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BB0B35">
      <w:pPr>
        <w:pStyle w:val="4"/>
        <w:keepNext/>
        <w:keepLines/>
        <w:pageBreakBefore w:val="0"/>
        <w:widowControl w:val="0"/>
        <w:kinsoku/>
        <w:wordWrap/>
        <w:overflowPunct/>
        <w:topLinePunct w:val="0"/>
        <w:autoSpaceDE/>
        <w:autoSpaceDN/>
        <w:bidi w:val="0"/>
        <w:adjustRightInd/>
        <w:snapToGrid/>
        <w:spacing w:before="781" w:beforeLines="250" w:line="780" w:lineRule="exact"/>
        <w:jc w:val="center"/>
        <w:textAlignment w:val="auto"/>
        <w:rPr>
          <w:rFonts w:hint="eastAsia" w:ascii="仿宋" w:hAnsi="仿宋" w:eastAsia="仿宋" w:cs="仿宋"/>
          <w:b/>
          <w:bCs w:val="0"/>
          <w:color w:val="auto"/>
          <w:sz w:val="48"/>
          <w:szCs w:val="48"/>
          <w:highlight w:val="none"/>
          <w:lang w:eastAsia="zh-CN"/>
        </w:rPr>
      </w:pPr>
      <w:r>
        <w:rPr>
          <w:rFonts w:hint="eastAsia" w:ascii="仿宋" w:hAnsi="仿宋" w:eastAsia="仿宋" w:cs="仿宋"/>
          <w:b/>
          <w:bCs w:val="0"/>
          <w:color w:val="auto"/>
          <w:sz w:val="48"/>
          <w:szCs w:val="48"/>
          <w:highlight w:val="none"/>
          <w:lang w:eastAsia="zh-CN"/>
        </w:rPr>
        <w:t>嵊州市</w:t>
      </w:r>
      <w:r>
        <w:rPr>
          <w:rFonts w:hint="eastAsia" w:ascii="仿宋" w:hAnsi="仿宋" w:eastAsia="仿宋" w:cs="仿宋"/>
          <w:b/>
          <w:bCs w:val="0"/>
          <w:color w:val="auto"/>
          <w:sz w:val="48"/>
          <w:szCs w:val="48"/>
          <w:highlight w:val="none"/>
          <w:lang w:val="en-US" w:eastAsia="zh-CN"/>
        </w:rPr>
        <w:t>恒信市政建设养护</w:t>
      </w:r>
      <w:r>
        <w:rPr>
          <w:rFonts w:hint="eastAsia" w:ascii="仿宋" w:hAnsi="仿宋" w:eastAsia="仿宋" w:cs="仿宋"/>
          <w:b/>
          <w:bCs w:val="0"/>
          <w:color w:val="auto"/>
          <w:sz w:val="48"/>
          <w:szCs w:val="48"/>
          <w:highlight w:val="none"/>
          <w:lang w:eastAsia="zh-CN"/>
        </w:rPr>
        <w:t>有限公司多功能抑尘车（雾炮车）采购项目</w:t>
      </w:r>
    </w:p>
    <w:p w14:paraId="62985C95">
      <w:pPr>
        <w:pStyle w:val="4"/>
        <w:keepNext/>
        <w:keepLines/>
        <w:pageBreakBefore w:val="0"/>
        <w:widowControl w:val="0"/>
        <w:kinsoku/>
        <w:wordWrap/>
        <w:overflowPunct/>
        <w:topLinePunct w:val="0"/>
        <w:autoSpaceDE/>
        <w:autoSpaceDN/>
        <w:bidi w:val="0"/>
        <w:adjustRightInd/>
        <w:snapToGrid/>
        <w:spacing w:before="781" w:beforeLines="250"/>
        <w:jc w:val="center"/>
        <w:textAlignment w:val="auto"/>
        <w:rPr>
          <w:rFonts w:hint="eastAsia" w:ascii="仿宋" w:hAnsi="仿宋" w:eastAsia="仿宋" w:cs="仿宋"/>
          <w:color w:val="auto"/>
          <w:sz w:val="44"/>
          <w:szCs w:val="44"/>
        </w:rPr>
      </w:pPr>
      <w:r>
        <w:rPr>
          <w:rFonts w:hint="eastAsia" w:ascii="仿宋" w:hAnsi="仿宋" w:eastAsia="仿宋" w:cs="仿宋"/>
          <w:color w:val="auto"/>
          <w:sz w:val="44"/>
          <w:szCs w:val="44"/>
        </w:rPr>
        <w:t>（编号：</w:t>
      </w:r>
      <w:r>
        <w:rPr>
          <w:rFonts w:hint="eastAsia" w:ascii="仿宋" w:hAnsi="仿宋" w:eastAsia="仿宋" w:cs="仿宋"/>
          <w:color w:val="auto"/>
          <w:sz w:val="44"/>
          <w:szCs w:val="44"/>
          <w:lang w:eastAsia="zh-CN"/>
        </w:rPr>
        <w:t>HY-2024</w:t>
      </w:r>
      <w:r>
        <w:rPr>
          <w:rFonts w:hint="eastAsia" w:ascii="仿宋" w:hAnsi="仿宋" w:eastAsia="仿宋" w:cs="仿宋"/>
          <w:color w:val="auto"/>
          <w:sz w:val="44"/>
          <w:szCs w:val="44"/>
          <w:lang w:val="en-US" w:eastAsia="zh-CN"/>
        </w:rPr>
        <w:t>62</w:t>
      </w:r>
      <w:r>
        <w:rPr>
          <w:rFonts w:hint="eastAsia" w:ascii="仿宋" w:hAnsi="仿宋" w:eastAsia="仿宋" w:cs="仿宋"/>
          <w:color w:val="auto"/>
          <w:sz w:val="44"/>
          <w:szCs w:val="44"/>
        </w:rPr>
        <w:t>）</w:t>
      </w:r>
    </w:p>
    <w:p w14:paraId="6C3C324F">
      <w:pPr>
        <w:adjustRightInd/>
        <w:spacing w:line="360" w:lineRule="auto"/>
        <w:jc w:val="center"/>
        <w:rPr>
          <w:rFonts w:hint="eastAsia" w:ascii="仿宋" w:hAnsi="仿宋" w:eastAsia="仿宋" w:cs="仿宋"/>
          <w:b/>
          <w:color w:val="auto"/>
          <w:sz w:val="96"/>
          <w:szCs w:val="96"/>
        </w:rPr>
      </w:pPr>
      <w:r>
        <w:rPr>
          <w:rFonts w:hint="eastAsia" w:ascii="仿宋" w:hAnsi="仿宋" w:eastAsia="仿宋" w:cs="仿宋"/>
          <w:b/>
          <w:color w:val="auto"/>
          <w:sz w:val="96"/>
          <w:szCs w:val="96"/>
        </w:rPr>
        <w:t>公</w:t>
      </w:r>
    </w:p>
    <w:p w14:paraId="1BAC46AA">
      <w:pPr>
        <w:adjustRightInd/>
        <w:spacing w:line="360" w:lineRule="auto"/>
        <w:jc w:val="center"/>
        <w:rPr>
          <w:rFonts w:hint="eastAsia" w:ascii="仿宋" w:hAnsi="仿宋" w:eastAsia="仿宋" w:cs="仿宋"/>
          <w:b/>
          <w:color w:val="auto"/>
          <w:sz w:val="96"/>
          <w:szCs w:val="96"/>
        </w:rPr>
      </w:pPr>
      <w:r>
        <w:rPr>
          <w:rFonts w:hint="eastAsia" w:ascii="仿宋" w:hAnsi="仿宋" w:eastAsia="仿宋" w:cs="仿宋"/>
          <w:b/>
          <w:color w:val="auto"/>
          <w:sz w:val="96"/>
          <w:szCs w:val="96"/>
        </w:rPr>
        <w:t>开</w:t>
      </w:r>
    </w:p>
    <w:p w14:paraId="79AF472E">
      <w:pPr>
        <w:adjustRightInd/>
        <w:spacing w:line="360" w:lineRule="auto"/>
        <w:jc w:val="center"/>
        <w:rPr>
          <w:rFonts w:hint="eastAsia" w:ascii="仿宋" w:hAnsi="仿宋" w:eastAsia="仿宋" w:cs="仿宋"/>
          <w:b/>
          <w:color w:val="auto"/>
          <w:sz w:val="96"/>
          <w:szCs w:val="96"/>
        </w:rPr>
      </w:pPr>
      <w:r>
        <w:rPr>
          <w:rFonts w:hint="eastAsia" w:ascii="仿宋" w:hAnsi="仿宋" w:eastAsia="仿宋" w:cs="仿宋"/>
          <w:b/>
          <w:color w:val="auto"/>
          <w:sz w:val="96"/>
          <w:szCs w:val="96"/>
        </w:rPr>
        <w:t>招</w:t>
      </w:r>
    </w:p>
    <w:p w14:paraId="58F2A47A">
      <w:pPr>
        <w:adjustRightInd/>
        <w:spacing w:line="360" w:lineRule="auto"/>
        <w:jc w:val="center"/>
        <w:rPr>
          <w:rFonts w:hint="eastAsia" w:ascii="仿宋" w:hAnsi="仿宋" w:eastAsia="仿宋" w:cs="仿宋"/>
          <w:b/>
          <w:color w:val="auto"/>
          <w:sz w:val="72"/>
          <w:szCs w:val="72"/>
        </w:rPr>
      </w:pPr>
      <w:r>
        <w:rPr>
          <w:rFonts w:hint="eastAsia" w:ascii="仿宋" w:hAnsi="仿宋" w:eastAsia="仿宋" w:cs="仿宋"/>
          <w:b/>
          <w:color w:val="auto"/>
          <w:sz w:val="96"/>
          <w:szCs w:val="96"/>
        </w:rPr>
        <w:t>标</w:t>
      </w:r>
    </w:p>
    <w:p w14:paraId="7D2FA611">
      <w:pPr>
        <w:keepNext w:val="0"/>
        <w:keepLines w:val="0"/>
        <w:pageBreakBefore w:val="0"/>
        <w:widowControl w:val="0"/>
        <w:kinsoku/>
        <w:wordWrap/>
        <w:overflowPunct/>
        <w:topLinePunct w:val="0"/>
        <w:autoSpaceDE/>
        <w:autoSpaceDN/>
        <w:bidi w:val="0"/>
        <w:adjustRightInd/>
        <w:snapToGrid/>
        <w:spacing w:line="780" w:lineRule="exact"/>
        <w:ind w:firstLine="1205" w:firstLineChars="300"/>
        <w:textAlignment w:val="auto"/>
        <w:rPr>
          <w:rFonts w:hint="eastAsia" w:ascii="仿宋" w:hAnsi="仿宋" w:eastAsia="仿宋" w:cs="仿宋"/>
          <w:b/>
          <w:bCs w:val="0"/>
          <w:color w:val="auto"/>
          <w:sz w:val="40"/>
          <w:szCs w:val="21"/>
          <w:lang w:eastAsia="zh-CN"/>
        </w:rPr>
      </w:pPr>
      <w:r>
        <w:rPr>
          <w:rFonts w:hint="eastAsia" w:ascii="仿宋" w:hAnsi="仿宋" w:eastAsia="仿宋" w:cs="仿宋"/>
          <w:b/>
          <w:bCs w:val="0"/>
          <w:color w:val="auto"/>
          <w:sz w:val="40"/>
          <w:szCs w:val="21"/>
        </w:rPr>
        <w:t>采购单位：</w:t>
      </w:r>
      <w:r>
        <w:rPr>
          <w:rFonts w:hint="eastAsia" w:ascii="仿宋" w:hAnsi="仿宋" w:eastAsia="仿宋" w:cs="仿宋"/>
          <w:b/>
          <w:bCs w:val="0"/>
          <w:color w:val="auto"/>
          <w:sz w:val="40"/>
          <w:szCs w:val="21"/>
          <w:lang w:eastAsia="zh-CN"/>
        </w:rPr>
        <w:t>嵊州市</w:t>
      </w:r>
      <w:r>
        <w:rPr>
          <w:rFonts w:hint="eastAsia" w:ascii="仿宋" w:hAnsi="仿宋" w:eastAsia="仿宋" w:cs="仿宋"/>
          <w:b/>
          <w:bCs w:val="0"/>
          <w:color w:val="auto"/>
          <w:sz w:val="40"/>
          <w:szCs w:val="21"/>
          <w:lang w:val="en-US" w:eastAsia="zh-CN"/>
        </w:rPr>
        <w:t>恒信市政建设养护</w:t>
      </w:r>
      <w:r>
        <w:rPr>
          <w:rFonts w:hint="eastAsia" w:ascii="仿宋" w:hAnsi="仿宋" w:eastAsia="仿宋" w:cs="仿宋"/>
          <w:b/>
          <w:bCs w:val="0"/>
          <w:color w:val="auto"/>
          <w:sz w:val="40"/>
          <w:szCs w:val="21"/>
          <w:lang w:eastAsia="zh-CN"/>
        </w:rPr>
        <w:t>有限公司</w:t>
      </w:r>
    </w:p>
    <w:p w14:paraId="76C84BE2">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仿宋" w:hAnsi="仿宋" w:eastAsia="仿宋" w:cs="仿宋"/>
          <w:b/>
          <w:bCs w:val="0"/>
          <w:color w:val="auto"/>
          <w:sz w:val="36"/>
          <w:lang w:eastAsia="zh-CN"/>
        </w:rPr>
      </w:pPr>
      <w:r>
        <w:rPr>
          <w:rFonts w:hint="eastAsia" w:ascii="仿宋" w:hAnsi="仿宋" w:eastAsia="仿宋" w:cs="仿宋"/>
          <w:b/>
          <w:bCs w:val="0"/>
          <w:color w:val="auto"/>
          <w:sz w:val="40"/>
          <w:szCs w:val="21"/>
          <w:lang w:val="en-US" w:eastAsia="zh-CN"/>
        </w:rPr>
        <w:t xml:space="preserve">    </w:t>
      </w:r>
      <w:r>
        <w:rPr>
          <w:rFonts w:hint="eastAsia" w:ascii="仿宋" w:hAnsi="仿宋" w:eastAsia="仿宋" w:cs="仿宋"/>
          <w:b/>
          <w:bCs w:val="0"/>
          <w:color w:val="auto"/>
          <w:sz w:val="40"/>
          <w:szCs w:val="21"/>
        </w:rPr>
        <w:t>采购代理机构：</w:t>
      </w:r>
      <w:r>
        <w:rPr>
          <w:rFonts w:hint="eastAsia" w:ascii="仿宋" w:hAnsi="仿宋" w:eastAsia="仿宋" w:cs="仿宋"/>
          <w:b/>
          <w:bCs w:val="0"/>
          <w:color w:val="auto"/>
          <w:sz w:val="40"/>
          <w:szCs w:val="21"/>
          <w:lang w:eastAsia="zh-CN"/>
        </w:rPr>
        <w:t>浙江华元工程咨询有限公司</w:t>
      </w:r>
    </w:p>
    <w:p w14:paraId="42A2C755">
      <w:pPr>
        <w:pStyle w:val="46"/>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仿宋" w:hAnsi="仿宋" w:eastAsia="仿宋" w:cs="仿宋"/>
          <w:color w:val="auto"/>
        </w:rPr>
      </w:pPr>
      <w:bookmarkStart w:id="0" w:name="用户单位名称"/>
      <w:bookmarkEnd w:id="0"/>
      <w:bookmarkStart w:id="1" w:name="_Toc180555915"/>
      <w:bookmarkStart w:id="2" w:name="_Toc105829294"/>
      <w:r>
        <w:rPr>
          <w:rFonts w:hint="eastAsia" w:ascii="仿宋" w:hAnsi="仿宋" w:eastAsia="仿宋" w:cs="仿宋"/>
          <w:b/>
          <w:bCs w:val="0"/>
          <w:color w:val="auto"/>
          <w:sz w:val="36"/>
          <w:szCs w:val="36"/>
          <w:lang w:eastAsia="zh-CN"/>
        </w:rPr>
        <w:t>日期：</w:t>
      </w:r>
      <w:r>
        <w:rPr>
          <w:rFonts w:hint="eastAsia" w:ascii="仿宋" w:hAnsi="仿宋" w:eastAsia="仿宋" w:cs="仿宋"/>
          <w:b/>
          <w:bCs w:val="0"/>
          <w:color w:val="auto"/>
          <w:sz w:val="36"/>
          <w:szCs w:val="36"/>
        </w:rPr>
        <w:t>202</w:t>
      </w:r>
      <w:r>
        <w:rPr>
          <w:rFonts w:hint="eastAsia" w:ascii="仿宋" w:hAnsi="仿宋" w:eastAsia="仿宋" w:cs="仿宋"/>
          <w:b/>
          <w:bCs w:val="0"/>
          <w:color w:val="auto"/>
          <w:sz w:val="36"/>
          <w:szCs w:val="36"/>
          <w:lang w:val="en-US" w:eastAsia="zh-CN"/>
        </w:rPr>
        <w:t>4</w:t>
      </w:r>
      <w:r>
        <w:rPr>
          <w:rFonts w:hint="eastAsia" w:ascii="仿宋" w:hAnsi="仿宋" w:eastAsia="仿宋" w:cs="仿宋"/>
          <w:b/>
          <w:bCs w:val="0"/>
          <w:color w:val="auto"/>
          <w:sz w:val="36"/>
          <w:szCs w:val="36"/>
        </w:rPr>
        <w:t>年</w:t>
      </w:r>
      <w:r>
        <w:rPr>
          <w:rFonts w:hint="eastAsia" w:ascii="仿宋" w:hAnsi="仿宋" w:eastAsia="仿宋" w:cs="仿宋"/>
          <w:b/>
          <w:bCs w:val="0"/>
          <w:color w:val="auto"/>
          <w:sz w:val="36"/>
          <w:szCs w:val="36"/>
          <w:lang w:val="en-US" w:eastAsia="zh-CN"/>
        </w:rPr>
        <w:t>10</w:t>
      </w:r>
      <w:r>
        <w:rPr>
          <w:rFonts w:hint="eastAsia" w:ascii="仿宋" w:hAnsi="仿宋" w:eastAsia="仿宋" w:cs="仿宋"/>
          <w:b/>
          <w:bCs w:val="0"/>
          <w:color w:val="auto"/>
          <w:sz w:val="36"/>
          <w:szCs w:val="36"/>
        </w:rPr>
        <w:t>月</w:t>
      </w:r>
      <w:r>
        <w:rPr>
          <w:rFonts w:hint="eastAsia" w:ascii="仿宋" w:hAnsi="仿宋" w:eastAsia="仿宋" w:cs="仿宋"/>
          <w:b/>
          <w:bCs w:val="0"/>
          <w:color w:val="auto"/>
        </w:rPr>
        <w:br w:type="page"/>
      </w:r>
      <w:bookmarkStart w:id="3" w:name="_Toc304551308"/>
      <w:bookmarkStart w:id="4" w:name="_Toc248065034"/>
      <w:bookmarkStart w:id="5" w:name="_Toc226337756"/>
      <w:bookmarkStart w:id="6" w:name="_Toc339302123"/>
      <w:bookmarkStart w:id="7" w:name="_Toc340322162"/>
      <w:bookmarkStart w:id="8" w:name="_Toc340321907"/>
      <w:bookmarkStart w:id="9" w:name="_Toc10071"/>
    </w:p>
    <w:p w14:paraId="62779838">
      <w:pPr>
        <w:rPr>
          <w:rFonts w:hint="eastAsia" w:ascii="仿宋" w:hAnsi="仿宋" w:eastAsia="仿宋" w:cs="仿宋"/>
          <w:color w:val="auto"/>
        </w:rPr>
      </w:pPr>
    </w:p>
    <w:p w14:paraId="31C6587A">
      <w:pPr>
        <w:pStyle w:val="46"/>
        <w:widowControl w:val="0"/>
        <w:spacing w:line="58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  录</w:t>
      </w:r>
    </w:p>
    <w:p w14:paraId="0D45E845">
      <w:pPr>
        <w:rPr>
          <w:rFonts w:hint="eastAsia" w:ascii="仿宋" w:hAnsi="仿宋" w:eastAsia="仿宋" w:cs="仿宋"/>
          <w:color w:val="auto"/>
        </w:rPr>
      </w:pPr>
    </w:p>
    <w:p w14:paraId="16DDBC96">
      <w:pPr>
        <w:rPr>
          <w:rFonts w:hint="eastAsia" w:ascii="仿宋" w:hAnsi="仿宋" w:eastAsia="仿宋" w:cs="仿宋"/>
          <w:color w:val="auto"/>
        </w:rPr>
      </w:pPr>
    </w:p>
    <w:p w14:paraId="5825758E">
      <w:pPr>
        <w:pStyle w:val="53"/>
        <w:tabs>
          <w:tab w:val="right" w:leader="dot" w:pos="9110"/>
        </w:tabs>
        <w:spacing w:line="700" w:lineRule="exact"/>
        <w:rPr>
          <w:rFonts w:hint="eastAsia" w:ascii="仿宋" w:hAnsi="仿宋" w:eastAsia="仿宋" w:cs="仿宋"/>
          <w:caps w:val="0"/>
          <w:color w:val="auto"/>
          <w:sz w:val="30"/>
          <w:szCs w:val="30"/>
        </w:rPr>
      </w:pPr>
      <w:r>
        <w:rPr>
          <w:rFonts w:hint="eastAsia" w:ascii="仿宋" w:hAnsi="仿宋" w:eastAsia="仿宋" w:cs="仿宋"/>
          <w:color w:val="auto"/>
        </w:rPr>
        <w:fldChar w:fldCharType="begin"/>
      </w:r>
      <w:r>
        <w:rPr>
          <w:rFonts w:hint="eastAsia" w:ascii="仿宋" w:hAnsi="仿宋" w:eastAsia="仿宋" w:cs="仿宋"/>
          <w:color w:val="auto"/>
        </w:rPr>
        <w:instrText xml:space="preserve"> TOC \o "1-2" \h \z \u </w:instrText>
      </w:r>
      <w:r>
        <w:rPr>
          <w:rFonts w:hint="eastAsia" w:ascii="仿宋" w:hAnsi="仿宋" w:eastAsia="仿宋" w:cs="仿宋"/>
          <w:color w:val="auto"/>
        </w:rPr>
        <w:fldChar w:fldCharType="separate"/>
      </w: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"_Toc54978887"</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 xml:space="preserve">第一部分  </w:t>
      </w:r>
      <w:r>
        <w:rPr>
          <w:rStyle w:val="87"/>
          <w:rFonts w:hint="eastAsia" w:ascii="仿宋" w:hAnsi="仿宋" w:eastAsia="仿宋" w:cs="仿宋"/>
          <w:color w:val="auto"/>
          <w:sz w:val="30"/>
          <w:szCs w:val="30"/>
          <w:lang w:eastAsia="zh-CN"/>
        </w:rPr>
        <w:t>招标</w:t>
      </w:r>
      <w:r>
        <w:rPr>
          <w:rStyle w:val="87"/>
          <w:rFonts w:hint="eastAsia" w:ascii="仿宋" w:hAnsi="仿宋" w:eastAsia="仿宋" w:cs="仿宋"/>
          <w:color w:val="auto"/>
          <w:sz w:val="30"/>
          <w:szCs w:val="30"/>
        </w:rPr>
        <w:t>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_Toc54978887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4DEAAA03">
      <w:pPr>
        <w:pStyle w:val="53"/>
        <w:tabs>
          <w:tab w:val="right" w:leader="dot" w:pos="9110"/>
        </w:tabs>
        <w:spacing w:line="700" w:lineRule="exact"/>
        <w:rPr>
          <w:rFonts w:hint="eastAsia" w:ascii="仿宋" w:hAnsi="仿宋" w:eastAsia="仿宋" w:cs="仿宋"/>
          <w:caps w:val="0"/>
          <w:color w:val="auto"/>
          <w:sz w:val="30"/>
          <w:szCs w:val="30"/>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"_Toc54978888"</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第二部分  投标须知</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fldChar w:fldCharType="end"/>
      </w:r>
    </w:p>
    <w:p w14:paraId="2E287968">
      <w:pPr>
        <w:pStyle w:val="53"/>
        <w:tabs>
          <w:tab w:val="right" w:leader="dot" w:pos="9110"/>
        </w:tabs>
        <w:spacing w:line="700" w:lineRule="exact"/>
        <w:rPr>
          <w:rFonts w:hint="eastAsia" w:ascii="仿宋" w:hAnsi="仿宋" w:eastAsia="仿宋" w:cs="仿宋"/>
          <w:caps w:val="0"/>
          <w:color w:val="auto"/>
          <w:sz w:val="30"/>
          <w:szCs w:val="30"/>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"_Toc54978898"</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第三部分  项目招标范围及</w:t>
      </w:r>
      <w:r>
        <w:rPr>
          <w:rStyle w:val="87"/>
          <w:rFonts w:hint="eastAsia" w:ascii="仿宋" w:hAnsi="仿宋" w:eastAsia="仿宋" w:cs="仿宋"/>
          <w:color w:val="auto"/>
          <w:sz w:val="30"/>
          <w:szCs w:val="30"/>
          <w:lang w:eastAsia="zh-CN"/>
        </w:rPr>
        <w:t>技术</w:t>
      </w:r>
      <w:r>
        <w:rPr>
          <w:rStyle w:val="87"/>
          <w:rFonts w:hint="eastAsia" w:ascii="仿宋" w:hAnsi="仿宋" w:eastAsia="仿宋" w:cs="仿宋"/>
          <w:color w:val="auto"/>
          <w:sz w:val="30"/>
          <w:szCs w:val="30"/>
        </w:rPr>
        <w:t>要求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_Toc54978898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23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046D59F2">
      <w:pPr>
        <w:pStyle w:val="53"/>
        <w:tabs>
          <w:tab w:val="right" w:leader="dot" w:pos="9110"/>
        </w:tabs>
        <w:spacing w:line="700" w:lineRule="exact"/>
        <w:rPr>
          <w:rFonts w:hint="eastAsia" w:ascii="仿宋" w:hAnsi="仿宋" w:eastAsia="仿宋" w:cs="仿宋"/>
          <w:caps w:val="0"/>
          <w:color w:val="auto"/>
          <w:sz w:val="30"/>
          <w:szCs w:val="30"/>
          <w:lang w:val="en-US" w:eastAsia="zh-CN"/>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"_Toc54978899"</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第四部分  评标办法</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4</w:t>
      </w:r>
    </w:p>
    <w:p w14:paraId="6D43F394">
      <w:pPr>
        <w:pStyle w:val="53"/>
        <w:tabs>
          <w:tab w:val="right" w:leader="dot" w:pos="9110"/>
        </w:tabs>
        <w:spacing w:line="700" w:lineRule="exact"/>
        <w:rPr>
          <w:rFonts w:hint="eastAsia" w:ascii="仿宋" w:hAnsi="仿宋" w:eastAsia="仿宋" w:cs="仿宋"/>
          <w:caps w:val="0"/>
          <w:color w:val="auto"/>
          <w:sz w:val="30"/>
          <w:szCs w:val="30"/>
          <w:lang w:val="en-US" w:eastAsia="zh-CN"/>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"_Toc54978900"</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bCs/>
          <w:color w:val="auto"/>
          <w:sz w:val="30"/>
          <w:szCs w:val="30"/>
        </w:rPr>
        <w:t>第五部分  拟签订合同范本</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8</w:t>
      </w:r>
    </w:p>
    <w:p w14:paraId="06609830">
      <w:pPr>
        <w:pStyle w:val="53"/>
        <w:tabs>
          <w:tab w:val="right" w:leader="dot" w:pos="9110"/>
        </w:tabs>
        <w:spacing w:line="700" w:lineRule="exact"/>
        <w:rPr>
          <w:rFonts w:hint="eastAsia" w:ascii="仿宋" w:hAnsi="仿宋" w:eastAsia="仿宋" w:cs="仿宋"/>
          <w:caps w:val="0"/>
          <w:color w:val="auto"/>
          <w:sz w:val="28"/>
          <w:szCs w:val="28"/>
          <w:lang w:val="en-US" w:eastAsia="zh-CN"/>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"_Toc54978901"</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第六部分  投标文件</w:t>
      </w:r>
      <w:r>
        <w:rPr>
          <w:rStyle w:val="87"/>
          <w:rFonts w:hint="eastAsia" w:ascii="仿宋" w:hAnsi="仿宋" w:eastAsia="仿宋" w:cs="仿宋"/>
          <w:color w:val="auto"/>
          <w:sz w:val="30"/>
          <w:szCs w:val="30"/>
          <w:lang w:val="en-US" w:eastAsia="zh-CN"/>
        </w:rPr>
        <w:t>及其附件</w:t>
      </w:r>
      <w:r>
        <w:rPr>
          <w:rStyle w:val="87"/>
          <w:rFonts w:hint="eastAsia" w:ascii="仿宋" w:hAnsi="仿宋" w:eastAsia="仿宋" w:cs="仿宋"/>
          <w:color w:val="auto"/>
          <w:sz w:val="30"/>
          <w:szCs w:val="30"/>
        </w:rPr>
        <w:t>格式</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fldChar w:fldCharType="end"/>
      </w:r>
      <w:r>
        <w:rPr>
          <w:rFonts w:hint="eastAsia" w:ascii="仿宋" w:hAnsi="仿宋" w:eastAsia="仿宋" w:cs="仿宋"/>
          <w:color w:val="auto"/>
          <w:sz w:val="28"/>
          <w:szCs w:val="28"/>
          <w:lang w:val="en-US" w:eastAsia="zh-CN"/>
        </w:rPr>
        <w:t>3</w:t>
      </w:r>
    </w:p>
    <w:p w14:paraId="4F1F3395">
      <w:pPr>
        <w:pStyle w:val="2"/>
        <w:spacing w:line="700" w:lineRule="exact"/>
        <w:rPr>
          <w:rFonts w:hint="eastAsia" w:ascii="仿宋" w:hAnsi="仿宋" w:eastAsia="仿宋" w:cs="仿宋"/>
          <w:color w:val="auto"/>
        </w:rPr>
        <w:sectPr>
          <w:headerReference r:id="rId4" w:type="first"/>
          <w:footerReference r:id="rId5" w:type="first"/>
          <w:head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563367B">
      <w:pPr>
        <w:pStyle w:val="2"/>
        <w:keepNext w:val="0"/>
        <w:keepLines w:val="0"/>
        <w:pageBreakBefore/>
        <w:widowControl/>
        <w:kinsoku/>
        <w:wordWrap/>
        <w:overflowPunct/>
        <w:topLinePunct w:val="0"/>
        <w:autoSpaceDE w:val="0"/>
        <w:autoSpaceDN w:val="0"/>
        <w:bidi w:val="0"/>
        <w:adjustRightInd/>
        <w:snapToGrid/>
        <w:spacing w:before="0" w:after="0" w:line="360" w:lineRule="auto"/>
        <w:ind w:left="476" w:hanging="958"/>
        <w:textAlignment w:val="auto"/>
        <w:rPr>
          <w:rFonts w:hint="eastAsia" w:ascii="仿宋" w:hAnsi="仿宋" w:eastAsia="仿宋" w:cs="仿宋"/>
          <w:b/>
          <w:bCs/>
          <w:color w:val="auto"/>
          <w:sz w:val="32"/>
          <w:szCs w:val="32"/>
        </w:rPr>
      </w:pPr>
      <w:r>
        <w:rPr>
          <w:rFonts w:hint="eastAsia" w:ascii="仿宋" w:hAnsi="仿宋" w:eastAsia="仿宋" w:cs="仿宋"/>
          <w:color w:val="auto"/>
        </w:rPr>
        <w:fldChar w:fldCharType="end"/>
      </w:r>
      <w:bookmarkStart w:id="10" w:name="_Toc54978887"/>
      <w:r>
        <w:rPr>
          <w:rFonts w:hint="eastAsia" w:ascii="仿宋" w:hAnsi="仿宋" w:eastAsia="仿宋" w:cs="仿宋"/>
          <w:b/>
          <w:bCs/>
          <w:color w:val="auto"/>
          <w:sz w:val="32"/>
          <w:szCs w:val="32"/>
        </w:rPr>
        <w:t>第一部分</w:t>
      </w:r>
      <w:bookmarkEnd w:id="1"/>
      <w:bookmarkEnd w:id="2"/>
      <w:bookmarkEnd w:id="3"/>
      <w:bookmarkEnd w:id="4"/>
      <w:bookmarkEnd w:id="5"/>
      <w:r>
        <w:rPr>
          <w:rFonts w:hint="eastAsia" w:ascii="仿宋" w:hAnsi="仿宋" w:eastAsia="仿宋" w:cs="仿宋"/>
          <w:b/>
          <w:bCs/>
          <w:color w:val="auto"/>
          <w:sz w:val="32"/>
          <w:szCs w:val="32"/>
        </w:rPr>
        <w:t xml:space="preserve">  </w:t>
      </w:r>
      <w:bookmarkEnd w:id="6"/>
      <w:bookmarkEnd w:id="7"/>
      <w:bookmarkEnd w:id="8"/>
      <w:bookmarkEnd w:id="9"/>
      <w:r>
        <w:rPr>
          <w:rFonts w:hint="eastAsia" w:ascii="仿宋" w:hAnsi="仿宋" w:eastAsia="仿宋" w:cs="仿宋"/>
          <w:b/>
          <w:bCs/>
          <w:color w:val="auto"/>
          <w:sz w:val="32"/>
          <w:szCs w:val="32"/>
          <w:lang w:eastAsia="zh-CN"/>
        </w:rPr>
        <w:t>招标</w:t>
      </w:r>
      <w:r>
        <w:rPr>
          <w:rFonts w:hint="eastAsia" w:ascii="仿宋" w:hAnsi="仿宋" w:eastAsia="仿宋" w:cs="仿宋"/>
          <w:b/>
          <w:bCs/>
          <w:color w:val="auto"/>
          <w:sz w:val="32"/>
          <w:szCs w:val="32"/>
        </w:rPr>
        <w:t>公告</w:t>
      </w:r>
      <w:bookmarkEnd w:id="10"/>
    </w:p>
    <w:p w14:paraId="6B8FBCD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bookmarkStart w:id="11" w:name="_Toc54978888"/>
      <w:bookmarkStart w:id="12" w:name="_Toc226337757"/>
      <w:bookmarkStart w:id="13" w:name="_Toc248065035"/>
      <w:bookmarkStart w:id="14" w:name="_Toc5837"/>
      <w:bookmarkStart w:id="15" w:name="_Toc340321908"/>
      <w:bookmarkStart w:id="16" w:name="_Toc304551309"/>
      <w:bookmarkStart w:id="17" w:name="_Toc180555916"/>
      <w:bookmarkStart w:id="18" w:name="_Toc340322163"/>
      <w:bookmarkStart w:id="19" w:name="_Toc339302124"/>
      <w:r>
        <w:rPr>
          <w:rFonts w:hint="eastAsia" w:ascii="仿宋" w:hAnsi="仿宋" w:eastAsia="仿宋" w:cs="仿宋"/>
          <w:color w:val="auto"/>
          <w:sz w:val="24"/>
          <w:szCs w:val="24"/>
        </w:rPr>
        <w:t>项目概况</w:t>
      </w:r>
      <w:r>
        <w:rPr>
          <w:rFonts w:hint="eastAsia" w:ascii="仿宋" w:hAnsi="仿宋" w:eastAsia="仿宋" w:cs="仿宋"/>
          <w:color w:val="auto"/>
          <w:sz w:val="24"/>
          <w:szCs w:val="24"/>
          <w:lang w:val="en-US" w:eastAsia="zh-CN"/>
        </w:rPr>
        <w:t>:</w:t>
      </w:r>
    </w:p>
    <w:p w14:paraId="1C8A63A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u w:val="single"/>
          <w:lang w:eastAsia="zh-CN"/>
        </w:rPr>
        <w:t>嵊州市恒信市政建设养护有限公司多功能抑尘车（雾炮车）采购项目</w:t>
      </w:r>
      <w:r>
        <w:rPr>
          <w:rFonts w:hint="eastAsia" w:ascii="仿宋" w:hAnsi="仿宋" w:eastAsia="仿宋" w:cs="仿宋"/>
          <w:color w:val="auto"/>
          <w:sz w:val="24"/>
          <w:szCs w:val="24"/>
          <w:u w:val="single"/>
        </w:rPr>
        <w:t>的潜在供应商应在</w:t>
      </w:r>
      <w:r>
        <w:rPr>
          <w:rFonts w:hint="eastAsia" w:ascii="仿宋" w:hAnsi="仿宋" w:eastAsia="仿宋" w:cs="仿宋"/>
          <w:color w:val="auto"/>
          <w:sz w:val="24"/>
          <w:szCs w:val="24"/>
          <w:u w:val="single"/>
          <w:lang w:eastAsia="zh-CN"/>
        </w:rPr>
        <w:t>乐采云平台（https://www.lecaiyun.com/）</w:t>
      </w:r>
      <w:r>
        <w:rPr>
          <w:rFonts w:hint="eastAsia" w:ascii="仿宋" w:hAnsi="仿宋" w:eastAsia="仿宋" w:cs="仿宋"/>
          <w:color w:val="auto"/>
          <w:sz w:val="24"/>
          <w:szCs w:val="24"/>
          <w:u w:val="single"/>
        </w:rPr>
        <w:t>获取采购文件，并于</w:t>
      </w:r>
      <w:r>
        <w:rPr>
          <w:rFonts w:hint="eastAsia" w:ascii="仿宋" w:hAnsi="仿宋" w:eastAsia="仿宋" w:cs="仿宋"/>
          <w:color w:val="auto"/>
          <w:sz w:val="24"/>
          <w:szCs w:val="24"/>
          <w:u w:val="single"/>
          <w:lang w:val="en-US" w:eastAsia="zh-CN"/>
        </w:rPr>
        <w:t>2024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29</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eastAsia="zh-CN"/>
        </w:rPr>
        <w:t>上午</w:t>
      </w:r>
      <w:r>
        <w:rPr>
          <w:rFonts w:hint="eastAsia" w:ascii="仿宋" w:hAnsi="仿宋" w:eastAsia="仿宋" w:cs="仿宋"/>
          <w:color w:val="auto"/>
          <w:sz w:val="24"/>
          <w:szCs w:val="24"/>
          <w:u w:val="single"/>
          <w:lang w:val="en-US" w:eastAsia="zh-CN"/>
        </w:rPr>
        <w:t>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分（北京时间）前提交</w:t>
      </w:r>
      <w:r>
        <w:rPr>
          <w:rFonts w:hint="eastAsia" w:ascii="仿宋" w:hAnsi="仿宋" w:eastAsia="仿宋" w:cs="仿宋"/>
          <w:color w:val="auto"/>
          <w:sz w:val="24"/>
          <w:szCs w:val="24"/>
          <w:u w:val="single"/>
          <w:lang w:eastAsia="zh-CN"/>
        </w:rPr>
        <w:t>投标</w:t>
      </w:r>
      <w:r>
        <w:rPr>
          <w:rFonts w:hint="eastAsia" w:ascii="仿宋" w:hAnsi="仿宋" w:eastAsia="仿宋" w:cs="仿宋"/>
          <w:color w:val="auto"/>
          <w:sz w:val="24"/>
          <w:szCs w:val="24"/>
          <w:u w:val="single"/>
        </w:rPr>
        <w:t>文件</w:t>
      </w:r>
      <w:r>
        <w:rPr>
          <w:rFonts w:hint="eastAsia" w:ascii="仿宋" w:hAnsi="仿宋" w:eastAsia="仿宋" w:cs="仿宋"/>
          <w:color w:val="auto"/>
          <w:sz w:val="24"/>
          <w:szCs w:val="24"/>
          <w:u w:val="none"/>
        </w:rPr>
        <w:t>。</w:t>
      </w:r>
    </w:p>
    <w:p w14:paraId="0056FE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6"/>
          <w:sz w:val="24"/>
          <w:szCs w:val="24"/>
        </w:rPr>
      </w:pPr>
      <w:bookmarkStart w:id="20" w:name="_Toc28359079"/>
      <w:bookmarkStart w:id="21" w:name="_Toc35393790"/>
      <w:bookmarkStart w:id="22" w:name="_Toc28359002"/>
      <w:bookmarkStart w:id="23" w:name="_Toc35393621"/>
      <w:bookmarkStart w:id="24" w:name="_Hlk24379207"/>
      <w:r>
        <w:rPr>
          <w:rFonts w:hint="eastAsia" w:ascii="仿宋" w:hAnsi="仿宋" w:eastAsia="仿宋" w:cs="仿宋"/>
          <w:b/>
          <w:bCs/>
          <w:color w:val="auto"/>
          <w:spacing w:val="6"/>
          <w:sz w:val="24"/>
          <w:szCs w:val="24"/>
        </w:rPr>
        <w:t>一、项目基本情况</w:t>
      </w:r>
      <w:bookmarkEnd w:id="20"/>
      <w:bookmarkEnd w:id="21"/>
      <w:bookmarkEnd w:id="22"/>
      <w:bookmarkEnd w:id="23"/>
    </w:p>
    <w:p w14:paraId="24EF3688">
      <w:pPr>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1.项目编号：</w:t>
      </w:r>
      <w:r>
        <w:rPr>
          <w:rFonts w:hint="eastAsia" w:ascii="仿宋" w:hAnsi="仿宋" w:eastAsia="仿宋" w:cs="仿宋"/>
          <w:color w:val="auto"/>
          <w:sz w:val="24"/>
          <w:szCs w:val="24"/>
          <w:lang w:eastAsia="zh-CN"/>
        </w:rPr>
        <w:t>HY-2024</w:t>
      </w:r>
      <w:r>
        <w:rPr>
          <w:rFonts w:hint="eastAsia" w:ascii="仿宋" w:hAnsi="仿宋" w:eastAsia="仿宋" w:cs="仿宋"/>
          <w:color w:val="auto"/>
          <w:sz w:val="24"/>
          <w:szCs w:val="24"/>
          <w:lang w:val="en-US" w:eastAsia="zh-CN"/>
        </w:rPr>
        <w:t>62</w:t>
      </w:r>
    </w:p>
    <w:p w14:paraId="5B8E6F0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2.项目名称：</w:t>
      </w:r>
      <w:r>
        <w:rPr>
          <w:rFonts w:hint="eastAsia" w:ascii="仿宋" w:hAnsi="仿宋" w:eastAsia="仿宋" w:cs="仿宋"/>
          <w:color w:val="auto"/>
          <w:sz w:val="24"/>
          <w:szCs w:val="24"/>
          <w:highlight w:val="none"/>
          <w:lang w:eastAsia="zh-CN"/>
        </w:rPr>
        <w:t>嵊州市恒信市政建设养护有限公司多功能抑尘车（雾炮车）采购项目</w:t>
      </w:r>
    </w:p>
    <w:bookmarkEnd w:id="24"/>
    <w:p w14:paraId="717AA7A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3.预算金额：</w:t>
      </w:r>
      <w:r>
        <w:rPr>
          <w:rFonts w:hint="eastAsia" w:ascii="仿宋" w:hAnsi="仿宋" w:eastAsia="仿宋" w:cs="仿宋"/>
          <w:color w:val="auto"/>
          <w:sz w:val="24"/>
          <w:szCs w:val="24"/>
          <w:highlight w:val="none"/>
          <w:lang w:val="en-US" w:eastAsia="zh-CN"/>
        </w:rPr>
        <w:t>680000元</w:t>
      </w:r>
    </w:p>
    <w:p w14:paraId="64064B8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szCs w:val="24"/>
          <w:highlight w:val="none"/>
          <w:lang w:val="en-US" w:eastAsia="zh-CN"/>
        </w:rPr>
        <w:t>680000元</w:t>
      </w:r>
    </w:p>
    <w:p w14:paraId="2566E1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采购需求：详见招标文件第三部分</w:t>
      </w:r>
    </w:p>
    <w:tbl>
      <w:tblPr>
        <w:tblStyle w:val="80"/>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017"/>
        <w:gridCol w:w="1040"/>
        <w:gridCol w:w="1800"/>
        <w:gridCol w:w="1549"/>
      </w:tblGrid>
      <w:tr w14:paraId="6877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77" w:type="dxa"/>
            <w:vAlign w:val="center"/>
          </w:tcPr>
          <w:p w14:paraId="3B68D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序号</w:t>
            </w:r>
          </w:p>
        </w:tc>
        <w:tc>
          <w:tcPr>
            <w:tcW w:w="4017" w:type="dxa"/>
            <w:vAlign w:val="center"/>
          </w:tcPr>
          <w:p w14:paraId="78B7DF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采购项目</w:t>
            </w:r>
          </w:p>
        </w:tc>
        <w:tc>
          <w:tcPr>
            <w:tcW w:w="1040" w:type="dxa"/>
            <w:vAlign w:val="center"/>
          </w:tcPr>
          <w:p w14:paraId="130C8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数量</w:t>
            </w:r>
          </w:p>
        </w:tc>
        <w:tc>
          <w:tcPr>
            <w:tcW w:w="1800" w:type="dxa"/>
            <w:vAlign w:val="center"/>
          </w:tcPr>
          <w:p w14:paraId="74E21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预算金额（元）</w:t>
            </w:r>
          </w:p>
        </w:tc>
        <w:tc>
          <w:tcPr>
            <w:tcW w:w="1549" w:type="dxa"/>
            <w:vAlign w:val="center"/>
          </w:tcPr>
          <w:p w14:paraId="125C52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备注</w:t>
            </w:r>
          </w:p>
        </w:tc>
      </w:tr>
      <w:tr w14:paraId="7580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77" w:type="dxa"/>
            <w:vAlign w:val="center"/>
          </w:tcPr>
          <w:p w14:paraId="3A1B6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1</w:t>
            </w:r>
          </w:p>
        </w:tc>
        <w:tc>
          <w:tcPr>
            <w:tcW w:w="4017" w:type="dxa"/>
            <w:vAlign w:val="center"/>
          </w:tcPr>
          <w:p w14:paraId="582F0B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嵊州市恒信市政建设养护有限公司多功能抑尘车（雾炮车）采购项目</w:t>
            </w:r>
          </w:p>
        </w:tc>
        <w:tc>
          <w:tcPr>
            <w:tcW w:w="1040" w:type="dxa"/>
            <w:vAlign w:val="center"/>
          </w:tcPr>
          <w:p w14:paraId="6C4379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辆</w:t>
            </w:r>
          </w:p>
        </w:tc>
        <w:tc>
          <w:tcPr>
            <w:tcW w:w="1800" w:type="dxa"/>
            <w:vAlign w:val="center"/>
          </w:tcPr>
          <w:p w14:paraId="1A409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680000</w:t>
            </w:r>
          </w:p>
        </w:tc>
        <w:tc>
          <w:tcPr>
            <w:tcW w:w="1549" w:type="dxa"/>
            <w:vAlign w:val="center"/>
          </w:tcPr>
          <w:p w14:paraId="6C2BD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p>
        </w:tc>
      </w:tr>
    </w:tbl>
    <w:p w14:paraId="123E752C">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36" w:lineRule="auto"/>
        <w:ind w:firstLine="480" w:firstLineChars="200"/>
        <w:jc w:val="left"/>
        <w:textAlignment w:val="auto"/>
        <w:rPr>
          <w:rFonts w:hint="eastAsia" w:ascii="仿宋" w:hAnsi="仿宋" w:eastAsia="仿宋" w:cs="仿宋"/>
          <w:color w:val="auto"/>
          <w:sz w:val="24"/>
          <w:szCs w:val="24"/>
          <w:highlight w:val="none"/>
          <w:lang w:val="en-US" w:eastAsia="zh-CN"/>
        </w:rPr>
      </w:pPr>
      <w:bookmarkStart w:id="25" w:name="_Toc28359080"/>
      <w:bookmarkStart w:id="26" w:name="_Toc28359003"/>
      <w:bookmarkStart w:id="27" w:name="_Toc35393791"/>
      <w:bookmarkStart w:id="28" w:name="_Toc35393622"/>
      <w:r>
        <w:rPr>
          <w:rFonts w:hint="eastAsia" w:ascii="仿宋" w:hAnsi="仿宋" w:eastAsia="仿宋" w:cs="仿宋"/>
          <w:color w:val="auto"/>
          <w:sz w:val="24"/>
          <w:szCs w:val="24"/>
          <w:highlight w:val="none"/>
          <w:lang w:val="en-US" w:eastAsia="zh-CN"/>
        </w:rPr>
        <w:t>6.合同履约期限：详见招标文件。</w:t>
      </w:r>
    </w:p>
    <w:p w14:paraId="378A2128">
      <w:pPr>
        <w:keepNext w:val="0"/>
        <w:keepLines w:val="0"/>
        <w:pageBreakBefore w:val="0"/>
        <w:kinsoku/>
        <w:wordWrap/>
        <w:overflowPunct/>
        <w:topLinePunct w:val="0"/>
        <w:bidi w:val="0"/>
        <w:spacing w:line="336" w:lineRule="auto"/>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二、申请人的资格要求：</w:t>
      </w:r>
      <w:bookmarkEnd w:id="25"/>
      <w:bookmarkEnd w:id="26"/>
      <w:bookmarkEnd w:id="27"/>
      <w:bookmarkEnd w:id="28"/>
    </w:p>
    <w:p w14:paraId="01F58BDC">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仿宋" w:hAnsi="仿宋" w:eastAsia="仿宋" w:cs="仿宋"/>
          <w:color w:val="auto"/>
          <w:sz w:val="24"/>
          <w:szCs w:val="24"/>
          <w:highlight w:val="none"/>
          <w:lang w:val="en-US" w:eastAsia="zh-CN"/>
        </w:rPr>
      </w:pPr>
      <w:bookmarkStart w:id="29" w:name="_Toc28359004"/>
      <w:bookmarkStart w:id="30" w:name="_Toc35393623"/>
      <w:bookmarkStart w:id="31" w:name="_Toc28359081"/>
      <w:bookmarkStart w:id="32" w:name="_Toc35393792"/>
      <w:r>
        <w:rPr>
          <w:rFonts w:hint="eastAsia" w:ascii="仿宋" w:hAnsi="仿宋" w:eastAsia="仿宋" w:cs="仿宋"/>
          <w:color w:val="auto"/>
          <w:sz w:val="24"/>
          <w:szCs w:val="24"/>
          <w:highlight w:val="none"/>
          <w:lang w:val="en-US" w:eastAsia="zh-CN"/>
        </w:rPr>
        <w:t>1.具有独立承担民事责任的能力；</w:t>
      </w:r>
    </w:p>
    <w:p w14:paraId="351E5D53">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w:t>
      </w:r>
    </w:p>
    <w:p w14:paraId="6B57FF8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3.具有履行合同所必需的设备和专业技术，售后保障等能力；</w:t>
      </w:r>
    </w:p>
    <w:p w14:paraId="39395AD7">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14:paraId="39CFC0A7">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5.参加采购活动前三年内，没有重大违法记录，严重失信行为和行贿记录；</w:t>
      </w:r>
    </w:p>
    <w:p w14:paraId="73DE85BA">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6.法律、行政法规规定的其他条件。</w:t>
      </w:r>
    </w:p>
    <w:p w14:paraId="19B920A5">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432A3A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8.本项目的特定资格要求：无 。</w:t>
      </w:r>
    </w:p>
    <w:p w14:paraId="13B0887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36" w:lineRule="auto"/>
        <w:jc w:val="left"/>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三、获取</w:t>
      </w:r>
      <w:bookmarkEnd w:id="29"/>
      <w:bookmarkEnd w:id="30"/>
      <w:bookmarkEnd w:id="31"/>
      <w:bookmarkEnd w:id="32"/>
      <w:r>
        <w:rPr>
          <w:rFonts w:hint="eastAsia" w:ascii="仿宋" w:hAnsi="仿宋" w:eastAsia="仿宋" w:cs="仿宋"/>
          <w:b/>
          <w:bCs/>
          <w:color w:val="auto"/>
          <w:spacing w:val="6"/>
          <w:sz w:val="24"/>
          <w:szCs w:val="24"/>
        </w:rPr>
        <w:t>采购文件</w:t>
      </w:r>
      <w:bookmarkStart w:id="33" w:name="_Toc28359005"/>
      <w:bookmarkStart w:id="34" w:name="_Toc28359082"/>
      <w:bookmarkStart w:id="35" w:name="_Toc35393624"/>
      <w:bookmarkStart w:id="36" w:name="_Toc35393793"/>
    </w:p>
    <w:p w14:paraId="6E804C1B">
      <w:pPr>
        <w:pStyle w:val="31"/>
        <w:keepNext w:val="0"/>
        <w:keepLines w:val="0"/>
        <w:pageBreakBefore w:val="0"/>
        <w:widowControl w:val="0"/>
        <w:kinsoku/>
        <w:wordWrap/>
        <w:overflowPunct/>
        <w:topLinePunct w:val="0"/>
        <w:bidi w:val="0"/>
        <w:snapToGrid/>
        <w:spacing w:line="336"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1.采购文件获取时间：</w:t>
      </w:r>
      <w:r>
        <w:rPr>
          <w:rFonts w:hint="eastAsia" w:ascii="仿宋" w:hAnsi="仿宋" w:eastAsia="仿宋" w:cs="仿宋"/>
          <w:color w:val="auto"/>
          <w:spacing w:val="6"/>
          <w:sz w:val="24"/>
          <w:szCs w:val="24"/>
          <w:lang w:val="en-US" w:eastAsia="zh-CN"/>
        </w:rPr>
        <w:t>2024年10</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9</w:t>
      </w:r>
      <w:r>
        <w:rPr>
          <w:rFonts w:hint="eastAsia" w:ascii="仿宋" w:hAnsi="仿宋" w:eastAsia="仿宋" w:cs="仿宋"/>
          <w:color w:val="auto"/>
          <w:spacing w:val="6"/>
          <w:sz w:val="24"/>
          <w:szCs w:val="24"/>
        </w:rPr>
        <w:t>日至</w:t>
      </w:r>
      <w:r>
        <w:rPr>
          <w:rFonts w:hint="eastAsia" w:ascii="仿宋" w:hAnsi="仿宋" w:eastAsia="仿宋" w:cs="仿宋"/>
          <w:color w:val="auto"/>
          <w:spacing w:val="6"/>
          <w:sz w:val="24"/>
          <w:szCs w:val="24"/>
          <w:lang w:val="en-US" w:eastAsia="zh-CN"/>
        </w:rPr>
        <w:t>2024年10</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29</w:t>
      </w:r>
      <w:r>
        <w:rPr>
          <w:rFonts w:hint="eastAsia" w:ascii="仿宋" w:hAnsi="仿宋" w:eastAsia="仿宋" w:cs="仿宋"/>
          <w:color w:val="auto"/>
          <w:spacing w:val="6"/>
          <w:sz w:val="24"/>
          <w:szCs w:val="24"/>
        </w:rPr>
        <w:t>日，每天上午00:00至12:00，下午12:00至23:59（北京时间，线上获取法定节假日均可，线下获取文件法定节假日除外）</w:t>
      </w:r>
    </w:p>
    <w:p w14:paraId="340A8788">
      <w:pPr>
        <w:pStyle w:val="31"/>
        <w:keepNext w:val="0"/>
        <w:keepLines w:val="0"/>
        <w:pageBreakBefore w:val="0"/>
        <w:widowControl w:val="0"/>
        <w:kinsoku/>
        <w:wordWrap/>
        <w:overflowPunct/>
        <w:topLinePunct w:val="0"/>
        <w:bidi w:val="0"/>
        <w:snapToGrid/>
        <w:spacing w:line="336"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2.地点（网址）：</w:t>
      </w:r>
      <w:r>
        <w:rPr>
          <w:rFonts w:hint="eastAsia" w:ascii="仿宋" w:hAnsi="仿宋" w:eastAsia="仿宋" w:cs="仿宋"/>
          <w:color w:val="auto"/>
          <w:spacing w:val="6"/>
          <w:sz w:val="24"/>
          <w:szCs w:val="24"/>
          <w:lang w:eastAsia="zh-CN"/>
        </w:rPr>
        <w:t>乐采云平台（https://www.lecaiyun.com/）</w:t>
      </w:r>
      <w:r>
        <w:rPr>
          <w:rFonts w:hint="eastAsia" w:ascii="仿宋" w:hAnsi="仿宋" w:eastAsia="仿宋" w:cs="仿宋"/>
          <w:color w:val="auto"/>
          <w:spacing w:val="6"/>
          <w:sz w:val="24"/>
          <w:szCs w:val="24"/>
        </w:rPr>
        <w:t> </w:t>
      </w:r>
    </w:p>
    <w:p w14:paraId="1217232C">
      <w:pPr>
        <w:pStyle w:val="31"/>
        <w:keepNext w:val="0"/>
        <w:keepLines w:val="0"/>
        <w:pageBreakBefore w:val="0"/>
        <w:widowControl w:val="0"/>
        <w:kinsoku/>
        <w:wordWrap/>
        <w:overflowPunct/>
        <w:topLinePunct w:val="0"/>
        <w:bidi w:val="0"/>
        <w:snapToGrid/>
        <w:spacing w:line="336"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3.获取方式：供应商登录</w:t>
      </w:r>
      <w:r>
        <w:rPr>
          <w:rFonts w:hint="eastAsia" w:ascii="仿宋" w:hAnsi="仿宋" w:eastAsia="仿宋" w:cs="仿宋"/>
          <w:color w:val="auto"/>
          <w:spacing w:val="6"/>
          <w:sz w:val="24"/>
          <w:szCs w:val="24"/>
          <w:lang w:eastAsia="zh-CN"/>
        </w:rPr>
        <w:t>乐采云平台（https://www.lecaiyun.com/）</w:t>
      </w:r>
      <w:r>
        <w:rPr>
          <w:rFonts w:hint="eastAsia" w:ascii="仿宋" w:hAnsi="仿宋" w:eastAsia="仿宋" w:cs="仿宋"/>
          <w:color w:val="auto"/>
          <w:spacing w:val="6"/>
          <w:sz w:val="24"/>
          <w:szCs w:val="24"/>
        </w:rPr>
        <w:t>，在线申请获取采购文件（进入“项目采购”应用，在获取采购文件菜单中选择项目，申请获取采购文件,仅需浏览采购文件的供应商可点击“游客，浏览采购文件”直接下载采购文件浏览）。</w:t>
      </w:r>
    </w:p>
    <w:p w14:paraId="750E451D">
      <w:pPr>
        <w:keepNext w:val="0"/>
        <w:keepLines w:val="0"/>
        <w:pageBreakBefore w:val="0"/>
        <w:widowControl w:val="0"/>
        <w:kinsoku/>
        <w:wordWrap/>
        <w:overflowPunct/>
        <w:topLinePunct w:val="0"/>
        <w:bidi w:val="0"/>
        <w:snapToGrid/>
        <w:spacing w:line="336" w:lineRule="auto"/>
        <w:ind w:firstLine="504" w:firstLineChars="200"/>
        <w:textAlignment w:val="auto"/>
        <w:rPr>
          <w:rFonts w:hint="eastAsia" w:ascii="仿宋" w:hAnsi="仿宋" w:eastAsia="仿宋" w:cs="仿宋"/>
          <w:b/>
          <w:bCs/>
          <w:color w:val="auto"/>
          <w:spacing w:val="6"/>
          <w:sz w:val="24"/>
          <w:szCs w:val="24"/>
        </w:rPr>
      </w:pPr>
      <w:r>
        <w:rPr>
          <w:rFonts w:hint="eastAsia" w:ascii="仿宋" w:hAnsi="仿宋" w:eastAsia="仿宋" w:cs="仿宋"/>
          <w:color w:val="auto"/>
          <w:spacing w:val="6"/>
          <w:sz w:val="24"/>
          <w:szCs w:val="24"/>
        </w:rPr>
        <w:t>4.采购文件售价：免费。</w:t>
      </w:r>
    </w:p>
    <w:p w14:paraId="4AA4C046">
      <w:pPr>
        <w:keepNext w:val="0"/>
        <w:keepLines w:val="0"/>
        <w:pageBreakBefore w:val="0"/>
        <w:widowControl w:val="0"/>
        <w:kinsoku/>
        <w:wordWrap/>
        <w:overflowPunct/>
        <w:topLinePunct w:val="0"/>
        <w:bidi w:val="0"/>
        <w:snapToGrid/>
        <w:spacing w:line="336" w:lineRule="auto"/>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四、提交投标文件</w:t>
      </w:r>
      <w:bookmarkEnd w:id="33"/>
      <w:bookmarkEnd w:id="34"/>
      <w:r>
        <w:rPr>
          <w:rFonts w:hint="eastAsia" w:ascii="仿宋" w:hAnsi="仿宋" w:eastAsia="仿宋" w:cs="仿宋"/>
          <w:b/>
          <w:bCs/>
          <w:color w:val="auto"/>
          <w:spacing w:val="6"/>
          <w:sz w:val="24"/>
          <w:szCs w:val="24"/>
        </w:rPr>
        <w:t>截止时间、开标时间和地点</w:t>
      </w:r>
      <w:bookmarkEnd w:id="35"/>
      <w:bookmarkEnd w:id="36"/>
    </w:p>
    <w:p w14:paraId="587F5C6C">
      <w:pPr>
        <w:keepNext w:val="0"/>
        <w:keepLines w:val="0"/>
        <w:pageBreakBefore w:val="0"/>
        <w:widowControl w:val="0"/>
        <w:kinsoku/>
        <w:wordWrap/>
        <w:overflowPunct/>
        <w:topLinePunct w:val="0"/>
        <w:autoSpaceDE/>
        <w:autoSpaceDN/>
        <w:bidi w:val="0"/>
        <w:adjustRightInd/>
        <w:snapToGrid/>
        <w:spacing w:line="336" w:lineRule="auto"/>
        <w:ind w:firstLine="504" w:firstLineChars="200"/>
        <w:textAlignment w:val="auto"/>
        <w:rPr>
          <w:rFonts w:hint="eastAsia" w:ascii="仿宋" w:hAnsi="仿宋" w:eastAsia="仿宋" w:cs="仿宋"/>
          <w:color w:val="auto"/>
          <w:spacing w:val="6"/>
          <w:sz w:val="24"/>
          <w:szCs w:val="24"/>
        </w:rPr>
      </w:pPr>
      <w:bookmarkStart w:id="37" w:name="_Toc28359007"/>
      <w:bookmarkStart w:id="38" w:name="_Toc35393794"/>
      <w:bookmarkStart w:id="39" w:name="_Toc35393625"/>
      <w:bookmarkStart w:id="40" w:name="_Toc28359084"/>
      <w:r>
        <w:rPr>
          <w:rFonts w:hint="eastAsia" w:ascii="仿宋" w:hAnsi="仿宋" w:eastAsia="仿宋" w:cs="仿宋"/>
          <w:color w:val="auto"/>
          <w:spacing w:val="6"/>
          <w:sz w:val="24"/>
          <w:szCs w:val="24"/>
        </w:rPr>
        <w:t>1.提交投标文件截止时间：</w:t>
      </w:r>
      <w:r>
        <w:rPr>
          <w:rFonts w:hint="eastAsia" w:ascii="仿宋" w:hAnsi="仿宋" w:eastAsia="仿宋" w:cs="仿宋"/>
          <w:color w:val="auto"/>
          <w:spacing w:val="6"/>
          <w:sz w:val="24"/>
          <w:szCs w:val="24"/>
          <w:lang w:val="en-US" w:eastAsia="zh-CN"/>
        </w:rPr>
        <w:t>2024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10</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29</w:t>
      </w:r>
      <w:r>
        <w:rPr>
          <w:rFonts w:hint="eastAsia" w:ascii="仿宋" w:hAnsi="仿宋" w:eastAsia="仿宋" w:cs="仿宋"/>
          <w:color w:val="auto"/>
          <w:spacing w:val="6"/>
          <w:sz w:val="24"/>
          <w:szCs w:val="24"/>
        </w:rPr>
        <w:t>日</w:t>
      </w:r>
      <w:r>
        <w:rPr>
          <w:rFonts w:hint="eastAsia" w:ascii="仿宋" w:hAnsi="仿宋" w:eastAsia="仿宋" w:cs="仿宋"/>
          <w:color w:val="auto"/>
          <w:spacing w:val="6"/>
          <w:sz w:val="24"/>
          <w:szCs w:val="24"/>
          <w:lang w:eastAsia="zh-CN"/>
        </w:rPr>
        <w:t>上午</w:t>
      </w:r>
      <w:r>
        <w:rPr>
          <w:rFonts w:hint="eastAsia" w:ascii="仿宋" w:hAnsi="仿宋" w:eastAsia="仿宋" w:cs="仿宋"/>
          <w:color w:val="auto"/>
          <w:spacing w:val="6"/>
          <w:sz w:val="24"/>
          <w:szCs w:val="24"/>
          <w:lang w:val="en-US" w:eastAsia="zh-CN"/>
        </w:rPr>
        <w:t>09:00</w:t>
      </w:r>
      <w:r>
        <w:rPr>
          <w:rFonts w:hint="eastAsia" w:ascii="仿宋" w:hAnsi="仿宋" w:eastAsia="仿宋" w:cs="仿宋"/>
          <w:color w:val="auto"/>
          <w:spacing w:val="6"/>
          <w:sz w:val="24"/>
          <w:szCs w:val="24"/>
        </w:rPr>
        <w:t>（北京时间）。</w:t>
      </w:r>
    </w:p>
    <w:p w14:paraId="5DDB0F0A">
      <w:pPr>
        <w:keepNext w:val="0"/>
        <w:keepLines w:val="0"/>
        <w:pageBreakBefore w:val="0"/>
        <w:widowControl w:val="0"/>
        <w:kinsoku/>
        <w:wordWrap/>
        <w:overflowPunct/>
        <w:topLinePunct w:val="0"/>
        <w:autoSpaceDE/>
        <w:autoSpaceDN/>
        <w:bidi w:val="0"/>
        <w:adjustRightInd/>
        <w:snapToGrid/>
        <w:spacing w:line="336"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2.投标地点（网址）：</w:t>
      </w:r>
      <w:r>
        <w:rPr>
          <w:rFonts w:hint="eastAsia" w:ascii="仿宋" w:hAnsi="仿宋" w:eastAsia="仿宋" w:cs="仿宋"/>
          <w:color w:val="auto"/>
          <w:spacing w:val="6"/>
          <w:sz w:val="24"/>
          <w:szCs w:val="24"/>
          <w:lang w:eastAsia="zh-CN"/>
        </w:rPr>
        <w:t>乐采云平台（https://www.lecaiyun.com/）</w:t>
      </w:r>
      <w:r>
        <w:rPr>
          <w:rFonts w:hint="eastAsia" w:ascii="仿宋" w:hAnsi="仿宋" w:eastAsia="仿宋" w:cs="仿宋"/>
          <w:color w:val="auto"/>
          <w:spacing w:val="6"/>
          <w:sz w:val="24"/>
          <w:szCs w:val="24"/>
        </w:rPr>
        <w:t>。</w:t>
      </w:r>
    </w:p>
    <w:p w14:paraId="42D2EB89">
      <w:pPr>
        <w:keepNext w:val="0"/>
        <w:keepLines w:val="0"/>
        <w:pageBreakBefore w:val="0"/>
        <w:widowControl w:val="0"/>
        <w:kinsoku/>
        <w:wordWrap/>
        <w:overflowPunct/>
        <w:topLinePunct w:val="0"/>
        <w:autoSpaceDE/>
        <w:autoSpaceDN/>
        <w:bidi w:val="0"/>
        <w:adjustRightInd/>
        <w:snapToGrid/>
        <w:spacing w:line="336" w:lineRule="auto"/>
        <w:ind w:firstLine="504" w:firstLineChars="200"/>
        <w:textAlignment w:val="auto"/>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3.</w:t>
      </w:r>
      <w:r>
        <w:rPr>
          <w:rFonts w:hint="eastAsia" w:ascii="仿宋" w:hAnsi="仿宋" w:eastAsia="仿宋" w:cs="仿宋"/>
          <w:color w:val="auto"/>
          <w:spacing w:val="6"/>
          <w:sz w:val="24"/>
          <w:szCs w:val="24"/>
          <w:lang w:val="en-US" w:eastAsia="zh-CN"/>
        </w:rPr>
        <w:t>开标时间：</w:t>
      </w:r>
      <w:r>
        <w:rPr>
          <w:rFonts w:hint="eastAsia" w:ascii="仿宋" w:hAnsi="仿宋" w:eastAsia="仿宋" w:cs="仿宋"/>
          <w:color w:val="auto"/>
          <w:spacing w:val="6"/>
          <w:sz w:val="24"/>
          <w:szCs w:val="24"/>
        </w:rPr>
        <w:t>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10</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29</w:t>
      </w:r>
      <w:r>
        <w:rPr>
          <w:rFonts w:hint="eastAsia" w:ascii="仿宋" w:hAnsi="仿宋" w:eastAsia="仿宋" w:cs="仿宋"/>
          <w:color w:val="auto"/>
          <w:spacing w:val="6"/>
          <w:sz w:val="24"/>
          <w:szCs w:val="24"/>
        </w:rPr>
        <w:t>日</w:t>
      </w:r>
      <w:r>
        <w:rPr>
          <w:rFonts w:hint="eastAsia" w:ascii="仿宋" w:hAnsi="仿宋" w:eastAsia="仿宋" w:cs="仿宋"/>
          <w:color w:val="auto"/>
          <w:spacing w:val="6"/>
          <w:sz w:val="24"/>
          <w:szCs w:val="24"/>
          <w:lang w:eastAsia="zh-CN"/>
        </w:rPr>
        <w:t>上午</w:t>
      </w:r>
      <w:r>
        <w:rPr>
          <w:rFonts w:hint="eastAsia" w:ascii="仿宋" w:hAnsi="仿宋" w:eastAsia="仿宋" w:cs="仿宋"/>
          <w:color w:val="auto"/>
          <w:spacing w:val="6"/>
          <w:sz w:val="24"/>
          <w:szCs w:val="24"/>
          <w:lang w:val="en-US" w:eastAsia="zh-CN"/>
        </w:rPr>
        <w:t>09：00分</w:t>
      </w:r>
      <w:r>
        <w:rPr>
          <w:rFonts w:hint="eastAsia" w:ascii="仿宋" w:hAnsi="仿宋" w:eastAsia="仿宋" w:cs="仿宋"/>
          <w:color w:val="auto"/>
          <w:spacing w:val="6"/>
          <w:sz w:val="24"/>
          <w:szCs w:val="24"/>
        </w:rPr>
        <w:t>整</w:t>
      </w:r>
      <w:r>
        <w:rPr>
          <w:rFonts w:hint="eastAsia" w:ascii="仿宋" w:hAnsi="仿宋" w:eastAsia="仿宋" w:cs="仿宋"/>
          <w:color w:val="auto"/>
          <w:spacing w:val="6"/>
          <w:sz w:val="24"/>
          <w:szCs w:val="24"/>
          <w:lang w:eastAsia="zh-CN"/>
        </w:rPr>
        <w:t>。</w:t>
      </w:r>
    </w:p>
    <w:p w14:paraId="51F09E26">
      <w:pPr>
        <w:keepNext w:val="0"/>
        <w:keepLines w:val="0"/>
        <w:pageBreakBefore w:val="0"/>
        <w:widowControl w:val="0"/>
        <w:kinsoku/>
        <w:wordWrap/>
        <w:overflowPunct/>
        <w:topLinePunct w:val="0"/>
        <w:autoSpaceDE/>
        <w:autoSpaceDN/>
        <w:bidi w:val="0"/>
        <w:adjustRightInd/>
        <w:snapToGrid/>
        <w:spacing w:line="336"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4.开标地点（网址）</w:t>
      </w:r>
      <w:r>
        <w:rPr>
          <w:rFonts w:hint="eastAsia" w:ascii="仿宋" w:hAnsi="仿宋" w:eastAsia="仿宋" w:cs="仿宋"/>
          <w:color w:val="auto"/>
          <w:spacing w:val="6"/>
          <w:sz w:val="24"/>
          <w:szCs w:val="24"/>
          <w:lang w:eastAsia="zh-CN"/>
        </w:rPr>
        <w:t>：乐采云平台（https://www.lecaiyun.com/）</w:t>
      </w:r>
      <w:r>
        <w:rPr>
          <w:rFonts w:hint="eastAsia" w:ascii="仿宋" w:hAnsi="仿宋" w:eastAsia="仿宋" w:cs="仿宋"/>
          <w:color w:val="auto"/>
          <w:spacing w:val="6"/>
          <w:sz w:val="24"/>
          <w:szCs w:val="24"/>
        </w:rPr>
        <w:t>。</w:t>
      </w:r>
    </w:p>
    <w:p w14:paraId="654612FC">
      <w:pPr>
        <w:keepNext w:val="0"/>
        <w:keepLines w:val="0"/>
        <w:pageBreakBefore w:val="0"/>
        <w:kinsoku/>
        <w:wordWrap/>
        <w:overflowPunct/>
        <w:topLinePunct w:val="0"/>
        <w:bidi w:val="0"/>
        <w:spacing w:line="336" w:lineRule="auto"/>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五、公告期限</w:t>
      </w:r>
      <w:bookmarkEnd w:id="37"/>
      <w:bookmarkEnd w:id="38"/>
      <w:bookmarkEnd w:id="39"/>
      <w:bookmarkEnd w:id="40"/>
    </w:p>
    <w:p w14:paraId="7F92DBFD">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57E03C1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仿宋" w:hAnsi="仿宋" w:eastAsia="仿宋" w:cs="仿宋"/>
          <w:b/>
          <w:bCs/>
          <w:color w:val="auto"/>
          <w:spacing w:val="6"/>
          <w:kern w:val="0"/>
          <w:sz w:val="24"/>
          <w:szCs w:val="24"/>
          <w:highlight w:val="none"/>
          <w:lang w:val="en-US" w:eastAsia="zh-CN"/>
        </w:rPr>
      </w:pPr>
      <w:bookmarkStart w:id="41" w:name="_Toc35393795"/>
      <w:bookmarkStart w:id="42" w:name="_Toc35393626"/>
      <w:r>
        <w:rPr>
          <w:rFonts w:hint="eastAsia" w:ascii="仿宋" w:hAnsi="仿宋" w:eastAsia="仿宋" w:cs="仿宋"/>
          <w:b/>
          <w:bCs/>
          <w:color w:val="auto"/>
          <w:spacing w:val="6"/>
          <w:sz w:val="24"/>
          <w:szCs w:val="24"/>
          <w:lang w:val="en-US" w:eastAsia="zh-CN"/>
        </w:rPr>
        <w:t>六、</w:t>
      </w:r>
      <w:r>
        <w:rPr>
          <w:rFonts w:hint="eastAsia" w:ascii="仿宋" w:hAnsi="仿宋" w:eastAsia="仿宋" w:cs="仿宋"/>
          <w:b/>
          <w:bCs/>
          <w:color w:val="auto"/>
          <w:spacing w:val="6"/>
          <w:kern w:val="0"/>
          <w:sz w:val="24"/>
          <w:szCs w:val="24"/>
          <w:highlight w:val="none"/>
        </w:rPr>
        <w:t>投标保证金：</w:t>
      </w:r>
      <w:r>
        <w:rPr>
          <w:rFonts w:hint="default" w:ascii="仿宋" w:hAnsi="仿宋" w:eastAsia="仿宋" w:cs="仿宋"/>
          <w:b/>
          <w:bCs/>
          <w:color w:val="auto"/>
          <w:spacing w:val="6"/>
          <w:kern w:val="0"/>
          <w:sz w:val="24"/>
          <w:szCs w:val="24"/>
          <w:highlight w:val="none"/>
          <w:lang w:val="en-US" w:eastAsia="zh-CN"/>
        </w:rPr>
        <w:t>人民币:1</w:t>
      </w:r>
      <w:r>
        <w:rPr>
          <w:rFonts w:hint="eastAsia" w:ascii="仿宋" w:hAnsi="仿宋" w:eastAsia="仿宋" w:cs="仿宋"/>
          <w:b/>
          <w:bCs/>
          <w:color w:val="auto"/>
          <w:spacing w:val="6"/>
          <w:kern w:val="0"/>
          <w:sz w:val="24"/>
          <w:szCs w:val="24"/>
          <w:highlight w:val="none"/>
          <w:lang w:val="en-US" w:eastAsia="zh-CN"/>
        </w:rPr>
        <w:t>3</w:t>
      </w:r>
      <w:r>
        <w:rPr>
          <w:rFonts w:hint="default" w:ascii="仿宋" w:hAnsi="仿宋" w:eastAsia="仿宋" w:cs="仿宋"/>
          <w:b/>
          <w:bCs/>
          <w:color w:val="auto"/>
          <w:spacing w:val="6"/>
          <w:kern w:val="0"/>
          <w:sz w:val="24"/>
          <w:szCs w:val="24"/>
          <w:highlight w:val="none"/>
          <w:lang w:val="en-US" w:eastAsia="zh-CN"/>
        </w:rPr>
        <w:t>000元（大写：壹万</w:t>
      </w:r>
      <w:r>
        <w:rPr>
          <w:rFonts w:hint="eastAsia" w:ascii="仿宋" w:hAnsi="仿宋" w:eastAsia="仿宋" w:cs="仿宋"/>
          <w:b/>
          <w:bCs/>
          <w:color w:val="auto"/>
          <w:spacing w:val="6"/>
          <w:kern w:val="0"/>
          <w:sz w:val="24"/>
          <w:szCs w:val="24"/>
          <w:highlight w:val="none"/>
          <w:lang w:val="en-US" w:eastAsia="zh-CN"/>
        </w:rPr>
        <w:t>叁</w:t>
      </w:r>
      <w:r>
        <w:rPr>
          <w:rFonts w:hint="default" w:ascii="仿宋" w:hAnsi="仿宋" w:eastAsia="仿宋" w:cs="仿宋"/>
          <w:b/>
          <w:bCs/>
          <w:color w:val="auto"/>
          <w:spacing w:val="6"/>
          <w:kern w:val="0"/>
          <w:sz w:val="24"/>
          <w:szCs w:val="24"/>
          <w:highlight w:val="none"/>
          <w:lang w:val="en-US" w:eastAsia="zh-CN"/>
        </w:rPr>
        <w:t>仟元整）</w:t>
      </w:r>
    </w:p>
    <w:p w14:paraId="1D18400F">
      <w:pPr>
        <w:keepNext w:val="0"/>
        <w:keepLines w:val="0"/>
        <w:pageBreakBefore w:val="0"/>
        <w:widowControl w:val="0"/>
        <w:kinsoku/>
        <w:wordWrap/>
        <w:overflowPunct/>
        <w:topLinePunct w:val="0"/>
        <w:autoSpaceDE/>
        <w:autoSpaceDN/>
        <w:bidi w:val="0"/>
        <w:adjustRightInd w:val="0"/>
        <w:snapToGrid w:val="0"/>
        <w:spacing w:line="336" w:lineRule="auto"/>
        <w:ind w:firstLine="504" w:firstLineChars="200"/>
        <w:textAlignment w:val="auto"/>
        <w:rPr>
          <w:rFonts w:hint="eastAsia" w:ascii="仿宋" w:hAnsi="仿宋" w:eastAsia="仿宋" w:cs="仿宋"/>
          <w:color w:val="auto"/>
          <w:kern w:val="0"/>
          <w:sz w:val="21"/>
          <w:szCs w:val="24"/>
          <w:highlight w:val="none"/>
        </w:rPr>
      </w:pPr>
      <w:r>
        <w:rPr>
          <w:rFonts w:hint="eastAsia" w:ascii="仿宋" w:hAnsi="仿宋" w:eastAsia="仿宋" w:cs="仿宋"/>
          <w:b w:val="0"/>
          <w:bCs w:val="0"/>
          <w:color w:val="auto"/>
          <w:spacing w:val="6"/>
          <w:kern w:val="0"/>
          <w:sz w:val="24"/>
          <w:szCs w:val="24"/>
          <w:highlight w:val="none"/>
        </w:rPr>
        <w:t>投标人应于投标截止时间前一个工作日</w:t>
      </w:r>
      <w:r>
        <w:rPr>
          <w:rFonts w:hint="eastAsia" w:ascii="仿宋" w:hAnsi="仿宋" w:eastAsia="仿宋" w:cs="仿宋"/>
          <w:b w:val="0"/>
          <w:bCs w:val="0"/>
          <w:color w:val="auto"/>
          <w:spacing w:val="6"/>
          <w:kern w:val="0"/>
          <w:sz w:val="24"/>
          <w:szCs w:val="24"/>
          <w:highlight w:val="none"/>
          <w:lang w:val="en-US" w:eastAsia="zh-CN"/>
        </w:rPr>
        <w:t>16:00前</w:t>
      </w:r>
      <w:r>
        <w:rPr>
          <w:rFonts w:hint="eastAsia" w:ascii="仿宋" w:hAnsi="仿宋" w:eastAsia="仿宋" w:cs="仿宋"/>
          <w:b w:val="0"/>
          <w:bCs w:val="0"/>
          <w:color w:val="auto"/>
          <w:spacing w:val="6"/>
          <w:kern w:val="0"/>
          <w:sz w:val="24"/>
          <w:szCs w:val="24"/>
          <w:highlight w:val="none"/>
        </w:rPr>
        <w:t>将投标保证金以网上银行、电汇、汇票或转帐形式投标人的基本账户汇入指定帐户。开户名称：浙江华元工程咨询有限公司嵊州分公司；开户银行：工行嵊州城西支行；账号：1211026809200053379。</w:t>
      </w:r>
    </w:p>
    <w:p w14:paraId="449170B5">
      <w:pPr>
        <w:pStyle w:val="42"/>
        <w:keepNext w:val="0"/>
        <w:keepLines w:val="0"/>
        <w:pageBreakBefore w:val="0"/>
        <w:numPr>
          <w:ilvl w:val="0"/>
          <w:numId w:val="0"/>
        </w:numPr>
        <w:kinsoku/>
        <w:wordWrap/>
        <w:overflowPunct/>
        <w:topLinePunct w:val="0"/>
        <w:bidi w:val="0"/>
        <w:adjustRightInd w:val="0"/>
        <w:snapToGrid w:val="0"/>
        <w:spacing w:line="336" w:lineRule="auto"/>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lang w:val="en-US" w:eastAsia="zh-CN"/>
        </w:rPr>
        <w:t>七、</w:t>
      </w:r>
      <w:r>
        <w:rPr>
          <w:rFonts w:hint="eastAsia" w:ascii="仿宋" w:hAnsi="仿宋" w:eastAsia="仿宋" w:cs="仿宋"/>
          <w:b/>
          <w:bCs/>
          <w:color w:val="auto"/>
          <w:spacing w:val="6"/>
          <w:sz w:val="24"/>
          <w:szCs w:val="24"/>
        </w:rPr>
        <w:t>其他补充事宜</w:t>
      </w:r>
    </w:p>
    <w:p w14:paraId="52D76D18">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1.本项目通过“</w:t>
      </w:r>
      <w:r>
        <w:rPr>
          <w:rFonts w:hint="eastAsia" w:ascii="仿宋" w:hAnsi="仿宋" w:eastAsia="仿宋" w:cs="仿宋"/>
          <w:color w:val="auto"/>
          <w:spacing w:val="6"/>
          <w:sz w:val="24"/>
          <w:szCs w:val="24"/>
          <w:lang w:val="en-US" w:eastAsia="zh-CN"/>
        </w:rPr>
        <w:t>采购云平台</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eastAsia="zh-CN"/>
        </w:rPr>
        <w:t>www.lecaiyun.com</w:t>
      </w:r>
      <w:r>
        <w:rPr>
          <w:rFonts w:hint="eastAsia" w:ascii="仿宋" w:hAnsi="仿宋" w:eastAsia="仿宋" w:cs="仿宋"/>
          <w:color w:val="auto"/>
          <w:spacing w:val="6"/>
          <w:sz w:val="24"/>
          <w:szCs w:val="24"/>
        </w:rPr>
        <w:t>）”实行在线投标响应（电子投标），供应商应先安装“</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电子交易客户端”，并按照本采购文件和“</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”的要求，通过“</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电子交易客户端”编制并加密投标文件。供应商未按规定加密的投标文件，“</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”将予以拒收。</w:t>
      </w:r>
    </w:p>
    <w:p w14:paraId="634BD78A">
      <w:pPr>
        <w:pStyle w:val="42"/>
        <w:keepNext w:val="0"/>
        <w:keepLines w:val="0"/>
        <w:pageBreakBefore w:val="0"/>
        <w:widowControl w:val="0"/>
        <w:kinsoku/>
        <w:wordWrap/>
        <w:overflowPunct/>
        <w:topLinePunct w:val="0"/>
        <w:autoSpaceDE/>
        <w:autoSpaceDN/>
        <w:bidi w:val="0"/>
        <w:adjustRightInd w:val="0"/>
        <w:snapToGrid w:val="0"/>
        <w:spacing w:line="336" w:lineRule="auto"/>
        <w:ind w:firstLine="506" w:firstLineChars="201"/>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电子交易客户端”请自行前往“浙江政府采购网-下载专区-电子交易客户端”进行下载；电子投标具体操作流程详见本公告附件《供应商项目采购-电子招投标操作指南》；通过“</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”参与在线投标时如遇平台技术问题详询</w:t>
      </w:r>
      <w:r>
        <w:rPr>
          <w:rFonts w:hint="eastAsia" w:ascii="仿宋" w:hAnsi="仿宋" w:eastAsia="仿宋" w:cs="仿宋"/>
          <w:color w:val="auto"/>
          <w:spacing w:val="6"/>
          <w:sz w:val="24"/>
          <w:szCs w:val="24"/>
          <w:lang w:val="en-US" w:eastAsia="zh-CN"/>
        </w:rPr>
        <w:t>95763</w:t>
      </w:r>
      <w:r>
        <w:rPr>
          <w:rFonts w:hint="eastAsia" w:ascii="仿宋" w:hAnsi="仿宋" w:eastAsia="仿宋" w:cs="仿宋"/>
          <w:color w:val="auto"/>
          <w:spacing w:val="6"/>
          <w:sz w:val="24"/>
          <w:szCs w:val="24"/>
        </w:rPr>
        <w:t>。</w:t>
      </w:r>
    </w:p>
    <w:p w14:paraId="63FFF9D4">
      <w:pPr>
        <w:pStyle w:val="42"/>
        <w:keepNext w:val="0"/>
        <w:keepLines w:val="0"/>
        <w:pageBreakBefore w:val="0"/>
        <w:widowControl w:val="0"/>
        <w:kinsoku/>
        <w:wordWrap/>
        <w:overflowPunct/>
        <w:topLinePunct w:val="0"/>
        <w:autoSpaceDE/>
        <w:autoSpaceDN/>
        <w:bidi w:val="0"/>
        <w:adjustRightInd w:val="0"/>
        <w:snapToGrid w:val="0"/>
        <w:spacing w:line="336" w:lineRule="auto"/>
        <w:ind w:firstLine="506" w:firstLineChars="201"/>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2.为确保网上操作合法、有效和安全，供应商应当在投标截止时间前完成在“</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”的身份认证，确保在电子投标过程中能够对相关数据电文进行加密和使用电子签章。使用“</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电子交易客户端”需要提前申领CA数字证书，申领流程请自行前往“浙江政府采购网-下载专区-电子交易客户端-CA驱动和申领流程”进行查阅；在使用</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投标客户端时，建议使用WIN7及以上操作系统。完成CA数字证书办理在资料齐全的情况下预计7个工作日左右，建议供应商获取</w:t>
      </w:r>
      <w:r>
        <w:rPr>
          <w:rFonts w:hint="eastAsia" w:ascii="仿宋" w:hAnsi="仿宋" w:eastAsia="仿宋" w:cs="仿宋"/>
          <w:color w:val="auto"/>
          <w:spacing w:val="6"/>
          <w:sz w:val="24"/>
          <w:szCs w:val="24"/>
          <w:lang w:eastAsia="zh-CN"/>
        </w:rPr>
        <w:t>采购文件</w:t>
      </w:r>
      <w:r>
        <w:rPr>
          <w:rFonts w:hint="eastAsia" w:ascii="仿宋" w:hAnsi="仿宋" w:eastAsia="仿宋" w:cs="仿宋"/>
          <w:color w:val="auto"/>
          <w:spacing w:val="6"/>
          <w:sz w:val="24"/>
          <w:szCs w:val="24"/>
        </w:rPr>
        <w:t>后立即办理。</w:t>
      </w:r>
    </w:p>
    <w:p w14:paraId="21AB7391">
      <w:pPr>
        <w:pStyle w:val="42"/>
        <w:keepNext w:val="0"/>
        <w:keepLines w:val="0"/>
        <w:pageBreakBefore w:val="0"/>
        <w:widowControl w:val="0"/>
        <w:kinsoku/>
        <w:wordWrap/>
        <w:overflowPunct/>
        <w:topLinePunct w:val="0"/>
        <w:autoSpaceDE/>
        <w:autoSpaceDN/>
        <w:bidi w:val="0"/>
        <w:adjustRightInd w:val="0"/>
        <w:snapToGrid w:val="0"/>
        <w:spacing w:line="336" w:lineRule="auto"/>
        <w:ind w:firstLine="506" w:firstLineChars="201"/>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3.投标供应商应当在投标截止时间前，将生成的“电子加密投标文件”上传至“</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”。投标截止时间以后上传递交的投标文件将被“</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”拒收。</w:t>
      </w:r>
    </w:p>
    <w:p w14:paraId="4E8DA20F">
      <w:pPr>
        <w:pStyle w:val="42"/>
        <w:keepNext w:val="0"/>
        <w:keepLines w:val="0"/>
        <w:pageBreakBefore w:val="0"/>
        <w:widowControl w:val="0"/>
        <w:kinsoku/>
        <w:wordWrap/>
        <w:overflowPunct/>
        <w:topLinePunct w:val="0"/>
        <w:autoSpaceDE/>
        <w:autoSpaceDN/>
        <w:bidi w:val="0"/>
        <w:adjustRightInd w:val="0"/>
        <w:snapToGrid w:val="0"/>
        <w:spacing w:line="336" w:lineRule="auto"/>
        <w:ind w:firstLine="506" w:firstLineChars="201"/>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4.投标供应商在“</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62D5578B">
      <w:pPr>
        <w:pStyle w:val="42"/>
        <w:keepNext w:val="0"/>
        <w:keepLines w:val="0"/>
        <w:pageBreakBefore w:val="0"/>
        <w:widowControl w:val="0"/>
        <w:kinsoku/>
        <w:wordWrap/>
        <w:overflowPunct/>
        <w:topLinePunct w:val="0"/>
        <w:autoSpaceDE/>
        <w:autoSpaceDN/>
        <w:bidi w:val="0"/>
        <w:adjustRightInd w:val="0"/>
        <w:snapToGrid w:val="0"/>
        <w:spacing w:line="336" w:lineRule="auto"/>
        <w:ind w:firstLine="506" w:firstLineChars="201"/>
        <w:textAlignment w:val="auto"/>
        <w:rPr>
          <w:rFonts w:hint="eastAsia" w:ascii="仿宋" w:hAnsi="仿宋" w:eastAsia="仿宋" w:cs="仿宋"/>
          <w:b/>
          <w:bCs/>
          <w:color w:val="auto"/>
          <w:spacing w:val="6"/>
          <w:sz w:val="24"/>
          <w:szCs w:val="24"/>
          <w:lang w:eastAsia="zh-CN"/>
        </w:rPr>
      </w:pPr>
      <w:r>
        <w:rPr>
          <w:rFonts w:hint="eastAsia" w:ascii="仿宋" w:hAnsi="仿宋" w:eastAsia="仿宋" w:cs="仿宋"/>
          <w:color w:val="auto"/>
          <w:spacing w:val="6"/>
          <w:sz w:val="24"/>
          <w:szCs w:val="24"/>
        </w:rPr>
        <w:t>5.通过“</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”上传递交的“电子加密投标文件”无法按时解密，投标供应商递交了备份投标文件的，以备份投标文件为依据，否则视为投标文件撤回。通过“</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”上传递交的“电子加密投标文件”已按时解密的，“备份投标文件”自动失效。投标供应商仅递交备份投标文件的，投标无效。</w:t>
      </w:r>
      <w:bookmarkEnd w:id="41"/>
      <w:bookmarkEnd w:id="42"/>
    </w:p>
    <w:p w14:paraId="58221379">
      <w:pPr>
        <w:keepNext w:val="0"/>
        <w:keepLines w:val="0"/>
        <w:pageBreakBefore w:val="0"/>
        <w:kinsoku/>
        <w:wordWrap/>
        <w:overflowPunct/>
        <w:topLinePunct w:val="0"/>
        <w:bidi w:val="0"/>
        <w:spacing w:line="336" w:lineRule="auto"/>
        <w:textAlignment w:val="auto"/>
        <w:rPr>
          <w:rFonts w:hint="eastAsia" w:ascii="仿宋" w:hAnsi="仿宋" w:eastAsia="仿宋" w:cs="仿宋"/>
          <w:b/>
          <w:bCs/>
          <w:color w:val="auto"/>
          <w:spacing w:val="6"/>
          <w:sz w:val="24"/>
          <w:szCs w:val="24"/>
        </w:rPr>
      </w:pPr>
      <w:bookmarkStart w:id="43" w:name="_Toc35393796"/>
      <w:bookmarkStart w:id="44" w:name="_Toc28359008"/>
      <w:bookmarkStart w:id="45" w:name="_Toc35393627"/>
      <w:bookmarkStart w:id="46" w:name="_Toc28359085"/>
      <w:r>
        <w:rPr>
          <w:rFonts w:hint="eastAsia" w:ascii="仿宋" w:hAnsi="仿宋" w:eastAsia="仿宋" w:cs="仿宋"/>
          <w:b/>
          <w:bCs/>
          <w:color w:val="auto"/>
          <w:spacing w:val="6"/>
          <w:sz w:val="24"/>
          <w:szCs w:val="24"/>
          <w:lang w:val="en-US" w:eastAsia="zh-CN"/>
        </w:rPr>
        <w:t>八</w:t>
      </w:r>
      <w:r>
        <w:rPr>
          <w:rFonts w:hint="eastAsia" w:ascii="仿宋" w:hAnsi="仿宋" w:eastAsia="仿宋" w:cs="仿宋"/>
          <w:b/>
          <w:bCs/>
          <w:color w:val="auto"/>
          <w:spacing w:val="6"/>
          <w:sz w:val="24"/>
          <w:szCs w:val="24"/>
        </w:rPr>
        <w:t>、对本次采购提出询问，请按以下方式联系</w:t>
      </w:r>
      <w:bookmarkEnd w:id="43"/>
      <w:bookmarkEnd w:id="44"/>
      <w:bookmarkEnd w:id="45"/>
      <w:bookmarkEnd w:id="46"/>
    </w:p>
    <w:p w14:paraId="350AE848">
      <w:pPr>
        <w:keepNext w:val="0"/>
        <w:keepLines w:val="0"/>
        <w:pageBreakBefore w:val="0"/>
        <w:widowControl/>
        <w:kinsoku/>
        <w:wordWrap/>
        <w:overflowPunct/>
        <w:topLinePunct w:val="0"/>
        <w:bidi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575C1059">
      <w:pPr>
        <w:keepNext w:val="0"/>
        <w:keepLines w:val="0"/>
        <w:pageBreakBefore w:val="0"/>
        <w:kinsoku/>
        <w:wordWrap/>
        <w:overflowPunct/>
        <w:topLinePunct w:val="0"/>
        <w:bidi w:val="0"/>
        <w:spacing w:line="336" w:lineRule="auto"/>
        <w:ind w:firstLine="480" w:firstLineChars="200"/>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名 称：</w:t>
      </w:r>
      <w:r>
        <w:rPr>
          <w:rFonts w:hint="eastAsia" w:ascii="仿宋" w:hAnsi="仿宋" w:eastAsia="仿宋" w:cs="仿宋"/>
          <w:color w:val="auto"/>
          <w:sz w:val="24"/>
          <w:szCs w:val="24"/>
          <w:u w:val="none"/>
          <w:lang w:eastAsia="zh-CN"/>
        </w:rPr>
        <w:t>嵊州市</w:t>
      </w:r>
      <w:r>
        <w:rPr>
          <w:rFonts w:hint="eastAsia" w:ascii="仿宋" w:hAnsi="仿宋" w:eastAsia="仿宋" w:cs="仿宋"/>
          <w:color w:val="auto"/>
          <w:sz w:val="24"/>
          <w:szCs w:val="24"/>
          <w:highlight w:val="none"/>
          <w:lang w:val="en-US" w:eastAsia="zh-CN"/>
        </w:rPr>
        <w:t>恒信市政建设养护</w:t>
      </w:r>
      <w:r>
        <w:rPr>
          <w:rFonts w:hint="eastAsia" w:ascii="仿宋" w:hAnsi="仿宋" w:eastAsia="仿宋" w:cs="仿宋"/>
          <w:color w:val="auto"/>
          <w:sz w:val="24"/>
          <w:szCs w:val="24"/>
          <w:u w:val="none"/>
          <w:lang w:eastAsia="zh-CN"/>
        </w:rPr>
        <w:t>有限公司</w:t>
      </w:r>
      <w:r>
        <w:rPr>
          <w:rFonts w:hint="eastAsia" w:ascii="仿宋" w:hAnsi="仿宋" w:eastAsia="仿宋" w:cs="仿宋"/>
          <w:color w:val="auto"/>
          <w:sz w:val="24"/>
          <w:szCs w:val="24"/>
          <w:u w:val="none"/>
        </w:rPr>
        <w:t xml:space="preserve">      　</w:t>
      </w:r>
    </w:p>
    <w:p w14:paraId="5C78B274">
      <w:pPr>
        <w:keepNext w:val="0"/>
        <w:keepLines w:val="0"/>
        <w:pageBreakBefore w:val="0"/>
        <w:kinsoku/>
        <w:wordWrap/>
        <w:overflowPunct/>
        <w:topLinePunct w:val="0"/>
        <w:bidi w:val="0"/>
        <w:spacing w:line="336" w:lineRule="auto"/>
        <w:ind w:firstLine="480" w:firstLineChars="2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地址：嵊州市</w:t>
      </w:r>
      <w:r>
        <w:rPr>
          <w:rFonts w:hint="eastAsia" w:ascii="仿宋" w:hAnsi="仿宋" w:eastAsia="仿宋" w:cs="仿宋"/>
          <w:color w:val="auto"/>
          <w:sz w:val="24"/>
          <w:szCs w:val="24"/>
          <w:u w:val="none"/>
          <w:lang w:val="en-US" w:eastAsia="zh-CN"/>
        </w:rPr>
        <w:t>剡湖街道官河横路6号</w:t>
      </w:r>
      <w:r>
        <w:rPr>
          <w:rFonts w:hint="eastAsia" w:ascii="仿宋" w:hAnsi="仿宋" w:eastAsia="仿宋" w:cs="仿宋"/>
          <w:color w:val="auto"/>
          <w:sz w:val="24"/>
          <w:szCs w:val="24"/>
          <w:u w:val="none"/>
          <w:lang w:eastAsia="zh-CN"/>
        </w:rPr>
        <w:t xml:space="preserve">    </w:t>
      </w:r>
    </w:p>
    <w:p w14:paraId="75283462">
      <w:pPr>
        <w:keepNext w:val="0"/>
        <w:keepLines w:val="0"/>
        <w:pageBreakBefore w:val="0"/>
        <w:kinsoku/>
        <w:wordWrap/>
        <w:overflowPunct/>
        <w:topLinePunct w:val="0"/>
        <w:bidi w:val="0"/>
        <w:spacing w:line="336" w:lineRule="auto"/>
        <w:ind w:firstLine="480" w:firstLineChars="2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联系人：</w:t>
      </w:r>
      <w:r>
        <w:rPr>
          <w:rFonts w:hint="eastAsia" w:ascii="仿宋" w:hAnsi="仿宋" w:eastAsia="仿宋" w:cs="仿宋"/>
          <w:color w:val="auto"/>
          <w:sz w:val="24"/>
          <w:szCs w:val="24"/>
          <w:u w:val="none"/>
          <w:lang w:val="en-US" w:eastAsia="zh-CN"/>
        </w:rPr>
        <w:t>李</w:t>
      </w:r>
      <w:r>
        <w:rPr>
          <w:rFonts w:hint="eastAsia" w:ascii="仿宋" w:hAnsi="仿宋" w:eastAsia="仿宋" w:cs="仿宋"/>
          <w:color w:val="auto"/>
          <w:sz w:val="24"/>
          <w:szCs w:val="24"/>
          <w:u w:val="none"/>
          <w:lang w:eastAsia="zh-CN"/>
        </w:rPr>
        <w:t>先生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lang w:eastAsia="zh-CN"/>
        </w:rPr>
        <w:t>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lang w:eastAsia="zh-CN"/>
        </w:rPr>
        <w:t xml:space="preserve">   　　  </w:t>
      </w:r>
    </w:p>
    <w:p w14:paraId="0CD9D066">
      <w:pPr>
        <w:keepNext w:val="0"/>
        <w:keepLines w:val="0"/>
        <w:pageBreakBefore w:val="0"/>
        <w:kinsoku/>
        <w:wordWrap/>
        <w:overflowPunct/>
        <w:topLinePunct w:val="0"/>
        <w:bidi w:val="0"/>
        <w:spacing w:line="336" w:lineRule="auto"/>
        <w:ind w:firstLine="480" w:firstLineChars="200"/>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eastAsia="zh-CN"/>
        </w:rPr>
        <w:t>联系方式：</w:t>
      </w:r>
      <w:r>
        <w:rPr>
          <w:rFonts w:hint="eastAsia" w:ascii="仿宋" w:hAnsi="仿宋" w:eastAsia="仿宋" w:cs="仿宋"/>
          <w:color w:val="auto"/>
          <w:sz w:val="24"/>
          <w:szCs w:val="24"/>
          <w:u w:val="none"/>
          <w:lang w:val="en-US" w:eastAsia="zh-CN"/>
        </w:rPr>
        <w:t>0575-81389523</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w:t>
      </w:r>
    </w:p>
    <w:p w14:paraId="3C2F38FF">
      <w:pPr>
        <w:keepNext w:val="0"/>
        <w:keepLines w:val="0"/>
        <w:pageBreakBefore w:val="0"/>
        <w:kinsoku/>
        <w:wordWrap/>
        <w:overflowPunct/>
        <w:topLinePunct w:val="0"/>
        <w:bidi w:val="0"/>
        <w:spacing w:line="336" w:lineRule="auto"/>
        <w:ind w:firstLine="480" w:firstLineChars="200"/>
        <w:jc w:val="left"/>
        <w:textAlignment w:val="auto"/>
        <w:rPr>
          <w:rFonts w:hint="eastAsia" w:ascii="仿宋" w:hAnsi="仿宋" w:eastAsia="仿宋" w:cs="仿宋"/>
          <w:color w:val="auto"/>
          <w:sz w:val="24"/>
          <w:szCs w:val="24"/>
          <w:u w:val="none"/>
        </w:rPr>
      </w:pPr>
      <w:bookmarkStart w:id="47" w:name="_Toc28359009"/>
      <w:bookmarkStart w:id="48" w:name="_Toc28359086"/>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.采购代理机构信息</w:t>
      </w:r>
      <w:bookmarkEnd w:id="47"/>
      <w:bookmarkEnd w:id="48"/>
    </w:p>
    <w:p w14:paraId="7FDD14D6">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名 称：</w:t>
      </w:r>
      <w:r>
        <w:rPr>
          <w:rFonts w:hint="eastAsia" w:ascii="仿宋" w:hAnsi="仿宋" w:eastAsia="仿宋" w:cs="仿宋"/>
          <w:color w:val="auto"/>
          <w:sz w:val="24"/>
          <w:szCs w:val="24"/>
          <w:u w:val="none"/>
          <w:lang w:eastAsia="zh-CN"/>
        </w:rPr>
        <w:t>浙江华元工程咨询有限公司</w:t>
      </w:r>
      <w:r>
        <w:rPr>
          <w:rFonts w:hint="eastAsia" w:ascii="仿宋" w:hAnsi="仿宋" w:eastAsia="仿宋" w:cs="仿宋"/>
          <w:color w:val="auto"/>
          <w:sz w:val="24"/>
          <w:szCs w:val="24"/>
          <w:u w:val="none"/>
        </w:rPr>
        <w:t xml:space="preserve">      </w:t>
      </w:r>
    </w:p>
    <w:p w14:paraId="4CDA3D58">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地　址：</w:t>
      </w:r>
      <w:r>
        <w:rPr>
          <w:rFonts w:hint="eastAsia" w:ascii="仿宋" w:hAnsi="仿宋" w:eastAsia="仿宋" w:cs="仿宋"/>
          <w:color w:val="auto"/>
          <w:sz w:val="24"/>
          <w:szCs w:val="24"/>
          <w:u w:val="none"/>
          <w:lang w:eastAsia="zh-CN"/>
        </w:rPr>
        <w:t>嵊州市三江街道兴旺街288-20号七</w:t>
      </w:r>
      <w:r>
        <w:rPr>
          <w:rFonts w:hint="eastAsia" w:ascii="仿宋" w:hAnsi="仿宋" w:eastAsia="仿宋" w:cs="仿宋"/>
          <w:color w:val="auto"/>
          <w:sz w:val="24"/>
          <w:szCs w:val="24"/>
          <w:u w:val="none"/>
          <w:lang w:val="en-US" w:eastAsia="zh-CN"/>
        </w:rPr>
        <w:t>楼</w:t>
      </w:r>
    </w:p>
    <w:p w14:paraId="0FEDDAFC">
      <w:pPr>
        <w:pStyle w:val="42"/>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项目联系人：</w:t>
      </w:r>
      <w:r>
        <w:rPr>
          <w:rFonts w:hint="eastAsia" w:ascii="仿宋" w:hAnsi="仿宋" w:eastAsia="仿宋" w:cs="仿宋"/>
          <w:color w:val="auto"/>
          <w:sz w:val="24"/>
          <w:szCs w:val="24"/>
          <w:u w:val="none"/>
          <w:lang w:val="en-US" w:eastAsia="zh-CN"/>
        </w:rPr>
        <w:t>谢女士</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3D013432">
      <w:pPr>
        <w:keepNext w:val="0"/>
        <w:keepLines w:val="0"/>
        <w:pageBreakBefore w:val="0"/>
        <w:kinsoku/>
        <w:wordWrap/>
        <w:overflowPunct/>
        <w:topLinePunct w:val="0"/>
        <w:bidi w:val="0"/>
        <w:spacing w:line="336" w:lineRule="auto"/>
        <w:ind w:firstLine="480" w:firstLineChars="20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电　话：</w:t>
      </w:r>
      <w:r>
        <w:rPr>
          <w:rFonts w:hint="eastAsia" w:ascii="仿宋" w:hAnsi="仿宋" w:eastAsia="仿宋" w:cs="仿宋"/>
          <w:color w:val="auto"/>
          <w:sz w:val="24"/>
          <w:szCs w:val="24"/>
          <w:u w:val="none"/>
          <w:lang w:eastAsia="zh-CN"/>
        </w:rPr>
        <w:t>13454570777</w:t>
      </w:r>
    </w:p>
    <w:p w14:paraId="1FF54587">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3.同级采购监督管理部门</w:t>
      </w:r>
    </w:p>
    <w:p w14:paraId="3E742FC3">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名称：嵊州市城市建设投资发展集团有限公司</w:t>
      </w:r>
    </w:p>
    <w:p w14:paraId="34D2564C">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联系人：丁工</w:t>
      </w:r>
    </w:p>
    <w:p w14:paraId="2997B6FA">
      <w:pPr>
        <w:keepNext w:val="0"/>
        <w:keepLines w:val="0"/>
        <w:pageBreakBefore w:val="0"/>
        <w:kinsoku/>
        <w:wordWrap/>
        <w:overflowPunct/>
        <w:topLinePunct w:val="0"/>
        <w:bidi w:val="0"/>
        <w:spacing w:line="336" w:lineRule="auto"/>
        <w:ind w:firstLine="480" w:firstLineChars="2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联系电话：0575-83032511</w:t>
      </w:r>
      <w:r>
        <w:rPr>
          <w:rFonts w:hint="eastAsia" w:ascii="仿宋" w:hAnsi="仿宋" w:eastAsia="仿宋" w:cs="仿宋"/>
          <w:color w:val="auto"/>
          <w:sz w:val="24"/>
          <w:szCs w:val="24"/>
          <w:u w:val="none"/>
        </w:rPr>
        <w:t>　　　</w:t>
      </w:r>
    </w:p>
    <w:p w14:paraId="362EBFF3">
      <w:pPr>
        <w:keepNext w:val="0"/>
        <w:keepLines w:val="0"/>
        <w:pageBreakBefore w:val="0"/>
        <w:widowControl w:val="0"/>
        <w:kinsoku/>
        <w:wordWrap/>
        <w:overflowPunct/>
        <w:topLinePunct w:val="0"/>
        <w:autoSpaceDE/>
        <w:autoSpaceDN/>
        <w:bidi w:val="0"/>
        <w:adjustRightInd/>
        <w:snapToGrid w:val="0"/>
        <w:spacing w:line="336" w:lineRule="auto"/>
        <w:ind w:firstLine="422" w:firstLineChars="200"/>
        <w:jc w:val="both"/>
        <w:textAlignment w:val="auto"/>
        <w:rPr>
          <w:rFonts w:hint="eastAsia" w:ascii="仿宋" w:hAnsi="仿宋" w:eastAsia="仿宋" w:cs="仿宋"/>
          <w:b/>
          <w:bCs/>
          <w:color w:val="auto"/>
          <w:sz w:val="21"/>
          <w:szCs w:val="21"/>
          <w:u w:val="none"/>
        </w:rPr>
      </w:pPr>
      <w:r>
        <w:rPr>
          <w:rFonts w:hint="eastAsia" w:ascii="仿宋" w:hAnsi="仿宋" w:eastAsia="仿宋" w:cs="仿宋"/>
          <w:b/>
          <w:bCs/>
          <w:color w:val="auto"/>
          <w:sz w:val="21"/>
          <w:szCs w:val="21"/>
          <w:u w:val="none"/>
        </w:rPr>
        <w:t>若对项目采购电子交易系统操作有疑问，可登录</w:t>
      </w:r>
      <w:r>
        <w:rPr>
          <w:rFonts w:hint="eastAsia" w:ascii="仿宋" w:hAnsi="仿宋" w:eastAsia="仿宋" w:cs="仿宋"/>
          <w:b/>
          <w:bCs/>
          <w:color w:val="auto"/>
          <w:sz w:val="21"/>
          <w:szCs w:val="21"/>
          <w:u w:val="none"/>
          <w:lang w:eastAsia="zh-CN"/>
        </w:rPr>
        <w:t>乐采云</w:t>
      </w:r>
      <w:r>
        <w:rPr>
          <w:rFonts w:hint="eastAsia" w:ascii="仿宋" w:hAnsi="仿宋" w:eastAsia="仿宋" w:cs="仿宋"/>
          <w:b/>
          <w:bCs/>
          <w:color w:val="auto"/>
          <w:sz w:val="21"/>
          <w:szCs w:val="21"/>
          <w:u w:val="none"/>
        </w:rPr>
        <w:t>（https://www.lecaiyun.com/），点击右侧咨询小采，获取采小蜜智能服务管家帮助，或拨打</w:t>
      </w:r>
      <w:r>
        <w:rPr>
          <w:rFonts w:hint="eastAsia" w:ascii="仿宋" w:hAnsi="仿宋" w:eastAsia="仿宋" w:cs="仿宋"/>
          <w:b/>
          <w:bCs/>
          <w:color w:val="auto"/>
          <w:sz w:val="21"/>
          <w:szCs w:val="21"/>
          <w:u w:val="none"/>
          <w:lang w:eastAsia="zh-CN"/>
        </w:rPr>
        <w:t>乐采云</w:t>
      </w:r>
      <w:r>
        <w:rPr>
          <w:rFonts w:hint="eastAsia" w:ascii="仿宋" w:hAnsi="仿宋" w:eastAsia="仿宋" w:cs="仿宋"/>
          <w:b/>
          <w:bCs/>
          <w:color w:val="auto"/>
          <w:sz w:val="21"/>
          <w:szCs w:val="21"/>
          <w:u w:val="none"/>
        </w:rPr>
        <w:t>服务热线</w:t>
      </w:r>
      <w:r>
        <w:rPr>
          <w:rFonts w:hint="eastAsia" w:ascii="仿宋" w:hAnsi="仿宋" w:eastAsia="仿宋" w:cs="仿宋"/>
          <w:b/>
          <w:bCs/>
          <w:color w:val="auto"/>
          <w:sz w:val="21"/>
          <w:szCs w:val="21"/>
          <w:u w:val="none"/>
          <w:lang w:val="en-US" w:eastAsia="zh-CN"/>
        </w:rPr>
        <w:t>95763</w:t>
      </w:r>
      <w:r>
        <w:rPr>
          <w:rFonts w:hint="eastAsia" w:ascii="仿宋" w:hAnsi="仿宋" w:eastAsia="仿宋" w:cs="仿宋"/>
          <w:b/>
          <w:bCs/>
          <w:color w:val="auto"/>
          <w:sz w:val="21"/>
          <w:szCs w:val="21"/>
          <w:u w:val="none"/>
        </w:rPr>
        <w:t>获取热线服务帮助。</w:t>
      </w:r>
    </w:p>
    <w:p w14:paraId="75C694E6">
      <w:pPr>
        <w:keepNext w:val="0"/>
        <w:keepLines w:val="0"/>
        <w:pageBreakBefore w:val="0"/>
        <w:widowControl w:val="0"/>
        <w:kinsoku/>
        <w:wordWrap/>
        <w:overflowPunct/>
        <w:topLinePunct w:val="0"/>
        <w:autoSpaceDE/>
        <w:autoSpaceDN/>
        <w:bidi w:val="0"/>
        <w:adjustRightInd/>
        <w:snapToGrid w:val="0"/>
        <w:spacing w:line="336" w:lineRule="auto"/>
        <w:ind w:firstLine="422" w:firstLineChars="200"/>
        <w:jc w:val="left"/>
        <w:textAlignment w:val="auto"/>
        <w:rPr>
          <w:rFonts w:hint="eastAsia" w:ascii="仿宋" w:hAnsi="仿宋" w:eastAsia="仿宋" w:cs="仿宋"/>
          <w:b/>
          <w:bCs/>
          <w:color w:val="auto"/>
          <w:sz w:val="21"/>
          <w:szCs w:val="21"/>
          <w:u w:val="none"/>
        </w:rPr>
      </w:pPr>
      <w:r>
        <w:rPr>
          <w:rFonts w:hint="eastAsia" w:ascii="仿宋" w:hAnsi="仿宋" w:eastAsia="仿宋" w:cs="仿宋"/>
          <w:b/>
          <w:bCs/>
          <w:color w:val="auto"/>
          <w:sz w:val="21"/>
          <w:szCs w:val="21"/>
          <w:u w:val="none"/>
        </w:rPr>
        <w:t>CA问题联系电话（人工）：汇信CA 400-888-4636；天谷CA 400-087-8198。</w:t>
      </w:r>
    </w:p>
    <w:p w14:paraId="3F998F0D">
      <w:pPr>
        <w:pStyle w:val="2"/>
        <w:keepNext w:val="0"/>
        <w:keepLines w:val="0"/>
        <w:pageBreakBefore/>
        <w:widowControl/>
        <w:kinsoku/>
        <w:wordWrap/>
        <w:overflowPunct/>
        <w:topLinePunct w:val="0"/>
        <w:autoSpaceDE w:val="0"/>
        <w:autoSpaceDN w:val="0"/>
        <w:bidi w:val="0"/>
        <w:adjustRightInd/>
        <w:snapToGrid/>
        <w:spacing w:before="0" w:after="0" w:line="360" w:lineRule="auto"/>
        <w:ind w:left="476" w:hanging="958"/>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第二部分  投标须知</w:t>
      </w:r>
      <w:bookmarkEnd w:id="11"/>
      <w:bookmarkEnd w:id="12"/>
      <w:bookmarkEnd w:id="13"/>
      <w:bookmarkEnd w:id="14"/>
      <w:bookmarkEnd w:id="15"/>
      <w:bookmarkEnd w:id="16"/>
      <w:bookmarkEnd w:id="17"/>
      <w:bookmarkEnd w:id="18"/>
      <w:bookmarkEnd w:id="19"/>
    </w:p>
    <w:p w14:paraId="1F3D96BD">
      <w:pPr>
        <w:pStyle w:val="3"/>
        <w:keepNext/>
        <w:keepLines/>
        <w:pageBreakBefore w:val="0"/>
        <w:widowControl w:val="0"/>
        <w:kinsoku/>
        <w:wordWrap/>
        <w:overflowPunct/>
        <w:topLinePunct w:val="0"/>
        <w:autoSpaceDE/>
        <w:autoSpaceDN/>
        <w:bidi w:val="0"/>
        <w:adjustRightInd/>
        <w:snapToGrid/>
        <w:spacing w:before="0" w:line="360" w:lineRule="auto"/>
        <w:ind w:left="357" w:hanging="420"/>
        <w:textAlignment w:val="auto"/>
        <w:rPr>
          <w:rFonts w:hint="eastAsia" w:ascii="仿宋" w:hAnsi="仿宋" w:eastAsia="仿宋" w:cs="仿宋"/>
          <w:b/>
          <w:bCs w:val="0"/>
          <w:color w:val="auto"/>
          <w:sz w:val="24"/>
          <w:szCs w:val="24"/>
        </w:rPr>
      </w:pPr>
      <w:bookmarkStart w:id="49" w:name="_Toc180555917"/>
      <w:bookmarkStart w:id="50" w:name="_Toc489481887"/>
      <w:bookmarkStart w:id="51" w:name="_Toc513456140"/>
      <w:bookmarkStart w:id="52" w:name="_Toc339302125"/>
      <w:bookmarkStart w:id="53" w:name="_Toc304551310"/>
      <w:bookmarkStart w:id="54" w:name="_Toc226337758"/>
      <w:bookmarkStart w:id="55" w:name="_Toc340322164"/>
      <w:bookmarkStart w:id="56" w:name="_Toc19659"/>
      <w:bookmarkStart w:id="57" w:name="_Toc340321909"/>
      <w:bookmarkStart w:id="58" w:name="_Toc248065036"/>
      <w:bookmarkStart w:id="59" w:name="_Toc54978889"/>
      <w:r>
        <w:rPr>
          <w:rFonts w:hint="eastAsia" w:ascii="仿宋" w:hAnsi="仿宋" w:eastAsia="仿宋" w:cs="仿宋"/>
          <w:b w:val="0"/>
          <w:bCs/>
          <w:color w:val="auto"/>
          <w:sz w:val="24"/>
          <w:szCs w:val="24"/>
        </w:rPr>
        <w:t>一、</w:t>
      </w:r>
      <w:r>
        <w:rPr>
          <w:rFonts w:hint="eastAsia" w:ascii="仿宋" w:hAnsi="仿宋" w:eastAsia="仿宋" w:cs="仿宋"/>
          <w:b/>
          <w:bCs w:val="0"/>
          <w:color w:val="auto"/>
          <w:sz w:val="24"/>
          <w:szCs w:val="24"/>
        </w:rPr>
        <w:t>投标须知前附表</w:t>
      </w:r>
      <w:bookmarkEnd w:id="49"/>
      <w:bookmarkEnd w:id="50"/>
      <w:bookmarkEnd w:id="51"/>
      <w:bookmarkEnd w:id="52"/>
      <w:bookmarkEnd w:id="53"/>
      <w:bookmarkEnd w:id="54"/>
      <w:bookmarkEnd w:id="55"/>
      <w:bookmarkEnd w:id="56"/>
      <w:bookmarkEnd w:id="57"/>
      <w:bookmarkEnd w:id="58"/>
      <w:bookmarkEnd w:id="59"/>
    </w:p>
    <w:tbl>
      <w:tblPr>
        <w:tblStyle w:val="7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9"/>
        <w:gridCol w:w="7802"/>
      </w:tblGrid>
      <w:tr w14:paraId="1AF9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32" w:type="dxa"/>
            <w:noWrap w:val="0"/>
            <w:vAlign w:val="center"/>
          </w:tcPr>
          <w:p w14:paraId="34A2FB63">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bookmarkStart w:id="60" w:name="_Toc82338239"/>
            <w:bookmarkStart w:id="61" w:name="_Toc82873322"/>
            <w:bookmarkStart w:id="62" w:name="_Toc35261571"/>
            <w:r>
              <w:rPr>
                <w:rFonts w:hint="eastAsia" w:ascii="仿宋" w:hAnsi="仿宋" w:eastAsia="仿宋" w:cs="仿宋"/>
                <w:color w:val="auto"/>
                <w:sz w:val="24"/>
                <w:szCs w:val="24"/>
              </w:rPr>
              <w:t>序号</w:t>
            </w:r>
          </w:p>
        </w:tc>
        <w:tc>
          <w:tcPr>
            <w:tcW w:w="1679" w:type="dxa"/>
            <w:noWrap w:val="0"/>
            <w:vAlign w:val="center"/>
          </w:tcPr>
          <w:p w14:paraId="5478BFB9">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7802" w:type="dxa"/>
            <w:noWrap w:val="0"/>
            <w:vAlign w:val="center"/>
          </w:tcPr>
          <w:p w14:paraId="1EFFDC4E">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编  例  内  容</w:t>
            </w:r>
          </w:p>
        </w:tc>
      </w:tr>
      <w:tr w14:paraId="365D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32" w:type="dxa"/>
            <w:noWrap w:val="0"/>
            <w:vAlign w:val="center"/>
          </w:tcPr>
          <w:p w14:paraId="0F41360A">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679" w:type="dxa"/>
            <w:noWrap w:val="0"/>
            <w:vAlign w:val="center"/>
          </w:tcPr>
          <w:p w14:paraId="2F52B4B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项目属性与核心产品</w:t>
            </w:r>
          </w:p>
        </w:tc>
        <w:tc>
          <w:tcPr>
            <w:tcW w:w="7802" w:type="dxa"/>
            <w:noWrap w:val="0"/>
            <w:vAlign w:val="center"/>
          </w:tcPr>
          <w:p w14:paraId="41B1D386">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lang w:eastAsia="zh-CN"/>
              </w:rPr>
              <w:t>货物类，</w:t>
            </w:r>
            <w:r>
              <w:rPr>
                <w:rFonts w:hint="eastAsia" w:ascii="仿宋" w:hAnsi="仿宋" w:eastAsia="仿宋" w:cs="仿宋"/>
                <w:color w:val="auto"/>
                <w:sz w:val="24"/>
                <w:szCs w:val="24"/>
              </w:rPr>
              <w:t>单一产品或核心产品为：</w:t>
            </w:r>
            <w:r>
              <w:rPr>
                <w:rFonts w:hint="eastAsia" w:ascii="仿宋" w:hAnsi="仿宋" w:eastAsia="仿宋" w:cs="仿宋"/>
                <w:color w:val="auto"/>
                <w:sz w:val="24"/>
                <w:szCs w:val="24"/>
                <w:u w:val="single"/>
                <w:lang w:val="en-US" w:eastAsia="zh-CN"/>
              </w:rPr>
              <w:t>多功能抑尘车（雾炮车）</w:t>
            </w:r>
            <w:r>
              <w:rPr>
                <w:rFonts w:hint="eastAsia" w:ascii="仿宋" w:hAnsi="仿宋" w:eastAsia="仿宋" w:cs="仿宋"/>
                <w:color w:val="auto"/>
                <w:kern w:val="0"/>
                <w:sz w:val="24"/>
                <w:szCs w:val="24"/>
              </w:rPr>
              <w:t>。</w:t>
            </w:r>
          </w:p>
          <w:p w14:paraId="46443C2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服务类</w:t>
            </w:r>
            <w:r>
              <w:rPr>
                <w:rFonts w:hint="eastAsia" w:ascii="仿宋" w:hAnsi="仿宋" w:eastAsia="仿宋" w:cs="仿宋"/>
                <w:color w:val="auto"/>
                <w:kern w:val="0"/>
                <w:sz w:val="24"/>
                <w:szCs w:val="24"/>
              </w:rPr>
              <w:t>。</w:t>
            </w:r>
          </w:p>
        </w:tc>
      </w:tr>
      <w:tr w14:paraId="6C3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732" w:type="dxa"/>
            <w:noWrap w:val="0"/>
            <w:vAlign w:val="center"/>
          </w:tcPr>
          <w:p w14:paraId="0DBB6B02">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679" w:type="dxa"/>
            <w:noWrap w:val="0"/>
            <w:vAlign w:val="center"/>
          </w:tcPr>
          <w:p w14:paraId="7635C189">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b w:val="0"/>
                <w:bCs/>
                <w:color w:val="auto"/>
                <w:sz w:val="24"/>
                <w:szCs w:val="24"/>
              </w:rPr>
            </w:pPr>
            <w:r>
              <w:rPr>
                <w:rFonts w:hint="eastAsia" w:ascii="仿宋" w:hAnsi="仿宋" w:eastAsia="仿宋" w:cs="仿宋"/>
                <w:b/>
                <w:color w:val="auto"/>
                <w:sz w:val="24"/>
                <w:szCs w:val="24"/>
              </w:rPr>
              <w:t>是否允许采购进口产品</w:t>
            </w:r>
          </w:p>
        </w:tc>
        <w:tc>
          <w:tcPr>
            <w:tcW w:w="7802" w:type="dxa"/>
            <w:noWrap w:val="0"/>
            <w:vAlign w:val="center"/>
          </w:tcPr>
          <w:p w14:paraId="71906397">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本项目不允许采购进口产品。</w:t>
            </w:r>
          </w:p>
          <w:p w14:paraId="387F54F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rPr>
              <w:t>☐可以就</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采购进口产品。</w:t>
            </w:r>
          </w:p>
        </w:tc>
      </w:tr>
      <w:tr w14:paraId="342D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732" w:type="dxa"/>
            <w:noWrap w:val="0"/>
            <w:vAlign w:val="center"/>
          </w:tcPr>
          <w:p w14:paraId="4B5F6FE4">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679" w:type="dxa"/>
            <w:noWrap w:val="0"/>
            <w:vAlign w:val="center"/>
          </w:tcPr>
          <w:p w14:paraId="175A497C">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分包</w:t>
            </w:r>
          </w:p>
        </w:tc>
        <w:tc>
          <w:tcPr>
            <w:tcW w:w="7802" w:type="dxa"/>
            <w:noWrap w:val="0"/>
            <w:vAlign w:val="center"/>
          </w:tcPr>
          <w:p w14:paraId="324F34A8">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t>☐A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p>
          <w:p w14:paraId="7514D692">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B</w:t>
            </w:r>
            <w:r>
              <w:rPr>
                <w:rFonts w:hint="eastAsia" w:ascii="仿宋" w:hAnsi="仿宋" w:eastAsia="仿宋" w:cs="仿宋"/>
                <w:color w:val="auto"/>
                <w:sz w:val="24"/>
                <w:szCs w:val="24"/>
              </w:rPr>
              <w:t>不同意分包</w:t>
            </w:r>
            <w:r>
              <w:rPr>
                <w:rFonts w:hint="eastAsia" w:ascii="仿宋" w:hAnsi="仿宋" w:eastAsia="仿宋" w:cs="仿宋"/>
                <w:color w:val="auto"/>
                <w:sz w:val="24"/>
                <w:szCs w:val="24"/>
                <w:lang w:eastAsia="zh-CN"/>
              </w:rPr>
              <w:t>。</w:t>
            </w:r>
          </w:p>
        </w:tc>
      </w:tr>
      <w:tr w14:paraId="44D6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038826BF">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679" w:type="dxa"/>
            <w:noWrap w:val="0"/>
            <w:vAlign w:val="center"/>
          </w:tcPr>
          <w:p w14:paraId="67DF6484">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jc w:val="center"/>
              <w:rPr>
                <w:rFonts w:hint="eastAsia" w:ascii="仿宋" w:hAnsi="仿宋" w:eastAsia="仿宋" w:cs="仿宋"/>
                <w:bCs/>
                <w:color w:val="auto"/>
                <w:sz w:val="24"/>
                <w:szCs w:val="24"/>
              </w:rPr>
            </w:pPr>
            <w:r>
              <w:rPr>
                <w:rFonts w:hint="eastAsia" w:ascii="仿宋" w:hAnsi="仿宋" w:eastAsia="仿宋" w:cs="仿宋"/>
                <w:b/>
                <w:color w:val="auto"/>
                <w:sz w:val="24"/>
                <w:szCs w:val="24"/>
              </w:rPr>
              <w:t>开标前答疑会或现场考察</w:t>
            </w:r>
          </w:p>
        </w:tc>
        <w:tc>
          <w:tcPr>
            <w:tcW w:w="7802" w:type="dxa"/>
            <w:noWrap w:val="0"/>
            <w:vAlign w:val="center"/>
          </w:tcPr>
          <w:p w14:paraId="267E7EF8">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70C9303A">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117E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5464F5F5">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679" w:type="dxa"/>
            <w:noWrap w:val="0"/>
            <w:vAlign w:val="center"/>
          </w:tcPr>
          <w:p w14:paraId="2B722EA4">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样品提供</w:t>
            </w:r>
          </w:p>
        </w:tc>
        <w:tc>
          <w:tcPr>
            <w:tcW w:w="7802" w:type="dxa"/>
            <w:noWrap w:val="0"/>
            <w:vAlign w:val="center"/>
          </w:tcPr>
          <w:p w14:paraId="3688970B">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p w14:paraId="1B98CC21">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B要求提供，</w:t>
            </w:r>
          </w:p>
          <w:p w14:paraId="722BE82E">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snapToGrid w:val="0"/>
                <w:color w:val="auto"/>
                <w:kern w:val="28"/>
                <w:sz w:val="24"/>
                <w:szCs w:val="24"/>
              </w:rPr>
              <w:t>样品：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详见项目招标范围及服务要求</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3451C7E2">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详见项目招标范围及服务要求</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4D754386">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14:paraId="5ECD450F">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（4）是否需要随样品提交检测报告：</w:t>
            </w: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否；☐是，检测机构的要求</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68ADD9C9">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sz w:val="24"/>
                <w:szCs w:val="24"/>
              </w:rPr>
              <w:t>（5）提供样品的时间：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；联系人：</w:t>
            </w:r>
            <w:r>
              <w:rPr>
                <w:rFonts w:hint="eastAsia" w:ascii="仿宋" w:hAnsi="仿宋" w:eastAsia="仿宋" w:cs="仿宋"/>
                <w:strike w:val="0"/>
                <w:dstrike w:val="0"/>
                <w:color w:val="auto"/>
                <w:sz w:val="24"/>
                <w:szCs w:val="24"/>
                <w:u w:val="single"/>
                <w:lang w:val="en-US" w:eastAsia="zh-CN"/>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14:paraId="1542AE1A">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sz w:val="24"/>
                <w:szCs w:val="24"/>
              </w:rPr>
              <w:t>（6）采购活动结束后，对于未</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提供的样品，采购人、采购机构将通知未</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在规定的时间内取回，逾期未取回的，采购人、采购机构不负保管义务；对于</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提供的样品，采购人将进行保管、封存，并作为履约验收的参考。</w:t>
            </w:r>
          </w:p>
          <w:p w14:paraId="7C942F33">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sz w:val="24"/>
                <w:szCs w:val="24"/>
              </w:rPr>
              <w:t>（7）制作、运输、安装和保管样品所发生的一切费用由投标人自理。</w:t>
            </w:r>
          </w:p>
        </w:tc>
      </w:tr>
      <w:tr w14:paraId="3CE9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395BD105">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679" w:type="dxa"/>
            <w:noWrap w:val="0"/>
            <w:vAlign w:val="center"/>
          </w:tcPr>
          <w:p w14:paraId="49EAE662">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质疑与澄清</w:t>
            </w:r>
          </w:p>
        </w:tc>
        <w:tc>
          <w:tcPr>
            <w:tcW w:w="7802" w:type="dxa"/>
            <w:noWrap w:val="0"/>
            <w:vAlign w:val="center"/>
          </w:tcPr>
          <w:p w14:paraId="49DCFBDB">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pacing w:val="6"/>
                <w:sz w:val="24"/>
                <w:szCs w:val="24"/>
                <w:lang w:val="en-US" w:eastAsia="zh-CN"/>
              </w:rPr>
              <w:t>投标人</w:t>
            </w:r>
            <w:r>
              <w:rPr>
                <w:rFonts w:hint="eastAsia" w:ascii="仿宋" w:hAnsi="仿宋" w:eastAsia="仿宋" w:cs="仿宋"/>
                <w:color w:val="auto"/>
                <w:spacing w:val="6"/>
                <w:sz w:val="24"/>
                <w:szCs w:val="24"/>
              </w:rPr>
              <w:t>如对采购文件有异议应该按财政部第94号令《政府采购质疑和投诉办法》规定的时间</w:t>
            </w:r>
            <w:r>
              <w:rPr>
                <w:rFonts w:hint="eastAsia" w:ascii="仿宋" w:hAnsi="仿宋" w:eastAsia="仿宋" w:cs="仿宋"/>
                <w:color w:val="auto"/>
                <w:sz w:val="24"/>
                <w:szCs w:val="24"/>
              </w:rPr>
              <w:t>要求一次性提出针对同一采购程序环节的质疑</w:t>
            </w:r>
            <w:r>
              <w:rPr>
                <w:rFonts w:hint="eastAsia" w:ascii="仿宋" w:hAnsi="仿宋" w:eastAsia="仿宋" w:cs="仿宋"/>
                <w:color w:val="auto"/>
                <w:spacing w:val="6"/>
                <w:sz w:val="24"/>
                <w:szCs w:val="24"/>
              </w:rPr>
              <w:t>，逾期提出的，代理机构不予受理、答复。对未按上述方式获取采购文件的供应商对该文件提出的质疑，</w:t>
            </w:r>
            <w:r>
              <w:rPr>
                <w:rFonts w:hint="eastAsia" w:ascii="仿宋" w:hAnsi="仿宋" w:eastAsia="仿宋" w:cs="仿宋"/>
                <w:color w:val="auto"/>
                <w:spacing w:val="6"/>
                <w:sz w:val="24"/>
                <w:szCs w:val="24"/>
                <w:lang w:eastAsia="zh-CN"/>
              </w:rPr>
              <w:t>采购人</w:t>
            </w:r>
            <w:r>
              <w:rPr>
                <w:rFonts w:hint="eastAsia" w:ascii="仿宋" w:hAnsi="仿宋" w:eastAsia="仿宋" w:cs="仿宋"/>
                <w:color w:val="auto"/>
                <w:spacing w:val="6"/>
                <w:sz w:val="24"/>
                <w:szCs w:val="24"/>
              </w:rPr>
              <w:t>或采购代理机构将不予处理。</w:t>
            </w:r>
          </w:p>
        </w:tc>
      </w:tr>
      <w:tr w14:paraId="472F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58AD5CA9">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679" w:type="dxa"/>
            <w:noWrap w:val="0"/>
            <w:vAlign w:val="center"/>
          </w:tcPr>
          <w:p w14:paraId="621C6AE1">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b/>
                <w:color w:val="auto"/>
                <w:sz w:val="24"/>
                <w:szCs w:val="24"/>
              </w:rPr>
              <w:t>方案讲解演示</w:t>
            </w:r>
          </w:p>
        </w:tc>
        <w:tc>
          <w:tcPr>
            <w:tcW w:w="7802" w:type="dxa"/>
            <w:noWrap w:val="0"/>
            <w:vAlign w:val="center"/>
          </w:tcPr>
          <w:p w14:paraId="4670FFFA">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67395305">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☐B组织。</w:t>
            </w:r>
          </w:p>
          <w:p w14:paraId="1A40DB3C">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14:paraId="103D6A50">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（2）方案讲解演示可选择以下其中一种方式：</w:t>
            </w:r>
          </w:p>
          <w:p w14:paraId="44D07772">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rPr>
              <w:t>方式一：</w:t>
            </w:r>
            <w:r>
              <w:rPr>
                <w:rFonts w:hint="eastAsia" w:ascii="仿宋" w:hAnsi="仿宋" w:eastAsia="仿宋" w:cs="仿宋"/>
                <w:color w:val="auto"/>
                <w:kern w:val="0"/>
                <w:sz w:val="24"/>
                <w:szCs w:val="24"/>
                <w:lang w:eastAsia="zh-CN"/>
              </w:rPr>
              <w:t>乐采云</w:t>
            </w:r>
            <w:r>
              <w:rPr>
                <w:rFonts w:hint="eastAsia" w:ascii="仿宋" w:hAnsi="仿宋" w:eastAsia="仿宋" w:cs="仿宋"/>
                <w:color w:val="auto"/>
                <w:kern w:val="0"/>
                <w:sz w:val="24"/>
                <w:szCs w:val="24"/>
              </w:rPr>
              <w:t>平台在线讲解演示。</w:t>
            </w:r>
            <w:r>
              <w:rPr>
                <w:rFonts w:hint="eastAsia" w:ascii="仿宋" w:hAnsi="仿宋" w:eastAsia="仿宋" w:cs="仿宋"/>
                <w:color w:val="auto"/>
                <w:kern w:val="0"/>
                <w:sz w:val="24"/>
                <w:szCs w:val="24"/>
                <w:lang w:eastAsia="zh-CN"/>
              </w:rPr>
              <w:t>乐采云</w:t>
            </w:r>
            <w:r>
              <w:rPr>
                <w:rFonts w:hint="eastAsia" w:ascii="仿宋" w:hAnsi="仿宋" w:eastAsia="仿宋" w:cs="仿宋"/>
                <w:color w:val="auto"/>
                <w:kern w:val="0"/>
                <w:sz w:val="24"/>
                <w:szCs w:val="24"/>
              </w:rPr>
              <w:t>平台在线讲解需投标人根据</w:t>
            </w:r>
            <w:r>
              <w:rPr>
                <w:rFonts w:hint="eastAsia" w:ascii="仿宋" w:hAnsi="仿宋" w:eastAsia="仿宋" w:cs="仿宋"/>
                <w:color w:val="auto"/>
                <w:kern w:val="0"/>
                <w:sz w:val="24"/>
                <w:szCs w:val="24"/>
                <w:lang w:eastAsia="zh-CN"/>
              </w:rPr>
              <w:t>乐采云</w:t>
            </w:r>
            <w:r>
              <w:rPr>
                <w:rFonts w:hint="eastAsia" w:ascii="仿宋" w:hAnsi="仿宋" w:eastAsia="仿宋" w:cs="仿宋"/>
                <w:color w:val="auto"/>
                <w:kern w:val="0"/>
                <w:sz w:val="24"/>
                <w:szCs w:val="24"/>
              </w:rPr>
              <w:t>平台操作要求做好准备工作，提前完善软硬件配置环境。</w:t>
            </w:r>
          </w:p>
          <w:p w14:paraId="61BEFE7C">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rPr>
              <w:t>方式二：</w:t>
            </w:r>
            <w:r>
              <w:rPr>
                <w:rFonts w:hint="eastAsia" w:ascii="仿宋" w:hAnsi="仿宋" w:eastAsia="仿宋" w:cs="仿宋"/>
                <w:color w:val="auto"/>
                <w:kern w:val="0"/>
                <w:sz w:val="24"/>
                <w:szCs w:val="24"/>
              </w:rPr>
              <w:t>代理机构评标场所现场讲解演示。现场讲解地点为</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，讲解演示所用电脑等设备由投标人自备。现场讲解演示人员进场时提供讲解人员名单（加盖公章）及身份证明，否则不得讲解演示。</w:t>
            </w:r>
          </w:p>
          <w:p w14:paraId="64EBDC9C">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rPr>
              <w:t>方式三：</w:t>
            </w:r>
            <w:r>
              <w:rPr>
                <w:rFonts w:hint="eastAsia" w:ascii="仿宋" w:hAnsi="仿宋" w:eastAsia="仿宋" w:cs="仿宋"/>
                <w:color w:val="auto"/>
                <w:kern w:val="0"/>
                <w:sz w:val="24"/>
                <w:szCs w:val="24"/>
              </w:rPr>
              <w:t>采用视频录制方式，用U盘介质储存快递或邮寄至代理机构（公告中列明的地址），视频中演示人应出示身份证。</w:t>
            </w:r>
            <w:r>
              <w:rPr>
                <w:rFonts w:hint="eastAsia" w:ascii="仿宋" w:hAnsi="仿宋" w:eastAsia="仿宋" w:cs="仿宋"/>
                <w:b/>
                <w:bCs/>
                <w:color w:val="auto"/>
                <w:kern w:val="0"/>
                <w:sz w:val="24"/>
                <w:szCs w:val="24"/>
              </w:rPr>
              <w:t>未派遣投标文件中的</w:t>
            </w:r>
            <w:r>
              <w:rPr>
                <w:rFonts w:hint="eastAsia" w:ascii="仿宋" w:hAnsi="仿宋" w:eastAsia="仿宋" w:cs="仿宋"/>
                <w:b/>
                <w:bCs/>
                <w:color w:val="auto"/>
                <w:kern w:val="0"/>
                <w:sz w:val="24"/>
                <w:szCs w:val="24"/>
                <w:u w:val="single"/>
              </w:rPr>
              <w:t>项目组人员</w:t>
            </w:r>
            <w:r>
              <w:rPr>
                <w:rFonts w:hint="eastAsia" w:ascii="仿宋" w:hAnsi="仿宋" w:eastAsia="仿宋" w:cs="仿宋"/>
                <w:b/>
                <w:bCs/>
                <w:color w:val="auto"/>
                <w:kern w:val="0"/>
                <w:sz w:val="24"/>
                <w:szCs w:val="24"/>
              </w:rPr>
              <w:t>进行演示讲解或未提供身份证明的，评分项不得分。</w:t>
            </w:r>
            <w:r>
              <w:rPr>
                <w:rFonts w:hint="eastAsia" w:ascii="仿宋" w:hAnsi="仿宋" w:eastAsia="仿宋" w:cs="仿宋"/>
                <w:color w:val="auto"/>
                <w:kern w:val="0"/>
                <w:sz w:val="24"/>
                <w:szCs w:val="24"/>
              </w:rPr>
              <w:t>若因U盘损坏或打不开则按视为未提交。</w:t>
            </w:r>
          </w:p>
          <w:p w14:paraId="33D5B13B">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rPr>
              <w:t>方式四：</w:t>
            </w:r>
            <w:r>
              <w:rPr>
                <w:rFonts w:hint="eastAsia" w:ascii="仿宋" w:hAnsi="仿宋" w:eastAsia="仿宋" w:cs="仿宋"/>
                <w:color w:val="auto"/>
                <w:kern w:val="0"/>
                <w:sz w:val="24"/>
                <w:szCs w:val="24"/>
              </w:rPr>
              <w:t xml:space="preserve">采用现场钉钉直播演示的。开标后，演示人请加钉钉号：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7F0183C7">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pacing w:val="6"/>
                <w:sz w:val="24"/>
                <w:szCs w:val="24"/>
                <w:lang w:val="en-US" w:eastAsia="zh-CN"/>
              </w:rPr>
            </w:pPr>
            <w:r>
              <w:rPr>
                <w:rFonts w:hint="eastAsia" w:ascii="仿宋" w:hAnsi="仿宋" w:eastAsia="仿宋" w:cs="仿宋"/>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0C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2" w:type="dxa"/>
            <w:vMerge w:val="restart"/>
            <w:noWrap w:val="0"/>
            <w:vAlign w:val="center"/>
          </w:tcPr>
          <w:p w14:paraId="5FDBCE96">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679" w:type="dxa"/>
            <w:vMerge w:val="restart"/>
            <w:noWrap w:val="0"/>
            <w:vAlign w:val="center"/>
          </w:tcPr>
          <w:p w14:paraId="023EAA43">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b/>
                <w:color w:val="auto"/>
                <w:sz w:val="24"/>
                <w:szCs w:val="24"/>
              </w:rPr>
              <w:t>投标人应当提供的资格、资信证明文件</w:t>
            </w:r>
          </w:p>
        </w:tc>
        <w:tc>
          <w:tcPr>
            <w:tcW w:w="7802" w:type="dxa"/>
            <w:noWrap w:val="0"/>
            <w:vAlign w:val="center"/>
          </w:tcPr>
          <w:p w14:paraId="346DC9A8">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（1）资格证明文件</w:t>
            </w:r>
            <w:r>
              <w:rPr>
                <w:rFonts w:hint="eastAsia" w:ascii="仿宋" w:hAnsi="仿宋" w:eastAsia="仿宋" w:cs="仿宋"/>
                <w:color w:val="auto"/>
                <w:sz w:val="24"/>
                <w:szCs w:val="24"/>
                <w:lang w:val="en-US" w:eastAsia="zh-CN"/>
              </w:rPr>
              <w:t>见招标文件第二部分4.2.1</w:t>
            </w:r>
          </w:p>
          <w:p w14:paraId="4F4C72A7">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投标人未提供有效的资格证明文件的，视为投标人不具备采购文件中规定的资格要求，投标无效。</w:t>
            </w:r>
          </w:p>
        </w:tc>
      </w:tr>
      <w:tr w14:paraId="5C5F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2" w:type="dxa"/>
            <w:vMerge w:val="continue"/>
            <w:noWrap w:val="0"/>
            <w:vAlign w:val="center"/>
          </w:tcPr>
          <w:p w14:paraId="52D32312">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p>
        </w:tc>
        <w:tc>
          <w:tcPr>
            <w:tcW w:w="1679" w:type="dxa"/>
            <w:vMerge w:val="continue"/>
            <w:noWrap w:val="0"/>
            <w:vAlign w:val="center"/>
          </w:tcPr>
          <w:p w14:paraId="6DDE818E">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sz w:val="24"/>
                <w:szCs w:val="24"/>
              </w:rPr>
            </w:pPr>
          </w:p>
        </w:tc>
        <w:tc>
          <w:tcPr>
            <w:tcW w:w="7802" w:type="dxa"/>
            <w:noWrap w:val="0"/>
            <w:vAlign w:val="center"/>
          </w:tcPr>
          <w:p w14:paraId="7EF34541">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contextualSpacing/>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商务</w:t>
            </w:r>
            <w:r>
              <w:rPr>
                <w:rFonts w:hint="eastAsia" w:ascii="仿宋" w:hAnsi="仿宋" w:eastAsia="仿宋" w:cs="仿宋"/>
                <w:color w:val="auto"/>
                <w:sz w:val="24"/>
                <w:szCs w:val="24"/>
              </w:rPr>
              <w:t>技术文件：根据采购文件第四部分评标标准提供。</w:t>
            </w:r>
          </w:p>
        </w:tc>
      </w:tr>
      <w:tr w14:paraId="4502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42FB8242">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679" w:type="dxa"/>
            <w:noWrap w:val="0"/>
            <w:vAlign w:val="center"/>
          </w:tcPr>
          <w:p w14:paraId="32E29B12">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投标文件编制</w:t>
            </w:r>
          </w:p>
        </w:tc>
        <w:tc>
          <w:tcPr>
            <w:tcW w:w="7802" w:type="dxa"/>
            <w:noWrap w:val="0"/>
            <w:vAlign w:val="center"/>
          </w:tcPr>
          <w:p w14:paraId="43698BB1">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供应商应先安装“</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电子交易客户端”，并按照本采购文件和“</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”的要求，通过“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电子交易客户端”编制并加密投标文件。</w:t>
            </w:r>
          </w:p>
        </w:tc>
      </w:tr>
      <w:tr w14:paraId="0965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4D74E93F">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679" w:type="dxa"/>
            <w:noWrap w:val="0"/>
            <w:vAlign w:val="center"/>
          </w:tcPr>
          <w:p w14:paraId="49CFAA38">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签字或盖章要求</w:t>
            </w:r>
          </w:p>
        </w:tc>
        <w:tc>
          <w:tcPr>
            <w:tcW w:w="7802" w:type="dxa"/>
            <w:noWrap w:val="0"/>
            <w:vAlign w:val="center"/>
          </w:tcPr>
          <w:p w14:paraId="0EB443C3">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）电子投标文件必须有电子签章；</w:t>
            </w:r>
          </w:p>
          <w:p w14:paraId="466112C4">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）开标后，相关信息记录确认、澄清说明、回复等内容，电子签章、或者签章后上传相关文件，均认可；</w:t>
            </w:r>
          </w:p>
          <w:p w14:paraId="4BB55AA6">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）乐采云系统平台有新的操作流程的，按其规定。</w:t>
            </w:r>
          </w:p>
        </w:tc>
      </w:tr>
      <w:tr w14:paraId="16FE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4ACCB8C3">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679" w:type="dxa"/>
            <w:noWrap w:val="0"/>
            <w:vAlign w:val="center"/>
          </w:tcPr>
          <w:p w14:paraId="45507D5A">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投标文件的形式</w:t>
            </w:r>
          </w:p>
        </w:tc>
        <w:tc>
          <w:tcPr>
            <w:tcW w:w="7802" w:type="dxa"/>
            <w:noWrap w:val="0"/>
            <w:vAlign w:val="center"/>
          </w:tcPr>
          <w:p w14:paraId="05324E57">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电子投标文件（包括“电子加密投标文件”和“备份投标文件”，在投标文件编制完成后同时生成）；</w:t>
            </w:r>
          </w:p>
          <w:p w14:paraId="651E5886">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（1）“电子加密投标文件”是指通过“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电子交易客户端”完成投标文件编制后生成并加密的数据电文形式的投标文件。</w:t>
            </w:r>
          </w:p>
          <w:p w14:paraId="4C9A1E8B">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（2）“备份投标文件”是指与“电子加密投标文件”同时生成的以介质（U盘）存储的数据电文形式的电子文件（备份标书），其他方式编制的备份投标文件视为无效备份投标文件。</w:t>
            </w:r>
          </w:p>
        </w:tc>
      </w:tr>
      <w:tr w14:paraId="61FC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499DC0C2">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679" w:type="dxa"/>
            <w:noWrap w:val="0"/>
            <w:vAlign w:val="center"/>
          </w:tcPr>
          <w:p w14:paraId="213EAFA9">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投标文件份数</w:t>
            </w:r>
          </w:p>
        </w:tc>
        <w:tc>
          <w:tcPr>
            <w:tcW w:w="7802" w:type="dxa"/>
            <w:noWrap w:val="0"/>
            <w:vAlign w:val="center"/>
          </w:tcPr>
          <w:p w14:paraId="18D1A8E3">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一份电子加密标书（后缀格式为.jmbs），一份备份标书文件（后缀格式为.bfbs）。</w:t>
            </w:r>
          </w:p>
          <w:p w14:paraId="58A77372">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每份电子投标文件应包括资格证明文件、资信技术文件及报价文件三部分内容。</w:t>
            </w:r>
          </w:p>
          <w:p w14:paraId="505152CA">
            <w:pPr>
              <w:keepNext w:val="0"/>
              <w:keepLines w:val="0"/>
              <w:pageBreakBefore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如中标，</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需根据</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要求提供纸质投标文件至少</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份。采购人有权要求</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提供原版技术资料。</w:t>
            </w:r>
          </w:p>
          <w:p w14:paraId="3C987596">
            <w:pPr>
              <w:keepNext w:val="0"/>
              <w:keepLines w:val="0"/>
              <w:pageBreakBefore w:val="0"/>
              <w:numPr>
                <w:ilvl w:val="0"/>
                <w:numId w:val="0"/>
              </w:numPr>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“备份投标文件”：密封包装后（邮寄形式）投标截止时间前递交一份（邮寄地址：</w:t>
            </w:r>
            <w:r>
              <w:rPr>
                <w:rFonts w:hint="eastAsia" w:ascii="仿宋" w:hAnsi="仿宋" w:eastAsia="仿宋" w:cs="仿宋"/>
                <w:color w:val="auto"/>
                <w:sz w:val="24"/>
                <w:szCs w:val="24"/>
                <w:lang w:eastAsia="zh-CN"/>
              </w:rPr>
              <w:t>嵊州市三江街道兴旺街288-20号七楼</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谢益芳</w:t>
            </w:r>
            <w:r>
              <w:rPr>
                <w:rFonts w:hint="eastAsia" w:ascii="仿宋" w:hAnsi="仿宋" w:eastAsia="仿宋" w:cs="仿宋"/>
                <w:color w:val="auto"/>
                <w:sz w:val="24"/>
                <w:szCs w:val="24"/>
              </w:rPr>
              <w:t>收）</w:t>
            </w:r>
          </w:p>
        </w:tc>
      </w:tr>
      <w:tr w14:paraId="3DC5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79304B44">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679" w:type="dxa"/>
            <w:noWrap w:val="0"/>
            <w:vAlign w:val="center"/>
          </w:tcPr>
          <w:p w14:paraId="450DAB7E">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电子加密投标文件的上传、递交</w:t>
            </w:r>
          </w:p>
        </w:tc>
        <w:tc>
          <w:tcPr>
            <w:tcW w:w="7802" w:type="dxa"/>
            <w:noWrap w:val="0"/>
            <w:vAlign w:val="center"/>
          </w:tcPr>
          <w:p w14:paraId="29483FD9">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（1）投标供应商应在投标截止时间前将“电子加密投标文件”成功上传递交至“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”，否则投标无效。</w:t>
            </w:r>
          </w:p>
          <w:p w14:paraId="18DC4241">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（2）“电子加密投标文件”成功上传递交后，供应商可自行打印投标文件接收回执。</w:t>
            </w:r>
          </w:p>
        </w:tc>
      </w:tr>
      <w:tr w14:paraId="6273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21B4AF0D">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679" w:type="dxa"/>
            <w:noWrap w:val="0"/>
            <w:vAlign w:val="center"/>
          </w:tcPr>
          <w:p w14:paraId="4664C08C">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备份投标文件的密封包装、递交</w:t>
            </w:r>
          </w:p>
        </w:tc>
        <w:tc>
          <w:tcPr>
            <w:tcW w:w="7802" w:type="dxa"/>
            <w:noWrap w:val="0"/>
            <w:vAlign w:val="center"/>
          </w:tcPr>
          <w:p w14:paraId="471ECD41">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（1）投标供应商在“</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”完成“电子加密投标文件”的上传递交后，还可以（邮寄形式）在投标截止时间前递交以介质（U盘）存储的“备份投标文件”（一份）；</w:t>
            </w:r>
          </w:p>
          <w:p w14:paraId="1636D8CB">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（2）“备份投标文件”应当密封包装，并在包装上标注投标项目名称、</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名称并加盖公章。没有密封包装或者逾期邮寄送达至投标地点的“备份投标文件”将不予接收；</w:t>
            </w:r>
          </w:p>
          <w:p w14:paraId="1BD863D1">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（3）通过“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”成功上传递交的“电子加密投标文件”已按时解密的，“备份投标文件”自动失效。投标截止时间前，投标供应商仅递交了“备份投标文件”而未将“电子加密投标文件”成功上传至“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”的，投标无效。</w:t>
            </w:r>
          </w:p>
        </w:tc>
      </w:tr>
      <w:tr w14:paraId="58DE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732" w:type="dxa"/>
            <w:noWrap w:val="0"/>
            <w:vAlign w:val="center"/>
          </w:tcPr>
          <w:p w14:paraId="65829B34">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679" w:type="dxa"/>
            <w:noWrap w:val="0"/>
            <w:vAlign w:val="center"/>
          </w:tcPr>
          <w:p w14:paraId="29AE2F12">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电子加密投标文件的解密和异常情况处理</w:t>
            </w:r>
          </w:p>
        </w:tc>
        <w:tc>
          <w:tcPr>
            <w:tcW w:w="7802" w:type="dxa"/>
            <w:noWrap w:val="0"/>
            <w:vAlign w:val="center"/>
          </w:tcPr>
          <w:p w14:paraId="2E380FDE">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（1）开标后，采购组织机构将向各投标供应商发出“电子加密投标文件”的解密通知，各投标供应商代表应当在接到解密通知后30分钟内自行完成“电子加密投标文件”的在线解密。</w:t>
            </w:r>
          </w:p>
          <w:p w14:paraId="5012D0BF">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”成功上传递交的“电子加密投标文件”无法按时解密，投标供应商如按规定递交了“备份投标文件”的，以“备份投标文件”为依据（由采购组织机构按“</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”操作规范将“备份投标文件”上传至“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”，上传成功后，“电子加密投标文件”自动失效），否则视为投标文件撤回。</w:t>
            </w:r>
          </w:p>
          <w:p w14:paraId="12725D8E">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（3）投标截止时间前，投标供应商仅递交了“备份投标文件”而未将电子加密投标文件上传至“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”的，投标无效。</w:t>
            </w:r>
          </w:p>
        </w:tc>
      </w:tr>
      <w:tr w14:paraId="2691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2" w:type="dxa"/>
            <w:noWrap w:val="0"/>
            <w:vAlign w:val="center"/>
          </w:tcPr>
          <w:p w14:paraId="5DEFBB29">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679" w:type="dxa"/>
            <w:noWrap w:val="0"/>
            <w:vAlign w:val="center"/>
          </w:tcPr>
          <w:p w14:paraId="41A579B5">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投标有效期</w:t>
            </w:r>
          </w:p>
        </w:tc>
        <w:tc>
          <w:tcPr>
            <w:tcW w:w="7802" w:type="dxa"/>
            <w:noWrap w:val="0"/>
            <w:vAlign w:val="center"/>
          </w:tcPr>
          <w:p w14:paraId="73E40BD7">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投标截止时间后90天。</w:t>
            </w:r>
          </w:p>
        </w:tc>
      </w:tr>
      <w:tr w14:paraId="0A45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32" w:type="dxa"/>
            <w:noWrap w:val="0"/>
            <w:vAlign w:val="center"/>
          </w:tcPr>
          <w:p w14:paraId="416C1063">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679" w:type="dxa"/>
            <w:noWrap w:val="0"/>
            <w:vAlign w:val="center"/>
          </w:tcPr>
          <w:p w14:paraId="12E96443">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特别说明</w:t>
            </w:r>
          </w:p>
        </w:tc>
        <w:tc>
          <w:tcPr>
            <w:tcW w:w="7802" w:type="dxa"/>
            <w:noWrap w:val="0"/>
            <w:vAlign w:val="center"/>
          </w:tcPr>
          <w:p w14:paraId="560EEBF5">
            <w:pPr>
              <w:pStyle w:val="292"/>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3A39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jc w:val="center"/>
        </w:trPr>
        <w:tc>
          <w:tcPr>
            <w:tcW w:w="732" w:type="dxa"/>
            <w:noWrap w:val="0"/>
            <w:vAlign w:val="center"/>
          </w:tcPr>
          <w:p w14:paraId="0BC3D445">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679" w:type="dxa"/>
            <w:noWrap w:val="0"/>
            <w:vAlign w:val="center"/>
          </w:tcPr>
          <w:p w14:paraId="10625CF9">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有关费用</w:t>
            </w:r>
          </w:p>
        </w:tc>
        <w:tc>
          <w:tcPr>
            <w:tcW w:w="7802" w:type="dxa"/>
            <w:noWrap w:val="0"/>
            <w:vAlign w:val="center"/>
          </w:tcPr>
          <w:p w14:paraId="49B50FC3">
            <w:pPr>
              <w:keepNext w:val="0"/>
              <w:keepLines w:val="0"/>
              <w:pageBreakBefore w:val="0"/>
              <w:numPr>
                <w:ilvl w:val="0"/>
                <w:numId w:val="0"/>
              </w:numPr>
              <w:suppressLineNumbers w:val="0"/>
              <w:kinsoku/>
              <w:wordWrap/>
              <w:overflowPunct/>
              <w:topLinePunct w:val="0"/>
              <w:bidi w:val="0"/>
              <w:adjustRightInd/>
              <w:snapToGrid w:val="0"/>
              <w:spacing w:before="0" w:beforeAutospacing="0" w:after="0" w:afterAutospacing="0" w:line="240" w:lineRule="auto"/>
              <w:ind w:left="0" w:right="0" w:firstLine="480" w:firstLineChars="200"/>
              <w:rPr>
                <w:rFonts w:hint="eastAsia" w:ascii="仿宋" w:hAnsi="仿宋" w:eastAsia="仿宋" w:cs="仿宋"/>
                <w:color w:val="auto"/>
                <w:sz w:val="24"/>
                <w:szCs w:val="22"/>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2"/>
              </w:rPr>
              <w:t>本项目代理服务费</w:t>
            </w:r>
            <w:r>
              <w:rPr>
                <w:rFonts w:hint="eastAsia" w:ascii="仿宋" w:hAnsi="仿宋" w:eastAsia="仿宋" w:cs="仿宋"/>
                <w:color w:val="auto"/>
                <w:sz w:val="24"/>
                <w:szCs w:val="22"/>
                <w:highlight w:val="none"/>
                <w:lang w:val="en-US" w:eastAsia="zh-CN"/>
              </w:rPr>
              <w:t>按照以下标准下浮40%收取（招标代理费按差额定率累进法计算）</w:t>
            </w:r>
            <w:r>
              <w:rPr>
                <w:rFonts w:hint="eastAsia" w:ascii="仿宋" w:hAnsi="仿宋" w:eastAsia="仿宋" w:cs="仿宋"/>
                <w:color w:val="auto"/>
                <w:sz w:val="24"/>
                <w:szCs w:val="22"/>
              </w:rPr>
              <w:t>：</w:t>
            </w:r>
          </w:p>
          <w:tbl>
            <w:tblPr>
              <w:tblStyle w:val="79"/>
              <w:tblW w:w="7799"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11"/>
              <w:gridCol w:w="2444"/>
              <w:gridCol w:w="2444"/>
            </w:tblGrid>
            <w:tr w14:paraId="559D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2911"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3172EA95">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440" w:firstLineChars="20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 xml:space="preserve">        服务类型金额</w:t>
                  </w:r>
                </w:p>
                <w:p w14:paraId="1E791B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（万元）</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A054">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货物招标</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CC17">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服务招标</w:t>
                  </w:r>
                </w:p>
              </w:tc>
            </w:tr>
            <w:tr w14:paraId="1526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C083">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100以下</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1A27">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73BC">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r>
            <w:tr w14:paraId="0F9F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BD1C">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100-500</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F08C">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C2AB">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0.8%</w:t>
                  </w:r>
                </w:p>
              </w:tc>
            </w:tr>
            <w:tr w14:paraId="56D2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8B15">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500-1000</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3A58">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0.8%</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232">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0.45%</w:t>
                  </w:r>
                </w:p>
              </w:tc>
            </w:tr>
            <w:tr w14:paraId="490F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1539">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both"/>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1000-5000</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125B">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0.5%</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B070">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0.25%</w:t>
                  </w:r>
                </w:p>
              </w:tc>
            </w:tr>
            <w:tr w14:paraId="6EC9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6F53">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both"/>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5000-10000</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B900">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0.25%</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9034">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0.1%</w:t>
                  </w:r>
                </w:p>
              </w:tc>
            </w:tr>
            <w:tr w14:paraId="4F0D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AC23">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both"/>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10000-100000</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6332">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0.05%</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3E12">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0.05%</w:t>
                  </w:r>
                </w:p>
              </w:tc>
            </w:tr>
            <w:tr w14:paraId="2DE4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AFD2">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both"/>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1000000以上</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B0D2">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0.01%</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10FC">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0.01%</w:t>
                  </w:r>
                </w:p>
              </w:tc>
            </w:tr>
          </w:tbl>
          <w:p w14:paraId="1DAEA7BF">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由中标（成交）供应商在领取中标（成交）通知书时支付。</w:t>
            </w:r>
          </w:p>
          <w:p w14:paraId="2EF2513C">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公司名称:浙江华元工程咨询有限公司嵊州分公司</w:t>
            </w:r>
          </w:p>
          <w:p w14:paraId="32A3568B">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开户行:工行嵊州城西支行</w:t>
            </w:r>
          </w:p>
          <w:p w14:paraId="62BBA33D">
            <w:pPr>
              <w:pStyle w:val="292"/>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账号:1211026809200053379</w:t>
            </w:r>
          </w:p>
        </w:tc>
      </w:tr>
      <w:tr w14:paraId="1486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32" w:type="dxa"/>
            <w:noWrap w:val="0"/>
            <w:vAlign w:val="center"/>
          </w:tcPr>
          <w:p w14:paraId="0FFAE447">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19</w:t>
            </w:r>
          </w:p>
        </w:tc>
        <w:tc>
          <w:tcPr>
            <w:tcW w:w="1679" w:type="dxa"/>
            <w:noWrap w:val="0"/>
            <w:vAlign w:val="center"/>
          </w:tcPr>
          <w:p w14:paraId="0F6F223F">
            <w:pPr>
              <w:pStyle w:val="292"/>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解释</w:t>
            </w:r>
          </w:p>
        </w:tc>
        <w:tc>
          <w:tcPr>
            <w:tcW w:w="7802" w:type="dxa"/>
            <w:noWrap w:val="0"/>
            <w:vAlign w:val="center"/>
          </w:tcPr>
          <w:p w14:paraId="2B31D21D">
            <w:pPr>
              <w:pStyle w:val="292"/>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凡涉及本采购文件的解释权属于招标采购人</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采购机构。</w:t>
            </w:r>
          </w:p>
        </w:tc>
      </w:tr>
      <w:tr w14:paraId="0AB7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13" w:type="dxa"/>
            <w:gridSpan w:val="3"/>
            <w:noWrap w:val="0"/>
            <w:vAlign w:val="center"/>
          </w:tcPr>
          <w:p w14:paraId="39AA0A6B">
            <w:pPr>
              <w:pStyle w:val="292"/>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注：中标人放弃中标资格或因质疑、投诉被取消预中标资格或不能履行合同的，</w:t>
            </w:r>
            <w:r>
              <w:rPr>
                <w:rFonts w:hint="eastAsia" w:ascii="仿宋" w:hAnsi="仿宋" w:eastAsia="仿宋" w:cs="仿宋"/>
                <w:color w:val="auto"/>
                <w:sz w:val="24"/>
                <w:szCs w:val="24"/>
                <w:lang w:val="en-US" w:eastAsia="zh-CN"/>
              </w:rPr>
              <w:t>本项目组织</w:t>
            </w:r>
            <w:r>
              <w:rPr>
                <w:rFonts w:hint="eastAsia" w:ascii="仿宋" w:hAnsi="仿宋" w:eastAsia="仿宋" w:cs="仿宋"/>
                <w:color w:val="auto"/>
                <w:sz w:val="24"/>
                <w:szCs w:val="24"/>
              </w:rPr>
              <w:t>重新招标。</w:t>
            </w:r>
          </w:p>
        </w:tc>
      </w:tr>
    </w:tbl>
    <w:p w14:paraId="4D5F5B79">
      <w:pPr>
        <w:pStyle w:val="3"/>
        <w:spacing w:line="460" w:lineRule="exact"/>
        <w:jc w:val="center"/>
        <w:rPr>
          <w:rFonts w:hint="eastAsia" w:ascii="仿宋" w:hAnsi="仿宋" w:eastAsia="仿宋" w:cs="仿宋"/>
          <w:color w:val="auto"/>
          <w:sz w:val="32"/>
          <w:szCs w:val="32"/>
        </w:rPr>
      </w:pPr>
      <w:bookmarkStart w:id="63" w:name="_Toc54978890"/>
      <w:r>
        <w:rPr>
          <w:rFonts w:hint="eastAsia" w:ascii="仿宋" w:hAnsi="仿宋" w:eastAsia="仿宋" w:cs="仿宋"/>
          <w:color w:val="auto"/>
          <w:sz w:val="32"/>
          <w:szCs w:val="32"/>
        </w:rPr>
        <w:t>二、</w:t>
      </w:r>
      <w:bookmarkEnd w:id="60"/>
      <w:bookmarkEnd w:id="61"/>
      <w:r>
        <w:rPr>
          <w:rFonts w:hint="eastAsia" w:ascii="仿宋" w:hAnsi="仿宋" w:eastAsia="仿宋" w:cs="仿宋"/>
          <w:color w:val="auto"/>
          <w:sz w:val="32"/>
          <w:szCs w:val="32"/>
        </w:rPr>
        <w:t>总则</w:t>
      </w:r>
      <w:bookmarkEnd w:id="62"/>
      <w:bookmarkEnd w:id="63"/>
    </w:p>
    <w:p w14:paraId="07825AB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bookmarkStart w:id="64" w:name="_Toc82338240"/>
      <w:bookmarkStart w:id="65" w:name="_Toc82873323"/>
      <w:r>
        <w:rPr>
          <w:rFonts w:hint="eastAsia" w:ascii="仿宋" w:hAnsi="仿宋" w:eastAsia="仿宋" w:cs="仿宋"/>
          <w:color w:val="auto"/>
          <w:sz w:val="24"/>
          <w:szCs w:val="24"/>
        </w:rPr>
        <w:t>1、实施依据</w:t>
      </w:r>
    </w:p>
    <w:p w14:paraId="4C37DC0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本次招标工作是按照</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嵊州市市属国有企业货物和服务采购管理办法</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等招标投标有关法律、法规、规章、文件的规定组织和实施。</w:t>
      </w:r>
    </w:p>
    <w:p w14:paraId="28D01D7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2、定义</w:t>
      </w:r>
    </w:p>
    <w:p w14:paraId="25939C44">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“采购人”系指采购公告中载明的本项目的采购人。</w:t>
      </w:r>
    </w:p>
    <w:p w14:paraId="0ED4FD19">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 “采购机构”系指采购公告中载明的本项目的采购代理机构。</w:t>
      </w:r>
    </w:p>
    <w:p w14:paraId="01C3A96D">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 “投标人”系指是指响应招标、参加投标竞争的法人、其他组织或者自然人。</w:t>
      </w:r>
    </w:p>
    <w:p w14:paraId="747DA45D">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 “负责人”系指法人企业的法定负责人，或其他组织为法律、行政法规规定代表单位行使职权的主要负责人，或自然人本人。</w:t>
      </w:r>
    </w:p>
    <w:p w14:paraId="4A81DE5E">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格式见附件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212250F">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2.6“电子交易平台”是指本项目采购活动所依托的</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（https://</w:t>
      </w:r>
      <w:r>
        <w:rPr>
          <w:rFonts w:hint="eastAsia" w:ascii="仿宋" w:hAnsi="仿宋" w:eastAsia="仿宋" w:cs="仿宋"/>
          <w:color w:val="auto"/>
          <w:sz w:val="24"/>
          <w:szCs w:val="24"/>
          <w:lang w:eastAsia="zh-CN"/>
        </w:rPr>
        <w:t>www.lecaiyun.com</w:t>
      </w:r>
      <w:r>
        <w:rPr>
          <w:rFonts w:hint="eastAsia" w:ascii="仿宋" w:hAnsi="仿宋" w:eastAsia="仿宋" w:cs="仿宋"/>
          <w:color w:val="auto"/>
          <w:sz w:val="24"/>
          <w:szCs w:val="24"/>
        </w:rPr>
        <w:t>/）。</w:t>
      </w:r>
    </w:p>
    <w:p w14:paraId="33DD7CF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 “★”系指实质性指标要求条款，“▲”系指主要性能指标要求条款。如任意一条打“★”的指标出现负偏离视为实质性不响应招标文件要求，作无效投标处理；如任意一条打“▲”的指标出现负偏离按评分标准规定处理。</w:t>
      </w:r>
    </w:p>
    <w:p w14:paraId="089EEAAF">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rPr>
        <w:sym w:font="Wingdings" w:char="F0FE"/>
      </w:r>
      <w:r>
        <w:rPr>
          <w:rFonts w:hint="eastAsia" w:ascii="仿宋" w:hAnsi="仿宋" w:eastAsia="仿宋" w:cs="仿宋"/>
          <w:color w:val="auto"/>
          <w:sz w:val="24"/>
          <w:szCs w:val="24"/>
        </w:rPr>
        <w:t>” 系指适用本项目的要求，“☐” 系指不适用本项目的要求。</w:t>
      </w:r>
    </w:p>
    <w:p w14:paraId="2831E99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投标联合体：是指两个以上供应商组成联合体，以一个投标人的身份参加投标；</w:t>
      </w:r>
    </w:p>
    <w:p w14:paraId="5D1A82A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货物和服务：是指按采购文件要求的货物和服务；</w:t>
      </w:r>
    </w:p>
    <w:p w14:paraId="1533530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3、投标人须知前附表规定接受联合体投标的，应遵守以下规定：</w:t>
      </w:r>
      <w:r>
        <w:rPr>
          <w:rFonts w:hint="eastAsia" w:ascii="仿宋" w:hAnsi="仿宋" w:eastAsia="仿宋" w:cs="仿宋"/>
          <w:b/>
          <w:color w:val="auto"/>
          <w:sz w:val="24"/>
          <w:szCs w:val="24"/>
        </w:rPr>
        <w:t>（本项目不适用）</w:t>
      </w:r>
    </w:p>
    <w:p w14:paraId="4CD12C1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两个以上供应商可以组成一个联合体，以一个供应商的身份共同参加投标；</w:t>
      </w:r>
    </w:p>
    <w:p w14:paraId="6CEAF26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3.2</w:t>
      </w:r>
      <w:r>
        <w:rPr>
          <w:rFonts w:hint="eastAsia" w:ascii="仿宋" w:hAnsi="仿宋" w:eastAsia="仿宋" w:cs="仿宋"/>
          <w:color w:val="auto"/>
          <w:sz w:val="24"/>
          <w:szCs w:val="24"/>
        </w:rPr>
        <w:t>组成联合体参加本项目投标的，投标人须在购买采购文件时向采购代理机构作出相关书面说明，否则投标无效；</w:t>
      </w:r>
    </w:p>
    <w:p w14:paraId="4F8E4499">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以联合体形式参加本项目投标的，联合体各方中至少应当有一方符合采购人规定的特定条件，但同一专业的投标人组成的联合体以资质最低的一方为依据；</w:t>
      </w:r>
    </w:p>
    <w:p w14:paraId="1E000058">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1F5D7B5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联合体各方签订投标联合协议后，不得再以自己名义单独在本项目中参加投标，也不得组成新的联合体参加本项目投标；</w:t>
      </w:r>
    </w:p>
    <w:p w14:paraId="33CA8C9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3.6</w:t>
      </w:r>
      <w:r>
        <w:rPr>
          <w:rFonts w:hint="eastAsia" w:ascii="仿宋" w:hAnsi="仿宋" w:eastAsia="仿宋" w:cs="仿宋"/>
          <w:color w:val="auto"/>
          <w:sz w:val="24"/>
          <w:szCs w:val="24"/>
        </w:rPr>
        <w:t>联合体各方共同与采购人签订采购合同，就采购合同约定的事项对采购人承担连带责任；</w:t>
      </w:r>
    </w:p>
    <w:p w14:paraId="5E3A5564">
      <w:pPr>
        <w:pageBreakBefore w:val="0"/>
        <w:kinsoku/>
        <w:wordWrap/>
        <w:overflowPunct/>
        <w:topLinePunct w:val="0"/>
        <w:bidi w:val="0"/>
        <w:adjustRightInd/>
        <w:spacing w:line="332" w:lineRule="auto"/>
        <w:ind w:firstLine="42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4、费用</w:t>
      </w:r>
    </w:p>
    <w:p w14:paraId="0359A059">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无论招投标过程中的做法和结果如何，投标人自行承担招投标活动中所发生的全部费用。</w:t>
      </w:r>
    </w:p>
    <w:p w14:paraId="709150BB">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5、保密</w:t>
      </w:r>
    </w:p>
    <w:p w14:paraId="66CE7D9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参与招标投标活动的各方应对采购文件和投标文件中的商业和技术等秘密保密，违者应对此造成的后果承担法律责任。</w:t>
      </w:r>
    </w:p>
    <w:p w14:paraId="4597788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6、语言文字</w:t>
      </w:r>
    </w:p>
    <w:p w14:paraId="49B11F4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除专用术语外，与招标投标有关的语言使用中文。专用术语应附有中文注释。</w:t>
      </w:r>
    </w:p>
    <w:p w14:paraId="257CD24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7、计量单位</w:t>
      </w:r>
    </w:p>
    <w:p w14:paraId="3908690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所有计量均采用中华人民共和国法定计量单位。</w:t>
      </w:r>
    </w:p>
    <w:p w14:paraId="358E84B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8、踏勘现场</w:t>
      </w:r>
    </w:p>
    <w:p w14:paraId="52F47191">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8.1投标人须知前附表规定组织踏勘现场的，采购人按投标人须知前附表规定的时间、地点组织投标人踏勘项目现场。</w:t>
      </w:r>
    </w:p>
    <w:p w14:paraId="0EBD3B1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8.2投标人踏勘现场发生的费用自理。</w:t>
      </w:r>
    </w:p>
    <w:p w14:paraId="34FEEF1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8.3除采购人的原因外，投标人自行负责在踏勘现场中所发生的人员伤亡和财产损失。</w:t>
      </w:r>
    </w:p>
    <w:p w14:paraId="4438102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8.4采购人在踏勘现场中介绍的场地和相关的周边环境情况，供投标人在编制投标文件时参考，采购人不对投标人据此作出的判断和决策负责。</w:t>
      </w:r>
    </w:p>
    <w:p w14:paraId="6F00261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9、答疑会</w:t>
      </w:r>
    </w:p>
    <w:p w14:paraId="3A56D1A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9.1投标人须知前附表规定召开答疑会的，采购人按投标人须知前附表规定的时间和地点召开答疑会，澄清投标人提出的问题。</w:t>
      </w:r>
    </w:p>
    <w:p w14:paraId="7552329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9.2投标人应在答疑会时间的前一天，以书面形式将提出的问题送达采购人，以便采购人在会议期间澄清。</w:t>
      </w:r>
    </w:p>
    <w:p w14:paraId="009949B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9.3答疑会后，采购人按本章3.4款规定对投标人所提问题进行澄清答复。</w:t>
      </w:r>
    </w:p>
    <w:p w14:paraId="01A427D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10、转包与分包</w:t>
      </w:r>
    </w:p>
    <w:p w14:paraId="5E34ED0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本项目不允许转包及分包。</w:t>
      </w:r>
    </w:p>
    <w:p w14:paraId="69C346E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11、偏离</w:t>
      </w:r>
    </w:p>
    <w:p w14:paraId="442C1FD8">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投标文件应完全响应采购文件规定的实质性内容和条件。</w:t>
      </w:r>
    </w:p>
    <w:p w14:paraId="54C457E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12、其他</w:t>
      </w:r>
    </w:p>
    <w:p w14:paraId="5F665A11">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u w:val="single"/>
        </w:rPr>
      </w:pPr>
      <w:r>
        <w:rPr>
          <w:rFonts w:hint="eastAsia" w:ascii="仿宋" w:hAnsi="仿宋" w:eastAsia="仿宋" w:cs="仿宋"/>
          <w:color w:val="auto"/>
          <w:sz w:val="24"/>
          <w:szCs w:val="24"/>
        </w:rPr>
        <w:t>12.1★</w:t>
      </w:r>
      <w:r>
        <w:rPr>
          <w:rFonts w:hint="eastAsia" w:ascii="仿宋" w:hAnsi="仿宋" w:eastAsia="仿宋" w:cs="仿宋"/>
          <w:b/>
          <w:bCs/>
          <w:color w:val="auto"/>
          <w:sz w:val="24"/>
          <w:szCs w:val="24"/>
          <w:u w:val="single"/>
        </w:rPr>
        <w:t>投标人对所投标项内的产品或服务必须按采购数量全部进行报价。</w:t>
      </w:r>
    </w:p>
    <w:p w14:paraId="27987119">
      <w:pPr>
        <w:pageBreakBefore w:val="0"/>
        <w:kinsoku/>
        <w:wordWrap/>
        <w:overflowPunct/>
        <w:topLinePunct w:val="0"/>
        <w:bidi w:val="0"/>
        <w:adjustRightInd/>
        <w:spacing w:line="332" w:lineRule="auto"/>
        <w:ind w:firstLine="420"/>
        <w:textAlignment w:val="auto"/>
        <w:rPr>
          <w:rFonts w:hint="eastAsia" w:ascii="仿宋" w:hAnsi="仿宋" w:eastAsia="仿宋" w:cs="仿宋"/>
          <w:b/>
          <w:bCs w:val="0"/>
          <w:color w:val="auto"/>
          <w:sz w:val="24"/>
          <w:szCs w:val="24"/>
          <w:u w:val="single"/>
        </w:rPr>
      </w:pPr>
      <w:r>
        <w:rPr>
          <w:rFonts w:hint="eastAsia" w:ascii="仿宋" w:hAnsi="仿宋" w:eastAsia="仿宋" w:cs="仿宋"/>
          <w:color w:val="auto"/>
          <w:sz w:val="24"/>
          <w:szCs w:val="24"/>
        </w:rPr>
        <w:t>12.</w:t>
      </w:r>
      <w:r>
        <w:rPr>
          <w:rFonts w:hint="eastAsia" w:ascii="仿宋" w:hAnsi="仿宋" w:eastAsia="仿宋" w:cs="仿宋"/>
          <w:color w:val="auto"/>
          <w:sz w:val="24"/>
          <w:szCs w:val="24"/>
          <w:lang w:val="en-US" w:eastAsia="zh-CN"/>
        </w:rPr>
        <w:t>2</w:t>
      </w:r>
      <w:r>
        <w:rPr>
          <w:rFonts w:hint="eastAsia" w:ascii="仿宋" w:hAnsi="仿宋" w:eastAsia="仿宋" w:cs="仿宋"/>
          <w:b/>
          <w:bCs w:val="0"/>
          <w:color w:val="auto"/>
          <w:sz w:val="24"/>
          <w:szCs w:val="24"/>
          <w:u w:val="single"/>
        </w:rPr>
        <w:t>投标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bCs w:val="0"/>
          <w:color w:val="auto"/>
          <w:sz w:val="24"/>
          <w:szCs w:val="24"/>
          <w:u w:val="single"/>
          <w:lang w:val="en-US" w:eastAsia="zh-CN"/>
        </w:rPr>
        <w:t>招标</w:t>
      </w:r>
      <w:r>
        <w:rPr>
          <w:rFonts w:hint="eastAsia" w:ascii="仿宋" w:hAnsi="仿宋" w:eastAsia="仿宋" w:cs="仿宋"/>
          <w:b/>
          <w:bCs w:val="0"/>
          <w:color w:val="auto"/>
          <w:sz w:val="24"/>
          <w:szCs w:val="24"/>
          <w:u w:val="single"/>
        </w:rPr>
        <w:t>文件规定的方式确定一个投标人获得中标人推荐资格，</w:t>
      </w:r>
      <w:r>
        <w:rPr>
          <w:rFonts w:hint="eastAsia" w:ascii="仿宋" w:hAnsi="仿宋" w:eastAsia="仿宋" w:cs="仿宋"/>
          <w:b/>
          <w:bCs w:val="0"/>
          <w:color w:val="auto"/>
          <w:sz w:val="24"/>
          <w:szCs w:val="24"/>
          <w:u w:val="single"/>
          <w:lang w:val="en-US" w:eastAsia="zh-CN"/>
        </w:rPr>
        <w:t>招标</w:t>
      </w:r>
      <w:r>
        <w:rPr>
          <w:rFonts w:hint="eastAsia" w:ascii="仿宋" w:hAnsi="仿宋" w:eastAsia="仿宋" w:cs="仿宋"/>
          <w:b/>
          <w:bCs w:val="0"/>
          <w:color w:val="auto"/>
          <w:sz w:val="24"/>
          <w:szCs w:val="24"/>
          <w:u w:val="single"/>
        </w:rPr>
        <w:t>文件未规定的采取随机抽取方式确定，其他同品牌投标人不作为中标候选人。</w:t>
      </w:r>
    </w:p>
    <w:p w14:paraId="078594C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u w:val="none"/>
          <w:lang w:val="en-US" w:eastAsia="zh-CN"/>
        </w:rPr>
        <w:t>12.3</w:t>
      </w:r>
      <w:r>
        <w:rPr>
          <w:rFonts w:hint="eastAsia" w:ascii="仿宋" w:hAnsi="仿宋" w:eastAsia="仿宋" w:cs="仿宋"/>
          <w:color w:val="auto"/>
          <w:sz w:val="24"/>
          <w:szCs w:val="24"/>
        </w:rPr>
        <w:t>投标截止后投标人不足3家或者通过资格审查或符合性审查的投标人不足3家的，除采购任务取消情形外，按照以下方式处理：采购文件存在不合理条款或者招标程序不符合规定的，采购人、采购代理机构改正后依法重新招标；</w:t>
      </w:r>
    </w:p>
    <w:p w14:paraId="0B210488">
      <w:pPr>
        <w:pageBreakBefore w:val="0"/>
        <w:kinsoku/>
        <w:wordWrap/>
        <w:overflowPunct/>
        <w:topLinePunct w:val="0"/>
        <w:bidi w:val="0"/>
        <w:adjustRightInd/>
        <w:spacing w:line="332" w:lineRule="auto"/>
        <w:ind w:firstLine="42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12.</w:t>
      </w:r>
      <w:r>
        <w:rPr>
          <w:rFonts w:hint="eastAsia" w:ascii="仿宋" w:hAnsi="仿宋" w:eastAsia="仿宋" w:cs="仿宋"/>
          <w:color w:val="auto"/>
          <w:sz w:val="24"/>
          <w:szCs w:val="24"/>
          <w:lang w:val="en-US" w:eastAsia="zh-CN"/>
        </w:rPr>
        <w:t>4</w:t>
      </w:r>
      <w:r>
        <w:rPr>
          <w:rFonts w:hint="eastAsia" w:ascii="仿宋" w:hAnsi="仿宋" w:eastAsia="仿宋" w:cs="仿宋"/>
          <w:bCs/>
          <w:color w:val="auto"/>
          <w:sz w:val="24"/>
          <w:szCs w:val="24"/>
        </w:rPr>
        <w:t>采购文件中如有描述歧义或前后不一致的地方，评标委员会有权按公平、合理的原则进行评判，但对同一条款的评判适用于每个投标人。</w:t>
      </w:r>
    </w:p>
    <w:p w14:paraId="1B3DDE8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12.</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投标文件的响应内容必须真实、明确、准确。否则，评标委员会将对其作出不利的评审。</w:t>
      </w:r>
    </w:p>
    <w:p w14:paraId="4BAC560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12.</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乙</w:t>
      </w:r>
      <w:r>
        <w:rPr>
          <w:rFonts w:hint="eastAsia" w:ascii="仿宋" w:hAnsi="仿宋" w:eastAsia="仿宋" w:cs="仿宋"/>
          <w:color w:val="auto"/>
          <w:sz w:val="24"/>
          <w:szCs w:val="24"/>
        </w:rPr>
        <w:t>方为履行合同引起的相关人员的差旅费、食宿费以及其它不可预知的费用由乙方自理。合同实施过程中，须与甲</w:t>
      </w:r>
      <w:r>
        <w:rPr>
          <w:rFonts w:hint="eastAsia" w:ascii="仿宋" w:hAnsi="仿宋" w:eastAsia="仿宋" w:cs="仿宋"/>
          <w:color w:val="auto"/>
          <w:sz w:val="24"/>
          <w:szCs w:val="24"/>
          <w:lang w:eastAsia="zh-CN"/>
        </w:rPr>
        <w:t>、丙双</w:t>
      </w:r>
      <w:r>
        <w:rPr>
          <w:rFonts w:hint="eastAsia" w:ascii="仿宋" w:hAnsi="仿宋" w:eastAsia="仿宋" w:cs="仿宋"/>
          <w:color w:val="auto"/>
          <w:sz w:val="24"/>
          <w:szCs w:val="24"/>
        </w:rPr>
        <w:t>方积极配合。</w:t>
      </w:r>
    </w:p>
    <w:p w14:paraId="5EC159E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12.7项目资金已落实。</w:t>
      </w:r>
    </w:p>
    <w:p w14:paraId="5CB62A68">
      <w:pPr>
        <w:pStyle w:val="3"/>
        <w:pageBreakBefore w:val="0"/>
        <w:kinsoku/>
        <w:wordWrap/>
        <w:overflowPunct/>
        <w:topLinePunct w:val="0"/>
        <w:bidi w:val="0"/>
        <w:adjustRightInd/>
        <w:spacing w:line="332" w:lineRule="auto"/>
        <w:ind w:firstLine="420"/>
        <w:jc w:val="center"/>
        <w:textAlignment w:val="auto"/>
        <w:rPr>
          <w:rFonts w:hint="eastAsia" w:ascii="仿宋" w:hAnsi="仿宋" w:eastAsia="仿宋" w:cs="仿宋"/>
          <w:color w:val="auto"/>
          <w:sz w:val="32"/>
          <w:szCs w:val="32"/>
          <w:lang w:eastAsia="zh-CN"/>
        </w:rPr>
      </w:pPr>
      <w:bookmarkStart w:id="66" w:name="_Toc54978891"/>
      <w:bookmarkStart w:id="67" w:name="_Toc35261572"/>
      <w:r>
        <w:rPr>
          <w:rFonts w:hint="eastAsia" w:ascii="仿宋" w:hAnsi="仿宋" w:eastAsia="仿宋" w:cs="仿宋"/>
          <w:color w:val="auto"/>
          <w:sz w:val="32"/>
          <w:szCs w:val="32"/>
        </w:rPr>
        <w:t>三、采购文件</w:t>
      </w:r>
      <w:bookmarkEnd w:id="64"/>
      <w:bookmarkEnd w:id="65"/>
      <w:bookmarkEnd w:id="66"/>
      <w:bookmarkEnd w:id="67"/>
      <w:r>
        <w:rPr>
          <w:rFonts w:hint="eastAsia" w:ascii="仿宋" w:hAnsi="仿宋" w:eastAsia="仿宋" w:cs="仿宋"/>
          <w:color w:val="auto"/>
          <w:sz w:val="32"/>
          <w:szCs w:val="32"/>
          <w:lang w:eastAsia="zh-CN"/>
        </w:rPr>
        <w:t>的构成、澄清、修改</w:t>
      </w:r>
    </w:p>
    <w:p w14:paraId="0A6BAB9E">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rPr>
      </w:pPr>
      <w:bookmarkStart w:id="68" w:name="_Toc82338241"/>
      <w:bookmarkStart w:id="69" w:name="_Toc82873324"/>
      <w:r>
        <w:rPr>
          <w:rFonts w:hint="eastAsia" w:ascii="仿宋" w:hAnsi="仿宋" w:eastAsia="仿宋" w:cs="仿宋"/>
          <w:b/>
          <w:bCs/>
          <w:color w:val="auto"/>
          <w:sz w:val="24"/>
          <w:szCs w:val="24"/>
        </w:rPr>
        <w:t>3.1、采购文件组成</w:t>
      </w:r>
    </w:p>
    <w:p w14:paraId="03E69C3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3.1.1第一章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公告</w:t>
      </w:r>
    </w:p>
    <w:p w14:paraId="7DC30198">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3.1.2第二章 投标须知</w:t>
      </w:r>
    </w:p>
    <w:p w14:paraId="32BBFF7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3.1.3第三章 项目招标范围及</w:t>
      </w:r>
      <w:r>
        <w:rPr>
          <w:rFonts w:hint="eastAsia" w:ascii="仿宋" w:hAnsi="仿宋" w:eastAsia="仿宋" w:cs="仿宋"/>
          <w:color w:val="auto"/>
          <w:sz w:val="24"/>
          <w:szCs w:val="24"/>
          <w:lang w:eastAsia="zh-CN"/>
        </w:rPr>
        <w:t>技术</w:t>
      </w:r>
      <w:r>
        <w:rPr>
          <w:rFonts w:hint="eastAsia" w:ascii="仿宋" w:hAnsi="仿宋" w:eastAsia="仿宋" w:cs="仿宋"/>
          <w:color w:val="auto"/>
          <w:sz w:val="24"/>
          <w:szCs w:val="24"/>
        </w:rPr>
        <w:t>要求</w:t>
      </w:r>
    </w:p>
    <w:p w14:paraId="6B93B3A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3.1.4第四章 评标办法</w:t>
      </w:r>
    </w:p>
    <w:p w14:paraId="56D6E96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3.1.5第五章 </w:t>
      </w:r>
      <w:r>
        <w:rPr>
          <w:rFonts w:hint="eastAsia" w:ascii="仿宋" w:hAnsi="仿宋" w:eastAsia="仿宋" w:cs="仿宋"/>
          <w:color w:val="auto"/>
          <w:sz w:val="24"/>
          <w:szCs w:val="24"/>
          <w:lang w:val="en-US" w:eastAsia="zh-CN"/>
        </w:rPr>
        <w:t>拟签订合同范本</w:t>
      </w:r>
    </w:p>
    <w:p w14:paraId="0678010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3.1.6第六章 投标文件格式</w:t>
      </w:r>
      <w:r>
        <w:rPr>
          <w:rFonts w:hint="eastAsia" w:ascii="仿宋" w:hAnsi="仿宋" w:eastAsia="仿宋" w:cs="仿宋"/>
          <w:color w:val="auto"/>
          <w:sz w:val="24"/>
          <w:szCs w:val="24"/>
          <w:lang w:val="en-US" w:eastAsia="zh-CN"/>
        </w:rPr>
        <w:t>及其附件</w:t>
      </w:r>
      <w:r>
        <w:rPr>
          <w:rFonts w:hint="eastAsia" w:ascii="仿宋" w:hAnsi="仿宋" w:eastAsia="仿宋" w:cs="仿宋"/>
          <w:color w:val="auto"/>
          <w:sz w:val="24"/>
          <w:szCs w:val="24"/>
        </w:rPr>
        <w:t>格式</w:t>
      </w:r>
      <w:bookmarkStart w:id="147" w:name="_GoBack"/>
      <w:bookmarkEnd w:id="147"/>
    </w:p>
    <w:p w14:paraId="0DE1858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3.1.7补充文件（如有）</w:t>
      </w:r>
    </w:p>
    <w:p w14:paraId="2541606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与本项目有关的</w:t>
      </w:r>
      <w:r>
        <w:rPr>
          <w:rFonts w:hint="eastAsia" w:ascii="仿宋" w:hAnsi="仿宋" w:eastAsia="仿宋" w:cs="仿宋"/>
          <w:bCs/>
          <w:color w:val="auto"/>
          <w:sz w:val="24"/>
          <w:szCs w:val="24"/>
        </w:rPr>
        <w:t>澄清或者修改的内容为采购文件的组成部分</w:t>
      </w:r>
      <w:r>
        <w:rPr>
          <w:rFonts w:hint="eastAsia" w:ascii="仿宋" w:hAnsi="仿宋" w:eastAsia="仿宋" w:cs="仿宋"/>
          <w:color w:val="auto"/>
          <w:sz w:val="24"/>
          <w:szCs w:val="24"/>
        </w:rPr>
        <w:t>。</w:t>
      </w:r>
    </w:p>
    <w:p w14:paraId="2A9FBA43">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采购文件的解释权归采购组织机构所有。</w:t>
      </w:r>
    </w:p>
    <w:p w14:paraId="62252984">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、采购文件的澄清</w:t>
      </w:r>
    </w:p>
    <w:p w14:paraId="012F8BD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.1投标人在获取采购文件后，若有问题需要澄清或认为有必要与采购人进行技术交流，应于前附表规定的时间前，将问题发电子邮件至</w:t>
      </w:r>
      <w:r>
        <w:rPr>
          <w:rFonts w:hint="eastAsia" w:ascii="仿宋" w:hAnsi="仿宋" w:eastAsia="仿宋" w:cs="仿宋"/>
          <w:color w:val="auto"/>
          <w:sz w:val="24"/>
          <w:szCs w:val="24"/>
          <w:lang w:val="en-US" w:eastAsia="zh-CN"/>
        </w:rPr>
        <w:t>2418551644</w:t>
      </w:r>
      <w:r>
        <w:rPr>
          <w:rFonts w:hint="eastAsia" w:ascii="仿宋" w:hAnsi="仿宋" w:eastAsia="仿宋" w:cs="仿宋"/>
          <w:color w:val="auto"/>
          <w:sz w:val="24"/>
          <w:szCs w:val="24"/>
        </w:rPr>
        <w:t>@qq.com（电子邮件与书面文件有不一致的，以书面文件为准）。截止期后的疑问将不予受理、答复。</w:t>
      </w:r>
    </w:p>
    <w:p w14:paraId="1F01D45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 投标人要求解释或澄清的问题应以书面形式送达，并加盖公章、写明日期。</w:t>
      </w:r>
    </w:p>
    <w:p w14:paraId="4662108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 所有要求解释或澄清的问题都予以解答，答疑内容与补充内容以更正（澄清）公告形式告知所有购买采购文件的投标人。</w:t>
      </w:r>
    </w:p>
    <w:p w14:paraId="19C2E78E">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、采购文件的修改</w:t>
      </w:r>
    </w:p>
    <w:p w14:paraId="05C31FF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14:paraId="2593103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 采购文件的修改将以更正（澄清）公告通知所有购买采购文件的投标人，并对其具有约束力。投标人应及时关注浙江政府采购网、</w:t>
      </w:r>
      <w:r>
        <w:rPr>
          <w:rFonts w:hint="eastAsia" w:ascii="仿宋" w:hAnsi="仿宋" w:eastAsia="仿宋" w:cs="仿宋"/>
          <w:color w:val="auto"/>
          <w:sz w:val="24"/>
          <w:szCs w:val="24"/>
          <w:lang w:eastAsia="zh-CN"/>
        </w:rPr>
        <w:t>嵊州市</w:t>
      </w:r>
      <w:r>
        <w:rPr>
          <w:rFonts w:hint="eastAsia" w:ascii="仿宋" w:hAnsi="仿宋" w:eastAsia="仿宋" w:cs="仿宋"/>
          <w:color w:val="auto"/>
          <w:sz w:val="24"/>
          <w:szCs w:val="24"/>
        </w:rPr>
        <w:t>公共资源交易网上该项目的公告信息。</w:t>
      </w:r>
    </w:p>
    <w:p w14:paraId="2D3CD2F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 在更正（澄清）公告发布后，如果投标人认为编制投标文件的时间不充分的，必须在公告发布之日的24小时内通知采购人和采购代理机构。否则，视同投标人有充足时间编制投标文件。</w:t>
      </w:r>
    </w:p>
    <w:p w14:paraId="186AA2CB">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.4采购文件澄清、答复、修改、补充的内容为采购文件的组成部分。当采购文件与采购文件的答复、澄清、修改、补充通知就同一内容的表述不一致时，以最后发出的更正（澄清）公告为准。</w:t>
      </w:r>
    </w:p>
    <w:p w14:paraId="2E4D0BC4">
      <w:pPr>
        <w:pageBreakBefore w:val="0"/>
        <w:kinsoku/>
        <w:wordWrap/>
        <w:overflowPunct/>
        <w:topLinePunct w:val="0"/>
        <w:bidi w:val="0"/>
        <w:adjustRightInd/>
        <w:snapToGrid w:val="0"/>
        <w:spacing w:line="332"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采购文件的澄清、答复、修改或补充都应该通过本代理机构以法定形式发布，除此以外的发布不属于采购文件的组成部分。</w:t>
      </w:r>
    </w:p>
    <w:bookmarkEnd w:id="68"/>
    <w:bookmarkEnd w:id="69"/>
    <w:p w14:paraId="77183E69">
      <w:pPr>
        <w:pStyle w:val="3"/>
        <w:pageBreakBefore w:val="0"/>
        <w:kinsoku/>
        <w:wordWrap/>
        <w:overflowPunct/>
        <w:topLinePunct w:val="0"/>
        <w:bidi w:val="0"/>
        <w:adjustRightInd/>
        <w:spacing w:line="332" w:lineRule="auto"/>
        <w:jc w:val="center"/>
        <w:textAlignment w:val="auto"/>
        <w:rPr>
          <w:rFonts w:hint="eastAsia" w:ascii="仿宋" w:hAnsi="仿宋" w:eastAsia="仿宋" w:cs="仿宋"/>
          <w:color w:val="auto"/>
          <w:sz w:val="32"/>
          <w:szCs w:val="32"/>
        </w:rPr>
      </w:pPr>
      <w:bookmarkStart w:id="70" w:name="_Toc450482498"/>
      <w:bookmarkStart w:id="71" w:name="_Toc35261573"/>
      <w:bookmarkStart w:id="72" w:name="_Toc54978892"/>
      <w:bookmarkStart w:id="73" w:name="_Toc82338242"/>
      <w:bookmarkStart w:id="74" w:name="_Toc82873325"/>
      <w:r>
        <w:rPr>
          <w:rFonts w:hint="eastAsia" w:ascii="仿宋" w:hAnsi="仿宋" w:eastAsia="仿宋" w:cs="仿宋"/>
          <w:color w:val="auto"/>
          <w:sz w:val="32"/>
          <w:szCs w:val="32"/>
        </w:rPr>
        <w:t>四、投标文件</w:t>
      </w:r>
      <w:bookmarkEnd w:id="70"/>
      <w:bookmarkEnd w:id="71"/>
      <w:bookmarkEnd w:id="72"/>
    </w:p>
    <w:p w14:paraId="1B72A71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4.1、投标文件</w:t>
      </w:r>
    </w:p>
    <w:p w14:paraId="6856809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4.1.1 投标人应仔细阅读采购文件规定的所有内容，以保证能全面准确理解采购文件，并按照采购文件要求，详细编制投标文件，投标文件内容必须针对本次招标响应。</w:t>
      </w:r>
    </w:p>
    <w:p w14:paraId="411FEEEF">
      <w:pPr>
        <w:pageBreakBefore w:val="0"/>
        <w:kinsoku/>
        <w:wordWrap/>
        <w:overflowPunct/>
        <w:topLinePunct w:val="0"/>
        <w:bidi w:val="0"/>
        <w:adjustRightInd/>
        <w:spacing w:line="332" w:lineRule="auto"/>
        <w:ind w:firstLine="42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4.1.2投标人必须按采购文件的要求提供相关资料，并对采购文件中提出的所有内容要求给予实质性响应，须保证投标文件的准确、真实、明确</w:t>
      </w:r>
      <w:r>
        <w:rPr>
          <w:rFonts w:hint="eastAsia" w:ascii="仿宋" w:hAnsi="仿宋" w:eastAsia="仿宋" w:cs="仿宋"/>
          <w:bCs/>
          <w:color w:val="auto"/>
          <w:sz w:val="24"/>
          <w:szCs w:val="24"/>
        </w:rPr>
        <w:t>。投标文件响应内容对采购文件要求如有偏离均应填写偏离表，如不填写，采购人有权视作投标文件完全响应采购文件要求。</w:t>
      </w:r>
    </w:p>
    <w:p w14:paraId="41F1B1B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4.2、投标文件组成</w:t>
      </w:r>
    </w:p>
    <w:p w14:paraId="5E090931">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4.2.1资格证明文件</w:t>
      </w:r>
    </w:p>
    <w:p w14:paraId="76E07318">
      <w:pPr>
        <w:pageBreakBefore w:val="0"/>
        <w:widowControl/>
        <w:kinsoku/>
        <w:wordWrap/>
        <w:overflowPunct/>
        <w:topLinePunct w:val="0"/>
        <w:bidi w:val="0"/>
        <w:adjustRightInd/>
        <w:spacing w:line="332"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rPr>
        <w:t>营业执照</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lang w:val="zh-CN"/>
        </w:rPr>
        <w:t>件；</w:t>
      </w:r>
    </w:p>
    <w:p w14:paraId="56EBBCE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）符合参加政企采购活动应当具备的一般条件的承诺函</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color w:val="auto"/>
          <w:sz w:val="24"/>
          <w:szCs w:val="24"/>
          <w:highlight w:val="none"/>
          <w:lang w:val="zh-CN"/>
        </w:rPr>
        <w:t>；</w:t>
      </w:r>
    </w:p>
    <w:p w14:paraId="4BD571E0">
      <w:pPr>
        <w:pageBreakBefore w:val="0"/>
        <w:kinsoku/>
        <w:wordWrap/>
        <w:overflowPunct/>
        <w:topLinePunct w:val="0"/>
        <w:bidi w:val="0"/>
        <w:adjustRightInd/>
        <w:spacing w:line="332" w:lineRule="auto"/>
        <w:ind w:firstLine="42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w:t>
      </w:r>
      <w:r>
        <w:rPr>
          <w:rFonts w:hint="eastAsia" w:ascii="仿宋" w:hAnsi="仿宋" w:eastAsia="仿宋" w:cs="仿宋"/>
          <w:color w:val="auto"/>
          <w:sz w:val="24"/>
          <w:szCs w:val="24"/>
        </w:rPr>
        <w:t>本项目的特定资格要求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lang w:eastAsia="zh-CN"/>
        </w:rPr>
        <w:t>）</w:t>
      </w:r>
      <w:r>
        <w:rPr>
          <w:rFonts w:hint="eastAsia" w:ascii="仿宋" w:hAnsi="仿宋" w:eastAsia="仿宋" w:cs="仿宋"/>
          <w:b w:val="0"/>
          <w:bCs/>
          <w:color w:val="auto"/>
          <w:sz w:val="24"/>
          <w:szCs w:val="24"/>
        </w:rPr>
        <w:t>。</w:t>
      </w:r>
    </w:p>
    <w:p w14:paraId="4976AC32">
      <w:pPr>
        <w:pageBreakBefore w:val="0"/>
        <w:kinsoku/>
        <w:wordWrap/>
        <w:overflowPunct/>
        <w:topLinePunct w:val="0"/>
        <w:bidi w:val="0"/>
        <w:adjustRightInd/>
        <w:spacing w:line="332" w:lineRule="auto"/>
        <w:ind w:firstLine="420"/>
        <w:textAlignment w:val="auto"/>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rPr>
        <w:t>4.2.2</w:t>
      </w:r>
      <w:r>
        <w:rPr>
          <w:rFonts w:hint="eastAsia" w:ascii="仿宋" w:hAnsi="仿宋" w:eastAsia="仿宋" w:cs="仿宋"/>
          <w:b/>
          <w:bCs w:val="0"/>
          <w:color w:val="auto"/>
          <w:sz w:val="24"/>
          <w:szCs w:val="24"/>
          <w:lang w:eastAsia="zh-CN"/>
        </w:rPr>
        <w:t>商务</w:t>
      </w:r>
      <w:r>
        <w:rPr>
          <w:rFonts w:hint="eastAsia" w:ascii="仿宋" w:hAnsi="仿宋" w:eastAsia="仿宋" w:cs="仿宋"/>
          <w:b/>
          <w:bCs w:val="0"/>
          <w:color w:val="auto"/>
          <w:sz w:val="24"/>
          <w:szCs w:val="24"/>
        </w:rPr>
        <w:t>技术</w:t>
      </w:r>
      <w:r>
        <w:rPr>
          <w:rFonts w:hint="eastAsia" w:ascii="仿宋" w:hAnsi="仿宋" w:eastAsia="仿宋" w:cs="仿宋"/>
          <w:b/>
          <w:bCs w:val="0"/>
          <w:color w:val="auto"/>
          <w:sz w:val="24"/>
          <w:szCs w:val="24"/>
          <w:lang w:eastAsia="zh-CN"/>
        </w:rPr>
        <w:t>文件</w:t>
      </w:r>
    </w:p>
    <w:p w14:paraId="5E6D0A1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1）评分索引表（格式见附件）；</w:t>
      </w:r>
    </w:p>
    <w:p w14:paraId="481D50D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2）投标函（格式见附件）；</w:t>
      </w:r>
    </w:p>
    <w:p w14:paraId="1A94FF0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3）营业执照扫描件；</w:t>
      </w:r>
    </w:p>
    <w:p w14:paraId="03E47C8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4）法定代表人授权委托书、法定代表人身份证扫描件、授权委托人身份证扫描件；</w:t>
      </w:r>
    </w:p>
    <w:p w14:paraId="23C24AE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评标标准相应的商务技术</w:t>
      </w:r>
      <w:r>
        <w:rPr>
          <w:rFonts w:hint="eastAsia" w:ascii="仿宋" w:hAnsi="仿宋" w:eastAsia="仿宋" w:cs="仿宋"/>
          <w:color w:val="auto"/>
          <w:sz w:val="24"/>
          <w:szCs w:val="24"/>
          <w:lang w:val="zh-CN"/>
        </w:rPr>
        <w:t>资料；</w:t>
      </w:r>
    </w:p>
    <w:p w14:paraId="2F4B3B0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zh-CN"/>
        </w:rPr>
        <w:t>商务资信响应表、</w:t>
      </w:r>
      <w:r>
        <w:rPr>
          <w:rFonts w:hint="eastAsia" w:ascii="仿宋" w:hAnsi="仿宋" w:eastAsia="仿宋" w:cs="仿宋"/>
          <w:color w:val="auto"/>
          <w:sz w:val="24"/>
          <w:szCs w:val="24"/>
          <w:lang w:val="zh-CN" w:eastAsia="zh-CN"/>
        </w:rPr>
        <w:t>技术偏离</w:t>
      </w:r>
      <w:r>
        <w:rPr>
          <w:rFonts w:hint="eastAsia" w:ascii="仿宋" w:hAnsi="仿宋" w:eastAsia="仿宋" w:cs="仿宋"/>
          <w:color w:val="auto"/>
          <w:sz w:val="24"/>
          <w:szCs w:val="24"/>
          <w:lang w:val="zh-CN"/>
        </w:rPr>
        <w:t>表；</w:t>
      </w:r>
    </w:p>
    <w:p w14:paraId="48158FE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zh-CN"/>
        </w:rPr>
        <w:t>）廉政承诺书；</w:t>
      </w:r>
    </w:p>
    <w:p w14:paraId="1F98E90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rPr>
        <w:t>）投标人认为需要提供的与投标评标有关的其他资料。</w:t>
      </w:r>
    </w:p>
    <w:p w14:paraId="66477C0B">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4.2.3报价</w:t>
      </w:r>
      <w:r>
        <w:rPr>
          <w:rFonts w:hint="eastAsia" w:ascii="仿宋" w:hAnsi="仿宋" w:eastAsia="仿宋" w:cs="仿宋"/>
          <w:b/>
          <w:bCs/>
          <w:color w:val="auto"/>
          <w:sz w:val="24"/>
          <w:szCs w:val="24"/>
          <w:lang w:eastAsia="zh-CN"/>
        </w:rPr>
        <w:t>文件</w:t>
      </w:r>
    </w:p>
    <w:p w14:paraId="569A1D2D">
      <w:pPr>
        <w:pageBreakBefore w:val="0"/>
        <w:tabs>
          <w:tab w:val="left" w:pos="399"/>
        </w:tabs>
        <w:kinsoku/>
        <w:wordWrap/>
        <w:overflowPunct/>
        <w:topLinePunct w:val="0"/>
        <w:bidi w:val="0"/>
        <w:adjustRightInd/>
        <w:spacing w:line="332" w:lineRule="auto"/>
        <w:ind w:firstLine="420"/>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val="zh-CN"/>
        </w:rPr>
        <w:t>开标一览表（</w:t>
      </w:r>
      <w:r>
        <w:rPr>
          <w:rFonts w:hint="eastAsia" w:ascii="仿宋" w:hAnsi="仿宋" w:eastAsia="仿宋" w:cs="仿宋"/>
          <w:b w:val="0"/>
          <w:bCs w:val="0"/>
          <w:color w:val="auto"/>
          <w:sz w:val="24"/>
          <w:szCs w:val="24"/>
        </w:rPr>
        <w:t>格式见附件</w:t>
      </w:r>
      <w:r>
        <w:rPr>
          <w:rFonts w:hint="eastAsia" w:ascii="仿宋" w:hAnsi="仿宋" w:eastAsia="仿宋" w:cs="仿宋"/>
          <w:b w:val="0"/>
          <w:bCs w:val="0"/>
          <w:color w:val="auto"/>
          <w:sz w:val="24"/>
          <w:szCs w:val="24"/>
          <w:lang w:val="zh-CN"/>
        </w:rPr>
        <w:t>）；</w:t>
      </w:r>
    </w:p>
    <w:p w14:paraId="5669C4F5">
      <w:pPr>
        <w:pageBreakBefore w:val="0"/>
        <w:tabs>
          <w:tab w:val="left" w:pos="399"/>
        </w:tabs>
        <w:kinsoku/>
        <w:wordWrap/>
        <w:overflowPunct/>
        <w:topLinePunct w:val="0"/>
        <w:bidi w:val="0"/>
        <w:adjustRightInd/>
        <w:spacing w:line="332" w:lineRule="auto"/>
        <w:ind w:firstLine="42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2）投标报价明细表</w:t>
      </w: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rPr>
        <w:t>格式见附件</w:t>
      </w:r>
      <w:r>
        <w:rPr>
          <w:rFonts w:hint="eastAsia" w:ascii="仿宋" w:hAnsi="仿宋" w:eastAsia="仿宋" w:cs="仿宋"/>
          <w:b w:val="0"/>
          <w:bCs w:val="0"/>
          <w:color w:val="auto"/>
          <w:sz w:val="24"/>
          <w:szCs w:val="24"/>
          <w:lang w:val="zh-CN"/>
        </w:rPr>
        <w:t>）；</w:t>
      </w:r>
    </w:p>
    <w:p w14:paraId="4E09E6FF">
      <w:pPr>
        <w:pageBreakBefore w:val="0"/>
        <w:tabs>
          <w:tab w:val="left" w:pos="399"/>
        </w:tabs>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投标人针对报价需要说明的其他文件和说明，格式自拟。</w:t>
      </w:r>
    </w:p>
    <w:p w14:paraId="4530852B">
      <w:pPr>
        <w:pageBreakBefore w:val="0"/>
        <w:tabs>
          <w:tab w:val="left" w:pos="399"/>
        </w:tabs>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4.2.4投标时提供的人员、业绩、荣誉、资质、项目案例等，必须为投标人本身所具有。</w:t>
      </w:r>
    </w:p>
    <w:p w14:paraId="713CC5B0">
      <w:pPr>
        <w:pageBreakBefore w:val="0"/>
        <w:kinsoku/>
        <w:wordWrap/>
        <w:overflowPunct/>
        <w:topLinePunct w:val="0"/>
        <w:bidi w:val="0"/>
        <w:adjustRightInd/>
        <w:spacing w:line="332"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4.2.5注意事项：</w:t>
      </w:r>
      <w:r>
        <w:rPr>
          <w:rFonts w:hint="eastAsia" w:ascii="仿宋" w:hAnsi="仿宋" w:eastAsia="仿宋" w:cs="仿宋"/>
          <w:b/>
          <w:color w:val="auto"/>
          <w:sz w:val="24"/>
          <w:szCs w:val="24"/>
        </w:rPr>
        <w:t>投标文件含有采购人不能接受的附加条件的，投标无效；</w:t>
      </w:r>
    </w:p>
    <w:p w14:paraId="2AD7649C">
      <w:pPr>
        <w:pageBreakBefore w:val="0"/>
        <w:kinsoku/>
        <w:wordWrap/>
        <w:overflowPunct/>
        <w:topLinePunct w:val="0"/>
        <w:bidi w:val="0"/>
        <w:adjustRightInd/>
        <w:spacing w:line="332"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color w:val="auto"/>
          <w:sz w:val="24"/>
          <w:szCs w:val="24"/>
          <w:lang w:val="en-US" w:eastAsia="zh-CN"/>
        </w:rPr>
        <w:t>4.2.6</w:t>
      </w:r>
      <w:r>
        <w:rPr>
          <w:rFonts w:hint="eastAsia" w:ascii="仿宋" w:hAnsi="仿宋" w:eastAsia="仿宋" w:cs="仿宋"/>
          <w:b/>
          <w:color w:val="auto"/>
          <w:sz w:val="24"/>
          <w:szCs w:val="24"/>
        </w:rPr>
        <w:t>投标人提供虚假材料投标的，投标无效。</w:t>
      </w:r>
    </w:p>
    <w:p w14:paraId="75E81E93">
      <w:pPr>
        <w:pageBreakBefore w:val="0"/>
        <w:kinsoku/>
        <w:wordWrap/>
        <w:overflowPunct/>
        <w:topLinePunct w:val="0"/>
        <w:bidi w:val="0"/>
        <w:adjustRightInd/>
        <w:spacing w:line="332"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4.3、投标文件的编制</w:t>
      </w:r>
    </w:p>
    <w:p w14:paraId="2AC7BEED">
      <w:pPr>
        <w:pageBreakBefore w:val="0"/>
        <w:kinsoku/>
        <w:wordWrap/>
        <w:overflowPunct/>
        <w:topLinePunct w:val="0"/>
        <w:bidi w:val="0"/>
        <w:adjustRightInd/>
        <w:spacing w:line="332"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4.3.1</w:t>
      </w:r>
      <w:r>
        <w:rPr>
          <w:rFonts w:hint="eastAsia" w:ascii="仿宋" w:hAnsi="仿宋" w:eastAsia="仿宋" w:cs="仿宋"/>
          <w:b/>
          <w:bCs/>
          <w:color w:val="auto"/>
          <w:kern w:val="0"/>
          <w:sz w:val="24"/>
          <w:szCs w:val="24"/>
          <w:lang w:val="zh-CN"/>
        </w:rPr>
        <w:t>投标文件分为资格</w:t>
      </w:r>
      <w:r>
        <w:rPr>
          <w:rFonts w:hint="eastAsia" w:ascii="仿宋" w:hAnsi="仿宋" w:eastAsia="仿宋" w:cs="仿宋"/>
          <w:b/>
          <w:bCs/>
          <w:color w:val="auto"/>
          <w:kern w:val="0"/>
          <w:sz w:val="24"/>
          <w:szCs w:val="24"/>
          <w:lang w:val="en-US" w:eastAsia="zh-CN"/>
        </w:rPr>
        <w:t>证明</w:t>
      </w:r>
      <w:r>
        <w:rPr>
          <w:rFonts w:hint="eastAsia" w:ascii="仿宋" w:hAnsi="仿宋" w:eastAsia="仿宋" w:cs="仿宋"/>
          <w:b/>
          <w:bCs/>
          <w:color w:val="auto"/>
          <w:kern w:val="0"/>
          <w:sz w:val="24"/>
          <w:szCs w:val="24"/>
          <w:lang w:val="zh-CN"/>
        </w:rPr>
        <w:t>文件、商务技术文件、报价文件三部分。各投标人在编制投标文件时请按照采购文件第六部分规定的格式进行，混乱的编排导致投标文件被误读或评标委员会查找不到有效文件是投标人的风险。</w:t>
      </w:r>
    </w:p>
    <w:p w14:paraId="4BD0756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本项目通过“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www.lecaiyun.com</w:t>
      </w:r>
      <w:r>
        <w:rPr>
          <w:rFonts w:hint="eastAsia" w:ascii="仿宋" w:hAnsi="仿宋" w:eastAsia="仿宋" w:cs="仿宋"/>
          <w:color w:val="auto"/>
          <w:sz w:val="24"/>
          <w:szCs w:val="24"/>
        </w:rPr>
        <w:t>）”实行在线投标响应（电子投标）。供应商应通过“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电子交易客户端”，并按照本采购文件和“</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”的要求编制并加密投标文件。</w:t>
      </w:r>
    </w:p>
    <w:p w14:paraId="1658CA98">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投标供应商应当按照本章4.2款中规定的内容及顺序在“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电子交易客户端”编制投标文件。其中《资格证明文件》和《资信技术文件》中不得出现本项目投标报价</w:t>
      </w:r>
      <w:r>
        <w:rPr>
          <w:rFonts w:hint="eastAsia" w:ascii="仿宋" w:hAnsi="仿宋" w:eastAsia="仿宋" w:cs="仿宋"/>
          <w:color w:val="auto"/>
          <w:sz w:val="24"/>
          <w:szCs w:val="24"/>
          <w:lang w:eastAsia="zh-CN"/>
        </w:rPr>
        <w:t>，否则作无效投标</w:t>
      </w:r>
      <w:r>
        <w:rPr>
          <w:rFonts w:hint="eastAsia" w:ascii="仿宋" w:hAnsi="仿宋" w:eastAsia="仿宋" w:cs="仿宋"/>
          <w:color w:val="auto"/>
          <w:sz w:val="24"/>
          <w:szCs w:val="24"/>
        </w:rPr>
        <w:t>。</w:t>
      </w:r>
    </w:p>
    <w:p w14:paraId="5861BD1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42CA446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投标文件应当对采购文件规定的内容进行明确，对采购文件规定的实质性内容应当作出响应。</w:t>
      </w:r>
    </w:p>
    <w:p w14:paraId="617DFDF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投标文件由于字迹模糊或表达不清引起的后果由投标人负责。</w:t>
      </w:r>
    </w:p>
    <w:p w14:paraId="0CE79511">
      <w:pPr>
        <w:pageBreakBefore w:val="0"/>
        <w:kinsoku/>
        <w:wordWrap/>
        <w:overflowPunct/>
        <w:topLinePunct w:val="0"/>
        <w:bidi w:val="0"/>
        <w:adjustRightInd/>
        <w:snapToGrid w:val="0"/>
        <w:spacing w:line="332" w:lineRule="auto"/>
        <w:ind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1174AD0D">
      <w:pPr>
        <w:pageBreakBefore w:val="0"/>
        <w:kinsoku/>
        <w:wordWrap/>
        <w:overflowPunct/>
        <w:topLinePunct w:val="0"/>
        <w:bidi w:val="0"/>
        <w:adjustRightInd/>
        <w:snapToGrid w:val="0"/>
        <w:spacing w:line="332" w:lineRule="auto"/>
        <w:jc w:val="left"/>
        <w:textAlignment w:val="auto"/>
        <w:outlineLvl w:val="2"/>
        <w:rPr>
          <w:rFonts w:hint="eastAsia" w:ascii="仿宋" w:hAnsi="仿宋" w:eastAsia="仿宋" w:cs="仿宋"/>
          <w:b/>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投标文件的签署、盖章</w:t>
      </w:r>
    </w:p>
    <w:p w14:paraId="0A87551B">
      <w:pPr>
        <w:pageBreakBefore w:val="0"/>
        <w:kinsoku/>
        <w:wordWrap/>
        <w:overflowPunct/>
        <w:topLinePunct w:val="0"/>
        <w:bidi w:val="0"/>
        <w:adjustRightInd/>
        <w:snapToGrid w:val="0"/>
        <w:spacing w:line="332"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5.1</w:t>
      </w:r>
      <w:r>
        <w:rPr>
          <w:rFonts w:hint="eastAsia" w:ascii="仿宋" w:hAnsi="仿宋" w:eastAsia="仿宋" w:cs="仿宋"/>
          <w:b/>
          <w:bCs/>
          <w:color w:val="auto"/>
          <w:sz w:val="24"/>
          <w:szCs w:val="24"/>
        </w:rPr>
        <w:t>投标人的投标文件未按照采购文件要求签署、盖章的，其投标无效。</w:t>
      </w:r>
    </w:p>
    <w:p w14:paraId="1C26449B">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5.2</w:t>
      </w:r>
      <w:r>
        <w:rPr>
          <w:rFonts w:hint="eastAsia" w:ascii="仿宋" w:hAnsi="仿宋" w:eastAsia="仿宋" w:cs="仿宋"/>
          <w:b w:val="0"/>
          <w:bCs w:val="0"/>
          <w:color w:val="auto"/>
          <w:sz w:val="24"/>
          <w:szCs w:val="24"/>
        </w:rPr>
        <w:t>为确保网上操作合法、有效和安全，投标人应当在投标截止时间前完成在“</w:t>
      </w:r>
      <w:r>
        <w:rPr>
          <w:rFonts w:hint="eastAsia" w:ascii="仿宋" w:hAnsi="仿宋" w:eastAsia="仿宋" w:cs="仿宋"/>
          <w:b w:val="0"/>
          <w:bCs w:val="0"/>
          <w:color w:val="auto"/>
          <w:sz w:val="24"/>
          <w:szCs w:val="24"/>
          <w:lang w:eastAsia="zh-CN"/>
        </w:rPr>
        <w:t>采购云平台</w:t>
      </w:r>
      <w:r>
        <w:rPr>
          <w:rFonts w:hint="eastAsia" w:ascii="仿宋" w:hAnsi="仿宋" w:eastAsia="仿宋" w:cs="仿宋"/>
          <w:b w:val="0"/>
          <w:bCs w:val="0"/>
          <w:color w:val="auto"/>
          <w:sz w:val="24"/>
          <w:szCs w:val="24"/>
        </w:rPr>
        <w:t>”的身份认证，确保在电子投标过程中能够对相关数据电文进行加密和使用电子签名。</w:t>
      </w:r>
    </w:p>
    <w:p w14:paraId="5336A67F">
      <w:pPr>
        <w:pageBreakBefore w:val="0"/>
        <w:kinsoku/>
        <w:wordWrap/>
        <w:overflowPunct/>
        <w:topLinePunct w:val="0"/>
        <w:bidi w:val="0"/>
        <w:adjustRightInd/>
        <w:snapToGrid w:val="0"/>
        <w:spacing w:line="332" w:lineRule="auto"/>
        <w:ind w:firstLine="480" w:firstLineChars="200"/>
        <w:jc w:val="left"/>
        <w:textAlignment w:val="auto"/>
        <w:outlineLvl w:val="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5.3</w:t>
      </w:r>
      <w:r>
        <w:rPr>
          <w:rFonts w:hint="eastAsia" w:ascii="仿宋" w:hAnsi="仿宋" w:eastAsia="仿宋" w:cs="仿宋"/>
          <w:b w:val="0"/>
          <w:bCs w:val="0"/>
          <w:color w:val="auto"/>
          <w:sz w:val="24"/>
          <w:szCs w:val="24"/>
        </w:rPr>
        <w:t>采购文件对投标文件签署、盖章的要求适用于电子签名。</w:t>
      </w:r>
    </w:p>
    <w:p w14:paraId="03EB0F7A">
      <w:pPr>
        <w:pageBreakBefore w:val="0"/>
        <w:kinsoku/>
        <w:wordWrap/>
        <w:overflowPunct/>
        <w:topLinePunct w:val="0"/>
        <w:bidi w:val="0"/>
        <w:adjustRightInd/>
        <w:snapToGrid w:val="0"/>
        <w:spacing w:line="332" w:lineRule="auto"/>
        <w:jc w:val="left"/>
        <w:textAlignment w:val="auto"/>
        <w:outlineLvl w:val="2"/>
        <w:rPr>
          <w:rFonts w:hint="eastAsia" w:ascii="仿宋" w:hAnsi="仿宋" w:eastAsia="仿宋" w:cs="仿宋"/>
          <w:b/>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投</w:t>
      </w:r>
      <w:r>
        <w:rPr>
          <w:rFonts w:hint="eastAsia" w:ascii="仿宋" w:hAnsi="仿宋" w:eastAsia="仿宋" w:cs="仿宋"/>
          <w:b/>
          <w:color w:val="auto"/>
          <w:sz w:val="24"/>
          <w:szCs w:val="24"/>
        </w:rPr>
        <w:t>标文件的提交、补充、修改、撤回</w:t>
      </w:r>
    </w:p>
    <w:p w14:paraId="686CFB3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.1、投标文件的上传、递交</w:t>
      </w:r>
    </w:p>
    <w:p w14:paraId="44FE931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.1.1电子加密投标文件的上传、递交：</w:t>
      </w:r>
    </w:p>
    <w:p w14:paraId="5FBED933">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6.1.1.1</w:t>
      </w:r>
      <w:r>
        <w:rPr>
          <w:rFonts w:hint="eastAsia" w:ascii="仿宋" w:hAnsi="仿宋" w:eastAsia="仿宋" w:cs="仿宋"/>
          <w:color w:val="auto"/>
          <w:sz w:val="24"/>
          <w:szCs w:val="24"/>
        </w:rPr>
        <w:t>投标供应商应在投标截止时间前将“电子加密投标文件”成功上传递交至“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”，否则投标无效。</w:t>
      </w:r>
    </w:p>
    <w:p w14:paraId="4FC5C6B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6.1.1.2</w:t>
      </w:r>
      <w:r>
        <w:rPr>
          <w:rFonts w:hint="eastAsia" w:ascii="仿宋" w:hAnsi="仿宋" w:eastAsia="仿宋" w:cs="仿宋"/>
          <w:color w:val="auto"/>
          <w:sz w:val="24"/>
          <w:szCs w:val="24"/>
        </w:rPr>
        <w:t>“电子加密投标文件”成功上传递交后，供应商可自行打印投标文件接收回执。</w:t>
      </w:r>
    </w:p>
    <w:p w14:paraId="04A62EA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.1.2备份投标文件的密封包装、递交：</w:t>
      </w:r>
    </w:p>
    <w:p w14:paraId="6379576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6.1.2.1</w:t>
      </w:r>
      <w:r>
        <w:rPr>
          <w:rFonts w:hint="eastAsia" w:ascii="仿宋" w:hAnsi="仿宋" w:eastAsia="仿宋" w:cs="仿宋"/>
          <w:color w:val="auto"/>
          <w:sz w:val="24"/>
          <w:szCs w:val="24"/>
        </w:rPr>
        <w:t>投标供应商在“</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”完成“电子加密投标文件”的上传递交后，还可以（邮寄形式）在投标截止时间前递交以介质（U盘）存储的“备份投标文件”（一份）；</w:t>
      </w:r>
    </w:p>
    <w:p w14:paraId="4C7BB448">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6.1.2.2</w:t>
      </w:r>
      <w:r>
        <w:rPr>
          <w:rFonts w:hint="eastAsia" w:ascii="仿宋" w:hAnsi="仿宋" w:eastAsia="仿宋" w:cs="仿宋"/>
          <w:color w:val="auto"/>
          <w:sz w:val="24"/>
          <w:szCs w:val="24"/>
        </w:rPr>
        <w:t>“备份投标文件”应当密封包装，并在包装上标注投标项目名称、</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名称并加盖公章。没有密封包装或者逾期邮寄送达至投标地点的“备份投标文件”将不予接收，（邮寄公司采用EMS或顺丰，以代理机构工作人员签收时间为准），采用邮寄的方式的请提前一天通知代理机构；</w:t>
      </w:r>
    </w:p>
    <w:p w14:paraId="6DECD5B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6.1.2.3</w:t>
      </w:r>
      <w:r>
        <w:rPr>
          <w:rFonts w:hint="eastAsia" w:ascii="仿宋" w:hAnsi="仿宋" w:eastAsia="仿宋" w:cs="仿宋"/>
          <w:color w:val="auto"/>
          <w:sz w:val="24"/>
          <w:szCs w:val="24"/>
        </w:rPr>
        <w:t>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”成功上传递交的“电子加密投标文件”已按时解密的，“备份投标文件”自动失效。投标截止时间前，投标供应商仅递交了“备份投标文件”而未将“电子加密投标文件”成功上传至“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”的，投标无效。</w:t>
      </w:r>
    </w:p>
    <w:p w14:paraId="0DDBC31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.2、解密和异常情况处理</w:t>
      </w:r>
    </w:p>
    <w:p w14:paraId="2FAE3CA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.2.1开标后，采购组织机构将向各投标供应商发出“电子加密投标文件”的解密通知，各投标供应商代表应当在接到解密通知后30分钟内自行完成“电子加密投标文件”的在线解密。</w:t>
      </w:r>
    </w:p>
    <w:p w14:paraId="3D9CC89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.2.2通过“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”成功上传递交的“电子加密投标文件”无法按时解密，投标供应商如按规定递交了“备份投标文件”的，以“备份投标文件”为依据（由采购组织机构按“</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”操作规范将“备份投标文件”上传至“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”，上传成功后，“电子加密投标文件”自动失效），否则视为投标文件撤回。</w:t>
      </w:r>
    </w:p>
    <w:p w14:paraId="733DA38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.2.3投标截止时间前，投标供应商仅递交了“备份投标文件”而未将电子加密投标文件上传至“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”的，投标无效。</w:t>
      </w:r>
    </w:p>
    <w:p w14:paraId="15C7DAE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.3、投标文件的修改和撤回</w:t>
      </w:r>
    </w:p>
    <w:p w14:paraId="5CA33B1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”将予以拒收。</w:t>
      </w:r>
    </w:p>
    <w:p w14:paraId="1C5B9AC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.3.2投标截止时间后，投标供应商不得撤回、修改投标文件。</w:t>
      </w:r>
    </w:p>
    <w:p w14:paraId="5C76C9A8">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.4、备选投标方案</w:t>
      </w:r>
    </w:p>
    <w:p w14:paraId="1A1DE7DE">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投标人不得提交备选投标方案，否则，投标文件将被判定为无效标。（与“电子加密投标文件”同时生成的“备份投标文件”不是投标备选（替代）方案）</w:t>
      </w:r>
    </w:p>
    <w:p w14:paraId="7BA40119">
      <w:pPr>
        <w:pageBreakBefore w:val="0"/>
        <w:numPr>
          <w:ilvl w:val="0"/>
          <w:numId w:val="11"/>
        </w:numPr>
        <w:kinsoku/>
        <w:wordWrap/>
        <w:overflowPunct/>
        <w:topLinePunct w:val="0"/>
        <w:bidi w:val="0"/>
        <w:adjustRightInd/>
        <w:spacing w:line="332"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备份投标文件</w:t>
      </w:r>
    </w:p>
    <w:p w14:paraId="215BD8EF">
      <w:pPr>
        <w:pageBreakBefore w:val="0"/>
        <w:numPr>
          <w:ilvl w:val="0"/>
          <w:numId w:val="0"/>
        </w:numPr>
        <w:kinsoku/>
        <w:wordWrap/>
        <w:overflowPunct/>
        <w:topLinePunct w:val="0"/>
        <w:bidi w:val="0"/>
        <w:adjustRightInd/>
        <w:spacing w:line="332" w:lineRule="auto"/>
        <w:ind w:firstLine="480" w:firstLineChars="200"/>
        <w:textAlignment w:val="auto"/>
        <w:rPr>
          <w:rFonts w:hint="eastAsia" w:ascii="仿宋" w:hAnsi="仿宋" w:eastAsia="仿宋" w:cs="仿宋"/>
          <w:b w:val="0"/>
          <w:bCs w:val="0"/>
          <w:snapToGrid w:val="0"/>
          <w:color w:val="auto"/>
          <w:sz w:val="24"/>
          <w:szCs w:val="24"/>
        </w:rPr>
      </w:pPr>
      <w:r>
        <w:rPr>
          <w:rFonts w:hint="eastAsia" w:ascii="仿宋" w:hAnsi="仿宋" w:eastAsia="仿宋" w:cs="仿宋"/>
          <w:b w:val="0"/>
          <w:bCs w:val="0"/>
          <w:color w:val="auto"/>
          <w:sz w:val="24"/>
          <w:szCs w:val="24"/>
          <w:lang w:val="en-US" w:eastAsia="zh-CN"/>
        </w:rPr>
        <w:t>7.1</w:t>
      </w:r>
      <w:r>
        <w:rPr>
          <w:rFonts w:hint="eastAsia" w:ascii="仿宋" w:hAnsi="仿宋" w:eastAsia="仿宋" w:cs="仿宋"/>
          <w:snapToGrid w:val="0"/>
          <w:color w:val="auto"/>
          <w:sz w:val="24"/>
          <w:szCs w:val="24"/>
        </w:rPr>
        <w:t>投标人在电子交易平台传输递交投标文件后，还可以在投标截止时间前直接提交或者以邮政快递方式递交备份投标文件1份</w:t>
      </w:r>
      <w:r>
        <w:rPr>
          <w:rFonts w:hint="eastAsia" w:ascii="仿宋" w:hAnsi="仿宋" w:eastAsia="仿宋" w:cs="仿宋"/>
          <w:b/>
          <w:bCs/>
          <w:snapToGrid w:val="0"/>
          <w:color w:val="auto"/>
          <w:sz w:val="24"/>
          <w:szCs w:val="24"/>
        </w:rPr>
        <w:t>，</w:t>
      </w:r>
      <w:r>
        <w:rPr>
          <w:rFonts w:hint="eastAsia" w:ascii="仿宋" w:hAnsi="仿宋" w:eastAsia="仿宋" w:cs="仿宋"/>
          <w:b w:val="0"/>
          <w:bCs w:val="0"/>
          <w:snapToGrid w:val="0"/>
          <w:color w:val="auto"/>
          <w:sz w:val="24"/>
          <w:szCs w:val="24"/>
        </w:rPr>
        <w:t>但采购人、采购机构不强制或变相强制投标人提交备份投标文件。</w:t>
      </w:r>
    </w:p>
    <w:p w14:paraId="28946967">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b/>
          <w:snapToGrid w:val="0"/>
          <w:color w:val="auto"/>
          <w:sz w:val="24"/>
          <w:szCs w:val="24"/>
        </w:rPr>
      </w:pP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.2备份投标文件须在“</w:t>
      </w:r>
      <w:r>
        <w:rPr>
          <w:rFonts w:hint="eastAsia" w:ascii="仿宋" w:hAnsi="仿宋" w:eastAsia="仿宋" w:cs="仿宋"/>
          <w:snapToGrid w:val="0"/>
          <w:color w:val="auto"/>
          <w:sz w:val="24"/>
          <w:szCs w:val="24"/>
          <w:lang w:eastAsia="zh-CN"/>
        </w:rPr>
        <w:t>乐采云</w:t>
      </w:r>
      <w:r>
        <w:rPr>
          <w:rFonts w:hint="eastAsia" w:ascii="仿宋" w:hAnsi="仿宋" w:eastAsia="仿宋" w:cs="仿宋"/>
          <w:snapToGrid w:val="0"/>
          <w:color w:val="auto"/>
          <w:sz w:val="24"/>
          <w:szCs w:val="24"/>
        </w:rPr>
        <w:t>投标客户端”制作生成，并储存在DVD光盘或U盘中。</w:t>
      </w:r>
      <w:r>
        <w:rPr>
          <w:rFonts w:hint="eastAsia" w:ascii="仿宋" w:hAnsi="仿宋" w:eastAsia="仿宋" w:cs="仿宋"/>
          <w:b/>
          <w:bCs/>
          <w:snapToGrid w:val="0"/>
          <w:color w:val="auto"/>
          <w:sz w:val="24"/>
          <w:szCs w:val="24"/>
        </w:rPr>
        <w:t>备份投标文件应当密封包装并在包装上加盖公章并注明投标项目名称，投标人名称</w:t>
      </w:r>
      <w:r>
        <w:rPr>
          <w:rFonts w:hint="eastAsia" w:ascii="仿宋" w:hAnsi="仿宋" w:eastAsia="仿宋" w:cs="仿宋"/>
          <w:snapToGrid w:val="0"/>
          <w:color w:val="auto"/>
          <w:sz w:val="24"/>
          <w:szCs w:val="24"/>
        </w:rPr>
        <w:t>(联合体投标的，包装物封面需注明联合体投标，并注明联合体成员各方的名称和联合协议中约定的牵头人的名称)。</w:t>
      </w:r>
      <w:r>
        <w:rPr>
          <w:rFonts w:hint="eastAsia" w:ascii="仿宋" w:hAnsi="仿宋" w:eastAsia="仿宋" w:cs="仿宋"/>
          <w:b/>
          <w:snapToGrid w:val="0"/>
          <w:color w:val="auto"/>
          <w:sz w:val="24"/>
          <w:szCs w:val="24"/>
        </w:rPr>
        <w:t>不符合上述制作、存储、密封规定的备份投标文件将被视为无效或者被拒绝接收。</w:t>
      </w:r>
    </w:p>
    <w:p w14:paraId="435D84EB">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.3直接提交备份投标文件的，投标人应于投标截止时间前在采购公告中载明的开标地点将备份投标文件提交给采购机构，采购机构将拒绝接受逾期送达的备份投标文件。</w:t>
      </w:r>
    </w:p>
    <w:p w14:paraId="6EB375B8">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.4以快递方式递交备份投标文件的，投标人应先将备份投标文件按要求密封和标记，再进行快递包装后邮寄。</w:t>
      </w:r>
    </w:p>
    <w:p w14:paraId="2D51AC68">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5</w:t>
      </w:r>
      <w:r>
        <w:rPr>
          <w:rFonts w:hint="eastAsia" w:ascii="仿宋" w:hAnsi="仿宋" w:eastAsia="仿宋" w:cs="仿宋"/>
          <w:snapToGrid w:val="0"/>
          <w:color w:val="auto"/>
          <w:sz w:val="24"/>
          <w:szCs w:val="24"/>
        </w:rPr>
        <w:t>备份投标文件须在投标截止时间之前送达</w:t>
      </w:r>
      <w:r>
        <w:rPr>
          <w:rFonts w:hint="eastAsia" w:ascii="仿宋" w:hAnsi="仿宋" w:eastAsia="仿宋" w:cs="仿宋"/>
          <w:color w:val="auto"/>
          <w:sz w:val="24"/>
          <w:szCs w:val="24"/>
        </w:rPr>
        <w:t>采购文件第二部分投标人须知前附表规定的备份投标文件送达地点；</w:t>
      </w:r>
      <w:r>
        <w:rPr>
          <w:rFonts w:hint="eastAsia" w:ascii="仿宋" w:hAnsi="仿宋" w:eastAsia="仿宋" w:cs="仿宋"/>
          <w:snapToGrid w:val="0"/>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69E7FCE5">
      <w:pPr>
        <w:pageBreakBefore w:val="0"/>
        <w:kinsoku/>
        <w:wordWrap/>
        <w:overflowPunct/>
        <w:topLinePunct w:val="0"/>
        <w:bidi w:val="0"/>
        <w:adjustRightInd/>
        <w:spacing w:line="332" w:lineRule="auto"/>
        <w:ind w:firstLine="482" w:firstLineChars="200"/>
        <w:textAlignment w:val="auto"/>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lang w:val="en-US" w:eastAsia="zh-CN"/>
        </w:rPr>
        <w:t>7</w:t>
      </w:r>
      <w:r>
        <w:rPr>
          <w:rFonts w:hint="eastAsia" w:ascii="仿宋" w:hAnsi="仿宋" w:eastAsia="仿宋" w:cs="仿宋"/>
          <w:b/>
          <w:snapToGrid w:val="0"/>
          <w:color w:val="auto"/>
          <w:sz w:val="24"/>
          <w:szCs w:val="24"/>
        </w:rPr>
        <w:t>.</w:t>
      </w:r>
      <w:r>
        <w:rPr>
          <w:rFonts w:hint="eastAsia" w:ascii="仿宋" w:hAnsi="仿宋" w:eastAsia="仿宋" w:cs="仿宋"/>
          <w:b/>
          <w:snapToGrid w:val="0"/>
          <w:color w:val="auto"/>
          <w:sz w:val="24"/>
          <w:szCs w:val="24"/>
          <w:lang w:val="en-US" w:eastAsia="zh-CN"/>
        </w:rPr>
        <w:t>6</w:t>
      </w:r>
      <w:r>
        <w:rPr>
          <w:rFonts w:hint="eastAsia" w:ascii="仿宋" w:hAnsi="仿宋" w:eastAsia="仿宋" w:cs="仿宋"/>
          <w:b/>
          <w:snapToGrid w:val="0"/>
          <w:color w:val="auto"/>
          <w:sz w:val="24"/>
          <w:szCs w:val="24"/>
        </w:rPr>
        <w:t>投标人仅提交备份投标文件，没有在电子交易平台传输递交投标文件的，投标无效。</w:t>
      </w:r>
    </w:p>
    <w:p w14:paraId="6B8E7480">
      <w:pPr>
        <w:pageBreakBefore w:val="0"/>
        <w:kinsoku/>
        <w:wordWrap/>
        <w:overflowPunct/>
        <w:topLinePunct w:val="0"/>
        <w:bidi w:val="0"/>
        <w:adjustRightInd/>
        <w:snapToGrid w:val="0"/>
        <w:spacing w:line="332" w:lineRule="auto"/>
        <w:ind w:firstLine="482" w:firstLineChars="200"/>
        <w:jc w:val="left"/>
        <w:textAlignment w:val="auto"/>
        <w:outlineLvl w:val="2"/>
        <w:rPr>
          <w:rFonts w:hint="eastAsia" w:ascii="仿宋" w:hAnsi="仿宋" w:eastAsia="仿宋" w:cs="仿宋"/>
          <w:b/>
          <w:color w:val="auto"/>
          <w:sz w:val="24"/>
          <w:szCs w:val="24"/>
        </w:rPr>
      </w:pPr>
      <w:r>
        <w:rPr>
          <w:rFonts w:hint="eastAsia" w:ascii="仿宋" w:hAnsi="仿宋" w:eastAsia="仿宋" w:cs="仿宋"/>
          <w:b/>
          <w:snapToGrid w:val="0"/>
          <w:color w:val="auto"/>
          <w:sz w:val="24"/>
          <w:szCs w:val="24"/>
          <w:lang w:val="en-US" w:eastAsia="zh-CN"/>
        </w:rPr>
        <w:t>8.</w:t>
      </w:r>
      <w:r>
        <w:rPr>
          <w:rFonts w:hint="eastAsia" w:ascii="仿宋" w:hAnsi="仿宋" w:eastAsia="仿宋" w:cs="仿宋"/>
          <w:b/>
          <w:color w:val="auto"/>
          <w:sz w:val="24"/>
          <w:szCs w:val="24"/>
        </w:rPr>
        <w:t>投标有效期</w:t>
      </w:r>
    </w:p>
    <w:p w14:paraId="72118E15">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.1投标有效期为从提交投标文件的截止之日起90天。</w:t>
      </w:r>
      <w:r>
        <w:rPr>
          <w:rFonts w:hint="eastAsia" w:ascii="仿宋" w:hAnsi="仿宋" w:eastAsia="仿宋" w:cs="仿宋"/>
          <w:b w:val="0"/>
          <w:bCs w:val="0"/>
          <w:color w:val="auto"/>
          <w:sz w:val="24"/>
          <w:szCs w:val="24"/>
        </w:rPr>
        <w:t>★投标人的投标文件中承诺的投标有效期少于采购文件中载明的投标有效期的，投标无效。</w:t>
      </w:r>
    </w:p>
    <w:p w14:paraId="525B3D05">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.2投标文件合格投递后，自投标截止日期起，在投标有效期内有效。</w:t>
      </w:r>
    </w:p>
    <w:p w14:paraId="5B10C14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rPr>
        <w:t>.3在原定投标有效期满之前，如果出现特殊情况，采购机构可以以书面形式通知投标人延长投标有效期。投标人同意延长的，不得要求或被允许修改其投标文件，投标人拒绝延长的，其投标无效。</w:t>
      </w:r>
    </w:p>
    <w:p w14:paraId="7E118FD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 8.4</w:t>
      </w:r>
      <w:r>
        <w:rPr>
          <w:rFonts w:hint="eastAsia" w:ascii="仿宋" w:hAnsi="仿宋" w:eastAsia="仿宋" w:cs="仿宋"/>
          <w:snapToGrid w:val="0"/>
          <w:color w:val="auto"/>
          <w:kern w:val="0"/>
          <w:sz w:val="24"/>
          <w:szCs w:val="24"/>
          <w:lang w:eastAsia="zh-CN"/>
        </w:rPr>
        <w:t>中标人</w:t>
      </w:r>
      <w:r>
        <w:rPr>
          <w:rFonts w:hint="eastAsia" w:ascii="仿宋" w:hAnsi="仿宋" w:eastAsia="仿宋" w:cs="仿宋"/>
          <w:snapToGrid w:val="0"/>
          <w:color w:val="auto"/>
          <w:kern w:val="0"/>
          <w:sz w:val="24"/>
          <w:szCs w:val="24"/>
        </w:rPr>
        <w:t>的投标文件自开标之日起至合同履行完毕止均应保持有效。</w:t>
      </w:r>
    </w:p>
    <w:p w14:paraId="66722D1B">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、投标报价</w:t>
      </w:r>
    </w:p>
    <w:p w14:paraId="4675A4D2">
      <w:pPr>
        <w:pageBreakBefore w:val="0"/>
        <w:kinsoku/>
        <w:wordWrap/>
        <w:overflowPunct/>
        <w:topLinePunct w:val="0"/>
        <w:bidi w:val="0"/>
        <w:adjustRightInd/>
        <w:spacing w:line="332" w:lineRule="auto"/>
        <w:ind w:firstLine="420"/>
        <w:textAlignment w:val="auto"/>
        <w:rPr>
          <w:rFonts w:hint="eastAsia" w:ascii="仿宋" w:hAnsi="仿宋" w:eastAsia="仿宋" w:cs="仿宋"/>
          <w:b/>
          <w:color w:val="auto"/>
          <w:sz w:val="24"/>
          <w:szCs w:val="24"/>
          <w:u w:val="thick"/>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 ★</w:t>
      </w:r>
      <w:r>
        <w:rPr>
          <w:rFonts w:hint="eastAsia" w:ascii="仿宋" w:hAnsi="仿宋" w:eastAsia="仿宋" w:cs="仿宋"/>
          <w:b/>
          <w:color w:val="auto"/>
          <w:sz w:val="24"/>
          <w:szCs w:val="24"/>
          <w:u w:val="thick"/>
        </w:rPr>
        <w:t>本次投标报价为</w:t>
      </w:r>
      <w:r>
        <w:rPr>
          <w:rFonts w:hint="eastAsia" w:ascii="仿宋" w:hAnsi="仿宋" w:eastAsia="仿宋" w:cs="仿宋"/>
          <w:b/>
          <w:color w:val="auto"/>
          <w:sz w:val="24"/>
          <w:szCs w:val="24"/>
          <w:u w:val="thick"/>
          <w:lang w:eastAsia="zh-CN"/>
        </w:rPr>
        <w:t>人民币报价，超过预算价或最高限价的作无效标处理</w:t>
      </w:r>
      <w:r>
        <w:rPr>
          <w:rFonts w:hint="eastAsia" w:ascii="仿宋" w:hAnsi="仿宋" w:eastAsia="仿宋" w:cs="仿宋"/>
          <w:b/>
          <w:bCs/>
          <w:color w:val="auto"/>
          <w:sz w:val="24"/>
          <w:szCs w:val="24"/>
          <w:u w:val="none"/>
        </w:rPr>
        <w:t>。</w:t>
      </w:r>
    </w:p>
    <w:p w14:paraId="0241509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费用须包含产品价、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78E7E14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 xml:space="preserve">.3 </w:t>
      </w:r>
      <w:r>
        <w:rPr>
          <w:rFonts w:hint="eastAsia" w:ascii="仿宋" w:hAnsi="仿宋" w:eastAsia="仿宋" w:cs="仿宋"/>
          <w:color w:val="auto"/>
          <w:sz w:val="24"/>
          <w:szCs w:val="24"/>
        </w:rPr>
        <w:t>投标报价应按不同费用类别分开填写，具体详见“投标文件格式”。</w:t>
      </w:r>
    </w:p>
    <w:p w14:paraId="68982ECF">
      <w:pPr>
        <w:pageBreakBefore w:val="0"/>
        <w:kinsoku/>
        <w:wordWrap/>
        <w:overflowPunct/>
        <w:topLinePunct w:val="0"/>
        <w:bidi w:val="0"/>
        <w:adjustRightInd/>
        <w:spacing w:line="332" w:lineRule="auto"/>
        <w:ind w:firstLine="420"/>
        <w:textAlignment w:val="auto"/>
        <w:rPr>
          <w:rFonts w:hint="eastAsia" w:ascii="仿宋" w:hAnsi="仿宋" w:eastAsia="仿宋" w:cs="仿宋"/>
          <w:b/>
          <w:color w:val="auto"/>
          <w:sz w:val="24"/>
          <w:szCs w:val="24"/>
          <w:u w:val="thick"/>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 ★</w:t>
      </w:r>
      <w:r>
        <w:rPr>
          <w:rFonts w:hint="eastAsia" w:ascii="仿宋" w:hAnsi="仿宋" w:eastAsia="仿宋" w:cs="仿宋"/>
          <w:b/>
          <w:color w:val="auto"/>
          <w:sz w:val="24"/>
          <w:szCs w:val="24"/>
          <w:u w:val="thick"/>
        </w:rPr>
        <w:t>所投标项只允许有一个报价，不接受有选择报价的投标文件。</w:t>
      </w:r>
    </w:p>
    <w:p w14:paraId="3334BFBE">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、投标文件的式样</w:t>
      </w:r>
    </w:p>
    <w:p w14:paraId="59DF908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.1 投标人通过“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”平台制作电子投标文件，投标文件制作详见“供应商-采购项目电子交易操作指南”。</w:t>
      </w:r>
    </w:p>
    <w:p w14:paraId="5DDF5AE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 投标文件是电子投标文件，包括“电子加密投标文件”和“备份投标文件”，在投标文件编制完成后同时生成。</w:t>
      </w:r>
    </w:p>
    <w:p w14:paraId="2E603AB3">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10.2.1</w:t>
      </w:r>
      <w:r>
        <w:rPr>
          <w:rFonts w:hint="eastAsia" w:ascii="仿宋" w:hAnsi="仿宋" w:eastAsia="仿宋" w:cs="仿宋"/>
          <w:color w:val="auto"/>
          <w:sz w:val="24"/>
          <w:szCs w:val="24"/>
        </w:rPr>
        <w:t>“电子加密投标文件”是指通过“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电子交易客户端”完成投标文件编制后生成并加密的数据电文形式的投标文件。</w:t>
      </w:r>
    </w:p>
    <w:p w14:paraId="161B4DD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10.2.2</w:t>
      </w:r>
      <w:r>
        <w:rPr>
          <w:rFonts w:hint="eastAsia" w:ascii="仿宋" w:hAnsi="仿宋" w:eastAsia="仿宋" w:cs="仿宋"/>
          <w:color w:val="auto"/>
          <w:sz w:val="24"/>
          <w:szCs w:val="24"/>
        </w:rPr>
        <w:t>“备份投标文件”是指与“电子加密投标文件”同时生成的数据电文形式的电子文件（备份标书，用于供应商标书解密异常时应急使用），其他方式编制的备份投标文件视为无效备份投标文件。</w:t>
      </w:r>
    </w:p>
    <w:p w14:paraId="0ECCC0C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10.2.3</w:t>
      </w:r>
      <w:r>
        <w:rPr>
          <w:rFonts w:hint="eastAsia" w:ascii="仿宋" w:hAnsi="仿宋" w:eastAsia="仿宋" w:cs="仿宋"/>
          <w:color w:val="auto"/>
          <w:sz w:val="24"/>
          <w:szCs w:val="24"/>
        </w:rPr>
        <w:t>一份电子加密标书（后缀格式为.jmbs），一份备份标书文件（后缀格式为.bfbs）</w:t>
      </w:r>
    </w:p>
    <w:p w14:paraId="5BA48B73">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10.2.4</w:t>
      </w:r>
      <w:r>
        <w:rPr>
          <w:rFonts w:hint="eastAsia" w:ascii="仿宋" w:hAnsi="仿宋" w:eastAsia="仿宋" w:cs="仿宋"/>
          <w:color w:val="auto"/>
          <w:sz w:val="24"/>
          <w:szCs w:val="24"/>
        </w:rPr>
        <w:t>每份电子投标文件应包括资格证明文件、资信技术文件、报价文件三部分内容。</w:t>
      </w:r>
    </w:p>
    <w:p w14:paraId="6711E153">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.3 投标文件中投标函、</w:t>
      </w:r>
      <w:r>
        <w:rPr>
          <w:rFonts w:hint="eastAsia" w:ascii="仿宋" w:hAnsi="仿宋" w:eastAsia="仿宋" w:cs="仿宋"/>
          <w:color w:val="auto"/>
          <w:sz w:val="24"/>
          <w:szCs w:val="24"/>
          <w:lang w:val="zh-CN"/>
        </w:rPr>
        <w:t>法定代表人授权委托书</w:t>
      </w:r>
      <w:r>
        <w:rPr>
          <w:rFonts w:hint="eastAsia" w:ascii="仿宋" w:hAnsi="仿宋" w:eastAsia="仿宋" w:cs="仿宋"/>
          <w:color w:val="auto"/>
          <w:sz w:val="24"/>
          <w:szCs w:val="24"/>
        </w:rPr>
        <w:t>的格式、签字、盖章及内容均应符合采购文件格式要求，否则投标文件无效。</w:t>
      </w:r>
    </w:p>
    <w:p w14:paraId="5FBFA27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.4投标人应根据“</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供应商项目采购-电子招投标操作指南”及本采购文件规定编制电子投标文件并进行关联定位，以便评标委员会在评标时，点击评分项，可直接定位到该评分项内容。</w:t>
      </w:r>
    </w:p>
    <w:p w14:paraId="0DB5A7E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如对采购文件的某项要求，投标人的投标响应文件未能提供相应的内容与其对应，则评标委员会在评审时会提示投标人未对此项招标要求提供相应内容。由此产生的评分影响由投标人自行承担。</w:t>
      </w:r>
    </w:p>
    <w:bookmarkEnd w:id="73"/>
    <w:bookmarkEnd w:id="74"/>
    <w:p w14:paraId="49032BF3">
      <w:pPr>
        <w:pStyle w:val="3"/>
        <w:pageBreakBefore w:val="0"/>
        <w:kinsoku/>
        <w:wordWrap/>
        <w:overflowPunct/>
        <w:topLinePunct w:val="0"/>
        <w:bidi w:val="0"/>
        <w:adjustRightInd/>
        <w:spacing w:line="332" w:lineRule="auto"/>
        <w:ind w:firstLine="420"/>
        <w:jc w:val="center"/>
        <w:textAlignment w:val="auto"/>
        <w:rPr>
          <w:rFonts w:hint="eastAsia" w:ascii="仿宋" w:hAnsi="仿宋" w:eastAsia="仿宋" w:cs="仿宋"/>
          <w:color w:val="auto"/>
          <w:sz w:val="32"/>
          <w:szCs w:val="32"/>
        </w:rPr>
      </w:pPr>
      <w:bookmarkStart w:id="75" w:name="_Toc450482500"/>
      <w:bookmarkStart w:id="76" w:name="_Toc54978894"/>
      <w:bookmarkStart w:id="77" w:name="_Toc35261575"/>
      <w:bookmarkStart w:id="78" w:name="_Toc82338243"/>
      <w:bookmarkStart w:id="79" w:name="_Toc82873326"/>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、开标、</w:t>
      </w:r>
      <w:r>
        <w:rPr>
          <w:rFonts w:hint="eastAsia" w:ascii="仿宋" w:hAnsi="仿宋" w:eastAsia="仿宋" w:cs="仿宋"/>
          <w:color w:val="auto"/>
          <w:sz w:val="32"/>
          <w:szCs w:val="32"/>
          <w:lang w:eastAsia="zh-CN"/>
        </w:rPr>
        <w:t>资格审查与信用信息查询</w:t>
      </w:r>
      <w:bookmarkEnd w:id="75"/>
      <w:bookmarkEnd w:id="76"/>
      <w:bookmarkEnd w:id="77"/>
      <w:bookmarkEnd w:id="78"/>
      <w:bookmarkEnd w:id="79"/>
    </w:p>
    <w:p w14:paraId="2FD8FE5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.1．开标</w:t>
      </w:r>
    </w:p>
    <w:p w14:paraId="431DFCF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.1.1 </w:t>
      </w:r>
      <w:r>
        <w:rPr>
          <w:rFonts w:hint="eastAsia" w:ascii="仿宋" w:hAnsi="仿宋" w:eastAsia="仿宋" w:cs="仿宋"/>
          <w:color w:val="auto"/>
          <w:kern w:val="0"/>
          <w:sz w:val="24"/>
          <w:szCs w:val="24"/>
        </w:rPr>
        <w:t>采购机构按照采购文件规定的时间通过电子交易平台组织开标，所有投标人均应当准时在线参加。投标人不足3家的，不得开标。</w:t>
      </w:r>
    </w:p>
    <w:p w14:paraId="17AA2271">
      <w:pPr>
        <w:pageBreakBefore w:val="0"/>
        <w:kinsoku/>
        <w:wordWrap/>
        <w:overflowPunct/>
        <w:topLinePunct w:val="0"/>
        <w:autoSpaceDE w:val="0"/>
        <w:autoSpaceDN w:val="0"/>
        <w:bidi w:val="0"/>
        <w:adjustRightInd/>
        <w:spacing w:line="332" w:lineRule="auto"/>
        <w:ind w:firstLine="480" w:firstLineChars="200"/>
        <w:contextualSpacing/>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.1.2</w:t>
      </w:r>
      <w:r>
        <w:rPr>
          <w:rFonts w:hint="eastAsia" w:ascii="仿宋" w:hAnsi="仿宋" w:eastAsia="仿宋" w:cs="仿宋"/>
          <w:color w:val="auto"/>
          <w:kern w:val="0"/>
          <w:sz w:val="24"/>
          <w:szCs w:val="24"/>
        </w:rPr>
        <w:t>开标时，电子交易平台按开标时间自动提取所有投标文件。采购机构依托电子交易平台发起开始解密指令，投标人按照平台提示和采购文件的规定在半小时内完成在线解密。</w:t>
      </w:r>
    </w:p>
    <w:p w14:paraId="106A1066">
      <w:pPr>
        <w:pageBreakBefore w:val="0"/>
        <w:kinsoku/>
        <w:wordWrap/>
        <w:overflowPunct/>
        <w:topLinePunct w:val="0"/>
        <w:autoSpaceDE w:val="0"/>
        <w:autoSpaceDN w:val="0"/>
        <w:bidi w:val="0"/>
        <w:adjustRightInd/>
        <w:spacing w:line="332" w:lineRule="auto"/>
        <w:ind w:firstLine="482" w:firstLineChars="200"/>
        <w:contextualSpacing/>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5.1.3</w:t>
      </w:r>
      <w:r>
        <w:rPr>
          <w:rFonts w:hint="eastAsia" w:ascii="仿宋" w:hAnsi="仿宋" w:eastAsia="仿宋" w:cs="仿宋"/>
          <w:b/>
          <w:bCs/>
          <w:color w:val="auto"/>
          <w:kern w:val="0"/>
          <w:sz w:val="24"/>
          <w:szCs w:val="24"/>
        </w:rPr>
        <w:t>投标文件未按时解密，投标人提供了备份投标文件的，以备份投标文件作为依据，否则视为投标文件撤回。投标文件已按时解密的，备份投标文件自动失效。</w:t>
      </w:r>
    </w:p>
    <w:p w14:paraId="1A5CE361">
      <w:pPr>
        <w:pageBreakBefore w:val="0"/>
        <w:kinsoku/>
        <w:wordWrap/>
        <w:overflowPunct/>
        <w:topLinePunct w:val="0"/>
        <w:bidi w:val="0"/>
        <w:adjustRightInd/>
        <w:snapToGrid w:val="0"/>
        <w:spacing w:line="332" w:lineRule="auto"/>
        <w:ind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5.1.4</w:t>
      </w:r>
      <w:r>
        <w:rPr>
          <w:rFonts w:hint="eastAsia" w:ascii="仿宋" w:hAnsi="仿宋" w:eastAsia="仿宋" w:cs="仿宋"/>
          <w:color w:val="auto"/>
          <w:sz w:val="24"/>
          <w:szCs w:val="24"/>
        </w:rPr>
        <w:t>开评标期间，投标人代表应在线操作，并关注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有关信息公布、澄清等情况。投标人代表不参加开标程序的，事后不得对采购相关人员、开标过程和开标结果提出异议。</w:t>
      </w:r>
    </w:p>
    <w:p w14:paraId="17EB3507">
      <w:pPr>
        <w:pageBreakBefore w:val="0"/>
        <w:kinsoku/>
        <w:wordWrap/>
        <w:overflowPunct/>
        <w:topLinePunct w:val="0"/>
        <w:bidi w:val="0"/>
        <w:adjustRightInd/>
        <w:snapToGrid w:val="0"/>
        <w:spacing w:line="332" w:lineRule="auto"/>
        <w:ind w:firstLine="241" w:firstLineChars="100"/>
        <w:jc w:val="left"/>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5.2</w:t>
      </w:r>
      <w:r>
        <w:rPr>
          <w:rFonts w:hint="eastAsia" w:ascii="仿宋" w:hAnsi="仿宋" w:eastAsia="仿宋" w:cs="仿宋"/>
          <w:b/>
          <w:bCs/>
          <w:color w:val="auto"/>
          <w:sz w:val="24"/>
          <w:szCs w:val="24"/>
        </w:rPr>
        <w:t>资格审查</w:t>
      </w:r>
    </w:p>
    <w:p w14:paraId="39035F9F">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.1开标后，采购人或采购机构将依法对投标人的资格进行审查。</w:t>
      </w:r>
    </w:p>
    <w:p w14:paraId="0B5124D1">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sz w:val="24"/>
          <w:szCs w:val="24"/>
        </w:rPr>
        <w:t>采购人或采购机构依据法律法规和采购文件的规定，对投标人的资格进行审查。</w:t>
      </w:r>
    </w:p>
    <w:p w14:paraId="40FBD313">
      <w:pPr>
        <w:pStyle w:val="287"/>
        <w:pageBreakBefore w:val="0"/>
        <w:kinsoku/>
        <w:wordWrap/>
        <w:overflowPunct/>
        <w:topLinePunct w:val="0"/>
        <w:bidi w:val="0"/>
        <w:adjustRightInd/>
        <w:spacing w:before="0" w:line="332"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.3投标人未按照采购文件要求提供与</w:t>
      </w:r>
      <w:r>
        <w:rPr>
          <w:rFonts w:hint="eastAsia" w:ascii="仿宋" w:hAnsi="仿宋" w:eastAsia="仿宋" w:cs="仿宋"/>
          <w:color w:val="auto"/>
          <w:sz w:val="24"/>
          <w:szCs w:val="24"/>
        </w:rPr>
        <w:t>资格条件相应的</w:t>
      </w:r>
      <w:r>
        <w:rPr>
          <w:rFonts w:hint="eastAsia" w:ascii="仿宋" w:hAnsi="仿宋" w:eastAsia="仿宋" w:cs="仿宋"/>
          <w:color w:val="auto"/>
          <w:kern w:val="0"/>
          <w:sz w:val="24"/>
          <w:szCs w:val="24"/>
        </w:rPr>
        <w:t>有效资格证明材料的，视为</w:t>
      </w:r>
      <w:r>
        <w:rPr>
          <w:rFonts w:hint="eastAsia" w:ascii="仿宋" w:hAnsi="仿宋" w:eastAsia="仿宋" w:cs="仿宋"/>
          <w:color w:val="auto"/>
          <w:sz w:val="24"/>
          <w:szCs w:val="24"/>
        </w:rPr>
        <w:t>投标人不具备采购文件中规定的资格要求，其投标无效。</w:t>
      </w:r>
    </w:p>
    <w:p w14:paraId="27084B80">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4对未通过资格审查的投标人，采购人或采购机构告知其未通过的原因。</w:t>
      </w:r>
    </w:p>
    <w:p w14:paraId="17E5D9CD">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5合格投标人不足3家的，不再评标。</w:t>
      </w:r>
    </w:p>
    <w:p w14:paraId="59BC1149">
      <w:pPr>
        <w:pStyle w:val="287"/>
        <w:pageBreakBefore w:val="0"/>
        <w:kinsoku/>
        <w:wordWrap/>
        <w:overflowPunct/>
        <w:topLinePunct w:val="0"/>
        <w:bidi w:val="0"/>
        <w:adjustRightInd/>
        <w:spacing w:before="0" w:line="332" w:lineRule="auto"/>
        <w:ind w:firstLine="480"/>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lang w:val="en-US" w:eastAsia="zh-CN"/>
        </w:rPr>
        <w:t>5.3</w:t>
      </w:r>
      <w:r>
        <w:rPr>
          <w:rFonts w:hint="eastAsia" w:ascii="仿宋" w:hAnsi="仿宋" w:eastAsia="仿宋" w:cs="仿宋"/>
          <w:b/>
          <w:bCs/>
          <w:color w:val="auto"/>
          <w:kern w:val="0"/>
          <w:sz w:val="24"/>
          <w:szCs w:val="24"/>
        </w:rPr>
        <w:t>信用信息查询</w:t>
      </w:r>
    </w:p>
    <w:p w14:paraId="219B9D34">
      <w:pPr>
        <w:pStyle w:val="287"/>
        <w:pageBreakBefore w:val="0"/>
        <w:kinsoku/>
        <w:wordWrap/>
        <w:overflowPunct/>
        <w:topLinePunct w:val="0"/>
        <w:bidi w:val="0"/>
        <w:adjustRightInd/>
        <w:spacing w:before="0" w:line="332"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5.3.1</w:t>
      </w:r>
      <w:r>
        <w:rPr>
          <w:rFonts w:hint="eastAsia" w:ascii="仿宋" w:hAnsi="仿宋" w:eastAsia="仿宋" w:cs="仿宋"/>
          <w:color w:val="auto"/>
          <w:kern w:val="0"/>
          <w:sz w:val="24"/>
          <w:szCs w:val="24"/>
          <w:lang w:eastAsia="zh-CN"/>
        </w:rPr>
        <w:t>信用信息查询</w:t>
      </w:r>
      <w:r>
        <w:rPr>
          <w:rFonts w:hint="eastAsia" w:ascii="仿宋" w:hAnsi="仿宋" w:eastAsia="仿宋" w:cs="仿宋"/>
          <w:color w:val="auto"/>
          <w:kern w:val="0"/>
          <w:sz w:val="24"/>
          <w:szCs w:val="24"/>
        </w:rPr>
        <w:t>渠道及截止时间：采购机构将在资格审查时通过“信用中国”网站(www.creditchina.gov.cn)、中国政府采购网(www.ccgp.gov.cn)渠道查询投标人接受资格时的信用记录。</w:t>
      </w:r>
    </w:p>
    <w:p w14:paraId="23EF4FD6">
      <w:pPr>
        <w:pStyle w:val="287"/>
        <w:pageBreakBefore w:val="0"/>
        <w:kinsoku/>
        <w:wordWrap/>
        <w:overflowPunct/>
        <w:topLinePunct w:val="0"/>
        <w:bidi w:val="0"/>
        <w:adjustRightInd/>
        <w:spacing w:before="0" w:line="332" w:lineRule="auto"/>
        <w:ind w:firstLine="480"/>
        <w:textAlignment w:val="auto"/>
        <w:rPr>
          <w:rFonts w:hint="eastAsia" w:ascii="仿宋" w:hAnsi="仿宋" w:eastAsia="仿宋" w:cs="仿宋"/>
          <w:color w:val="auto"/>
          <w:kern w:val="0"/>
          <w:sz w:val="24"/>
          <w:szCs w:val="24"/>
        </w:rPr>
      </w:pPr>
      <w:bookmarkStart w:id="80" w:name="_Hlk125840869"/>
      <w:r>
        <w:rPr>
          <w:rFonts w:hint="eastAsia" w:ascii="仿宋" w:hAnsi="仿宋" w:eastAsia="仿宋" w:cs="仿宋"/>
          <w:color w:val="auto"/>
          <w:kern w:val="0"/>
          <w:sz w:val="24"/>
          <w:szCs w:val="24"/>
          <w:lang w:val="en-US" w:eastAsia="zh-CN"/>
        </w:rPr>
        <w:t>5.3.2</w:t>
      </w:r>
      <w:r>
        <w:rPr>
          <w:rFonts w:hint="eastAsia" w:ascii="仿宋" w:hAnsi="仿宋" w:eastAsia="仿宋" w:cs="仿宋"/>
          <w:color w:val="auto"/>
          <w:kern w:val="0"/>
          <w:sz w:val="24"/>
          <w:szCs w:val="24"/>
        </w:rPr>
        <w:t>信用信息查询记录和证据留存的具体方式：现场查询的投标人的信用记录、查询结果经确认后将与采购文件一起存档。</w:t>
      </w:r>
    </w:p>
    <w:p w14:paraId="50134431">
      <w:pPr>
        <w:pStyle w:val="287"/>
        <w:pageBreakBefore w:val="0"/>
        <w:kinsoku/>
        <w:wordWrap/>
        <w:overflowPunct/>
        <w:topLinePunct w:val="0"/>
        <w:bidi w:val="0"/>
        <w:adjustRightInd/>
        <w:spacing w:before="0" w:line="332"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5.3.3</w:t>
      </w:r>
      <w:r>
        <w:rPr>
          <w:rFonts w:hint="eastAsia" w:ascii="仿宋" w:hAnsi="仿宋" w:eastAsia="仿宋" w:cs="仿宋"/>
          <w:color w:val="auto"/>
          <w:kern w:val="0"/>
          <w:sz w:val="24"/>
          <w:szCs w:val="24"/>
        </w:rPr>
        <w:t>信用信息的使用规则：经查询列入失信被执行人名单、重大税收违法案件当事人名单、政府采购严重违法失信行为记录名单的投标人将被拒绝参与采购活动。</w:t>
      </w:r>
    </w:p>
    <w:p w14:paraId="22F9DEC4">
      <w:pPr>
        <w:pStyle w:val="287"/>
        <w:pageBreakBefore w:val="0"/>
        <w:kinsoku/>
        <w:wordWrap/>
        <w:overflowPunct/>
        <w:topLinePunct w:val="0"/>
        <w:bidi w:val="0"/>
        <w:adjustRightInd/>
        <w:spacing w:before="0" w:line="332"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5.3.4</w:t>
      </w:r>
      <w:r>
        <w:rPr>
          <w:rFonts w:hint="eastAsia" w:ascii="仿宋" w:hAnsi="仿宋" w:eastAsia="仿宋" w:cs="仿宋"/>
          <w:color w:val="auto"/>
          <w:kern w:val="0"/>
          <w:sz w:val="24"/>
          <w:szCs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bookmarkEnd w:id="80"/>
      <w:r>
        <w:rPr>
          <w:rFonts w:hint="eastAsia" w:ascii="仿宋" w:hAnsi="仿宋" w:eastAsia="仿宋" w:cs="仿宋"/>
          <w:color w:val="auto"/>
          <w:sz w:val="24"/>
          <w:szCs w:val="24"/>
        </w:rPr>
        <w:t>。</w:t>
      </w:r>
    </w:p>
    <w:p w14:paraId="1214EAD9">
      <w:pPr>
        <w:keepNext w:val="0"/>
        <w:keepLines w:val="0"/>
        <w:pageBreakBefore w:val="0"/>
        <w:widowControl w:val="0"/>
        <w:kinsoku/>
        <w:wordWrap/>
        <w:overflowPunct/>
        <w:topLinePunct w:val="0"/>
        <w:autoSpaceDE/>
        <w:autoSpaceDN/>
        <w:bidi w:val="0"/>
        <w:adjustRightInd/>
        <w:snapToGrid/>
        <w:spacing w:before="313" w:beforeLines="100" w:line="332" w:lineRule="auto"/>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评标</w:t>
      </w:r>
    </w:p>
    <w:p w14:paraId="633F0273">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 评标组织</w:t>
      </w:r>
    </w:p>
    <w:p w14:paraId="5BC6DB4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评标工作由招标采购单位负责组织，具体评标事务由招标采购单位依法组建的评标委员会负责。评标委员会由采购人代表和有关技术、经济等方面的专家组成，成员人数应当为五人及以上单数。</w:t>
      </w:r>
    </w:p>
    <w:p w14:paraId="20D3263B">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6.2评标纪律</w:t>
      </w:r>
    </w:p>
    <w:p w14:paraId="2A8074C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本次评标工作将在严格保密的情况下进行，评标委员会成员名单在定标前将保密。</w:t>
      </w:r>
    </w:p>
    <w:p w14:paraId="26B1C25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6.3评标办法</w:t>
      </w:r>
    </w:p>
    <w:p w14:paraId="4275E27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采用综合评分法，详见采购文件第四章“评标办法”。</w:t>
      </w:r>
    </w:p>
    <w:p w14:paraId="74618E9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 评标程序</w:t>
      </w:r>
    </w:p>
    <w:p w14:paraId="2C43E25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6.4.1投标文件初审。初审分为资格</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查和符合性</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查。</w:t>
      </w:r>
    </w:p>
    <w:p w14:paraId="1F7F4A0B">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6.4.1.1</w:t>
      </w:r>
      <w:r>
        <w:rPr>
          <w:rFonts w:hint="eastAsia" w:ascii="仿宋" w:hAnsi="仿宋" w:eastAsia="仿宋" w:cs="仿宋"/>
          <w:color w:val="auto"/>
          <w:sz w:val="24"/>
          <w:szCs w:val="24"/>
        </w:rPr>
        <w:t>资格</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查。</w:t>
      </w:r>
    </w:p>
    <w:p w14:paraId="34907B3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开标后，采购人或采购代理机构将依据法律法规和供应商资格条件对投标人的基本资格条件、特定资格条件进行审查。</w:t>
      </w:r>
    </w:p>
    <w:p w14:paraId="5A1735A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投标人未按照采购文件中供应商资格条件要求提供相应的有效资格证明材料的，视为投标人不具备采购文件中规定的资格要求，其资格审查不通过。</w:t>
      </w:r>
    </w:p>
    <w:p w14:paraId="135BAA1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6.4.1.2</w:t>
      </w:r>
      <w:r>
        <w:rPr>
          <w:rFonts w:hint="eastAsia" w:ascii="仿宋" w:hAnsi="仿宋" w:eastAsia="仿宋" w:cs="仿宋"/>
          <w:color w:val="auto"/>
          <w:sz w:val="24"/>
          <w:szCs w:val="24"/>
        </w:rPr>
        <w:t>符合性</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查。依据采购文件的规定，从投标文件的有效性、完整性和对采购文件的响应程度进行审查，以确定是否对采购文件的实质性要求作出响应。具体审查内容见投标须知6.</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.1条“无效投标的认定”。</w:t>
      </w:r>
    </w:p>
    <w:p w14:paraId="627537F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评标委员会决定投标文件的响应性只根据投标文件本身的内容，而不寻求外部证据。</w:t>
      </w:r>
    </w:p>
    <w:p w14:paraId="44EE9A6B">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如果投标文件没有实质上响应采购文件的要求，评标委员会将判定无效，投标人不得通过修改或撤销不合要求的偏离或保留而使其投标成为实质性响应的投标。</w:t>
      </w:r>
    </w:p>
    <w:p w14:paraId="77D45BD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4.1.3</w:t>
      </w:r>
      <w:r>
        <w:rPr>
          <w:rFonts w:hint="eastAsia" w:ascii="仿宋" w:hAnsi="仿宋" w:eastAsia="仿宋" w:cs="仿宋"/>
          <w:color w:val="auto"/>
          <w:sz w:val="24"/>
          <w:szCs w:val="24"/>
        </w:rPr>
        <w:t>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175C088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投标供应商的澄清、说明或者补正应当由法定代表人或其授权的代表签字（或加盖公章）后扫描上传提交。</w:t>
      </w:r>
    </w:p>
    <w:p w14:paraId="3CC346C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授权代表对澄清、说明或者补正内容未签字确认的，将自行承担由此可能导致的对其不利的评审结果，评标委员会按少数服从多数原则对相关内容进行评判。</w:t>
      </w:r>
    </w:p>
    <w:p w14:paraId="64CD8C6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除邮件交互外，如</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平台提供信息发布、澄清说明、数据交换等操作方式的，或者</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系统平台有新的操作流程的，按其规定。</w:t>
      </w:r>
    </w:p>
    <w:p w14:paraId="5E8004F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w:t>
      </w:r>
      <w:r>
        <w:rPr>
          <w:rFonts w:hint="eastAsia" w:ascii="仿宋" w:hAnsi="仿宋" w:eastAsia="仿宋" w:cs="仿宋"/>
          <w:color w:val="auto"/>
          <w:sz w:val="24"/>
          <w:szCs w:val="24"/>
        </w:rPr>
        <w:t>.4修正原则</w:t>
      </w:r>
    </w:p>
    <w:p w14:paraId="34D7CA2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投标文件报价出现前后不一致的，按照下列规定修正：</w:t>
      </w:r>
    </w:p>
    <w:p w14:paraId="09190E1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rPr>
        <w:tab/>
      </w:r>
      <w:r>
        <w:rPr>
          <w:rFonts w:hint="eastAsia" w:ascii="仿宋" w:hAnsi="仿宋" w:eastAsia="仿宋" w:cs="仿宋"/>
          <w:color w:val="auto"/>
          <w:sz w:val="24"/>
          <w:szCs w:val="24"/>
        </w:rPr>
        <w:t>投标文件中开标一览表(报价表)内容与投标文件中相应内容不一致的，以开标一览表(报价表)为准；</w:t>
      </w:r>
    </w:p>
    <w:p w14:paraId="393F8168">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rPr>
        <w:tab/>
      </w:r>
      <w:r>
        <w:rPr>
          <w:rFonts w:hint="eastAsia" w:ascii="仿宋" w:hAnsi="仿宋" w:eastAsia="仿宋" w:cs="仿宋"/>
          <w:color w:val="auto"/>
          <w:sz w:val="24"/>
          <w:szCs w:val="24"/>
        </w:rPr>
        <w:t>大写金额和小写金额不一致的，以大写金额为准；</w:t>
      </w:r>
    </w:p>
    <w:p w14:paraId="0FA8BD0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rPr>
        <w:tab/>
      </w:r>
      <w:r>
        <w:rPr>
          <w:rFonts w:hint="eastAsia" w:ascii="仿宋" w:hAnsi="仿宋" w:eastAsia="仿宋" w:cs="仿宋"/>
          <w:color w:val="auto"/>
          <w:sz w:val="24"/>
          <w:szCs w:val="24"/>
        </w:rPr>
        <w:t>单价金额小数点或者百分比有明显错位的，以开标一览表的总价为准，并修改单价；</w:t>
      </w:r>
    </w:p>
    <w:p w14:paraId="50AB576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rPr>
        <w:tab/>
      </w:r>
      <w:r>
        <w:rPr>
          <w:rFonts w:hint="eastAsia" w:ascii="仿宋" w:hAnsi="仿宋" w:eastAsia="仿宋" w:cs="仿宋"/>
          <w:color w:val="auto"/>
          <w:sz w:val="24"/>
          <w:szCs w:val="24"/>
        </w:rPr>
        <w:t>总价金额与按单价汇总金额不一致的，以单价金额计算结果为准。</w:t>
      </w:r>
    </w:p>
    <w:p w14:paraId="0E72B818">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同时出现两种以上不一致的，按照前款规定的顺序修正。修正后的报价经投标人确认后产生约束力，投标人不确认的，其投标无效。</w:t>
      </w:r>
    </w:p>
    <w:p w14:paraId="56D09F6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4.1.5</w:t>
      </w:r>
      <w:r>
        <w:rPr>
          <w:rFonts w:hint="eastAsia" w:ascii="仿宋" w:hAnsi="仿宋" w:eastAsia="仿宋" w:cs="仿宋"/>
          <w:color w:val="auto"/>
          <w:sz w:val="24"/>
          <w:szCs w:val="24"/>
        </w:rPr>
        <w:t>比较与评价。</w:t>
      </w:r>
    </w:p>
    <w:p w14:paraId="0957F69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按采购文件中规定的评标方法和标准，对资格性检查和符合性检查合格的投标文件进行商务和技术评估，综合比较与评价。</w:t>
      </w:r>
    </w:p>
    <w:p w14:paraId="11198B4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4.1.6</w:t>
      </w:r>
      <w:r>
        <w:rPr>
          <w:rFonts w:hint="eastAsia" w:ascii="仿宋" w:hAnsi="仿宋" w:eastAsia="仿宋" w:cs="仿宋"/>
          <w:color w:val="auto"/>
          <w:sz w:val="24"/>
          <w:szCs w:val="24"/>
        </w:rPr>
        <w:t>按采购文件中规定的评标方法和标准，对投标人进行排序，并推荐中标候选人。</w:t>
      </w:r>
    </w:p>
    <w:p w14:paraId="4135679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4.1.7</w:t>
      </w:r>
      <w:r>
        <w:rPr>
          <w:rFonts w:hint="eastAsia" w:ascii="仿宋" w:hAnsi="仿宋" w:eastAsia="仿宋" w:cs="仿宋"/>
          <w:color w:val="auto"/>
          <w:sz w:val="24"/>
          <w:szCs w:val="24"/>
        </w:rPr>
        <w:t>编写评标报告。</w:t>
      </w:r>
    </w:p>
    <w:p w14:paraId="53C54389">
      <w:pPr>
        <w:pageBreakBefore w:val="0"/>
        <w:kinsoku/>
        <w:wordWrap/>
        <w:overflowPunct/>
        <w:topLinePunct w:val="0"/>
        <w:bidi w:val="0"/>
        <w:adjustRightInd/>
        <w:spacing w:line="332" w:lineRule="auto"/>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6.</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无效投标的认定</w:t>
      </w:r>
    </w:p>
    <w:p w14:paraId="02A196A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F33AA4D">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.1如发现下列情形之一的，投标文件将被视为无效投标：</w:t>
      </w:r>
    </w:p>
    <w:p w14:paraId="1CBA5F92">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投标人不具备采购文件中规定的资格要求的（投标人未提供有效的资格文件的，视为投标人不具备采购文件中规定的资格要求）；</w:t>
      </w:r>
    </w:p>
    <w:p w14:paraId="5ACC9ECC">
      <w:pPr>
        <w:pageBreakBefore w:val="0"/>
        <w:numPr>
          <w:ilvl w:val="0"/>
          <w:numId w:val="0"/>
        </w:numPr>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）未</w:t>
      </w:r>
      <w:r>
        <w:rPr>
          <w:rFonts w:hint="eastAsia" w:ascii="仿宋" w:hAnsi="仿宋" w:eastAsia="仿宋" w:cs="仿宋"/>
          <w:color w:val="auto"/>
          <w:sz w:val="24"/>
          <w:szCs w:val="24"/>
        </w:rPr>
        <w:t>按时上传或按时解密电子投标文件的</w:t>
      </w:r>
    </w:p>
    <w:p w14:paraId="05132477">
      <w:pPr>
        <w:pageBreakBefore w:val="0"/>
        <w:numPr>
          <w:ilvl w:val="0"/>
          <w:numId w:val="0"/>
        </w:numPr>
        <w:kinsoku/>
        <w:wordWrap/>
        <w:overflowPunct/>
        <w:topLinePunct w:val="0"/>
        <w:bidi w:val="0"/>
        <w:adjustRightInd/>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）电</w:t>
      </w:r>
      <w:r>
        <w:rPr>
          <w:rFonts w:hint="eastAsia" w:ascii="仿宋" w:hAnsi="仿宋" w:eastAsia="仿宋" w:cs="仿宋"/>
          <w:color w:val="auto"/>
          <w:sz w:val="24"/>
          <w:szCs w:val="24"/>
        </w:rPr>
        <w:t>子投标文件解密失败的，且未在规定时间内提交有效备份投标文件的；</w:t>
      </w:r>
    </w:p>
    <w:p w14:paraId="11F0068E">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电子投标文件未按规定要求提供电子签章的；</w:t>
      </w:r>
    </w:p>
    <w:p w14:paraId="20EA0AF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）投标文件没有投标人的法定代表人或法定代表人授权委托人签字、投标文件应盖公章而未盖公章或盖非公司公章、未有效授权、法定代表人授权书填写不完整或有涂改的；</w:t>
      </w:r>
    </w:p>
    <w:p w14:paraId="360C726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）不响应采购文件标注“★”条款要求的；</w:t>
      </w:r>
    </w:p>
    <w:p w14:paraId="2FF2E9A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）投标文件载明的招标项目合同期或服务期少于采购文件规定期限的；</w:t>
      </w:r>
    </w:p>
    <w:p w14:paraId="2CC96C6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）投标文件未响应采购文件规定的付款方式的；</w:t>
      </w:r>
    </w:p>
    <w:p w14:paraId="13C1898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）投标报价超出预算或最高限价，采购人无法接受的；</w:t>
      </w:r>
    </w:p>
    <w:p w14:paraId="11656542">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lang w:eastAsia="zh-CN"/>
        </w:rPr>
        <w:t>；</w:t>
      </w:r>
    </w:p>
    <w:p w14:paraId="1ACE5D8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）投标货物的技术规范、技术标准明显不符合国家强制性要求的；</w:t>
      </w:r>
    </w:p>
    <w:p w14:paraId="57F960FB">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）投标人提交两份或多份内容不同的报价响应文件，或在一份报价响应文件中对同一内容报有两个或多个报价，且未声明哪一个为最终报价的；</w:t>
      </w:r>
    </w:p>
    <w:p w14:paraId="58732A44">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投标报价超过采购文件中规定的预算金额或者最高限价的</w:t>
      </w:r>
      <w:r>
        <w:rPr>
          <w:rFonts w:hint="eastAsia" w:ascii="仿宋" w:hAnsi="仿宋" w:eastAsia="仿宋" w:cs="仿宋"/>
          <w:color w:val="auto"/>
          <w:kern w:val="0"/>
          <w:sz w:val="24"/>
          <w:szCs w:val="24"/>
          <w:lang w:eastAsia="zh-CN"/>
        </w:rPr>
        <w:t>；</w:t>
      </w:r>
    </w:p>
    <w:p w14:paraId="67DB4239">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14）</w:t>
      </w:r>
      <w:r>
        <w:rPr>
          <w:rFonts w:hint="eastAsia" w:ascii="仿宋" w:hAnsi="仿宋" w:eastAsia="仿宋" w:cs="仿宋"/>
          <w:color w:val="auto"/>
          <w:kern w:val="0"/>
          <w:sz w:val="24"/>
          <w:szCs w:val="24"/>
        </w:rPr>
        <w:t>投标人对根据修正原则修正后的报价不确认的；</w:t>
      </w:r>
    </w:p>
    <w:p w14:paraId="7E331231">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投标人提供虚假材料投标的</w:t>
      </w:r>
      <w:r>
        <w:rPr>
          <w:rFonts w:hint="eastAsia" w:ascii="仿宋" w:hAnsi="仿宋" w:eastAsia="仿宋" w:cs="仿宋"/>
          <w:color w:val="auto"/>
          <w:kern w:val="0"/>
          <w:sz w:val="24"/>
          <w:szCs w:val="24"/>
          <w:lang w:val="en-US" w:eastAsia="zh-CN"/>
        </w:rPr>
        <w:t>；</w:t>
      </w:r>
    </w:p>
    <w:p w14:paraId="3115DF4B">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16）</w:t>
      </w:r>
      <w:r>
        <w:rPr>
          <w:rFonts w:hint="eastAsia" w:ascii="仿宋" w:hAnsi="仿宋" w:eastAsia="仿宋" w:cs="仿宋"/>
          <w:color w:val="auto"/>
          <w:kern w:val="0"/>
          <w:sz w:val="24"/>
          <w:szCs w:val="24"/>
        </w:rPr>
        <w:t>投标人有恶意串通、妨碍其他投标人的竞争行为、损害采购人或者其他投标人的合法权益情形的；</w:t>
      </w:r>
    </w:p>
    <w:p w14:paraId="1A915FC3">
      <w:pPr>
        <w:pageBreakBefore w:val="0"/>
        <w:kinsoku/>
        <w:wordWrap/>
        <w:overflowPunct/>
        <w:topLinePunct w:val="0"/>
        <w:bidi w:val="0"/>
        <w:adjustRightInd/>
        <w:spacing w:line="332" w:lineRule="auto"/>
        <w:ind w:left="658" w:leftChars="174" w:hanging="240" w:hangingChars="1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17）资信技术文件出现投标报价的；</w:t>
      </w:r>
    </w:p>
    <w:p w14:paraId="1C4BE04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）投标文件附有采购人不能接受的条款；</w:t>
      </w:r>
    </w:p>
    <w:p w14:paraId="28A87C34">
      <w:pPr>
        <w:pageBreakBefore w:val="0"/>
        <w:kinsoku/>
        <w:wordWrap/>
        <w:overflowPunct/>
        <w:topLinePunct w:val="0"/>
        <w:bidi w:val="0"/>
        <w:adjustRightInd/>
        <w:spacing w:line="332"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19</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投标人仅提交备份投标文件，没有在电子交易平台传输递交投标文件的，投标无效；</w:t>
      </w:r>
    </w:p>
    <w:p w14:paraId="75F9FC68">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）不满足采购文件规定的实质性要求的；</w:t>
      </w:r>
    </w:p>
    <w:p w14:paraId="010D6C7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）国家和省另有规定属无效投标文件的。</w:t>
      </w:r>
    </w:p>
    <w:p w14:paraId="3B52E7E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6.3.2有下列情形之一的，视为投标人串通投标，其投标无效：</w:t>
      </w:r>
    </w:p>
    <w:p w14:paraId="732B2F63">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1）不同投标人的投标文件由同一单位或者个人编制；</w:t>
      </w:r>
    </w:p>
    <w:p w14:paraId="1EEFAFD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2）不同投标人委托同一单位或者个人办理投标事宜；</w:t>
      </w:r>
    </w:p>
    <w:p w14:paraId="20DDE3A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3）不同投标人的投标文件载明的项目管理成员或者联系人员为同一人；</w:t>
      </w:r>
    </w:p>
    <w:p w14:paraId="5A8D7CF3">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4）不同投标人的投标文件异常一致或者投标报价呈规律性差异；</w:t>
      </w:r>
    </w:p>
    <w:p w14:paraId="7050B39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5）不同投标人的投标文件相互混装。</w:t>
      </w:r>
    </w:p>
    <w:p w14:paraId="2FA3A95D">
      <w:pPr>
        <w:pageBreakBefore w:val="0"/>
        <w:numPr>
          <w:ilvl w:val="0"/>
          <w:numId w:val="0"/>
        </w:numPr>
        <w:kinsoku/>
        <w:wordWrap/>
        <w:overflowPunct/>
        <w:topLinePunct w:val="0"/>
        <w:bidi w:val="0"/>
        <w:adjustRightInd/>
        <w:snapToGrid w:val="0"/>
        <w:spacing w:line="332" w:lineRule="auto"/>
        <w:jc w:val="left"/>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w:t>
      </w:r>
    </w:p>
    <w:p w14:paraId="5D1D51C2">
      <w:pPr>
        <w:pageBreakBefore w:val="0"/>
        <w:numPr>
          <w:ilvl w:val="0"/>
          <w:numId w:val="0"/>
        </w:numPr>
        <w:kinsoku/>
        <w:wordWrap/>
        <w:overflowPunct/>
        <w:topLinePunct w:val="0"/>
        <w:bidi w:val="0"/>
        <w:adjustRightInd/>
        <w:snapToGrid w:val="0"/>
        <w:spacing w:line="332" w:lineRule="auto"/>
        <w:jc w:val="center"/>
        <w:textAlignment w:val="auto"/>
        <w:outlineLvl w:val="2"/>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七、  </w:t>
      </w:r>
      <w:r>
        <w:rPr>
          <w:rFonts w:hint="eastAsia" w:ascii="仿宋" w:hAnsi="仿宋" w:eastAsia="仿宋" w:cs="仿宋"/>
          <w:b/>
          <w:bCs/>
          <w:color w:val="auto"/>
          <w:sz w:val="32"/>
          <w:szCs w:val="32"/>
          <w:lang w:eastAsia="zh-CN"/>
        </w:rPr>
        <w:t>定标</w:t>
      </w:r>
    </w:p>
    <w:p w14:paraId="030FC841">
      <w:pPr>
        <w:pStyle w:val="287"/>
        <w:pageBreakBefore w:val="0"/>
        <w:kinsoku/>
        <w:wordWrap/>
        <w:overflowPunct/>
        <w:topLinePunct w:val="0"/>
        <w:bidi w:val="0"/>
        <w:adjustRightInd/>
        <w:snapToGrid w:val="0"/>
        <w:spacing w:before="0" w:line="332" w:lineRule="auto"/>
        <w:ind w:firstLine="480"/>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7.1</w:t>
      </w:r>
      <w:r>
        <w:rPr>
          <w:rFonts w:hint="eastAsia" w:ascii="仿宋" w:hAnsi="仿宋" w:eastAsia="仿宋" w:cs="仿宋"/>
          <w:b/>
          <w:color w:val="auto"/>
          <w:sz w:val="24"/>
          <w:szCs w:val="24"/>
        </w:rPr>
        <w:t>确定</w:t>
      </w:r>
      <w:r>
        <w:rPr>
          <w:rFonts w:hint="eastAsia" w:ascii="仿宋" w:hAnsi="仿宋" w:eastAsia="仿宋" w:cs="仿宋"/>
          <w:b/>
          <w:color w:val="auto"/>
          <w:sz w:val="24"/>
          <w:szCs w:val="24"/>
          <w:lang w:eastAsia="zh-CN"/>
        </w:rPr>
        <w:t>中标人</w:t>
      </w:r>
    </w:p>
    <w:p w14:paraId="4F2B78A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7.1.1采购代理机构应当自评审结束之日起2个工作日内将评审报告送交采购人。</w:t>
      </w:r>
    </w:p>
    <w:p w14:paraId="2AE0FD1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采购人应当自收到评标报告之日起5个工作日内，在评标报告确定的中标候选人名单中按顺序确定</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。中标候选人并列的，由采购人或者采购人委托评标委员会按照采购文件规定的方式确定</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；采购文件未规定的，采取随机抽取的方式确定。</w:t>
      </w:r>
    </w:p>
    <w:p w14:paraId="52E245D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采购人在收到评标报告5个工作日内未按评标报告推荐的中标候选人顺序确定</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，又不能说明合法理由的，视同按评标报告推荐的顺序确定排名第一的中标候选人为</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w:t>
      </w:r>
    </w:p>
    <w:p w14:paraId="4A2ABF6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采购人或者采购代理机构应当自</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确定之日起2个工作日内，在省级以上财政部门指定的媒体上公告中标结果。</w:t>
      </w:r>
    </w:p>
    <w:p w14:paraId="758A491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公告期限为1个工作日。</w:t>
      </w:r>
    </w:p>
    <w:p w14:paraId="447D317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 除国务院财政部门规定的情形外，采购人、采购代理机构不得以任何理由组织重新评审。采购人、采购代理机构按照国务院财政部门的规定组织重新评审的，应当书面报告本级人民政府财政部门。</w:t>
      </w:r>
    </w:p>
    <w:p w14:paraId="4F08F58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7.3中标通知书发出后，采购人不得违法改变中标结果，</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 xml:space="preserve">无正当理由不得放弃中标。 </w:t>
      </w:r>
    </w:p>
    <w:p w14:paraId="6DCB0939">
      <w:pPr>
        <w:pageBreakBefore w:val="0"/>
        <w:kinsoku/>
        <w:wordWrap/>
        <w:overflowPunct/>
        <w:topLinePunct w:val="0"/>
        <w:bidi w:val="0"/>
        <w:adjustRightInd/>
        <w:snapToGrid w:val="0"/>
        <w:spacing w:line="332" w:lineRule="auto"/>
        <w:ind w:firstLine="482" w:firstLineChars="200"/>
        <w:jc w:val="left"/>
        <w:textAlignment w:val="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7.2</w:t>
      </w:r>
      <w:r>
        <w:rPr>
          <w:rFonts w:hint="eastAsia" w:ascii="仿宋" w:hAnsi="仿宋" w:eastAsia="仿宋" w:cs="仿宋"/>
          <w:b/>
          <w:color w:val="auto"/>
          <w:sz w:val="24"/>
          <w:szCs w:val="24"/>
        </w:rPr>
        <w:t>. 中标通知与中标结果公告</w:t>
      </w:r>
    </w:p>
    <w:p w14:paraId="7EB5AF3B">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rPr>
        <w:t>.1自</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确定之日起2个工作日内，采购机构通过电子交易平台向</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发出中标通知书，同时编制发布采购结果公告。采购机构也可以以纸质形式进行中标通知。</w:t>
      </w:r>
    </w:p>
    <w:p w14:paraId="7934A853">
      <w:pPr>
        <w:pageBreakBefore w:val="0"/>
        <w:widowControl/>
        <w:shd w:val="clear" w:color="auto" w:fill="FFFFFF"/>
        <w:kinsoku/>
        <w:wordWrap/>
        <w:overflowPunct/>
        <w:topLinePunct w:val="0"/>
        <w:bidi w:val="0"/>
        <w:adjustRightInd/>
        <w:spacing w:line="33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rPr>
        <w:t>.2中标结果公告内容包括采购人及其委托的采购机构的名称、地址、联系方式，项目名称和项目编号，</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名称、地址和中标金额，主要中标标的的名称、规格型号、数量、单价、服务要求，开标记录、</w:t>
      </w:r>
      <w:bookmarkStart w:id="81" w:name="_Hlk101184471"/>
      <w:r>
        <w:rPr>
          <w:rFonts w:hint="eastAsia" w:ascii="仿宋" w:hAnsi="仿宋" w:eastAsia="仿宋" w:cs="仿宋"/>
          <w:color w:val="auto"/>
          <w:sz w:val="24"/>
          <w:szCs w:val="24"/>
        </w:rPr>
        <w:t>资格审查情况、评审专家抽取规则、符合性审查情况、</w:t>
      </w:r>
      <w:bookmarkEnd w:id="81"/>
      <w:r>
        <w:rPr>
          <w:rFonts w:hint="eastAsia" w:ascii="仿宋" w:hAnsi="仿宋" w:eastAsia="仿宋" w:cs="仿宋"/>
          <w:color w:val="auto"/>
          <w:sz w:val="24"/>
          <w:szCs w:val="24"/>
        </w:rPr>
        <w:t>未中标情况说明、中标公告期限以及评审专家名单、评分汇总及明细。</w:t>
      </w:r>
    </w:p>
    <w:p w14:paraId="4C5B4668">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rPr>
        <w:t>.3公告期限为1个工作日。</w:t>
      </w:r>
    </w:p>
    <w:p w14:paraId="4375D983">
      <w:pPr>
        <w:pageBreakBefore w:val="0"/>
        <w:kinsoku/>
        <w:wordWrap/>
        <w:overflowPunct/>
        <w:topLinePunct w:val="0"/>
        <w:bidi w:val="0"/>
        <w:adjustRightInd/>
        <w:spacing w:line="332" w:lineRule="auto"/>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废标</w:t>
      </w:r>
    </w:p>
    <w:p w14:paraId="3D17633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.1出现下列情形之一的，应予以废标：</w:t>
      </w:r>
    </w:p>
    <w:p w14:paraId="5C68D63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8.1.1</w:t>
      </w:r>
      <w:r>
        <w:rPr>
          <w:rFonts w:hint="eastAsia" w:ascii="仿宋" w:hAnsi="仿宋" w:eastAsia="仿宋" w:cs="仿宋"/>
          <w:color w:val="auto"/>
          <w:sz w:val="24"/>
          <w:szCs w:val="24"/>
        </w:rPr>
        <w:t>符合专业条件的供应商或者对采购文件作实质响应的供应商不足三家的；</w:t>
      </w:r>
    </w:p>
    <w:p w14:paraId="1EE7D0A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8.1.2</w:t>
      </w:r>
      <w:r>
        <w:rPr>
          <w:rFonts w:hint="eastAsia" w:ascii="仿宋" w:hAnsi="仿宋" w:eastAsia="仿宋" w:cs="仿宋"/>
          <w:color w:val="auto"/>
          <w:sz w:val="24"/>
          <w:szCs w:val="24"/>
        </w:rPr>
        <w:t>出现影响采购公正的违法、违规行为的；</w:t>
      </w:r>
    </w:p>
    <w:p w14:paraId="6843078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8.1.3</w:t>
      </w:r>
      <w:r>
        <w:rPr>
          <w:rFonts w:hint="eastAsia" w:ascii="仿宋" w:hAnsi="仿宋" w:eastAsia="仿宋" w:cs="仿宋"/>
          <w:color w:val="auto"/>
          <w:sz w:val="24"/>
          <w:szCs w:val="24"/>
        </w:rPr>
        <w:t>所有投标人的报价均超过了采购预算，采购人不能支付的；</w:t>
      </w:r>
    </w:p>
    <w:p w14:paraId="16209D8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8.1.4</w:t>
      </w:r>
      <w:r>
        <w:rPr>
          <w:rFonts w:hint="eastAsia" w:ascii="仿宋" w:hAnsi="仿宋" w:eastAsia="仿宋" w:cs="仿宋"/>
          <w:color w:val="auto"/>
          <w:sz w:val="24"/>
          <w:szCs w:val="24"/>
        </w:rPr>
        <w:t>因重大变故，采购任务取消的。</w:t>
      </w:r>
    </w:p>
    <w:p w14:paraId="243824CC">
      <w:pPr>
        <w:keepNext w:val="0"/>
        <w:keepLines w:val="0"/>
        <w:pageBreakBefore w:val="0"/>
        <w:widowControl w:val="0"/>
        <w:kinsoku/>
        <w:wordWrap/>
        <w:overflowPunct/>
        <w:topLinePunct w:val="0"/>
        <w:autoSpaceDE/>
        <w:autoSpaceDN/>
        <w:bidi w:val="0"/>
        <w:adjustRightInd/>
        <w:snapToGrid/>
        <w:spacing w:line="332"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.2采购过程中出现以下情形，导致电子交易平台无法正常运行，或者无法保证电子交易的公平、公正和安全时，采购组织机构可中止电子交易活动：</w:t>
      </w:r>
    </w:p>
    <w:p w14:paraId="51887EA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8.2.1</w:t>
      </w:r>
      <w:r>
        <w:rPr>
          <w:rFonts w:hint="eastAsia" w:ascii="仿宋" w:hAnsi="仿宋" w:eastAsia="仿宋" w:cs="仿宋"/>
          <w:color w:val="auto"/>
          <w:sz w:val="24"/>
          <w:szCs w:val="24"/>
        </w:rPr>
        <w:t xml:space="preserve">电子交易平台发生故障而无法登录访问的； </w:t>
      </w:r>
    </w:p>
    <w:p w14:paraId="0837DE7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8.2.2</w:t>
      </w:r>
      <w:r>
        <w:rPr>
          <w:rFonts w:hint="eastAsia" w:ascii="仿宋" w:hAnsi="仿宋" w:eastAsia="仿宋" w:cs="仿宋"/>
          <w:color w:val="auto"/>
          <w:sz w:val="24"/>
          <w:szCs w:val="24"/>
        </w:rPr>
        <w:t>电子交易平台应用或数据库出现错误，不能进行正常操作的；</w:t>
      </w:r>
    </w:p>
    <w:p w14:paraId="55E1A85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8.2.3</w:t>
      </w:r>
      <w:r>
        <w:rPr>
          <w:rFonts w:hint="eastAsia" w:ascii="仿宋" w:hAnsi="仿宋" w:eastAsia="仿宋" w:cs="仿宋"/>
          <w:color w:val="auto"/>
          <w:sz w:val="24"/>
          <w:szCs w:val="24"/>
        </w:rPr>
        <w:t>电子交易平台发现严重安全漏洞，有潜在泄密危险的；</w:t>
      </w:r>
    </w:p>
    <w:p w14:paraId="5DD40E3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8.2.4</w:t>
      </w:r>
      <w:r>
        <w:rPr>
          <w:rFonts w:hint="eastAsia" w:ascii="仿宋" w:hAnsi="仿宋" w:eastAsia="仿宋" w:cs="仿宋"/>
          <w:color w:val="auto"/>
          <w:sz w:val="24"/>
          <w:szCs w:val="24"/>
        </w:rPr>
        <w:t xml:space="preserve">病毒发作导致不能进行正常操作的； </w:t>
      </w:r>
    </w:p>
    <w:p w14:paraId="5A43540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8.2.5</w:t>
      </w:r>
      <w:r>
        <w:rPr>
          <w:rFonts w:hint="eastAsia" w:ascii="仿宋" w:hAnsi="仿宋" w:eastAsia="仿宋" w:cs="仿宋"/>
          <w:color w:val="auto"/>
          <w:sz w:val="24"/>
          <w:szCs w:val="24"/>
        </w:rPr>
        <w:t>其他无法保证电子交易的公平、公正和安全的情况。</w:t>
      </w:r>
    </w:p>
    <w:p w14:paraId="11626E4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B5E28C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8.2.6</w:t>
      </w:r>
      <w:r>
        <w:rPr>
          <w:rFonts w:hint="eastAsia" w:ascii="仿宋" w:hAnsi="仿宋" w:eastAsia="仿宋" w:cs="仿宋"/>
          <w:color w:val="auto"/>
          <w:sz w:val="24"/>
          <w:szCs w:val="24"/>
        </w:rPr>
        <w:t xml:space="preserve"> 废标后，采购人应当将废标理由通知所有投标人并重新组织招标；或者经主管部门批准，采取其他方式组织采购。</w:t>
      </w:r>
    </w:p>
    <w:p w14:paraId="3D98D3B0">
      <w:pPr>
        <w:pStyle w:val="3"/>
        <w:pageBreakBefore w:val="0"/>
        <w:kinsoku/>
        <w:wordWrap/>
        <w:overflowPunct/>
        <w:topLinePunct w:val="0"/>
        <w:bidi w:val="0"/>
        <w:adjustRightInd/>
        <w:spacing w:line="332" w:lineRule="auto"/>
        <w:jc w:val="center"/>
        <w:textAlignment w:val="auto"/>
        <w:rPr>
          <w:rFonts w:hint="eastAsia" w:ascii="仿宋" w:hAnsi="仿宋" w:eastAsia="仿宋" w:cs="仿宋"/>
          <w:color w:val="auto"/>
          <w:sz w:val="32"/>
          <w:szCs w:val="32"/>
        </w:rPr>
      </w:pPr>
      <w:bookmarkStart w:id="82" w:name="_Toc450482502"/>
      <w:bookmarkStart w:id="83" w:name="_Toc35261577"/>
      <w:bookmarkStart w:id="84" w:name="_Toc54978896"/>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、合同授予</w:t>
      </w:r>
      <w:bookmarkEnd w:id="82"/>
      <w:r>
        <w:rPr>
          <w:rFonts w:hint="eastAsia" w:ascii="仿宋" w:hAnsi="仿宋" w:eastAsia="仿宋" w:cs="仿宋"/>
          <w:color w:val="auto"/>
          <w:sz w:val="32"/>
          <w:szCs w:val="32"/>
        </w:rPr>
        <w:t>及签订</w:t>
      </w:r>
      <w:bookmarkEnd w:id="83"/>
      <w:bookmarkEnd w:id="84"/>
    </w:p>
    <w:p w14:paraId="32014F5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.1合同授予</w:t>
      </w:r>
    </w:p>
    <w:p w14:paraId="5B85712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.1.1本项目的合同将授予按本须知第7.1.1款所确定的</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w:t>
      </w:r>
    </w:p>
    <w:p w14:paraId="0E5C4A49">
      <w:pPr>
        <w:pageBreakBefore w:val="0"/>
        <w:kinsoku/>
        <w:wordWrap/>
        <w:overflowPunct/>
        <w:topLinePunct w:val="0"/>
        <w:bidi w:val="0"/>
        <w:adjustRightInd/>
        <w:spacing w:line="332" w:lineRule="auto"/>
        <w:ind w:firstLine="42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.1.2 中标或者成交供应商拒绝与采购人签订合同的，可以重新开展采购活动。</w:t>
      </w:r>
    </w:p>
    <w:p w14:paraId="504BBE7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.2签订合同</w:t>
      </w:r>
    </w:p>
    <w:p w14:paraId="0DBC88E3">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.2.1 </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应按中标通知书规定的时间与采购人签订合同。</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在领取中标通知书时须向采购人提供一份关于本项目在实施过程中的相关人员的通讯录作为合同附件。</w:t>
      </w:r>
    </w:p>
    <w:p w14:paraId="64739F4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.2.2 </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如不遵守采购文件或投标文件各项条款的邀约与要约，或在接到中标通知书后借故拖延，拒签合同的，采购人将依据国家和采购文件有关规定要求</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予以赔偿，同时采购人可根据</w:t>
      </w:r>
      <w:r>
        <w:rPr>
          <w:rFonts w:hint="eastAsia" w:ascii="仿宋" w:hAnsi="仿宋" w:eastAsia="仿宋" w:cs="仿宋"/>
          <w:color w:val="auto"/>
          <w:sz w:val="24"/>
          <w:szCs w:val="24"/>
          <w:lang w:val="en-US" w:eastAsia="zh-CN"/>
        </w:rPr>
        <w:t>相关规定</w:t>
      </w:r>
      <w:r>
        <w:rPr>
          <w:rFonts w:hint="eastAsia" w:ascii="仿宋" w:hAnsi="仿宋" w:eastAsia="仿宋" w:cs="仿宋"/>
          <w:color w:val="auto"/>
          <w:sz w:val="24"/>
          <w:szCs w:val="24"/>
        </w:rPr>
        <w:t>另行选择</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w:t>
      </w:r>
    </w:p>
    <w:p w14:paraId="7E325DF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.2.3 采购文件、</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的投标文件及投标修改文件、评标过程中有关澄清文件及经投标人法定代表人或授权代表签字确认的询标回复和承诺及中标通知书均作为合同组成部分。</w:t>
      </w:r>
    </w:p>
    <w:p w14:paraId="2528C57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.3履约保证金</w:t>
      </w:r>
    </w:p>
    <w:p w14:paraId="0A559EA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.3.1</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按“投标人须知前附表”规定的缴纳履约保证金。</w:t>
      </w:r>
    </w:p>
    <w:p w14:paraId="26E2C24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.3.2履约保证金有效期按“投标人须知前附表”规定。</w:t>
      </w:r>
    </w:p>
    <w:p w14:paraId="3910EFE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.3.3履约保证金有效期结束后，</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凭保证金收据无息退还。</w:t>
      </w:r>
    </w:p>
    <w:p w14:paraId="5C27805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.3.4如投标人有下列情况，投标人将承担赔偿责任，赔偿金额为项目预算金额的2%，如实际损失超过前述金额的，投标人需赔偿超过前述金额部分的实际损失。</w:t>
      </w:r>
    </w:p>
    <w:p w14:paraId="41FD412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9.3.4.1</w:t>
      </w:r>
      <w:r>
        <w:rPr>
          <w:rFonts w:hint="eastAsia" w:ascii="仿宋" w:hAnsi="仿宋" w:eastAsia="仿宋" w:cs="仿宋"/>
          <w:color w:val="auto"/>
          <w:sz w:val="24"/>
          <w:szCs w:val="24"/>
        </w:rPr>
        <w:t>投标人在投标截止时间后撤销投标文件的；</w:t>
      </w:r>
    </w:p>
    <w:p w14:paraId="2822DBF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9.3.4.2</w:t>
      </w:r>
      <w:r>
        <w:rPr>
          <w:rFonts w:hint="eastAsia" w:ascii="仿宋" w:hAnsi="仿宋" w:eastAsia="仿宋" w:cs="仿宋"/>
          <w:color w:val="auto"/>
          <w:sz w:val="24"/>
          <w:szCs w:val="24"/>
        </w:rPr>
        <w:t>投标人未按规定签订合同或转让中标的；</w:t>
      </w:r>
    </w:p>
    <w:p w14:paraId="5F38F15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9.3.4.3</w:t>
      </w:r>
      <w:r>
        <w:rPr>
          <w:rFonts w:hint="eastAsia" w:ascii="仿宋" w:hAnsi="仿宋" w:eastAsia="仿宋" w:cs="仿宋"/>
          <w:color w:val="auto"/>
          <w:sz w:val="24"/>
          <w:szCs w:val="24"/>
        </w:rPr>
        <w:t>投标人违反</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法律法规规定，给采购人造成损失的。</w:t>
      </w:r>
    </w:p>
    <w:p w14:paraId="44CD334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.4采购代理服务费</w:t>
      </w:r>
    </w:p>
    <w:p w14:paraId="221ED6D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本次采购代理服务费按“投标人须知前附表”规定收取。</w:t>
      </w:r>
      <w:bookmarkStart w:id="85" w:name="_Toc248065069"/>
      <w:bookmarkStart w:id="86" w:name="_Toc180555950"/>
      <w:bookmarkStart w:id="87" w:name="_Toc226337791"/>
    </w:p>
    <w:p w14:paraId="7FF7E617">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.5诚实信用</w:t>
      </w:r>
      <w:bookmarkEnd w:id="85"/>
      <w:bookmarkEnd w:id="86"/>
      <w:bookmarkEnd w:id="87"/>
    </w:p>
    <w:p w14:paraId="7FAD5AA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bookmarkStart w:id="88" w:name="_Toc226337792"/>
      <w:bookmarkStart w:id="89" w:name="_Toc180555951"/>
      <w:bookmarkStart w:id="90" w:name="_Toc248065070"/>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14:paraId="5E49B42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.5.2如果采购人有证据表明投标人在本招标项目的竞争中存在腐败、欺诈、失信记录或其他严重违背诚信原则的行为，则将拒绝其投标，或中标无效。</w:t>
      </w:r>
    </w:p>
    <w:p w14:paraId="509D914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.5.3如果</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没有按照采购文件和中标通知书的规定签订合同，报</w:t>
      </w:r>
      <w:r>
        <w:rPr>
          <w:rFonts w:hint="eastAsia" w:ascii="仿宋" w:hAnsi="仿宋" w:eastAsia="仿宋" w:cs="仿宋"/>
          <w:color w:val="auto"/>
          <w:sz w:val="24"/>
          <w:szCs w:val="24"/>
          <w:lang w:eastAsia="zh-CN"/>
        </w:rPr>
        <w:t>嵊州市</w:t>
      </w:r>
      <w:r>
        <w:rPr>
          <w:rFonts w:hint="eastAsia" w:ascii="仿宋" w:hAnsi="仿宋" w:eastAsia="仿宋" w:cs="仿宋"/>
          <w:color w:val="auto"/>
          <w:sz w:val="24"/>
          <w:szCs w:val="24"/>
        </w:rPr>
        <w:t>采购监督管理部门按照采购的有关规定进行处理。</w:t>
      </w:r>
      <w:bookmarkEnd w:id="88"/>
      <w:bookmarkEnd w:id="89"/>
      <w:bookmarkEnd w:id="90"/>
    </w:p>
    <w:p w14:paraId="3AEA6A99">
      <w:pPr>
        <w:pStyle w:val="3"/>
        <w:pageBreakBefore w:val="0"/>
        <w:kinsoku/>
        <w:wordWrap/>
        <w:overflowPunct/>
        <w:topLinePunct w:val="0"/>
        <w:bidi w:val="0"/>
        <w:adjustRightInd/>
        <w:spacing w:line="332" w:lineRule="auto"/>
        <w:jc w:val="center"/>
        <w:textAlignment w:val="auto"/>
        <w:rPr>
          <w:rFonts w:hint="eastAsia" w:ascii="仿宋" w:hAnsi="仿宋" w:eastAsia="仿宋" w:cs="仿宋"/>
          <w:color w:val="auto"/>
          <w:sz w:val="32"/>
          <w:szCs w:val="32"/>
        </w:rPr>
      </w:pPr>
      <w:bookmarkStart w:id="91" w:name="_Toc54978897"/>
      <w:bookmarkStart w:id="92" w:name="_Toc35261578"/>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询问、</w:t>
      </w:r>
      <w:r>
        <w:rPr>
          <w:rFonts w:hint="eastAsia" w:ascii="仿宋" w:hAnsi="仿宋" w:eastAsia="仿宋" w:cs="仿宋"/>
          <w:color w:val="auto"/>
          <w:sz w:val="32"/>
          <w:szCs w:val="32"/>
        </w:rPr>
        <w:t>投诉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质疑</w:t>
      </w:r>
      <w:bookmarkEnd w:id="91"/>
      <w:bookmarkEnd w:id="92"/>
    </w:p>
    <w:p w14:paraId="64D6AE70">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采购供应商（投标人，下同）可以依法提起质疑和投诉。</w:t>
      </w:r>
    </w:p>
    <w:p w14:paraId="24EF32C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质疑函范本、投诉书范本请到浙江政府采购网下载专区下载。</w:t>
      </w:r>
    </w:p>
    <w:p w14:paraId="62EEBDC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.1供应商询问</w:t>
      </w:r>
    </w:p>
    <w:p w14:paraId="4DEF179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供应商对采购活动事项有疑问的，可以向采购机构提出询问，采购人或者采购代理机构应当在3个工作日内对供应商依法提出的询问作出答复，但答复的内容不得涉及商业秘密。</w:t>
      </w:r>
    </w:p>
    <w:p w14:paraId="20CE23D5">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.2供应商质疑</w:t>
      </w:r>
    </w:p>
    <w:p w14:paraId="3B36C48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.2.1投标人认为采购文件、采购过程、中标或者成交结果使自己的权益受到损害的，可以在知道或者应知其权益受到损害之日起7个工作日内，以书面形式向采购人、采购代理机构提出质疑。</w:t>
      </w:r>
    </w:p>
    <w:p w14:paraId="2989034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本项目要求投标人在法定质疑期内一次性提出针对同一采购程序环节的质疑。</w:t>
      </w:r>
    </w:p>
    <w:p w14:paraId="217C5139">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.2.2提出质疑的投标人（以下简称质疑人）应当是参与所质疑项目采购活动的投标人。</w:t>
      </w:r>
    </w:p>
    <w:p w14:paraId="32642882">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潜在投标人已依法获取其可质疑的采购文件的，可以对该文件提出质疑。对采购文件提出质疑的，应当在获取采购文件或者采购文件公告期限届满之日起7个工作日内提出。</w:t>
      </w:r>
    </w:p>
    <w:p w14:paraId="58E54A3B">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.2.3投标人提出质疑应当提交质疑函和必要的证明材料。质疑函应当包括下列内容：</w:t>
      </w:r>
    </w:p>
    <w:p w14:paraId="79E7E01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（一）投标人的姓名或者名称、地址、邮编、联系人及联系电话；</w:t>
      </w:r>
    </w:p>
    <w:p w14:paraId="323EAD4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14:paraId="0BBC2C1C">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（三）具体、明确的质疑事项和与质疑事项相关的请求；</w:t>
      </w:r>
    </w:p>
    <w:p w14:paraId="318CCA1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（四）事实依据；</w:t>
      </w:r>
    </w:p>
    <w:p w14:paraId="5D41F45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（五）必要的法律依据；</w:t>
      </w:r>
    </w:p>
    <w:p w14:paraId="19393C9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（六）提出质疑的日期。</w:t>
      </w:r>
    </w:p>
    <w:p w14:paraId="31904B64">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投标人为自然人的，应当由本人签字；投标人为法人或者其他组织的，应当由法定代表人、主要负责人，或者其授权代表签字或者盖章，并加盖公章。</w:t>
      </w:r>
    </w:p>
    <w:p w14:paraId="62679531">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.4采购人、采购代理机构在收到法定质疑期内发出的质疑函后7个工作日内作出答复，并以书面形式通知质疑人和其他有关投标人。质疑答复的内容不得涉及商业秘密。</w:t>
      </w:r>
    </w:p>
    <w:p w14:paraId="0A45B4ED">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.3供应商投诉</w:t>
      </w:r>
    </w:p>
    <w:p w14:paraId="0338FF96">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质疑供应商对采购机构的答复不满意或者采购机构未在规定的时间内作出答复的，可以在答复期满后十五个工作日内向同级采购监督管理部门提出投诉。</w:t>
      </w:r>
    </w:p>
    <w:p w14:paraId="6E2784EF">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.4采购结束</w:t>
      </w:r>
    </w:p>
    <w:p w14:paraId="02A3897B">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.4.1</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与采购人签订合同生效后即为采购结束。</w:t>
      </w:r>
    </w:p>
    <w:p w14:paraId="0E6BC08A">
      <w:pPr>
        <w:pageBreakBefore w:val="0"/>
        <w:kinsoku/>
        <w:wordWrap/>
        <w:overflowPunct/>
        <w:topLinePunct w:val="0"/>
        <w:bidi w:val="0"/>
        <w:adjustRightInd/>
        <w:spacing w:line="33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.4.2本项目的投标文件不予退回。</w:t>
      </w:r>
    </w:p>
    <w:p w14:paraId="0D5D65C2">
      <w:pPr>
        <w:pageBreakBefore w:val="0"/>
        <w:kinsoku/>
        <w:wordWrap/>
        <w:overflowPunct/>
        <w:topLinePunct w:val="0"/>
        <w:bidi w:val="0"/>
        <w:adjustRightInd/>
        <w:snapToGrid w:val="0"/>
        <w:spacing w:line="332" w:lineRule="auto"/>
        <w:jc w:val="both"/>
        <w:textAlignment w:val="auto"/>
        <w:outlineLvl w:val="1"/>
        <w:rPr>
          <w:rFonts w:hint="eastAsia" w:ascii="仿宋" w:hAnsi="仿宋" w:eastAsia="仿宋" w:cs="仿宋"/>
          <w:b/>
          <w:color w:val="auto"/>
          <w:sz w:val="24"/>
          <w:szCs w:val="24"/>
          <w:lang w:eastAsia="zh-CN"/>
        </w:rPr>
      </w:pPr>
      <w:bookmarkStart w:id="93" w:name="_Toc54978898"/>
    </w:p>
    <w:p w14:paraId="36E00ECB">
      <w:pPr>
        <w:pageBreakBefore w:val="0"/>
        <w:kinsoku/>
        <w:wordWrap/>
        <w:overflowPunct/>
        <w:topLinePunct w:val="0"/>
        <w:bidi w:val="0"/>
        <w:adjustRightInd/>
        <w:snapToGrid w:val="0"/>
        <w:spacing w:line="332" w:lineRule="auto"/>
        <w:jc w:val="center"/>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十一、</w:t>
      </w:r>
      <w:r>
        <w:rPr>
          <w:rFonts w:hint="eastAsia" w:ascii="仿宋" w:hAnsi="仿宋" w:eastAsia="仿宋" w:cs="仿宋"/>
          <w:b/>
          <w:color w:val="auto"/>
          <w:sz w:val="32"/>
          <w:szCs w:val="32"/>
        </w:rPr>
        <w:t>电子交易活动的中止</w:t>
      </w:r>
    </w:p>
    <w:p w14:paraId="2E428AC1">
      <w:pPr>
        <w:pageBreakBefore w:val="0"/>
        <w:kinsoku/>
        <w:wordWrap/>
        <w:overflowPunct/>
        <w:topLinePunct w:val="0"/>
        <w:bidi w:val="0"/>
        <w:adjustRightInd/>
        <w:snapToGrid w:val="0"/>
        <w:spacing w:line="332" w:lineRule="auto"/>
        <w:jc w:val="left"/>
        <w:textAlignment w:val="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 xml:space="preserve">  11.1</w:t>
      </w:r>
      <w:r>
        <w:rPr>
          <w:rFonts w:hint="eastAsia" w:ascii="仿宋" w:hAnsi="仿宋" w:eastAsia="仿宋" w:cs="仿宋"/>
          <w:b/>
          <w:color w:val="auto"/>
          <w:sz w:val="24"/>
          <w:szCs w:val="24"/>
        </w:rPr>
        <w:t>电子交易活动的中止。</w:t>
      </w:r>
    </w:p>
    <w:p w14:paraId="57C3C2E8">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采购过程中出现以下情形，导致电子交易平台无法正常运行，或者无法保证电子交易的公平、公正和安全时，采购机构可中止电子交易活动：</w:t>
      </w:r>
    </w:p>
    <w:p w14:paraId="5AEF7E88">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电子交易平台发生故障而无法登录访问的； </w:t>
      </w:r>
    </w:p>
    <w:p w14:paraId="2A5D7FCA">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11.1.2</w:t>
      </w:r>
      <w:r>
        <w:rPr>
          <w:rFonts w:hint="eastAsia" w:ascii="仿宋" w:hAnsi="仿宋" w:eastAsia="仿宋" w:cs="仿宋"/>
          <w:color w:val="auto"/>
          <w:sz w:val="24"/>
          <w:szCs w:val="24"/>
        </w:rPr>
        <w:t>电子交易平台应用或数据库出现错误，不能进行正常操作的；</w:t>
      </w:r>
    </w:p>
    <w:p w14:paraId="431F6B54">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11.1.3</w:t>
      </w:r>
      <w:r>
        <w:rPr>
          <w:rFonts w:hint="eastAsia" w:ascii="仿宋" w:hAnsi="仿宋" w:eastAsia="仿宋" w:cs="仿宋"/>
          <w:color w:val="auto"/>
          <w:sz w:val="24"/>
          <w:szCs w:val="24"/>
        </w:rPr>
        <w:t>电子交易平台发现严重安全漏洞，有潜在泄密危险的；</w:t>
      </w:r>
    </w:p>
    <w:p w14:paraId="3C7D8687">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11.1.4</w:t>
      </w:r>
      <w:r>
        <w:rPr>
          <w:rFonts w:hint="eastAsia" w:ascii="仿宋" w:hAnsi="仿宋" w:eastAsia="仿宋" w:cs="仿宋"/>
          <w:color w:val="auto"/>
          <w:sz w:val="24"/>
          <w:szCs w:val="24"/>
        </w:rPr>
        <w:t>病毒发作导致不能进行正常操作的；</w:t>
      </w:r>
    </w:p>
    <w:p w14:paraId="7EFE7E2A">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11.1.5</w:t>
      </w:r>
      <w:r>
        <w:rPr>
          <w:rFonts w:hint="eastAsia" w:ascii="仿宋" w:hAnsi="仿宋" w:eastAsia="仿宋" w:cs="仿宋"/>
          <w:color w:val="auto"/>
          <w:sz w:val="24"/>
          <w:szCs w:val="24"/>
        </w:rPr>
        <w:t>其他无法保证电子交易的公平、公正和安全的情况。</w:t>
      </w:r>
    </w:p>
    <w:p w14:paraId="4F5DB756">
      <w:pPr>
        <w:pageBreakBefore w:val="0"/>
        <w:widowControl/>
        <w:kinsoku/>
        <w:wordWrap/>
        <w:overflowPunct/>
        <w:topLinePunct w:val="0"/>
        <w:bidi w:val="0"/>
        <w:adjustRightInd/>
        <w:snapToGrid w:val="0"/>
        <w:spacing w:line="332"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1484552A">
      <w:pPr>
        <w:pageBreakBefore w:val="0"/>
        <w:kinsoku/>
        <w:wordWrap/>
        <w:overflowPunct/>
        <w:topLinePunct w:val="0"/>
        <w:bidi w:val="0"/>
        <w:adjustRightInd/>
        <w:snapToGrid w:val="0"/>
        <w:spacing w:line="332" w:lineRule="auto"/>
        <w:jc w:val="center"/>
        <w:textAlignment w:val="auto"/>
        <w:outlineLvl w:val="1"/>
        <w:rPr>
          <w:rFonts w:hint="eastAsia" w:ascii="仿宋" w:hAnsi="仿宋" w:eastAsia="仿宋" w:cs="仿宋"/>
          <w:b/>
          <w:bCs/>
          <w:color w:val="auto"/>
          <w:sz w:val="24"/>
          <w:szCs w:val="24"/>
          <w:lang w:eastAsia="zh-CN"/>
        </w:rPr>
      </w:pPr>
    </w:p>
    <w:p w14:paraId="5A8D748D">
      <w:pPr>
        <w:pageBreakBefore w:val="0"/>
        <w:kinsoku/>
        <w:wordWrap/>
        <w:overflowPunct/>
        <w:topLinePunct w:val="0"/>
        <w:bidi w:val="0"/>
        <w:adjustRightInd/>
        <w:snapToGrid w:val="0"/>
        <w:spacing w:line="332" w:lineRule="auto"/>
        <w:jc w:val="center"/>
        <w:textAlignment w:val="auto"/>
        <w:outlineLvl w:val="1"/>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十二、</w:t>
      </w:r>
      <w:r>
        <w:rPr>
          <w:rFonts w:hint="eastAsia" w:ascii="仿宋" w:hAnsi="仿宋" w:eastAsia="仿宋" w:cs="仿宋"/>
          <w:b/>
          <w:bCs/>
          <w:color w:val="auto"/>
          <w:sz w:val="32"/>
          <w:szCs w:val="32"/>
        </w:rPr>
        <w:t>验收</w:t>
      </w:r>
    </w:p>
    <w:p w14:paraId="22E7F374">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DC3211">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.2采购人可以邀请参加本项目的其他投标人或者第三方机构参与验收。参与验收的投标人或者第三方机构的意见作为验收书的参考资料一并存档。</w:t>
      </w:r>
    </w:p>
    <w:p w14:paraId="4B2DE479">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F34962">
      <w:pPr>
        <w:pageBreakBefore w:val="0"/>
        <w:kinsoku/>
        <w:wordWrap/>
        <w:overflowPunct/>
        <w:topLinePunct w:val="0"/>
        <w:bidi w:val="0"/>
        <w:adjustRightInd/>
        <w:snapToGrid w:val="0"/>
        <w:spacing w:line="332" w:lineRule="auto"/>
        <w:ind w:firstLine="480" w:firstLineChars="200"/>
        <w:textAlignment w:val="auto"/>
        <w:rPr>
          <w:rFonts w:hint="eastAsia" w:ascii="仿宋" w:hAnsi="仿宋" w:eastAsia="仿宋" w:cs="仿宋"/>
          <w:color w:val="auto"/>
          <w:sz w:val="24"/>
          <w:szCs w:val="24"/>
          <w:lang w:eastAsia="zh-CN"/>
        </w:rPr>
        <w:sectPr>
          <w:footerReference r:id="rId7" w:type="first"/>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94" w:name="_Hlt74729768"/>
      <w:bookmarkEnd w:id="94"/>
      <w:bookmarkStart w:id="95" w:name="_Hlt74707468"/>
      <w:bookmarkEnd w:id="95"/>
      <w:bookmarkStart w:id="96" w:name="_Hlt68057669"/>
      <w:bookmarkEnd w:id="96"/>
      <w:bookmarkStart w:id="97" w:name="_Hlt75236101"/>
      <w:bookmarkEnd w:id="97"/>
      <w:bookmarkStart w:id="98" w:name="_Hlt74730295"/>
      <w:bookmarkEnd w:id="98"/>
      <w:bookmarkStart w:id="99" w:name="_Hlt68403820"/>
      <w:bookmarkEnd w:id="99"/>
      <w:bookmarkStart w:id="100" w:name="_Hlt68072998"/>
      <w:bookmarkEnd w:id="100"/>
      <w:bookmarkStart w:id="101" w:name="_Hlt68073093"/>
      <w:bookmarkEnd w:id="101"/>
      <w:bookmarkStart w:id="102" w:name="_Hlt75236011"/>
      <w:bookmarkEnd w:id="102"/>
      <w:bookmarkStart w:id="103" w:name="_Hlt68072990"/>
      <w:bookmarkEnd w:id="103"/>
      <w:bookmarkStart w:id="104" w:name="_Hlt75236290"/>
      <w:bookmarkEnd w:id="104"/>
      <w:bookmarkStart w:id="105" w:name="_Hlt74714665"/>
      <w:bookmarkEnd w:id="105"/>
      <w:r>
        <w:rPr>
          <w:rFonts w:hint="eastAsia" w:ascii="仿宋" w:hAnsi="仿宋" w:eastAsia="仿宋" w:cs="仿宋"/>
          <w:color w:val="auto"/>
          <w:sz w:val="24"/>
          <w:szCs w:val="24"/>
          <w:lang w:val="en-US" w:eastAsia="zh-CN"/>
        </w:rPr>
        <w:t>相关主管部门</w:t>
      </w:r>
      <w:r>
        <w:rPr>
          <w:rFonts w:hint="eastAsia" w:ascii="仿宋" w:hAnsi="仿宋" w:eastAsia="仿宋" w:cs="仿宋"/>
          <w:color w:val="auto"/>
          <w:sz w:val="24"/>
          <w:szCs w:val="24"/>
          <w:lang w:eastAsia="zh-CN"/>
        </w:rPr>
        <w:t>。</w:t>
      </w:r>
    </w:p>
    <w:p w14:paraId="7F1D753D">
      <w:pPr>
        <w:pStyle w:val="348"/>
        <w:numPr>
          <w:ilvl w:val="0"/>
          <w:numId w:val="0"/>
        </w:numPr>
        <w:bidi w:val="0"/>
        <w:jc w:val="center"/>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第三部分  项目招标范围及技术要求</w:t>
      </w:r>
    </w:p>
    <w:bookmarkEnd w:id="93"/>
    <w:p w14:paraId="7DC0CFA1">
      <w:pPr>
        <w:keepNext w:val="0"/>
        <w:keepLines w:val="0"/>
        <w:pageBreakBefore w:val="0"/>
        <w:widowControl w:val="0"/>
        <w:kinsoku/>
        <w:wordWrap/>
        <w:overflowPunct/>
        <w:topLinePunct w:val="0"/>
        <w:autoSpaceDE/>
        <w:autoSpaceDN/>
        <w:bidi w:val="0"/>
        <w:adjustRightInd/>
        <w:snapToGrid w:val="0"/>
        <w:spacing w:line="440" w:lineRule="exact"/>
        <w:ind w:right="0" w:rightChars="0"/>
        <w:textAlignment w:val="auto"/>
        <w:rPr>
          <w:rFonts w:hint="eastAsia" w:ascii="仿宋" w:hAnsi="仿宋" w:eastAsia="仿宋" w:cs="仿宋"/>
          <w:b/>
          <w:bCs/>
          <w:color w:val="auto"/>
          <w:kern w:val="2"/>
          <w:sz w:val="24"/>
          <w:szCs w:val="24"/>
          <w:lang w:val="en-US" w:eastAsia="zh-CN" w:bidi="ar-SA"/>
        </w:rPr>
      </w:pPr>
      <w:bookmarkStart w:id="106" w:name="_Toc340322195"/>
      <w:bookmarkStart w:id="107" w:name="_Toc17741"/>
      <w:bookmarkStart w:id="108" w:name="_Toc339302155"/>
      <w:bookmarkStart w:id="109" w:name="_Toc297662418"/>
      <w:bookmarkStart w:id="110" w:name="_Toc340321940"/>
      <w:bookmarkStart w:id="111" w:name="_Toc54978899"/>
      <w:bookmarkStart w:id="112" w:name="_Toc22296"/>
      <w:bookmarkStart w:id="113" w:name="_Toc340322183"/>
      <w:bookmarkStart w:id="114" w:name="_Toc248065071"/>
      <w:bookmarkStart w:id="115" w:name="_Toc4171"/>
      <w:bookmarkStart w:id="116" w:name="_Toc339302144"/>
      <w:bookmarkStart w:id="117" w:name="_Toc226337793"/>
      <w:bookmarkStart w:id="118" w:name="_Toc340321928"/>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b/>
          <w:bCs/>
          <w:color w:val="auto"/>
          <w:kern w:val="2"/>
          <w:sz w:val="24"/>
          <w:szCs w:val="24"/>
          <w:lang w:val="en-US" w:eastAsia="zh-CN" w:bidi="ar-SA"/>
        </w:rPr>
        <w:t>一、总体要求</w:t>
      </w:r>
    </w:p>
    <w:p w14:paraId="4606A30E">
      <w:pPr>
        <w:keepNext w:val="0"/>
        <w:keepLines w:val="0"/>
        <w:pageBreakBefore w:val="0"/>
        <w:widowControl w:val="0"/>
        <w:kinsoku/>
        <w:wordWrap/>
        <w:overflowPunct/>
        <w:topLinePunct w:val="0"/>
        <w:autoSpaceDE/>
        <w:autoSpaceDN/>
        <w:bidi w:val="0"/>
        <w:adjustRightInd/>
        <w:snapToGrid w:val="0"/>
        <w:spacing w:line="580" w:lineRule="exact"/>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1、本技术规范要求提出的是基本技术要求，并未对所有作技术细节出规定，供应商应提供符合本技术要求和国家标准、行业标准的优质产品。</w:t>
      </w:r>
    </w:p>
    <w:p w14:paraId="39AA4B84">
      <w:pPr>
        <w:keepNext w:val="0"/>
        <w:keepLines w:val="0"/>
        <w:pageBreakBefore w:val="0"/>
        <w:widowControl w:val="0"/>
        <w:kinsoku/>
        <w:wordWrap/>
        <w:overflowPunct/>
        <w:topLinePunct w:val="0"/>
        <w:autoSpaceDE/>
        <w:autoSpaceDN/>
        <w:bidi w:val="0"/>
        <w:adjustRightInd/>
        <w:snapToGrid w:val="0"/>
        <w:spacing w:line="580" w:lineRule="exact"/>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6A4155F7">
      <w:pPr>
        <w:keepNext w:val="0"/>
        <w:keepLines w:val="0"/>
        <w:pageBreakBefore w:val="0"/>
        <w:widowControl w:val="0"/>
        <w:kinsoku/>
        <w:wordWrap/>
        <w:overflowPunct/>
        <w:topLinePunct w:val="0"/>
        <w:autoSpaceDE/>
        <w:autoSpaceDN/>
        <w:bidi w:val="0"/>
        <w:adjustRightInd/>
        <w:snapToGrid w:val="0"/>
        <w:spacing w:line="580" w:lineRule="exact"/>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供应商提供的产品应标明所执行的质量标准，投标产品在设计、制造、检验、包装运输及安装、调试、验收过程中所涉及的标准规范，如：产品标准、规范；安装标准、规范；验收标准、规范等必须完全符合相关标准及规范，并且以最新、最高的标准为执行标准。</w:t>
      </w:r>
    </w:p>
    <w:p w14:paraId="30A6FC67">
      <w:pPr>
        <w:spacing w:line="500" w:lineRule="exact"/>
        <w:ind w:firstLine="241" w:firstLineChars="100"/>
        <w:rPr>
          <w:rFonts w:hint="eastAsia" w:ascii="仿宋" w:hAnsi="仿宋" w:eastAsia="仿宋" w:cs="仿宋"/>
          <w:b/>
          <w:color w:val="auto"/>
          <w:sz w:val="24"/>
          <w:szCs w:val="24"/>
        </w:rPr>
      </w:pPr>
      <w:r>
        <w:rPr>
          <w:rFonts w:hint="eastAsia" w:ascii="仿宋" w:hAnsi="仿宋" w:eastAsia="仿宋" w:cs="仿宋"/>
          <w:b/>
          <w:bCs/>
          <w:color w:val="auto"/>
          <w:kern w:val="2"/>
          <w:sz w:val="24"/>
          <w:szCs w:val="24"/>
          <w:lang w:val="en-US" w:eastAsia="zh-CN" w:bidi="ar-SA"/>
        </w:rPr>
        <w:t>二、</w:t>
      </w:r>
      <w:r>
        <w:rPr>
          <w:rFonts w:hint="eastAsia" w:ascii="仿宋" w:hAnsi="仿宋" w:eastAsia="仿宋" w:cs="仿宋"/>
          <w:b/>
          <w:color w:val="auto"/>
          <w:sz w:val="24"/>
          <w:szCs w:val="24"/>
        </w:rPr>
        <w:t>主要参数要求</w:t>
      </w:r>
    </w:p>
    <w:tbl>
      <w:tblPr>
        <w:tblStyle w:val="79"/>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3609"/>
      </w:tblGrid>
      <w:tr w14:paraId="0BF7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05F244E2">
            <w:pPr>
              <w:keepNext w:val="0"/>
              <w:keepLines w:val="0"/>
              <w:suppressLineNumbers w:val="0"/>
              <w:spacing w:before="0" w:beforeAutospacing="0" w:after="0" w:afterAutospacing="0" w:line="5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994CE08">
            <w:pPr>
              <w:keepNext w:val="0"/>
              <w:keepLines w:val="0"/>
              <w:suppressLineNumbers w:val="0"/>
              <w:spacing w:before="0" w:beforeAutospacing="0" w:after="0" w:afterAutospacing="0" w:line="5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参数</w:t>
            </w:r>
          </w:p>
        </w:tc>
      </w:tr>
      <w:tr w14:paraId="5199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7EEC28A4">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★底盘型号</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9A30FB0">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东风DFH1180EX8或优于</w:t>
            </w:r>
          </w:p>
        </w:tc>
      </w:tr>
      <w:tr w14:paraId="71C9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7988032B">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★发动机型号</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BD48ED1">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东风康明斯B6.2NS6B245或优于</w:t>
            </w:r>
          </w:p>
        </w:tc>
      </w:tr>
      <w:tr w14:paraId="06C6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63B22A7D">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柴油发动机额定功率(kw)</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F7798F0">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≥180</w:t>
            </w:r>
          </w:p>
        </w:tc>
      </w:tr>
      <w:tr w14:paraId="31AF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7339B00A">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外形尺寸（长×宽×高）(mm)</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5E4EF0B">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≥9600×2500×3100</w:t>
            </w:r>
          </w:p>
        </w:tc>
      </w:tr>
      <w:tr w14:paraId="1D7D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2B43584E">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总质量（kg）</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69FD16E">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≥18000</w:t>
            </w:r>
          </w:p>
        </w:tc>
      </w:tr>
      <w:tr w14:paraId="0655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2CC90242">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整备质量（kg）</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9F4D463">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w:t>
            </w:r>
          </w:p>
        </w:tc>
      </w:tr>
      <w:tr w14:paraId="558B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11BDECEC">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▲额定载质量（kg）</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0166A04">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≥7600</w:t>
            </w:r>
          </w:p>
        </w:tc>
      </w:tr>
      <w:tr w14:paraId="4287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6D598A9F">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前悬/后悬（mm）</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4D01457">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≥1450/2590</w:t>
            </w:r>
          </w:p>
        </w:tc>
      </w:tr>
      <w:tr w14:paraId="6532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3A853D15">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接近角/离去角（°）</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ADE8F6D">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≥14/9</w:t>
            </w:r>
          </w:p>
        </w:tc>
      </w:tr>
      <w:tr w14:paraId="2EC3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026562DA">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最高车速（km/h）</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605770E">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≥89</w:t>
            </w:r>
          </w:p>
        </w:tc>
      </w:tr>
      <w:tr w14:paraId="34C5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4DF656A4">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轴距（mm）</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30E3D85">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≥5000</w:t>
            </w:r>
          </w:p>
        </w:tc>
      </w:tr>
      <w:tr w14:paraId="1723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6AE9EABD">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副发动机功率（KW）</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12CAB8A">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129</w:t>
            </w:r>
          </w:p>
        </w:tc>
      </w:tr>
      <w:tr w14:paraId="2066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3E6545EB">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▲水罐实际装水量（m³）</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5E2E6E9">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w:t>
            </w:r>
          </w:p>
        </w:tc>
      </w:tr>
      <w:tr w14:paraId="683C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02709CC8">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▲喷雾最大射程（m）</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A89FA7B">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r>
      <w:tr w14:paraId="6AE4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4F5973FC">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洒水炮最大射程（m）</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F3176D7">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r>
      <w:tr w14:paraId="3AC1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3CB60A44">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冲洗宽度(m)</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6E98BA3">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r>
      <w:tr w14:paraId="5D90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5417DF06">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洒水炮最大射程（m）</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7D1C3CE">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r>
      <w:tr w14:paraId="1CB9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2C12A2EE">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尾部低压左右绿化侧喷</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914EC36">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有</w:t>
            </w:r>
          </w:p>
        </w:tc>
      </w:tr>
      <w:tr w14:paraId="424F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71266D4F">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3C、免征、环保</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9EBAF55">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必须有</w:t>
            </w:r>
          </w:p>
        </w:tc>
      </w:tr>
      <w:tr w14:paraId="3B68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32E2116F">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噪声（dB）</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335397C">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w:t>
            </w:r>
          </w:p>
        </w:tc>
      </w:tr>
      <w:tr w14:paraId="4979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470" w:type="dxa"/>
            <w:tcBorders>
              <w:top w:val="single" w:color="auto" w:sz="4" w:space="0"/>
              <w:left w:val="single" w:color="auto" w:sz="4" w:space="0"/>
              <w:bottom w:val="single" w:color="auto" w:sz="4" w:space="0"/>
              <w:right w:val="single" w:color="auto" w:sz="4" w:space="0"/>
            </w:tcBorders>
            <w:noWrap w:val="0"/>
            <w:vAlign w:val="center"/>
          </w:tcPr>
          <w:p w14:paraId="43710577">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驾驶室调温措施</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9416F02">
            <w:pPr>
              <w:keepNext w:val="0"/>
              <w:keepLines w:val="0"/>
              <w:suppressLineNumbers w:val="0"/>
              <w:spacing w:before="0" w:beforeAutospacing="0" w:after="0" w:afterAutospacing="0" w:line="5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配原厂冷暖空调</w:t>
            </w:r>
          </w:p>
        </w:tc>
      </w:tr>
    </w:tbl>
    <w:p w14:paraId="497003BC">
      <w:pPr>
        <w:spacing w:line="5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二、主要功能要求</w:t>
      </w:r>
    </w:p>
    <w:p w14:paraId="7C717ED5">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1、采用车载式发电机组提供电源。通过自动电压调节器对发电机输出电压进行自动调节，无需人工调节。</w:t>
      </w:r>
    </w:p>
    <w:p w14:paraId="44AD160F">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2、采用环保除尘风送式喷雾机，可手动或遥控操纵。通过摄像头在驾驶室内即可进行所有的作业。</w:t>
      </w:r>
    </w:p>
    <w:p w14:paraId="4089DA39">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3、喷雾出风口采用内、外双环喷圈结构。喷雾机利用电动马达驱动可左右各90</w:t>
      </w:r>
      <w:r>
        <w:rPr>
          <w:rFonts w:hint="eastAsia" w:ascii="仿宋" w:hAnsi="仿宋" w:eastAsia="仿宋" w:cs="仿宋"/>
          <w:color w:val="auto"/>
          <w:sz w:val="24"/>
          <w:szCs w:val="24"/>
          <w:vertAlign w:val="superscript"/>
        </w:rPr>
        <w:t>o</w:t>
      </w:r>
      <w:r>
        <w:rPr>
          <w:rFonts w:hint="eastAsia" w:ascii="仿宋" w:hAnsi="仿宋" w:eastAsia="仿宋" w:cs="仿宋"/>
          <w:color w:val="auto"/>
          <w:sz w:val="24"/>
          <w:szCs w:val="24"/>
        </w:rPr>
        <w:t>旋转，利用液压系统控制俯仰角可达-10</w:t>
      </w:r>
      <w:r>
        <w:rPr>
          <w:rFonts w:hint="eastAsia" w:ascii="仿宋" w:hAnsi="仿宋" w:eastAsia="仿宋" w:cs="仿宋"/>
          <w:color w:val="auto"/>
          <w:sz w:val="24"/>
          <w:szCs w:val="24"/>
          <w:vertAlign w:val="superscript"/>
        </w:rPr>
        <w:t>o</w:t>
      </w:r>
      <w:r>
        <w:rPr>
          <w:rFonts w:hint="eastAsia" w:ascii="仿宋" w:hAnsi="仿宋" w:eastAsia="仿宋" w:cs="仿宋"/>
          <w:color w:val="auto"/>
          <w:sz w:val="24"/>
          <w:szCs w:val="24"/>
        </w:rPr>
        <w:t>～60</w:t>
      </w:r>
      <w:r>
        <w:rPr>
          <w:rFonts w:hint="eastAsia" w:ascii="仿宋" w:hAnsi="仿宋" w:eastAsia="仿宋" w:cs="仿宋"/>
          <w:color w:val="auto"/>
          <w:sz w:val="24"/>
          <w:szCs w:val="24"/>
          <w:vertAlign w:val="superscript"/>
        </w:rPr>
        <w:t>o</w:t>
      </w:r>
      <w:r>
        <w:rPr>
          <w:rFonts w:hint="eastAsia" w:ascii="仿宋" w:hAnsi="仿宋" w:eastAsia="仿宋" w:cs="仿宋"/>
          <w:color w:val="auto"/>
          <w:sz w:val="24"/>
          <w:szCs w:val="24"/>
        </w:rPr>
        <w:t>。</w:t>
      </w:r>
    </w:p>
    <w:p w14:paraId="18D62E80">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4、低压系统采用自吸式双级离心泵。</w:t>
      </w:r>
    </w:p>
    <w:p w14:paraId="475805D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5、中部柱状冲洗装置有圆锥喷嘴左右各一个，双向冲洗，喷嘴可左右360°，上下360°任意调整，中对冲可一次冲洗宽度不小于24米。</w:t>
      </w:r>
    </w:p>
    <w:p w14:paraId="6CE5DBB0">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6、采用高精度水过滤器，避免喷嘴堵塞。</w:t>
      </w:r>
    </w:p>
    <w:p w14:paraId="311BDC58">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7、风筒采用双壁消音技术，降低风筒作业噪声。雾炮采用单级叶轮结构。雾炮的叶片采用钢制。</w:t>
      </w:r>
    </w:p>
    <w:p w14:paraId="355A156A">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8、水罐内部采用环氧煤沥青漆专业防腐涂层，保证防腐效果。</w:t>
      </w:r>
    </w:p>
    <w:p w14:paraId="07B2E2D8">
      <w:pPr>
        <w:spacing w:line="500" w:lineRule="exact"/>
        <w:rPr>
          <w:rFonts w:hint="eastAsia" w:ascii="仿宋" w:hAnsi="仿宋" w:eastAsia="仿宋" w:cs="仿宋"/>
          <w:color w:val="auto"/>
          <w:sz w:val="24"/>
          <w:szCs w:val="20"/>
        </w:rPr>
      </w:pPr>
      <w:r>
        <w:rPr>
          <w:rFonts w:hint="eastAsia" w:ascii="仿宋" w:hAnsi="仿宋" w:eastAsia="仿宋" w:cs="仿宋"/>
          <w:color w:val="auto"/>
          <w:sz w:val="24"/>
          <w:szCs w:val="20"/>
        </w:rPr>
        <w:t>9、罐体内部采用防波板缓冲结构设计。</w:t>
      </w:r>
    </w:p>
    <w:p w14:paraId="7730F94D">
      <w:pPr>
        <w:spacing w:line="500" w:lineRule="exact"/>
        <w:rPr>
          <w:rFonts w:hint="eastAsia" w:ascii="仿宋" w:hAnsi="仿宋" w:eastAsia="仿宋" w:cs="仿宋"/>
          <w:color w:val="auto"/>
          <w:sz w:val="24"/>
          <w:szCs w:val="20"/>
        </w:rPr>
      </w:pPr>
      <w:r>
        <w:rPr>
          <w:rFonts w:hint="eastAsia" w:ascii="仿宋" w:hAnsi="仿宋" w:eastAsia="仿宋" w:cs="仿宋"/>
          <w:color w:val="auto"/>
          <w:sz w:val="24"/>
          <w:szCs w:val="20"/>
        </w:rPr>
        <w:t>10、水泵、管路、水阀均设放水排干功能，避免产品在低温环境下冻裂损坏。</w:t>
      </w:r>
    </w:p>
    <w:p w14:paraId="78415EA6">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both"/>
        <w:textAlignment w:val="auto"/>
        <w:outlineLvl w:val="0"/>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三、资信及商务要求表</w:t>
      </w:r>
    </w:p>
    <w:tbl>
      <w:tblPr>
        <w:tblStyle w:val="79"/>
        <w:tblW w:w="94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7942"/>
      </w:tblGrid>
      <w:tr w14:paraId="75C9B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201B9FEB">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28" w:firstLineChars="0"/>
              <w:jc w:val="center"/>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Cs/>
                <w:color w:val="auto"/>
                <w:sz w:val="24"/>
                <w:szCs w:val="24"/>
                <w:highlight w:val="none"/>
              </w:rPr>
              <w:t>投标报价</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78F6D5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highlight w:val="none"/>
              </w:rPr>
              <w:t>交钥匙价包括车辆及随车工具（配件）费用、运输、调试、检验、验收通过</w:t>
            </w:r>
            <w:r>
              <w:rPr>
                <w:rFonts w:hint="eastAsia" w:ascii="仿宋" w:hAnsi="仿宋" w:eastAsia="仿宋" w:cs="仿宋"/>
                <w:color w:val="auto"/>
                <w:sz w:val="24"/>
                <w:szCs w:val="24"/>
                <w:highlight w:val="none"/>
                <w:lang w:eastAsia="zh-CN"/>
              </w:rPr>
              <w:t>、车辆改装费、车辆上牌费、</w:t>
            </w:r>
            <w:r>
              <w:rPr>
                <w:rFonts w:hint="eastAsia" w:ascii="仿宋" w:hAnsi="仿宋" w:eastAsia="仿宋" w:cs="仿宋"/>
                <w:color w:val="auto"/>
                <w:sz w:val="24"/>
                <w:szCs w:val="24"/>
                <w:highlight w:val="none"/>
                <w:lang w:val="en-US" w:eastAsia="zh-CN"/>
              </w:rPr>
              <w:t>首次保养费、招标代理费</w:t>
            </w:r>
            <w:r>
              <w:rPr>
                <w:rFonts w:hint="eastAsia" w:ascii="仿宋" w:hAnsi="仿宋" w:eastAsia="仿宋" w:cs="仿宋"/>
                <w:color w:val="auto"/>
                <w:sz w:val="24"/>
                <w:szCs w:val="24"/>
                <w:highlight w:val="none"/>
              </w:rPr>
              <w:t>以及安全保护、产品保护、技术资料、质量保证期服务费等所发生的一切费用。</w:t>
            </w:r>
          </w:p>
        </w:tc>
      </w:tr>
      <w:tr w14:paraId="7B423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73456D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Cs/>
                <w:color w:val="auto"/>
                <w:sz w:val="24"/>
                <w:szCs w:val="24"/>
                <w:highlight w:val="none"/>
                <w:lang w:val="en-US" w:eastAsia="zh-CN"/>
              </w:rPr>
              <w:t>质保期</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2B429C0F">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1、整车提供不少于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年的质保期</w:t>
            </w:r>
            <w:r>
              <w:rPr>
                <w:rFonts w:hint="eastAsia" w:ascii="仿宋" w:hAnsi="仿宋" w:eastAsia="仿宋" w:cs="仿宋"/>
                <w:color w:val="auto"/>
                <w:sz w:val="24"/>
                <w:szCs w:val="24"/>
              </w:rPr>
              <w:t xml:space="preserve">（质保期自通过最终验收之日开始计算），终身维护。            </w:t>
            </w:r>
          </w:p>
          <w:p w14:paraId="49593183">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质保期内因产品本身缺陷（非人为因素）造成各种故障应由中标供应商免费提供技术服务和维修。在车辆发生故障或缺陷时，中标供应商在收到车辆使用单位通知后3天内进行弥补缺陷；若中标供应商无实质性响应，采购人可采取必要的补救措施，发生的风险和费用将由中标供应商承担。</w:t>
            </w:r>
          </w:p>
          <w:p w14:paraId="6788C1FB">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、在质保期内，中标供应商应负责对其提供的设备进行现场维修、损坏件更换，不收取额外费用。</w:t>
            </w:r>
          </w:p>
          <w:p w14:paraId="758CA7D4">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、供应商在投标文件中说明质保期内提供的服务计划。</w:t>
            </w:r>
          </w:p>
          <w:p w14:paraId="78E20811">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、车辆自燃：车辆发生自燃，经厂家和采购人鉴定或经官方仲裁机构认定为因车辆质量等问题的。</w:t>
            </w:r>
          </w:p>
          <w:p w14:paraId="0735FF7E">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、其他重大质量问题：经厂家和采购人鉴定或经官方仲裁机构认定为因车辆质量等问题的。</w:t>
            </w:r>
          </w:p>
        </w:tc>
      </w:tr>
      <w:tr w14:paraId="718D7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21D630BE">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供货时间</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5CED394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leftChars="0" w:right="0" w:rightChars="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中标通知书发出后10天内</w:t>
            </w:r>
            <w:r>
              <w:rPr>
                <w:rFonts w:hint="eastAsia" w:ascii="仿宋" w:hAnsi="仿宋" w:eastAsia="仿宋" w:cs="仿宋"/>
                <w:color w:val="auto"/>
                <w:sz w:val="24"/>
                <w:szCs w:val="24"/>
                <w:highlight w:val="none"/>
                <w:lang w:val="en-US" w:eastAsia="zh-CN"/>
              </w:rPr>
              <w:t>将</w:t>
            </w:r>
            <w:r>
              <w:rPr>
                <w:rFonts w:hint="eastAsia" w:ascii="仿宋" w:hAnsi="仿宋" w:eastAsia="仿宋" w:cs="仿宋"/>
                <w:color w:val="auto"/>
                <w:sz w:val="24"/>
                <w:szCs w:val="24"/>
                <w:highlight w:val="none"/>
              </w:rPr>
              <w:t>车辆</w:t>
            </w:r>
            <w:r>
              <w:rPr>
                <w:rFonts w:hint="eastAsia" w:ascii="仿宋" w:hAnsi="仿宋" w:eastAsia="仿宋" w:cs="仿宋"/>
                <w:color w:val="auto"/>
                <w:sz w:val="24"/>
                <w:szCs w:val="24"/>
                <w:highlight w:val="none"/>
                <w:lang w:val="en-US" w:eastAsia="zh-CN"/>
              </w:rPr>
              <w:t>送</w:t>
            </w:r>
            <w:r>
              <w:rPr>
                <w:rFonts w:hint="eastAsia" w:ascii="仿宋" w:hAnsi="仿宋" w:eastAsia="仿宋" w:cs="仿宋"/>
                <w:color w:val="auto"/>
                <w:sz w:val="24"/>
                <w:szCs w:val="24"/>
                <w:highlight w:val="none"/>
              </w:rPr>
              <w:t>至采购人指定的地点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lang w:val="en-US" w:eastAsia="zh-CN" w:bidi="ar"/>
              </w:rPr>
              <w:t>按照采购人要求完成上牌。</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zh-CN"/>
              </w:rPr>
              <w:t>若无法按时</w:t>
            </w:r>
            <w:r>
              <w:rPr>
                <w:rFonts w:hint="eastAsia" w:ascii="仿宋" w:hAnsi="仿宋" w:eastAsia="仿宋" w:cs="仿宋"/>
                <w:b/>
                <w:bCs/>
                <w:color w:val="auto"/>
                <w:sz w:val="24"/>
                <w:szCs w:val="24"/>
                <w:highlight w:val="none"/>
                <w:lang w:val="en-US" w:eastAsia="zh-CN"/>
              </w:rPr>
              <w:t>交付</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每</w:t>
            </w:r>
            <w:r>
              <w:rPr>
                <w:rFonts w:hint="eastAsia" w:ascii="仿宋" w:hAnsi="仿宋" w:eastAsia="仿宋" w:cs="仿宋"/>
                <w:b/>
                <w:bCs/>
                <w:color w:val="auto"/>
                <w:sz w:val="24"/>
                <w:szCs w:val="24"/>
                <w:highlight w:val="none"/>
                <w:lang w:val="zh-CN"/>
              </w:rPr>
              <w:t>超出一天</w:t>
            </w:r>
            <w:r>
              <w:rPr>
                <w:rFonts w:hint="eastAsia" w:ascii="仿宋" w:hAnsi="仿宋" w:eastAsia="仿宋" w:cs="仿宋"/>
                <w:b/>
                <w:bCs/>
                <w:color w:val="auto"/>
                <w:sz w:val="24"/>
                <w:szCs w:val="24"/>
                <w:highlight w:val="none"/>
                <w:lang w:val="en-US" w:eastAsia="zh-CN"/>
              </w:rPr>
              <w:t>扣款1万元，逾期交付时间超过10天及以上每</w:t>
            </w:r>
            <w:r>
              <w:rPr>
                <w:rFonts w:hint="eastAsia" w:ascii="仿宋" w:hAnsi="仿宋" w:eastAsia="仿宋" w:cs="仿宋"/>
                <w:b/>
                <w:bCs/>
                <w:color w:val="auto"/>
                <w:sz w:val="24"/>
                <w:szCs w:val="24"/>
                <w:highlight w:val="none"/>
                <w:lang w:val="zh-CN"/>
              </w:rPr>
              <w:t>超出一天</w:t>
            </w:r>
            <w:r>
              <w:rPr>
                <w:rFonts w:hint="eastAsia" w:ascii="仿宋" w:hAnsi="仿宋" w:eastAsia="仿宋" w:cs="仿宋"/>
                <w:b/>
                <w:bCs/>
                <w:color w:val="auto"/>
                <w:sz w:val="24"/>
                <w:szCs w:val="24"/>
                <w:highlight w:val="none"/>
                <w:lang w:val="en-US" w:eastAsia="zh-CN"/>
              </w:rPr>
              <w:t>扣款2万元，违约金从货款中扣除</w:t>
            </w:r>
            <w:r>
              <w:rPr>
                <w:rFonts w:hint="eastAsia" w:ascii="仿宋" w:hAnsi="仿宋" w:eastAsia="仿宋" w:cs="仿宋"/>
                <w:color w:val="auto"/>
                <w:sz w:val="24"/>
                <w:szCs w:val="24"/>
                <w:highlight w:val="none"/>
                <w:lang w:val="en-US" w:eastAsia="zh-CN"/>
              </w:rPr>
              <w:t>。）</w:t>
            </w:r>
          </w:p>
        </w:tc>
      </w:tr>
      <w:tr w14:paraId="4ED7F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11EC87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highlight w:val="none"/>
                <w:lang w:val="en-US" w:eastAsia="zh-CN"/>
              </w:rPr>
              <w:t>安装调试</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1EF2CC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1.标准：符合投标承诺以及国家、行业相关技术规范与标准；</w:t>
            </w:r>
          </w:p>
          <w:p w14:paraId="140CF1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2.本项目在安装调试过程中涉及的所有工作及配件辅材均由中标人负责，所需费用由投标人在报价时考虑。</w:t>
            </w:r>
          </w:p>
          <w:p w14:paraId="56EF74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highlight w:val="none"/>
                <w:lang w:val="en-US" w:eastAsia="zh-CN"/>
              </w:rPr>
              <w:t>3.调试按国家相关规范要求进行，调试的原始记录单由乙方提供，并经各方签字后作为验收文件之一。</w:t>
            </w:r>
          </w:p>
        </w:tc>
      </w:tr>
      <w:tr w14:paraId="2CC63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60EE9ABD">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28" w:firstLineChars="0"/>
              <w:jc w:val="center"/>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rPr>
              <w:t>质量标准</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32742DB8">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车辆及随车工具（配件）及相关文件齐全，运行平稳、控制灵活、无异常噪音、无漏油。</w:t>
            </w:r>
          </w:p>
          <w:p w14:paraId="3A3AF1F3">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中标供应商应派有关技术人员参与现场验收。</w:t>
            </w:r>
          </w:p>
          <w:p w14:paraId="2197C050">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车辆在现场验收合格后，应按照国家规定的质量保证期进行质保。</w:t>
            </w:r>
          </w:p>
          <w:p w14:paraId="7E57BFFE">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中标供应商应向采购人提供一套完整的车辆资料（包括：购车发票、车辆合格证、三包服务卡、车辆使用说明书等）。</w:t>
            </w:r>
          </w:p>
        </w:tc>
      </w:tr>
      <w:tr w14:paraId="3BDE7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44EE75E8">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rPr>
              <w:t>验收</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18930F94">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sz w:val="24"/>
                <w:szCs w:val="24"/>
                <w:lang w:val="en-US" w:eastAsia="zh-CN"/>
              </w:rPr>
              <w:t>车辆上牌完成并</w:t>
            </w:r>
            <w:r>
              <w:rPr>
                <w:rFonts w:hint="eastAsia" w:ascii="仿宋" w:hAnsi="仿宋" w:eastAsia="仿宋" w:cs="仿宋"/>
                <w:color w:val="auto"/>
                <w:sz w:val="24"/>
                <w:szCs w:val="24"/>
              </w:rPr>
              <w:t>到达采购人指定地点后按照国家标准进行验收。</w:t>
            </w:r>
            <w:r>
              <w:rPr>
                <w:rFonts w:hint="eastAsia" w:ascii="仿宋" w:hAnsi="仿宋" w:eastAsia="仿宋" w:cs="仿宋"/>
                <w:color w:val="auto"/>
                <w:kern w:val="2"/>
                <w:sz w:val="24"/>
                <w:szCs w:val="24"/>
                <w:lang w:val="en-US" w:eastAsia="zh-CN" w:bidi="ar"/>
              </w:rPr>
              <w:t>验收时如发现与投标承诺不相符的参数、品牌、型号等，采购人有权作出按相应部件成本5-10倍价格罚款、更换配件、退车等处理，并由此产生的供货期延误按10000元/天罚款。且采购人视情节严重，进行信用网上披露、法律诉讼等。验收产生的费用由中标人承担。</w:t>
            </w:r>
          </w:p>
        </w:tc>
      </w:tr>
      <w:tr w14:paraId="5F1F9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6545BEDB">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28" w:firstLineChars="0"/>
              <w:jc w:val="center"/>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结算方式</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52F36A84">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本项目采用固定总价合同，总价一次性包干，不作调整。</w:t>
            </w:r>
          </w:p>
        </w:tc>
      </w:tr>
      <w:tr w14:paraId="538BA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6BE517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color w:val="auto"/>
                <w:sz w:val="24"/>
                <w:szCs w:val="24"/>
                <w:highlight w:val="none"/>
              </w:rPr>
              <w:t>付款方式</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60CFCF64">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全部供货验收完成后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 xml:space="preserve">天内付至合同价款的 </w:t>
            </w: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rPr>
              <w:t>%，余款5%</w:t>
            </w:r>
            <w:r>
              <w:rPr>
                <w:rFonts w:hint="eastAsia" w:ascii="仿宋" w:hAnsi="仿宋" w:eastAsia="仿宋" w:cs="仿宋"/>
                <w:color w:val="auto"/>
                <w:sz w:val="24"/>
                <w:szCs w:val="24"/>
                <w:highlight w:val="none"/>
                <w:lang w:val="en-US" w:eastAsia="zh-CN"/>
              </w:rPr>
              <w:t>在质保期满后30</w:t>
            </w:r>
            <w:r>
              <w:rPr>
                <w:rFonts w:hint="eastAsia" w:ascii="仿宋" w:hAnsi="仿宋" w:eastAsia="仿宋" w:cs="仿宋"/>
                <w:color w:val="auto"/>
                <w:sz w:val="24"/>
                <w:szCs w:val="24"/>
                <w:highlight w:val="none"/>
              </w:rPr>
              <w:t>天内一次性付清。</w:t>
            </w:r>
          </w:p>
          <w:p w14:paraId="4CE00BA8">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注：付款前，中标供应商必须开具等</w:t>
            </w:r>
            <w:r>
              <w:rPr>
                <w:rFonts w:hint="eastAsia" w:ascii="仿宋" w:hAnsi="仿宋" w:eastAsia="仿宋" w:cs="仿宋"/>
                <w:color w:val="auto"/>
                <w:sz w:val="24"/>
                <w:szCs w:val="24"/>
              </w:rPr>
              <w:t>额的正规税务发票给采购人。</w:t>
            </w:r>
          </w:p>
        </w:tc>
      </w:tr>
      <w:tr w14:paraId="0CF7D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5C7FCB58">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28" w:firstLineChars="0"/>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lang w:val="en-US" w:eastAsia="zh-CN"/>
              </w:rPr>
              <w:t>履约保证金</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1E86D740">
            <w:pPr>
              <w:keepNext w:val="0"/>
              <w:keepLines w:val="0"/>
              <w:pageBreakBefore w:val="0"/>
              <w:widowControl w:val="0"/>
              <w:suppressLineNumbers w:val="0"/>
              <w:tabs>
                <w:tab w:val="left" w:pos="180"/>
              </w:tabs>
              <w:kinsoku/>
              <w:wordWrap/>
              <w:overflowPunct/>
              <w:topLinePunct w:val="0"/>
              <w:autoSpaceDE/>
              <w:autoSpaceDN/>
              <w:bidi w:val="0"/>
              <w:adjustRightInd/>
              <w:snapToGrid w:val="0"/>
              <w:spacing w:before="0" w:beforeLines="0" w:beforeAutospacing="0" w:after="0" w:afterLines="0" w:afterAutospacing="0" w:line="360" w:lineRule="auto"/>
              <w:ind w:left="0"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中标</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 xml:space="preserve">应在收到中标通知书之日起 </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个工作日，缴纳合同总金额1%的履约保证金至采购人指定账户。采购人</w:t>
            </w:r>
            <w:r>
              <w:rPr>
                <w:rFonts w:hint="eastAsia" w:ascii="仿宋" w:hAnsi="仿宋" w:eastAsia="仿宋" w:cs="仿宋"/>
                <w:color w:val="auto"/>
                <w:sz w:val="24"/>
                <w:szCs w:val="24"/>
                <w:lang w:val="en-US" w:eastAsia="zh-CN"/>
              </w:rPr>
              <w:t>在</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验收合格</w:t>
            </w:r>
            <w:r>
              <w:rPr>
                <w:rFonts w:hint="eastAsia" w:ascii="仿宋" w:hAnsi="仿宋" w:eastAsia="仿宋" w:cs="仿宋"/>
                <w:color w:val="auto"/>
                <w:sz w:val="24"/>
                <w:szCs w:val="24"/>
              </w:rPr>
              <w:t>后15个工作日内无息退还履约保证金</w:t>
            </w:r>
            <w:r>
              <w:rPr>
                <w:rFonts w:hint="eastAsia" w:ascii="仿宋" w:hAnsi="仿宋" w:eastAsia="仿宋" w:cs="仿宋"/>
                <w:color w:val="auto"/>
                <w:sz w:val="24"/>
                <w:szCs w:val="24"/>
                <w:lang w:eastAsia="zh-CN"/>
              </w:rPr>
              <w:t>；</w:t>
            </w:r>
          </w:p>
          <w:p w14:paraId="4D4112F7">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240" w:firstLineChars="1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2"/>
                <w:sz w:val="24"/>
                <w:szCs w:val="20"/>
                <w:highlight w:val="none"/>
                <w:vertAlign w:val="baseline"/>
                <w:lang w:val="en-US" w:eastAsia="zh-CN" w:bidi="ar-SA"/>
              </w:rPr>
              <w:t>履约保证金</w:t>
            </w:r>
            <w:r>
              <w:rPr>
                <w:rFonts w:hint="eastAsia" w:ascii="仿宋" w:hAnsi="仿宋" w:eastAsia="仿宋" w:cs="仿宋"/>
                <w:color w:val="auto"/>
                <w:kern w:val="2"/>
                <w:sz w:val="24"/>
                <w:szCs w:val="24"/>
                <w:lang w:val="zh-CN" w:eastAsia="zh-CN" w:bidi="ar-SA"/>
              </w:rPr>
              <w:t>交付方式</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eastAsia" w:ascii="仿宋" w:hAnsi="仿宋" w:eastAsia="仿宋" w:cs="仿宋"/>
                <w:color w:val="auto"/>
                <w:sz w:val="24"/>
                <w:szCs w:val="24"/>
                <w:lang w:val="zh-CN"/>
              </w:rPr>
              <w:t>网</w:t>
            </w:r>
            <w:r>
              <w:rPr>
                <w:rFonts w:hint="eastAsia" w:ascii="仿宋" w:hAnsi="仿宋" w:eastAsia="仿宋" w:cs="仿宋"/>
                <w:color w:val="auto"/>
                <w:sz w:val="24"/>
                <w:szCs w:val="24"/>
              </w:rPr>
              <w:t>上银行</w:t>
            </w:r>
            <w:r>
              <w:rPr>
                <w:rFonts w:hint="eastAsia" w:ascii="仿宋" w:hAnsi="仿宋" w:eastAsia="仿宋" w:cs="仿宋"/>
                <w:color w:val="auto"/>
                <w:sz w:val="24"/>
                <w:szCs w:val="24"/>
                <w:lang w:eastAsia="zh-CN"/>
              </w:rPr>
              <w:t>、</w:t>
            </w:r>
            <w:r>
              <w:rPr>
                <w:rFonts w:hint="eastAsia" w:ascii="仿宋" w:hAnsi="仿宋" w:eastAsia="仿宋" w:cs="仿宋"/>
                <w:b w:val="0"/>
                <w:bCs w:val="0"/>
                <w:i w:val="0"/>
                <w:iCs w:val="0"/>
                <w:color w:val="auto"/>
                <w:kern w:val="2"/>
                <w:sz w:val="24"/>
                <w:szCs w:val="20"/>
                <w:highlight w:val="none"/>
                <w:vertAlign w:val="baseline"/>
                <w:lang w:val="en-US" w:eastAsia="zh-CN" w:bidi="ar-SA"/>
              </w:rPr>
              <w:t>电汇、转账形式。</w:t>
            </w:r>
          </w:p>
        </w:tc>
      </w:tr>
      <w:tr w14:paraId="13540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7A53F7E7">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28"/>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aps w:val="0"/>
                <w:color w:val="auto"/>
                <w:spacing w:val="0"/>
                <w:kern w:val="2"/>
                <w:sz w:val="24"/>
                <w:szCs w:val="24"/>
                <w:highlight w:val="none"/>
                <w:shd w:val="clear" w:fill="FFFFFF"/>
                <w:lang w:val="en-US" w:eastAsia="zh-CN"/>
              </w:rPr>
              <w:t>售中、售后服务保障</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3C66AB68">
            <w:pPr>
              <w:keepNext w:val="0"/>
              <w:keepLines w:val="0"/>
              <w:pageBreakBefore w:val="0"/>
              <w:numPr>
                <w:ilvl w:val="0"/>
                <w:numId w:val="0"/>
              </w:numPr>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应无条件配合招标人工作，直至车辆上牌完成。</w:t>
            </w:r>
          </w:p>
          <w:p w14:paraId="493522A2">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对出厂产品实行终身维修服务。验收合格后质保期内车辆出现产品质量问题，均由中标供应商负责免费解决</w:t>
            </w:r>
            <w:r>
              <w:rPr>
                <w:rFonts w:hint="eastAsia" w:ascii="仿宋" w:hAnsi="仿宋" w:eastAsia="仿宋" w:cs="仿宋"/>
                <w:color w:val="auto"/>
                <w:sz w:val="24"/>
                <w:szCs w:val="24"/>
                <w:highlight w:val="none"/>
                <w:lang w:eastAsia="zh-CN"/>
              </w:rPr>
              <w:t>。</w:t>
            </w:r>
          </w:p>
          <w:p w14:paraId="4453E5FB">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应对车辆进行定期的保养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首次保养</w:t>
            </w:r>
            <w:r>
              <w:rPr>
                <w:rFonts w:hint="eastAsia" w:ascii="仿宋" w:hAnsi="仿宋" w:eastAsia="仿宋" w:cs="仿宋"/>
                <w:color w:val="auto"/>
                <w:sz w:val="24"/>
                <w:szCs w:val="24"/>
                <w:highlight w:val="none"/>
                <w:lang w:val="en-US" w:eastAsia="zh-CN"/>
              </w:rPr>
              <w:t>免费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1F787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4.中标人应提供7×24小时现场技术服务，并提供充足的备品备件，满足日常维修需求。</w:t>
            </w:r>
          </w:p>
          <w:p w14:paraId="6C39C1FF">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5.质保期内因产品本身缺陷造成各种故障应由中标人免费维修，并在《投标文件》中说明在保质期内提供的服务计划。在产品整个使用期内，中标人应确保货物的正常使用。在接到采购人维修要求后2小时到达现场处置，24小时内修复。若不能修复，则需要免费提供后备或替代产品，以保证采购人正常的使用。</w:t>
            </w:r>
          </w:p>
        </w:tc>
      </w:tr>
      <w:tr w14:paraId="26D0C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6D15C3C0">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28" w:firstLineChars="0"/>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培训要求</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4D8332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1.技术培训分为现场培训及专业培训。车辆交付后，乙方应安排一名相当资历的技术人员对使用人和维修工进行培训。</w:t>
            </w:r>
          </w:p>
          <w:p w14:paraId="1029B687">
            <w:pPr>
              <w:keepNext w:val="0"/>
              <w:keepLines w:val="0"/>
              <w:pageBreakBefore w:val="0"/>
              <w:suppressLineNumbers w:val="0"/>
              <w:kinsoku/>
              <w:wordWrap/>
              <w:overflowPunct/>
              <w:topLinePunct w:val="0"/>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2.培训内容包括：司机对车辆的日常维护；司机的正确操作和安全规范；维修工维护保养规范；发动机、变速箱、驱动桥、电气、液压维修技术等等。</w:t>
            </w:r>
          </w:p>
        </w:tc>
      </w:tr>
      <w:tr w14:paraId="0547E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right w:val="single" w:color="auto" w:sz="4" w:space="0"/>
            </w:tcBorders>
            <w:noWrap w:val="0"/>
            <w:vAlign w:val="center"/>
          </w:tcPr>
          <w:p w14:paraId="37BB55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工具、附件和备件</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28DA87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1.乙方提供随机备件清单。</w:t>
            </w:r>
          </w:p>
          <w:p w14:paraId="244DBC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2.配备一套用于维护保养和检查的专用工具，并列清单。</w:t>
            </w:r>
          </w:p>
          <w:p w14:paraId="6B7102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3.中标单位必须提供该车保修期后备件清单，包括零配件、易损件等数量和单价。</w:t>
            </w:r>
          </w:p>
          <w:p w14:paraId="5DC204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4.如采购内容及技术要求有所遗漏进而造成采购人不能正常使用，中标单位须免费提供车辆所需的所有配件并承担项目实施中产生的相关费用。</w:t>
            </w:r>
          </w:p>
          <w:p w14:paraId="572715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5.车辆喷绘：根据采购人要求喷绘。</w:t>
            </w:r>
          </w:p>
        </w:tc>
      </w:tr>
      <w:tr w14:paraId="4331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bottom w:val="single" w:color="auto" w:sz="4" w:space="0"/>
              <w:right w:val="single" w:color="auto" w:sz="4" w:space="0"/>
            </w:tcBorders>
            <w:noWrap w:val="0"/>
            <w:vAlign w:val="center"/>
          </w:tcPr>
          <w:p w14:paraId="64BC4D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资料要求</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3A64E1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1.中标单位如为代理商，则在中标后7个工作日内提供制造商针对本项目的授权书及原厂售后服务承诺函原件，且与投标产品必须一致。否则采购人有权取消其中标资格。</w:t>
            </w:r>
          </w:p>
          <w:p w14:paraId="28335A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2.在中标并签定合同后，中标单位应根据采购人的要求，应随机免费提供与车辆相符合的下列资料：车辆合格证、司机操作手册、整车维修保养手册、零件手册等。</w:t>
            </w:r>
          </w:p>
        </w:tc>
      </w:tr>
      <w:tr w14:paraId="22179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477" w:type="dxa"/>
            <w:tcBorders>
              <w:top w:val="single" w:color="auto" w:sz="4" w:space="0"/>
              <w:left w:val="single" w:color="auto" w:sz="4" w:space="0"/>
              <w:bottom w:val="single" w:color="auto" w:sz="4" w:space="0"/>
              <w:right w:val="single" w:color="auto" w:sz="4" w:space="0"/>
            </w:tcBorders>
            <w:noWrap w:val="0"/>
            <w:vAlign w:val="center"/>
          </w:tcPr>
          <w:p w14:paraId="75DDC4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其他要求</w:t>
            </w:r>
          </w:p>
        </w:tc>
        <w:tc>
          <w:tcPr>
            <w:tcW w:w="7942" w:type="dxa"/>
            <w:tcBorders>
              <w:top w:val="single" w:color="auto" w:sz="4" w:space="0"/>
              <w:left w:val="single" w:color="auto" w:sz="4" w:space="0"/>
              <w:bottom w:val="single" w:color="auto" w:sz="4" w:space="0"/>
              <w:right w:val="single" w:color="auto" w:sz="4" w:space="0"/>
            </w:tcBorders>
            <w:noWrap w:val="0"/>
            <w:vAlign w:val="center"/>
          </w:tcPr>
          <w:p w14:paraId="7716AC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中标人必须负责将产品运输至采购人指定的地点，运输费及保险费等一切费用由中标人承担。产品在验收合格之前所有风险由中标人承担。如在运输、搬运、安装过程中造成货物损坏，采购人有权不签收并由中标人承担相应经济损失。</w:t>
            </w:r>
          </w:p>
          <w:p w14:paraId="38D2D1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2.车辆投入运营后，中标人提供三个月现场售后服务，所需费用包含在投标总价内。</w:t>
            </w:r>
          </w:p>
          <w:p w14:paraId="753307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eastAsia"/>
                <w:color w:val="auto"/>
                <w:szCs w:val="22"/>
                <w:lang w:val="en-US" w:eastAsia="zh-CN"/>
              </w:rPr>
            </w:pPr>
            <w:r>
              <w:rPr>
                <w:rFonts w:hint="eastAsia" w:ascii="仿宋" w:hAnsi="仿宋" w:eastAsia="仿宋" w:cs="仿宋"/>
                <w:color w:val="auto"/>
                <w:sz w:val="24"/>
                <w:szCs w:val="24"/>
                <w:highlight w:val="none"/>
                <w:lang w:val="en-US" w:eastAsia="zh-CN"/>
              </w:rPr>
              <w:t>3.提供采购人所需要的特定的技术支持（含节假日技术服务工作）。4.每半年做一次回访工作。</w:t>
            </w:r>
          </w:p>
        </w:tc>
      </w:tr>
    </w:tbl>
    <w:p w14:paraId="258901E6">
      <w:pPr>
        <w:pStyle w:val="2"/>
        <w:spacing w:line="700" w:lineRule="exact"/>
        <w:ind w:left="0" w:firstLine="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第</w:t>
      </w:r>
      <w:r>
        <w:rPr>
          <w:rFonts w:hint="eastAsia" w:ascii="仿宋" w:hAnsi="仿宋" w:eastAsia="仿宋" w:cs="仿宋"/>
          <w:b/>
          <w:bCs/>
          <w:color w:val="auto"/>
          <w:sz w:val="36"/>
          <w:szCs w:val="36"/>
        </w:rPr>
        <w:t>四部分  评标办法</w:t>
      </w:r>
      <w:bookmarkEnd w:id="106"/>
      <w:bookmarkEnd w:id="107"/>
      <w:bookmarkEnd w:id="108"/>
      <w:bookmarkEnd w:id="109"/>
      <w:bookmarkEnd w:id="110"/>
      <w:bookmarkEnd w:id="111"/>
      <w:bookmarkEnd w:id="112"/>
    </w:p>
    <w:p w14:paraId="214B1DD8">
      <w:pPr>
        <w:pStyle w:val="4"/>
        <w:spacing w:before="120" w:beforeLines="0" w:after="120" w:afterLines="0" w:line="440" w:lineRule="exact"/>
        <w:ind w:firstLine="103"/>
        <w:rPr>
          <w:rFonts w:hint="eastAsia" w:ascii="仿宋" w:hAnsi="仿宋" w:eastAsia="仿宋" w:cs="仿宋"/>
          <w:color w:val="auto"/>
          <w:sz w:val="24"/>
          <w:szCs w:val="24"/>
        </w:rPr>
      </w:pPr>
      <w:bookmarkStart w:id="119" w:name="_Toc22707"/>
      <w:bookmarkStart w:id="120" w:name="_Toc297662419"/>
      <w:r>
        <w:rPr>
          <w:rFonts w:hint="eastAsia" w:ascii="仿宋" w:hAnsi="仿宋" w:eastAsia="仿宋" w:cs="仿宋"/>
          <w:color w:val="auto"/>
          <w:sz w:val="24"/>
          <w:szCs w:val="24"/>
        </w:rPr>
        <w:t>一、评标组织</w:t>
      </w:r>
      <w:bookmarkEnd w:id="119"/>
      <w:bookmarkEnd w:id="120"/>
    </w:p>
    <w:p w14:paraId="7B2C5F3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14:paraId="086D5A6C">
      <w:pPr>
        <w:pStyle w:val="4"/>
        <w:spacing w:before="120" w:beforeLines="0" w:after="120" w:afterLines="0" w:line="440" w:lineRule="exact"/>
        <w:ind w:firstLine="103"/>
        <w:rPr>
          <w:rFonts w:hint="eastAsia" w:ascii="仿宋" w:hAnsi="仿宋" w:eastAsia="仿宋" w:cs="仿宋"/>
          <w:color w:val="auto"/>
          <w:sz w:val="24"/>
          <w:szCs w:val="24"/>
        </w:rPr>
      </w:pPr>
      <w:bookmarkStart w:id="121" w:name="_Toc297662420"/>
      <w:bookmarkStart w:id="122" w:name="_Toc11215"/>
      <w:r>
        <w:rPr>
          <w:rFonts w:hint="eastAsia" w:ascii="仿宋" w:hAnsi="仿宋" w:eastAsia="仿宋" w:cs="仿宋"/>
          <w:color w:val="auto"/>
          <w:sz w:val="24"/>
          <w:szCs w:val="24"/>
        </w:rPr>
        <w:t>二、评标方法</w:t>
      </w:r>
      <w:bookmarkEnd w:id="121"/>
      <w:bookmarkEnd w:id="122"/>
    </w:p>
    <w:p w14:paraId="2404D7F8">
      <w:pPr>
        <w:spacing w:line="440" w:lineRule="exact"/>
        <w:ind w:firstLine="551" w:firstLineChars="218"/>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本项目采用综合评分法。</w:t>
      </w:r>
      <w:r>
        <w:rPr>
          <w:rFonts w:hint="eastAsia" w:ascii="仿宋" w:hAnsi="仿宋" w:eastAsia="仿宋" w:cs="仿宋"/>
          <w:color w:val="auto"/>
          <w:kern w:val="2"/>
          <w:sz w:val="24"/>
          <w:szCs w:val="24"/>
          <w:lang w:val="en-US" w:eastAsia="zh-CN" w:bidi="ar-SA"/>
        </w:rPr>
        <w:t>开标后，凡投标人不符合投标资格或投标文件完整性、合法性存在欠缺的，或投标文件实质性内容和关键格式严重不符合有关规定和不响应采购文件要求的，作为无效标予以废除，不进入评议打分范围。</w:t>
      </w:r>
    </w:p>
    <w:p w14:paraId="157CEEB8">
      <w:pPr>
        <w:pStyle w:val="32"/>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评标委员会以审标、询标为基础依据，对投标文件及投标人分别进行分析评议，按《评标细则》由评委独立评议计分，取汇总后的算术平均值。</w:t>
      </w:r>
    </w:p>
    <w:p w14:paraId="771D949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w:t>
      </w:r>
      <w:r>
        <w:rPr>
          <w:rFonts w:hint="eastAsia" w:ascii="仿宋" w:hAnsi="仿宋" w:eastAsia="仿宋" w:cs="仿宋"/>
          <w:color w:val="auto"/>
          <w:sz w:val="24"/>
          <w:szCs w:val="24"/>
          <w:lang w:val="en-US" w:eastAsia="zh-CN"/>
        </w:rPr>
        <w:t>本项目组织</w:t>
      </w:r>
      <w:r>
        <w:rPr>
          <w:rFonts w:hint="eastAsia" w:ascii="仿宋" w:hAnsi="仿宋" w:eastAsia="仿宋" w:cs="仿宋"/>
          <w:color w:val="auto"/>
          <w:sz w:val="24"/>
          <w:szCs w:val="24"/>
        </w:rPr>
        <w:t>重新招标。</w:t>
      </w:r>
    </w:p>
    <w:p w14:paraId="0EE53255">
      <w:pPr>
        <w:pStyle w:val="4"/>
        <w:spacing w:before="120" w:beforeLines="0" w:after="120" w:afterLines="0" w:line="440" w:lineRule="exact"/>
        <w:ind w:firstLine="103"/>
        <w:rPr>
          <w:rFonts w:hint="eastAsia" w:ascii="仿宋" w:hAnsi="仿宋" w:eastAsia="仿宋" w:cs="仿宋"/>
          <w:color w:val="auto"/>
          <w:sz w:val="24"/>
          <w:szCs w:val="24"/>
        </w:rPr>
      </w:pPr>
      <w:bookmarkStart w:id="123" w:name="_Toc4514"/>
      <w:bookmarkStart w:id="124" w:name="_Toc297662421"/>
      <w:r>
        <w:rPr>
          <w:rFonts w:hint="eastAsia" w:ascii="仿宋" w:hAnsi="仿宋" w:eastAsia="仿宋" w:cs="仿宋"/>
          <w:color w:val="auto"/>
          <w:sz w:val="24"/>
          <w:szCs w:val="24"/>
        </w:rPr>
        <w:t>三、定标办法</w:t>
      </w:r>
      <w:bookmarkEnd w:id="123"/>
      <w:bookmarkEnd w:id="124"/>
    </w:p>
    <w:p w14:paraId="1989A8D2">
      <w:pPr>
        <w:pStyle w:val="32"/>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评标结束后，采购人根据评标委员会提交的评标报告和推荐意见，对进入候选的投标人进行最终审查。终审后根据推荐的候选</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情况确定</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w:t>
      </w:r>
      <w:r>
        <w:rPr>
          <w:rFonts w:hint="eastAsia" w:ascii="仿宋" w:hAnsi="仿宋" w:eastAsia="仿宋" w:cs="仿宋"/>
          <w:b/>
          <w:bCs/>
          <w:color w:val="auto"/>
          <w:spacing w:val="6"/>
          <w:sz w:val="24"/>
          <w:szCs w:val="24"/>
        </w:rPr>
        <w:t>最低报价不是中标的唯一保证。</w:t>
      </w:r>
    </w:p>
    <w:p w14:paraId="780AABBF">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整个评标过程应严格保密，评标委员会成员及工作人员应严格遵守纪律，不得泄漏任何评标信息。</w:t>
      </w:r>
    </w:p>
    <w:p w14:paraId="4344A115">
      <w:pPr>
        <w:pStyle w:val="4"/>
        <w:spacing w:before="120" w:beforeLines="0" w:after="120" w:afterLines="0" w:line="440" w:lineRule="exact"/>
        <w:ind w:firstLine="103"/>
        <w:rPr>
          <w:rFonts w:hint="eastAsia" w:ascii="仿宋" w:hAnsi="仿宋" w:eastAsia="仿宋" w:cs="仿宋"/>
          <w:color w:val="auto"/>
          <w:sz w:val="28"/>
          <w:szCs w:val="28"/>
        </w:rPr>
      </w:pPr>
      <w:bookmarkStart w:id="125" w:name="_Toc19935"/>
      <w:r>
        <w:rPr>
          <w:rFonts w:hint="eastAsia" w:ascii="仿宋" w:hAnsi="仿宋" w:eastAsia="仿宋" w:cs="仿宋"/>
          <w:color w:val="auto"/>
          <w:sz w:val="28"/>
          <w:szCs w:val="28"/>
        </w:rPr>
        <w:t>四、评标细则</w:t>
      </w:r>
      <w:bookmarkEnd w:id="125"/>
    </w:p>
    <w:p w14:paraId="37B65759">
      <w:pPr>
        <w:spacing w:line="440" w:lineRule="exact"/>
        <w:rPr>
          <w:rFonts w:hint="eastAsia" w:ascii="仿宋" w:hAnsi="仿宋" w:eastAsia="仿宋" w:cs="仿宋"/>
          <w:color w:val="auto"/>
          <w:sz w:val="24"/>
          <w:szCs w:val="24"/>
        </w:rPr>
      </w:pPr>
      <w:r>
        <w:rPr>
          <w:rFonts w:hint="eastAsia" w:ascii="仿宋" w:hAnsi="仿宋" w:eastAsia="仿宋" w:cs="仿宋"/>
          <w:color w:val="auto"/>
          <w:kern w:val="0"/>
          <w:sz w:val="24"/>
          <w:szCs w:val="24"/>
        </w:rPr>
        <w:t>一、</w:t>
      </w:r>
      <w:r>
        <w:rPr>
          <w:rFonts w:hint="eastAsia" w:ascii="仿宋" w:hAnsi="仿宋" w:eastAsia="仿宋" w:cs="仿宋"/>
          <w:color w:val="auto"/>
          <w:sz w:val="24"/>
          <w:szCs w:val="24"/>
        </w:rPr>
        <w:t>技术资信部分</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p w14:paraId="3257F4D1">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（一）各评委成员按评标细则进行评审，计算精确到小数点后二位（各家单位的分值为所有评标成员给出的值的算术平均值）。</w:t>
      </w:r>
    </w:p>
    <w:p w14:paraId="20D3FF17">
      <w:pPr>
        <w:spacing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（二）技术资信分值（</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tbl>
      <w:tblPr>
        <w:tblStyle w:val="79"/>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52"/>
        <w:gridCol w:w="6631"/>
        <w:gridCol w:w="992"/>
      </w:tblGrid>
      <w:tr w14:paraId="36F9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230B1E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52" w:type="dxa"/>
            <w:noWrap w:val="0"/>
            <w:vAlign w:val="center"/>
          </w:tcPr>
          <w:p w14:paraId="6C4DF2C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评价指标</w:t>
            </w:r>
          </w:p>
        </w:tc>
        <w:tc>
          <w:tcPr>
            <w:tcW w:w="6631" w:type="dxa"/>
            <w:noWrap w:val="0"/>
            <w:vAlign w:val="center"/>
          </w:tcPr>
          <w:p w14:paraId="27B9298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color w:val="auto"/>
                <w:sz w:val="24"/>
                <w:szCs w:val="24"/>
                <w:highlight w:val="none"/>
              </w:rPr>
              <w:t>评价因素</w:t>
            </w:r>
          </w:p>
        </w:tc>
        <w:tc>
          <w:tcPr>
            <w:tcW w:w="992" w:type="dxa"/>
            <w:noWrap w:val="0"/>
            <w:vAlign w:val="center"/>
          </w:tcPr>
          <w:p w14:paraId="0370B44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color w:val="auto"/>
                <w:sz w:val="24"/>
                <w:szCs w:val="24"/>
                <w:highlight w:val="none"/>
              </w:rPr>
              <w:t>分值</w:t>
            </w:r>
          </w:p>
        </w:tc>
      </w:tr>
      <w:tr w14:paraId="19FA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747" w:type="dxa"/>
            <w:noWrap w:val="0"/>
            <w:vAlign w:val="center"/>
          </w:tcPr>
          <w:p w14:paraId="7E0F24B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552" w:type="dxa"/>
            <w:noWrap w:val="0"/>
            <w:vAlign w:val="center"/>
          </w:tcPr>
          <w:p w14:paraId="5DCB875C">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440" w:lineRule="exact"/>
              <w:ind w:left="0" w:right="0"/>
              <w:jc w:val="center"/>
              <w:textAlignment w:val="auto"/>
              <w:rPr>
                <w:rFonts w:hint="eastAsia" w:ascii="仿宋" w:hAnsi="仿宋" w:eastAsia="仿宋" w:cs="仿宋"/>
                <w:b w:val="0"/>
                <w:bCs/>
                <w:color w:val="auto"/>
                <w:sz w:val="24"/>
                <w:szCs w:val="24"/>
                <w:lang w:val="en-US" w:eastAsia="zh-CN" w:bidi="ar-SA"/>
              </w:rPr>
            </w:pPr>
            <w:r>
              <w:rPr>
                <w:rFonts w:hint="eastAsia" w:ascii="仿宋" w:hAnsi="仿宋" w:eastAsia="仿宋" w:cs="仿宋"/>
                <w:b w:val="0"/>
                <w:bCs/>
                <w:color w:val="auto"/>
                <w:sz w:val="24"/>
                <w:szCs w:val="24"/>
                <w:lang w:val="en-US" w:eastAsia="zh-CN" w:bidi="ar-SA"/>
              </w:rPr>
              <w:t>综合实力</w:t>
            </w:r>
          </w:p>
        </w:tc>
        <w:tc>
          <w:tcPr>
            <w:tcW w:w="6631" w:type="dxa"/>
            <w:noWrap w:val="0"/>
            <w:vAlign w:val="center"/>
          </w:tcPr>
          <w:p w14:paraId="21F8B0CF">
            <w:pPr>
              <w:keepNext w:val="0"/>
              <w:keepLines w:val="0"/>
              <w:pageBreakBefore w:val="0"/>
              <w:numPr>
                <w:ilvl w:val="0"/>
                <w:numId w:val="0"/>
              </w:numPr>
              <w:suppressLineNumbers w:val="0"/>
              <w:kinsoku/>
              <w:wordWrap/>
              <w:overflowPunct/>
              <w:topLinePunct w:val="0"/>
              <w:bidi w:val="0"/>
              <w:spacing w:before="0" w:beforeAutospacing="0" w:after="0" w:afterAutospacing="0" w:line="440" w:lineRule="exact"/>
              <w:ind w:left="0" w:right="0"/>
              <w:textAlignment w:val="auto"/>
              <w:rPr>
                <w:rStyle w:val="503"/>
                <w:rFonts w:hint="eastAsia" w:ascii="仿宋" w:hAnsi="仿宋" w:eastAsia="仿宋" w:cs="仿宋"/>
                <w:color w:val="auto"/>
                <w:sz w:val="24"/>
                <w:szCs w:val="24"/>
                <w:u w:val="none"/>
              </w:rPr>
            </w:pPr>
            <w:r>
              <w:rPr>
                <w:rFonts w:hint="eastAsia" w:ascii="仿宋" w:hAnsi="仿宋" w:eastAsia="仿宋" w:cs="仿宋"/>
                <w:color w:val="auto"/>
                <w:sz w:val="24"/>
                <w:szCs w:val="24"/>
              </w:rPr>
              <w:t>投标人或投标产品的生产制造商</w:t>
            </w:r>
            <w:r>
              <w:rPr>
                <w:rStyle w:val="503"/>
                <w:rFonts w:hint="eastAsia" w:ascii="仿宋" w:hAnsi="仿宋" w:eastAsia="仿宋" w:cs="仿宋"/>
                <w:color w:val="auto"/>
                <w:sz w:val="24"/>
                <w:szCs w:val="24"/>
                <w:u w:val="none"/>
              </w:rPr>
              <w:t>具有职业健康管理体系认证证书</w:t>
            </w:r>
            <w:r>
              <w:rPr>
                <w:rStyle w:val="503"/>
                <w:rFonts w:hint="eastAsia" w:ascii="仿宋" w:hAnsi="仿宋" w:eastAsia="仿宋" w:cs="仿宋"/>
                <w:color w:val="auto"/>
                <w:sz w:val="24"/>
                <w:szCs w:val="24"/>
                <w:u w:val="none"/>
                <w:lang w:eastAsia="zh-CN"/>
              </w:rPr>
              <w:t>、</w:t>
            </w:r>
            <w:r>
              <w:rPr>
                <w:rStyle w:val="503"/>
                <w:rFonts w:hint="eastAsia" w:ascii="仿宋" w:hAnsi="仿宋" w:eastAsia="仿宋" w:cs="仿宋"/>
                <w:color w:val="auto"/>
                <w:sz w:val="24"/>
                <w:szCs w:val="24"/>
                <w:u w:val="none"/>
              </w:rPr>
              <w:t>质量环境体系认证证书</w:t>
            </w:r>
            <w:r>
              <w:rPr>
                <w:rStyle w:val="503"/>
                <w:rFonts w:hint="eastAsia" w:ascii="仿宋" w:hAnsi="仿宋" w:eastAsia="仿宋" w:cs="仿宋"/>
                <w:color w:val="auto"/>
                <w:sz w:val="24"/>
                <w:szCs w:val="24"/>
                <w:u w:val="none"/>
                <w:lang w:eastAsia="zh-CN"/>
              </w:rPr>
              <w:t>、</w:t>
            </w:r>
            <w:r>
              <w:rPr>
                <w:rStyle w:val="503"/>
                <w:rFonts w:hint="eastAsia" w:ascii="仿宋" w:hAnsi="仿宋" w:eastAsia="仿宋" w:cs="仿宋"/>
                <w:color w:val="auto"/>
                <w:sz w:val="24"/>
                <w:szCs w:val="24"/>
                <w:u w:val="none"/>
              </w:rPr>
              <w:t>环境管理体系认证证书</w:t>
            </w:r>
            <w:r>
              <w:rPr>
                <w:rStyle w:val="503"/>
                <w:rFonts w:hint="eastAsia" w:ascii="仿宋" w:hAnsi="仿宋" w:eastAsia="仿宋" w:cs="仿宋"/>
                <w:color w:val="auto"/>
                <w:sz w:val="24"/>
                <w:szCs w:val="24"/>
                <w:u w:val="none"/>
                <w:lang w:eastAsia="zh-CN"/>
              </w:rPr>
              <w:t>的，</w:t>
            </w:r>
            <w:r>
              <w:rPr>
                <w:rStyle w:val="503"/>
                <w:rFonts w:hint="eastAsia" w:ascii="仿宋" w:hAnsi="仿宋" w:eastAsia="仿宋" w:cs="仿宋"/>
                <w:color w:val="auto"/>
                <w:sz w:val="24"/>
                <w:szCs w:val="24"/>
                <w:u w:val="none"/>
                <w:lang w:val="en-US" w:eastAsia="zh-CN"/>
              </w:rPr>
              <w:t>每提供一个得1分，共3分。</w:t>
            </w:r>
            <w:r>
              <w:rPr>
                <w:rStyle w:val="503"/>
                <w:rFonts w:hint="eastAsia" w:ascii="仿宋" w:hAnsi="仿宋" w:eastAsia="仿宋" w:cs="仿宋"/>
                <w:color w:val="auto"/>
                <w:sz w:val="24"/>
                <w:szCs w:val="24"/>
                <w:u w:val="none"/>
              </w:rPr>
              <w:t xml:space="preserve"> </w:t>
            </w:r>
          </w:p>
          <w:p w14:paraId="6573FDC5">
            <w:pPr>
              <w:keepNext w:val="0"/>
              <w:keepLines w:val="0"/>
              <w:pageBreakBefore w:val="0"/>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b w:val="0"/>
                <w:bCs/>
                <w:color w:val="auto"/>
                <w:kern w:val="2"/>
                <w:sz w:val="24"/>
                <w:szCs w:val="24"/>
                <w:lang w:val="en-US" w:eastAsia="zh-CN" w:bidi="ar-SA"/>
              </w:rPr>
            </w:pPr>
            <w:r>
              <w:rPr>
                <w:rStyle w:val="503"/>
                <w:rFonts w:hint="eastAsia" w:ascii="仿宋" w:hAnsi="仿宋" w:eastAsia="仿宋" w:cs="仿宋"/>
                <w:color w:val="auto"/>
                <w:sz w:val="24"/>
                <w:szCs w:val="24"/>
                <w:lang w:eastAsia="zh-CN"/>
              </w:rPr>
              <w:t>（</w:t>
            </w:r>
            <w:r>
              <w:rPr>
                <w:rStyle w:val="503"/>
                <w:rFonts w:hint="eastAsia" w:ascii="仿宋" w:hAnsi="仿宋" w:eastAsia="仿宋" w:cs="仿宋"/>
                <w:color w:val="auto"/>
                <w:sz w:val="24"/>
                <w:szCs w:val="24"/>
              </w:rPr>
              <w:t>以上证书都在有效期内</w:t>
            </w:r>
            <w:r>
              <w:rPr>
                <w:rStyle w:val="503"/>
                <w:rFonts w:hint="eastAsia" w:ascii="仿宋" w:hAnsi="仿宋" w:eastAsia="仿宋" w:cs="仿宋"/>
                <w:color w:val="auto"/>
                <w:sz w:val="24"/>
                <w:szCs w:val="24"/>
                <w:lang w:eastAsia="zh-CN"/>
              </w:rPr>
              <w:t>，</w:t>
            </w:r>
            <w:r>
              <w:rPr>
                <w:rStyle w:val="503"/>
                <w:rFonts w:hint="eastAsia" w:ascii="仿宋" w:hAnsi="仿宋" w:eastAsia="仿宋" w:cs="仿宋"/>
                <w:color w:val="auto"/>
                <w:sz w:val="24"/>
                <w:szCs w:val="24"/>
              </w:rPr>
              <w:t>投标人或制造商需提供以上证书的</w:t>
            </w:r>
            <w:r>
              <w:rPr>
                <w:rFonts w:hint="eastAsia" w:ascii="仿宋" w:hAnsi="仿宋" w:eastAsia="仿宋" w:cs="仿宋"/>
                <w:b w:val="0"/>
                <w:bCs w:val="0"/>
                <w:color w:val="auto"/>
                <w:sz w:val="24"/>
                <w:szCs w:val="24"/>
                <w:lang w:val="en-US" w:eastAsia="zh-CN"/>
              </w:rPr>
              <w:t>扫描件并加盖CA签章</w:t>
            </w:r>
            <w:r>
              <w:rPr>
                <w:rStyle w:val="503"/>
                <w:rFonts w:hint="eastAsia" w:ascii="仿宋" w:hAnsi="仿宋" w:eastAsia="仿宋" w:cs="仿宋"/>
                <w:color w:val="auto"/>
                <w:sz w:val="24"/>
                <w:szCs w:val="24"/>
                <w:lang w:eastAsia="zh-CN"/>
              </w:rPr>
              <w:t>）</w:t>
            </w:r>
          </w:p>
        </w:tc>
        <w:tc>
          <w:tcPr>
            <w:tcW w:w="992" w:type="dxa"/>
            <w:noWrap w:val="0"/>
            <w:vAlign w:val="center"/>
          </w:tcPr>
          <w:p w14:paraId="4044AA4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14:paraId="3D4A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47" w:type="dxa"/>
            <w:noWrap w:val="0"/>
            <w:vAlign w:val="center"/>
          </w:tcPr>
          <w:p w14:paraId="2FDBEDC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552" w:type="dxa"/>
            <w:noWrap w:val="0"/>
            <w:vAlign w:val="center"/>
          </w:tcPr>
          <w:p w14:paraId="5ED3FA6E">
            <w:pPr>
              <w:keepNext w:val="0"/>
              <w:keepLines w:val="0"/>
              <w:pageBreakBefore w:val="0"/>
              <w:suppressLineNumbers w:val="0"/>
              <w:kinsoku/>
              <w:wordWrap/>
              <w:overflowPunct/>
              <w:topLinePunct w:val="0"/>
              <w:bidi w:val="0"/>
              <w:spacing w:before="0" w:beforeAutospacing="0" w:after="0" w:afterAutospacing="0" w:line="440" w:lineRule="exact"/>
              <w:ind w:left="0" w:leftChars="0" w:right="0" w:firstLine="0" w:firstLineChars="0"/>
              <w:jc w:val="center"/>
              <w:textAlignment w:val="auto"/>
              <w:rPr>
                <w:rFonts w:hint="eastAsia" w:ascii="仿宋" w:hAnsi="仿宋" w:eastAsia="仿宋" w:cs="仿宋"/>
                <w:b w:val="0"/>
                <w:bCs/>
                <w:color w:val="auto"/>
                <w:sz w:val="24"/>
                <w:szCs w:val="24"/>
                <w:lang w:eastAsia="zh-CN"/>
              </w:rPr>
            </w:pPr>
            <w:r>
              <w:rPr>
                <w:rFonts w:hint="eastAsia" w:ascii="仿宋" w:hAnsi="仿宋" w:eastAsia="仿宋" w:cs="仿宋"/>
                <w:bCs/>
                <w:color w:val="auto"/>
                <w:kern w:val="0"/>
                <w:sz w:val="24"/>
                <w:szCs w:val="24"/>
              </w:rPr>
              <w:t>类似业绩</w:t>
            </w:r>
          </w:p>
        </w:tc>
        <w:tc>
          <w:tcPr>
            <w:tcW w:w="6631" w:type="dxa"/>
            <w:noWrap w:val="0"/>
            <w:vAlign w:val="top"/>
          </w:tcPr>
          <w:p w14:paraId="3C4C4312">
            <w:pPr>
              <w:keepNext w:val="0"/>
              <w:keepLines w:val="0"/>
              <w:pageBreakBefore w:val="0"/>
              <w:suppressLineNumbers w:val="0"/>
              <w:kinsoku/>
              <w:wordWrap/>
              <w:overflowPunct/>
              <w:topLinePunct w:val="0"/>
              <w:bidi w:val="0"/>
              <w:spacing w:before="0" w:beforeAutospacing="0" w:after="0" w:afterAutospacing="0" w:line="440" w:lineRule="exact"/>
              <w:ind w:left="0" w:right="0"/>
              <w:jc w:val="left"/>
              <w:textAlignment w:val="auto"/>
              <w:rPr>
                <w:rFonts w:hint="eastAsia" w:ascii="仿宋" w:hAnsi="仿宋" w:eastAsia="仿宋" w:cs="仿宋"/>
                <w:b w:val="0"/>
                <w:bCs/>
                <w:color w:val="auto"/>
                <w:sz w:val="24"/>
                <w:szCs w:val="24"/>
              </w:rPr>
            </w:pPr>
            <w:r>
              <w:rPr>
                <w:rStyle w:val="503"/>
                <w:rFonts w:hint="eastAsia" w:ascii="仿宋" w:hAnsi="仿宋" w:eastAsia="仿宋" w:cs="仿宋"/>
                <w:color w:val="auto"/>
                <w:sz w:val="24"/>
                <w:szCs w:val="24"/>
              </w:rPr>
              <w:t>投标人</w:t>
            </w:r>
            <w:r>
              <w:rPr>
                <w:rStyle w:val="503"/>
                <w:rFonts w:hint="eastAsia" w:ascii="仿宋" w:hAnsi="仿宋" w:eastAsia="仿宋" w:cs="仿宋"/>
                <w:b w:val="0"/>
                <w:bCs/>
                <w:color w:val="auto"/>
                <w:sz w:val="24"/>
                <w:szCs w:val="24"/>
              </w:rPr>
              <w:t>20</w:t>
            </w:r>
            <w:r>
              <w:rPr>
                <w:rStyle w:val="503"/>
                <w:rFonts w:hint="eastAsia" w:ascii="仿宋" w:hAnsi="仿宋" w:eastAsia="仿宋" w:cs="仿宋"/>
                <w:b w:val="0"/>
                <w:bCs/>
                <w:color w:val="auto"/>
                <w:sz w:val="24"/>
                <w:szCs w:val="24"/>
                <w:lang w:val="en-US" w:eastAsia="zh-CN"/>
              </w:rPr>
              <w:t>21</w:t>
            </w:r>
            <w:r>
              <w:rPr>
                <w:rStyle w:val="503"/>
                <w:rFonts w:hint="eastAsia" w:ascii="仿宋" w:hAnsi="仿宋" w:eastAsia="仿宋" w:cs="仿宋"/>
                <w:color w:val="auto"/>
                <w:sz w:val="24"/>
                <w:szCs w:val="24"/>
              </w:rPr>
              <w:t>年</w:t>
            </w:r>
            <w:r>
              <w:rPr>
                <w:rStyle w:val="503"/>
                <w:rFonts w:hint="eastAsia" w:ascii="仿宋" w:hAnsi="仿宋" w:eastAsia="仿宋" w:cs="仿宋"/>
                <w:color w:val="auto"/>
                <w:sz w:val="24"/>
                <w:szCs w:val="24"/>
                <w:lang w:val="en-US" w:eastAsia="zh-CN"/>
              </w:rPr>
              <w:t>7</w:t>
            </w:r>
            <w:r>
              <w:rPr>
                <w:rStyle w:val="503"/>
                <w:rFonts w:hint="eastAsia" w:ascii="仿宋" w:hAnsi="仿宋" w:eastAsia="仿宋" w:cs="仿宋"/>
                <w:color w:val="auto"/>
                <w:sz w:val="24"/>
                <w:szCs w:val="24"/>
              </w:rPr>
              <w:t>月1日</w:t>
            </w:r>
            <w:r>
              <w:rPr>
                <w:rFonts w:hint="eastAsia" w:ascii="仿宋" w:hAnsi="仿宋" w:eastAsia="仿宋" w:cs="仿宋"/>
                <w:color w:val="auto"/>
                <w:sz w:val="24"/>
                <w:szCs w:val="24"/>
              </w:rPr>
              <w:t>（以合同签订时间为准）</w:t>
            </w:r>
            <w:r>
              <w:rPr>
                <w:rFonts w:hint="eastAsia" w:ascii="仿宋" w:hAnsi="仿宋" w:eastAsia="仿宋" w:cs="仿宋"/>
                <w:color w:val="auto"/>
                <w:sz w:val="24"/>
                <w:szCs w:val="24"/>
                <w:lang w:val="en-US" w:eastAsia="zh-CN"/>
              </w:rPr>
              <w:t>起销售同类车辆合同的，每提供一份得1分，最高得3分。（</w:t>
            </w:r>
            <w:r>
              <w:rPr>
                <w:rFonts w:hint="eastAsia" w:ascii="仿宋" w:hAnsi="仿宋" w:eastAsia="仿宋" w:cs="仿宋"/>
                <w:b w:val="0"/>
                <w:bCs w:val="0"/>
                <w:color w:val="auto"/>
                <w:sz w:val="24"/>
                <w:szCs w:val="24"/>
                <w:lang w:val="en-US" w:eastAsia="zh-CN"/>
              </w:rPr>
              <w:t>须提供合同扫描件并加盖CA签章</w:t>
            </w:r>
            <w:r>
              <w:rPr>
                <w:rFonts w:hint="eastAsia" w:ascii="仿宋" w:hAnsi="仿宋" w:eastAsia="仿宋" w:cs="仿宋"/>
                <w:color w:val="auto"/>
                <w:sz w:val="24"/>
                <w:szCs w:val="24"/>
                <w:lang w:val="en-US" w:eastAsia="zh-CN"/>
              </w:rPr>
              <w:t>，不提供的不得分）</w:t>
            </w:r>
          </w:p>
        </w:tc>
        <w:tc>
          <w:tcPr>
            <w:tcW w:w="992" w:type="dxa"/>
            <w:noWrap w:val="0"/>
            <w:vAlign w:val="center"/>
          </w:tcPr>
          <w:p w14:paraId="7C58457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14:paraId="090E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47" w:type="dxa"/>
            <w:noWrap w:val="0"/>
            <w:vAlign w:val="center"/>
          </w:tcPr>
          <w:p w14:paraId="1FCCB38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552" w:type="dxa"/>
            <w:noWrap w:val="0"/>
            <w:vAlign w:val="center"/>
          </w:tcPr>
          <w:p w14:paraId="68F4F813">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440" w:lineRule="exact"/>
              <w:ind w:left="0" w:right="0"/>
              <w:jc w:val="center"/>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Cs/>
                <w:color w:val="auto"/>
                <w:sz w:val="24"/>
                <w:szCs w:val="24"/>
                <w:lang w:val="en-US" w:eastAsia="zh-CN" w:bidi="ar-SA"/>
              </w:rPr>
              <w:t>技术参数及功能响应程度</w:t>
            </w:r>
          </w:p>
        </w:tc>
        <w:tc>
          <w:tcPr>
            <w:tcW w:w="6631" w:type="dxa"/>
            <w:noWrap w:val="0"/>
            <w:vAlign w:val="center"/>
          </w:tcPr>
          <w:p w14:paraId="1B35CD70">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完全响应招标文件中指标的得</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分；打“▲”号的技术指标为重要技术参数</w:t>
            </w:r>
            <w:r>
              <w:rPr>
                <w:rFonts w:hint="eastAsia" w:ascii="仿宋" w:hAnsi="仿宋" w:eastAsia="仿宋" w:cs="仿宋"/>
                <w:color w:val="auto"/>
                <w:sz w:val="24"/>
                <w:szCs w:val="24"/>
                <w:highlight w:val="none"/>
                <w:lang w:val="en-US" w:eastAsia="zh-CN"/>
              </w:rPr>
              <w:t>及功能指标</w:t>
            </w:r>
            <w:r>
              <w:rPr>
                <w:rFonts w:hint="eastAsia" w:ascii="仿宋" w:hAnsi="仿宋" w:eastAsia="仿宋" w:cs="仿宋"/>
                <w:color w:val="auto"/>
                <w:sz w:val="24"/>
                <w:szCs w:val="24"/>
                <w:highlight w:val="none"/>
              </w:rPr>
              <w:t>，每一条不满足扣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分，其他技术参数每负偏离一条扣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p>
          <w:p w14:paraId="7791DE94">
            <w:pPr>
              <w:keepNext/>
              <w:keepLines w:val="0"/>
              <w:pageBreakBefore w:val="0"/>
              <w:widowControl w:val="0"/>
              <w:suppressLineNumbers w:val="0"/>
              <w:tabs>
                <w:tab w:val="left" w:pos="480"/>
              </w:tabs>
              <w:kinsoku/>
              <w:wordWrap/>
              <w:overflowPunct/>
              <w:topLinePunct w:val="0"/>
              <w:bidi w:val="0"/>
              <w:spacing w:before="0" w:beforeLines="0" w:beforeAutospacing="0" w:after="0" w:afterLines="0" w:afterAutospacing="0" w:line="440" w:lineRule="exact"/>
              <w:ind w:left="0" w:right="0"/>
              <w:jc w:val="left"/>
              <w:textAlignment w:val="auto"/>
              <w:outlineLvl w:val="0"/>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kern w:val="0"/>
                <w:sz w:val="24"/>
                <w:szCs w:val="24"/>
                <w:highlight w:val="none"/>
                <w:lang w:val="en-US" w:eastAsia="zh-CN" w:bidi="ar"/>
              </w:rPr>
              <w:t>（参数及功能指标需在“技术响应表”中逐条列出，车辆技术参数需提供国家工信部公告或中国汽车网查询截图证明，功能及其他要求需提供以上证明或检测报告或产品彩页或厂家证明或注明要求提供的其他证明材料等，不提供不得分，表内响应内容为空头或仅拷贝粘贴响应均不得分。）</w:t>
            </w:r>
          </w:p>
        </w:tc>
        <w:tc>
          <w:tcPr>
            <w:tcW w:w="992" w:type="dxa"/>
            <w:noWrap w:val="0"/>
            <w:vAlign w:val="center"/>
          </w:tcPr>
          <w:p w14:paraId="775582B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18分</w:t>
            </w:r>
          </w:p>
        </w:tc>
      </w:tr>
      <w:tr w14:paraId="2276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47" w:type="dxa"/>
            <w:noWrap w:val="0"/>
            <w:vAlign w:val="center"/>
          </w:tcPr>
          <w:p w14:paraId="191AE8E0">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w:t>
            </w:r>
          </w:p>
        </w:tc>
        <w:tc>
          <w:tcPr>
            <w:tcW w:w="1552" w:type="dxa"/>
            <w:noWrap w:val="0"/>
            <w:vAlign w:val="center"/>
          </w:tcPr>
          <w:p w14:paraId="09E55964">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t>产品情况</w:t>
            </w:r>
          </w:p>
        </w:tc>
        <w:tc>
          <w:tcPr>
            <w:tcW w:w="6631" w:type="dxa"/>
            <w:noWrap w:val="0"/>
            <w:vAlign w:val="center"/>
          </w:tcPr>
          <w:p w14:paraId="4B8A3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pPr>
            <w:r>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t>根据所投产品的性能进行评分。（2，1,0.5,0分）</w:t>
            </w:r>
          </w:p>
          <w:p w14:paraId="40FFB386">
            <w:pPr>
              <w:pStyle w:val="78"/>
              <w:keepNext w:val="0"/>
              <w:keepLines w:val="0"/>
              <w:pageBreakBefore w:val="0"/>
              <w:suppressLineNumbers w:val="0"/>
              <w:kinsoku/>
              <w:wordWrap/>
              <w:overflowPunct/>
              <w:topLinePunct w:val="0"/>
              <w:autoSpaceDE/>
              <w:autoSpaceDN/>
              <w:bidi w:val="0"/>
              <w:adjustRightInd/>
              <w:snapToGrid/>
              <w:ind w:left="0" w:leftChars="0" w:right="0" w:firstLine="0" w:firstLineChars="0"/>
              <w:textAlignment w:val="auto"/>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pPr>
            <w:r>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t>根据所投产品的功能配置进行评分（2，1,0.5,0分）</w:t>
            </w:r>
          </w:p>
          <w:p w14:paraId="2077531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auto"/>
                <w:szCs w:val="22"/>
                <w:lang w:val="en-US" w:eastAsia="zh-CN"/>
              </w:rPr>
            </w:pPr>
            <w:r>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t>根据所投产品的安全性进行评分（2，1,0.5,0分）</w:t>
            </w:r>
          </w:p>
          <w:p w14:paraId="4DCFBF14">
            <w:pPr>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jc w:val="left"/>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t>（需详细描述车辆整体配置的性能、材质及功能配置、型号、工艺、外观照片等证明材料）（</w:t>
            </w:r>
            <w:r>
              <w:rPr>
                <w:rFonts w:hint="default" w:ascii="仿宋" w:hAnsi="仿宋" w:eastAsia="仿宋" w:cs="仿宋"/>
                <w:b w:val="0"/>
                <w:bCs w:val="0"/>
                <w:i w:val="0"/>
                <w:iCs w:val="0"/>
                <w:caps w:val="0"/>
                <w:color w:val="auto"/>
                <w:spacing w:val="0"/>
                <w:kern w:val="2"/>
                <w:sz w:val="24"/>
                <w:szCs w:val="24"/>
                <w:highlight w:val="none"/>
                <w:shd w:val="clear" w:fill="FFFFFF"/>
                <w:lang w:eastAsia="zh-CN"/>
              </w:rPr>
              <w:t>2，1,0.5,0分</w:t>
            </w:r>
            <w:r>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t>）、</w:t>
            </w:r>
          </w:p>
        </w:tc>
        <w:tc>
          <w:tcPr>
            <w:tcW w:w="992" w:type="dxa"/>
            <w:noWrap w:val="0"/>
            <w:vAlign w:val="center"/>
          </w:tcPr>
          <w:p w14:paraId="0EA3878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eastAsia="zh-CN"/>
              </w:rPr>
              <w:t>6</w:t>
            </w:r>
            <w:r>
              <w:rPr>
                <w:rFonts w:hint="eastAsia" w:ascii="仿宋" w:hAnsi="仿宋" w:eastAsia="仿宋" w:cs="仿宋"/>
                <w:b w:val="0"/>
                <w:bCs/>
                <w:color w:val="auto"/>
                <w:sz w:val="24"/>
                <w:szCs w:val="24"/>
                <w:highlight w:val="none"/>
                <w:lang w:val="en-US" w:eastAsia="zh-CN"/>
              </w:rPr>
              <w:t>分</w:t>
            </w:r>
          </w:p>
        </w:tc>
      </w:tr>
      <w:tr w14:paraId="285C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47" w:type="dxa"/>
            <w:vMerge w:val="restart"/>
            <w:noWrap w:val="0"/>
            <w:vAlign w:val="center"/>
          </w:tcPr>
          <w:p w14:paraId="705539C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1552" w:type="dxa"/>
            <w:vMerge w:val="restart"/>
            <w:noWrap w:val="0"/>
            <w:vAlign w:val="center"/>
          </w:tcPr>
          <w:p w14:paraId="62E652D3">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2"/>
                <w:sz w:val="24"/>
                <w:szCs w:val="24"/>
                <w:shd w:val="clear" w:fill="FFFFFF"/>
                <w:lang w:val="en-US" w:eastAsia="zh-CN"/>
              </w:rPr>
              <w:t>供货、验收方案</w:t>
            </w:r>
          </w:p>
        </w:tc>
        <w:tc>
          <w:tcPr>
            <w:tcW w:w="6631" w:type="dxa"/>
            <w:noWrap w:val="0"/>
            <w:vAlign w:val="center"/>
          </w:tcPr>
          <w:p w14:paraId="711225CB">
            <w:pPr>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jc w:val="left"/>
              <w:rPr>
                <w:rFonts w:hint="eastAsia" w:ascii="仿宋" w:hAnsi="仿宋" w:eastAsia="仿宋" w:cs="仿宋"/>
                <w:i w:val="0"/>
                <w:iCs w:val="0"/>
                <w:caps w:val="0"/>
                <w:color w:val="auto"/>
                <w:spacing w:val="0"/>
                <w:kern w:val="2"/>
                <w:sz w:val="24"/>
                <w:szCs w:val="24"/>
                <w:highlight w:val="none"/>
                <w:shd w:val="clear" w:fill="FFFFFF"/>
                <w:lang w:val="en-US" w:eastAsia="zh-CN"/>
              </w:rPr>
            </w:pPr>
            <w:r>
              <w:rPr>
                <w:rFonts w:hint="eastAsia" w:ascii="仿宋" w:hAnsi="仿宋" w:eastAsia="仿宋" w:cs="仿宋"/>
                <w:i w:val="0"/>
                <w:iCs w:val="0"/>
                <w:caps w:val="0"/>
                <w:color w:val="auto"/>
                <w:spacing w:val="0"/>
                <w:kern w:val="2"/>
                <w:sz w:val="24"/>
                <w:szCs w:val="24"/>
                <w:highlight w:val="none"/>
                <w:shd w:val="clear" w:fill="FFFFFF"/>
                <w:lang w:val="en-US" w:eastAsia="zh-CN"/>
              </w:rPr>
              <w:t>根据投标人提供的供货方案的合理性、可行性进行打分：供货时间（2,1.5,1,0.5，0分）；</w:t>
            </w:r>
          </w:p>
          <w:p w14:paraId="6B30BF7A">
            <w:pPr>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jc w:val="left"/>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2"/>
                <w:sz w:val="24"/>
                <w:szCs w:val="24"/>
                <w:highlight w:val="none"/>
                <w:shd w:val="clear" w:fill="FFFFFF"/>
                <w:lang w:val="en-US" w:eastAsia="zh-CN"/>
              </w:rPr>
              <w:t>根据投标人提供的</w:t>
            </w:r>
            <w:r>
              <w:rPr>
                <w:rFonts w:hint="eastAsia" w:ascii="仿宋" w:hAnsi="仿宋" w:eastAsia="仿宋" w:cs="仿宋"/>
                <w:bCs/>
                <w:color w:val="auto"/>
                <w:sz w:val="24"/>
                <w:szCs w:val="24"/>
                <w:highlight w:val="none"/>
                <w:lang w:val="en-US" w:eastAsia="zh-CN"/>
              </w:rPr>
              <w:t>工</w:t>
            </w:r>
            <w:r>
              <w:rPr>
                <w:rFonts w:hint="eastAsia" w:ascii="仿宋" w:hAnsi="仿宋" w:eastAsia="仿宋" w:cs="仿宋"/>
                <w:bCs/>
                <w:color w:val="auto"/>
                <w:sz w:val="24"/>
                <w:szCs w:val="24"/>
                <w:highlight w:val="none"/>
              </w:rPr>
              <w:t>期</w:t>
            </w:r>
            <w:r>
              <w:rPr>
                <w:rFonts w:hint="eastAsia" w:ascii="仿宋" w:hAnsi="仿宋" w:eastAsia="仿宋" w:cs="仿宋"/>
                <w:i w:val="0"/>
                <w:iCs w:val="0"/>
                <w:caps w:val="0"/>
                <w:color w:val="auto"/>
                <w:spacing w:val="0"/>
                <w:kern w:val="2"/>
                <w:sz w:val="24"/>
                <w:szCs w:val="24"/>
                <w:highlight w:val="none"/>
                <w:shd w:val="clear" w:fill="FFFFFF"/>
                <w:lang w:val="en-US" w:eastAsia="zh-CN"/>
              </w:rPr>
              <w:t>保证措施等（2,1.5,1,0.5，0分）。</w:t>
            </w:r>
          </w:p>
        </w:tc>
        <w:tc>
          <w:tcPr>
            <w:tcW w:w="992" w:type="dxa"/>
            <w:vMerge w:val="restart"/>
            <w:noWrap w:val="0"/>
            <w:vAlign w:val="center"/>
          </w:tcPr>
          <w:p w14:paraId="421F4D0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6分</w:t>
            </w:r>
          </w:p>
        </w:tc>
      </w:tr>
      <w:tr w14:paraId="1149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7" w:type="dxa"/>
            <w:vMerge w:val="continue"/>
            <w:noWrap w:val="0"/>
            <w:vAlign w:val="center"/>
          </w:tcPr>
          <w:p w14:paraId="7D50519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p>
        </w:tc>
        <w:tc>
          <w:tcPr>
            <w:tcW w:w="1552" w:type="dxa"/>
            <w:vMerge w:val="continue"/>
            <w:noWrap w:val="0"/>
            <w:vAlign w:val="center"/>
          </w:tcPr>
          <w:p w14:paraId="7BAB5248">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jc w:val="center"/>
              <w:rPr>
                <w:rFonts w:hint="eastAsia" w:ascii="仿宋" w:hAnsi="仿宋" w:eastAsia="仿宋" w:cs="仿宋"/>
                <w:snapToGrid w:val="0"/>
                <w:color w:val="auto"/>
                <w:sz w:val="24"/>
                <w:szCs w:val="24"/>
              </w:rPr>
            </w:pPr>
          </w:p>
        </w:tc>
        <w:tc>
          <w:tcPr>
            <w:tcW w:w="6631" w:type="dxa"/>
            <w:noWrap w:val="0"/>
            <w:vAlign w:val="center"/>
          </w:tcPr>
          <w:p w14:paraId="6F3D79AD">
            <w:pPr>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jc w:val="left"/>
              <w:rPr>
                <w:rFonts w:hint="eastAsia" w:ascii="仿宋" w:hAnsi="仿宋" w:eastAsia="仿宋" w:cs="仿宋"/>
                <w:snapToGrid w:val="0"/>
                <w:color w:val="auto"/>
                <w:sz w:val="24"/>
                <w:szCs w:val="24"/>
              </w:rPr>
            </w:pPr>
            <w:r>
              <w:rPr>
                <w:rFonts w:hint="eastAsia" w:ascii="仿宋" w:hAnsi="仿宋" w:eastAsia="仿宋" w:cs="仿宋"/>
                <w:i w:val="0"/>
                <w:iCs w:val="0"/>
                <w:caps w:val="0"/>
                <w:color w:val="auto"/>
                <w:spacing w:val="0"/>
                <w:kern w:val="2"/>
                <w:sz w:val="24"/>
                <w:szCs w:val="24"/>
                <w:highlight w:val="none"/>
                <w:shd w:val="clear" w:fill="FFFFFF"/>
                <w:lang w:val="en-US" w:eastAsia="zh-CN"/>
              </w:rPr>
              <w:t>根据投标人提供验收方案的完善性，合理性进行打分（2,1.5,1,0.5，0分）</w:t>
            </w:r>
          </w:p>
        </w:tc>
        <w:tc>
          <w:tcPr>
            <w:tcW w:w="992" w:type="dxa"/>
            <w:vMerge w:val="continue"/>
            <w:noWrap w:val="0"/>
            <w:vAlign w:val="center"/>
          </w:tcPr>
          <w:p w14:paraId="35CC50B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p>
        </w:tc>
      </w:tr>
      <w:tr w14:paraId="550D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7" w:type="dxa"/>
            <w:noWrap w:val="0"/>
            <w:vAlign w:val="center"/>
          </w:tcPr>
          <w:p w14:paraId="0C18E35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552" w:type="dxa"/>
            <w:noWrap w:val="0"/>
            <w:vAlign w:val="center"/>
          </w:tcPr>
          <w:p w14:paraId="4A38537E">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jc w:val="center"/>
              <w:rPr>
                <w:rFonts w:hint="eastAsia" w:ascii="仿宋" w:hAnsi="仿宋" w:eastAsia="仿宋" w:cs="仿宋"/>
                <w:snapToGrid w:val="0"/>
                <w:color w:val="auto"/>
                <w:sz w:val="24"/>
                <w:szCs w:val="24"/>
              </w:rPr>
            </w:pPr>
            <w:r>
              <w:rPr>
                <w:rFonts w:hint="eastAsia" w:ascii="仿宋" w:hAnsi="仿宋" w:eastAsia="仿宋" w:cs="仿宋"/>
                <w:b w:val="0"/>
                <w:bCs w:val="0"/>
                <w:color w:val="auto"/>
                <w:sz w:val="24"/>
                <w:szCs w:val="24"/>
                <w:highlight w:val="none"/>
                <w:lang w:val="en-US" w:eastAsia="zh-CN"/>
              </w:rPr>
              <w:t>质保期</w:t>
            </w:r>
          </w:p>
        </w:tc>
        <w:tc>
          <w:tcPr>
            <w:tcW w:w="6631" w:type="dxa"/>
            <w:noWrap w:val="0"/>
            <w:vAlign w:val="center"/>
          </w:tcPr>
          <w:p w14:paraId="174EB960">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eastAsia" w:ascii="仿宋" w:hAnsi="仿宋" w:eastAsia="仿宋" w:cs="仿宋"/>
                <w:snapToGrid w:val="0"/>
                <w:color w:val="auto"/>
                <w:sz w:val="24"/>
                <w:szCs w:val="24"/>
              </w:rPr>
            </w:pPr>
            <w:r>
              <w:rPr>
                <w:rFonts w:hint="eastAsia" w:ascii="仿宋" w:hAnsi="仿宋" w:eastAsia="仿宋" w:cs="仿宋"/>
                <w:b w:val="0"/>
                <w:bCs w:val="0"/>
                <w:color w:val="auto"/>
                <w:kern w:val="0"/>
                <w:sz w:val="24"/>
                <w:szCs w:val="24"/>
                <w:highlight w:val="none"/>
                <w:lang w:val="en-US" w:eastAsia="zh-CN"/>
              </w:rPr>
              <w:t>承诺整车质保期在满足招标文件要求的基础上，每增加1年的得2分，最高得4分。</w:t>
            </w:r>
          </w:p>
        </w:tc>
        <w:tc>
          <w:tcPr>
            <w:tcW w:w="992" w:type="dxa"/>
            <w:noWrap w:val="0"/>
            <w:vAlign w:val="center"/>
          </w:tcPr>
          <w:p w14:paraId="11AFFBA2">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4分</w:t>
            </w:r>
          </w:p>
        </w:tc>
      </w:tr>
      <w:tr w14:paraId="76D5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47" w:type="dxa"/>
            <w:noWrap w:val="0"/>
            <w:vAlign w:val="center"/>
          </w:tcPr>
          <w:p w14:paraId="53DB85F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1552" w:type="dxa"/>
            <w:noWrap w:val="0"/>
            <w:vAlign w:val="center"/>
          </w:tcPr>
          <w:p w14:paraId="2A5A77B9">
            <w:pPr>
              <w:keepNext w:val="0"/>
              <w:keepLines w:val="0"/>
              <w:suppressLineNumbers w:val="0"/>
              <w:snapToGrid w:val="0"/>
              <w:spacing w:before="0" w:beforeAutospacing="0" w:after="0" w:afterAutospacing="0" w:line="276" w:lineRule="auto"/>
              <w:ind w:left="0" w:leftChars="0" w:right="0" w:right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Cs/>
                <w:color w:val="auto"/>
                <w:sz w:val="24"/>
                <w:szCs w:val="24"/>
              </w:rPr>
              <w:t>日常维保、增值服务</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优惠措施</w:t>
            </w:r>
          </w:p>
        </w:tc>
        <w:tc>
          <w:tcPr>
            <w:tcW w:w="6631" w:type="dxa"/>
            <w:noWrap w:val="0"/>
            <w:vAlign w:val="center"/>
          </w:tcPr>
          <w:p w14:paraId="67A1F46E">
            <w:pPr>
              <w:keepNext w:val="0"/>
              <w:keepLines w:val="0"/>
              <w:suppressLineNumbers w:val="0"/>
              <w:snapToGrid w:val="0"/>
              <w:spacing w:before="0" w:beforeAutospacing="0" w:after="0" w:afterAutospacing="0" w:line="276" w:lineRule="auto"/>
              <w:ind w:left="0" w:right="0" w:rightChars="0"/>
              <w:rPr>
                <w:rFonts w:hint="eastAsia" w:ascii="仿宋" w:hAnsi="仿宋" w:eastAsia="仿宋" w:cs="仿宋"/>
                <w:bCs/>
                <w:color w:val="auto"/>
                <w:sz w:val="24"/>
                <w:szCs w:val="24"/>
                <w:lang w:val="en-US" w:eastAsia="zh-CN"/>
              </w:rPr>
            </w:pP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Cs/>
                <w:color w:val="auto"/>
                <w:sz w:val="24"/>
                <w:szCs w:val="24"/>
              </w:rPr>
              <w:t>的日常维保</w:t>
            </w:r>
            <w:r>
              <w:rPr>
                <w:rFonts w:hint="eastAsia" w:ascii="仿宋" w:hAnsi="仿宋" w:eastAsia="仿宋" w:cs="仿宋"/>
                <w:bCs/>
                <w:color w:val="auto"/>
                <w:sz w:val="24"/>
                <w:szCs w:val="24"/>
                <w:lang w:val="en-US" w:eastAsia="zh-CN"/>
              </w:rPr>
              <w:t>方案</w:t>
            </w:r>
            <w:r>
              <w:rPr>
                <w:rFonts w:hint="eastAsia" w:ascii="仿宋" w:hAnsi="仿宋" w:eastAsia="仿宋" w:cs="仿宋"/>
                <w:bCs/>
                <w:color w:val="auto"/>
                <w:sz w:val="24"/>
                <w:szCs w:val="24"/>
              </w:rPr>
              <w:t>、增值服务、实质性优惠措施</w:t>
            </w:r>
            <w:r>
              <w:rPr>
                <w:rFonts w:hint="eastAsia" w:ascii="仿宋" w:hAnsi="仿宋" w:eastAsia="仿宋" w:cs="仿宋"/>
                <w:bCs/>
                <w:color w:val="auto"/>
                <w:sz w:val="24"/>
                <w:szCs w:val="24"/>
                <w:lang w:val="en-US" w:eastAsia="zh-CN"/>
              </w:rPr>
              <w:t>的合理性、可行性进行打分。</w:t>
            </w:r>
          </w:p>
          <w:p w14:paraId="24CB2EB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日常维保方案（1,0.5，0分）</w:t>
            </w:r>
          </w:p>
          <w:p w14:paraId="0437BB56">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增值服务（1,0.5，0分）</w:t>
            </w:r>
          </w:p>
          <w:p w14:paraId="677297FE">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color w:val="auto"/>
                <w:szCs w:val="22"/>
                <w:lang w:val="en-US" w:eastAsia="zh-CN"/>
              </w:rPr>
            </w:pPr>
            <w:r>
              <w:rPr>
                <w:rFonts w:hint="eastAsia" w:ascii="仿宋" w:hAnsi="仿宋" w:eastAsia="仿宋" w:cs="仿宋"/>
                <w:b w:val="0"/>
                <w:bCs w:val="0"/>
                <w:color w:val="auto"/>
                <w:sz w:val="24"/>
                <w:szCs w:val="24"/>
                <w:highlight w:val="none"/>
                <w:lang w:val="en-US" w:eastAsia="zh-CN"/>
              </w:rPr>
              <w:t>实质性优惠措施（1,0.5，0分）</w:t>
            </w:r>
          </w:p>
        </w:tc>
        <w:tc>
          <w:tcPr>
            <w:tcW w:w="992" w:type="dxa"/>
            <w:noWrap w:val="0"/>
            <w:vAlign w:val="center"/>
          </w:tcPr>
          <w:p w14:paraId="74345A2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14:paraId="6A4B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47" w:type="dxa"/>
            <w:vMerge w:val="restart"/>
            <w:noWrap w:val="0"/>
            <w:vAlign w:val="center"/>
          </w:tcPr>
          <w:p w14:paraId="71D338D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1552" w:type="dxa"/>
            <w:vMerge w:val="restart"/>
            <w:noWrap w:val="0"/>
            <w:vAlign w:val="center"/>
          </w:tcPr>
          <w:p w14:paraId="602C40CE">
            <w:pPr>
              <w:keepNext w:val="0"/>
              <w:keepLines w:val="0"/>
              <w:pageBreakBefore w:val="0"/>
              <w:widowControl/>
              <w:suppressLineNumbers w:val="0"/>
              <w:kinsoku/>
              <w:wordWrap/>
              <w:overflowPunct/>
              <w:topLinePunct w:val="0"/>
              <w:bidi w:val="0"/>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Cs/>
                <w:color w:val="auto"/>
                <w:kern w:val="1"/>
                <w:sz w:val="24"/>
                <w:szCs w:val="24"/>
              </w:rPr>
              <w:t>售后服务</w:t>
            </w:r>
          </w:p>
        </w:tc>
        <w:tc>
          <w:tcPr>
            <w:tcW w:w="6631" w:type="dxa"/>
            <w:noWrap w:val="0"/>
            <w:vAlign w:val="center"/>
          </w:tcPr>
          <w:p w14:paraId="3DF4ED0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根据投标人提供的</w:t>
            </w:r>
            <w:r>
              <w:rPr>
                <w:rFonts w:hint="eastAsia" w:ascii="仿宋" w:hAnsi="仿宋" w:eastAsia="仿宋" w:cs="仿宋"/>
                <w:b w:val="0"/>
                <w:bCs w:val="0"/>
                <w:color w:val="auto"/>
                <w:sz w:val="24"/>
                <w:szCs w:val="24"/>
                <w:highlight w:val="none"/>
                <w:lang w:val="zh-CN"/>
              </w:rPr>
              <w:t>售后</w:t>
            </w:r>
            <w:r>
              <w:rPr>
                <w:rFonts w:hint="eastAsia" w:ascii="仿宋" w:hAnsi="仿宋" w:eastAsia="仿宋" w:cs="仿宋"/>
                <w:b w:val="0"/>
                <w:bCs w:val="0"/>
                <w:color w:val="auto"/>
                <w:sz w:val="24"/>
                <w:szCs w:val="24"/>
                <w:highlight w:val="none"/>
                <w:lang w:val="en-US" w:eastAsia="zh-CN"/>
              </w:rPr>
              <w:t>方案的的合理性、可行性进行打分</w:t>
            </w:r>
            <w:r>
              <w:rPr>
                <w:rFonts w:hint="eastAsia" w:ascii="仿宋" w:hAnsi="仿宋" w:eastAsia="仿宋" w:cs="仿宋"/>
                <w:b w:val="0"/>
                <w:bCs w:val="0"/>
                <w:color w:val="auto"/>
                <w:sz w:val="24"/>
                <w:szCs w:val="24"/>
                <w:highlight w:val="none"/>
                <w:lang w:val="zh-CN"/>
              </w:rPr>
              <w:t>：</w:t>
            </w:r>
          </w:p>
          <w:p w14:paraId="78AA109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pPr>
            <w:r>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t>售后服务机构配置（1,0.5，0分）；</w:t>
            </w:r>
          </w:p>
          <w:p w14:paraId="3B4C2EAA">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响应时间（1,0.5，0分）；</w:t>
            </w:r>
          </w:p>
          <w:p w14:paraId="4EC231E6">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维修时间（1,0.5，0分）；</w:t>
            </w:r>
          </w:p>
          <w:p w14:paraId="419B1FA8">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售后服务保障措施（1,0.5，0分）；</w:t>
            </w:r>
          </w:p>
          <w:p w14:paraId="1AB1373C">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rPr>
              <w:t>售后服务人员</w:t>
            </w:r>
            <w:r>
              <w:rPr>
                <w:rFonts w:hint="eastAsia" w:ascii="仿宋" w:hAnsi="仿宋" w:eastAsia="仿宋" w:cs="仿宋"/>
                <w:b w:val="0"/>
                <w:bCs w:val="0"/>
                <w:color w:val="auto"/>
                <w:sz w:val="24"/>
                <w:szCs w:val="24"/>
                <w:highlight w:val="none"/>
                <w:lang w:val="zh-CN"/>
              </w:rPr>
              <w:t>（1,0.5，0分）。</w:t>
            </w:r>
          </w:p>
        </w:tc>
        <w:tc>
          <w:tcPr>
            <w:tcW w:w="992" w:type="dxa"/>
            <w:vMerge w:val="restart"/>
            <w:noWrap w:val="0"/>
            <w:vAlign w:val="center"/>
          </w:tcPr>
          <w:p w14:paraId="6D80213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7分</w:t>
            </w:r>
          </w:p>
        </w:tc>
      </w:tr>
      <w:tr w14:paraId="0866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47" w:type="dxa"/>
            <w:vMerge w:val="continue"/>
            <w:noWrap w:val="0"/>
            <w:vAlign w:val="center"/>
          </w:tcPr>
          <w:p w14:paraId="5B28CDE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p>
        </w:tc>
        <w:tc>
          <w:tcPr>
            <w:tcW w:w="1552" w:type="dxa"/>
            <w:vMerge w:val="continue"/>
            <w:noWrap w:val="0"/>
            <w:vAlign w:val="center"/>
          </w:tcPr>
          <w:p w14:paraId="612950CA">
            <w:pPr>
              <w:keepNext w:val="0"/>
              <w:keepLines w:val="0"/>
              <w:pageBreakBefore w:val="0"/>
              <w:widowControl/>
              <w:suppressLineNumbers w:val="0"/>
              <w:kinsoku/>
              <w:wordWrap/>
              <w:overflowPunct/>
              <w:topLinePunct w:val="0"/>
              <w:bidi w:val="0"/>
              <w:spacing w:before="0" w:beforeAutospacing="0" w:after="0" w:afterAutospacing="0" w:line="440" w:lineRule="exact"/>
              <w:ind w:left="0" w:leftChars="0" w:right="0" w:firstLine="0" w:firstLineChars="0"/>
              <w:jc w:val="center"/>
              <w:textAlignment w:val="auto"/>
              <w:rPr>
                <w:rFonts w:hint="eastAsia" w:ascii="仿宋" w:hAnsi="仿宋" w:eastAsia="仿宋" w:cs="仿宋"/>
                <w:bCs/>
                <w:color w:val="auto"/>
                <w:kern w:val="1"/>
                <w:sz w:val="24"/>
                <w:szCs w:val="24"/>
              </w:rPr>
            </w:pPr>
          </w:p>
        </w:tc>
        <w:tc>
          <w:tcPr>
            <w:tcW w:w="6631" w:type="dxa"/>
            <w:noWrap w:val="0"/>
            <w:vAlign w:val="center"/>
          </w:tcPr>
          <w:p w14:paraId="0CDEABB8">
            <w:pPr>
              <w:keepNext w:val="0"/>
              <w:keepLines w:val="0"/>
              <w:pageBreakBefore w:val="0"/>
              <w:widowControl/>
              <w:suppressLineNumbers w:val="0"/>
              <w:kinsoku/>
              <w:wordWrap/>
              <w:overflowPunct/>
              <w:topLinePunct w:val="0"/>
              <w:bidi w:val="0"/>
              <w:spacing w:before="0" w:beforeAutospacing="0" w:after="0" w:afterAutospacing="0" w:line="440" w:lineRule="exact"/>
              <w:ind w:left="0" w:right="0"/>
              <w:textAlignment w:val="auto"/>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highlight w:val="none"/>
              </w:rPr>
              <w:t>承诺售后保养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除</w:t>
            </w:r>
            <w:r>
              <w:rPr>
                <w:rFonts w:hint="eastAsia" w:ascii="仿宋" w:hAnsi="仿宋" w:eastAsia="仿宋" w:cs="仿宋"/>
                <w:b w:val="0"/>
                <w:bCs w:val="0"/>
                <w:color w:val="auto"/>
                <w:sz w:val="24"/>
                <w:szCs w:val="24"/>
                <w:highlight w:val="none"/>
              </w:rPr>
              <w:t>首次保养</w:t>
            </w:r>
            <w:r>
              <w:rPr>
                <w:rFonts w:hint="eastAsia" w:ascii="仿宋" w:hAnsi="仿宋" w:eastAsia="仿宋" w:cs="仿宋"/>
                <w:b w:val="0"/>
                <w:bCs w:val="0"/>
                <w:color w:val="auto"/>
                <w:sz w:val="24"/>
                <w:szCs w:val="24"/>
                <w:highlight w:val="none"/>
                <w:lang w:val="en-US" w:eastAsia="zh-CN"/>
              </w:rPr>
              <w:t>外</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，每送1次</w:t>
            </w:r>
            <w:r>
              <w:rPr>
                <w:rFonts w:hint="eastAsia" w:ascii="仿宋" w:hAnsi="仿宋" w:eastAsia="仿宋" w:cs="仿宋"/>
                <w:b w:val="0"/>
                <w:bCs w:val="0"/>
                <w:color w:val="auto"/>
                <w:sz w:val="24"/>
                <w:szCs w:val="24"/>
                <w:highlight w:val="none"/>
              </w:rPr>
              <w:t>加</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最多加2分</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备注：提供承诺</w:t>
            </w:r>
            <w:r>
              <w:rPr>
                <w:rFonts w:hint="eastAsia" w:ascii="仿宋" w:hAnsi="仿宋" w:eastAsia="仿宋" w:cs="仿宋"/>
                <w:b w:val="0"/>
                <w:bCs w:val="0"/>
                <w:i w:val="0"/>
                <w:iCs w:val="0"/>
                <w:caps w:val="0"/>
                <w:color w:val="auto"/>
                <w:spacing w:val="0"/>
                <w:kern w:val="2"/>
                <w:sz w:val="24"/>
                <w:szCs w:val="24"/>
                <w:highlight w:val="none"/>
                <w:shd w:val="clear" w:fill="FFFFFF"/>
                <w:lang w:val="en-US" w:eastAsia="zh-CN"/>
              </w:rPr>
              <w:t>函</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扫描件</w:t>
            </w:r>
            <w:r>
              <w:rPr>
                <w:rFonts w:hint="eastAsia" w:ascii="仿宋" w:hAnsi="仿宋" w:eastAsia="仿宋" w:cs="仿宋"/>
                <w:b w:val="0"/>
                <w:bCs w:val="0"/>
                <w:color w:val="auto"/>
                <w:kern w:val="2"/>
                <w:sz w:val="24"/>
                <w:szCs w:val="24"/>
                <w:highlight w:val="none"/>
                <w:lang w:val="en-US" w:eastAsia="zh-CN" w:bidi="ar-SA"/>
              </w:rPr>
              <w:t>并加盖CA签章</w:t>
            </w:r>
            <w:r>
              <w:rPr>
                <w:rFonts w:hint="eastAsia" w:ascii="仿宋" w:hAnsi="仿宋" w:eastAsia="仿宋" w:cs="仿宋"/>
                <w:b w:val="0"/>
                <w:bCs w:val="0"/>
                <w:color w:val="auto"/>
                <w:sz w:val="24"/>
                <w:szCs w:val="24"/>
                <w:highlight w:val="none"/>
                <w:lang w:eastAsia="zh-CN"/>
              </w:rPr>
              <w:t>）</w:t>
            </w:r>
          </w:p>
        </w:tc>
        <w:tc>
          <w:tcPr>
            <w:tcW w:w="992" w:type="dxa"/>
            <w:vMerge w:val="continue"/>
            <w:noWrap w:val="0"/>
            <w:vAlign w:val="center"/>
          </w:tcPr>
          <w:p w14:paraId="4460294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p>
        </w:tc>
      </w:tr>
    </w:tbl>
    <w:p w14:paraId="79A244B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价格部分</w:t>
      </w:r>
      <w:r>
        <w:rPr>
          <w:rFonts w:hint="eastAsia" w:ascii="仿宋" w:hAnsi="仿宋" w:eastAsia="仿宋" w:cs="仿宋"/>
          <w:b/>
          <w:color w:val="auto"/>
          <w:sz w:val="24"/>
          <w:szCs w:val="24"/>
          <w:lang w:val="en-US" w:eastAsia="zh-CN"/>
        </w:rPr>
        <w:t>50</w:t>
      </w:r>
      <w:r>
        <w:rPr>
          <w:rFonts w:hint="eastAsia" w:ascii="仿宋" w:hAnsi="仿宋" w:eastAsia="仿宋" w:cs="仿宋"/>
          <w:b/>
          <w:color w:val="auto"/>
          <w:sz w:val="24"/>
          <w:szCs w:val="24"/>
        </w:rPr>
        <w:t>分</w:t>
      </w:r>
    </w:p>
    <w:p w14:paraId="255295F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评标基准价：</w:t>
      </w:r>
      <w:r>
        <w:rPr>
          <w:rFonts w:hint="eastAsia" w:ascii="仿宋" w:hAnsi="仿宋" w:eastAsia="仿宋" w:cs="仿宋"/>
          <w:color w:val="auto"/>
          <w:sz w:val="24"/>
          <w:szCs w:val="24"/>
        </w:rPr>
        <w:t>价格分采用低价优先法计算，</w:t>
      </w:r>
      <w:r>
        <w:rPr>
          <w:rFonts w:hint="eastAsia" w:ascii="仿宋" w:hAnsi="仿宋" w:eastAsia="仿宋" w:cs="仿宋"/>
          <w:color w:val="auto"/>
          <w:kern w:val="0"/>
          <w:sz w:val="24"/>
          <w:szCs w:val="24"/>
        </w:rPr>
        <w:t>以有效投标人的最低</w:t>
      </w:r>
      <w:r>
        <w:rPr>
          <w:rFonts w:hint="eastAsia" w:ascii="仿宋" w:hAnsi="仿宋" w:eastAsia="仿宋" w:cs="仿宋"/>
          <w:color w:val="auto"/>
          <w:kern w:val="0"/>
          <w:sz w:val="24"/>
          <w:szCs w:val="24"/>
          <w:lang w:val="en-US" w:eastAsia="zh-CN"/>
        </w:rPr>
        <w:t>投标报价</w:t>
      </w:r>
      <w:r>
        <w:rPr>
          <w:rFonts w:hint="eastAsia" w:ascii="仿宋" w:hAnsi="仿宋" w:eastAsia="仿宋" w:cs="仿宋"/>
          <w:color w:val="auto"/>
          <w:kern w:val="0"/>
          <w:sz w:val="24"/>
          <w:szCs w:val="24"/>
        </w:rPr>
        <w:t>为评标基准价，其价格分为满分。</w:t>
      </w:r>
    </w:p>
    <w:p w14:paraId="0AB1C3C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其他投标人的价格分统一按照下列公式计算：</w:t>
      </w:r>
    </w:p>
    <w:p w14:paraId="67FB49A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投标报价得分=(评标基准价／投标报价)×</w:t>
      </w:r>
      <w:r>
        <w:rPr>
          <w:rFonts w:hint="eastAsia" w:ascii="仿宋" w:hAnsi="仿宋" w:eastAsia="仿宋" w:cs="仿宋"/>
          <w:color w:val="auto"/>
          <w:kern w:val="0"/>
          <w:sz w:val="24"/>
          <w:szCs w:val="24"/>
          <w:lang w:val="en-US" w:eastAsia="zh-CN"/>
        </w:rPr>
        <w:t>50</w:t>
      </w:r>
      <w:r>
        <w:rPr>
          <w:rFonts w:hint="eastAsia" w:ascii="仿宋" w:hAnsi="仿宋" w:eastAsia="仿宋" w:cs="仿宋"/>
          <w:color w:val="auto"/>
          <w:kern w:val="0"/>
          <w:sz w:val="24"/>
          <w:szCs w:val="24"/>
        </w:rPr>
        <w:t>%×100</w:t>
      </w:r>
    </w:p>
    <w:p w14:paraId="0A53685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bCs/>
          <w:color w:val="auto"/>
          <w:kern w:val="0"/>
          <w:sz w:val="24"/>
          <w:szCs w:val="24"/>
          <w:lang w:eastAsia="zh-CN"/>
        </w:rPr>
        <w:t>乐采云</w:t>
      </w:r>
      <w:r>
        <w:rPr>
          <w:rFonts w:hint="eastAsia" w:ascii="仿宋" w:hAnsi="仿宋" w:eastAsia="仿宋" w:cs="仿宋"/>
          <w:b/>
          <w:bCs/>
          <w:color w:val="auto"/>
          <w:kern w:val="0"/>
          <w:sz w:val="24"/>
          <w:szCs w:val="24"/>
        </w:rPr>
        <w:t>平台提供线上说明，必要时提交相关证明材料。投标人不能在规定时间内合理说明原因并提供证明材料的，评标委员会应当将该投标人的投标文件作无效处理，并在评审报告中说明。</w:t>
      </w:r>
    </w:p>
    <w:p w14:paraId="32F2AF54">
      <w:pPr>
        <w:pStyle w:val="2"/>
        <w:spacing w:line="700" w:lineRule="exact"/>
        <w:rPr>
          <w:rFonts w:hint="eastAsia" w:ascii="仿宋" w:hAnsi="仿宋" w:eastAsia="仿宋" w:cs="仿宋"/>
          <w:bCs/>
          <w:color w:val="auto"/>
          <w:sz w:val="32"/>
          <w:szCs w:val="32"/>
          <w:lang w:val="en-US" w:eastAsia="zh-CN"/>
        </w:rPr>
      </w:pPr>
      <w:bookmarkStart w:id="126" w:name="_Toc54978900"/>
      <w:r>
        <w:rPr>
          <w:rFonts w:hint="eastAsia" w:ascii="仿宋" w:hAnsi="仿宋" w:eastAsia="仿宋" w:cs="仿宋"/>
          <w:b/>
          <w:bCs/>
          <w:color w:val="auto"/>
          <w:sz w:val="32"/>
          <w:szCs w:val="32"/>
        </w:rPr>
        <w:t xml:space="preserve">第五部分  </w:t>
      </w:r>
      <w:bookmarkEnd w:id="126"/>
      <w:r>
        <w:rPr>
          <w:rFonts w:hint="eastAsia" w:ascii="仿宋" w:hAnsi="仿宋" w:eastAsia="仿宋" w:cs="仿宋"/>
          <w:b/>
          <w:bCs/>
          <w:color w:val="auto"/>
          <w:sz w:val="32"/>
          <w:szCs w:val="32"/>
          <w:lang w:val="en-US" w:eastAsia="zh-CN"/>
        </w:rPr>
        <w:t>拟签订合同范本</w:t>
      </w:r>
    </w:p>
    <w:p w14:paraId="5226DCF1">
      <w:pPr>
        <w:pStyle w:val="73"/>
        <w:widowControl w:val="0"/>
        <w:tabs>
          <w:tab w:val="left" w:pos="180"/>
        </w:tabs>
        <w:snapToGrid w:val="0"/>
        <w:spacing w:before="0" w:beforeAutospacing="0" w:after="0" w:afterAutospacing="0" w:line="460" w:lineRule="exact"/>
        <w:jc w:val="center"/>
        <w:rPr>
          <w:rFonts w:hint="eastAsia" w:ascii="仿宋" w:hAnsi="仿宋" w:eastAsia="仿宋" w:cs="仿宋"/>
          <w:b/>
          <w:color w:val="auto"/>
          <w:sz w:val="24"/>
          <w:szCs w:val="24"/>
        </w:rPr>
      </w:pPr>
      <w:bookmarkStart w:id="127" w:name="_Toc54978901"/>
      <w:bookmarkStart w:id="128" w:name="_Toc32443"/>
      <w:r>
        <w:rPr>
          <w:rFonts w:hint="eastAsia" w:ascii="仿宋" w:hAnsi="仿宋" w:eastAsia="仿宋" w:cs="仿宋"/>
          <w:b/>
          <w:color w:val="auto"/>
          <w:kern w:val="2"/>
          <w:sz w:val="24"/>
          <w:szCs w:val="24"/>
          <w:lang w:val="en-US" w:eastAsia="zh-CN" w:bidi="ar"/>
        </w:rPr>
        <w:t xml:space="preserve">                                           </w:t>
      </w:r>
      <w:r>
        <w:rPr>
          <w:rFonts w:hint="eastAsia" w:ascii="仿宋" w:hAnsi="仿宋" w:eastAsia="仿宋" w:cs="仿宋"/>
          <w:b/>
          <w:color w:val="auto"/>
          <w:kern w:val="2"/>
          <w:sz w:val="24"/>
          <w:szCs w:val="24"/>
          <w:lang w:bidi="ar"/>
        </w:rPr>
        <w:t>合同编号：</w:t>
      </w:r>
    </w:p>
    <w:p w14:paraId="11E29B30">
      <w:pPr>
        <w:keepNext w:val="0"/>
        <w:keepLines w:val="0"/>
        <w:pageBreakBefore w:val="0"/>
        <w:kinsoku/>
        <w:wordWrap/>
        <w:overflowPunct/>
        <w:topLinePunct w:val="0"/>
        <w:bidi w:val="0"/>
        <w:spacing w:line="360" w:lineRule="auto"/>
        <w:contextualSpacing/>
        <w:rPr>
          <w:rFonts w:hint="eastAsia" w:ascii="仿宋" w:hAnsi="仿宋" w:eastAsia="仿宋" w:cs="仿宋"/>
          <w:color w:val="auto"/>
          <w:sz w:val="24"/>
          <w:szCs w:val="24"/>
        </w:rPr>
      </w:pPr>
    </w:p>
    <w:p w14:paraId="306C8B36">
      <w:pPr>
        <w:keepNext w:val="0"/>
        <w:keepLines w:val="0"/>
        <w:pageBreakBefore w:val="0"/>
        <w:kinsoku/>
        <w:wordWrap/>
        <w:overflowPunct/>
        <w:topLinePunct w:val="0"/>
        <w:bidi w:val="0"/>
        <w:spacing w:line="360" w:lineRule="auto"/>
        <w:contextualSpacing/>
        <w:rPr>
          <w:rFonts w:hint="eastAsia" w:ascii="仿宋" w:hAnsi="仿宋" w:eastAsia="仿宋" w:cs="仿宋"/>
          <w:color w:val="auto"/>
          <w:sz w:val="24"/>
          <w:szCs w:val="24"/>
          <w:u w:val="single"/>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rPr>
        <w:t xml:space="preserve">（采购单位） </w:t>
      </w:r>
    </w:p>
    <w:p w14:paraId="7DC933B2">
      <w:pPr>
        <w:keepNext w:val="0"/>
        <w:keepLines w:val="0"/>
        <w:pageBreakBefore w:val="0"/>
        <w:kinsoku/>
        <w:wordWrap/>
        <w:overflowPunct/>
        <w:topLinePunct w:val="0"/>
        <w:bidi w:val="0"/>
        <w:spacing w:line="360" w:lineRule="auto"/>
        <w:contextualSpacing/>
        <w:rPr>
          <w:rFonts w:hint="eastAsia" w:ascii="仿宋" w:hAnsi="仿宋" w:eastAsia="仿宋" w:cs="仿宋"/>
          <w:color w:val="auto"/>
          <w:sz w:val="24"/>
          <w:szCs w:val="24"/>
          <w:u w:val="single"/>
        </w:rPr>
      </w:pP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（供应商）  </w:t>
      </w:r>
    </w:p>
    <w:p w14:paraId="74919FDD">
      <w:pPr>
        <w:keepNext w:val="0"/>
        <w:keepLines w:val="0"/>
        <w:pageBreakBefore w:val="0"/>
        <w:kinsoku/>
        <w:wordWrap/>
        <w:overflowPunct/>
        <w:topLinePunct w:val="0"/>
        <w:bidi w:val="0"/>
        <w:spacing w:line="360" w:lineRule="auto"/>
        <w:ind w:firstLine="480" w:firstLineChars="200"/>
        <w:contextualSpacing/>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根据</w:t>
      </w:r>
      <w:r>
        <w:rPr>
          <w:rFonts w:hint="eastAsia" w:ascii="仿宋" w:hAnsi="仿宋" w:eastAsia="仿宋" w:cs="仿宋"/>
          <w:snapToGrid w:val="0"/>
          <w:color w:val="auto"/>
          <w:sz w:val="24"/>
          <w:szCs w:val="24"/>
        </w:rPr>
        <w:t>《中华人民共和国民法典》等有关法律法规精神，甲方经过公开招标采购方式确定乙方为</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u w:val="single"/>
          <w:lang w:eastAsia="zh-CN"/>
        </w:rPr>
        <w:t>嵊州市恒信市政建设养护有限公司多功能抑尘车（雾炮车）采购项目</w:t>
      </w:r>
      <w:r>
        <w:rPr>
          <w:rFonts w:hint="eastAsia" w:ascii="仿宋" w:hAnsi="仿宋" w:eastAsia="仿宋" w:cs="仿宋"/>
          <w:snapToGrid w:val="0"/>
          <w:color w:val="auto"/>
          <w:sz w:val="24"/>
          <w:szCs w:val="24"/>
        </w:rPr>
        <w:t>的</w:t>
      </w:r>
      <w:r>
        <w:rPr>
          <w:rFonts w:hint="eastAsia" w:ascii="仿宋" w:hAnsi="仿宋" w:eastAsia="仿宋" w:cs="仿宋"/>
          <w:snapToGrid w:val="0"/>
          <w:color w:val="auto"/>
          <w:sz w:val="24"/>
          <w:szCs w:val="24"/>
          <w:lang w:eastAsia="zh-CN"/>
        </w:rPr>
        <w:t>中标人</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双</w:t>
      </w:r>
      <w:r>
        <w:rPr>
          <w:rFonts w:hint="eastAsia" w:ascii="仿宋" w:hAnsi="仿宋" w:eastAsia="仿宋" w:cs="仿宋"/>
          <w:snapToGrid w:val="0"/>
          <w:color w:val="auto"/>
          <w:sz w:val="24"/>
          <w:szCs w:val="24"/>
        </w:rPr>
        <w:t>方经协商达成以下条款：</w:t>
      </w:r>
    </w:p>
    <w:p w14:paraId="45794F72">
      <w:pPr>
        <w:spacing w:line="240" w:lineRule="auto"/>
        <w:jc w:val="left"/>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lang w:eastAsia="zh-CN"/>
        </w:rPr>
        <w:t>一、</w:t>
      </w:r>
      <w:r>
        <w:rPr>
          <w:rFonts w:hint="eastAsia" w:ascii="仿宋" w:hAnsi="仿宋" w:eastAsia="仿宋" w:cs="仿宋"/>
          <w:b/>
          <w:bCs/>
          <w:color w:val="auto"/>
          <w:kern w:val="0"/>
          <w:sz w:val="24"/>
          <w:szCs w:val="24"/>
        </w:rPr>
        <w:t xml:space="preserve"> </w:t>
      </w:r>
      <w:r>
        <w:rPr>
          <w:rFonts w:hint="eastAsia" w:ascii="仿宋" w:hAnsi="仿宋" w:eastAsia="仿宋" w:cs="仿宋"/>
          <w:b/>
          <w:bCs/>
          <w:color w:val="auto"/>
          <w:kern w:val="0"/>
          <w:sz w:val="24"/>
          <w:szCs w:val="24"/>
          <w:lang w:eastAsia="zh-CN"/>
        </w:rPr>
        <w:t>合同金额</w:t>
      </w:r>
    </w:p>
    <w:tbl>
      <w:tblPr>
        <w:tblStyle w:val="79"/>
        <w:tblpPr w:leftFromText="180" w:rightFromText="180" w:vertAnchor="text" w:horzAnchor="page" w:tblpX="1441" w:tblpY="246"/>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407"/>
        <w:gridCol w:w="1592"/>
        <w:gridCol w:w="1488"/>
        <w:gridCol w:w="1535"/>
        <w:gridCol w:w="1534"/>
      </w:tblGrid>
      <w:tr w14:paraId="1E97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43" w:type="dxa"/>
            <w:noWrap w:val="0"/>
            <w:vAlign w:val="center"/>
          </w:tcPr>
          <w:p w14:paraId="32273A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2407" w:type="dxa"/>
            <w:noWrap w:val="0"/>
            <w:vAlign w:val="center"/>
          </w:tcPr>
          <w:p w14:paraId="5CA79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内容</w:t>
            </w:r>
          </w:p>
        </w:tc>
        <w:tc>
          <w:tcPr>
            <w:tcW w:w="1592" w:type="dxa"/>
            <w:noWrap w:val="0"/>
            <w:vAlign w:val="center"/>
          </w:tcPr>
          <w:p w14:paraId="45907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品牌</w:t>
            </w:r>
            <w:r>
              <w:rPr>
                <w:rFonts w:hint="eastAsia" w:ascii="仿宋" w:hAnsi="仿宋" w:eastAsia="仿宋" w:cs="仿宋"/>
                <w:color w:val="auto"/>
                <w:sz w:val="24"/>
                <w:szCs w:val="24"/>
                <w:lang w:val="en-US" w:eastAsia="zh-CN"/>
              </w:rPr>
              <w:t>/</w:t>
            </w:r>
          </w:p>
          <w:p w14:paraId="11C6D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规格型号</w:t>
            </w:r>
          </w:p>
        </w:tc>
        <w:tc>
          <w:tcPr>
            <w:tcW w:w="1488" w:type="dxa"/>
            <w:noWrap w:val="0"/>
            <w:vAlign w:val="center"/>
          </w:tcPr>
          <w:p w14:paraId="5B0CD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数量</w:t>
            </w:r>
          </w:p>
        </w:tc>
        <w:tc>
          <w:tcPr>
            <w:tcW w:w="1535" w:type="dxa"/>
            <w:noWrap w:val="0"/>
            <w:vAlign w:val="center"/>
          </w:tcPr>
          <w:p w14:paraId="6C4E3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单价（元）</w:t>
            </w:r>
          </w:p>
        </w:tc>
        <w:tc>
          <w:tcPr>
            <w:tcW w:w="1534" w:type="dxa"/>
            <w:noWrap w:val="0"/>
            <w:vAlign w:val="center"/>
          </w:tcPr>
          <w:p w14:paraId="0DF55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小计（元）</w:t>
            </w:r>
          </w:p>
        </w:tc>
      </w:tr>
      <w:tr w14:paraId="4DC5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3" w:type="dxa"/>
            <w:noWrap w:val="0"/>
            <w:vAlign w:val="center"/>
          </w:tcPr>
          <w:p w14:paraId="34041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2407" w:type="dxa"/>
            <w:noWrap w:val="0"/>
            <w:vAlign w:val="center"/>
          </w:tcPr>
          <w:p w14:paraId="3B660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p>
        </w:tc>
        <w:tc>
          <w:tcPr>
            <w:tcW w:w="1592" w:type="dxa"/>
            <w:noWrap w:val="0"/>
            <w:vAlign w:val="center"/>
          </w:tcPr>
          <w:p w14:paraId="4DBB3A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p>
        </w:tc>
        <w:tc>
          <w:tcPr>
            <w:tcW w:w="1488" w:type="dxa"/>
            <w:noWrap w:val="0"/>
            <w:vAlign w:val="center"/>
          </w:tcPr>
          <w:p w14:paraId="0F463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eastAsia="zh-CN"/>
              </w:rPr>
            </w:pPr>
          </w:p>
        </w:tc>
        <w:tc>
          <w:tcPr>
            <w:tcW w:w="1535" w:type="dxa"/>
            <w:noWrap w:val="0"/>
            <w:vAlign w:val="center"/>
          </w:tcPr>
          <w:p w14:paraId="5D73C4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val="en-US" w:eastAsia="zh-CN"/>
              </w:rPr>
            </w:pPr>
          </w:p>
        </w:tc>
        <w:tc>
          <w:tcPr>
            <w:tcW w:w="1534" w:type="dxa"/>
            <w:noWrap w:val="0"/>
            <w:vAlign w:val="center"/>
          </w:tcPr>
          <w:p w14:paraId="2A09E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lang w:eastAsia="zh-CN"/>
              </w:rPr>
            </w:pPr>
          </w:p>
        </w:tc>
      </w:tr>
      <w:tr w14:paraId="6908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230" w:type="dxa"/>
            <w:gridSpan w:val="4"/>
            <w:noWrap w:val="0"/>
            <w:vAlign w:val="center"/>
          </w:tcPr>
          <w:p w14:paraId="37A83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合计（小写）</w:t>
            </w:r>
          </w:p>
        </w:tc>
        <w:tc>
          <w:tcPr>
            <w:tcW w:w="3069" w:type="dxa"/>
            <w:gridSpan w:val="2"/>
            <w:noWrap w:val="0"/>
            <w:vAlign w:val="center"/>
          </w:tcPr>
          <w:p w14:paraId="442F4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tc>
      </w:tr>
      <w:tr w14:paraId="7AE3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299" w:type="dxa"/>
            <w:gridSpan w:val="6"/>
            <w:noWrap w:val="0"/>
            <w:vAlign w:val="center"/>
          </w:tcPr>
          <w:p w14:paraId="713C2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合计金额（大写）：</w:t>
            </w:r>
          </w:p>
        </w:tc>
      </w:tr>
    </w:tbl>
    <w:p w14:paraId="6B9D1C1A">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注：以上合同总价包括</w:t>
      </w:r>
      <w:r>
        <w:rPr>
          <w:rFonts w:hint="eastAsia" w:ascii="仿宋" w:hAnsi="仿宋" w:eastAsia="仿宋" w:cs="仿宋"/>
          <w:color w:val="auto"/>
          <w:sz w:val="24"/>
          <w:szCs w:val="24"/>
          <w:highlight w:val="none"/>
        </w:rPr>
        <w:t>车辆及随车工具（配件）费用、运输、调试、检验、验收通过</w:t>
      </w:r>
      <w:r>
        <w:rPr>
          <w:rFonts w:hint="eastAsia" w:ascii="仿宋" w:hAnsi="仿宋" w:eastAsia="仿宋" w:cs="仿宋"/>
          <w:color w:val="auto"/>
          <w:sz w:val="24"/>
          <w:szCs w:val="24"/>
          <w:highlight w:val="none"/>
          <w:lang w:eastAsia="zh-CN"/>
        </w:rPr>
        <w:t>、车辆改装费、车辆上牌费、</w:t>
      </w:r>
      <w:r>
        <w:rPr>
          <w:rFonts w:hint="eastAsia" w:ascii="仿宋" w:hAnsi="仿宋" w:eastAsia="仿宋" w:cs="仿宋"/>
          <w:color w:val="auto"/>
          <w:sz w:val="24"/>
          <w:szCs w:val="24"/>
          <w:highlight w:val="none"/>
          <w:lang w:val="en-US" w:eastAsia="zh-CN"/>
        </w:rPr>
        <w:t>首次保养费、</w:t>
      </w:r>
      <w:r>
        <w:rPr>
          <w:rFonts w:hint="eastAsia" w:ascii="仿宋" w:hAnsi="仿宋" w:eastAsia="仿宋" w:cs="仿宋"/>
          <w:color w:val="auto"/>
          <w:sz w:val="24"/>
          <w:szCs w:val="24"/>
          <w:highlight w:val="none"/>
        </w:rPr>
        <w:t>安全保护、产品保护、技术资料、质量保证期服务费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lang w:val="zh-CN"/>
        </w:rPr>
        <w:t>售后服务、税费及完成</w:t>
      </w:r>
      <w:r>
        <w:rPr>
          <w:rFonts w:hint="eastAsia" w:ascii="仿宋" w:hAnsi="仿宋" w:eastAsia="仿宋" w:cs="仿宋"/>
          <w:color w:val="auto"/>
          <w:kern w:val="0"/>
          <w:sz w:val="24"/>
          <w:szCs w:val="24"/>
          <w:lang w:eastAsia="zh-CN"/>
        </w:rPr>
        <w:t>本</w:t>
      </w:r>
      <w:r>
        <w:rPr>
          <w:rFonts w:hint="eastAsia" w:ascii="仿宋" w:hAnsi="仿宋" w:eastAsia="仿宋" w:cs="仿宋"/>
          <w:color w:val="auto"/>
          <w:kern w:val="0"/>
          <w:sz w:val="24"/>
          <w:szCs w:val="24"/>
        </w:rPr>
        <w:t>项目所需的全部费用，乙方不得以任何理由再增加费用，如有缺项、漏项均有乙方承担，甲方不再另行支付</w:t>
      </w:r>
      <w:r>
        <w:rPr>
          <w:rFonts w:hint="eastAsia" w:ascii="仿宋" w:hAnsi="仿宋" w:eastAsia="仿宋" w:cs="仿宋"/>
          <w:color w:val="auto"/>
          <w:sz w:val="24"/>
          <w:szCs w:val="24"/>
        </w:rPr>
        <w:t>。</w:t>
      </w:r>
    </w:p>
    <w:p w14:paraId="53DE98A5">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lang w:eastAsia="zh-CN"/>
        </w:rPr>
        <w:t>二、交货时间及地点</w:t>
      </w:r>
      <w:r>
        <w:rPr>
          <w:rFonts w:hint="eastAsia" w:ascii="仿宋" w:hAnsi="仿宋" w:eastAsia="仿宋" w:cs="仿宋"/>
          <w:color w:val="auto"/>
          <w:kern w:val="0"/>
          <w:sz w:val="24"/>
          <w:szCs w:val="24"/>
        </w:rPr>
        <w:t xml:space="preserve"> </w:t>
      </w:r>
    </w:p>
    <w:p w14:paraId="407431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1.交货时间：</w:t>
      </w:r>
      <w:r>
        <w:rPr>
          <w:rFonts w:hint="eastAsia" w:ascii="仿宋" w:hAnsi="仿宋" w:eastAsia="仿宋" w:cs="仿宋"/>
          <w:color w:val="auto"/>
          <w:sz w:val="24"/>
          <w:szCs w:val="24"/>
          <w:highlight w:val="none"/>
          <w:lang w:val="en-US" w:eastAsia="zh-CN"/>
        </w:rPr>
        <w:t>中标通知书发出后10天内供货并按照甲方要求完成上牌。</w:t>
      </w:r>
    </w:p>
    <w:p w14:paraId="584DE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2.交货地点：甲方指定地点</w:t>
      </w:r>
      <w:r>
        <w:rPr>
          <w:rFonts w:hint="eastAsia" w:ascii="仿宋" w:hAnsi="仿宋" w:eastAsia="仿宋" w:cs="仿宋"/>
          <w:color w:val="auto"/>
          <w:sz w:val="24"/>
          <w:szCs w:val="24"/>
          <w:highlight w:val="none"/>
          <w:lang w:val="en-US" w:eastAsia="zh-CN"/>
        </w:rPr>
        <w:t>。</w:t>
      </w:r>
    </w:p>
    <w:p w14:paraId="089F9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三</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eastAsia="zh-CN"/>
        </w:rPr>
        <w:t>验收</w:t>
      </w:r>
    </w:p>
    <w:p w14:paraId="3E8B22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车辆上牌完成并</w:t>
      </w:r>
      <w:r>
        <w:rPr>
          <w:rFonts w:hint="eastAsia" w:ascii="仿宋" w:hAnsi="仿宋" w:eastAsia="仿宋" w:cs="仿宋"/>
          <w:color w:val="auto"/>
          <w:sz w:val="24"/>
          <w:szCs w:val="24"/>
        </w:rPr>
        <w:t>到达采购人指定地点后按照国家标准进行验收。</w:t>
      </w:r>
      <w:r>
        <w:rPr>
          <w:rFonts w:hint="eastAsia" w:ascii="仿宋" w:hAnsi="仿宋" w:eastAsia="仿宋" w:cs="仿宋"/>
          <w:color w:val="auto"/>
          <w:kern w:val="2"/>
          <w:sz w:val="24"/>
          <w:szCs w:val="24"/>
          <w:lang w:val="en-US" w:eastAsia="zh-CN" w:bidi="ar"/>
        </w:rPr>
        <w:t>验收时如发现与投标承诺不相符的参数、品牌、型号等，采购人有权作出按相应部件成本5-10倍价格罚款、更换配件、退车等处理，并由此产生的供货期延误按10000元/天罚款。且采购人视情节严重，进行信用网上披露、法律诉讼等。验收产生的费用由中标人承担。</w:t>
      </w:r>
    </w:p>
    <w:p w14:paraId="37D48114">
      <w:pPr>
        <w:pStyle w:val="42"/>
        <w:keepNext w:val="0"/>
        <w:keepLines w:val="0"/>
        <w:pageBreakBefore w:val="0"/>
        <w:widowControl w:val="0"/>
        <w:kinsoku/>
        <w:wordWrap/>
        <w:overflowPunct/>
        <w:topLinePunct w:val="0"/>
        <w:autoSpaceDE/>
        <w:autoSpaceDN/>
        <w:bidi w:val="0"/>
        <w:adjustRightInd/>
        <w:snapToGrid w:val="0"/>
        <w:spacing w:before="156"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四、履约保证金</w:t>
      </w:r>
    </w:p>
    <w:p w14:paraId="14918E11">
      <w:pPr>
        <w:pStyle w:val="4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乙方向甲方缴纳合同价的1%作为履约保证金，验收合格后1个月内无息退还。</w:t>
      </w:r>
    </w:p>
    <w:p w14:paraId="76DF0F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57" w:beforeLines="50" w:beforeAutospacing="0" w:afterAutospacing="0" w:line="360" w:lineRule="auto"/>
        <w:ind w:right="0" w:rightChars="0" w:firstLine="0" w:firstLineChars="0"/>
        <w:jc w:val="both"/>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五、付款方式</w:t>
      </w:r>
    </w:p>
    <w:p w14:paraId="4C9BA7DF">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r>
        <w:rPr>
          <w:rFonts w:hint="eastAsia" w:ascii="仿宋" w:hAnsi="仿宋" w:eastAsia="仿宋" w:cs="仿宋"/>
          <w:color w:val="auto"/>
          <w:sz w:val="24"/>
          <w:szCs w:val="24"/>
          <w:highlight w:val="none"/>
        </w:rPr>
        <w:t>全部供货验收完成后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 xml:space="preserve">天内付至合同价款的 </w:t>
      </w: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rPr>
        <w:t>%，余款5%</w:t>
      </w:r>
      <w:r>
        <w:rPr>
          <w:rFonts w:hint="eastAsia" w:ascii="仿宋" w:hAnsi="仿宋" w:eastAsia="仿宋" w:cs="仿宋"/>
          <w:color w:val="auto"/>
          <w:sz w:val="24"/>
          <w:szCs w:val="24"/>
          <w:highlight w:val="none"/>
          <w:lang w:val="en-US" w:eastAsia="zh-CN"/>
        </w:rPr>
        <w:t>在质保期满后30</w:t>
      </w:r>
      <w:r>
        <w:rPr>
          <w:rFonts w:hint="eastAsia" w:ascii="仿宋" w:hAnsi="仿宋" w:eastAsia="仿宋" w:cs="仿宋"/>
          <w:color w:val="auto"/>
          <w:sz w:val="24"/>
          <w:szCs w:val="24"/>
          <w:highlight w:val="none"/>
        </w:rPr>
        <w:t>天内一次性付清</w:t>
      </w:r>
      <w:r>
        <w:rPr>
          <w:rFonts w:hint="eastAsia" w:ascii="仿宋" w:hAnsi="仿宋" w:eastAsia="仿宋" w:cs="仿宋"/>
          <w:b w:val="0"/>
          <w:bCs w:val="0"/>
          <w:color w:val="auto"/>
          <w:kern w:val="2"/>
          <w:sz w:val="24"/>
          <w:szCs w:val="24"/>
          <w:lang w:val="en-US" w:eastAsia="zh-CN" w:bidi="ar-SA"/>
        </w:rPr>
        <w:t>。</w:t>
      </w:r>
    </w:p>
    <w:p w14:paraId="6C8C4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2.每次结算前乙方均须提供符合甲方要求的正式发票。</w:t>
      </w:r>
    </w:p>
    <w:p w14:paraId="60127D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六、质保期</w:t>
      </w:r>
    </w:p>
    <w:p w14:paraId="477E4B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1.整车提供不少于</w:t>
      </w:r>
      <w:r>
        <w:rPr>
          <w:rFonts w:hint="eastAsia" w:ascii="仿宋" w:hAnsi="仿宋" w:eastAsia="仿宋" w:cs="仿宋"/>
          <w:b w:val="0"/>
          <w:bCs w:val="0"/>
          <w:color w:val="auto"/>
          <w:kern w:val="2"/>
          <w:sz w:val="24"/>
          <w:szCs w:val="24"/>
          <w:u w:val="single"/>
          <w:lang w:val="en-US" w:eastAsia="zh-CN" w:bidi="ar-SA"/>
        </w:rPr>
        <w:t xml:space="preserve">   </w:t>
      </w:r>
      <w:r>
        <w:rPr>
          <w:rFonts w:hint="eastAsia" w:ascii="仿宋" w:hAnsi="仿宋" w:eastAsia="仿宋" w:cs="仿宋"/>
          <w:b w:val="0"/>
          <w:bCs w:val="0"/>
          <w:color w:val="auto"/>
          <w:kern w:val="2"/>
          <w:sz w:val="24"/>
          <w:szCs w:val="24"/>
          <w:lang w:val="en-US" w:eastAsia="zh-CN" w:bidi="ar-SA"/>
        </w:rPr>
        <w:t xml:space="preserve">年的质保期（质保期自通过最终验收之日开始计算），终身维护。            </w:t>
      </w:r>
    </w:p>
    <w:p w14:paraId="52185B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2.质保期内因产品本身缺陷（非人为因素）造成各种故障应由乙方免费提供技术服务和维修。</w:t>
      </w:r>
    </w:p>
    <w:p w14:paraId="46EF20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3.在车辆发生故障或缺陷时，乙方在收到甲方通知后3天内进行弥补缺陷；若乙方无实质性响应，甲方可采取必要的补救措施，发生的风险和费用将由乙方承担。</w:t>
      </w:r>
    </w:p>
    <w:p w14:paraId="2A6818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4.在质保期内，乙方应负责对其提供的设备进行现场维修、损坏件更换，不收取额外费用。</w:t>
      </w:r>
    </w:p>
    <w:p w14:paraId="57A2FE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5.车辆自燃：车辆发生自燃，经厂家和甲方鉴定或经官方仲裁机构认定为因车辆质量等问题的。</w:t>
      </w:r>
    </w:p>
    <w:p w14:paraId="7E6710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6.其他重大质量问题：经厂家和甲方鉴定或经官方仲裁机构认定为因车辆质量等问题的。</w:t>
      </w:r>
    </w:p>
    <w:p w14:paraId="2AAE1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七、售后服务</w:t>
      </w:r>
    </w:p>
    <w:p w14:paraId="5BA79EDE">
      <w:pPr>
        <w:pStyle w:val="4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1.乙方应提供7×24小时现场技术服务，并提供充足的备品备件，满足日常维修需求。</w:t>
      </w:r>
    </w:p>
    <w:p w14:paraId="78361AC3">
      <w:pPr>
        <w:pStyle w:val="4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质保期内因产品本身缺陷造成各种故障应由乙方免费维修，在产品整个使用期内，乙方应确保货物的正常使用。在接到甲方维修要求后2小时到达现场处置，24小时内修复。若不能修复，则需要免费提供后备或替代产品，以保证甲方正常的使用。</w:t>
      </w:r>
    </w:p>
    <w:p w14:paraId="2EC0B405">
      <w:pPr>
        <w:pStyle w:val="4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3.每半年做一次回访工作。</w:t>
      </w:r>
    </w:p>
    <w:p w14:paraId="376A2F57">
      <w:pPr>
        <w:pStyle w:val="42"/>
        <w:keepNext w:val="0"/>
        <w:keepLines w:val="0"/>
        <w:pageBreakBefore w:val="0"/>
        <w:widowControl w:val="0"/>
        <w:numPr>
          <w:ilvl w:val="0"/>
          <w:numId w:val="0"/>
        </w:numPr>
        <w:kinsoku/>
        <w:wordWrap/>
        <w:overflowPunct/>
        <w:topLinePunct w:val="0"/>
        <w:autoSpaceDE/>
        <w:autoSpaceDN/>
        <w:bidi w:val="0"/>
        <w:adjustRightInd/>
        <w:snapToGrid w:val="0"/>
        <w:spacing w:before="156" w:line="360" w:lineRule="auto"/>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八、</w:t>
      </w:r>
      <w:r>
        <w:rPr>
          <w:rFonts w:hint="eastAsia" w:ascii="仿宋" w:hAnsi="仿宋" w:eastAsia="仿宋" w:cs="仿宋"/>
          <w:b/>
          <w:bCs w:val="0"/>
          <w:color w:val="auto"/>
          <w:sz w:val="24"/>
          <w:szCs w:val="24"/>
        </w:rPr>
        <w:t>转包</w:t>
      </w:r>
      <w:r>
        <w:rPr>
          <w:rFonts w:hint="eastAsia" w:ascii="仿宋" w:hAnsi="仿宋" w:eastAsia="仿宋" w:cs="仿宋"/>
          <w:b/>
          <w:bCs w:val="0"/>
          <w:color w:val="auto"/>
          <w:sz w:val="24"/>
          <w:szCs w:val="24"/>
          <w:lang w:eastAsia="zh-CN"/>
        </w:rPr>
        <w:t>及</w:t>
      </w:r>
      <w:r>
        <w:rPr>
          <w:rFonts w:hint="eastAsia" w:ascii="仿宋" w:hAnsi="仿宋" w:eastAsia="仿宋" w:cs="仿宋"/>
          <w:b/>
          <w:bCs w:val="0"/>
          <w:color w:val="auto"/>
          <w:sz w:val="24"/>
          <w:szCs w:val="24"/>
        </w:rPr>
        <w:t>分包</w:t>
      </w:r>
    </w:p>
    <w:p w14:paraId="4C5BAE1C">
      <w:pPr>
        <w:pStyle w:val="4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本合同范围的货物，应由乙方直接供应，不得转让他人供应；</w:t>
      </w:r>
    </w:p>
    <w:p w14:paraId="3AE807F9">
      <w:pPr>
        <w:pStyle w:val="4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除非得到甲方的书面同意，乙方不得将本合同范围的货物全部或部分分包给他人供应；</w:t>
      </w:r>
    </w:p>
    <w:p w14:paraId="14F75720">
      <w:pPr>
        <w:pStyle w:val="4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如有转让和未经甲方同意的分包行为，甲方有权解除合同</w:t>
      </w:r>
      <w:r>
        <w:rPr>
          <w:rFonts w:hint="eastAsia" w:ascii="仿宋" w:hAnsi="仿宋" w:eastAsia="仿宋" w:cs="仿宋"/>
          <w:bCs/>
          <w:color w:val="auto"/>
          <w:sz w:val="24"/>
          <w:szCs w:val="24"/>
          <w:lang w:eastAsia="zh-CN"/>
        </w:rPr>
        <w:t>。</w:t>
      </w:r>
    </w:p>
    <w:p w14:paraId="045A2A8B">
      <w:pPr>
        <w:keepNext w:val="0"/>
        <w:keepLines w:val="0"/>
        <w:pageBreakBefore w:val="0"/>
        <w:widowControl w:val="0"/>
        <w:shd w:val="clear"/>
        <w:kinsoku/>
        <w:wordWrap/>
        <w:overflowPunct/>
        <w:topLinePunct w:val="0"/>
        <w:autoSpaceDE/>
        <w:autoSpaceDN/>
        <w:bidi w:val="0"/>
        <w:adjustRightInd w:val="0"/>
        <w:snapToGrid/>
        <w:spacing w:before="157" w:beforeLines="50" w:line="360" w:lineRule="auto"/>
        <w:contextualSpacing/>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lang w:val="en-US" w:eastAsia="zh-CN"/>
        </w:rPr>
        <w:t>九、</w:t>
      </w:r>
      <w:r>
        <w:rPr>
          <w:rFonts w:hint="eastAsia" w:ascii="仿宋" w:hAnsi="仿宋" w:eastAsia="仿宋" w:cs="仿宋"/>
          <w:b/>
          <w:bCs/>
          <w:color w:val="auto"/>
          <w:sz w:val="24"/>
          <w:szCs w:val="24"/>
          <w:highlight w:val="none"/>
        </w:rPr>
        <w:t>违约责任</w:t>
      </w:r>
    </w:p>
    <w:p w14:paraId="09834BB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1.甲方无正当理由拒绝履行合同的，对于乙方已经履行的部分，乙方有权要求甲方支付，同时甲方向乙方偿付合同款项百分之五作为违约金。</w:t>
      </w:r>
    </w:p>
    <w:p w14:paraId="0ED797F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甲方无故逾期办理款项支付手续的,甲方应按逾期付款的金额每日万分之五向乙方支付违约金。逾期超过60日的，乙方有权要求甲方支付逾期部分价款百分之五违约金。甲方因财务审批流程导致逾期付款的，不视为违约。</w:t>
      </w:r>
    </w:p>
    <w:p w14:paraId="0091E640">
      <w:pPr>
        <w:pStyle w:val="4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3.乙方未能如期履行合同的，自逾期之日起，向甲方每日偿付合同总价万分之五作为逾期违约金；逾期30日不能交货的，应向甲方支付合同总价百分之五作为违约金，同时不免除乙方的继续履行和损失赔偿的义务，同时甲方有权解除合同。</w:t>
      </w:r>
    </w:p>
    <w:p w14:paraId="7572BE5C">
      <w:pPr>
        <w:pStyle w:val="42"/>
        <w:keepNext w:val="0"/>
        <w:keepLines w:val="0"/>
        <w:pageBreakBefore w:val="0"/>
        <w:widowControl w:val="0"/>
        <w:numPr>
          <w:ilvl w:val="0"/>
          <w:numId w:val="0"/>
        </w:numPr>
        <w:kinsoku/>
        <w:wordWrap/>
        <w:overflowPunct/>
        <w:topLinePunct w:val="0"/>
        <w:autoSpaceDE/>
        <w:autoSpaceDN/>
        <w:bidi w:val="0"/>
        <w:adjustRightInd/>
        <w:snapToGrid w:val="0"/>
        <w:spacing w:before="156"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十、知识产权</w:t>
      </w:r>
    </w:p>
    <w:p w14:paraId="7F3B5B58">
      <w:pPr>
        <w:pStyle w:val="4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color w:val="auto"/>
          <w:sz w:val="24"/>
          <w:szCs w:val="24"/>
          <w:highlight w:val="none"/>
        </w:rPr>
        <w:t>乙方应保证提供服务过程中不会侵犯任何第三方的知识产权。如因此发生任何针对甲方的争议、索赔、诉讼等，产生的一切法律责任与费用均由乙方承担</w:t>
      </w:r>
      <w:r>
        <w:rPr>
          <w:rFonts w:hint="eastAsia" w:ascii="仿宋" w:hAnsi="仿宋" w:eastAsia="仿宋" w:cs="仿宋"/>
          <w:b w:val="0"/>
          <w:bCs/>
          <w:color w:val="auto"/>
          <w:sz w:val="24"/>
          <w:szCs w:val="24"/>
          <w:lang w:val="en-US" w:eastAsia="zh-CN"/>
        </w:rPr>
        <w:t>。</w:t>
      </w:r>
    </w:p>
    <w:p w14:paraId="44AC459F">
      <w:pPr>
        <w:pStyle w:val="42"/>
        <w:keepNext w:val="0"/>
        <w:keepLines w:val="0"/>
        <w:pageBreakBefore w:val="0"/>
        <w:widowControl w:val="0"/>
        <w:kinsoku/>
        <w:wordWrap/>
        <w:overflowPunct/>
        <w:topLinePunct w:val="0"/>
        <w:autoSpaceDE/>
        <w:autoSpaceDN/>
        <w:bidi w:val="0"/>
        <w:adjustRightInd/>
        <w:snapToGrid w:val="0"/>
        <w:spacing w:before="156" w:line="360" w:lineRule="auto"/>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十一、</w:t>
      </w:r>
      <w:r>
        <w:rPr>
          <w:rFonts w:hint="eastAsia" w:ascii="仿宋" w:hAnsi="仿宋" w:eastAsia="仿宋" w:cs="仿宋"/>
          <w:b/>
          <w:bCs w:val="0"/>
          <w:color w:val="auto"/>
          <w:sz w:val="24"/>
          <w:szCs w:val="24"/>
        </w:rPr>
        <w:t>税费</w:t>
      </w:r>
    </w:p>
    <w:p w14:paraId="69D59A66">
      <w:pPr>
        <w:keepNext w:val="0"/>
        <w:keepLines w:val="0"/>
        <w:pageBreakBefore w:val="0"/>
        <w:widowControl w:val="0"/>
        <w:kinsoku/>
        <w:wordWrap/>
        <w:overflowPunct/>
        <w:topLinePunct w:val="0"/>
        <w:autoSpaceDE/>
        <w:autoSpaceDN/>
        <w:bidi w:val="0"/>
        <w:adjustRightInd/>
        <w:snapToGrid w:val="0"/>
        <w:spacing w:after="120" w:afterLines="5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本合同执行中相关的一切税费均由乙方负担。</w:t>
      </w:r>
    </w:p>
    <w:p w14:paraId="4B8B2612">
      <w:pPr>
        <w:pStyle w:val="42"/>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十</w:t>
      </w:r>
      <w:r>
        <w:rPr>
          <w:rFonts w:hint="eastAsia" w:ascii="仿宋" w:hAnsi="仿宋" w:eastAsia="仿宋" w:cs="仿宋"/>
          <w:b/>
          <w:bCs w:val="0"/>
          <w:color w:val="auto"/>
          <w:sz w:val="24"/>
          <w:szCs w:val="24"/>
          <w:lang w:eastAsia="zh-CN"/>
        </w:rPr>
        <w:t>二</w:t>
      </w:r>
      <w:r>
        <w:rPr>
          <w:rFonts w:hint="eastAsia" w:ascii="仿宋" w:hAnsi="仿宋" w:eastAsia="仿宋" w:cs="仿宋"/>
          <w:b/>
          <w:bCs w:val="0"/>
          <w:color w:val="auto"/>
          <w:sz w:val="24"/>
          <w:szCs w:val="24"/>
        </w:rPr>
        <w:t>、不可抗力事件处理</w:t>
      </w:r>
    </w:p>
    <w:p w14:paraId="24A09511">
      <w:pPr>
        <w:pStyle w:val="4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在合同有效期内，任何一方因不可抗力事件导致不能履行合同，则合同履行期可延长，其延长期与不可抗力影响期相同。</w:t>
      </w:r>
    </w:p>
    <w:p w14:paraId="669980A4">
      <w:pPr>
        <w:pStyle w:val="4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不可抗力事件发生后，应立即通知对方，并寄送有关权威机构出具的证明。</w:t>
      </w:r>
    </w:p>
    <w:p w14:paraId="134BDCC3">
      <w:pPr>
        <w:pStyle w:val="4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不可抗力事件延续120天以上，</w:t>
      </w: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rPr>
        <w:t>方应通过友好协商，确定是否继续履行合同。</w:t>
      </w:r>
    </w:p>
    <w:p w14:paraId="4DEBE310">
      <w:pPr>
        <w:pStyle w:val="42"/>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十</w:t>
      </w:r>
      <w:r>
        <w:rPr>
          <w:rFonts w:hint="eastAsia" w:ascii="仿宋" w:hAnsi="仿宋" w:eastAsia="仿宋" w:cs="仿宋"/>
          <w:b/>
          <w:bCs w:val="0"/>
          <w:color w:val="auto"/>
          <w:sz w:val="24"/>
          <w:szCs w:val="24"/>
          <w:lang w:val="en-US" w:eastAsia="zh-CN"/>
        </w:rPr>
        <w:t>三</w:t>
      </w:r>
      <w:r>
        <w:rPr>
          <w:rFonts w:hint="eastAsia" w:ascii="仿宋" w:hAnsi="仿宋" w:eastAsia="仿宋" w:cs="仿宋"/>
          <w:b/>
          <w:bCs w:val="0"/>
          <w:color w:val="auto"/>
          <w:sz w:val="24"/>
          <w:szCs w:val="24"/>
        </w:rPr>
        <w:t>、诉讼</w:t>
      </w:r>
    </w:p>
    <w:p w14:paraId="613B6279">
      <w:pPr>
        <w:pStyle w:val="4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rPr>
        <w:t>方在执行合同中所发生的一切争议，应通过协商解决。如协商不成，可向甲方所在地提起仲裁或法院起诉。</w:t>
      </w:r>
    </w:p>
    <w:p w14:paraId="69B4B169">
      <w:pPr>
        <w:pStyle w:val="42"/>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、合同生效及其它</w:t>
      </w:r>
    </w:p>
    <w:p w14:paraId="417CACC7">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凡有关本合同或与本合同中发生的争端，</w:t>
      </w: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rPr>
        <w:t>方应通过友好协商，妥善解决。如通过协商仍不能解决时，可向绍兴市仲裁机构申请仲裁或向嵊州市人民法院起诉。</w:t>
      </w:r>
    </w:p>
    <w:p w14:paraId="07487AD8">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仲裁和诉讼费用除绍兴市仲裁机构和嵊州市人民法院另有裁决外，由败诉方承担。</w:t>
      </w:r>
    </w:p>
    <w:p w14:paraId="1BDC98AF">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在仲裁和诉讼期间，除正在进行裁定的部分外，本合同其他部分应继续执行。</w:t>
      </w:r>
    </w:p>
    <w:p w14:paraId="119D1BD5">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合同应在</w:t>
      </w: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rPr>
        <w:t>方签字盖章后开始生效。</w:t>
      </w:r>
    </w:p>
    <w:p w14:paraId="4B4C1675">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本合同未尽事宜，遵照《民法典》有关条文执行。</w:t>
      </w:r>
    </w:p>
    <w:p w14:paraId="17D448DB">
      <w:pPr>
        <w:spacing w:line="40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本合同正本一式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份，具有同等法律效力，甲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w:t>
      </w:r>
      <w:r>
        <w:rPr>
          <w:rFonts w:hint="eastAsia" w:ascii="仿宋" w:hAnsi="仿宋" w:eastAsia="仿宋" w:cs="仿宋"/>
          <w:color w:val="auto"/>
          <w:sz w:val="24"/>
          <w:szCs w:val="24"/>
          <w:lang w:eastAsia="zh-CN"/>
        </w:rPr>
        <w:t>双</w:t>
      </w:r>
      <w:r>
        <w:rPr>
          <w:rFonts w:hint="eastAsia" w:ascii="仿宋" w:hAnsi="仿宋" w:eastAsia="仿宋" w:cs="仿宋"/>
          <w:color w:val="auto"/>
          <w:sz w:val="24"/>
          <w:szCs w:val="24"/>
        </w:rPr>
        <w:t>方各执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份；代理机构备案</w:t>
      </w:r>
      <w:r>
        <w:rPr>
          <w:rFonts w:hint="eastAsia" w:ascii="仿宋" w:hAnsi="仿宋" w:eastAsia="仿宋" w:cs="仿宋"/>
          <w:color w:val="auto"/>
          <w:sz w:val="24"/>
          <w:szCs w:val="24"/>
          <w:lang w:eastAsia="zh-CN"/>
        </w:rPr>
        <w:t>壹</w:t>
      </w:r>
      <w:r>
        <w:rPr>
          <w:rFonts w:hint="eastAsia" w:ascii="仿宋" w:hAnsi="仿宋" w:eastAsia="仿宋" w:cs="仿宋"/>
          <w:color w:val="auto"/>
          <w:sz w:val="24"/>
          <w:szCs w:val="24"/>
        </w:rPr>
        <w:t>份。</w:t>
      </w:r>
    </w:p>
    <w:p w14:paraId="557E935E">
      <w:pPr>
        <w:pStyle w:val="32"/>
        <w:spacing w:line="460" w:lineRule="exact"/>
        <w:ind w:firstLine="420"/>
        <w:contextualSpacing/>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甲方：                                   乙方： </w:t>
      </w:r>
      <w:r>
        <w:rPr>
          <w:rFonts w:hint="eastAsia" w:ascii="仿宋" w:hAnsi="仿宋" w:eastAsia="仿宋" w:cs="仿宋"/>
          <w:color w:val="auto"/>
          <w:sz w:val="24"/>
          <w:szCs w:val="24"/>
          <w:lang w:val="en-US" w:eastAsia="zh-CN"/>
        </w:rPr>
        <w:t xml:space="preserve">                                 </w:t>
      </w:r>
    </w:p>
    <w:p w14:paraId="5E19A100">
      <w:pPr>
        <w:pStyle w:val="32"/>
        <w:spacing w:line="460" w:lineRule="exact"/>
        <w:ind w:firstLine="420"/>
        <w:contextualSpacing/>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地址： </w:t>
      </w:r>
    </w:p>
    <w:p w14:paraId="444FEFB0">
      <w:pPr>
        <w:pStyle w:val="32"/>
        <w:spacing w:line="460" w:lineRule="exact"/>
        <w:ind w:firstLine="420"/>
        <w:contextualSpacing/>
        <w:rPr>
          <w:rFonts w:hint="eastAsia" w:ascii="仿宋" w:hAnsi="仿宋" w:eastAsia="仿宋" w:cs="仿宋"/>
          <w:color w:val="auto"/>
          <w:sz w:val="24"/>
          <w:szCs w:val="24"/>
        </w:rPr>
      </w:pPr>
      <w:r>
        <w:rPr>
          <w:rFonts w:hint="eastAsia" w:ascii="仿宋" w:hAnsi="仿宋" w:eastAsia="仿宋" w:cs="仿宋"/>
          <w:color w:val="auto"/>
          <w:sz w:val="24"/>
          <w:szCs w:val="24"/>
        </w:rPr>
        <w:t>法定（授权）代表人：                     法定（授权）代表人：</w:t>
      </w:r>
    </w:p>
    <w:p w14:paraId="75B6659A">
      <w:pPr>
        <w:pStyle w:val="32"/>
        <w:spacing w:line="460" w:lineRule="exact"/>
        <w:ind w:firstLine="420"/>
        <w:contextualSpacing/>
        <w:rPr>
          <w:rFonts w:hint="eastAsia" w:ascii="仿宋" w:hAnsi="仿宋" w:eastAsia="仿宋" w:cs="仿宋"/>
          <w:color w:val="auto"/>
          <w:sz w:val="24"/>
          <w:szCs w:val="24"/>
        </w:rPr>
      </w:pPr>
      <w:r>
        <w:rPr>
          <w:rFonts w:hint="eastAsia" w:ascii="仿宋" w:hAnsi="仿宋" w:eastAsia="仿宋" w:cs="仿宋"/>
          <w:color w:val="auto"/>
          <w:sz w:val="24"/>
          <w:szCs w:val="24"/>
        </w:rPr>
        <w:t xml:space="preserve">电    话：                               电    话： </w:t>
      </w:r>
    </w:p>
    <w:p w14:paraId="0A5BC2C6">
      <w:pPr>
        <w:pStyle w:val="32"/>
        <w:spacing w:line="460" w:lineRule="exact"/>
        <w:ind w:firstLine="420"/>
        <w:contextualSpacing/>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14:paraId="56FC28FB">
      <w:pPr>
        <w:pStyle w:val="32"/>
        <w:spacing w:line="46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账    号：                               账    号：</w:t>
      </w:r>
    </w:p>
    <w:p w14:paraId="37D388AA">
      <w:pPr>
        <w:pStyle w:val="32"/>
        <w:spacing w:line="46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p w14:paraId="0D5D8D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A8578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注：具体以</w:t>
      </w:r>
      <w:r>
        <w:rPr>
          <w:rFonts w:hint="eastAsia" w:ascii="仿宋" w:hAnsi="仿宋" w:eastAsia="仿宋" w:cs="仿宋"/>
          <w:b/>
          <w:bCs/>
          <w:color w:val="auto"/>
          <w:sz w:val="24"/>
          <w:szCs w:val="24"/>
          <w:lang w:val="en-US" w:eastAsia="zh-CN"/>
        </w:rPr>
        <w:t>双</w:t>
      </w:r>
      <w:r>
        <w:rPr>
          <w:rFonts w:hint="eastAsia" w:ascii="仿宋" w:hAnsi="仿宋" w:eastAsia="仿宋" w:cs="仿宋"/>
          <w:b/>
          <w:bCs/>
          <w:color w:val="auto"/>
          <w:sz w:val="24"/>
          <w:szCs w:val="24"/>
        </w:rPr>
        <w:t>方签定的正式合同为准，合同内容不得违背本招标文件实质性要求。</w:t>
      </w:r>
    </w:p>
    <w:p w14:paraId="105F5A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36DF5E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61FB82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43FE54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58E3B9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0ABE2F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2499C1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68AF5BC8">
      <w:pPr>
        <w:rPr>
          <w:rStyle w:val="484"/>
          <w:rFonts w:hint="eastAsia" w:ascii="仿宋" w:hAnsi="仿宋" w:eastAsia="仿宋" w:cs="仿宋"/>
          <w:b/>
          <w:bCs/>
          <w:color w:val="auto"/>
          <w:sz w:val="32"/>
          <w:szCs w:val="32"/>
        </w:rPr>
      </w:pPr>
      <w:r>
        <w:rPr>
          <w:rStyle w:val="484"/>
          <w:rFonts w:hint="eastAsia" w:ascii="仿宋" w:hAnsi="仿宋" w:eastAsia="仿宋" w:cs="仿宋"/>
          <w:b/>
          <w:bCs/>
          <w:color w:val="auto"/>
          <w:sz w:val="32"/>
          <w:szCs w:val="32"/>
        </w:rPr>
        <w:br w:type="page"/>
      </w:r>
    </w:p>
    <w:p w14:paraId="1D7B83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b/>
          <w:bCs/>
          <w:color w:val="auto"/>
          <w:sz w:val="36"/>
          <w:szCs w:val="36"/>
          <w:lang w:eastAsia="zh-CN"/>
        </w:rPr>
      </w:pPr>
    </w:p>
    <w:p w14:paraId="42DFEF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b/>
          <w:bCs/>
          <w:color w:val="auto"/>
          <w:sz w:val="32"/>
          <w:szCs w:val="32"/>
        </w:rPr>
      </w:pPr>
      <w:r>
        <w:rPr>
          <w:rStyle w:val="484"/>
          <w:rFonts w:hint="eastAsia" w:ascii="仿宋" w:hAnsi="仿宋" w:eastAsia="仿宋" w:cs="仿宋"/>
          <w:b/>
          <w:bCs/>
          <w:color w:val="auto"/>
          <w:sz w:val="36"/>
          <w:szCs w:val="36"/>
          <w:lang w:eastAsia="zh-CN"/>
        </w:rPr>
        <w:t>第六部分</w:t>
      </w:r>
      <w:r>
        <w:rPr>
          <w:rStyle w:val="484"/>
          <w:rFonts w:hint="eastAsia" w:ascii="仿宋" w:hAnsi="仿宋" w:eastAsia="仿宋" w:cs="仿宋"/>
          <w:b/>
          <w:bCs/>
          <w:color w:val="auto"/>
          <w:sz w:val="36"/>
          <w:szCs w:val="36"/>
          <w:lang w:val="en-US" w:eastAsia="zh-CN"/>
        </w:rPr>
        <w:t xml:space="preserve">  </w:t>
      </w:r>
      <w:r>
        <w:rPr>
          <w:rStyle w:val="484"/>
          <w:rFonts w:hint="eastAsia" w:ascii="仿宋" w:hAnsi="仿宋" w:eastAsia="仿宋" w:cs="仿宋"/>
          <w:b/>
          <w:bCs/>
          <w:color w:val="auto"/>
          <w:sz w:val="36"/>
          <w:szCs w:val="36"/>
        </w:rPr>
        <w:t>投标文件格式</w:t>
      </w:r>
      <w:r>
        <w:rPr>
          <w:rStyle w:val="484"/>
          <w:rFonts w:hint="eastAsia" w:ascii="仿宋" w:hAnsi="仿宋" w:eastAsia="仿宋" w:cs="仿宋"/>
          <w:b/>
          <w:bCs/>
          <w:color w:val="auto"/>
          <w:sz w:val="36"/>
          <w:szCs w:val="36"/>
          <w:lang w:val="en-US" w:eastAsia="zh-CN"/>
        </w:rPr>
        <w:t>及其附件</w:t>
      </w:r>
      <w:r>
        <w:rPr>
          <w:rStyle w:val="484"/>
          <w:rFonts w:hint="eastAsia" w:ascii="仿宋" w:hAnsi="仿宋" w:eastAsia="仿宋" w:cs="仿宋"/>
          <w:b/>
          <w:bCs/>
          <w:color w:val="auto"/>
          <w:sz w:val="36"/>
          <w:szCs w:val="36"/>
        </w:rPr>
        <w:t>格式</w:t>
      </w:r>
    </w:p>
    <w:p w14:paraId="0E21186C">
      <w:pPr>
        <w:pStyle w:val="42"/>
        <w:rPr>
          <w:rStyle w:val="484"/>
          <w:rFonts w:hint="eastAsia" w:ascii="仿宋" w:hAnsi="仿宋" w:eastAsia="仿宋" w:cs="仿宋"/>
          <w:b/>
          <w:bCs/>
          <w:color w:val="auto"/>
          <w:sz w:val="32"/>
          <w:szCs w:val="32"/>
          <w:lang w:val="en-US" w:eastAsia="zh-CN"/>
        </w:rPr>
      </w:pPr>
    </w:p>
    <w:p w14:paraId="724A21E2">
      <w:pPr>
        <w:pStyle w:val="42"/>
        <w:rPr>
          <w:rStyle w:val="484"/>
          <w:rFonts w:hint="eastAsia" w:ascii="仿宋" w:hAnsi="仿宋" w:eastAsia="仿宋" w:cs="仿宋"/>
          <w:b/>
          <w:bCs/>
          <w:color w:val="auto"/>
          <w:sz w:val="32"/>
          <w:szCs w:val="32"/>
          <w:lang w:val="en-US" w:eastAsia="zh-CN"/>
        </w:rPr>
      </w:pPr>
    </w:p>
    <w:p w14:paraId="7A8CCA71">
      <w:pPr>
        <w:pStyle w:val="42"/>
        <w:rPr>
          <w:rFonts w:hint="eastAsia" w:ascii="仿宋" w:hAnsi="仿宋" w:eastAsia="仿宋" w:cs="仿宋"/>
          <w:b/>
          <w:bCs/>
          <w:color w:val="auto"/>
          <w:kern w:val="2"/>
          <w:sz w:val="36"/>
          <w:szCs w:val="36"/>
          <w:lang w:val="en-US" w:eastAsia="zh-CN" w:bidi="ar-SA"/>
        </w:rPr>
      </w:pPr>
    </w:p>
    <w:p w14:paraId="21838FB9">
      <w:pPr>
        <w:pStyle w:val="42"/>
        <w:rPr>
          <w:rFonts w:hint="eastAsia" w:ascii="仿宋" w:hAnsi="仿宋" w:eastAsia="仿宋" w:cs="仿宋"/>
          <w:color w:val="auto"/>
          <w:sz w:val="44"/>
          <w:szCs w:val="44"/>
        </w:rPr>
      </w:pPr>
      <w:r>
        <w:rPr>
          <w:rFonts w:hint="eastAsia" w:ascii="仿宋" w:hAnsi="仿宋" w:eastAsia="仿宋" w:cs="仿宋"/>
          <w:b/>
          <w:bCs/>
          <w:color w:val="auto"/>
          <w:kern w:val="2"/>
          <w:sz w:val="36"/>
          <w:szCs w:val="36"/>
          <w:lang w:val="en-US" w:eastAsia="zh-CN" w:bidi="ar-SA"/>
        </w:rPr>
        <w:t>投标文件封面</w:t>
      </w:r>
      <w:r>
        <w:rPr>
          <w:rFonts w:hint="eastAsia" w:ascii="仿宋" w:hAnsi="仿宋" w:eastAsia="仿宋" w:cs="仿宋"/>
          <w:color w:val="auto"/>
          <w:sz w:val="24"/>
          <w:szCs w:val="22"/>
        </w:rPr>
        <w:t xml:space="preserve">                                              </w:t>
      </w:r>
      <w:r>
        <w:rPr>
          <w:rFonts w:hint="eastAsia" w:ascii="仿宋" w:hAnsi="仿宋" w:eastAsia="仿宋" w:cs="仿宋"/>
          <w:color w:val="auto"/>
          <w:sz w:val="24"/>
          <w:szCs w:val="22"/>
          <w:lang w:val="en-US" w:eastAsia="zh-CN"/>
        </w:rPr>
        <w:t xml:space="preserve">       </w:t>
      </w:r>
      <w:r>
        <w:rPr>
          <w:rFonts w:hint="eastAsia" w:ascii="仿宋" w:hAnsi="仿宋" w:eastAsia="仿宋" w:cs="仿宋"/>
          <w:color w:val="auto"/>
          <w:sz w:val="24"/>
          <w:szCs w:val="22"/>
        </w:rPr>
        <w:t xml:space="preserve">  </w:t>
      </w:r>
    </w:p>
    <w:p w14:paraId="51FF601A">
      <w:pPr>
        <w:rPr>
          <w:rFonts w:hint="eastAsia" w:ascii="仿宋" w:hAnsi="仿宋" w:eastAsia="仿宋" w:cs="仿宋"/>
          <w:color w:val="auto"/>
          <w:sz w:val="44"/>
          <w:szCs w:val="44"/>
        </w:rPr>
      </w:pPr>
    </w:p>
    <w:p w14:paraId="7E662396">
      <w:pPr>
        <w:jc w:val="center"/>
        <w:rPr>
          <w:rFonts w:hint="eastAsia" w:ascii="仿宋" w:hAnsi="仿宋" w:eastAsia="仿宋" w:cs="仿宋"/>
          <w:color w:val="auto"/>
          <w:sz w:val="40"/>
          <w:szCs w:val="40"/>
          <w:lang w:val="en-US" w:eastAsia="zh-CN"/>
        </w:rPr>
      </w:pPr>
      <w:r>
        <w:rPr>
          <w:rFonts w:hint="eastAsia" w:ascii="仿宋" w:hAnsi="仿宋" w:eastAsia="仿宋" w:cs="仿宋"/>
          <w:color w:val="auto"/>
          <w:sz w:val="48"/>
          <w:szCs w:val="48"/>
          <w:lang w:val="en-US" w:eastAsia="zh-CN"/>
        </w:rPr>
        <w:t xml:space="preserve"> </w:t>
      </w:r>
      <w:r>
        <w:rPr>
          <w:rFonts w:hint="eastAsia" w:ascii="仿宋" w:hAnsi="仿宋" w:eastAsia="仿宋" w:cs="仿宋"/>
          <w:color w:val="auto"/>
          <w:sz w:val="40"/>
          <w:szCs w:val="40"/>
          <w:lang w:val="en-US" w:eastAsia="zh-CN"/>
        </w:rPr>
        <w:t>(项目名称)项目</w:t>
      </w:r>
    </w:p>
    <w:p w14:paraId="433B14FD">
      <w:pPr>
        <w:jc w:val="center"/>
        <w:rPr>
          <w:rFonts w:hint="eastAsia" w:ascii="仿宋" w:hAnsi="仿宋" w:eastAsia="仿宋" w:cs="仿宋"/>
          <w:color w:val="auto"/>
          <w:sz w:val="32"/>
          <w:szCs w:val="32"/>
          <w:lang w:val="en-US" w:eastAsia="zh-CN"/>
        </w:rPr>
      </w:pPr>
    </w:p>
    <w:p w14:paraId="5F656E54">
      <w:pPr>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2"/>
          <w:szCs w:val="32"/>
          <w:lang w:val="en-US" w:eastAsia="zh-CN"/>
        </w:rPr>
        <w:t>项目编号：HY-2024</w:t>
      </w:r>
    </w:p>
    <w:p w14:paraId="3CF84111">
      <w:pPr>
        <w:spacing w:line="240" w:lineRule="auto"/>
        <w:jc w:val="center"/>
        <w:rPr>
          <w:rFonts w:hint="eastAsia" w:ascii="仿宋" w:hAnsi="仿宋" w:eastAsia="仿宋" w:cs="仿宋"/>
          <w:b/>
          <w:bCs/>
          <w:color w:val="auto"/>
          <w:sz w:val="48"/>
          <w:szCs w:val="48"/>
          <w:highlight w:val="none"/>
          <w:lang w:eastAsia="zh-CN"/>
        </w:rPr>
      </w:pPr>
    </w:p>
    <w:p w14:paraId="151DD55A">
      <w:pPr>
        <w:spacing w:line="240" w:lineRule="auto"/>
        <w:jc w:val="center"/>
        <w:rPr>
          <w:rFonts w:hint="eastAsia" w:ascii="仿宋" w:hAnsi="仿宋" w:eastAsia="仿宋" w:cs="仿宋"/>
          <w:b/>
          <w:bCs/>
          <w:color w:val="auto"/>
          <w:sz w:val="48"/>
          <w:szCs w:val="48"/>
          <w:highlight w:val="none"/>
          <w:lang w:eastAsia="zh-CN"/>
        </w:rPr>
      </w:pPr>
    </w:p>
    <w:p w14:paraId="12268DDE">
      <w:pPr>
        <w:spacing w:line="240" w:lineRule="auto"/>
        <w:jc w:val="center"/>
        <w:rPr>
          <w:rFonts w:hint="eastAsia" w:ascii="仿宋" w:hAnsi="仿宋" w:eastAsia="仿宋" w:cs="仿宋"/>
          <w:b/>
          <w:bCs/>
          <w:color w:val="auto"/>
          <w:sz w:val="48"/>
          <w:szCs w:val="48"/>
          <w:highlight w:val="none"/>
          <w:lang w:eastAsia="zh-CN"/>
        </w:rPr>
      </w:pPr>
    </w:p>
    <w:p w14:paraId="53A051DE">
      <w:pPr>
        <w:spacing w:line="240" w:lineRule="auto"/>
        <w:jc w:val="center"/>
        <w:rPr>
          <w:rFonts w:hint="eastAsia" w:ascii="仿宋" w:hAnsi="仿宋" w:eastAsia="仿宋" w:cs="仿宋"/>
          <w:b/>
          <w:bCs/>
          <w:color w:val="auto"/>
          <w:sz w:val="48"/>
          <w:szCs w:val="48"/>
          <w:highlight w:val="none"/>
          <w:lang w:eastAsia="zh-CN"/>
        </w:rPr>
      </w:pPr>
    </w:p>
    <w:p w14:paraId="2FA0E202">
      <w:pPr>
        <w:spacing w:line="240" w:lineRule="auto"/>
        <w:jc w:val="center"/>
        <w:rPr>
          <w:rFonts w:hint="eastAsia" w:ascii="仿宋" w:hAnsi="仿宋" w:eastAsia="仿宋" w:cs="仿宋"/>
          <w:b/>
          <w:bCs/>
          <w:color w:val="auto"/>
          <w:sz w:val="48"/>
          <w:szCs w:val="48"/>
          <w:highlight w:val="none"/>
          <w:lang w:eastAsia="zh-CN"/>
        </w:rPr>
      </w:pPr>
    </w:p>
    <w:p w14:paraId="267800D8">
      <w:pPr>
        <w:spacing w:line="24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lang w:eastAsia="zh-CN"/>
        </w:rPr>
        <w:t>资格证明文件</w:t>
      </w:r>
      <w:r>
        <w:rPr>
          <w:rFonts w:hint="eastAsia" w:ascii="仿宋" w:hAnsi="仿宋" w:eastAsia="仿宋" w:cs="仿宋"/>
          <w:b/>
          <w:bCs/>
          <w:color w:val="auto"/>
          <w:sz w:val="44"/>
          <w:szCs w:val="44"/>
          <w:highlight w:val="none"/>
        </w:rPr>
        <w:t>/</w:t>
      </w:r>
      <w:r>
        <w:rPr>
          <w:rFonts w:hint="eastAsia" w:ascii="仿宋" w:hAnsi="仿宋" w:eastAsia="仿宋" w:cs="仿宋"/>
          <w:b/>
          <w:bCs/>
          <w:color w:val="auto"/>
          <w:sz w:val="44"/>
          <w:szCs w:val="44"/>
          <w:highlight w:val="none"/>
          <w:lang w:val="en-US" w:eastAsia="zh-CN"/>
        </w:rPr>
        <w:t>商务</w:t>
      </w:r>
      <w:r>
        <w:rPr>
          <w:rFonts w:hint="eastAsia" w:ascii="仿宋" w:hAnsi="仿宋" w:eastAsia="仿宋" w:cs="仿宋"/>
          <w:b/>
          <w:bCs/>
          <w:color w:val="auto"/>
          <w:sz w:val="44"/>
          <w:szCs w:val="44"/>
          <w:highlight w:val="none"/>
        </w:rPr>
        <w:t>技术文件/报价文件</w:t>
      </w:r>
    </w:p>
    <w:p w14:paraId="663E79AA">
      <w:pPr>
        <w:ind w:firstLine="0" w:firstLineChars="0"/>
        <w:rPr>
          <w:rFonts w:hint="eastAsia" w:ascii="仿宋" w:hAnsi="仿宋" w:eastAsia="仿宋" w:cs="仿宋"/>
          <w:color w:val="auto"/>
          <w:highlight w:val="none"/>
        </w:rPr>
      </w:pPr>
    </w:p>
    <w:p w14:paraId="49AAF36A">
      <w:pPr>
        <w:ind w:firstLine="0" w:firstLineChars="0"/>
        <w:rPr>
          <w:rFonts w:hint="eastAsia" w:ascii="仿宋" w:hAnsi="仿宋" w:eastAsia="仿宋" w:cs="仿宋"/>
          <w:color w:val="auto"/>
          <w:highlight w:val="none"/>
        </w:rPr>
      </w:pPr>
    </w:p>
    <w:p w14:paraId="31D092BE">
      <w:pPr>
        <w:ind w:firstLine="0" w:firstLineChars="0"/>
        <w:rPr>
          <w:rFonts w:hint="eastAsia" w:ascii="仿宋" w:hAnsi="仿宋" w:eastAsia="仿宋" w:cs="仿宋"/>
          <w:color w:val="auto"/>
          <w:highlight w:val="none"/>
        </w:rPr>
      </w:pPr>
    </w:p>
    <w:p w14:paraId="4781C8E1">
      <w:pPr>
        <w:pStyle w:val="119"/>
        <w:rPr>
          <w:rFonts w:hint="eastAsia" w:ascii="仿宋" w:hAnsi="仿宋" w:eastAsia="仿宋" w:cs="仿宋"/>
          <w:color w:val="auto"/>
          <w:highlight w:val="none"/>
        </w:rPr>
      </w:pPr>
    </w:p>
    <w:p w14:paraId="236B4EB2">
      <w:pPr>
        <w:pStyle w:val="119"/>
        <w:rPr>
          <w:rFonts w:hint="eastAsia" w:ascii="仿宋" w:hAnsi="仿宋" w:eastAsia="仿宋" w:cs="仿宋"/>
          <w:color w:val="auto"/>
          <w:highlight w:val="none"/>
        </w:rPr>
      </w:pPr>
    </w:p>
    <w:p w14:paraId="7CCA1B73">
      <w:pPr>
        <w:pStyle w:val="119"/>
        <w:rPr>
          <w:rFonts w:hint="eastAsia" w:ascii="仿宋" w:hAnsi="仿宋" w:eastAsia="仿宋" w:cs="仿宋"/>
          <w:color w:val="auto"/>
          <w:highlight w:val="none"/>
        </w:rPr>
      </w:pPr>
    </w:p>
    <w:p w14:paraId="0678AB90">
      <w:pPr>
        <w:pStyle w:val="119"/>
        <w:rPr>
          <w:rFonts w:hint="eastAsia" w:ascii="仿宋" w:hAnsi="仿宋" w:eastAsia="仿宋" w:cs="仿宋"/>
          <w:color w:val="auto"/>
          <w:highlight w:val="none"/>
        </w:rPr>
      </w:pPr>
    </w:p>
    <w:p w14:paraId="1DCA0DB4">
      <w:pPr>
        <w:rPr>
          <w:rFonts w:hint="eastAsia" w:ascii="仿宋" w:hAnsi="仿宋" w:eastAsia="仿宋" w:cs="仿宋"/>
          <w:color w:val="auto"/>
          <w:highlight w:val="none"/>
        </w:rPr>
      </w:pPr>
    </w:p>
    <w:p w14:paraId="19872935">
      <w:pPr>
        <w:ind w:firstLine="480"/>
        <w:rPr>
          <w:rFonts w:hint="eastAsia" w:ascii="仿宋" w:hAnsi="仿宋" w:eastAsia="仿宋" w:cs="仿宋"/>
          <w:color w:val="auto"/>
          <w:highlight w:val="none"/>
        </w:rPr>
      </w:pPr>
    </w:p>
    <w:p w14:paraId="326144A1">
      <w:pPr>
        <w:keepNext w:val="0"/>
        <w:keepLines w:val="0"/>
        <w:pageBreakBefore w:val="0"/>
        <w:kinsoku/>
        <w:wordWrap/>
        <w:overflowPunct/>
        <w:topLinePunct w:val="0"/>
        <w:autoSpaceDE/>
        <w:autoSpaceDN/>
        <w:bidi w:val="0"/>
        <w:adjustRightInd/>
        <w:snapToGrid/>
        <w:spacing w:line="720" w:lineRule="exact"/>
        <w:ind w:firstLine="640"/>
        <w:textAlignment w:val="auto"/>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 标 人：</w:t>
      </w:r>
      <w:r>
        <w:rPr>
          <w:rFonts w:hint="eastAsia" w:ascii="仿宋" w:hAnsi="仿宋" w:eastAsia="仿宋" w:cs="仿宋"/>
          <w:color w:val="auto"/>
          <w:sz w:val="32"/>
          <w:highlight w:val="none"/>
          <w:u w:val="single"/>
        </w:rPr>
        <w:t xml:space="preserve">     （全称）（加盖公章）    </w:t>
      </w:r>
    </w:p>
    <w:p w14:paraId="62D4142C">
      <w:pPr>
        <w:keepNext w:val="0"/>
        <w:keepLines w:val="0"/>
        <w:pageBreakBefore w:val="0"/>
        <w:widowControl/>
        <w:kinsoku/>
        <w:wordWrap/>
        <w:overflowPunct/>
        <w:topLinePunct w:val="0"/>
        <w:autoSpaceDE/>
        <w:autoSpaceDN/>
        <w:bidi w:val="0"/>
        <w:adjustRightInd/>
        <w:snapToGrid/>
        <w:spacing w:line="720" w:lineRule="exact"/>
        <w:ind w:firstLine="640" w:firstLineChars="200"/>
        <w:jc w:val="both"/>
        <w:textAlignment w:val="auto"/>
        <w:rPr>
          <w:rFonts w:hint="eastAsia" w:ascii="仿宋" w:hAnsi="仿宋" w:eastAsia="仿宋" w:cs="仿宋"/>
          <w:b/>
          <w:color w:val="auto"/>
          <w:kern w:val="0"/>
          <w:sz w:val="28"/>
          <w:szCs w:val="28"/>
          <w:lang w:val="zh-CN"/>
        </w:rPr>
      </w:pPr>
      <w:r>
        <w:rPr>
          <w:rFonts w:hint="eastAsia" w:ascii="仿宋" w:hAnsi="仿宋" w:eastAsia="仿宋" w:cs="仿宋"/>
          <w:color w:val="auto"/>
          <w:sz w:val="32"/>
          <w:highlight w:val="none"/>
        </w:rPr>
        <w:t>投标人地址：</w:t>
      </w:r>
      <w:r>
        <w:rPr>
          <w:rFonts w:hint="eastAsia" w:ascii="仿宋" w:hAnsi="仿宋" w:eastAsia="仿宋" w:cs="仿宋"/>
          <w:color w:val="auto"/>
          <w:sz w:val="32"/>
          <w:highlight w:val="none"/>
          <w:u w:val="single"/>
          <w:lang w:val="en-US" w:eastAsia="zh-CN"/>
        </w:rPr>
        <w:t xml:space="preserve">                           </w:t>
      </w:r>
    </w:p>
    <w:p w14:paraId="07FF3040">
      <w:pPr>
        <w:keepNext w:val="0"/>
        <w:keepLines w:val="0"/>
        <w:pageBreakBefore w:val="0"/>
        <w:kinsoku/>
        <w:wordWrap/>
        <w:overflowPunct/>
        <w:topLinePunct w:val="0"/>
        <w:autoSpaceDE/>
        <w:autoSpaceDN/>
        <w:bidi w:val="0"/>
        <w:adjustRightInd/>
        <w:snapToGrid/>
        <w:spacing w:line="720" w:lineRule="exact"/>
        <w:ind w:firstLine="640"/>
        <w:textAlignment w:val="auto"/>
        <w:rPr>
          <w:rFonts w:hint="eastAsia" w:ascii="仿宋" w:hAnsi="仿宋" w:eastAsia="仿宋" w:cs="仿宋"/>
          <w:color w:val="auto"/>
          <w:sz w:val="32"/>
          <w:highlight w:val="none"/>
          <w:u w:val="single"/>
          <w:lang w:val="en-US" w:eastAsia="zh-CN"/>
        </w:rPr>
      </w:pPr>
      <w:r>
        <w:rPr>
          <w:rFonts w:hint="eastAsia" w:ascii="仿宋" w:hAnsi="仿宋" w:eastAsia="仿宋" w:cs="仿宋"/>
          <w:color w:val="auto"/>
          <w:sz w:val="32"/>
          <w:highlight w:val="none"/>
          <w:lang w:val="zh-CN"/>
        </w:rPr>
        <w:t>日</w:t>
      </w:r>
      <w:r>
        <w:rPr>
          <w:rFonts w:hint="eastAsia" w:ascii="仿宋" w:hAnsi="仿宋" w:eastAsia="仿宋" w:cs="仿宋"/>
          <w:color w:val="auto"/>
          <w:sz w:val="32"/>
          <w:highlight w:val="none"/>
          <w:lang w:val="en-US" w:eastAsia="zh-CN"/>
        </w:rPr>
        <w:t xml:space="preserve">     </w:t>
      </w:r>
      <w:r>
        <w:rPr>
          <w:rFonts w:hint="eastAsia" w:ascii="仿宋" w:hAnsi="仿宋" w:eastAsia="仿宋" w:cs="仿宋"/>
          <w:color w:val="auto"/>
          <w:sz w:val="32"/>
          <w:highlight w:val="none"/>
          <w:lang w:val="zh-CN"/>
        </w:rPr>
        <w:t>期：</w:t>
      </w:r>
      <w:r>
        <w:rPr>
          <w:rFonts w:hint="eastAsia" w:ascii="仿宋" w:hAnsi="仿宋" w:eastAsia="仿宋" w:cs="仿宋"/>
          <w:color w:val="auto"/>
          <w:sz w:val="32"/>
          <w:highlight w:val="none"/>
          <w:u w:val="single"/>
          <w:lang w:val="en-US" w:eastAsia="zh-CN"/>
        </w:rPr>
        <w:t xml:space="preserve">                            </w:t>
      </w:r>
    </w:p>
    <w:p w14:paraId="02458BF2">
      <w:pPr>
        <w:widowControl/>
        <w:adjustRightInd/>
        <w:jc w:val="center"/>
        <w:rPr>
          <w:rFonts w:hint="eastAsia" w:ascii="仿宋" w:hAnsi="仿宋" w:eastAsia="仿宋" w:cs="仿宋"/>
          <w:b/>
          <w:color w:val="auto"/>
          <w:kern w:val="0"/>
          <w:sz w:val="24"/>
          <w:szCs w:val="24"/>
          <w:highlight w:val="none"/>
          <w:lang w:val="zh-CN"/>
        </w:rPr>
      </w:pPr>
    </w:p>
    <w:p w14:paraId="11AAE4FA">
      <w:pPr>
        <w:widowControl/>
        <w:adjustRightInd/>
        <w:jc w:val="center"/>
        <w:rPr>
          <w:rFonts w:hint="eastAsia" w:ascii="仿宋" w:hAnsi="仿宋" w:eastAsia="仿宋" w:cs="仿宋"/>
          <w:b/>
          <w:color w:val="auto"/>
          <w:kern w:val="0"/>
          <w:sz w:val="24"/>
          <w:szCs w:val="24"/>
          <w:highlight w:val="none"/>
          <w:lang w:val="zh-CN"/>
        </w:rPr>
      </w:pPr>
    </w:p>
    <w:p w14:paraId="326FB57C">
      <w:pPr>
        <w:widowControl/>
        <w:adjustRightInd/>
        <w:jc w:val="center"/>
        <w:rPr>
          <w:rFonts w:hint="eastAsia" w:ascii="仿宋" w:hAnsi="仿宋" w:eastAsia="仿宋" w:cs="仿宋"/>
          <w:b/>
          <w:color w:val="auto"/>
          <w:kern w:val="0"/>
          <w:sz w:val="32"/>
          <w:szCs w:val="32"/>
          <w:highlight w:val="none"/>
          <w:lang w:val="zh-CN"/>
        </w:rPr>
      </w:pPr>
    </w:p>
    <w:p w14:paraId="5C0D840D">
      <w:pPr>
        <w:widowControl/>
        <w:adjustRightInd/>
        <w:jc w:val="center"/>
        <w:rPr>
          <w:rFonts w:hint="eastAsia" w:ascii="仿宋" w:hAnsi="仿宋" w:eastAsia="仿宋" w:cs="仿宋"/>
          <w:b/>
          <w:color w:val="auto"/>
          <w:kern w:val="0"/>
          <w:sz w:val="32"/>
          <w:szCs w:val="32"/>
          <w:highlight w:val="none"/>
          <w:lang w:val="zh-CN"/>
        </w:rPr>
      </w:pPr>
    </w:p>
    <w:p w14:paraId="4E42F82E">
      <w:pPr>
        <w:widowControl/>
        <w:adjustRightInd/>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一、</w:t>
      </w:r>
      <w:r>
        <w:rPr>
          <w:rFonts w:hint="eastAsia" w:ascii="仿宋" w:hAnsi="仿宋" w:eastAsia="仿宋" w:cs="仿宋"/>
          <w:b/>
          <w:bCs/>
          <w:color w:val="auto"/>
          <w:sz w:val="32"/>
          <w:szCs w:val="32"/>
          <w:highlight w:val="none"/>
          <w:lang w:eastAsia="zh-CN"/>
        </w:rPr>
        <w:t>资格证明文件</w:t>
      </w:r>
      <w:r>
        <w:rPr>
          <w:rFonts w:hint="eastAsia" w:ascii="仿宋" w:hAnsi="仿宋" w:eastAsia="仿宋" w:cs="仿宋"/>
          <w:b/>
          <w:color w:val="auto"/>
          <w:sz w:val="32"/>
          <w:szCs w:val="32"/>
          <w:highlight w:val="none"/>
        </w:rPr>
        <w:t>目录</w:t>
      </w:r>
    </w:p>
    <w:p w14:paraId="75B0FB51">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p>
    <w:p w14:paraId="14C2ED5F">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（1）营业执照扫描件；</w:t>
      </w:r>
    </w:p>
    <w:p w14:paraId="27A83B1D">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（2）符合参加政企采购活动应当具备的一般条件的承诺函【格式附后】；</w:t>
      </w:r>
    </w:p>
    <w:p w14:paraId="2E0B790A">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（3）符合特定资格要求的相关证明材料（如有，提供扫描件）。</w:t>
      </w:r>
    </w:p>
    <w:p w14:paraId="695E59AC">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364F88CD">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78F8816">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D2A3B03">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4C782E0D">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33FEC859">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4640F0B">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127791B1">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7BBD4A09">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252B574C">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39553C44">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28ADF3F">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39A13671">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0753262B">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372D9413">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73524AC4">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09B2F44F">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0B4CF137">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7D6F93FD">
      <w:pPr>
        <w:snapToGrid w:val="0"/>
        <w:spacing w:line="360" w:lineRule="auto"/>
        <w:ind w:right="480"/>
        <w:jc w:val="both"/>
        <w:rPr>
          <w:rFonts w:hint="eastAsia" w:ascii="仿宋" w:hAnsi="仿宋" w:eastAsia="仿宋" w:cs="仿宋"/>
          <w:b/>
          <w:color w:val="auto"/>
          <w:kern w:val="0"/>
          <w:sz w:val="24"/>
          <w:szCs w:val="24"/>
          <w:highlight w:val="none"/>
          <w:lang w:eastAsia="zh-CN"/>
        </w:rPr>
      </w:pPr>
    </w:p>
    <w:p w14:paraId="5930027E">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0E2B331">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3722A82">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7866206A">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2F0EB265">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E38747C">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6434AE5">
      <w:pPr>
        <w:snapToGrid w:val="0"/>
        <w:spacing w:line="360" w:lineRule="auto"/>
        <w:ind w:right="48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（一）营业执照扫描件</w:t>
      </w:r>
    </w:p>
    <w:p w14:paraId="63273246">
      <w:pPr>
        <w:pStyle w:val="65"/>
        <w:ind w:left="0" w:leftChars="0" w:firstLine="0" w:firstLineChars="0"/>
        <w:rPr>
          <w:rFonts w:hint="eastAsia" w:ascii="仿宋" w:hAnsi="仿宋" w:eastAsia="仿宋" w:cs="仿宋"/>
          <w:color w:val="auto"/>
          <w:sz w:val="32"/>
          <w:szCs w:val="32"/>
          <w:highlight w:val="none"/>
          <w:lang w:eastAsia="zh-CN"/>
        </w:rPr>
      </w:pPr>
    </w:p>
    <w:p w14:paraId="7127F075">
      <w:pPr>
        <w:pStyle w:val="77"/>
        <w:ind w:left="0" w:leftChars="0" w:firstLine="0" w:firstLineChars="0"/>
        <w:rPr>
          <w:rFonts w:hint="eastAsia" w:ascii="仿宋" w:hAnsi="仿宋" w:eastAsia="仿宋" w:cs="仿宋"/>
          <w:color w:val="auto"/>
          <w:sz w:val="32"/>
          <w:szCs w:val="32"/>
          <w:highlight w:val="none"/>
          <w:lang w:eastAsia="zh-CN"/>
        </w:rPr>
      </w:pPr>
    </w:p>
    <w:p w14:paraId="0F79AD8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符合参加政</w:t>
      </w:r>
      <w:r>
        <w:rPr>
          <w:rFonts w:hint="eastAsia" w:ascii="仿宋" w:hAnsi="仿宋" w:eastAsia="仿宋" w:cs="仿宋"/>
          <w:b/>
          <w:color w:val="auto"/>
          <w:kern w:val="0"/>
          <w:sz w:val="32"/>
          <w:szCs w:val="32"/>
          <w:highlight w:val="none"/>
          <w:lang w:eastAsia="zh-CN"/>
        </w:rPr>
        <w:t>企</w:t>
      </w:r>
      <w:r>
        <w:rPr>
          <w:rFonts w:hint="eastAsia" w:ascii="仿宋" w:hAnsi="仿宋" w:eastAsia="仿宋" w:cs="仿宋"/>
          <w:b/>
          <w:color w:val="auto"/>
          <w:kern w:val="0"/>
          <w:sz w:val="32"/>
          <w:szCs w:val="32"/>
          <w:highlight w:val="none"/>
        </w:rPr>
        <w:t>采购活动应当具备的一般条件的承诺函</w:t>
      </w:r>
    </w:p>
    <w:p w14:paraId="7DC79D71">
      <w:pPr>
        <w:snapToGrid w:val="0"/>
        <w:spacing w:line="360" w:lineRule="auto"/>
        <w:rPr>
          <w:rFonts w:hint="eastAsia" w:ascii="仿宋" w:hAnsi="仿宋" w:eastAsia="仿宋" w:cs="仿宋"/>
          <w:color w:val="auto"/>
          <w:sz w:val="24"/>
          <w:szCs w:val="24"/>
          <w:highlight w:val="none"/>
          <w:u w:val="single"/>
        </w:rPr>
      </w:pPr>
    </w:p>
    <w:p w14:paraId="65C405C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（采购人）、（采购代理机构）</w:t>
      </w:r>
      <w:r>
        <w:rPr>
          <w:rFonts w:hint="eastAsia" w:ascii="仿宋" w:hAnsi="仿宋" w:eastAsia="仿宋" w:cs="仿宋"/>
          <w:color w:val="auto"/>
          <w:sz w:val="24"/>
          <w:szCs w:val="24"/>
          <w:highlight w:val="none"/>
        </w:rPr>
        <w:t>：</w:t>
      </w:r>
    </w:p>
    <w:p w14:paraId="50FD961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w:t>
      </w:r>
      <w:r>
        <w:rPr>
          <w:rFonts w:hint="eastAsia" w:ascii="仿宋" w:hAnsi="仿宋" w:eastAsia="仿宋" w:cs="仿宋"/>
          <w:color w:val="auto"/>
          <w:kern w:val="0"/>
          <w:sz w:val="24"/>
          <w:szCs w:val="24"/>
          <w:highlight w:val="none"/>
          <w:lang w:val="zh-CN"/>
        </w:rPr>
        <w:t>【项目编号：】</w:t>
      </w:r>
      <w:r>
        <w:rPr>
          <w:rFonts w:hint="eastAsia" w:ascii="仿宋" w:hAnsi="仿宋" w:eastAsia="仿宋" w:cs="仿宋"/>
          <w:color w:val="auto"/>
          <w:sz w:val="24"/>
          <w:szCs w:val="24"/>
          <w:highlight w:val="none"/>
        </w:rPr>
        <w:t>政</w:t>
      </w:r>
      <w:r>
        <w:rPr>
          <w:rFonts w:hint="eastAsia" w:ascii="仿宋" w:hAnsi="仿宋" w:eastAsia="仿宋" w:cs="仿宋"/>
          <w:color w:val="auto"/>
          <w:sz w:val="24"/>
          <w:szCs w:val="24"/>
          <w:highlight w:val="none"/>
          <w:lang w:eastAsia="zh-CN"/>
        </w:rPr>
        <w:t>企</w:t>
      </w:r>
      <w:r>
        <w:rPr>
          <w:rFonts w:hint="eastAsia" w:ascii="仿宋" w:hAnsi="仿宋" w:eastAsia="仿宋" w:cs="仿宋"/>
          <w:color w:val="auto"/>
          <w:sz w:val="24"/>
          <w:szCs w:val="24"/>
          <w:highlight w:val="none"/>
        </w:rPr>
        <w:t>采购活动，郑重承诺：</w:t>
      </w:r>
    </w:p>
    <w:p w14:paraId="6A9AF9B2">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w:t>
      </w:r>
      <w:r>
        <w:rPr>
          <w:rFonts w:hint="eastAsia" w:ascii="仿宋" w:hAnsi="仿宋" w:eastAsia="仿宋" w:cs="仿宋"/>
          <w:color w:val="auto"/>
          <w:sz w:val="24"/>
          <w:szCs w:val="24"/>
          <w:highlight w:val="none"/>
          <w:lang w:eastAsia="zh-CN"/>
        </w:rPr>
        <w:t>以下</w:t>
      </w:r>
      <w:r>
        <w:rPr>
          <w:rFonts w:hint="eastAsia" w:ascii="仿宋" w:hAnsi="仿宋" w:eastAsia="仿宋" w:cs="仿宋"/>
          <w:color w:val="auto"/>
          <w:sz w:val="24"/>
          <w:szCs w:val="24"/>
          <w:highlight w:val="none"/>
        </w:rPr>
        <w:t>条件：</w:t>
      </w:r>
    </w:p>
    <w:p w14:paraId="099A854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646D7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5C0870E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7C99AED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FCA0B4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w:t>
      </w:r>
      <w:r>
        <w:rPr>
          <w:rFonts w:hint="eastAsia" w:ascii="仿宋" w:hAnsi="仿宋" w:eastAsia="仿宋" w:cs="仿宋"/>
          <w:color w:val="auto"/>
          <w:sz w:val="24"/>
          <w:szCs w:val="24"/>
          <w:highlight w:val="none"/>
          <w:lang w:eastAsia="zh-CN"/>
        </w:rPr>
        <w:t>府</w:t>
      </w:r>
      <w:r>
        <w:rPr>
          <w:rFonts w:hint="eastAsia" w:ascii="仿宋" w:hAnsi="仿宋" w:eastAsia="仿宋" w:cs="仿宋"/>
          <w:color w:val="auto"/>
          <w:sz w:val="24"/>
          <w:szCs w:val="24"/>
          <w:highlight w:val="none"/>
        </w:rPr>
        <w:t>采购活动前三年内，在经营活动中没有重大违法记录；</w:t>
      </w:r>
    </w:p>
    <w:p w14:paraId="1EB3F4D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1308B30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4746DEC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447AB4E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7CA76DE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48202CE1">
      <w:pPr>
        <w:snapToGrid w:val="0"/>
        <w:spacing w:line="360" w:lineRule="auto"/>
        <w:ind w:firstLine="480" w:firstLineChars="200"/>
        <w:rPr>
          <w:rFonts w:hint="eastAsia" w:ascii="仿宋" w:hAnsi="仿宋" w:eastAsia="仿宋" w:cs="仿宋"/>
          <w:color w:val="auto"/>
          <w:sz w:val="24"/>
          <w:szCs w:val="24"/>
          <w:highlight w:val="none"/>
        </w:rPr>
      </w:pPr>
    </w:p>
    <w:p w14:paraId="19E6BC50">
      <w:pPr>
        <w:snapToGri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以上承诺如有虚假或隐瞒，采购人可取消我方任何资格（投标/中标/签订合同），我方对此无任何异议，并愿意承担一切后果和责任。</w:t>
      </w:r>
    </w:p>
    <w:p w14:paraId="135FA623">
      <w:pPr>
        <w:snapToGrid w:val="0"/>
        <w:spacing w:line="360" w:lineRule="auto"/>
        <w:rPr>
          <w:rFonts w:hint="eastAsia" w:ascii="仿宋" w:hAnsi="仿宋" w:eastAsia="仿宋" w:cs="仿宋"/>
          <w:color w:val="auto"/>
          <w:kern w:val="0"/>
          <w:sz w:val="24"/>
          <w:szCs w:val="24"/>
          <w:highlight w:val="none"/>
          <w:lang w:val="zh-CN"/>
        </w:rPr>
      </w:pPr>
    </w:p>
    <w:p w14:paraId="21B5E539">
      <w:pPr>
        <w:snapToGrid w:val="0"/>
        <w:spacing w:line="360" w:lineRule="auto"/>
        <w:ind w:firstLine="5520" w:firstLineChars="2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01EA5DEB">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664441F8">
      <w:pPr>
        <w:spacing w:line="360" w:lineRule="auto"/>
        <w:jc w:val="both"/>
        <w:rPr>
          <w:rFonts w:hint="eastAsia" w:ascii="仿宋" w:hAnsi="仿宋" w:eastAsia="仿宋" w:cs="仿宋"/>
          <w:b/>
          <w:color w:val="auto"/>
          <w:sz w:val="32"/>
          <w:szCs w:val="32"/>
          <w:highlight w:val="none"/>
          <w:lang w:eastAsia="zh-CN"/>
        </w:rPr>
      </w:pPr>
    </w:p>
    <w:p w14:paraId="4BEBE57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符合特定资格条件要求的资质文件（</w:t>
      </w:r>
      <w:r>
        <w:rPr>
          <w:rFonts w:hint="eastAsia" w:ascii="仿宋" w:hAnsi="仿宋" w:eastAsia="仿宋" w:cs="仿宋"/>
          <w:b/>
          <w:color w:val="auto"/>
          <w:sz w:val="32"/>
          <w:szCs w:val="32"/>
          <w:highlight w:val="none"/>
          <w:lang w:val="en-US" w:eastAsia="zh-CN"/>
        </w:rPr>
        <w:t>如有</w:t>
      </w:r>
      <w:r>
        <w:rPr>
          <w:rFonts w:hint="eastAsia" w:ascii="仿宋" w:hAnsi="仿宋" w:eastAsia="仿宋" w:cs="仿宋"/>
          <w:b/>
          <w:color w:val="auto"/>
          <w:sz w:val="32"/>
          <w:szCs w:val="32"/>
          <w:highlight w:val="none"/>
        </w:rPr>
        <w:t>）</w:t>
      </w:r>
    </w:p>
    <w:p w14:paraId="2351AE8B">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（由供应商根据“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文件第一部分”中“合格的供应商应具备的特定资格要求”编制；如果本项目没有设置特定资格条件，则不需要提供）</w:t>
      </w:r>
    </w:p>
    <w:p w14:paraId="7393C197">
      <w:pPr>
        <w:widowControl/>
        <w:spacing w:line="360" w:lineRule="auto"/>
        <w:ind w:firstLine="480" w:firstLineChars="200"/>
        <w:jc w:val="left"/>
        <w:rPr>
          <w:rFonts w:hint="eastAsia" w:ascii="仿宋" w:hAnsi="仿宋" w:eastAsia="仿宋" w:cs="仿宋"/>
          <w:color w:val="auto"/>
          <w:sz w:val="24"/>
          <w:szCs w:val="24"/>
          <w:highlight w:val="none"/>
        </w:rPr>
      </w:pPr>
    </w:p>
    <w:p w14:paraId="7C882B97">
      <w:pPr>
        <w:pStyle w:val="31"/>
        <w:rPr>
          <w:rFonts w:hint="eastAsia" w:ascii="仿宋" w:hAnsi="仿宋" w:eastAsia="仿宋" w:cs="仿宋"/>
          <w:color w:val="auto"/>
          <w:sz w:val="24"/>
          <w:szCs w:val="24"/>
          <w:highlight w:val="none"/>
        </w:rPr>
      </w:pPr>
    </w:p>
    <w:p w14:paraId="702FF371">
      <w:pPr>
        <w:pStyle w:val="77"/>
        <w:rPr>
          <w:rFonts w:hint="eastAsia" w:ascii="仿宋" w:hAnsi="仿宋" w:eastAsia="仿宋" w:cs="仿宋"/>
          <w:color w:val="auto"/>
          <w:sz w:val="24"/>
          <w:szCs w:val="24"/>
          <w:highlight w:val="none"/>
        </w:rPr>
      </w:pPr>
    </w:p>
    <w:p w14:paraId="6C672D2B">
      <w:pPr>
        <w:snapToGrid w:val="0"/>
        <w:spacing w:line="360" w:lineRule="auto"/>
        <w:ind w:firstLine="5880" w:firstLineChars="24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0CB7A07B">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14:paraId="13C59051">
      <w:pPr>
        <w:snapToGrid w:val="0"/>
        <w:spacing w:line="360" w:lineRule="auto"/>
        <w:rPr>
          <w:rFonts w:hint="eastAsia" w:ascii="仿宋" w:hAnsi="仿宋" w:eastAsia="仿宋" w:cs="仿宋"/>
          <w:color w:val="auto"/>
          <w:kern w:val="0"/>
          <w:sz w:val="24"/>
          <w:szCs w:val="24"/>
          <w:highlight w:val="none"/>
          <w:lang w:val="zh-CN"/>
        </w:rPr>
      </w:pPr>
    </w:p>
    <w:p w14:paraId="2FBF2B6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58E70D9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1C1E81C1">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5C5E462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19DA53D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4D736ED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105ED83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4A2865B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5C64899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6D96E92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432E0BA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2BBDFA2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1C540FC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041C9021">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3A491AB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5211041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3D14B7A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7DDE0B0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32"/>
          <w:szCs w:val="32"/>
          <w:highlight w:val="none"/>
          <w:lang w:eastAsia="zh-CN"/>
        </w:rPr>
        <w:t>二、</w:t>
      </w:r>
      <w:r>
        <w:rPr>
          <w:rFonts w:hint="eastAsia" w:ascii="仿宋" w:hAnsi="仿宋" w:eastAsia="仿宋" w:cs="仿宋"/>
          <w:b/>
          <w:color w:val="auto"/>
          <w:sz w:val="32"/>
          <w:szCs w:val="32"/>
          <w:highlight w:val="none"/>
          <w:lang w:eastAsia="zh-CN"/>
        </w:rPr>
        <w:t>商务技术</w:t>
      </w:r>
      <w:r>
        <w:rPr>
          <w:rFonts w:hint="eastAsia" w:ascii="仿宋" w:hAnsi="仿宋" w:eastAsia="仿宋" w:cs="仿宋"/>
          <w:b/>
          <w:color w:val="auto"/>
          <w:sz w:val="32"/>
          <w:szCs w:val="32"/>
          <w:highlight w:val="none"/>
          <w:lang w:val="en-US" w:eastAsia="zh-CN"/>
        </w:rPr>
        <w:t>文件</w:t>
      </w:r>
      <w:r>
        <w:rPr>
          <w:rFonts w:hint="eastAsia" w:ascii="仿宋" w:hAnsi="仿宋" w:eastAsia="仿宋" w:cs="仿宋"/>
          <w:b/>
          <w:color w:val="auto"/>
          <w:sz w:val="32"/>
          <w:szCs w:val="32"/>
          <w:highlight w:val="none"/>
          <w:lang w:eastAsia="zh-CN"/>
        </w:rPr>
        <w:t>目录</w:t>
      </w:r>
    </w:p>
    <w:p w14:paraId="5EDB3148">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73773D5B">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（1）评分索引表…………………………………………………………………（页码）</w:t>
      </w:r>
    </w:p>
    <w:p w14:paraId="73512599">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（2）营业执照扫描件……………………………………………………………（页码）</w:t>
      </w:r>
    </w:p>
    <w:p w14:paraId="03455F8C">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（3）投标响应函…………………………………………………………………（页码）</w:t>
      </w:r>
    </w:p>
    <w:p w14:paraId="2F0A132D">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（4）授权委托书或法定代表人（单位负责人、自然人本人）身份证明……（页码）</w:t>
      </w:r>
    </w:p>
    <w:p w14:paraId="593CCE51">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（5）主要业绩证明………………………………………………………………（页码）</w:t>
      </w:r>
    </w:p>
    <w:p w14:paraId="47D4116F">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（6）项目小组人员名单…………………………………………………………（页码）</w:t>
      </w:r>
    </w:p>
    <w:p w14:paraId="5A2076C1">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（7）商务响应表、技术响应表…………………………………………………（页码）</w:t>
      </w:r>
    </w:p>
    <w:p w14:paraId="7381786E">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（8）设备配置清单（如果有）…………………………………………………（页码）</w:t>
      </w:r>
    </w:p>
    <w:p w14:paraId="38F7EBC4">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（9）评标标准相应的商务技术资料……………………………………………（页码）</w:t>
      </w:r>
    </w:p>
    <w:p w14:paraId="40CE6B7B">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（10）供应商廉洁自律承诺书……………………………………………………（页码）</w:t>
      </w:r>
    </w:p>
    <w:p w14:paraId="353FAD09">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（11）投标人认为需要提供的与本项目其他相关资料…………………………（页码）</w:t>
      </w:r>
    </w:p>
    <w:p w14:paraId="46512C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484"/>
          <w:rFonts w:hint="eastAsia" w:ascii="仿宋" w:hAnsi="仿宋" w:eastAsia="仿宋" w:cs="仿宋"/>
          <w:b/>
          <w:bCs/>
          <w:color w:val="auto"/>
          <w:sz w:val="32"/>
          <w:szCs w:val="32"/>
        </w:rPr>
      </w:pPr>
      <w:r>
        <w:rPr>
          <w:rFonts w:hint="eastAsia" w:ascii="仿宋" w:hAnsi="仿宋" w:eastAsia="仿宋" w:cs="仿宋"/>
          <w:b/>
          <w:color w:val="auto"/>
          <w:spacing w:val="20"/>
          <w:sz w:val="24"/>
          <w:szCs w:val="24"/>
          <w:highlight w:val="none"/>
        </w:rPr>
        <w:t>注：以上目录是编制</w:t>
      </w:r>
      <w:r>
        <w:rPr>
          <w:rFonts w:hint="eastAsia" w:ascii="仿宋" w:hAnsi="仿宋" w:eastAsia="仿宋" w:cs="仿宋"/>
          <w:b/>
          <w:color w:val="auto"/>
          <w:spacing w:val="20"/>
          <w:sz w:val="24"/>
          <w:szCs w:val="24"/>
          <w:highlight w:val="none"/>
          <w:lang w:val="en-US" w:eastAsia="zh-CN"/>
        </w:rPr>
        <w:t>投标</w:t>
      </w:r>
      <w:r>
        <w:rPr>
          <w:rFonts w:hint="eastAsia" w:ascii="仿宋" w:hAnsi="仿宋" w:eastAsia="仿宋" w:cs="仿宋"/>
          <w:b/>
          <w:color w:val="auto"/>
          <w:spacing w:val="20"/>
          <w:sz w:val="24"/>
          <w:szCs w:val="24"/>
          <w:highlight w:val="none"/>
        </w:rPr>
        <w:t>文件</w:t>
      </w:r>
      <w:r>
        <w:rPr>
          <w:rFonts w:hint="eastAsia" w:ascii="仿宋" w:hAnsi="仿宋" w:eastAsia="仿宋" w:cs="仿宋"/>
          <w:b/>
          <w:color w:val="auto"/>
          <w:spacing w:val="20"/>
          <w:sz w:val="24"/>
          <w:szCs w:val="24"/>
          <w:highlight w:val="none"/>
          <w:lang w:eastAsia="zh-CN"/>
        </w:rPr>
        <w:t>商务技术文件部分</w:t>
      </w:r>
      <w:r>
        <w:rPr>
          <w:rFonts w:hint="eastAsia" w:ascii="仿宋" w:hAnsi="仿宋" w:eastAsia="仿宋" w:cs="仿宋"/>
          <w:b/>
          <w:color w:val="auto"/>
          <w:spacing w:val="20"/>
          <w:sz w:val="24"/>
          <w:szCs w:val="24"/>
          <w:highlight w:val="none"/>
        </w:rPr>
        <w:t>的基本格式要求，各</w:t>
      </w:r>
      <w:r>
        <w:rPr>
          <w:rFonts w:hint="eastAsia" w:ascii="仿宋" w:hAnsi="仿宋" w:eastAsia="仿宋" w:cs="仿宋"/>
          <w:b/>
          <w:color w:val="auto"/>
          <w:spacing w:val="20"/>
          <w:sz w:val="24"/>
          <w:szCs w:val="24"/>
          <w:highlight w:val="none"/>
          <w:lang w:val="en-US" w:eastAsia="zh-CN"/>
        </w:rPr>
        <w:t>投标人</w:t>
      </w:r>
      <w:r>
        <w:rPr>
          <w:rFonts w:hint="eastAsia" w:ascii="仿宋" w:hAnsi="仿宋" w:eastAsia="仿宋" w:cs="仿宋"/>
          <w:b/>
          <w:color w:val="auto"/>
          <w:spacing w:val="20"/>
          <w:sz w:val="24"/>
          <w:szCs w:val="24"/>
          <w:highlight w:val="none"/>
        </w:rPr>
        <w:t>可根据自身情况进一步细化（关联）。</w:t>
      </w:r>
      <w:r>
        <w:rPr>
          <w:rStyle w:val="484"/>
          <w:rFonts w:hint="eastAsia" w:ascii="仿宋" w:hAnsi="仿宋" w:eastAsia="仿宋" w:cs="仿宋"/>
          <w:b/>
          <w:bCs/>
          <w:color w:val="auto"/>
          <w:sz w:val="32"/>
          <w:szCs w:val="32"/>
        </w:rPr>
        <w:t xml:space="preserve"> </w:t>
      </w:r>
    </w:p>
    <w:p w14:paraId="0D7FE7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b/>
          <w:bCs/>
          <w:color w:val="auto"/>
          <w:sz w:val="32"/>
          <w:szCs w:val="32"/>
          <w:lang w:val="en-US" w:eastAsia="zh-CN"/>
        </w:rPr>
      </w:pPr>
    </w:p>
    <w:p w14:paraId="1893C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b/>
          <w:bCs/>
          <w:color w:val="auto"/>
          <w:sz w:val="32"/>
          <w:szCs w:val="32"/>
          <w:lang w:val="en-US" w:eastAsia="zh-CN"/>
        </w:rPr>
      </w:pPr>
    </w:p>
    <w:bookmarkEnd w:id="113"/>
    <w:bookmarkEnd w:id="114"/>
    <w:bookmarkEnd w:id="115"/>
    <w:bookmarkEnd w:id="116"/>
    <w:bookmarkEnd w:id="117"/>
    <w:bookmarkEnd w:id="118"/>
    <w:bookmarkEnd w:id="127"/>
    <w:bookmarkEnd w:id="128"/>
    <w:p w14:paraId="7B596DCA">
      <w:pPr>
        <w:widowControl/>
        <w:rPr>
          <w:rFonts w:hint="eastAsia" w:ascii="仿宋" w:hAnsi="仿宋" w:eastAsia="仿宋" w:cs="仿宋"/>
          <w:color w:val="auto"/>
          <w:kern w:val="0"/>
          <w:sz w:val="24"/>
          <w:szCs w:val="24"/>
        </w:rPr>
      </w:pPr>
      <w:bookmarkStart w:id="129" w:name="_Toc180555954"/>
      <w:bookmarkStart w:id="130" w:name="_Toc339302147"/>
      <w:bookmarkStart w:id="131" w:name="_Toc340322186"/>
      <w:bookmarkStart w:id="132" w:name="_Toc489481899"/>
      <w:bookmarkStart w:id="133" w:name="_Toc32609"/>
      <w:bookmarkStart w:id="134" w:name="_Toc340321931"/>
    </w:p>
    <w:p w14:paraId="0B342314">
      <w:pPr>
        <w:widowControl/>
        <w:rPr>
          <w:rFonts w:hint="eastAsia" w:ascii="仿宋" w:hAnsi="仿宋" w:eastAsia="仿宋" w:cs="仿宋"/>
          <w:color w:val="auto"/>
          <w:kern w:val="0"/>
          <w:sz w:val="24"/>
          <w:szCs w:val="24"/>
        </w:rPr>
      </w:pPr>
    </w:p>
    <w:p w14:paraId="455A8C83">
      <w:pPr>
        <w:widowControl/>
        <w:rPr>
          <w:rFonts w:hint="eastAsia" w:ascii="仿宋" w:hAnsi="仿宋" w:eastAsia="仿宋" w:cs="仿宋"/>
          <w:color w:val="auto"/>
          <w:kern w:val="0"/>
          <w:sz w:val="24"/>
          <w:szCs w:val="24"/>
        </w:rPr>
      </w:pPr>
    </w:p>
    <w:p w14:paraId="2861326C">
      <w:pPr>
        <w:widowControl/>
        <w:rPr>
          <w:rFonts w:hint="eastAsia" w:ascii="仿宋" w:hAnsi="仿宋" w:eastAsia="仿宋" w:cs="仿宋"/>
          <w:color w:val="auto"/>
          <w:kern w:val="0"/>
          <w:sz w:val="24"/>
          <w:szCs w:val="24"/>
        </w:rPr>
      </w:pPr>
    </w:p>
    <w:p w14:paraId="26DA0D0A">
      <w:pPr>
        <w:widowControl/>
        <w:rPr>
          <w:rFonts w:hint="eastAsia" w:ascii="仿宋" w:hAnsi="仿宋" w:eastAsia="仿宋" w:cs="仿宋"/>
          <w:color w:val="auto"/>
          <w:kern w:val="0"/>
          <w:sz w:val="24"/>
          <w:szCs w:val="24"/>
        </w:rPr>
      </w:pPr>
    </w:p>
    <w:p w14:paraId="33F834B7">
      <w:pPr>
        <w:widowControl/>
        <w:rPr>
          <w:rFonts w:hint="eastAsia" w:ascii="仿宋" w:hAnsi="仿宋" w:eastAsia="仿宋" w:cs="仿宋"/>
          <w:color w:val="auto"/>
          <w:kern w:val="0"/>
          <w:sz w:val="24"/>
          <w:szCs w:val="24"/>
        </w:rPr>
      </w:pPr>
    </w:p>
    <w:p w14:paraId="08DEFC13">
      <w:pPr>
        <w:widowControl/>
        <w:rPr>
          <w:rFonts w:hint="eastAsia" w:ascii="仿宋" w:hAnsi="仿宋" w:eastAsia="仿宋" w:cs="仿宋"/>
          <w:color w:val="auto"/>
          <w:kern w:val="0"/>
          <w:sz w:val="24"/>
          <w:szCs w:val="24"/>
        </w:rPr>
      </w:pPr>
    </w:p>
    <w:p w14:paraId="3F653D09">
      <w:pPr>
        <w:widowControl/>
        <w:rPr>
          <w:rFonts w:hint="eastAsia" w:ascii="仿宋" w:hAnsi="仿宋" w:eastAsia="仿宋" w:cs="仿宋"/>
          <w:color w:val="auto"/>
          <w:kern w:val="0"/>
          <w:sz w:val="24"/>
          <w:szCs w:val="24"/>
        </w:rPr>
      </w:pPr>
    </w:p>
    <w:p w14:paraId="112D1746">
      <w:pPr>
        <w:widowControl/>
        <w:rPr>
          <w:rFonts w:hint="eastAsia" w:ascii="仿宋" w:hAnsi="仿宋" w:eastAsia="仿宋" w:cs="仿宋"/>
          <w:color w:val="auto"/>
          <w:kern w:val="0"/>
          <w:sz w:val="24"/>
          <w:szCs w:val="24"/>
        </w:rPr>
      </w:pPr>
    </w:p>
    <w:p w14:paraId="6088D271">
      <w:pPr>
        <w:widowControl/>
        <w:rPr>
          <w:rFonts w:hint="eastAsia" w:ascii="仿宋" w:hAnsi="仿宋" w:eastAsia="仿宋" w:cs="仿宋"/>
          <w:color w:val="auto"/>
          <w:kern w:val="0"/>
          <w:sz w:val="24"/>
          <w:szCs w:val="24"/>
        </w:rPr>
      </w:pPr>
    </w:p>
    <w:p w14:paraId="341B7E2C">
      <w:pPr>
        <w:widowControl/>
        <w:rPr>
          <w:rFonts w:hint="eastAsia" w:ascii="仿宋" w:hAnsi="仿宋" w:eastAsia="仿宋" w:cs="仿宋"/>
          <w:color w:val="auto"/>
          <w:kern w:val="0"/>
          <w:sz w:val="24"/>
          <w:szCs w:val="24"/>
        </w:rPr>
      </w:pPr>
    </w:p>
    <w:p w14:paraId="03DD1BB2">
      <w:pPr>
        <w:widowControl/>
        <w:rPr>
          <w:rFonts w:hint="eastAsia" w:ascii="仿宋" w:hAnsi="仿宋" w:eastAsia="仿宋" w:cs="仿宋"/>
          <w:color w:val="auto"/>
          <w:kern w:val="0"/>
          <w:sz w:val="24"/>
          <w:szCs w:val="24"/>
        </w:rPr>
      </w:pPr>
    </w:p>
    <w:p w14:paraId="61DBBAE8">
      <w:pPr>
        <w:widowControl/>
        <w:rPr>
          <w:rFonts w:hint="eastAsia" w:ascii="仿宋" w:hAnsi="仿宋" w:eastAsia="仿宋" w:cs="仿宋"/>
          <w:color w:val="auto"/>
          <w:kern w:val="0"/>
          <w:sz w:val="24"/>
          <w:szCs w:val="24"/>
        </w:rPr>
      </w:pPr>
    </w:p>
    <w:p w14:paraId="69D9F46C">
      <w:pPr>
        <w:widowControl/>
        <w:rPr>
          <w:rFonts w:hint="eastAsia" w:ascii="仿宋" w:hAnsi="仿宋" w:eastAsia="仿宋" w:cs="仿宋"/>
          <w:color w:val="auto"/>
          <w:kern w:val="0"/>
          <w:sz w:val="24"/>
          <w:szCs w:val="24"/>
        </w:rPr>
      </w:pPr>
    </w:p>
    <w:p w14:paraId="63B73846">
      <w:pPr>
        <w:widowControl/>
        <w:rPr>
          <w:rFonts w:hint="eastAsia" w:ascii="仿宋" w:hAnsi="仿宋" w:eastAsia="仿宋" w:cs="仿宋"/>
          <w:color w:val="auto"/>
          <w:kern w:val="0"/>
          <w:sz w:val="24"/>
          <w:szCs w:val="24"/>
        </w:rPr>
      </w:pPr>
    </w:p>
    <w:p w14:paraId="5D621682">
      <w:pPr>
        <w:widowControl/>
        <w:rPr>
          <w:rFonts w:hint="eastAsia" w:ascii="仿宋" w:hAnsi="仿宋" w:eastAsia="仿宋" w:cs="仿宋"/>
          <w:color w:val="auto"/>
          <w:kern w:val="0"/>
          <w:sz w:val="24"/>
          <w:szCs w:val="24"/>
        </w:rPr>
      </w:pPr>
    </w:p>
    <w:p w14:paraId="59559D7E">
      <w:pPr>
        <w:widowControl/>
        <w:rPr>
          <w:rFonts w:hint="eastAsia" w:ascii="仿宋" w:hAnsi="仿宋" w:eastAsia="仿宋" w:cs="仿宋"/>
          <w:color w:val="auto"/>
          <w:kern w:val="0"/>
          <w:sz w:val="24"/>
          <w:szCs w:val="24"/>
        </w:rPr>
      </w:pPr>
    </w:p>
    <w:p w14:paraId="7B6C33F5">
      <w:pPr>
        <w:widowControl/>
        <w:rPr>
          <w:rFonts w:hint="eastAsia" w:ascii="仿宋" w:hAnsi="仿宋" w:eastAsia="仿宋" w:cs="仿宋"/>
          <w:color w:val="auto"/>
          <w:kern w:val="0"/>
          <w:sz w:val="24"/>
          <w:szCs w:val="24"/>
        </w:rPr>
      </w:pPr>
    </w:p>
    <w:p w14:paraId="31FA05C8">
      <w:pPr>
        <w:spacing w:line="500" w:lineRule="exact"/>
        <w:jc w:val="center"/>
        <w:textAlignment w:val="baseline"/>
        <w:rPr>
          <w:rStyle w:val="503"/>
          <w:rFonts w:hint="eastAsia" w:ascii="仿宋" w:hAnsi="仿宋" w:eastAsia="仿宋" w:cs="仿宋"/>
          <w:b/>
          <w:bCs/>
          <w:color w:val="auto"/>
          <w:sz w:val="32"/>
          <w:szCs w:val="32"/>
          <w:highlight w:val="none"/>
        </w:rPr>
      </w:pPr>
      <w:r>
        <w:rPr>
          <w:rStyle w:val="503"/>
          <w:rFonts w:hint="eastAsia" w:ascii="仿宋" w:hAnsi="仿宋" w:eastAsia="仿宋" w:cs="仿宋"/>
          <w:b/>
          <w:bCs/>
          <w:color w:val="auto"/>
          <w:sz w:val="32"/>
          <w:szCs w:val="32"/>
          <w:highlight w:val="none"/>
          <w:lang w:eastAsia="zh-CN"/>
        </w:rPr>
        <w:t>（</w:t>
      </w:r>
      <w:r>
        <w:rPr>
          <w:rStyle w:val="503"/>
          <w:rFonts w:hint="eastAsia" w:ascii="仿宋" w:hAnsi="仿宋" w:eastAsia="仿宋" w:cs="仿宋"/>
          <w:b/>
          <w:bCs/>
          <w:color w:val="auto"/>
          <w:sz w:val="32"/>
          <w:szCs w:val="32"/>
          <w:highlight w:val="none"/>
          <w:lang w:val="en-US" w:eastAsia="zh-CN"/>
        </w:rPr>
        <w:t>一</w:t>
      </w:r>
      <w:r>
        <w:rPr>
          <w:rStyle w:val="503"/>
          <w:rFonts w:hint="eastAsia" w:ascii="仿宋" w:hAnsi="仿宋" w:eastAsia="仿宋" w:cs="仿宋"/>
          <w:b/>
          <w:bCs/>
          <w:color w:val="auto"/>
          <w:sz w:val="32"/>
          <w:szCs w:val="32"/>
          <w:highlight w:val="none"/>
          <w:lang w:eastAsia="zh-CN"/>
        </w:rPr>
        <w:t>）</w:t>
      </w:r>
      <w:r>
        <w:rPr>
          <w:rStyle w:val="503"/>
          <w:rFonts w:hint="eastAsia" w:ascii="仿宋" w:hAnsi="仿宋" w:eastAsia="仿宋" w:cs="仿宋"/>
          <w:b/>
          <w:bCs/>
          <w:color w:val="auto"/>
          <w:sz w:val="32"/>
          <w:szCs w:val="32"/>
          <w:highlight w:val="none"/>
        </w:rPr>
        <w:t>评分索引表</w:t>
      </w:r>
    </w:p>
    <w:tbl>
      <w:tblPr>
        <w:tblStyle w:val="79"/>
        <w:tblW w:w="9143" w:type="dxa"/>
        <w:jc w:val="center"/>
        <w:tblLayout w:type="fixed"/>
        <w:tblCellMar>
          <w:top w:w="0" w:type="dxa"/>
          <w:left w:w="0" w:type="dxa"/>
          <w:bottom w:w="0" w:type="dxa"/>
          <w:right w:w="0" w:type="dxa"/>
        </w:tblCellMar>
      </w:tblPr>
      <w:tblGrid>
        <w:gridCol w:w="733"/>
        <w:gridCol w:w="1723"/>
        <w:gridCol w:w="4551"/>
        <w:gridCol w:w="1114"/>
        <w:gridCol w:w="1022"/>
      </w:tblGrid>
      <w:tr w14:paraId="13B2862B">
        <w:tblPrEx>
          <w:tblCellMar>
            <w:top w:w="0" w:type="dxa"/>
            <w:left w:w="0" w:type="dxa"/>
            <w:bottom w:w="0" w:type="dxa"/>
            <w:right w:w="0" w:type="dxa"/>
          </w:tblCellMar>
        </w:tblPrEx>
        <w:trPr>
          <w:trHeight w:val="863"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F35B662">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lang w:eastAsia="zh-CN"/>
              </w:rPr>
            </w:pPr>
            <w:r>
              <w:rPr>
                <w:rStyle w:val="503"/>
                <w:rFonts w:hint="eastAsia" w:ascii="仿宋" w:hAnsi="仿宋" w:eastAsia="仿宋" w:cs="仿宋"/>
                <w:b/>
                <w:bCs/>
                <w:color w:val="auto"/>
                <w:sz w:val="24"/>
                <w:szCs w:val="24"/>
                <w:highlight w:val="none"/>
                <w:lang w:eastAsia="zh-CN"/>
              </w:rPr>
              <w:t>序号</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E286B40">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rPr>
            </w:pPr>
            <w:r>
              <w:rPr>
                <w:rStyle w:val="503"/>
                <w:rFonts w:hint="eastAsia" w:ascii="仿宋" w:hAnsi="仿宋" w:eastAsia="仿宋" w:cs="仿宋"/>
                <w:b/>
                <w:bCs/>
                <w:color w:val="auto"/>
                <w:sz w:val="24"/>
                <w:szCs w:val="24"/>
                <w:highlight w:val="none"/>
              </w:rPr>
              <w:t>评审内容</w:t>
            </w: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5189AC81">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rPr>
            </w:pPr>
            <w:r>
              <w:rPr>
                <w:rStyle w:val="503"/>
                <w:rFonts w:hint="eastAsia" w:ascii="仿宋" w:hAnsi="仿宋" w:eastAsia="仿宋" w:cs="仿宋"/>
                <w:b/>
                <w:bCs/>
                <w:color w:val="auto"/>
                <w:sz w:val="24"/>
                <w:szCs w:val="24"/>
                <w:highlight w:val="none"/>
              </w:rPr>
              <w:t>评分标准</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D172B9F">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rPr>
            </w:pPr>
            <w:r>
              <w:rPr>
                <w:rStyle w:val="503"/>
                <w:rFonts w:hint="eastAsia" w:ascii="仿宋" w:hAnsi="仿宋" w:eastAsia="仿宋" w:cs="仿宋"/>
                <w:b/>
                <w:bCs/>
                <w:color w:val="auto"/>
                <w:sz w:val="24"/>
                <w:szCs w:val="24"/>
                <w:highlight w:val="none"/>
              </w:rPr>
              <w:t>分值</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A6F1EDF">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lang w:eastAsia="zh-CN"/>
              </w:rPr>
            </w:pPr>
            <w:r>
              <w:rPr>
                <w:rStyle w:val="503"/>
                <w:rFonts w:hint="eastAsia" w:ascii="仿宋" w:hAnsi="仿宋" w:eastAsia="仿宋" w:cs="仿宋"/>
                <w:b/>
                <w:bCs/>
                <w:color w:val="auto"/>
                <w:sz w:val="24"/>
                <w:szCs w:val="24"/>
                <w:highlight w:val="none"/>
              </w:rPr>
              <w:t>评分对应页码</w:t>
            </w:r>
          </w:p>
        </w:tc>
      </w:tr>
      <w:tr w14:paraId="50405177">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3D91E71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1</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658D2D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426B292A">
            <w:pPr>
              <w:keepNext w:val="0"/>
              <w:keepLines w:val="0"/>
              <w:widowControl/>
              <w:suppressLineNumbers w:val="0"/>
              <w:spacing w:before="0" w:beforeAutospacing="0" w:after="0" w:afterAutospacing="0" w:line="360" w:lineRule="auto"/>
              <w:ind w:left="0" w:right="0"/>
              <w:jc w:val="left"/>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0672DA4">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EF57891">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rPr>
            </w:pPr>
          </w:p>
        </w:tc>
      </w:tr>
      <w:tr w14:paraId="376441EC">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55B5EFA0">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2</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6A49647">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3C77E710">
            <w:pPr>
              <w:keepNext w:val="0"/>
              <w:keepLines w:val="0"/>
              <w:widowControl/>
              <w:suppressLineNumbers w:val="0"/>
              <w:spacing w:before="0" w:beforeAutospacing="0" w:after="0" w:afterAutospacing="0" w:line="360" w:lineRule="auto"/>
              <w:ind w:left="0" w:right="0"/>
              <w:jc w:val="left"/>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395829E">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BAE9805">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1923E2D0">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3AD0819A">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3</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0CD219E">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164703B7">
            <w:pPr>
              <w:keepNext w:val="0"/>
              <w:keepLines w:val="0"/>
              <w:widowControl/>
              <w:suppressLineNumbers w:val="0"/>
              <w:spacing w:before="0" w:beforeAutospacing="0" w:after="0" w:afterAutospacing="0" w:line="360" w:lineRule="auto"/>
              <w:ind w:left="0" w:right="0"/>
              <w:textAlignment w:val="baseline"/>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9B70B39">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F51ED7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58081787">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51EE63B0">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4</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2CDE33E">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75D65653">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E55FD8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8E2A4A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71755AFA">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6675671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5</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17C6C57">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3CAFE1AA">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9E63D5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5F49F0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5B9BC1C8">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6A4CB341">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FBE2B75">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r>
              <w:rPr>
                <w:rStyle w:val="503"/>
                <w:rFonts w:hint="eastAsia" w:ascii="仿宋" w:hAnsi="仿宋" w:eastAsia="仿宋" w:cs="仿宋"/>
                <w:color w:val="auto"/>
                <w:sz w:val="24"/>
                <w:szCs w:val="24"/>
                <w:highlight w:val="none"/>
                <w:lang w:val="en-US" w:eastAsia="zh-CN"/>
              </w:rPr>
              <w:t>......</w:t>
            </w: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1BD7D02D">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F177CB3">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53B41E3">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78AC84EE">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5ED03399">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0C7401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28CE24B9">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5BA38A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A9107B2">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7C8212F8">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CE2AA0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E2970D9">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403B3DB4">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024E6F">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4C2810F">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1BA120AA">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2B56B9C1">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BF8CD22">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5E3B6982">
            <w:pPr>
              <w:keepNext w:val="0"/>
              <w:keepLines w:val="0"/>
              <w:widowControl/>
              <w:suppressLineNumbers w:val="0"/>
              <w:spacing w:before="0" w:beforeAutospacing="0" w:after="0" w:afterAutospacing="0" w:line="380" w:lineRule="exact"/>
              <w:ind w:left="0" w:right="0"/>
              <w:jc w:val="left"/>
              <w:textAlignment w:val="baseline"/>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20EBEA3">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BFDFF3C">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51C5CFF2">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30D5831E">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564427D">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lang w:val="en-US" w:eastAsia="zh-CN"/>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04E83CB7">
            <w:pPr>
              <w:keepNext w:val="0"/>
              <w:keepLines w:val="0"/>
              <w:widowControl/>
              <w:suppressLineNumbers w:val="0"/>
              <w:spacing w:before="0" w:beforeAutospacing="0" w:after="0" w:afterAutospacing="0" w:line="380" w:lineRule="exact"/>
              <w:ind w:left="0" w:right="0"/>
              <w:jc w:val="left"/>
              <w:textAlignment w:val="baseline"/>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D58DBE8">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01CA1E5">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bl>
    <w:p w14:paraId="7B733E2A">
      <w:pPr>
        <w:widowControl/>
        <w:rPr>
          <w:rFonts w:hint="eastAsia" w:ascii="仿宋" w:hAnsi="仿宋" w:eastAsia="仿宋" w:cs="仿宋"/>
          <w:color w:val="auto"/>
          <w:kern w:val="0"/>
          <w:sz w:val="24"/>
          <w:szCs w:val="24"/>
        </w:rPr>
      </w:pPr>
      <w:r>
        <w:rPr>
          <w:rStyle w:val="503"/>
          <w:rFonts w:hint="eastAsia" w:ascii="仿宋" w:hAnsi="仿宋" w:eastAsia="仿宋" w:cs="仿宋"/>
          <w:b/>
          <w:bCs/>
          <w:color w:val="auto"/>
          <w:sz w:val="24"/>
          <w:szCs w:val="24"/>
          <w:highlight w:val="none"/>
        </w:rPr>
        <w:t>注：评审</w:t>
      </w:r>
      <w:r>
        <w:rPr>
          <w:rStyle w:val="503"/>
          <w:rFonts w:hint="eastAsia" w:ascii="仿宋" w:hAnsi="仿宋" w:eastAsia="仿宋" w:cs="仿宋"/>
          <w:b/>
          <w:bCs/>
          <w:color w:val="auto"/>
          <w:sz w:val="24"/>
          <w:szCs w:val="24"/>
          <w:highlight w:val="none"/>
          <w:lang w:eastAsia="zh-CN"/>
        </w:rPr>
        <w:t>内容</w:t>
      </w:r>
      <w:r>
        <w:rPr>
          <w:rStyle w:val="503"/>
          <w:rFonts w:hint="eastAsia" w:ascii="仿宋" w:hAnsi="仿宋" w:eastAsia="仿宋" w:cs="仿宋"/>
          <w:b/>
          <w:bCs/>
          <w:color w:val="auto"/>
          <w:sz w:val="24"/>
          <w:szCs w:val="24"/>
          <w:highlight w:val="none"/>
        </w:rPr>
        <w:t>、评分标准、分值对应“评审标准”内容。</w:t>
      </w:r>
    </w:p>
    <w:p w14:paraId="234457E3">
      <w:pPr>
        <w:widowControl/>
        <w:rPr>
          <w:rFonts w:hint="eastAsia" w:ascii="仿宋" w:hAnsi="仿宋" w:eastAsia="仿宋" w:cs="仿宋"/>
          <w:color w:val="auto"/>
          <w:kern w:val="0"/>
          <w:sz w:val="24"/>
          <w:szCs w:val="24"/>
        </w:rPr>
      </w:pPr>
    </w:p>
    <w:p w14:paraId="162C4556">
      <w:pPr>
        <w:widowControl/>
        <w:rPr>
          <w:rFonts w:hint="eastAsia" w:ascii="仿宋" w:hAnsi="仿宋" w:eastAsia="仿宋" w:cs="仿宋"/>
          <w:color w:val="auto"/>
          <w:kern w:val="0"/>
          <w:sz w:val="24"/>
          <w:szCs w:val="24"/>
        </w:rPr>
      </w:pPr>
    </w:p>
    <w:p w14:paraId="5F1A4AA3">
      <w:pPr>
        <w:widowControl/>
        <w:rPr>
          <w:rFonts w:hint="eastAsia" w:ascii="仿宋" w:hAnsi="仿宋" w:eastAsia="仿宋" w:cs="仿宋"/>
          <w:color w:val="auto"/>
          <w:kern w:val="0"/>
          <w:sz w:val="24"/>
          <w:szCs w:val="24"/>
        </w:rPr>
      </w:pPr>
    </w:p>
    <w:p w14:paraId="4F482A78">
      <w:pPr>
        <w:widowControl/>
        <w:rPr>
          <w:rFonts w:hint="eastAsia" w:ascii="仿宋" w:hAnsi="仿宋" w:eastAsia="仿宋" w:cs="仿宋"/>
          <w:color w:val="auto"/>
          <w:kern w:val="0"/>
          <w:sz w:val="24"/>
          <w:szCs w:val="24"/>
        </w:rPr>
      </w:pPr>
    </w:p>
    <w:p w14:paraId="4037089D">
      <w:pPr>
        <w:widowControl/>
        <w:rPr>
          <w:rFonts w:hint="eastAsia" w:ascii="仿宋" w:hAnsi="仿宋" w:eastAsia="仿宋" w:cs="仿宋"/>
          <w:color w:val="auto"/>
          <w:kern w:val="0"/>
          <w:sz w:val="24"/>
          <w:szCs w:val="24"/>
        </w:rPr>
      </w:pPr>
    </w:p>
    <w:p w14:paraId="6BE78003">
      <w:pPr>
        <w:widowControl/>
        <w:rPr>
          <w:rFonts w:hint="eastAsia" w:ascii="仿宋" w:hAnsi="仿宋" w:eastAsia="仿宋" w:cs="仿宋"/>
          <w:color w:val="auto"/>
          <w:kern w:val="0"/>
          <w:sz w:val="24"/>
          <w:szCs w:val="24"/>
        </w:rPr>
      </w:pPr>
    </w:p>
    <w:p w14:paraId="7AEF66CF">
      <w:pPr>
        <w:widowControl/>
        <w:rPr>
          <w:rFonts w:hint="eastAsia" w:ascii="仿宋" w:hAnsi="仿宋" w:eastAsia="仿宋" w:cs="仿宋"/>
          <w:color w:val="auto"/>
          <w:kern w:val="0"/>
          <w:sz w:val="24"/>
          <w:szCs w:val="24"/>
        </w:rPr>
      </w:pPr>
    </w:p>
    <w:p w14:paraId="01D40A4D">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572D7CB3">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lang w:eastAsia="zh-CN"/>
        </w:rPr>
        <w:t>）营业执照扫描件</w:t>
      </w:r>
    </w:p>
    <w:p w14:paraId="7FFDC3E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投标</w:t>
      </w:r>
      <w:r>
        <w:rPr>
          <w:rFonts w:hint="eastAsia" w:ascii="仿宋" w:hAnsi="仿宋" w:eastAsia="仿宋" w:cs="仿宋"/>
          <w:b/>
          <w:bCs/>
          <w:color w:val="auto"/>
          <w:sz w:val="32"/>
          <w:szCs w:val="32"/>
          <w:highlight w:val="none"/>
        </w:rPr>
        <w:t>响应函</w:t>
      </w:r>
    </w:p>
    <w:p w14:paraId="5698812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lang w:eastAsia="zh-CN"/>
        </w:rPr>
        <w:t>致（采购人）、（采购代理机构）</w:t>
      </w:r>
      <w:r>
        <w:rPr>
          <w:rFonts w:hint="eastAsia" w:ascii="仿宋" w:hAnsi="仿宋" w:eastAsia="仿宋" w:cs="仿宋"/>
          <w:b/>
          <w:color w:val="auto"/>
          <w:sz w:val="24"/>
          <w:szCs w:val="24"/>
          <w:highlight w:val="none"/>
        </w:rPr>
        <w:t>：</w:t>
      </w:r>
    </w:p>
    <w:p w14:paraId="78489A33">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全称)授权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(全权代表姓名)</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(职务、职称)为全权代表，参加贵方组织的</w:t>
      </w:r>
      <w:r>
        <w:rPr>
          <w:rFonts w:hint="eastAsia" w:ascii="仿宋" w:hAnsi="仿宋" w:eastAsia="仿宋" w:cs="仿宋"/>
          <w:color w:val="auto"/>
          <w:sz w:val="24"/>
          <w:szCs w:val="24"/>
          <w:highlight w:val="none"/>
          <w:u w:val="single"/>
        </w:rPr>
        <w:t>（</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lang w:eastAsia="zh-CN"/>
        </w:rPr>
        <w:t>项目</w:t>
      </w:r>
      <w:r>
        <w:rPr>
          <w:rFonts w:hint="eastAsia" w:ascii="仿宋" w:hAnsi="仿宋" w:eastAsia="仿宋" w:cs="仿宋"/>
          <w:i w:val="0"/>
          <w:iCs w:val="0"/>
          <w:color w:val="auto"/>
          <w:sz w:val="24"/>
          <w:szCs w:val="24"/>
          <w:highlight w:val="none"/>
          <w:u w:val="singl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sz w:val="24"/>
          <w:szCs w:val="24"/>
          <w:highlight w:val="none"/>
        </w:rPr>
        <w:t>)采购的有关活动，并对此项目进行应标。为此：</w:t>
      </w:r>
    </w:p>
    <w:p w14:paraId="2842E059">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12"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我方同意在编制和提交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日期起遵守本</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文件中的承诺且在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 xml:space="preserve">有效期满之前均具有约束力。                 </w:t>
      </w:r>
    </w:p>
    <w:p w14:paraId="6470B7BF">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我方承诺已经具备供应商应当具备的条件：</w:t>
      </w:r>
    </w:p>
    <w:p w14:paraId="719A3F88">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14:paraId="35E77A29">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遵守国家法律、行政法规，具有良好的信誉和商业道德；</w:t>
      </w:r>
    </w:p>
    <w:p w14:paraId="25573B3F">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具有履行合同的能力和良好的履行合同记录；</w:t>
      </w:r>
    </w:p>
    <w:p w14:paraId="7318600D">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良好的资金、财务状况；</w:t>
      </w:r>
    </w:p>
    <w:p w14:paraId="13B1E9D3">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没有发生重大经济纠纷和走私犯罪记录；</w:t>
      </w:r>
    </w:p>
    <w:p w14:paraId="6ACA5C4C">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文件须知规定的全部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文件。具体内容为：</w:t>
      </w:r>
    </w:p>
    <w:p w14:paraId="122A175F">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资格证明文件；</w:t>
      </w:r>
    </w:p>
    <w:p w14:paraId="5E2AE421">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商务技术文件；</w:t>
      </w:r>
    </w:p>
    <w:p w14:paraId="4FEE61B3">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w:t>
      </w:r>
    </w:p>
    <w:p w14:paraId="5BE9683B">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12" w:lineRule="auto"/>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提交的全部文件。</w:t>
      </w:r>
    </w:p>
    <w:p w14:paraId="43918AC0">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12"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文件要求提供服务的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w:t>
      </w:r>
    </w:p>
    <w:p w14:paraId="3BA1E368">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12"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保证忠实地执行双方所签订的合同，并承担合同规定的责任和义务。</w:t>
      </w:r>
    </w:p>
    <w:p w14:paraId="751BD6DF">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12"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保证遵守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文件中的其他有关规定。如果我单位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，我方将按照《</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通知书》要求与贵方签订合同，严格履行合同义务。</w:t>
      </w:r>
    </w:p>
    <w:p w14:paraId="05407B83">
      <w:pPr>
        <w:keepNext w:val="0"/>
        <w:keepLines w:val="0"/>
        <w:pageBreakBefore w:val="0"/>
        <w:widowControl w:val="0"/>
        <w:tabs>
          <w:tab w:val="left" w:pos="1080"/>
        </w:tabs>
        <w:kinsoku/>
        <w:wordWrap/>
        <w:overflowPunct/>
        <w:topLinePunct w:val="0"/>
        <w:autoSpaceDE/>
        <w:autoSpaceDN/>
        <w:bidi w:val="0"/>
        <w:adjustRightInd/>
        <w:snapToGrid/>
        <w:spacing w:line="312" w:lineRule="auto"/>
        <w:ind w:left="0" w:leftChars="0" w:right="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如果在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后规定的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有效期内撤回</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我方同意贵方上报上级监管部门，列入不良行为名单，并给予通报。</w:t>
      </w:r>
    </w:p>
    <w:p w14:paraId="5F3E57E0">
      <w:pPr>
        <w:keepNext w:val="0"/>
        <w:keepLines w:val="0"/>
        <w:pageBreakBefore w:val="0"/>
        <w:widowControl w:val="0"/>
        <w:tabs>
          <w:tab w:val="left" w:pos="1080"/>
        </w:tabs>
        <w:kinsoku/>
        <w:wordWrap/>
        <w:overflowPunct/>
        <w:topLinePunct w:val="0"/>
        <w:autoSpaceDE/>
        <w:autoSpaceDN/>
        <w:bidi w:val="0"/>
        <w:adjustRightInd/>
        <w:snapToGrid/>
        <w:spacing w:line="312"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我方愿意向贵方提供任何与该项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有关的数据、情况和技术资料。若贵方需要，我方愿意提供我方作出的一切承诺的证明材料。</w:t>
      </w:r>
    </w:p>
    <w:p w14:paraId="528B56B1">
      <w:pPr>
        <w:keepNext w:val="0"/>
        <w:keepLines w:val="0"/>
        <w:pageBreakBefore w:val="0"/>
        <w:widowControl w:val="0"/>
        <w:kinsoku/>
        <w:wordWrap/>
        <w:overflowPunct/>
        <w:topLinePunct w:val="0"/>
        <w:autoSpaceDE/>
        <w:autoSpaceDN/>
        <w:bidi w:val="0"/>
        <w:adjustRightInd/>
        <w:snapToGrid/>
        <w:spacing w:line="312" w:lineRule="auto"/>
        <w:ind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我方已详细审阅和理解全部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文件，包括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文件修改书（如有的话）、参考资料及有关附件，确认无误。</w:t>
      </w:r>
    </w:p>
    <w:p w14:paraId="1E8A5258">
      <w:pPr>
        <w:keepNext w:val="0"/>
        <w:keepLines w:val="0"/>
        <w:pageBreakBefore w:val="0"/>
        <w:widowControl w:val="0"/>
        <w:kinsoku/>
        <w:wordWrap/>
        <w:overflowPunct/>
        <w:topLinePunct w:val="0"/>
        <w:autoSpaceDE/>
        <w:autoSpaceDN/>
        <w:bidi w:val="0"/>
        <w:adjustRightInd/>
        <w:snapToGrid/>
        <w:spacing w:line="440" w:lineRule="exact"/>
        <w:ind w:right="0" w:firstLine="5760" w:firstLineChars="2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 xml:space="preserve">（电子签名）：                          </w:t>
      </w:r>
    </w:p>
    <w:p w14:paraId="53D782AB">
      <w:pPr>
        <w:keepNext w:val="0"/>
        <w:keepLines w:val="0"/>
        <w:pageBreakBefore w:val="0"/>
        <w:widowControl w:val="0"/>
        <w:kinsoku/>
        <w:wordWrap/>
        <w:overflowPunct/>
        <w:topLinePunct w:val="0"/>
        <w:autoSpaceDE/>
        <w:autoSpaceDN/>
        <w:bidi w:val="0"/>
        <w:adjustRightInd/>
        <w:snapToGrid/>
        <w:spacing w:line="440" w:lineRule="exact"/>
        <w:ind w:leftChars="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  年   月   日</w:t>
      </w:r>
    </w:p>
    <w:p w14:paraId="550606C0">
      <w:pPr>
        <w:keepNext w:val="0"/>
        <w:keepLines w:val="0"/>
        <w:pageBreakBefore w:val="0"/>
        <w:widowControl w:val="0"/>
        <w:kinsoku/>
        <w:wordWrap/>
        <w:overflowPunct/>
        <w:topLinePunct w:val="0"/>
        <w:autoSpaceDE/>
        <w:autoSpaceDN/>
        <w:bidi w:val="0"/>
        <w:adjustRightInd/>
        <w:snapToGrid/>
        <w:spacing w:line="440" w:lineRule="exact"/>
        <w:ind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56D2B8A7">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p>
    <w:p w14:paraId="6103E3AD">
      <w:pPr>
        <w:spacing w:line="500" w:lineRule="exact"/>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zh-CN" w:eastAsia="zh-CN"/>
        </w:rPr>
        <w:t>授权委托书或法定代表人（单位负责人、自然人本人）身份证明</w:t>
      </w:r>
    </w:p>
    <w:p w14:paraId="3D24092E">
      <w:pPr>
        <w:spacing w:line="500" w:lineRule="exact"/>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val="en-US" w:eastAsia="zh-CN"/>
        </w:rPr>
        <w:t>1.</w:t>
      </w:r>
      <w:r>
        <w:rPr>
          <w:rFonts w:hint="eastAsia" w:ascii="仿宋" w:hAnsi="仿宋" w:eastAsia="仿宋" w:cs="仿宋"/>
          <w:b/>
          <w:bCs/>
          <w:color w:val="auto"/>
          <w:kern w:val="0"/>
          <w:sz w:val="32"/>
          <w:szCs w:val="32"/>
          <w:highlight w:val="none"/>
        </w:rPr>
        <w:t>法定代表人身份证明</w:t>
      </w:r>
    </w:p>
    <w:p w14:paraId="27A34015">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p>
    <w:p w14:paraId="2BB1AB1D">
      <w:pPr>
        <w:widowControl/>
        <w:spacing w:line="420" w:lineRule="atLeas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3A1D528">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14:paraId="6CAF2A24">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7234415A">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4B519836">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7A989605">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2A76BCDD">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14:paraId="16CCBB08">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14:paraId="4C3F8BEF">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供应商名称）的法定代表人。</w:t>
      </w:r>
    </w:p>
    <w:p w14:paraId="29225D07">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4937F87">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1328F227">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24AA8AFC">
      <w:pPr>
        <w:keepNext w:val="0"/>
        <w:keepLines w:val="0"/>
        <w:pageBreakBefore w:val="0"/>
        <w:widowControl/>
        <w:kinsoku/>
        <w:wordWrap/>
        <w:overflowPunct/>
        <w:topLinePunct w:val="0"/>
        <w:autoSpaceDE/>
        <w:autoSpaceDN/>
        <w:bidi w:val="0"/>
        <w:adjustRightInd/>
        <w:snapToGrid/>
        <w:spacing w:line="360" w:lineRule="auto"/>
        <w:ind w:right="0" w:firstLine="5308" w:firstLineChars="2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4C788D81">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u w:val="single"/>
        </w:rPr>
      </w:pPr>
    </w:p>
    <w:p w14:paraId="04572001">
      <w:pPr>
        <w:keepNext w:val="0"/>
        <w:keepLines w:val="0"/>
        <w:pageBreakBefore w:val="0"/>
        <w:widowControl/>
        <w:kinsoku/>
        <w:wordWrap/>
        <w:overflowPunct/>
        <w:topLinePunct w:val="0"/>
        <w:autoSpaceDE/>
        <w:autoSpaceDN/>
        <w:bidi w:val="0"/>
        <w:adjustRightInd/>
        <w:snapToGrid/>
        <w:spacing w:line="360" w:lineRule="auto"/>
        <w:ind w:right="0" w:firstLine="6120" w:firstLineChars="25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日 </w:t>
      </w:r>
    </w:p>
    <w:p w14:paraId="67DC24E1">
      <w:pPr>
        <w:pStyle w:val="42"/>
        <w:spacing w:line="440" w:lineRule="atLeast"/>
        <w:jc w:val="center"/>
        <w:rPr>
          <w:rFonts w:hint="eastAsia" w:ascii="仿宋" w:hAnsi="仿宋" w:eastAsia="仿宋" w:cs="仿宋"/>
          <w:b/>
          <w:color w:val="auto"/>
          <w:kern w:val="2"/>
          <w:sz w:val="24"/>
          <w:szCs w:val="24"/>
          <w:highlight w:val="none"/>
        </w:rPr>
      </w:pPr>
    </w:p>
    <w:p w14:paraId="2C9589CC">
      <w:pPr>
        <w:pStyle w:val="42"/>
        <w:spacing w:line="440" w:lineRule="atLeas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附：法定代表人身份证扫描件</w:t>
      </w:r>
    </w:p>
    <w:tbl>
      <w:tblPr>
        <w:tblStyle w:val="7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5A33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900" w:type="dxa"/>
            <w:noWrap w:val="0"/>
            <w:vAlign w:val="top"/>
          </w:tcPr>
          <w:p w14:paraId="2104E6AC">
            <w:pPr>
              <w:pStyle w:val="558"/>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2D13D4C9">
            <w:pPr>
              <w:pStyle w:val="558"/>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14:paraId="6A0D6150">
      <w:pPr>
        <w:pStyle w:val="42"/>
        <w:spacing w:line="440" w:lineRule="atLeast"/>
        <w:jc w:val="left"/>
        <w:rPr>
          <w:rFonts w:hint="eastAsia" w:ascii="仿宋" w:hAnsi="仿宋" w:eastAsia="仿宋" w:cs="仿宋"/>
          <w:bCs/>
          <w:color w:val="auto"/>
          <w:kern w:val="2"/>
          <w:sz w:val="24"/>
          <w:szCs w:val="24"/>
          <w:highlight w:val="none"/>
          <w:lang w:val="en-US" w:eastAsia="zh-CN" w:bidi="ar-SA"/>
        </w:rPr>
      </w:pPr>
    </w:p>
    <w:p w14:paraId="2F772DE5">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kern w:val="2"/>
          <w:sz w:val="32"/>
          <w:szCs w:val="32"/>
          <w:highlight w:val="none"/>
        </w:rPr>
        <w:t>法定代表人授权委托书</w:t>
      </w:r>
    </w:p>
    <w:p w14:paraId="7CEEEA10">
      <w:pPr>
        <w:rPr>
          <w:rFonts w:hint="eastAsia" w:ascii="仿宋" w:hAnsi="仿宋" w:eastAsia="仿宋" w:cs="仿宋"/>
          <w:color w:val="auto"/>
          <w:sz w:val="24"/>
          <w:szCs w:val="24"/>
          <w:highlight w:val="none"/>
        </w:rPr>
      </w:pPr>
    </w:p>
    <w:p w14:paraId="48DCEEE5">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投标活动。授权代表在开标、评标、合同</w:t>
      </w:r>
      <w:r>
        <w:rPr>
          <w:rFonts w:hint="eastAsia" w:ascii="仿宋" w:hAnsi="仿宋" w:eastAsia="仿宋" w:cs="仿宋"/>
          <w:color w:val="auto"/>
          <w:sz w:val="24"/>
          <w:lang w:val="en-US" w:eastAsia="zh-CN"/>
        </w:rPr>
        <w:t>签订</w:t>
      </w:r>
      <w:r>
        <w:rPr>
          <w:rFonts w:hint="eastAsia" w:ascii="仿宋" w:hAnsi="仿宋" w:eastAsia="仿宋" w:cs="仿宋"/>
          <w:color w:val="auto"/>
          <w:sz w:val="24"/>
        </w:rPr>
        <w:t>过程中所签署的一切文件和处理与之有关的一切事务，我均予以承认。</w:t>
      </w:r>
    </w:p>
    <w:p w14:paraId="67DDCAF7">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367E60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3145A390">
      <w:pPr>
        <w:pStyle w:val="78"/>
        <w:rPr>
          <w:rFonts w:hint="eastAsia"/>
          <w:color w:val="auto"/>
        </w:rPr>
      </w:pPr>
    </w:p>
    <w:p w14:paraId="231D9A55">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授权代表姓名：              性别：               年龄：</w:t>
      </w:r>
    </w:p>
    <w:p w14:paraId="031C1A05">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单位：                      部门：               职务：</w:t>
      </w:r>
    </w:p>
    <w:p w14:paraId="733564E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办公地址：                  联系电话：           传真：</w:t>
      </w:r>
    </w:p>
    <w:p w14:paraId="00D53137">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投标人（电子签章）：</w:t>
      </w:r>
    </w:p>
    <w:p w14:paraId="4D61E11F">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45C2FF8B">
      <w:pPr>
        <w:spacing w:line="360" w:lineRule="exact"/>
        <w:rPr>
          <w:rFonts w:hint="eastAsia" w:ascii="仿宋" w:hAnsi="仿宋" w:eastAsia="仿宋" w:cs="仿宋"/>
          <w:color w:val="auto"/>
          <w:sz w:val="24"/>
        </w:rPr>
      </w:pPr>
    </w:p>
    <w:p w14:paraId="4A83371C">
      <w:pPr>
        <w:ind w:firstLine="5280" w:firstLineChars="2200"/>
        <w:jc w:val="left"/>
        <w:rPr>
          <w:rFonts w:hint="eastAsia" w:ascii="仿宋" w:hAnsi="仿宋" w:eastAsia="仿宋" w:cs="仿宋"/>
          <w:color w:val="auto"/>
          <w:sz w:val="24"/>
        </w:rPr>
      </w:pPr>
      <w:r>
        <w:rPr>
          <w:rFonts w:hint="eastAsia" w:ascii="仿宋" w:hAnsi="仿宋" w:eastAsia="仿宋" w:cs="仿宋"/>
          <w:color w:val="auto"/>
          <w:sz w:val="24"/>
        </w:rPr>
        <w:t>日期：    年   月   日</w:t>
      </w:r>
    </w:p>
    <w:p w14:paraId="0B614941">
      <w:pPr>
        <w:autoSpaceDE w:val="0"/>
        <w:autoSpaceDN w:val="0"/>
        <w:spacing w:line="360" w:lineRule="auto"/>
        <w:jc w:val="center"/>
        <w:rPr>
          <w:rFonts w:hint="eastAsia" w:ascii="仿宋" w:hAnsi="仿宋" w:eastAsia="仿宋" w:cs="仿宋"/>
          <w:color w:val="auto"/>
          <w:sz w:val="24"/>
          <w:szCs w:val="24"/>
          <w:highlight w:val="none"/>
        </w:rPr>
      </w:pPr>
    </w:p>
    <w:p w14:paraId="435CF2DD">
      <w:pPr>
        <w:pStyle w:val="558"/>
        <w:spacing w:line="360" w:lineRule="auto"/>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附：</w:t>
      </w: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szCs w:val="24"/>
          <w:highlight w:val="none"/>
          <w:lang w:eastAsia="zh-CN"/>
        </w:rPr>
        <w:t>及</w:t>
      </w:r>
      <w:r>
        <w:rPr>
          <w:rFonts w:hint="eastAsia" w:ascii="仿宋" w:hAnsi="仿宋" w:eastAsia="仿宋" w:cs="仿宋"/>
          <w:bCs/>
          <w:color w:val="auto"/>
          <w:sz w:val="24"/>
          <w:szCs w:val="24"/>
          <w:highlight w:val="none"/>
        </w:rPr>
        <w:t>授权代表身份证件扫描件：</w:t>
      </w:r>
    </w:p>
    <w:tbl>
      <w:tblPr>
        <w:tblStyle w:val="7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14:paraId="6995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4320" w:type="dxa"/>
            <w:noWrap w:val="0"/>
            <w:vAlign w:val="top"/>
          </w:tcPr>
          <w:p w14:paraId="67B91643">
            <w:pPr>
              <w:pStyle w:val="558"/>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3A84D45E">
            <w:pPr>
              <w:pStyle w:val="558"/>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c>
          <w:tcPr>
            <w:tcW w:w="4320" w:type="dxa"/>
            <w:noWrap w:val="0"/>
            <w:vAlign w:val="top"/>
          </w:tcPr>
          <w:p w14:paraId="5F81C405">
            <w:pPr>
              <w:pStyle w:val="558"/>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1AD8A5DE">
            <w:pPr>
              <w:pStyle w:val="558"/>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14:paraId="63CC5AC9">
      <w:pPr>
        <w:snapToGrid w:val="0"/>
        <w:spacing w:line="360" w:lineRule="auto"/>
        <w:ind w:firstLine="576"/>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p>
    <w:p w14:paraId="1E8CF7E1">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投标人名称(电子签名)：                              </w:t>
      </w:r>
    </w:p>
    <w:p w14:paraId="3F141F5E">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w:t>
      </w:r>
      <w:r>
        <w:rPr>
          <w:rFonts w:hint="eastAsia" w:ascii="仿宋" w:hAnsi="仿宋" w:eastAsia="仿宋" w:cs="仿宋"/>
          <w:color w:val="auto"/>
          <w:kern w:val="0"/>
          <w:sz w:val="24"/>
          <w:szCs w:val="24"/>
          <w:highlight w:val="none"/>
          <w:lang w:val="en-US" w:eastAsia="zh-CN"/>
        </w:rPr>
        <w:t xml:space="preserve">  日</w:t>
      </w:r>
    </w:p>
    <w:p w14:paraId="7E901D46">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44"/>
          <w:sz w:val="32"/>
          <w:szCs w:val="32"/>
          <w:highlight w:val="none"/>
          <w:lang w:val="zh-CN" w:eastAsia="zh-CN" w:bidi="ar-SA"/>
        </w:rPr>
        <w:t>（五）主要业绩证明</w:t>
      </w:r>
    </w:p>
    <w:tbl>
      <w:tblPr>
        <w:tblStyle w:val="79"/>
        <w:tblW w:w="9156" w:type="dxa"/>
        <w:tblInd w:w="108" w:type="dxa"/>
        <w:tblLayout w:type="fixed"/>
        <w:tblCellMar>
          <w:top w:w="0" w:type="dxa"/>
          <w:left w:w="108" w:type="dxa"/>
          <w:bottom w:w="0" w:type="dxa"/>
          <w:right w:w="108" w:type="dxa"/>
        </w:tblCellMar>
      </w:tblPr>
      <w:tblGrid>
        <w:gridCol w:w="1800"/>
        <w:gridCol w:w="986"/>
        <w:gridCol w:w="1200"/>
        <w:gridCol w:w="1260"/>
        <w:gridCol w:w="1124"/>
        <w:gridCol w:w="1921"/>
        <w:gridCol w:w="865"/>
      </w:tblGrid>
      <w:tr w14:paraId="25803F5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14:paraId="6F585996">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7D890463">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757E3B4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758A28AF">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简要描述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CCE5C89">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1DDC23F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投资</w:t>
            </w:r>
          </w:p>
          <w:p w14:paraId="6E8C6E4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124" w:type="dxa"/>
            <w:tcBorders>
              <w:top w:val="single" w:color="auto" w:sz="6" w:space="0"/>
              <w:left w:val="single" w:color="auto" w:sz="6" w:space="0"/>
              <w:bottom w:val="single" w:color="auto" w:sz="6" w:space="0"/>
              <w:right w:val="single" w:color="auto" w:sz="6" w:space="0"/>
            </w:tcBorders>
            <w:noWrap w:val="0"/>
            <w:vAlign w:val="center"/>
          </w:tcPr>
          <w:p w14:paraId="615ADF7A">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开竣工日期</w:t>
            </w:r>
          </w:p>
        </w:tc>
        <w:tc>
          <w:tcPr>
            <w:tcW w:w="1921" w:type="dxa"/>
            <w:tcBorders>
              <w:top w:val="single" w:color="auto" w:sz="6" w:space="0"/>
              <w:left w:val="single" w:color="auto" w:sz="6" w:space="0"/>
              <w:bottom w:val="single" w:color="auto" w:sz="6" w:space="0"/>
              <w:right w:val="single" w:color="auto" w:sz="6" w:space="0"/>
            </w:tcBorders>
            <w:noWrap w:val="0"/>
            <w:vAlign w:val="center"/>
          </w:tcPr>
          <w:p w14:paraId="54E823AB">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项目地址与建设单位联系电话</w:t>
            </w:r>
          </w:p>
        </w:tc>
        <w:tc>
          <w:tcPr>
            <w:tcW w:w="865" w:type="dxa"/>
            <w:tcBorders>
              <w:top w:val="single" w:color="auto" w:sz="6" w:space="0"/>
              <w:left w:val="single" w:color="auto" w:sz="6" w:space="0"/>
              <w:bottom w:val="single" w:color="auto" w:sz="6" w:space="0"/>
              <w:right w:val="single" w:color="auto" w:sz="6" w:space="0"/>
            </w:tcBorders>
            <w:noWrap w:val="0"/>
            <w:vAlign w:val="center"/>
          </w:tcPr>
          <w:p w14:paraId="76BD493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所在页码</w:t>
            </w:r>
          </w:p>
        </w:tc>
      </w:tr>
      <w:tr w14:paraId="370D0B54">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48ED6B7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308B91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53862CB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42CDD3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07A898E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370DCFC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4C026FA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0BBE699F">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707D314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079E7E7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7DDCC41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249F54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6A3D78EB">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77C0E7A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1CE089A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72871D0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005F2C23">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6A495C2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60D71BD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AA4348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6C9A04F3">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56B3002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2F90916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52DDCE0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AB8C117">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2B475C2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2F3256D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6A039CB">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2A1AA3C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2256FA9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0918AFE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3C1595C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0A3EAAF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DF21F1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49E218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0D937C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060CC72B">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3BF96F7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2026485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bl>
    <w:p w14:paraId="6E7C4522">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注：供应商可按上述的格式自行编制，须随表提交相应的合同</w:t>
      </w:r>
      <w:r>
        <w:rPr>
          <w:rFonts w:hint="eastAsia" w:ascii="仿宋" w:hAnsi="仿宋" w:eastAsia="仿宋" w:cs="仿宋"/>
          <w:b/>
          <w:color w:val="auto"/>
          <w:sz w:val="24"/>
          <w:szCs w:val="24"/>
          <w:highlight w:val="none"/>
          <w:lang w:val="en-US" w:eastAsia="zh-CN"/>
        </w:rPr>
        <w:t>扫描</w:t>
      </w:r>
      <w:r>
        <w:rPr>
          <w:rFonts w:hint="eastAsia" w:ascii="仿宋" w:hAnsi="仿宋" w:eastAsia="仿宋" w:cs="仿宋"/>
          <w:b/>
          <w:color w:val="auto"/>
          <w:sz w:val="24"/>
          <w:szCs w:val="24"/>
          <w:highlight w:val="none"/>
        </w:rPr>
        <w:t>件并注明所在文件页码。</w:t>
      </w:r>
    </w:p>
    <w:p w14:paraId="4478FB3C">
      <w:pPr>
        <w:autoSpaceDE w:val="0"/>
        <w:autoSpaceDN w:val="0"/>
        <w:spacing w:line="360" w:lineRule="auto"/>
        <w:rPr>
          <w:rFonts w:hint="eastAsia" w:ascii="仿宋" w:hAnsi="仿宋" w:eastAsia="仿宋" w:cs="仿宋"/>
          <w:color w:val="auto"/>
          <w:sz w:val="24"/>
          <w:szCs w:val="24"/>
          <w:highlight w:val="none"/>
        </w:rPr>
      </w:pPr>
    </w:p>
    <w:p w14:paraId="48280507">
      <w:pPr>
        <w:autoSpaceDE w:val="0"/>
        <w:autoSpaceDN w:val="0"/>
        <w:spacing w:line="360" w:lineRule="auto"/>
        <w:ind w:firstLine="5280" w:firstLineChars="2200"/>
        <w:rPr>
          <w:rFonts w:hint="eastAsia" w:ascii="仿宋" w:hAnsi="仿宋" w:eastAsia="仿宋" w:cs="仿宋"/>
          <w:color w:val="auto"/>
          <w:kern w:val="0"/>
          <w:sz w:val="24"/>
          <w:szCs w:val="24"/>
          <w:highlight w:val="none"/>
        </w:rPr>
      </w:pPr>
    </w:p>
    <w:p w14:paraId="26B9205C">
      <w:pPr>
        <w:autoSpaceDE w:val="0"/>
        <w:autoSpaceDN w:val="0"/>
        <w:spacing w:line="360" w:lineRule="auto"/>
        <w:ind w:firstLine="5280" w:firstLineChars="2200"/>
        <w:rPr>
          <w:rFonts w:hint="eastAsia" w:ascii="仿宋" w:hAnsi="仿宋" w:eastAsia="仿宋" w:cs="仿宋"/>
          <w:color w:val="auto"/>
          <w:kern w:val="0"/>
          <w:sz w:val="24"/>
          <w:szCs w:val="24"/>
          <w:highlight w:val="none"/>
        </w:rPr>
      </w:pPr>
    </w:p>
    <w:p w14:paraId="42B801E6">
      <w:pPr>
        <w:spacing w:line="360" w:lineRule="auto"/>
        <w:jc w:val="both"/>
        <w:rPr>
          <w:rFonts w:hint="eastAsia" w:ascii="仿宋" w:hAnsi="仿宋" w:eastAsia="仿宋" w:cs="仿宋"/>
          <w:b/>
          <w:bCs/>
          <w:color w:val="auto"/>
          <w:sz w:val="24"/>
          <w:szCs w:val="24"/>
          <w:highlight w:val="none"/>
          <w:lang w:eastAsia="zh-CN"/>
        </w:rPr>
      </w:pPr>
    </w:p>
    <w:p w14:paraId="579CEDD6">
      <w:pPr>
        <w:spacing w:line="360" w:lineRule="auto"/>
        <w:jc w:val="center"/>
        <w:rPr>
          <w:rFonts w:hint="eastAsia" w:ascii="仿宋" w:hAnsi="仿宋" w:eastAsia="仿宋" w:cs="仿宋"/>
          <w:b/>
          <w:bCs/>
          <w:color w:val="auto"/>
          <w:sz w:val="24"/>
          <w:szCs w:val="24"/>
          <w:highlight w:val="none"/>
          <w:lang w:eastAsia="zh-CN"/>
        </w:rPr>
      </w:pPr>
    </w:p>
    <w:p w14:paraId="04A483F2">
      <w:pPr>
        <w:spacing w:line="360" w:lineRule="auto"/>
        <w:jc w:val="center"/>
        <w:rPr>
          <w:rFonts w:hint="eastAsia" w:ascii="仿宋" w:hAnsi="仿宋" w:eastAsia="仿宋" w:cs="仿宋"/>
          <w:b/>
          <w:bCs/>
          <w:color w:val="auto"/>
          <w:sz w:val="24"/>
          <w:szCs w:val="24"/>
          <w:highlight w:val="none"/>
          <w:lang w:eastAsia="zh-CN"/>
        </w:rPr>
      </w:pPr>
    </w:p>
    <w:p w14:paraId="7EA34423">
      <w:pPr>
        <w:spacing w:line="360" w:lineRule="auto"/>
        <w:jc w:val="center"/>
        <w:rPr>
          <w:rFonts w:hint="eastAsia" w:ascii="仿宋" w:hAnsi="仿宋" w:eastAsia="仿宋" w:cs="仿宋"/>
          <w:b/>
          <w:bCs/>
          <w:color w:val="auto"/>
          <w:sz w:val="24"/>
          <w:szCs w:val="24"/>
          <w:highlight w:val="none"/>
          <w:lang w:eastAsia="zh-CN"/>
        </w:rPr>
      </w:pPr>
    </w:p>
    <w:p w14:paraId="3C69C353">
      <w:pPr>
        <w:spacing w:line="360" w:lineRule="auto"/>
        <w:jc w:val="center"/>
        <w:rPr>
          <w:rFonts w:hint="eastAsia" w:ascii="仿宋" w:hAnsi="仿宋" w:eastAsia="仿宋" w:cs="仿宋"/>
          <w:b/>
          <w:bCs/>
          <w:color w:val="auto"/>
          <w:sz w:val="24"/>
          <w:szCs w:val="24"/>
          <w:highlight w:val="none"/>
          <w:lang w:eastAsia="zh-CN"/>
        </w:rPr>
      </w:pPr>
    </w:p>
    <w:p w14:paraId="66A022D7">
      <w:pPr>
        <w:spacing w:line="360" w:lineRule="auto"/>
        <w:jc w:val="center"/>
        <w:rPr>
          <w:rFonts w:hint="eastAsia" w:ascii="仿宋" w:hAnsi="仿宋" w:eastAsia="仿宋" w:cs="仿宋"/>
          <w:b/>
          <w:bCs/>
          <w:color w:val="auto"/>
          <w:sz w:val="24"/>
          <w:szCs w:val="24"/>
          <w:highlight w:val="none"/>
          <w:lang w:eastAsia="zh-CN"/>
        </w:rPr>
      </w:pPr>
    </w:p>
    <w:p w14:paraId="352A4C0A">
      <w:pPr>
        <w:spacing w:line="360" w:lineRule="auto"/>
        <w:jc w:val="center"/>
        <w:rPr>
          <w:rFonts w:hint="eastAsia" w:ascii="仿宋" w:hAnsi="仿宋" w:eastAsia="仿宋" w:cs="仿宋"/>
          <w:b/>
          <w:bCs/>
          <w:color w:val="auto"/>
          <w:sz w:val="24"/>
          <w:szCs w:val="24"/>
          <w:highlight w:val="none"/>
          <w:lang w:eastAsia="zh-CN"/>
        </w:rPr>
      </w:pPr>
    </w:p>
    <w:p w14:paraId="74264C7D">
      <w:pPr>
        <w:spacing w:line="360" w:lineRule="auto"/>
        <w:jc w:val="center"/>
        <w:rPr>
          <w:rFonts w:hint="eastAsia" w:ascii="仿宋" w:hAnsi="仿宋" w:eastAsia="仿宋" w:cs="仿宋"/>
          <w:b/>
          <w:bCs/>
          <w:color w:val="auto"/>
          <w:sz w:val="24"/>
          <w:szCs w:val="24"/>
          <w:highlight w:val="none"/>
          <w:lang w:eastAsia="zh-CN"/>
        </w:rPr>
      </w:pPr>
    </w:p>
    <w:p w14:paraId="72416B6F">
      <w:pPr>
        <w:spacing w:line="360" w:lineRule="auto"/>
        <w:jc w:val="center"/>
        <w:rPr>
          <w:rFonts w:hint="eastAsia" w:ascii="仿宋" w:hAnsi="仿宋" w:eastAsia="仿宋" w:cs="仿宋"/>
          <w:b/>
          <w:bCs/>
          <w:color w:val="auto"/>
          <w:sz w:val="24"/>
          <w:szCs w:val="24"/>
          <w:highlight w:val="none"/>
          <w:lang w:eastAsia="zh-CN"/>
        </w:rPr>
      </w:pPr>
    </w:p>
    <w:p w14:paraId="5761D37B">
      <w:pPr>
        <w:spacing w:line="360" w:lineRule="auto"/>
        <w:jc w:val="center"/>
        <w:rPr>
          <w:rFonts w:hint="eastAsia" w:ascii="仿宋" w:hAnsi="仿宋" w:eastAsia="仿宋" w:cs="仿宋"/>
          <w:b/>
          <w:bCs/>
          <w:color w:val="auto"/>
          <w:sz w:val="24"/>
          <w:szCs w:val="24"/>
          <w:highlight w:val="none"/>
          <w:lang w:eastAsia="zh-CN"/>
        </w:rPr>
      </w:pPr>
    </w:p>
    <w:p w14:paraId="0E1456E1">
      <w:pPr>
        <w:spacing w:line="360" w:lineRule="auto"/>
        <w:jc w:val="center"/>
        <w:rPr>
          <w:rFonts w:hint="eastAsia" w:ascii="仿宋" w:hAnsi="仿宋" w:eastAsia="仿宋" w:cs="仿宋"/>
          <w:b/>
          <w:bCs/>
          <w:color w:val="auto"/>
          <w:sz w:val="24"/>
          <w:szCs w:val="24"/>
          <w:highlight w:val="none"/>
          <w:lang w:eastAsia="zh-CN"/>
        </w:rPr>
      </w:pPr>
    </w:p>
    <w:p w14:paraId="776C0353">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项目小组人员名单</w:t>
      </w:r>
    </w:p>
    <w:p w14:paraId="3D1BFB0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（由供应商根据采购需求及</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文件要求编制）</w:t>
      </w:r>
    </w:p>
    <w:p w14:paraId="4E735D2A">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A：</w:t>
      </w:r>
      <w:r>
        <w:rPr>
          <w:rFonts w:hint="eastAsia" w:ascii="仿宋" w:hAnsi="仿宋" w:eastAsia="仿宋" w:cs="仿宋"/>
          <w:b/>
          <w:color w:val="auto"/>
          <w:sz w:val="24"/>
          <w:szCs w:val="24"/>
          <w:highlight w:val="none"/>
        </w:rPr>
        <w:t>本项目的项目经理情况表</w:t>
      </w:r>
    </w:p>
    <w:tbl>
      <w:tblPr>
        <w:tblStyle w:val="79"/>
        <w:tblW w:w="9521" w:type="dxa"/>
        <w:tblInd w:w="0" w:type="dxa"/>
        <w:tblLayout w:type="fixed"/>
        <w:tblCellMar>
          <w:top w:w="0" w:type="dxa"/>
          <w:left w:w="108" w:type="dxa"/>
          <w:bottom w:w="0" w:type="dxa"/>
          <w:right w:w="108" w:type="dxa"/>
        </w:tblCellMar>
      </w:tblPr>
      <w:tblGrid>
        <w:gridCol w:w="2554"/>
        <w:gridCol w:w="1787"/>
        <w:gridCol w:w="5180"/>
      </w:tblGrid>
      <w:tr w14:paraId="3632069C">
        <w:tblPrEx>
          <w:tblCellMar>
            <w:top w:w="0" w:type="dxa"/>
            <w:left w:w="108" w:type="dxa"/>
            <w:bottom w:w="0" w:type="dxa"/>
            <w:right w:w="108" w:type="dxa"/>
          </w:tblCellMar>
        </w:tblPrEx>
        <w:trPr>
          <w:trHeight w:val="1035" w:hRule="atLeast"/>
        </w:trPr>
        <w:tc>
          <w:tcPr>
            <w:tcW w:w="255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BBD245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7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770F8C9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tcBorders>
              <w:top w:val="single" w:color="auto" w:sz="6" w:space="0"/>
              <w:left w:val="single" w:color="auto" w:sz="6" w:space="0"/>
              <w:bottom w:val="single" w:color="auto" w:sz="6" w:space="0"/>
              <w:right w:val="single" w:color="auto" w:sz="6" w:space="0"/>
            </w:tcBorders>
            <w:noWrap w:val="0"/>
            <w:vAlign w:val="center"/>
          </w:tcPr>
          <w:p w14:paraId="4AACC45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14:paraId="3E6F6CA9">
        <w:tblPrEx>
          <w:tblCellMar>
            <w:top w:w="0" w:type="dxa"/>
            <w:left w:w="108" w:type="dxa"/>
            <w:bottom w:w="0" w:type="dxa"/>
            <w:right w:w="108" w:type="dxa"/>
          </w:tblCellMar>
        </w:tblPrEx>
        <w:trPr>
          <w:cantSplit/>
          <w:trHeight w:val="498"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071684F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7D7A1B3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restart"/>
            <w:tcBorders>
              <w:top w:val="single" w:color="auto" w:sz="6" w:space="0"/>
              <w:left w:val="single" w:color="auto" w:sz="6" w:space="0"/>
              <w:bottom w:val="single" w:color="auto" w:sz="6" w:space="0"/>
              <w:right w:val="single" w:color="auto" w:sz="6" w:space="0"/>
            </w:tcBorders>
            <w:noWrap w:val="0"/>
            <w:vAlign w:val="center"/>
          </w:tcPr>
          <w:p w14:paraId="71E96AD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3061A00E">
        <w:tblPrEx>
          <w:tblCellMar>
            <w:top w:w="0" w:type="dxa"/>
            <w:left w:w="108" w:type="dxa"/>
            <w:bottom w:w="0" w:type="dxa"/>
            <w:right w:w="108" w:type="dxa"/>
          </w:tblCellMar>
        </w:tblPrEx>
        <w:trPr>
          <w:cantSplit/>
          <w:trHeight w:val="49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10DE287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36241DA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5883974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1D6628E8">
        <w:tblPrEx>
          <w:tblCellMar>
            <w:top w:w="0" w:type="dxa"/>
            <w:left w:w="108" w:type="dxa"/>
            <w:bottom w:w="0" w:type="dxa"/>
            <w:right w:w="108" w:type="dxa"/>
          </w:tblCellMar>
        </w:tblPrEx>
        <w:trPr>
          <w:cantSplit/>
          <w:trHeight w:val="485"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386A00C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68E41D6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322B658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1EEEE65E">
        <w:tblPrEx>
          <w:tblCellMar>
            <w:top w:w="0" w:type="dxa"/>
            <w:left w:w="108" w:type="dxa"/>
            <w:bottom w:w="0" w:type="dxa"/>
            <w:right w:w="108" w:type="dxa"/>
          </w:tblCellMar>
        </w:tblPrEx>
        <w:trPr>
          <w:cantSplit/>
          <w:trHeight w:val="519"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54D7532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61663AA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362A131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22B16274">
        <w:tblPrEx>
          <w:tblCellMar>
            <w:top w:w="0" w:type="dxa"/>
            <w:left w:w="108" w:type="dxa"/>
            <w:bottom w:w="0" w:type="dxa"/>
            <w:right w:w="108" w:type="dxa"/>
          </w:tblCellMar>
        </w:tblPrEx>
        <w:trPr>
          <w:cantSplit/>
          <w:trHeight w:val="51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57D4971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所学专业</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52790FA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53279D0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7027D214">
        <w:tblPrEx>
          <w:tblCellMar>
            <w:top w:w="0" w:type="dxa"/>
            <w:left w:w="108" w:type="dxa"/>
            <w:bottom w:w="0" w:type="dxa"/>
            <w:right w:w="108" w:type="dxa"/>
          </w:tblCellMar>
        </w:tblPrEx>
        <w:trPr>
          <w:cantSplit/>
          <w:trHeight w:val="488"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5DA3672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45EBDEF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3A3FFF7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14768C3A">
        <w:tblPrEx>
          <w:tblCellMar>
            <w:top w:w="0" w:type="dxa"/>
            <w:left w:w="108" w:type="dxa"/>
            <w:bottom w:w="0" w:type="dxa"/>
            <w:right w:w="108" w:type="dxa"/>
          </w:tblCellMar>
        </w:tblPrEx>
        <w:trPr>
          <w:cantSplit/>
          <w:trHeight w:val="533"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39E7634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资质证书</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15FA697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5973A9E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2C26AB3F">
        <w:tblPrEx>
          <w:tblCellMar>
            <w:top w:w="0" w:type="dxa"/>
            <w:left w:w="108" w:type="dxa"/>
            <w:bottom w:w="0" w:type="dxa"/>
            <w:right w:w="108" w:type="dxa"/>
          </w:tblCellMar>
        </w:tblPrEx>
        <w:trPr>
          <w:cantSplit/>
          <w:trHeight w:val="520"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1F6C1C9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其他资质情况</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6886032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271F473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64C78CEC">
        <w:tblPrEx>
          <w:tblCellMar>
            <w:top w:w="0" w:type="dxa"/>
            <w:left w:w="108" w:type="dxa"/>
            <w:bottom w:w="0" w:type="dxa"/>
            <w:right w:w="108" w:type="dxa"/>
          </w:tblCellMar>
        </w:tblPrEx>
        <w:trPr>
          <w:cantSplit/>
          <w:trHeight w:val="560"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46F527A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650B267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170A0C4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bl>
    <w:p w14:paraId="2E4CB5E0">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注：随表提交相</w:t>
      </w:r>
      <w:r>
        <w:rPr>
          <w:rFonts w:hint="eastAsia" w:ascii="仿宋" w:hAnsi="仿宋" w:eastAsia="仿宋" w:cs="仿宋"/>
          <w:b/>
          <w:color w:val="auto"/>
          <w:sz w:val="24"/>
          <w:szCs w:val="24"/>
          <w:highlight w:val="none"/>
          <w:lang w:eastAsia="zh-CN"/>
        </w:rPr>
        <w:t>关证明材料。</w:t>
      </w:r>
    </w:p>
    <w:p w14:paraId="54285F86">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p>
    <w:p w14:paraId="0BDBFBF4">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B：</w:t>
      </w:r>
      <w:r>
        <w:rPr>
          <w:rFonts w:hint="eastAsia" w:ascii="仿宋" w:hAnsi="仿宋" w:eastAsia="仿宋" w:cs="仿宋"/>
          <w:b/>
          <w:color w:val="auto"/>
          <w:sz w:val="24"/>
          <w:szCs w:val="24"/>
          <w:highlight w:val="none"/>
        </w:rPr>
        <w:t>本项目的项目小组人员情况表</w:t>
      </w:r>
      <w:r>
        <w:rPr>
          <w:rFonts w:hint="eastAsia" w:ascii="仿宋" w:hAnsi="仿宋" w:eastAsia="仿宋" w:cs="仿宋"/>
          <w:color w:val="auto"/>
          <w:sz w:val="24"/>
          <w:szCs w:val="24"/>
          <w:highlight w:val="none"/>
        </w:rPr>
        <w:t>（按此格式自制）</w:t>
      </w:r>
    </w:p>
    <w:tbl>
      <w:tblPr>
        <w:tblStyle w:val="79"/>
        <w:tblW w:w="9546" w:type="dxa"/>
        <w:tblInd w:w="7" w:type="dxa"/>
        <w:tblLayout w:type="fixed"/>
        <w:tblCellMar>
          <w:top w:w="0" w:type="dxa"/>
          <w:left w:w="108" w:type="dxa"/>
          <w:bottom w:w="0" w:type="dxa"/>
          <w:right w:w="108" w:type="dxa"/>
        </w:tblCellMar>
      </w:tblPr>
      <w:tblGrid>
        <w:gridCol w:w="609"/>
        <w:gridCol w:w="862"/>
        <w:gridCol w:w="725"/>
        <w:gridCol w:w="638"/>
        <w:gridCol w:w="1000"/>
        <w:gridCol w:w="875"/>
        <w:gridCol w:w="1076"/>
        <w:gridCol w:w="1186"/>
        <w:gridCol w:w="1200"/>
        <w:gridCol w:w="1375"/>
      </w:tblGrid>
      <w:tr w14:paraId="1186ED3E">
        <w:tblPrEx>
          <w:tblCellMar>
            <w:top w:w="0" w:type="dxa"/>
            <w:left w:w="108" w:type="dxa"/>
            <w:bottom w:w="0" w:type="dxa"/>
            <w:right w:w="108" w:type="dxa"/>
          </w:tblCellMar>
        </w:tblPrEx>
        <w:trPr>
          <w:trHeight w:val="910" w:hRule="atLeast"/>
        </w:trPr>
        <w:tc>
          <w:tcPr>
            <w:tcW w:w="609" w:type="dxa"/>
            <w:tcBorders>
              <w:top w:val="single" w:color="auto" w:sz="6" w:space="0"/>
              <w:left w:val="single" w:color="auto" w:sz="6" w:space="0"/>
              <w:bottom w:val="single" w:color="auto" w:sz="6" w:space="0"/>
              <w:right w:val="single" w:color="auto" w:sz="6" w:space="0"/>
            </w:tcBorders>
            <w:noWrap w:val="0"/>
            <w:vAlign w:val="center"/>
          </w:tcPr>
          <w:p w14:paraId="6414D39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62" w:type="dxa"/>
            <w:tcBorders>
              <w:top w:val="single" w:color="auto" w:sz="6" w:space="0"/>
              <w:left w:val="single" w:color="auto" w:sz="6" w:space="0"/>
              <w:bottom w:val="single" w:color="auto" w:sz="6" w:space="0"/>
              <w:right w:val="single" w:color="auto" w:sz="6" w:space="0"/>
            </w:tcBorders>
            <w:noWrap w:val="0"/>
            <w:vAlign w:val="center"/>
          </w:tcPr>
          <w:p w14:paraId="1A954FE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25" w:type="dxa"/>
            <w:tcBorders>
              <w:top w:val="single" w:color="auto" w:sz="6" w:space="0"/>
              <w:left w:val="single" w:color="auto" w:sz="6" w:space="0"/>
              <w:bottom w:val="single" w:color="auto" w:sz="6" w:space="0"/>
              <w:right w:val="single" w:color="auto" w:sz="6" w:space="0"/>
            </w:tcBorders>
            <w:noWrap w:val="0"/>
            <w:vAlign w:val="center"/>
          </w:tcPr>
          <w:p w14:paraId="3A527BC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638" w:type="dxa"/>
            <w:tcBorders>
              <w:top w:val="single" w:color="auto" w:sz="6" w:space="0"/>
              <w:left w:val="single" w:color="auto" w:sz="6" w:space="0"/>
              <w:bottom w:val="single" w:color="auto" w:sz="6" w:space="0"/>
              <w:right w:val="single" w:color="auto" w:sz="6" w:space="0"/>
            </w:tcBorders>
            <w:noWrap w:val="0"/>
            <w:vAlign w:val="center"/>
          </w:tcPr>
          <w:p w14:paraId="669EF8D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000" w:type="dxa"/>
            <w:tcBorders>
              <w:top w:val="single" w:color="auto" w:sz="6" w:space="0"/>
              <w:left w:val="single" w:color="auto" w:sz="6" w:space="0"/>
              <w:bottom w:val="single" w:color="auto" w:sz="6" w:space="0"/>
              <w:right w:val="single" w:color="auto" w:sz="6" w:space="0"/>
            </w:tcBorders>
            <w:noWrap w:val="0"/>
            <w:vAlign w:val="center"/>
          </w:tcPr>
          <w:p w14:paraId="310CE4E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p w14:paraId="7995581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875" w:type="dxa"/>
            <w:tcBorders>
              <w:top w:val="single" w:color="auto" w:sz="6" w:space="0"/>
              <w:left w:val="single" w:color="auto" w:sz="6" w:space="0"/>
              <w:bottom w:val="single" w:color="auto" w:sz="6" w:space="0"/>
              <w:right w:val="single" w:color="auto" w:sz="6" w:space="0"/>
            </w:tcBorders>
            <w:noWrap w:val="0"/>
            <w:vAlign w:val="center"/>
          </w:tcPr>
          <w:p w14:paraId="7BBEFFD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14:paraId="67FE177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1076" w:type="dxa"/>
            <w:tcBorders>
              <w:top w:val="single" w:color="auto" w:sz="6" w:space="0"/>
              <w:left w:val="single" w:color="auto" w:sz="6" w:space="0"/>
              <w:bottom w:val="single" w:color="auto" w:sz="6" w:space="0"/>
              <w:right w:val="single" w:color="auto" w:sz="6" w:space="0"/>
            </w:tcBorders>
            <w:noWrap w:val="0"/>
            <w:vAlign w:val="center"/>
          </w:tcPr>
          <w:p w14:paraId="3DD9641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p w14:paraId="3476A34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1186" w:type="dxa"/>
            <w:tcBorders>
              <w:top w:val="single" w:color="auto" w:sz="6" w:space="0"/>
              <w:left w:val="single" w:color="auto" w:sz="6" w:space="0"/>
              <w:bottom w:val="single" w:color="auto" w:sz="6" w:space="0"/>
              <w:right w:val="single" w:color="auto" w:sz="6" w:space="0"/>
            </w:tcBorders>
            <w:noWrap w:val="0"/>
            <w:vAlign w:val="center"/>
          </w:tcPr>
          <w:p w14:paraId="2A36FC2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本项目中的职责</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16148E8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项目经历</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7869049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参与本项目的到位情况</w:t>
            </w:r>
          </w:p>
        </w:tc>
      </w:tr>
      <w:tr w14:paraId="625EB615">
        <w:tblPrEx>
          <w:tblCellMar>
            <w:top w:w="0" w:type="dxa"/>
            <w:left w:w="108" w:type="dxa"/>
            <w:bottom w:w="0" w:type="dxa"/>
            <w:right w:w="108" w:type="dxa"/>
          </w:tblCellMar>
        </w:tblPrEx>
        <w:trPr>
          <w:trHeight w:val="639" w:hRule="atLeast"/>
        </w:trPr>
        <w:tc>
          <w:tcPr>
            <w:tcW w:w="609" w:type="dxa"/>
            <w:tcBorders>
              <w:top w:val="single" w:color="auto" w:sz="6" w:space="0"/>
              <w:left w:val="single" w:color="auto" w:sz="6" w:space="0"/>
              <w:bottom w:val="single" w:color="auto" w:sz="6" w:space="0"/>
              <w:right w:val="single" w:color="auto" w:sz="6" w:space="0"/>
            </w:tcBorders>
            <w:noWrap w:val="0"/>
            <w:vAlign w:val="top"/>
          </w:tcPr>
          <w:p w14:paraId="35C2C54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14:paraId="35CB510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14:paraId="52B914E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638" w:type="dxa"/>
            <w:tcBorders>
              <w:top w:val="single" w:color="auto" w:sz="6" w:space="0"/>
              <w:left w:val="single" w:color="auto" w:sz="6" w:space="0"/>
              <w:bottom w:val="single" w:color="auto" w:sz="6" w:space="0"/>
              <w:right w:val="single" w:color="auto" w:sz="6" w:space="0"/>
            </w:tcBorders>
            <w:noWrap w:val="0"/>
            <w:vAlign w:val="top"/>
          </w:tcPr>
          <w:p w14:paraId="0BCD747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14:paraId="704B83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14:paraId="13A4606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14:paraId="5BCAEB2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14:paraId="61B90D0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3D3D980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43CB1B7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14:paraId="655DE6E9">
        <w:tblPrEx>
          <w:tblCellMar>
            <w:top w:w="0" w:type="dxa"/>
            <w:left w:w="108" w:type="dxa"/>
            <w:bottom w:w="0" w:type="dxa"/>
            <w:right w:w="108" w:type="dxa"/>
          </w:tblCellMar>
        </w:tblPrEx>
        <w:trPr>
          <w:trHeight w:val="621" w:hRule="atLeast"/>
        </w:trPr>
        <w:tc>
          <w:tcPr>
            <w:tcW w:w="609" w:type="dxa"/>
            <w:tcBorders>
              <w:top w:val="single" w:color="auto" w:sz="6" w:space="0"/>
              <w:left w:val="single" w:color="auto" w:sz="6" w:space="0"/>
              <w:bottom w:val="single" w:color="auto" w:sz="6" w:space="0"/>
              <w:right w:val="single" w:color="auto" w:sz="6" w:space="0"/>
            </w:tcBorders>
            <w:noWrap w:val="0"/>
            <w:vAlign w:val="top"/>
          </w:tcPr>
          <w:p w14:paraId="0048FF4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14:paraId="6D519E1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14:paraId="30D1393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638" w:type="dxa"/>
            <w:tcBorders>
              <w:top w:val="single" w:color="auto" w:sz="6" w:space="0"/>
              <w:left w:val="single" w:color="auto" w:sz="6" w:space="0"/>
              <w:bottom w:val="single" w:color="auto" w:sz="6" w:space="0"/>
              <w:right w:val="single" w:color="auto" w:sz="6" w:space="0"/>
            </w:tcBorders>
            <w:noWrap w:val="0"/>
            <w:vAlign w:val="top"/>
          </w:tcPr>
          <w:p w14:paraId="3D52C30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14:paraId="2B8D8AF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14:paraId="248914A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14:paraId="1302A5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14:paraId="67E8895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3B56FEC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5E00261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14:paraId="745B86D4">
        <w:tblPrEx>
          <w:tblCellMar>
            <w:top w:w="0" w:type="dxa"/>
            <w:left w:w="108" w:type="dxa"/>
            <w:bottom w:w="0" w:type="dxa"/>
            <w:right w:w="108" w:type="dxa"/>
          </w:tblCellMar>
        </w:tblPrEx>
        <w:trPr>
          <w:trHeight w:val="512" w:hRule="atLeast"/>
        </w:trPr>
        <w:tc>
          <w:tcPr>
            <w:tcW w:w="609" w:type="dxa"/>
            <w:tcBorders>
              <w:top w:val="single" w:color="auto" w:sz="6" w:space="0"/>
              <w:left w:val="single" w:color="auto" w:sz="6" w:space="0"/>
              <w:bottom w:val="single" w:color="auto" w:sz="6" w:space="0"/>
              <w:right w:val="single" w:color="auto" w:sz="6" w:space="0"/>
            </w:tcBorders>
            <w:noWrap w:val="0"/>
            <w:vAlign w:val="top"/>
          </w:tcPr>
          <w:p w14:paraId="0D28795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14:paraId="5E0643F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14:paraId="445C64C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638" w:type="dxa"/>
            <w:tcBorders>
              <w:top w:val="single" w:color="auto" w:sz="6" w:space="0"/>
              <w:left w:val="single" w:color="auto" w:sz="6" w:space="0"/>
              <w:bottom w:val="single" w:color="auto" w:sz="6" w:space="0"/>
              <w:right w:val="single" w:color="auto" w:sz="6" w:space="0"/>
            </w:tcBorders>
            <w:noWrap w:val="0"/>
            <w:vAlign w:val="top"/>
          </w:tcPr>
          <w:p w14:paraId="489DCC8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14:paraId="5F5DBB9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14:paraId="680BE95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14:paraId="55DE9F5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14:paraId="65B69F9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219861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0F1973C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bl>
    <w:p w14:paraId="39B166A9">
      <w:pPr>
        <w:keepLines w:val="0"/>
        <w:pageBreakBefore w:val="0"/>
        <w:widowControl w:val="0"/>
        <w:kinsoku/>
        <w:wordWrap/>
        <w:overflowPunct/>
        <w:topLinePunct w:val="0"/>
        <w:bidi w:val="0"/>
        <w:adjustRightInd/>
        <w:snapToGrid/>
        <w:spacing w:line="400" w:lineRule="exact"/>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注：供应商可按上述的格式自行编制，须随表提交</w:t>
      </w:r>
      <w:r>
        <w:rPr>
          <w:rFonts w:hint="eastAsia" w:ascii="仿宋" w:hAnsi="仿宋" w:eastAsia="仿宋" w:cs="仿宋"/>
          <w:b/>
          <w:color w:val="auto"/>
          <w:sz w:val="24"/>
          <w:szCs w:val="24"/>
          <w:highlight w:val="none"/>
          <w:lang w:eastAsia="zh-CN"/>
        </w:rPr>
        <w:t>相关证明材料。</w:t>
      </w:r>
    </w:p>
    <w:p w14:paraId="1CFA7933">
      <w:pPr>
        <w:spacing w:line="360" w:lineRule="auto"/>
        <w:jc w:val="center"/>
        <w:rPr>
          <w:rFonts w:hint="eastAsia" w:ascii="仿宋" w:hAnsi="仿宋" w:eastAsia="仿宋" w:cs="仿宋"/>
          <w:b/>
          <w:color w:val="auto"/>
          <w:kern w:val="0"/>
          <w:sz w:val="24"/>
          <w:szCs w:val="24"/>
          <w:highlight w:val="none"/>
          <w:lang w:val="zh-CN"/>
        </w:rPr>
      </w:pPr>
    </w:p>
    <w:p w14:paraId="1A946AFE">
      <w:pPr>
        <w:spacing w:line="360" w:lineRule="auto"/>
        <w:jc w:val="center"/>
        <w:rPr>
          <w:rFonts w:hint="eastAsia" w:ascii="仿宋" w:hAnsi="仿宋" w:eastAsia="仿宋" w:cs="仿宋"/>
          <w:b/>
          <w:color w:val="auto"/>
          <w:kern w:val="0"/>
          <w:sz w:val="24"/>
          <w:szCs w:val="24"/>
          <w:highlight w:val="none"/>
          <w:lang w:val="zh-CN"/>
        </w:rPr>
      </w:pPr>
    </w:p>
    <w:p w14:paraId="0EA7991A">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12CD1407">
      <w:pPr>
        <w:rPr>
          <w:rFonts w:hint="eastAsia" w:ascii="仿宋" w:hAnsi="仿宋" w:eastAsia="仿宋" w:cs="仿宋"/>
          <w:b/>
          <w:bCs/>
          <w:color w:val="auto"/>
          <w:sz w:val="24"/>
          <w:szCs w:val="24"/>
          <w:highlight w:val="none"/>
          <w:lang w:val="zh-CN"/>
        </w:rPr>
      </w:pPr>
    </w:p>
    <w:p w14:paraId="7F828AED">
      <w:pPr>
        <w:pStyle w:val="65"/>
        <w:rPr>
          <w:rFonts w:hint="eastAsia" w:ascii="仿宋" w:hAnsi="仿宋" w:eastAsia="仿宋" w:cs="仿宋"/>
          <w:color w:val="auto"/>
          <w:sz w:val="24"/>
          <w:szCs w:val="24"/>
          <w:highlight w:val="none"/>
          <w:lang w:val="zh-CN"/>
        </w:rPr>
      </w:pPr>
    </w:p>
    <w:p w14:paraId="47507B62">
      <w:pPr>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lang w:val="zh-CN"/>
        </w:rPr>
        <w:t>）商务响应表</w:t>
      </w:r>
    </w:p>
    <w:p w14:paraId="2DFB7606">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文件要求编制）</w:t>
      </w:r>
    </w:p>
    <w:tbl>
      <w:tblPr>
        <w:tblStyle w:val="79"/>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33EB86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1BE95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bidi="ar"/>
              </w:rPr>
              <w:t>序号</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58C30C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采购文件要求</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1DE49D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是否响应</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A571D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bidi="ar"/>
              </w:rPr>
              <w:t>供应商</w:t>
            </w:r>
            <w:r>
              <w:rPr>
                <w:rFonts w:hint="eastAsia" w:ascii="仿宋" w:hAnsi="仿宋" w:eastAsia="仿宋" w:cs="仿宋"/>
                <w:b/>
                <w:bCs/>
                <w:color w:val="auto"/>
                <w:sz w:val="24"/>
                <w:szCs w:val="24"/>
                <w:highlight w:val="none"/>
                <w:lang w:bidi="ar"/>
              </w:rPr>
              <w:t>的承诺或说明</w:t>
            </w:r>
          </w:p>
        </w:tc>
      </w:tr>
      <w:tr w14:paraId="1019AC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AAAAF25">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560D37CA">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01E42D2D">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0C59385">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r>
      <w:tr w14:paraId="77F751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5AC1A7F0">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3E5D3CE9">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A1E6E18">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7019F27">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F8385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0FA5B931">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2886F359">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7ACFC81D">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B3B4B28">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9E530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59F8DC24">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262095D5">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79BF4777">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28246DE">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71C284BD">
      <w:pPr>
        <w:snapToGrid w:val="0"/>
        <w:spacing w:before="50" w:after="50" w:line="6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058600B6">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7933E8A4">
      <w:pPr>
        <w:pStyle w:val="32"/>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en-US" w:eastAsia="zh-CN" w:bidi="ar-SA"/>
        </w:rPr>
        <w:t>（八）技术响应</w:t>
      </w:r>
      <w:r>
        <w:rPr>
          <w:rFonts w:hint="eastAsia" w:ascii="仿宋" w:hAnsi="仿宋" w:eastAsia="仿宋" w:cs="仿宋"/>
          <w:b/>
          <w:bCs/>
          <w:color w:val="auto"/>
          <w:kern w:val="2"/>
          <w:sz w:val="32"/>
          <w:szCs w:val="32"/>
          <w:highlight w:val="none"/>
          <w:lang w:val="zh-CN" w:eastAsia="zh-CN" w:bidi="ar-SA"/>
        </w:rPr>
        <w:t>表</w:t>
      </w:r>
    </w:p>
    <w:p w14:paraId="37D10631">
      <w:pPr>
        <w:spacing w:line="360" w:lineRule="auto"/>
        <w:ind w:firstLine="240" w:firstLineChars="10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文件要求编制）</w:t>
      </w:r>
    </w:p>
    <w:tbl>
      <w:tblPr>
        <w:tblStyle w:val="7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77C4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26DF4D77">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74" w:type="dxa"/>
            <w:tcBorders>
              <w:top w:val="single" w:color="auto" w:sz="4" w:space="0"/>
              <w:left w:val="single" w:color="auto" w:sz="4" w:space="0"/>
              <w:bottom w:val="single" w:color="auto" w:sz="4" w:space="0"/>
              <w:right w:val="single" w:color="auto" w:sz="4" w:space="0"/>
            </w:tcBorders>
            <w:noWrap w:val="0"/>
            <w:vAlign w:val="center"/>
          </w:tcPr>
          <w:p w14:paraId="56C13210">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采购文件要求</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51A121EF">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是否</w:t>
            </w:r>
            <w:r>
              <w:rPr>
                <w:rFonts w:hint="eastAsia" w:ascii="仿宋" w:hAnsi="仿宋" w:eastAsia="仿宋" w:cs="仿宋"/>
                <w:color w:val="auto"/>
                <w:sz w:val="24"/>
                <w:szCs w:val="24"/>
                <w:highlight w:val="none"/>
              </w:rPr>
              <w:t>响应</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7AF6D8AC">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14:paraId="1AA0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1E169F36">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571A75EB">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153A5F9D">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3915666">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7A14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0C5C77F6">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030B2425">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39A74855">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764C4F0">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4072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6B12620C">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01D1013A">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796723C">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6D495C68">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79A8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15CAFEC5">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3C8CBF22">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65D1D2E">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F4F7699">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32FD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3F025F8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586B6CB0">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C03CE62">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F4241EE">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bl>
    <w:p w14:paraId="7A0B2DD1">
      <w:pPr>
        <w:tabs>
          <w:tab w:val="left" w:pos="570"/>
        </w:tabs>
        <w:spacing w:line="440" w:lineRule="exact"/>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注：1、此表须与</w:t>
      </w:r>
      <w:r>
        <w:rPr>
          <w:rFonts w:hint="eastAsia" w:ascii="仿宋" w:hAnsi="仿宋" w:eastAsia="仿宋" w:cs="仿宋"/>
          <w:color w:val="auto"/>
          <w:kern w:val="0"/>
          <w:sz w:val="24"/>
          <w:szCs w:val="24"/>
          <w:highlight w:val="none"/>
        </w:rPr>
        <w:t>采购文件“项目招标范围及服务要求”</w:t>
      </w:r>
      <w:r>
        <w:rPr>
          <w:rFonts w:hint="eastAsia" w:ascii="仿宋" w:hAnsi="仿宋" w:eastAsia="仿宋" w:cs="仿宋"/>
          <w:color w:val="auto"/>
          <w:sz w:val="24"/>
          <w:szCs w:val="24"/>
          <w:highlight w:val="none"/>
        </w:rPr>
        <w:t>相应标项内的所有</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要求相比较且一一对应真实逐条填列。</w:t>
      </w:r>
    </w:p>
    <w:p w14:paraId="1C26A7B9">
      <w:pPr>
        <w:tabs>
          <w:tab w:val="left" w:pos="570"/>
        </w:tabs>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递交的技术规格书中必须真实逐条列明，否则由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自行承担相关风险。</w:t>
      </w:r>
    </w:p>
    <w:p w14:paraId="1BCE167B">
      <w:pPr>
        <w:snapToGrid w:val="0"/>
        <w:spacing w:before="50" w:after="50" w:line="600" w:lineRule="exact"/>
        <w:ind w:firstLine="4320" w:firstLineChars="18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1A952FC7">
      <w:pPr>
        <w:snapToGrid w:val="0"/>
        <w:spacing w:before="50" w:after="50" w:line="60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0E8135A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注：此表仅提供了表格形式，</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可按此表格格式进行扩展。</w:t>
      </w:r>
    </w:p>
    <w:p w14:paraId="39269524">
      <w:pPr>
        <w:spacing w:line="360" w:lineRule="auto"/>
        <w:jc w:val="center"/>
        <w:rPr>
          <w:rFonts w:hint="eastAsia" w:ascii="仿宋" w:hAnsi="仿宋" w:eastAsia="仿宋" w:cs="仿宋"/>
          <w:b/>
          <w:bCs/>
          <w:color w:val="auto"/>
          <w:sz w:val="24"/>
          <w:szCs w:val="24"/>
          <w:highlight w:val="none"/>
          <w:lang w:eastAsia="zh-CN"/>
        </w:rPr>
      </w:pPr>
    </w:p>
    <w:p w14:paraId="6E89CD85">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设备配置清单</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如有</w:t>
      </w:r>
      <w:r>
        <w:rPr>
          <w:rFonts w:hint="eastAsia" w:ascii="仿宋" w:hAnsi="仿宋" w:eastAsia="仿宋" w:cs="仿宋"/>
          <w:b/>
          <w:bCs/>
          <w:color w:val="auto"/>
          <w:sz w:val="32"/>
          <w:szCs w:val="32"/>
          <w:highlight w:val="none"/>
          <w:lang w:eastAsia="zh-CN"/>
        </w:rPr>
        <w:t>）</w:t>
      </w:r>
    </w:p>
    <w:tbl>
      <w:tblPr>
        <w:tblStyle w:val="7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341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noWrap w:val="0"/>
            <w:vAlign w:val="center"/>
          </w:tcPr>
          <w:p w14:paraId="1175FB1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31" w:type="dxa"/>
            <w:noWrap w:val="0"/>
            <w:vAlign w:val="center"/>
          </w:tcPr>
          <w:p w14:paraId="2D2ED5D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2160" w:type="dxa"/>
            <w:noWrap w:val="0"/>
            <w:vAlign w:val="center"/>
          </w:tcPr>
          <w:p w14:paraId="5AB26B1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投标品牌及型号</w:t>
            </w:r>
          </w:p>
        </w:tc>
        <w:tc>
          <w:tcPr>
            <w:tcW w:w="2340" w:type="dxa"/>
            <w:noWrap w:val="0"/>
            <w:vAlign w:val="center"/>
          </w:tcPr>
          <w:p w14:paraId="5DF2E20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规格配置详细说明</w:t>
            </w:r>
          </w:p>
        </w:tc>
        <w:tc>
          <w:tcPr>
            <w:tcW w:w="1080" w:type="dxa"/>
            <w:noWrap w:val="0"/>
            <w:vAlign w:val="center"/>
          </w:tcPr>
          <w:p w14:paraId="780EDE0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332" w:type="dxa"/>
            <w:noWrap w:val="0"/>
            <w:vAlign w:val="center"/>
          </w:tcPr>
          <w:p w14:paraId="77AD5F3F">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344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14:paraId="2A0F24F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3A4CAB0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464CB2F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1363598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439D38F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53E9434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652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2366E49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26D83331">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2F64D24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4E0537D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678337F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3317E6A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D90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737" w:type="dxa"/>
            <w:noWrap w:val="0"/>
            <w:vAlign w:val="center"/>
          </w:tcPr>
          <w:p w14:paraId="4A14262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6A5BCBA1">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0624D1E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31CD4DA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2F712E9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486C65C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7F8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737" w:type="dxa"/>
            <w:noWrap w:val="0"/>
            <w:vAlign w:val="center"/>
          </w:tcPr>
          <w:p w14:paraId="2D7391D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0CDFC0EE">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787A1727">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5F05654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72A0F05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2C1F1F3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985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16ECA49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225B1E0A">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7CFE6ADD">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14F6022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33FC748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412D60F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384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39BCB88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484FC15C">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3218C43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2256D2E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786906D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03B43C2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228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0BBCB5A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7F2D0AEA">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7F8B5E5A">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3FECB9D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1E2FFFF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2D529C1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6F5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7C74AEA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4D55C70D">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0E98B61A">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5326FCC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13C52D8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761E7FC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34729043">
      <w:pPr>
        <w:autoSpaceDE w:val="0"/>
        <w:autoSpaceDN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b/>
          <w:color w:val="auto"/>
          <w:sz w:val="24"/>
          <w:szCs w:val="24"/>
          <w:highlight w:val="none"/>
        </w:rPr>
        <w:t>如果本项目涉及硬件设备采购，须在技术文件中提供此配置清单，提供主要投标产品的技术参数证明材料（如检测报告、官网截图、产品彩页、原厂技术说明等）。</w:t>
      </w:r>
    </w:p>
    <w:p w14:paraId="05BCB425">
      <w:pPr>
        <w:jc w:val="center"/>
        <w:rPr>
          <w:rFonts w:hint="eastAsia" w:ascii="仿宋" w:hAnsi="仿宋" w:eastAsia="仿宋" w:cs="仿宋"/>
          <w:b/>
          <w:bCs/>
          <w:color w:val="auto"/>
          <w:sz w:val="24"/>
          <w:szCs w:val="24"/>
          <w:highlight w:val="none"/>
          <w:lang w:val="zh-CN"/>
        </w:rPr>
      </w:pPr>
    </w:p>
    <w:p w14:paraId="3B738031">
      <w:pPr>
        <w:jc w:val="center"/>
        <w:rPr>
          <w:rFonts w:hint="eastAsia" w:ascii="仿宋" w:hAnsi="仿宋" w:eastAsia="仿宋" w:cs="仿宋"/>
          <w:b/>
          <w:bCs/>
          <w:color w:val="auto"/>
          <w:sz w:val="24"/>
          <w:szCs w:val="24"/>
          <w:highlight w:val="none"/>
          <w:lang w:val="zh-CN"/>
        </w:rPr>
      </w:pPr>
    </w:p>
    <w:p w14:paraId="74CFC5B7">
      <w:pPr>
        <w:snapToGrid w:val="0"/>
        <w:spacing w:before="50" w:after="50" w:line="6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7AF4BD61">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230A3458">
      <w:pPr>
        <w:jc w:val="both"/>
        <w:rPr>
          <w:rFonts w:hint="eastAsia" w:ascii="仿宋" w:hAnsi="仿宋" w:eastAsia="仿宋" w:cs="仿宋"/>
          <w:b/>
          <w:bCs/>
          <w:color w:val="auto"/>
          <w:sz w:val="24"/>
          <w:szCs w:val="24"/>
          <w:highlight w:val="none"/>
          <w:lang w:val="zh-CN"/>
        </w:rPr>
      </w:pPr>
    </w:p>
    <w:p w14:paraId="5BF3498C">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注：此表仅提供了表格形式，</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可按此表格格式进行扩展。</w:t>
      </w:r>
    </w:p>
    <w:p w14:paraId="3218D0AE">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69A8DE29">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3D9FA69E">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5A610E74">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72DB8B14">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10AC7837">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7A214DC4">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0322AB60">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19291039">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63E77FD9">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6BBFDB17">
      <w:pPr>
        <w:tabs>
          <w:tab w:val="left" w:pos="0"/>
        </w:tabs>
        <w:autoSpaceDE w:val="0"/>
        <w:autoSpaceDN w:val="0"/>
        <w:spacing w:line="360" w:lineRule="auto"/>
        <w:jc w:val="both"/>
        <w:rPr>
          <w:rFonts w:hint="eastAsia" w:ascii="仿宋" w:hAnsi="仿宋" w:eastAsia="仿宋" w:cs="仿宋"/>
          <w:b/>
          <w:bCs/>
          <w:color w:val="auto"/>
          <w:sz w:val="24"/>
          <w:szCs w:val="24"/>
          <w:highlight w:val="none"/>
          <w:lang w:eastAsia="zh-CN"/>
        </w:rPr>
      </w:pPr>
    </w:p>
    <w:p w14:paraId="2374549D">
      <w:pPr>
        <w:tabs>
          <w:tab w:val="left" w:pos="0"/>
        </w:tabs>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lang w:eastAsia="zh-CN"/>
        </w:rPr>
        <w:t>）</w:t>
      </w:r>
      <w:r>
        <w:rPr>
          <w:rFonts w:hint="eastAsia" w:ascii="仿宋" w:hAnsi="仿宋" w:eastAsia="仿宋" w:cs="仿宋"/>
          <w:b/>
          <w:color w:val="auto"/>
          <w:kern w:val="0"/>
          <w:sz w:val="32"/>
          <w:szCs w:val="32"/>
          <w:highlight w:val="none"/>
          <w:lang w:val="zh-CN"/>
        </w:rPr>
        <w:t>供应商廉洁自律承诺书</w:t>
      </w:r>
    </w:p>
    <w:p w14:paraId="0FBC1EE4">
      <w:pPr>
        <w:autoSpaceDE w:val="0"/>
        <w:autoSpaceDN w:val="0"/>
        <w:spacing w:line="360" w:lineRule="auto"/>
        <w:ind w:left="2"/>
        <w:jc w:val="left"/>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u w:val="single"/>
          <w:lang w:eastAsia="zh-CN"/>
        </w:rPr>
        <w:t>嵊州市</w:t>
      </w:r>
      <w:r>
        <w:rPr>
          <w:rFonts w:hint="eastAsia" w:ascii="仿宋" w:hAnsi="仿宋" w:eastAsia="仿宋" w:cs="仿宋"/>
          <w:color w:val="auto"/>
          <w:sz w:val="24"/>
          <w:szCs w:val="24"/>
          <w:u w:val="single"/>
          <w:lang w:val="en-US" w:eastAsia="zh-CN"/>
        </w:rPr>
        <w:t>恒信市政建设养护</w:t>
      </w:r>
      <w:r>
        <w:rPr>
          <w:rFonts w:hint="eastAsia" w:ascii="仿宋" w:hAnsi="仿宋" w:eastAsia="仿宋" w:cs="仿宋"/>
          <w:color w:val="auto"/>
          <w:sz w:val="24"/>
          <w:szCs w:val="24"/>
          <w:u w:val="single"/>
          <w:lang w:eastAsia="zh-CN"/>
        </w:rPr>
        <w:t>有限公司</w:t>
      </w:r>
      <w:r>
        <w:rPr>
          <w:rFonts w:hint="eastAsia" w:ascii="仿宋" w:hAnsi="仿宋" w:eastAsia="仿宋" w:cs="仿宋"/>
          <w:color w:val="auto"/>
          <w:kern w:val="0"/>
          <w:sz w:val="24"/>
          <w:szCs w:val="24"/>
          <w:u w:val="none"/>
          <w:lang w:val="zh-CN"/>
        </w:rPr>
        <w:t xml:space="preserve">： </w:t>
      </w:r>
      <w:r>
        <w:rPr>
          <w:rFonts w:hint="eastAsia" w:ascii="仿宋" w:hAnsi="仿宋" w:eastAsia="仿宋" w:cs="仿宋"/>
          <w:color w:val="auto"/>
          <w:kern w:val="0"/>
          <w:sz w:val="24"/>
          <w:szCs w:val="24"/>
          <w:lang w:val="zh-CN"/>
        </w:rPr>
        <w:t xml:space="preserve">   </w:t>
      </w:r>
    </w:p>
    <w:p w14:paraId="6BF145D3">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 xml:space="preserve">项目招标要求参加投标。在这次投标过程中和中标后，我们将严格遵守国家法律法规要求，并郑重承诺：    </w:t>
      </w:r>
    </w:p>
    <w:p w14:paraId="5B0EEFD9">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一、不向项目有关人员及部门赠送礼金礼物、有价证券、回扣以及中介费、介绍费、咨询费等好处费；    </w:t>
      </w:r>
    </w:p>
    <w:p w14:paraId="611ACD11">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二、不为项目有关人员及部门报销应由你方单位或个人支付的费用；    </w:t>
      </w:r>
    </w:p>
    <w:p w14:paraId="047C6B3A">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三、不向项目有关人员及部门提供有可能影响公正的宴请和健身娱乐等活动；    </w:t>
      </w:r>
    </w:p>
    <w:p w14:paraId="0D154194">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四、不为项目有关人员及部门出国（境）、旅游等提供方便；    </w:t>
      </w:r>
    </w:p>
    <w:p w14:paraId="7A8F193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五、不为项目有关人员个人装修住房、婚丧嫁娶、配偶子女工作安排等提供好处；    </w:t>
      </w:r>
    </w:p>
    <w:p w14:paraId="3F09EF4C">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六、严格遵守政府采购法、合同法等法律，诚实守信，合法经营，坚决抵制各种违法违纪行为。    </w:t>
      </w:r>
    </w:p>
    <w:p w14:paraId="0D8575C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r>
        <w:rPr>
          <w:rFonts w:hint="eastAsia" w:ascii="仿宋" w:hAnsi="仿宋" w:eastAsia="仿宋" w:cs="仿宋"/>
          <w:color w:val="auto"/>
          <w:kern w:val="0"/>
          <w:sz w:val="24"/>
          <w:szCs w:val="24"/>
          <w:highlight w:val="none"/>
          <w:lang w:val="zh-CN"/>
        </w:rPr>
        <w:t>。</w:t>
      </w:r>
    </w:p>
    <w:p w14:paraId="668C63F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14:paraId="49448DBA">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14:paraId="12B446FB">
      <w:pPr>
        <w:keepNext w:val="0"/>
        <w:keepLines w:val="0"/>
        <w:pageBreakBefore w:val="0"/>
        <w:widowControl w:val="0"/>
        <w:kinsoku/>
        <w:wordWrap/>
        <w:overflowPunct/>
        <w:topLinePunct w:val="0"/>
        <w:bidi w:val="0"/>
        <w:adjustRightInd/>
        <w:snapToGrid/>
        <w:spacing w:line="500" w:lineRule="exact"/>
        <w:ind w:right="0" w:firstLine="6240" w:firstLineChars="26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3002D330">
      <w:pPr>
        <w:numPr>
          <w:ilvl w:val="0"/>
          <w:numId w:val="0"/>
        </w:numPr>
        <w:spacing w:line="240" w:lineRule="auto"/>
        <w:ind w:leftChars="0"/>
        <w:rPr>
          <w:rFonts w:hint="eastAsia" w:ascii="仿宋" w:hAnsi="仿宋" w:eastAsia="仿宋" w:cs="仿宋"/>
          <w:b/>
          <w:bCs/>
          <w:color w:val="auto"/>
          <w:sz w:val="21"/>
          <w:szCs w:val="21"/>
          <w:highlight w:val="none"/>
          <w:lang w:val="en-US" w:eastAsia="zh-CN"/>
        </w:rPr>
      </w:pPr>
    </w:p>
    <w:p w14:paraId="50EF2C7B">
      <w:pPr>
        <w:numPr>
          <w:ilvl w:val="0"/>
          <w:numId w:val="0"/>
        </w:numPr>
        <w:spacing w:line="240" w:lineRule="auto"/>
        <w:ind w:leftChars="0"/>
        <w:rPr>
          <w:rFonts w:hint="eastAsia" w:ascii="仿宋" w:hAnsi="仿宋" w:eastAsia="仿宋" w:cs="仿宋"/>
          <w:b/>
          <w:bCs/>
          <w:color w:val="auto"/>
          <w:sz w:val="21"/>
          <w:szCs w:val="21"/>
          <w:highlight w:val="none"/>
          <w:lang w:val="en-US" w:eastAsia="zh-CN"/>
        </w:rPr>
      </w:pPr>
    </w:p>
    <w:p w14:paraId="4E24F366">
      <w:pPr>
        <w:numPr>
          <w:ilvl w:val="0"/>
          <w:numId w:val="0"/>
        </w:numPr>
        <w:spacing w:line="240" w:lineRule="auto"/>
        <w:ind w:leftChars="0"/>
        <w:rPr>
          <w:rFonts w:hint="eastAsia" w:ascii="仿宋" w:hAnsi="仿宋" w:eastAsia="仿宋" w:cs="仿宋"/>
          <w:b/>
          <w:bCs/>
          <w:color w:val="auto"/>
          <w:sz w:val="21"/>
          <w:szCs w:val="21"/>
          <w:highlight w:val="none"/>
          <w:lang w:val="en-US" w:eastAsia="zh-CN"/>
        </w:rPr>
      </w:pPr>
    </w:p>
    <w:p w14:paraId="1EEEE653">
      <w:pPr>
        <w:numPr>
          <w:ilvl w:val="0"/>
          <w:numId w:val="0"/>
        </w:numPr>
        <w:spacing w:line="240" w:lineRule="auto"/>
        <w:ind w:leftChars="0"/>
        <w:rPr>
          <w:rFonts w:hint="eastAsia" w:ascii="仿宋" w:hAnsi="仿宋" w:eastAsia="仿宋" w:cs="仿宋"/>
          <w:b/>
          <w:bCs/>
          <w:color w:val="auto"/>
          <w:sz w:val="21"/>
          <w:szCs w:val="21"/>
          <w:highlight w:val="none"/>
          <w:lang w:val="en-US" w:eastAsia="zh-CN"/>
        </w:rPr>
      </w:pPr>
    </w:p>
    <w:p w14:paraId="4D7B4E14">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eastAsia" w:ascii="仿宋" w:hAnsi="仿宋" w:eastAsia="仿宋" w:cs="仿宋"/>
          <w:b/>
          <w:color w:val="auto"/>
          <w:kern w:val="2"/>
          <w:sz w:val="21"/>
          <w:szCs w:val="21"/>
          <w:highlight w:val="none"/>
          <w:lang w:val="en-US" w:eastAsia="zh-CN" w:bidi="ar-SA"/>
        </w:rPr>
      </w:pPr>
    </w:p>
    <w:p w14:paraId="25A896AD">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1"/>
          <w:szCs w:val="21"/>
          <w:highlight w:val="none"/>
          <w:lang w:val="en-US" w:eastAsia="zh-CN" w:bidi="ar-SA"/>
        </w:rPr>
      </w:pPr>
    </w:p>
    <w:p w14:paraId="030C1FBE">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lang w:val="en-US" w:eastAsia="zh-CN"/>
        </w:rPr>
        <w:t>（十一）认为需要提供的与本项目其他相关资料</w:t>
      </w:r>
    </w:p>
    <w:p w14:paraId="4923D5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（由投标人根据采购需求自行编制）</w:t>
      </w:r>
    </w:p>
    <w:p w14:paraId="3B0F6384">
      <w:pPr>
        <w:spacing w:line="360" w:lineRule="auto"/>
        <w:rPr>
          <w:rFonts w:hint="eastAsia" w:ascii="仿宋" w:hAnsi="仿宋" w:eastAsia="仿宋" w:cs="仿宋"/>
          <w:color w:val="auto"/>
          <w:sz w:val="24"/>
          <w:highlight w:val="none"/>
        </w:rPr>
      </w:pPr>
    </w:p>
    <w:p w14:paraId="7553C916">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highlight w:val="none"/>
        </w:rPr>
        <w:t xml:space="preserve">（电子签名）：                          </w:t>
      </w:r>
    </w:p>
    <w:p w14:paraId="7BFDED84">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25F812">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6E69EFB4">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kern w:val="2"/>
          <w:sz w:val="32"/>
          <w:szCs w:val="32"/>
          <w:highlight w:val="none"/>
          <w:lang w:val="en-US" w:eastAsia="zh-CN" w:bidi="ar-SA"/>
        </w:rPr>
        <w:t>三、报价文件目录</w:t>
      </w:r>
    </w:p>
    <w:p w14:paraId="01A49A37">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p>
    <w:p w14:paraId="5C49A404">
      <w:pPr>
        <w:pStyle w:val="4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w:t>
      </w:r>
      <w:r>
        <w:rPr>
          <w:rFonts w:hint="eastAsia" w:ascii="仿宋" w:hAnsi="仿宋" w:eastAsia="仿宋" w:cs="仿宋"/>
          <w:color w:val="auto"/>
          <w:sz w:val="24"/>
          <w:szCs w:val="24"/>
          <w:highlight w:val="none"/>
          <w:lang w:val="en-US" w:eastAsia="zh-CN"/>
        </w:rPr>
        <w:t xml:space="preserve"> </w:t>
      </w:r>
    </w:p>
    <w:p w14:paraId="2CEA59B1">
      <w:pPr>
        <w:pStyle w:val="4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报价明细表</w:t>
      </w:r>
      <w:r>
        <w:rPr>
          <w:rFonts w:hint="eastAsia" w:ascii="仿宋" w:hAnsi="仿宋" w:eastAsia="仿宋" w:cs="仿宋"/>
          <w:color w:val="auto"/>
          <w:sz w:val="24"/>
          <w:szCs w:val="24"/>
          <w:highlight w:val="none"/>
          <w:lang w:val="en-US" w:eastAsia="zh-CN"/>
        </w:rPr>
        <w:t xml:space="preserve"> </w:t>
      </w:r>
    </w:p>
    <w:p w14:paraId="7285F37A">
      <w:pPr>
        <w:pStyle w:val="4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认为需要提供的</w:t>
      </w:r>
      <w:r>
        <w:rPr>
          <w:rFonts w:hint="eastAsia" w:ascii="仿宋" w:hAnsi="仿宋" w:eastAsia="仿宋" w:cs="仿宋"/>
          <w:color w:val="auto"/>
          <w:sz w:val="24"/>
          <w:szCs w:val="24"/>
          <w:highlight w:val="none"/>
          <w:lang w:eastAsia="zh-CN"/>
        </w:rPr>
        <w:t>其他文件或说明</w:t>
      </w:r>
      <w:r>
        <w:rPr>
          <w:rFonts w:hint="eastAsia" w:ascii="仿宋" w:hAnsi="仿宋" w:eastAsia="仿宋" w:cs="仿宋"/>
          <w:color w:val="auto"/>
          <w:sz w:val="24"/>
          <w:szCs w:val="24"/>
          <w:highlight w:val="none"/>
        </w:rPr>
        <w:t>。</w:t>
      </w:r>
    </w:p>
    <w:p w14:paraId="4FD7E740">
      <w:pPr>
        <w:widowControl/>
        <w:rPr>
          <w:rFonts w:hint="eastAsia" w:ascii="仿宋" w:hAnsi="仿宋" w:eastAsia="仿宋" w:cs="仿宋"/>
          <w:color w:val="auto"/>
          <w:kern w:val="0"/>
          <w:sz w:val="24"/>
          <w:szCs w:val="24"/>
        </w:rPr>
      </w:pPr>
    </w:p>
    <w:p w14:paraId="57170C7C">
      <w:pPr>
        <w:widowControl/>
        <w:rPr>
          <w:rFonts w:hint="eastAsia" w:ascii="仿宋" w:hAnsi="仿宋" w:eastAsia="仿宋" w:cs="仿宋"/>
          <w:color w:val="auto"/>
          <w:kern w:val="0"/>
          <w:sz w:val="24"/>
          <w:szCs w:val="24"/>
        </w:rPr>
      </w:pPr>
    </w:p>
    <w:p w14:paraId="62AB060E">
      <w:pPr>
        <w:rPr>
          <w:rFonts w:hint="eastAsia" w:ascii="仿宋" w:hAnsi="仿宋" w:eastAsia="仿宋" w:cs="仿宋"/>
          <w:b/>
          <w:color w:val="auto"/>
          <w:kern w:val="0"/>
          <w:sz w:val="24"/>
          <w:szCs w:val="24"/>
        </w:rPr>
      </w:pPr>
      <w:bookmarkStart w:id="135" w:name="_Toc7504"/>
      <w:bookmarkStart w:id="136" w:name="_Toc513456153"/>
      <w:bookmarkStart w:id="137" w:name="_Toc489481898"/>
      <w:bookmarkStart w:id="138" w:name="_Toc2165"/>
      <w:r>
        <w:rPr>
          <w:rFonts w:hint="eastAsia" w:ascii="仿宋" w:hAnsi="仿宋" w:eastAsia="仿宋" w:cs="仿宋"/>
          <w:b/>
          <w:color w:val="auto"/>
          <w:kern w:val="0"/>
          <w:sz w:val="24"/>
          <w:szCs w:val="24"/>
        </w:rPr>
        <w:br w:type="page"/>
      </w:r>
    </w:p>
    <w:bookmarkEnd w:id="129"/>
    <w:bookmarkEnd w:id="130"/>
    <w:bookmarkEnd w:id="131"/>
    <w:bookmarkEnd w:id="132"/>
    <w:bookmarkEnd w:id="133"/>
    <w:bookmarkEnd w:id="134"/>
    <w:bookmarkEnd w:id="135"/>
    <w:bookmarkEnd w:id="136"/>
    <w:bookmarkEnd w:id="137"/>
    <w:bookmarkEnd w:id="138"/>
    <w:p w14:paraId="5B0CEB74">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开标一览表</w:t>
      </w:r>
    </w:p>
    <w:p w14:paraId="484CB04E">
      <w:pPr>
        <w:spacing w:line="360" w:lineRule="auto"/>
        <w:rPr>
          <w:rFonts w:hint="eastAsia" w:ascii="仿宋" w:hAnsi="仿宋" w:eastAsia="仿宋" w:cs="仿宋"/>
          <w:color w:val="auto"/>
          <w:sz w:val="24"/>
          <w:szCs w:val="24"/>
        </w:rPr>
      </w:pPr>
    </w:p>
    <w:p w14:paraId="1003E42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7CD5A7C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 xml:space="preserve">编号： </w:t>
      </w:r>
    </w:p>
    <w:p w14:paraId="230172A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价格单位：（人民币）元</w:t>
      </w:r>
    </w:p>
    <w:tbl>
      <w:tblPr>
        <w:tblStyle w:val="79"/>
        <w:tblpPr w:leftFromText="180" w:rightFromText="180" w:vertAnchor="text" w:horzAnchor="page" w:tblpX="1579" w:tblpY="246"/>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942"/>
        <w:gridCol w:w="990"/>
        <w:gridCol w:w="1998"/>
        <w:gridCol w:w="1455"/>
      </w:tblGrid>
      <w:tr w14:paraId="128F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14" w:type="dxa"/>
            <w:noWrap w:val="0"/>
            <w:vAlign w:val="center"/>
          </w:tcPr>
          <w:p w14:paraId="4A93A4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3942" w:type="dxa"/>
            <w:noWrap w:val="0"/>
            <w:vAlign w:val="center"/>
          </w:tcPr>
          <w:p w14:paraId="59145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内容</w:t>
            </w:r>
          </w:p>
        </w:tc>
        <w:tc>
          <w:tcPr>
            <w:tcW w:w="990" w:type="dxa"/>
            <w:noWrap w:val="0"/>
            <w:vAlign w:val="center"/>
          </w:tcPr>
          <w:p w14:paraId="3343E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数量</w:t>
            </w:r>
          </w:p>
        </w:tc>
        <w:tc>
          <w:tcPr>
            <w:tcW w:w="1998" w:type="dxa"/>
            <w:noWrap w:val="0"/>
            <w:vAlign w:val="center"/>
          </w:tcPr>
          <w:p w14:paraId="5E1F4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投标报价（元）</w:t>
            </w:r>
          </w:p>
        </w:tc>
        <w:tc>
          <w:tcPr>
            <w:tcW w:w="1455" w:type="dxa"/>
            <w:noWrap w:val="0"/>
            <w:vAlign w:val="center"/>
          </w:tcPr>
          <w:p w14:paraId="7D102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r>
      <w:tr w14:paraId="5117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14" w:type="dxa"/>
            <w:noWrap w:val="0"/>
            <w:vAlign w:val="center"/>
          </w:tcPr>
          <w:p w14:paraId="762F4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3942" w:type="dxa"/>
            <w:noWrap w:val="0"/>
            <w:vAlign w:val="center"/>
          </w:tcPr>
          <w:p w14:paraId="19300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嵊州市恒信市政建设养护有限公司多功能抑尘车（雾炮车）采购项目</w:t>
            </w:r>
          </w:p>
        </w:tc>
        <w:tc>
          <w:tcPr>
            <w:tcW w:w="990" w:type="dxa"/>
            <w:noWrap w:val="0"/>
            <w:vAlign w:val="center"/>
          </w:tcPr>
          <w:p w14:paraId="72C579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辆</w:t>
            </w:r>
          </w:p>
        </w:tc>
        <w:tc>
          <w:tcPr>
            <w:tcW w:w="1998" w:type="dxa"/>
            <w:noWrap w:val="0"/>
            <w:vAlign w:val="center"/>
          </w:tcPr>
          <w:p w14:paraId="1C826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val="en-US" w:eastAsia="zh-CN"/>
              </w:rPr>
            </w:pPr>
          </w:p>
        </w:tc>
        <w:tc>
          <w:tcPr>
            <w:tcW w:w="1455" w:type="dxa"/>
            <w:noWrap w:val="0"/>
            <w:vAlign w:val="center"/>
          </w:tcPr>
          <w:p w14:paraId="4596E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lang w:eastAsia="zh-CN"/>
              </w:rPr>
            </w:pPr>
          </w:p>
        </w:tc>
      </w:tr>
      <w:tr w14:paraId="7115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199" w:type="dxa"/>
            <w:gridSpan w:val="5"/>
            <w:noWrap w:val="0"/>
            <w:vAlign w:val="center"/>
          </w:tcPr>
          <w:p w14:paraId="0DDF2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投标报价（大写）：</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lang w:eastAsia="zh-CN"/>
              </w:rPr>
              <w:t>元整</w:t>
            </w:r>
          </w:p>
        </w:tc>
      </w:tr>
    </w:tbl>
    <w:p w14:paraId="3B92200D">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rPr>
        <w:t>注：</w:t>
      </w:r>
      <w:r>
        <w:rPr>
          <w:rFonts w:hint="eastAsia" w:ascii="仿宋" w:hAnsi="仿宋" w:eastAsia="仿宋" w:cs="仿宋"/>
          <w:b w:val="0"/>
          <w:bCs/>
          <w:color w:val="auto"/>
          <w:sz w:val="24"/>
          <w:szCs w:val="24"/>
          <w:highlight w:val="none"/>
          <w:lang w:eastAsia="zh-CN"/>
        </w:rPr>
        <w:t>1.</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val="0"/>
          <w:bCs w:val="0"/>
          <w:color w:val="auto"/>
          <w:sz w:val="24"/>
          <w:szCs w:val="24"/>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ascii="仿宋" w:hAnsi="仿宋" w:eastAsia="仿宋" w:cs="仿宋"/>
          <w:color w:val="auto"/>
          <w:sz w:val="24"/>
          <w:szCs w:val="24"/>
          <w:highlight w:val="none"/>
          <w:lang w:eastAsia="zh-CN"/>
        </w:rPr>
        <w:t>。</w:t>
      </w:r>
    </w:p>
    <w:p w14:paraId="5111866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报价一经涂改，应在涂改处加盖单位公章或者由法定代表人签字或盖章，否则其投标作无效标处理。</w:t>
      </w:r>
    </w:p>
    <w:p w14:paraId="66114382">
      <w:pPr>
        <w:spacing w:line="400" w:lineRule="exact"/>
        <w:rPr>
          <w:rFonts w:hint="eastAsia" w:ascii="仿宋" w:hAnsi="仿宋" w:eastAsia="仿宋" w:cs="仿宋"/>
          <w:color w:val="auto"/>
          <w:sz w:val="24"/>
          <w:szCs w:val="24"/>
        </w:rPr>
      </w:pPr>
      <w:bookmarkStart w:id="139" w:name="_Toc340322191"/>
      <w:bookmarkStart w:id="140" w:name="_Toc340321936"/>
      <w:bookmarkStart w:id="141" w:name="_Toc180555957"/>
      <w:bookmarkStart w:id="142" w:name="_Toc15277"/>
      <w:bookmarkStart w:id="143" w:name="_Toc226337799"/>
      <w:bookmarkStart w:id="144" w:name="_Toc248065077"/>
      <w:bookmarkStart w:id="145" w:name="_Toc498451765"/>
    </w:p>
    <w:p w14:paraId="11E3803B">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rPr>
      </w:pPr>
    </w:p>
    <w:p w14:paraId="14FB6A48">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zh-CN"/>
        </w:rPr>
        <w:t>名称(电子签名)：</w:t>
      </w:r>
    </w:p>
    <w:p w14:paraId="4F2AF5C0">
      <w:pPr>
        <w:keepNext w:val="0"/>
        <w:keepLines w:val="0"/>
        <w:pageBreakBefore w:val="0"/>
        <w:widowControl w:val="0"/>
        <w:kinsoku/>
        <w:wordWrap/>
        <w:overflowPunct/>
        <w:topLinePunct w:val="0"/>
        <w:autoSpaceDE/>
        <w:autoSpaceDN/>
        <w:bidi w:val="0"/>
        <w:adjustRightInd/>
        <w:snapToGrid/>
        <w:spacing w:line="540" w:lineRule="exact"/>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年  月  日</w:t>
      </w:r>
    </w:p>
    <w:p w14:paraId="1AEC0BE8">
      <w:pPr>
        <w:ind w:firstLine="240" w:firstLineChars="100"/>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bookmarkEnd w:id="139"/>
      <w:bookmarkEnd w:id="140"/>
      <w:bookmarkEnd w:id="141"/>
      <w:bookmarkEnd w:id="142"/>
      <w:bookmarkEnd w:id="143"/>
      <w:bookmarkEnd w:id="144"/>
      <w:bookmarkEnd w:id="145"/>
    </w:p>
    <w:p w14:paraId="5B58D6D8">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069FF6DE">
      <w:pPr>
        <w:spacing w:line="360" w:lineRule="auto"/>
        <w:jc w:val="center"/>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（二）投标</w:t>
      </w:r>
      <w:r>
        <w:rPr>
          <w:rFonts w:hint="eastAsia" w:ascii="仿宋" w:hAnsi="仿宋" w:eastAsia="仿宋" w:cs="仿宋"/>
          <w:b/>
          <w:color w:val="auto"/>
          <w:sz w:val="28"/>
          <w:szCs w:val="28"/>
        </w:rPr>
        <w:t>报价明细表</w:t>
      </w:r>
    </w:p>
    <w:p w14:paraId="3188123B">
      <w:pPr>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14:paraId="05D1D677">
      <w:pPr>
        <w:snapToGrid w:val="0"/>
        <w:spacing w:line="4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项目编号：</w:t>
      </w:r>
    </w:p>
    <w:p w14:paraId="326926CF">
      <w:pPr>
        <w:snapToGrid w:val="0"/>
        <w:spacing w:line="400" w:lineRule="exact"/>
        <w:jc w:val="left"/>
        <w:rPr>
          <w:rFonts w:hint="eastAsia" w:ascii="仿宋" w:hAnsi="仿宋" w:eastAsia="仿宋" w:cs="仿宋"/>
          <w:b/>
          <w:color w:val="auto"/>
          <w:sz w:val="24"/>
          <w:szCs w:val="24"/>
        </w:rPr>
      </w:pPr>
      <w:r>
        <w:rPr>
          <w:rFonts w:hint="eastAsia" w:ascii="仿宋" w:hAnsi="仿宋" w:eastAsia="仿宋" w:cs="仿宋"/>
          <w:color w:val="auto"/>
          <w:sz w:val="24"/>
          <w:szCs w:val="24"/>
        </w:rPr>
        <w:t>单位：人民币（元）</w:t>
      </w:r>
    </w:p>
    <w:tbl>
      <w:tblPr>
        <w:tblStyle w:val="79"/>
        <w:tblW w:w="9334"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692"/>
        <w:gridCol w:w="907"/>
        <w:gridCol w:w="1541"/>
        <w:gridCol w:w="1374"/>
        <w:gridCol w:w="1546"/>
        <w:gridCol w:w="1384"/>
      </w:tblGrid>
      <w:tr w14:paraId="09258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65DFE9C4">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序号</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43582F77">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名称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B32DBFF">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数量</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1E00F31F">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lang w:eastAsia="zh-CN"/>
              </w:rPr>
            </w:pPr>
            <w:r>
              <w:rPr>
                <w:rStyle w:val="503"/>
                <w:rFonts w:hint="eastAsia" w:ascii="仿宋" w:hAnsi="仿宋" w:eastAsia="仿宋" w:cs="仿宋"/>
                <w:color w:val="auto"/>
                <w:sz w:val="24"/>
                <w:szCs w:val="24"/>
              </w:rPr>
              <w:t>品牌</w:t>
            </w:r>
            <w:r>
              <w:rPr>
                <w:rStyle w:val="503"/>
                <w:rFonts w:hint="eastAsia" w:ascii="仿宋" w:hAnsi="仿宋" w:eastAsia="仿宋" w:cs="仿宋"/>
                <w:color w:val="auto"/>
                <w:sz w:val="24"/>
                <w:szCs w:val="24"/>
                <w:lang w:eastAsia="zh-CN"/>
              </w:rPr>
              <w:t>（</w:t>
            </w:r>
            <w:r>
              <w:rPr>
                <w:rStyle w:val="503"/>
                <w:rFonts w:hint="eastAsia" w:ascii="仿宋" w:hAnsi="仿宋" w:eastAsia="仿宋" w:cs="仿宋"/>
                <w:color w:val="auto"/>
                <w:sz w:val="24"/>
                <w:szCs w:val="24"/>
                <w:lang w:val="en-US" w:eastAsia="zh-CN"/>
              </w:rPr>
              <w:t>如有</w:t>
            </w:r>
            <w:r>
              <w:rPr>
                <w:rStyle w:val="503"/>
                <w:rFonts w:hint="eastAsia" w:ascii="仿宋" w:hAnsi="仿宋" w:eastAsia="仿宋" w:cs="仿宋"/>
                <w:color w:val="auto"/>
                <w:sz w:val="24"/>
                <w:szCs w:val="24"/>
                <w:lang w:eastAsia="zh-CN"/>
              </w:rPr>
              <w:t>）</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6CB59BA0">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lang w:eastAsia="zh-CN"/>
              </w:rPr>
            </w:pPr>
            <w:r>
              <w:rPr>
                <w:rStyle w:val="503"/>
                <w:rFonts w:hint="eastAsia" w:ascii="仿宋" w:hAnsi="仿宋" w:eastAsia="仿宋" w:cs="仿宋"/>
                <w:color w:val="auto"/>
                <w:sz w:val="24"/>
                <w:szCs w:val="24"/>
              </w:rPr>
              <w:t>规格型号</w:t>
            </w:r>
            <w:r>
              <w:rPr>
                <w:rStyle w:val="503"/>
                <w:rFonts w:hint="eastAsia" w:ascii="仿宋" w:hAnsi="仿宋" w:eastAsia="仿宋" w:cs="仿宋"/>
                <w:color w:val="auto"/>
                <w:sz w:val="24"/>
                <w:szCs w:val="24"/>
                <w:lang w:eastAsia="zh-CN"/>
              </w:rPr>
              <w:t>（</w:t>
            </w:r>
            <w:r>
              <w:rPr>
                <w:rStyle w:val="503"/>
                <w:rFonts w:hint="eastAsia" w:ascii="仿宋" w:hAnsi="仿宋" w:eastAsia="仿宋" w:cs="仿宋"/>
                <w:color w:val="auto"/>
                <w:sz w:val="24"/>
                <w:szCs w:val="24"/>
                <w:lang w:val="en-US" w:eastAsia="zh-CN"/>
              </w:rPr>
              <w:t>或具体服务</w:t>
            </w:r>
            <w:r>
              <w:rPr>
                <w:rStyle w:val="503"/>
                <w:rFonts w:hint="eastAsia" w:ascii="仿宋" w:hAnsi="仿宋" w:eastAsia="仿宋" w:cs="仿宋"/>
                <w:color w:val="auto"/>
                <w:sz w:val="24"/>
                <w:szCs w:val="24"/>
                <w:lang w:eastAsia="zh-CN"/>
              </w:rPr>
              <w:t>）</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67AFD97">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单价</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19ACEBDF">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小计</w:t>
            </w:r>
          </w:p>
        </w:tc>
      </w:tr>
      <w:tr w14:paraId="62AF8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143E9AF1">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150C0EC4">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08A8441">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7B69B34A">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44696D04">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0FAF1A1">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4BF9DAE">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r>
      <w:tr w14:paraId="6F281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5D9F449E">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69173BB3">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17F75F1B">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1A466BC4">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7A8A72D1">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2AFB19F">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A66EDF9">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r>
      <w:tr w14:paraId="13F9A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2C1FCFB1">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0BB6E372">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0A6051A8">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26FE1CF3">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0FC3D774">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61CB847">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1929D5C">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r>
      <w:tr w14:paraId="7519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5A0A8006">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336B34B0">
            <w:pPr>
              <w:keepNext w:val="0"/>
              <w:keepLines w:val="0"/>
              <w:suppressLineNumbers w:val="0"/>
              <w:tabs>
                <w:tab w:val="left" w:pos="0"/>
              </w:tabs>
              <w:snapToGrid w:val="0"/>
              <w:spacing w:before="0" w:beforeAutospacing="0" w:after="0" w:afterAutospacing="0" w:line="500" w:lineRule="exact"/>
              <w:ind w:left="0" w:right="0"/>
              <w:rPr>
                <w:rStyle w:val="503"/>
                <w:rFonts w:hint="eastAsia" w:ascii="仿宋" w:hAnsi="仿宋" w:eastAsia="仿宋" w:cs="仿宋"/>
                <w:color w:val="auto"/>
                <w:sz w:val="24"/>
                <w:szCs w:val="24"/>
              </w:rPr>
            </w:pPr>
            <w:r>
              <w:rPr>
                <w:rStyle w:val="503"/>
                <w:rFonts w:hint="eastAsia" w:ascii="仿宋" w:hAnsi="仿宋" w:eastAsia="仿宋" w:cs="仿宋"/>
                <w:b/>
                <w:bCs/>
                <w:color w:val="auto"/>
                <w:sz w:val="24"/>
                <w:szCs w:val="24"/>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62C801E">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75CB0536">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208BF4AE">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FBB9650">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9F41ECC">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r>
      <w:tr w14:paraId="2F1A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334" w:type="dxa"/>
            <w:gridSpan w:val="7"/>
            <w:tcBorders>
              <w:top w:val="single" w:color="000000" w:sz="4" w:space="0"/>
              <w:left w:val="single" w:color="000000" w:sz="4" w:space="0"/>
              <w:bottom w:val="single" w:color="000000" w:sz="4" w:space="0"/>
              <w:right w:val="single" w:color="000000" w:sz="4" w:space="0"/>
            </w:tcBorders>
            <w:noWrap w:val="0"/>
            <w:vAlign w:val="center"/>
          </w:tcPr>
          <w:p w14:paraId="153432E1">
            <w:pPr>
              <w:keepNext w:val="0"/>
              <w:keepLines w:val="0"/>
              <w:suppressLineNumbers w:val="0"/>
              <w:tabs>
                <w:tab w:val="left" w:pos="0"/>
              </w:tabs>
              <w:snapToGrid w:val="0"/>
              <w:spacing w:before="0" w:beforeAutospacing="0" w:after="0" w:afterAutospacing="0" w:line="500" w:lineRule="exact"/>
              <w:ind w:left="0" w:right="0"/>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投标总报价（小写）：             元；大写：</w:t>
            </w:r>
          </w:p>
        </w:tc>
      </w:tr>
    </w:tbl>
    <w:p w14:paraId="53F4FB0E">
      <w:pPr>
        <w:keepNext w:val="0"/>
        <w:keepLines w:val="0"/>
        <w:pageBreakBefore w:val="0"/>
        <w:widowControl w:val="0"/>
        <w:kinsoku/>
        <w:wordWrap/>
        <w:overflowPunct/>
        <w:topLinePunct w:val="0"/>
        <w:autoSpaceDE/>
        <w:autoSpaceDN/>
        <w:bidi w:val="0"/>
        <w:adjustRightInd/>
        <w:snapToGrid w:val="0"/>
        <w:spacing w:line="400" w:lineRule="exact"/>
        <w:ind w:firstLine="482"/>
        <w:textAlignment w:val="auto"/>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lang w:val="en-US" w:eastAsia="zh-CN"/>
        </w:rPr>
        <w:t>注：1.</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val="0"/>
          <w:bCs w:val="0"/>
          <w:color w:val="auto"/>
          <w:sz w:val="24"/>
          <w:szCs w:val="24"/>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Style w:val="503"/>
          <w:rFonts w:hint="eastAsia" w:ascii="仿宋" w:hAnsi="仿宋" w:eastAsia="仿宋" w:cs="仿宋"/>
          <w:color w:val="auto"/>
          <w:sz w:val="24"/>
          <w:szCs w:val="24"/>
        </w:rPr>
        <w:t>。</w:t>
      </w:r>
    </w:p>
    <w:p w14:paraId="37A7D2A9">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报价一经涂改，应在涂改处加盖单位公章或者由法定代表人签字或盖章，否则其投标作无效标处理。</w:t>
      </w:r>
    </w:p>
    <w:p w14:paraId="18166D88">
      <w:pPr>
        <w:pStyle w:val="336"/>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lang w:val="en-US" w:eastAsia="zh-CN"/>
        </w:rPr>
        <w:t>3.</w:t>
      </w:r>
      <w:r>
        <w:rPr>
          <w:rStyle w:val="503"/>
          <w:rFonts w:hint="eastAsia" w:ascii="仿宋" w:hAnsi="仿宋" w:eastAsia="仿宋" w:cs="仿宋"/>
          <w:color w:val="auto"/>
          <w:sz w:val="24"/>
          <w:szCs w:val="24"/>
        </w:rPr>
        <w:t>名称按不同采购内容分别填写，</w:t>
      </w:r>
      <w:r>
        <w:rPr>
          <w:rStyle w:val="503"/>
          <w:rFonts w:hint="eastAsia" w:ascii="仿宋" w:hAnsi="仿宋" w:eastAsia="仿宋" w:cs="仿宋"/>
          <w:color w:val="auto"/>
          <w:sz w:val="24"/>
          <w:szCs w:val="24"/>
          <w:lang w:eastAsia="zh-CN"/>
        </w:rPr>
        <w:t>投标总报价</w:t>
      </w:r>
      <w:r>
        <w:rPr>
          <w:rStyle w:val="503"/>
          <w:rFonts w:hint="eastAsia" w:ascii="仿宋" w:hAnsi="仿宋" w:eastAsia="仿宋" w:cs="仿宋"/>
          <w:color w:val="auto"/>
          <w:sz w:val="24"/>
          <w:szCs w:val="24"/>
        </w:rPr>
        <w:t>应与开标一览表</w:t>
      </w:r>
      <w:r>
        <w:rPr>
          <w:rStyle w:val="503"/>
          <w:rFonts w:hint="eastAsia" w:ascii="仿宋" w:hAnsi="仿宋" w:eastAsia="仿宋" w:cs="仿宋"/>
          <w:color w:val="auto"/>
          <w:sz w:val="24"/>
          <w:szCs w:val="24"/>
          <w:lang w:eastAsia="zh-CN"/>
        </w:rPr>
        <w:t>（报价表）</w:t>
      </w:r>
      <w:r>
        <w:rPr>
          <w:rStyle w:val="503"/>
          <w:rFonts w:hint="eastAsia" w:ascii="仿宋" w:hAnsi="仿宋" w:eastAsia="仿宋" w:cs="仿宋"/>
          <w:color w:val="auto"/>
          <w:sz w:val="24"/>
          <w:szCs w:val="24"/>
        </w:rPr>
        <w:t>中</w:t>
      </w:r>
      <w:r>
        <w:rPr>
          <w:rStyle w:val="503"/>
          <w:rFonts w:hint="eastAsia" w:ascii="仿宋" w:hAnsi="仿宋" w:eastAsia="仿宋" w:cs="仿宋"/>
          <w:color w:val="auto"/>
          <w:sz w:val="24"/>
          <w:szCs w:val="24"/>
          <w:lang w:eastAsia="zh-CN"/>
        </w:rPr>
        <w:t>金额</w:t>
      </w:r>
      <w:r>
        <w:rPr>
          <w:rStyle w:val="503"/>
          <w:rFonts w:hint="eastAsia" w:ascii="仿宋" w:hAnsi="仿宋" w:eastAsia="仿宋" w:cs="仿宋"/>
          <w:color w:val="auto"/>
          <w:sz w:val="24"/>
          <w:szCs w:val="24"/>
        </w:rPr>
        <w:t>的相一致。</w:t>
      </w:r>
    </w:p>
    <w:p w14:paraId="766EF03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Style w:val="503"/>
          <w:rFonts w:hint="eastAsia" w:ascii="仿宋" w:hAnsi="仿宋" w:eastAsia="仿宋" w:cs="仿宋"/>
          <w:color w:val="auto"/>
          <w:sz w:val="24"/>
          <w:szCs w:val="24"/>
          <w:lang w:val="en-US" w:eastAsia="zh-CN"/>
        </w:rPr>
        <w:t>4.</w:t>
      </w:r>
      <w:r>
        <w:rPr>
          <w:rStyle w:val="503"/>
          <w:rFonts w:hint="eastAsia" w:ascii="仿宋" w:hAnsi="仿宋" w:eastAsia="仿宋" w:cs="仿宋"/>
          <w:color w:val="auto"/>
          <w:sz w:val="24"/>
          <w:szCs w:val="24"/>
        </w:rPr>
        <w:t>此表仅提供了表格形式，投标人可按此表格格式进行扩展。</w:t>
      </w:r>
    </w:p>
    <w:p w14:paraId="0098B99A">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rPr>
      </w:pPr>
    </w:p>
    <w:p w14:paraId="265489BA">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zh-CN"/>
        </w:rPr>
        <w:t>名称(电子签名)：</w:t>
      </w:r>
    </w:p>
    <w:p w14:paraId="3E91F02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年  月  日</w:t>
      </w:r>
    </w:p>
    <w:p w14:paraId="6D18AE9A">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7BBDA3D7">
      <w:pPr>
        <w:rPr>
          <w:rFonts w:hint="eastAsia" w:ascii="仿宋" w:hAnsi="仿宋" w:eastAsia="仿宋" w:cs="仿宋"/>
          <w:b/>
          <w:bCs/>
          <w:color w:val="auto"/>
          <w:sz w:val="24"/>
          <w:szCs w:val="24"/>
        </w:rPr>
      </w:pPr>
    </w:p>
    <w:p w14:paraId="4E801D5D">
      <w:pPr>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各投标供应商：</w:t>
      </w:r>
    </w:p>
    <w:p w14:paraId="315095EE">
      <w:pPr>
        <w:pStyle w:val="338"/>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请</w:t>
      </w:r>
      <w:r>
        <w:rPr>
          <w:rFonts w:hint="eastAsia" w:ascii="仿宋" w:hAnsi="仿宋" w:eastAsia="仿宋" w:cs="仿宋"/>
          <w:b/>
          <w:bCs/>
          <w:color w:val="auto"/>
          <w:sz w:val="24"/>
          <w:szCs w:val="24"/>
        </w:rPr>
        <w:t>在投标文件解密后半小时内如实填写采购活动现场确认声明书，并以扫描件形式发送至</w:t>
      </w:r>
      <w:r>
        <w:rPr>
          <w:rFonts w:hint="eastAsia" w:ascii="仿宋" w:hAnsi="仿宋" w:eastAsia="仿宋" w:cs="仿宋"/>
          <w:b/>
          <w:bCs/>
          <w:color w:val="auto"/>
          <w:sz w:val="24"/>
          <w:szCs w:val="24"/>
          <w:lang w:val="en-US" w:eastAsia="zh-CN"/>
        </w:rPr>
        <w:t>2418551644</w:t>
      </w:r>
      <w:r>
        <w:rPr>
          <w:rFonts w:hint="eastAsia" w:ascii="仿宋" w:hAnsi="仿宋" w:eastAsia="仿宋" w:cs="仿宋"/>
          <w:b/>
          <w:bCs/>
          <w:color w:val="auto"/>
          <w:sz w:val="24"/>
          <w:szCs w:val="24"/>
        </w:rPr>
        <w:t>@qq.com邮箱，如未如实填写，将有可能影响你的投标文件评审（</w:t>
      </w:r>
      <w:r>
        <w:rPr>
          <w:rFonts w:hint="eastAsia" w:ascii="仿宋" w:hAnsi="仿宋" w:eastAsia="仿宋" w:cs="仿宋"/>
          <w:b/>
          <w:bCs/>
          <w:color w:val="auto"/>
          <w:sz w:val="24"/>
          <w:szCs w:val="24"/>
          <w:lang w:eastAsia="zh-CN"/>
        </w:rPr>
        <w:t>政企</w:t>
      </w:r>
      <w:r>
        <w:rPr>
          <w:rFonts w:hint="eastAsia" w:ascii="仿宋" w:hAnsi="仿宋" w:eastAsia="仿宋" w:cs="仿宋"/>
          <w:b/>
          <w:bCs/>
          <w:color w:val="auto"/>
          <w:sz w:val="24"/>
          <w:szCs w:val="24"/>
        </w:rPr>
        <w:t>采购活动现场确认声明书格式见附表）。</w:t>
      </w:r>
    </w:p>
    <w:p w14:paraId="07616ACC">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17077192">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040FDC74">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484FD81F">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037C2186">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74FEAA1B">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1C8A22CA">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C295F7E">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647806F5">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6F31C0FE">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628D4692">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075E3376">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6E114CF9">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51315095">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4D35DB70">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05029856">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0FB1309B">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605515F4">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4DFD0876">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0012A60C">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66CB8817">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6091AE03">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4ADF522E">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4EAC65B5">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5932F74">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11EAD8F5">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附表：               </w:t>
      </w:r>
    </w:p>
    <w:p w14:paraId="2805727A">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政企</w:t>
      </w:r>
      <w:r>
        <w:rPr>
          <w:rFonts w:hint="eastAsia" w:ascii="仿宋" w:hAnsi="仿宋" w:eastAsia="仿宋" w:cs="仿宋"/>
          <w:b/>
          <w:bCs/>
          <w:color w:val="auto"/>
          <w:sz w:val="24"/>
          <w:szCs w:val="24"/>
        </w:rPr>
        <w:t>采购活动现场确认声明书</w:t>
      </w:r>
    </w:p>
    <w:p w14:paraId="6DFEF28A">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浙江华元工程咨询有限公司</w:t>
      </w:r>
      <w:r>
        <w:rPr>
          <w:rFonts w:hint="eastAsia" w:ascii="仿宋" w:hAnsi="仿宋" w:eastAsia="仿宋" w:cs="仿宋"/>
          <w:color w:val="auto"/>
          <w:kern w:val="0"/>
          <w:sz w:val="24"/>
          <w:szCs w:val="24"/>
        </w:rPr>
        <w:t>：</w:t>
      </w:r>
    </w:p>
    <w:p w14:paraId="7C09AB9C">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firstLine="504" w:firstLineChars="200"/>
        <w:jc w:val="both"/>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eastAsia="zh-CN"/>
        </w:rPr>
        <w:t>政企</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181CDDE3">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719B9E67">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14:paraId="3A44E68F">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6B08B11B">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405A41B2">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14B74D44">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6788D759">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14:paraId="318E0FE9">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E953584">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A.法定代表人或负责人或实际控制人是同一人</w:t>
      </w:r>
    </w:p>
    <w:p w14:paraId="6222D3B3">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B.法定代表人或负责人或实际控制人是夫妻关系</w:t>
      </w:r>
    </w:p>
    <w:p w14:paraId="2063122C">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C.法定代表人或负责人或实际控制人是直系血亲关系</w:t>
      </w:r>
    </w:p>
    <w:p w14:paraId="70F9550C">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D.法定代表人或负责人或实际控制人存在三代以内旁系血亲关系</w:t>
      </w:r>
    </w:p>
    <w:p w14:paraId="0F41D773">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E.法定代表人或负责人或实际控制人存在近姻亲关系</w:t>
      </w:r>
    </w:p>
    <w:p w14:paraId="652DCE22">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F.法定代表人或负责人或实际控制人存在股份控制或实际控制关系</w:t>
      </w:r>
      <w:bookmarkStart w:id="146" w:name="_Toc11926"/>
    </w:p>
    <w:p w14:paraId="263117C4">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G.存在共同直接或间接投资设立子公司、联营企业和合营企业情况</w:t>
      </w:r>
      <w:bookmarkEnd w:id="146"/>
    </w:p>
    <w:p w14:paraId="7A3BA11C">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z w:val="24"/>
          <w:szCs w:val="24"/>
        </w:rPr>
      </w:pPr>
      <w:r>
        <w:rPr>
          <w:rFonts w:hint="eastAsia" w:ascii="仿宋" w:hAnsi="仿宋" w:eastAsia="仿宋" w:cs="仿宋"/>
          <w:color w:val="auto"/>
          <w:kern w:val="0"/>
          <w:sz w:val="24"/>
          <w:szCs w:val="24"/>
        </w:rPr>
        <w:t>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48E46717">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15A7D97A">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严格遵守采购法律法规和现场纪律。</w:t>
      </w:r>
    </w:p>
    <w:p w14:paraId="1BE95356">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6A95DF6A">
      <w:pPr>
        <w:spacing w:line="240" w:lineRule="auto"/>
        <w:rPr>
          <w:rFonts w:hint="eastAsia" w:ascii="仿宋" w:hAnsi="仿宋" w:eastAsia="仿宋" w:cs="仿宋"/>
          <w:color w:val="auto"/>
          <w:sz w:val="24"/>
          <w:szCs w:val="24"/>
        </w:rPr>
      </w:pPr>
    </w:p>
    <w:p w14:paraId="1490E7F7">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（供应商代表签名）：                                  </w:t>
      </w:r>
      <w:r>
        <w:rPr>
          <w:rFonts w:hint="eastAsia" w:ascii="仿宋" w:hAnsi="仿宋" w:eastAsia="仿宋" w:cs="仿宋"/>
          <w:color w:val="auto"/>
          <w:sz w:val="24"/>
          <w:szCs w:val="24"/>
          <w:lang w:val="en-US" w:eastAsia="zh-CN"/>
        </w:rPr>
        <w:t xml:space="preserve">   </w:t>
      </w:r>
    </w:p>
    <w:p w14:paraId="658EAEEE">
      <w:pPr>
        <w:spacing w:line="240" w:lineRule="auto"/>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年  月</w:t>
      </w:r>
      <w:r>
        <w:rPr>
          <w:rFonts w:hint="eastAsia" w:ascii="仿宋" w:hAnsi="仿宋" w:eastAsia="仿宋" w:cs="仿宋"/>
          <w:color w:val="auto"/>
          <w:sz w:val="24"/>
          <w:szCs w:val="24"/>
          <w:lang w:val="en-US" w:eastAsia="zh-CN"/>
        </w:rPr>
        <w:t xml:space="preserve">  日</w:t>
      </w:r>
    </w:p>
    <w:sectPr>
      <w:headerReference r:id="rId8" w:type="default"/>
      <w:footerReference r:id="rId9" w:type="default"/>
      <w:pgSz w:w="11906" w:h="16838"/>
      <w:pgMar w:top="1474" w:right="1287" w:bottom="1304" w:left="157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NumberOnly"/>
    <w:panose1 w:val="020B0502020202020204"/>
    <w:charset w:val="00"/>
    <w:family w:val="swiss"/>
    <w:pitch w:val="default"/>
    <w:sig w:usb0="00000000" w:usb1="00000000" w:usb2="00000000" w:usb3="00000000" w:csb0="2000009F" w:csb1="DFD7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sө_x0002_">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9A81E">
    <w:pPr>
      <w:pStyle w:val="5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28570">
    <w:pPr>
      <w:pStyle w:val="50"/>
    </w:pPr>
    <w:r>
      <w:rPr>
        <w:sz w:val="18"/>
      </w:rPr>
      <mc:AlternateContent>
        <mc:Choice Requires="wps">
          <w:drawing>
            <wp:anchor distT="0" distB="0" distL="114300" distR="114300" simplePos="0" relativeHeight="251659264" behindDoc="0" locked="0" layoutInCell="1" allowOverlap="1">
              <wp:simplePos x="0" y="0"/>
              <wp:positionH relativeFrom="margin">
                <wp:posOffset>2847975</wp:posOffset>
              </wp:positionH>
              <wp:positionV relativeFrom="paragraph">
                <wp:posOffset>0</wp:posOffset>
              </wp:positionV>
              <wp:extent cx="17716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716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F6144">
                          <w:pPr>
                            <w:pStyle w:val="5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4.25pt;margin-top:0pt;height:10.85pt;width:13.95pt;mso-position-horizontal-relative:margin;z-index:251659264;mso-width-relative:page;mso-height-relative:page;" filled="f" stroked="f" coordsize="21600,21600" o:gfxdata="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ObA/3XAAAABwEAAA8AAAAAAAAAAQAgAAAAIgAAAGRycy9kb3ducmV2&#10;LnhtbFBLAQIUABQAAAAIAIdO4kBz/1o4NgIAAGEEAAAOAAAAAAAAAAEAIAAAACYBAABkcnMvZTJv&#10;RG9jLnhtbFBLBQYAAAAABgAGAFkBAADOBQAAAAA=&#10;">
              <v:fill on="f" focussize="0,0"/>
              <v:stroke on="f" weight="0.5pt"/>
              <v:imagedata o:title=""/>
              <o:lock v:ext="edit" aspectratio="f"/>
              <v:textbox inset="0mm,0mm,0mm,0mm">
                <w:txbxContent>
                  <w:p w14:paraId="02AF6144">
                    <w:pPr>
                      <w:pStyle w:val="5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F770">
    <w:pPr>
      <w:pStyle w:val="50"/>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C6432">
                          <w:pPr>
                            <w:pStyle w:val="5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BC6432">
                    <w:pPr>
                      <w:pStyle w:val="5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A92F">
    <w:pPr>
      <w:pStyle w:val="5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CDF75">
                          <w:pPr>
                            <w:pStyle w:val="5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8CDF75">
                    <w:pPr>
                      <w:pStyle w:val="5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CECA">
    <w:pPr>
      <w:widowControl/>
      <w:pBdr>
        <w:bottom w:val="single" w:color="auto" w:sz="4" w:space="1"/>
      </w:pBdr>
      <w:tabs>
        <w:tab w:val="center" w:pos="4535"/>
        <w:tab w:val="right" w:pos="9070"/>
      </w:tabs>
      <w:overflowPunct w:val="0"/>
      <w:autoSpaceDE w:val="0"/>
      <w:autoSpaceDN w:val="0"/>
      <w:jc w:val="both"/>
      <w:textAlignment w:val="baseline"/>
      <w:rPr>
        <w:rFonts w:hint="eastAsia" w:ascii="仿宋" w:hAnsi="仿宋" w:eastAsia="仿宋"/>
        <w:sz w:val="18"/>
        <w:szCs w:val="18"/>
      </w:rPr>
    </w:pPr>
    <w:r>
      <w:rPr>
        <w:rFonts w:hint="eastAsia" w:ascii="仿宋" w:hAnsi="仿宋" w:eastAsia="仿宋"/>
        <w:sz w:val="18"/>
        <w:szCs w:val="18"/>
      </w:rPr>
      <w:t>嵊州市恒信市政建设养护有限公司多功能抑尘车（雾炮车）采购项目                 项目编号：HY-202462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C658">
    <w:pPr>
      <w:pStyle w:val="51"/>
      <w:jc w:val="left"/>
      <w:rPr>
        <w:rFonts w:hint="default" w:ascii="仿宋" w:hAnsi="仿宋" w:eastAsia="仿宋" w:cs="仿宋"/>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B1BA">
    <w:pPr>
      <w:widowControl/>
      <w:pBdr>
        <w:bottom w:val="single" w:color="auto" w:sz="4" w:space="1"/>
      </w:pBdr>
      <w:tabs>
        <w:tab w:val="center" w:pos="4535"/>
        <w:tab w:val="right" w:pos="9070"/>
      </w:tabs>
      <w:overflowPunct w:val="0"/>
      <w:autoSpaceDE w:val="0"/>
      <w:autoSpaceDN w:val="0"/>
      <w:jc w:val="both"/>
      <w:textAlignment w:val="baseline"/>
      <w:rPr>
        <w:rFonts w:hint="default" w:ascii="仿宋" w:hAnsi="仿宋" w:eastAsia="仿宋"/>
        <w:sz w:val="18"/>
        <w:szCs w:val="18"/>
        <w:lang w:val="en-US"/>
      </w:rPr>
    </w:pPr>
    <w:r>
      <w:rPr>
        <w:rFonts w:hint="eastAsia" w:ascii="仿宋" w:hAnsi="仿宋" w:eastAsia="仿宋" w:cs="仿宋"/>
        <w:sz w:val="18"/>
        <w:szCs w:val="18"/>
        <w:lang w:eastAsia="zh-CN"/>
      </w:rPr>
      <w:t>嵊州市恒信市政建设养护有限公司多功能抑尘车（雾炮车）采购项目</w:t>
    </w:r>
    <w:r>
      <w:rPr>
        <w:rFonts w:hint="eastAsia" w:ascii="仿宋" w:hAnsi="仿宋" w:eastAsia="仿宋" w:cs="仿宋"/>
        <w:sz w:val="18"/>
        <w:szCs w:val="18"/>
        <w:lang w:val="en-US" w:eastAsia="zh-CN"/>
      </w:rPr>
      <w:t xml:space="preserve">              项目编号：HY-202462</w:t>
    </w:r>
  </w:p>
  <w:p w14:paraId="7EF7F0AE">
    <w:pPr>
      <w:pStyle w:val="51"/>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131"/>
      <w:suff w:val="nothing"/>
      <w:lvlText w:val="%1"/>
      <w:lvlJc w:val="left"/>
      <w:pPr>
        <w:ind w:left="0" w:firstLine="0"/>
      </w:pPr>
      <w:rPr>
        <w:rFonts w:hint="default" w:ascii="Times New Roman" w:hAnsi="Times New Roman"/>
        <w:b/>
        <w:i w:val="0"/>
        <w:sz w:val="21"/>
      </w:rPr>
    </w:lvl>
    <w:lvl w:ilvl="1" w:tentative="0">
      <w:start w:val="1"/>
      <w:numFmt w:val="decimal"/>
      <w:pStyle w:val="207"/>
      <w:suff w:val="nothing"/>
      <w:lvlText w:val="%1%2　"/>
      <w:lvlJc w:val="left"/>
      <w:pPr>
        <w:ind w:left="0" w:firstLine="0"/>
      </w:pPr>
      <w:rPr>
        <w:rFonts w:hint="eastAsia" w:ascii="黑体" w:hAnsi="Times New Roman" w:eastAsia="黑体"/>
        <w:b w:val="0"/>
        <w:i w:val="0"/>
        <w:sz w:val="21"/>
      </w:rPr>
    </w:lvl>
    <w:lvl w:ilvl="2" w:tentative="0">
      <w:start w:val="1"/>
      <w:numFmt w:val="decimal"/>
      <w:pStyle w:val="196"/>
      <w:suff w:val="nothing"/>
      <w:lvlText w:val="%1%2.%3　"/>
      <w:lvlJc w:val="left"/>
      <w:pPr>
        <w:ind w:left="3675" w:firstLine="0"/>
      </w:pPr>
      <w:rPr>
        <w:rFonts w:hint="eastAsia" w:ascii="黑体" w:hAnsi="Times New Roman" w:eastAsia="黑体"/>
        <w:b w:val="0"/>
        <w:i w:val="0"/>
        <w:sz w:val="21"/>
      </w:rPr>
    </w:lvl>
    <w:lvl w:ilvl="3" w:tentative="0">
      <w:start w:val="1"/>
      <w:numFmt w:val="decimal"/>
      <w:pStyle w:val="195"/>
      <w:suff w:val="nothing"/>
      <w:lvlText w:val="%1%2.%3.%4　"/>
      <w:lvlJc w:val="left"/>
      <w:pPr>
        <w:ind w:left="0" w:firstLine="0"/>
      </w:pPr>
      <w:rPr>
        <w:rFonts w:hint="eastAsia" w:ascii="黑体" w:hAnsi="Times New Roman" w:eastAsia="黑体"/>
        <w:b w:val="0"/>
        <w:i w:val="0"/>
        <w:sz w:val="21"/>
      </w:rPr>
    </w:lvl>
    <w:lvl w:ilvl="4" w:tentative="0">
      <w:start w:val="1"/>
      <w:numFmt w:val="decimal"/>
      <w:pStyle w:val="194"/>
      <w:suff w:val="nothing"/>
      <w:lvlText w:val="%1%2.%3.%4.%5　"/>
      <w:lvlJc w:val="left"/>
      <w:pPr>
        <w:ind w:left="0" w:firstLine="0"/>
      </w:pPr>
      <w:rPr>
        <w:rFonts w:hint="eastAsia" w:ascii="黑体" w:hAnsi="Times New Roman" w:eastAsia="黑体"/>
        <w:b w:val="0"/>
        <w:i w:val="0"/>
        <w:sz w:val="21"/>
      </w:rPr>
    </w:lvl>
    <w:lvl w:ilvl="5" w:tentative="0">
      <w:start w:val="1"/>
      <w:numFmt w:val="decimal"/>
      <w:pStyle w:val="193"/>
      <w:suff w:val="nothing"/>
      <w:lvlText w:val="%1%2.%3.%4.%5.%6　"/>
      <w:lvlJc w:val="left"/>
      <w:pPr>
        <w:ind w:left="0" w:firstLine="0"/>
      </w:pPr>
      <w:rPr>
        <w:rFonts w:hint="eastAsia" w:ascii="黑体" w:hAnsi="Times New Roman" w:eastAsia="黑体"/>
        <w:b w:val="0"/>
        <w:i w:val="0"/>
        <w:sz w:val="21"/>
      </w:rPr>
    </w:lvl>
    <w:lvl w:ilvl="6" w:tentative="0">
      <w:start w:val="1"/>
      <w:numFmt w:val="decimal"/>
      <w:pStyle w:val="1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2"/>
    <w:multiLevelType w:val="multilevel"/>
    <w:tmpl w:val="00000002"/>
    <w:lvl w:ilvl="0" w:tentative="0">
      <w:start w:val="1"/>
      <w:numFmt w:val="decimal"/>
      <w:pStyle w:val="18"/>
      <w:lvlText w:val="%1)"/>
      <w:lvlJc w:val="left"/>
      <w:pPr>
        <w:tabs>
          <w:tab w:val="left" w:pos="900"/>
        </w:tabs>
        <w:ind w:left="900" w:hanging="420"/>
      </w:pPr>
    </w:lvl>
    <w:lvl w:ilvl="1" w:tentative="0">
      <w:start w:val="1"/>
      <w:numFmt w:val="lowerLetter"/>
      <w:pStyle w:val="113"/>
      <w:lvlText w:val="%2)"/>
      <w:lvlJc w:val="left"/>
      <w:pPr>
        <w:tabs>
          <w:tab w:val="left" w:pos="1320"/>
        </w:tabs>
        <w:ind w:left="1320" w:hanging="420"/>
      </w:pPr>
    </w:lvl>
    <w:lvl w:ilvl="2" w:tentative="0">
      <w:start w:val="1"/>
      <w:numFmt w:val="lowerRoman"/>
      <w:pStyle w:val="114"/>
      <w:lvlText w:val="%3."/>
      <w:lvlJc w:val="right"/>
      <w:pPr>
        <w:tabs>
          <w:tab w:val="left" w:pos="1740"/>
        </w:tabs>
        <w:ind w:left="1740" w:hanging="420"/>
      </w:pPr>
    </w:lvl>
    <w:lvl w:ilvl="3" w:tentative="0">
      <w:start w:val="1"/>
      <w:numFmt w:val="decimal"/>
      <w:pStyle w:val="142"/>
      <w:lvlText w:val="%4."/>
      <w:lvlJc w:val="left"/>
      <w:pPr>
        <w:tabs>
          <w:tab w:val="left" w:pos="2160"/>
        </w:tabs>
        <w:ind w:left="2160" w:hanging="420"/>
      </w:pPr>
    </w:lvl>
    <w:lvl w:ilvl="4" w:tentative="0">
      <w:start w:val="1"/>
      <w:numFmt w:val="lowerLetter"/>
      <w:pStyle w:val="168"/>
      <w:lvlText w:val="%5)"/>
      <w:lvlJc w:val="left"/>
      <w:pPr>
        <w:tabs>
          <w:tab w:val="left" w:pos="2580"/>
        </w:tabs>
        <w:ind w:left="2580" w:hanging="420"/>
      </w:pPr>
    </w:lvl>
    <w:lvl w:ilvl="5" w:tentative="0">
      <w:start w:val="1"/>
      <w:numFmt w:val="lowerRoman"/>
      <w:pStyle w:val="236"/>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0"/>
    <w:multiLevelType w:val="singleLevel"/>
    <w:tmpl w:val="00000010"/>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3">
    <w:nsid w:val="00000011"/>
    <w:multiLevelType w:val="multilevel"/>
    <w:tmpl w:val="00000011"/>
    <w:lvl w:ilvl="0" w:tentative="0">
      <w:start w:val="1"/>
      <w:numFmt w:val="japaneseCounting"/>
      <w:pStyle w:val="388"/>
      <w:lvlText w:val="（%1）"/>
      <w:lvlJc w:val="left"/>
      <w:pPr>
        <w:tabs>
          <w:tab w:val="left" w:pos="675"/>
        </w:tabs>
        <w:ind w:left="675" w:hanging="855"/>
      </w:pPr>
      <w:rPr>
        <w:rFonts w:hint="default"/>
        <w:lang w:val="en-US"/>
      </w:rPr>
    </w:lvl>
    <w:lvl w:ilvl="1" w:tentative="0">
      <w:start w:val="3"/>
      <w:numFmt w:val="japaneseCounting"/>
      <w:lvlText w:val="%2）"/>
      <w:lvlJc w:val="left"/>
      <w:pPr>
        <w:tabs>
          <w:tab w:val="left" w:pos="960"/>
        </w:tabs>
        <w:ind w:left="960" w:hanging="7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4">
    <w:nsid w:val="00000012"/>
    <w:multiLevelType w:val="multilevel"/>
    <w:tmpl w:val="00000012"/>
    <w:lvl w:ilvl="0" w:tentative="0">
      <w:start w:val="1"/>
      <w:numFmt w:val="decimal"/>
      <w:pStyle w:val="14"/>
      <w:lvlText w:val="%1)"/>
      <w:lvlJc w:val="left"/>
      <w:pPr>
        <w:tabs>
          <w:tab w:val="left" w:pos="1130"/>
        </w:tabs>
        <w:ind w:left="113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5"/>
    <w:multiLevelType w:val="singleLevel"/>
    <w:tmpl w:val="00000015"/>
    <w:lvl w:ilvl="0" w:tentative="0">
      <w:start w:val="1"/>
      <w:numFmt w:val="bullet"/>
      <w:pStyle w:val="30"/>
      <w:lvlText w:val=""/>
      <w:lvlJc w:val="left"/>
      <w:pPr>
        <w:tabs>
          <w:tab w:val="left" w:pos="360"/>
        </w:tabs>
        <w:ind w:left="360" w:hanging="360"/>
      </w:pPr>
      <w:rPr>
        <w:rFonts w:hint="default" w:ascii="Wingdings" w:hAnsi="Wingdings"/>
      </w:rPr>
    </w:lvl>
  </w:abstractNum>
  <w:abstractNum w:abstractNumId="6">
    <w:nsid w:val="00000017"/>
    <w:multiLevelType w:val="singleLevel"/>
    <w:tmpl w:val="00000017"/>
    <w:lvl w:ilvl="0" w:tentative="0">
      <w:start w:val="1"/>
      <w:numFmt w:val="decimal"/>
      <w:pStyle w:val="44"/>
      <w:lvlText w:val="%1."/>
      <w:lvlJc w:val="left"/>
      <w:pPr>
        <w:tabs>
          <w:tab w:val="left" w:pos="780"/>
        </w:tabs>
        <w:ind w:left="780" w:hanging="360"/>
      </w:pPr>
    </w:lvl>
  </w:abstractNum>
  <w:abstractNum w:abstractNumId="7">
    <w:nsid w:val="00000019"/>
    <w:multiLevelType w:val="multilevel"/>
    <w:tmpl w:val="00000019"/>
    <w:lvl w:ilvl="0" w:tentative="0">
      <w:start w:val="1"/>
      <w:numFmt w:val="decimal"/>
      <w:pStyle w:val="279"/>
      <w:lvlText w:val="%1."/>
      <w:lvlJc w:val="left"/>
      <w:pPr>
        <w:tabs>
          <w:tab w:val="left" w:pos="-57"/>
        </w:tabs>
        <w:ind w:left="-397" w:firstLine="39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B"/>
    <w:multiLevelType w:val="singleLevel"/>
    <w:tmpl w:val="0000001B"/>
    <w:lvl w:ilvl="0" w:tentative="0">
      <w:start w:val="1"/>
      <w:numFmt w:val="decimal"/>
      <w:pStyle w:val="34"/>
      <w:lvlText w:val="%1."/>
      <w:lvlJc w:val="left"/>
      <w:pPr>
        <w:tabs>
          <w:tab w:val="left" w:pos="1200"/>
        </w:tabs>
        <w:ind w:left="1200" w:hanging="360"/>
      </w:pPr>
    </w:lvl>
  </w:abstractNum>
  <w:abstractNum w:abstractNumId="9">
    <w:nsid w:val="419319EE"/>
    <w:multiLevelType w:val="singleLevel"/>
    <w:tmpl w:val="419319EE"/>
    <w:lvl w:ilvl="0" w:tentative="0">
      <w:start w:val="7"/>
      <w:numFmt w:val="decimal"/>
      <w:lvlText w:val="%1."/>
      <w:lvlJc w:val="left"/>
      <w:pPr>
        <w:tabs>
          <w:tab w:val="left" w:pos="312"/>
        </w:tabs>
      </w:pPr>
    </w:lvl>
  </w:abstractNum>
  <w:abstractNum w:abstractNumId="10">
    <w:nsid w:val="545A512C"/>
    <w:multiLevelType w:val="multilevel"/>
    <w:tmpl w:val="545A512C"/>
    <w:lvl w:ilvl="0" w:tentative="0">
      <w:start w:val="1"/>
      <w:numFmt w:val="chineseCountingThousand"/>
      <w:pStyle w:val="338"/>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2"/>
  </w:num>
  <w:num w:numId="3">
    <w:abstractNumId w:val="1"/>
  </w:num>
  <w:num w:numId="4">
    <w:abstractNumId w:val="5"/>
  </w:num>
  <w:num w:numId="5">
    <w:abstractNumId w:val="8"/>
  </w:num>
  <w:num w:numId="6">
    <w:abstractNumId w:val="6"/>
  </w:num>
  <w:num w:numId="7">
    <w:abstractNumId w:val="0"/>
  </w:num>
  <w:num w:numId="8">
    <w:abstractNumId w:val="7"/>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YjE4OWRiMDZhMzAxMWQ2NzEwM2FlNGM2ZGJhNDEifQ=="/>
    <w:docVar w:name="IsProcessingDocument" w:val="-1"/>
  </w:docVars>
  <w:rsids>
    <w:rsidRoot w:val="00172A27"/>
    <w:rsid w:val="000005FA"/>
    <w:rsid w:val="00000796"/>
    <w:rsid w:val="00000BA2"/>
    <w:rsid w:val="00001887"/>
    <w:rsid w:val="00004766"/>
    <w:rsid w:val="000047E6"/>
    <w:rsid w:val="00004EA5"/>
    <w:rsid w:val="000101A4"/>
    <w:rsid w:val="00010882"/>
    <w:rsid w:val="00010C10"/>
    <w:rsid w:val="0001114E"/>
    <w:rsid w:val="00011997"/>
    <w:rsid w:val="000121D1"/>
    <w:rsid w:val="00012617"/>
    <w:rsid w:val="00012783"/>
    <w:rsid w:val="000129DE"/>
    <w:rsid w:val="00012FF8"/>
    <w:rsid w:val="000136B1"/>
    <w:rsid w:val="00013E3E"/>
    <w:rsid w:val="00013E59"/>
    <w:rsid w:val="000141AA"/>
    <w:rsid w:val="000142C5"/>
    <w:rsid w:val="00016547"/>
    <w:rsid w:val="00016A2E"/>
    <w:rsid w:val="0001725A"/>
    <w:rsid w:val="00017291"/>
    <w:rsid w:val="00017658"/>
    <w:rsid w:val="00017974"/>
    <w:rsid w:val="00020043"/>
    <w:rsid w:val="00020058"/>
    <w:rsid w:val="000201F7"/>
    <w:rsid w:val="00020218"/>
    <w:rsid w:val="0002165B"/>
    <w:rsid w:val="00024759"/>
    <w:rsid w:val="00024DC8"/>
    <w:rsid w:val="000253A7"/>
    <w:rsid w:val="00025D24"/>
    <w:rsid w:val="00025D42"/>
    <w:rsid w:val="0002768E"/>
    <w:rsid w:val="0003093D"/>
    <w:rsid w:val="00030C32"/>
    <w:rsid w:val="000310D6"/>
    <w:rsid w:val="00031109"/>
    <w:rsid w:val="000323C7"/>
    <w:rsid w:val="0003358D"/>
    <w:rsid w:val="00033C1C"/>
    <w:rsid w:val="00034487"/>
    <w:rsid w:val="000345C4"/>
    <w:rsid w:val="000354AE"/>
    <w:rsid w:val="00035DF7"/>
    <w:rsid w:val="00040D0C"/>
    <w:rsid w:val="00041E9E"/>
    <w:rsid w:val="000425AC"/>
    <w:rsid w:val="00043619"/>
    <w:rsid w:val="00046AF7"/>
    <w:rsid w:val="0004719A"/>
    <w:rsid w:val="000473FE"/>
    <w:rsid w:val="000477A8"/>
    <w:rsid w:val="000477E8"/>
    <w:rsid w:val="00050EBB"/>
    <w:rsid w:val="0005333E"/>
    <w:rsid w:val="00054C6B"/>
    <w:rsid w:val="00055B3E"/>
    <w:rsid w:val="00056EDE"/>
    <w:rsid w:val="00057CB7"/>
    <w:rsid w:val="000601E0"/>
    <w:rsid w:val="000623C3"/>
    <w:rsid w:val="000625F9"/>
    <w:rsid w:val="00062AA4"/>
    <w:rsid w:val="00062D91"/>
    <w:rsid w:val="000636CB"/>
    <w:rsid w:val="0006375F"/>
    <w:rsid w:val="00063CAF"/>
    <w:rsid w:val="000648A4"/>
    <w:rsid w:val="00066B9C"/>
    <w:rsid w:val="00066C8A"/>
    <w:rsid w:val="000671FA"/>
    <w:rsid w:val="000673B7"/>
    <w:rsid w:val="00070C28"/>
    <w:rsid w:val="00070FC7"/>
    <w:rsid w:val="00071323"/>
    <w:rsid w:val="0007139C"/>
    <w:rsid w:val="00072390"/>
    <w:rsid w:val="00072E44"/>
    <w:rsid w:val="0007303E"/>
    <w:rsid w:val="000731D7"/>
    <w:rsid w:val="00074A7F"/>
    <w:rsid w:val="00074E67"/>
    <w:rsid w:val="00075C04"/>
    <w:rsid w:val="00076330"/>
    <w:rsid w:val="000767B9"/>
    <w:rsid w:val="000769A6"/>
    <w:rsid w:val="00082E21"/>
    <w:rsid w:val="00083335"/>
    <w:rsid w:val="00084030"/>
    <w:rsid w:val="0008575B"/>
    <w:rsid w:val="00086E25"/>
    <w:rsid w:val="00087766"/>
    <w:rsid w:val="00087B4F"/>
    <w:rsid w:val="00087FD3"/>
    <w:rsid w:val="00090378"/>
    <w:rsid w:val="0009083A"/>
    <w:rsid w:val="00090E8C"/>
    <w:rsid w:val="00090F00"/>
    <w:rsid w:val="000912A3"/>
    <w:rsid w:val="00093579"/>
    <w:rsid w:val="00093FA6"/>
    <w:rsid w:val="000962F1"/>
    <w:rsid w:val="000965E0"/>
    <w:rsid w:val="00096938"/>
    <w:rsid w:val="00096D91"/>
    <w:rsid w:val="00096DA9"/>
    <w:rsid w:val="000A0255"/>
    <w:rsid w:val="000A35B7"/>
    <w:rsid w:val="000A3BD8"/>
    <w:rsid w:val="000A3FE1"/>
    <w:rsid w:val="000A4302"/>
    <w:rsid w:val="000A5B8D"/>
    <w:rsid w:val="000A5C5C"/>
    <w:rsid w:val="000A7E62"/>
    <w:rsid w:val="000B0237"/>
    <w:rsid w:val="000B06D2"/>
    <w:rsid w:val="000B0A0F"/>
    <w:rsid w:val="000B0C39"/>
    <w:rsid w:val="000B0D2A"/>
    <w:rsid w:val="000B0DE4"/>
    <w:rsid w:val="000B1964"/>
    <w:rsid w:val="000B1A31"/>
    <w:rsid w:val="000B23FE"/>
    <w:rsid w:val="000B2F77"/>
    <w:rsid w:val="000B3107"/>
    <w:rsid w:val="000B3E5C"/>
    <w:rsid w:val="000B40A5"/>
    <w:rsid w:val="000B4D08"/>
    <w:rsid w:val="000B5324"/>
    <w:rsid w:val="000B5C56"/>
    <w:rsid w:val="000B61B0"/>
    <w:rsid w:val="000B7902"/>
    <w:rsid w:val="000C0AA9"/>
    <w:rsid w:val="000C148A"/>
    <w:rsid w:val="000C15B1"/>
    <w:rsid w:val="000C1670"/>
    <w:rsid w:val="000C2AB8"/>
    <w:rsid w:val="000C30F8"/>
    <w:rsid w:val="000C3C7F"/>
    <w:rsid w:val="000C41A1"/>
    <w:rsid w:val="000C432B"/>
    <w:rsid w:val="000C5116"/>
    <w:rsid w:val="000C594B"/>
    <w:rsid w:val="000C728D"/>
    <w:rsid w:val="000C7B56"/>
    <w:rsid w:val="000C7D10"/>
    <w:rsid w:val="000D0336"/>
    <w:rsid w:val="000D0360"/>
    <w:rsid w:val="000D10C1"/>
    <w:rsid w:val="000D36F5"/>
    <w:rsid w:val="000D38E2"/>
    <w:rsid w:val="000D3964"/>
    <w:rsid w:val="000D4165"/>
    <w:rsid w:val="000D5611"/>
    <w:rsid w:val="000D5735"/>
    <w:rsid w:val="000D728B"/>
    <w:rsid w:val="000E016A"/>
    <w:rsid w:val="000E07B7"/>
    <w:rsid w:val="000E0AFA"/>
    <w:rsid w:val="000E1966"/>
    <w:rsid w:val="000E1E33"/>
    <w:rsid w:val="000E2084"/>
    <w:rsid w:val="000E2150"/>
    <w:rsid w:val="000E26F0"/>
    <w:rsid w:val="000E2D0C"/>
    <w:rsid w:val="000E3A54"/>
    <w:rsid w:val="000E3F60"/>
    <w:rsid w:val="000E4212"/>
    <w:rsid w:val="000E47B0"/>
    <w:rsid w:val="000E4C03"/>
    <w:rsid w:val="000E4F8A"/>
    <w:rsid w:val="000E5497"/>
    <w:rsid w:val="000E57E6"/>
    <w:rsid w:val="000E6CE9"/>
    <w:rsid w:val="000F0704"/>
    <w:rsid w:val="000F1033"/>
    <w:rsid w:val="000F180F"/>
    <w:rsid w:val="000F2971"/>
    <w:rsid w:val="000F2CA3"/>
    <w:rsid w:val="000F30FC"/>
    <w:rsid w:val="000F3A78"/>
    <w:rsid w:val="000F3B18"/>
    <w:rsid w:val="000F4A4D"/>
    <w:rsid w:val="000F5CD3"/>
    <w:rsid w:val="000F68F3"/>
    <w:rsid w:val="000F7C90"/>
    <w:rsid w:val="000F7F22"/>
    <w:rsid w:val="0010036C"/>
    <w:rsid w:val="00100F19"/>
    <w:rsid w:val="00100FB8"/>
    <w:rsid w:val="00100FBB"/>
    <w:rsid w:val="00101318"/>
    <w:rsid w:val="0010207F"/>
    <w:rsid w:val="00102317"/>
    <w:rsid w:val="0010289C"/>
    <w:rsid w:val="00102AB5"/>
    <w:rsid w:val="00102E8B"/>
    <w:rsid w:val="001034B3"/>
    <w:rsid w:val="00103626"/>
    <w:rsid w:val="00103785"/>
    <w:rsid w:val="0010452A"/>
    <w:rsid w:val="001045EA"/>
    <w:rsid w:val="00104710"/>
    <w:rsid w:val="0010538C"/>
    <w:rsid w:val="0010624E"/>
    <w:rsid w:val="00106B58"/>
    <w:rsid w:val="0010736D"/>
    <w:rsid w:val="00107581"/>
    <w:rsid w:val="00107777"/>
    <w:rsid w:val="0011001C"/>
    <w:rsid w:val="00111080"/>
    <w:rsid w:val="001110A8"/>
    <w:rsid w:val="00111427"/>
    <w:rsid w:val="00111B2C"/>
    <w:rsid w:val="0011224B"/>
    <w:rsid w:val="00112405"/>
    <w:rsid w:val="001124F4"/>
    <w:rsid w:val="0011421B"/>
    <w:rsid w:val="00114EA5"/>
    <w:rsid w:val="0011550E"/>
    <w:rsid w:val="00115690"/>
    <w:rsid w:val="00115A7A"/>
    <w:rsid w:val="00116095"/>
    <w:rsid w:val="0011698C"/>
    <w:rsid w:val="001177AF"/>
    <w:rsid w:val="0012008D"/>
    <w:rsid w:val="001200EE"/>
    <w:rsid w:val="00120994"/>
    <w:rsid w:val="00123C3E"/>
    <w:rsid w:val="00124E57"/>
    <w:rsid w:val="001258DD"/>
    <w:rsid w:val="00125C7C"/>
    <w:rsid w:val="00125D8D"/>
    <w:rsid w:val="00126317"/>
    <w:rsid w:val="00127727"/>
    <w:rsid w:val="00127A23"/>
    <w:rsid w:val="00127E1C"/>
    <w:rsid w:val="0013049D"/>
    <w:rsid w:val="00130C90"/>
    <w:rsid w:val="00130FC6"/>
    <w:rsid w:val="001317FB"/>
    <w:rsid w:val="00135272"/>
    <w:rsid w:val="001352CD"/>
    <w:rsid w:val="00136140"/>
    <w:rsid w:val="0013616D"/>
    <w:rsid w:val="00136353"/>
    <w:rsid w:val="00136DCD"/>
    <w:rsid w:val="0013730D"/>
    <w:rsid w:val="00137B3D"/>
    <w:rsid w:val="00137F15"/>
    <w:rsid w:val="0014062D"/>
    <w:rsid w:val="001418C4"/>
    <w:rsid w:val="00141F06"/>
    <w:rsid w:val="00142114"/>
    <w:rsid w:val="001425C7"/>
    <w:rsid w:val="0014298F"/>
    <w:rsid w:val="0014328D"/>
    <w:rsid w:val="001438B0"/>
    <w:rsid w:val="00143AA2"/>
    <w:rsid w:val="00144728"/>
    <w:rsid w:val="001461AA"/>
    <w:rsid w:val="00147730"/>
    <w:rsid w:val="0014783C"/>
    <w:rsid w:val="00147E39"/>
    <w:rsid w:val="001501ED"/>
    <w:rsid w:val="00150C92"/>
    <w:rsid w:val="00151FE1"/>
    <w:rsid w:val="00153184"/>
    <w:rsid w:val="00153C9F"/>
    <w:rsid w:val="00154902"/>
    <w:rsid w:val="00154A3C"/>
    <w:rsid w:val="00156D31"/>
    <w:rsid w:val="00157264"/>
    <w:rsid w:val="0015787A"/>
    <w:rsid w:val="00157CC6"/>
    <w:rsid w:val="00160C42"/>
    <w:rsid w:val="00161084"/>
    <w:rsid w:val="00163026"/>
    <w:rsid w:val="00163628"/>
    <w:rsid w:val="00164719"/>
    <w:rsid w:val="00165116"/>
    <w:rsid w:val="00165F5F"/>
    <w:rsid w:val="00166703"/>
    <w:rsid w:val="00167020"/>
    <w:rsid w:val="00167853"/>
    <w:rsid w:val="001712B6"/>
    <w:rsid w:val="00171BF6"/>
    <w:rsid w:val="00173D9D"/>
    <w:rsid w:val="00173E08"/>
    <w:rsid w:val="00175E7D"/>
    <w:rsid w:val="00176734"/>
    <w:rsid w:val="00176A3F"/>
    <w:rsid w:val="00177672"/>
    <w:rsid w:val="0018034B"/>
    <w:rsid w:val="00181363"/>
    <w:rsid w:val="001814D2"/>
    <w:rsid w:val="0018197F"/>
    <w:rsid w:val="00182425"/>
    <w:rsid w:val="00182462"/>
    <w:rsid w:val="00184CB6"/>
    <w:rsid w:val="00184DB7"/>
    <w:rsid w:val="00184DFE"/>
    <w:rsid w:val="00184EE4"/>
    <w:rsid w:val="001868F5"/>
    <w:rsid w:val="00186F2F"/>
    <w:rsid w:val="001876B8"/>
    <w:rsid w:val="00187C27"/>
    <w:rsid w:val="001903ED"/>
    <w:rsid w:val="0019064F"/>
    <w:rsid w:val="0019124A"/>
    <w:rsid w:val="00192424"/>
    <w:rsid w:val="0019260B"/>
    <w:rsid w:val="00192849"/>
    <w:rsid w:val="00193084"/>
    <w:rsid w:val="00193CC1"/>
    <w:rsid w:val="00194CBE"/>
    <w:rsid w:val="00195042"/>
    <w:rsid w:val="001951CF"/>
    <w:rsid w:val="0019553D"/>
    <w:rsid w:val="00195DAD"/>
    <w:rsid w:val="001A002E"/>
    <w:rsid w:val="001A0F13"/>
    <w:rsid w:val="001A221C"/>
    <w:rsid w:val="001A2288"/>
    <w:rsid w:val="001A2512"/>
    <w:rsid w:val="001A279F"/>
    <w:rsid w:val="001A28E7"/>
    <w:rsid w:val="001A28EF"/>
    <w:rsid w:val="001A3613"/>
    <w:rsid w:val="001A3F77"/>
    <w:rsid w:val="001A4222"/>
    <w:rsid w:val="001A4B04"/>
    <w:rsid w:val="001A4B20"/>
    <w:rsid w:val="001A560F"/>
    <w:rsid w:val="001B07B4"/>
    <w:rsid w:val="001B088E"/>
    <w:rsid w:val="001B0B9E"/>
    <w:rsid w:val="001B1BC9"/>
    <w:rsid w:val="001B370F"/>
    <w:rsid w:val="001B3A38"/>
    <w:rsid w:val="001B4D7F"/>
    <w:rsid w:val="001B5686"/>
    <w:rsid w:val="001B61A5"/>
    <w:rsid w:val="001B663E"/>
    <w:rsid w:val="001B6C76"/>
    <w:rsid w:val="001B7DA0"/>
    <w:rsid w:val="001C080B"/>
    <w:rsid w:val="001C0A6E"/>
    <w:rsid w:val="001C0F23"/>
    <w:rsid w:val="001C1515"/>
    <w:rsid w:val="001C1589"/>
    <w:rsid w:val="001C165D"/>
    <w:rsid w:val="001C3C4B"/>
    <w:rsid w:val="001C4E3F"/>
    <w:rsid w:val="001C577E"/>
    <w:rsid w:val="001C6C0B"/>
    <w:rsid w:val="001C7523"/>
    <w:rsid w:val="001D0424"/>
    <w:rsid w:val="001D0C3F"/>
    <w:rsid w:val="001D17F4"/>
    <w:rsid w:val="001D1FFE"/>
    <w:rsid w:val="001D3ACB"/>
    <w:rsid w:val="001D3D45"/>
    <w:rsid w:val="001D3F11"/>
    <w:rsid w:val="001D4973"/>
    <w:rsid w:val="001D4FFB"/>
    <w:rsid w:val="001D5723"/>
    <w:rsid w:val="001D5905"/>
    <w:rsid w:val="001D5EB4"/>
    <w:rsid w:val="001D7D7C"/>
    <w:rsid w:val="001E01A3"/>
    <w:rsid w:val="001E07E3"/>
    <w:rsid w:val="001E0ADE"/>
    <w:rsid w:val="001E1924"/>
    <w:rsid w:val="001E2A66"/>
    <w:rsid w:val="001E34B0"/>
    <w:rsid w:val="001E4A7D"/>
    <w:rsid w:val="001E4C23"/>
    <w:rsid w:val="001E5FD4"/>
    <w:rsid w:val="001E6010"/>
    <w:rsid w:val="001E65AE"/>
    <w:rsid w:val="001E6DB1"/>
    <w:rsid w:val="001E71FC"/>
    <w:rsid w:val="001E726E"/>
    <w:rsid w:val="001E763F"/>
    <w:rsid w:val="001E7E66"/>
    <w:rsid w:val="001F0E3B"/>
    <w:rsid w:val="001F15AE"/>
    <w:rsid w:val="001F18A0"/>
    <w:rsid w:val="001F29E8"/>
    <w:rsid w:val="001F2B45"/>
    <w:rsid w:val="001F2E0D"/>
    <w:rsid w:val="001F3D9D"/>
    <w:rsid w:val="001F4EBD"/>
    <w:rsid w:val="001F51CA"/>
    <w:rsid w:val="001F6FE0"/>
    <w:rsid w:val="001F7179"/>
    <w:rsid w:val="0020085F"/>
    <w:rsid w:val="00200F8C"/>
    <w:rsid w:val="00201C34"/>
    <w:rsid w:val="002021AC"/>
    <w:rsid w:val="00202E8D"/>
    <w:rsid w:val="00203785"/>
    <w:rsid w:val="002038FE"/>
    <w:rsid w:val="00204345"/>
    <w:rsid w:val="002044B1"/>
    <w:rsid w:val="0020508B"/>
    <w:rsid w:val="00206D78"/>
    <w:rsid w:val="00207B88"/>
    <w:rsid w:val="00207FA9"/>
    <w:rsid w:val="00211548"/>
    <w:rsid w:val="00211918"/>
    <w:rsid w:val="002129E4"/>
    <w:rsid w:val="002137ED"/>
    <w:rsid w:val="00213B3C"/>
    <w:rsid w:val="00215C2D"/>
    <w:rsid w:val="00215DC4"/>
    <w:rsid w:val="00215F20"/>
    <w:rsid w:val="00215FC0"/>
    <w:rsid w:val="00216921"/>
    <w:rsid w:val="00217475"/>
    <w:rsid w:val="00220854"/>
    <w:rsid w:val="00222F1F"/>
    <w:rsid w:val="00223641"/>
    <w:rsid w:val="00223E91"/>
    <w:rsid w:val="002246E7"/>
    <w:rsid w:val="00224FCE"/>
    <w:rsid w:val="00224FCF"/>
    <w:rsid w:val="002253E8"/>
    <w:rsid w:val="00225B09"/>
    <w:rsid w:val="00226D75"/>
    <w:rsid w:val="00227151"/>
    <w:rsid w:val="00232674"/>
    <w:rsid w:val="002336CD"/>
    <w:rsid w:val="0023389A"/>
    <w:rsid w:val="002354D9"/>
    <w:rsid w:val="002358E5"/>
    <w:rsid w:val="00235E2C"/>
    <w:rsid w:val="00236B32"/>
    <w:rsid w:val="00237557"/>
    <w:rsid w:val="00237FF3"/>
    <w:rsid w:val="00240092"/>
    <w:rsid w:val="00240A64"/>
    <w:rsid w:val="002413C9"/>
    <w:rsid w:val="0024160B"/>
    <w:rsid w:val="0024235F"/>
    <w:rsid w:val="00242427"/>
    <w:rsid w:val="002425A0"/>
    <w:rsid w:val="00242D3D"/>
    <w:rsid w:val="002440B9"/>
    <w:rsid w:val="002448BE"/>
    <w:rsid w:val="00244A3B"/>
    <w:rsid w:val="00244C10"/>
    <w:rsid w:val="00244CAA"/>
    <w:rsid w:val="00244E6F"/>
    <w:rsid w:val="002463EA"/>
    <w:rsid w:val="0024770F"/>
    <w:rsid w:val="00251582"/>
    <w:rsid w:val="00252A79"/>
    <w:rsid w:val="00253BE3"/>
    <w:rsid w:val="00254292"/>
    <w:rsid w:val="002542F9"/>
    <w:rsid w:val="00254918"/>
    <w:rsid w:val="002553C1"/>
    <w:rsid w:val="00260DCE"/>
    <w:rsid w:val="00261881"/>
    <w:rsid w:val="002646CC"/>
    <w:rsid w:val="00264A98"/>
    <w:rsid w:val="00264B46"/>
    <w:rsid w:val="00265622"/>
    <w:rsid w:val="0026572B"/>
    <w:rsid w:val="00266AEF"/>
    <w:rsid w:val="00270163"/>
    <w:rsid w:val="00270ACB"/>
    <w:rsid w:val="00270CB7"/>
    <w:rsid w:val="00271E72"/>
    <w:rsid w:val="0027239C"/>
    <w:rsid w:val="002724A1"/>
    <w:rsid w:val="00273816"/>
    <w:rsid w:val="00273D10"/>
    <w:rsid w:val="00275392"/>
    <w:rsid w:val="0027572E"/>
    <w:rsid w:val="002774C1"/>
    <w:rsid w:val="00277C64"/>
    <w:rsid w:val="00277D1C"/>
    <w:rsid w:val="00280404"/>
    <w:rsid w:val="002815A6"/>
    <w:rsid w:val="00281EB5"/>
    <w:rsid w:val="002821E1"/>
    <w:rsid w:val="0028284E"/>
    <w:rsid w:val="00282D3F"/>
    <w:rsid w:val="00283180"/>
    <w:rsid w:val="00284080"/>
    <w:rsid w:val="00284EE5"/>
    <w:rsid w:val="002862E4"/>
    <w:rsid w:val="002867DD"/>
    <w:rsid w:val="00287258"/>
    <w:rsid w:val="002877CA"/>
    <w:rsid w:val="00287A2C"/>
    <w:rsid w:val="00290BFE"/>
    <w:rsid w:val="00291F2C"/>
    <w:rsid w:val="0029359E"/>
    <w:rsid w:val="002939AF"/>
    <w:rsid w:val="00293B2B"/>
    <w:rsid w:val="00294782"/>
    <w:rsid w:val="00295227"/>
    <w:rsid w:val="00295CCC"/>
    <w:rsid w:val="00295DA5"/>
    <w:rsid w:val="002963CA"/>
    <w:rsid w:val="00297C45"/>
    <w:rsid w:val="00297D0E"/>
    <w:rsid w:val="00297E5F"/>
    <w:rsid w:val="002A1447"/>
    <w:rsid w:val="002A2399"/>
    <w:rsid w:val="002A2A1C"/>
    <w:rsid w:val="002A2F3D"/>
    <w:rsid w:val="002A4B3D"/>
    <w:rsid w:val="002A553C"/>
    <w:rsid w:val="002A5E3F"/>
    <w:rsid w:val="002B2CBB"/>
    <w:rsid w:val="002B398A"/>
    <w:rsid w:val="002B4421"/>
    <w:rsid w:val="002B53DD"/>
    <w:rsid w:val="002B5978"/>
    <w:rsid w:val="002B5A20"/>
    <w:rsid w:val="002B60FB"/>
    <w:rsid w:val="002B661D"/>
    <w:rsid w:val="002C03CC"/>
    <w:rsid w:val="002C0707"/>
    <w:rsid w:val="002C0B1F"/>
    <w:rsid w:val="002C17FE"/>
    <w:rsid w:val="002C1D39"/>
    <w:rsid w:val="002C1F56"/>
    <w:rsid w:val="002C2176"/>
    <w:rsid w:val="002C2C84"/>
    <w:rsid w:val="002C32B1"/>
    <w:rsid w:val="002C34D0"/>
    <w:rsid w:val="002C3D16"/>
    <w:rsid w:val="002C3FAA"/>
    <w:rsid w:val="002C62AE"/>
    <w:rsid w:val="002C69A8"/>
    <w:rsid w:val="002D1ED1"/>
    <w:rsid w:val="002D2564"/>
    <w:rsid w:val="002D25B0"/>
    <w:rsid w:val="002D2C55"/>
    <w:rsid w:val="002D32F7"/>
    <w:rsid w:val="002D3A9D"/>
    <w:rsid w:val="002D64E7"/>
    <w:rsid w:val="002D7515"/>
    <w:rsid w:val="002E04AD"/>
    <w:rsid w:val="002E148D"/>
    <w:rsid w:val="002E3BFD"/>
    <w:rsid w:val="002E43EA"/>
    <w:rsid w:val="002E47EF"/>
    <w:rsid w:val="002E4ED6"/>
    <w:rsid w:val="002E5438"/>
    <w:rsid w:val="002E6A4C"/>
    <w:rsid w:val="002E7C52"/>
    <w:rsid w:val="002E7D93"/>
    <w:rsid w:val="002E7F16"/>
    <w:rsid w:val="002F2CD0"/>
    <w:rsid w:val="002F399F"/>
    <w:rsid w:val="002F3A71"/>
    <w:rsid w:val="002F4909"/>
    <w:rsid w:val="002F497F"/>
    <w:rsid w:val="002F62F8"/>
    <w:rsid w:val="002F6D32"/>
    <w:rsid w:val="002F7E32"/>
    <w:rsid w:val="002F7F68"/>
    <w:rsid w:val="00300696"/>
    <w:rsid w:val="00300CB9"/>
    <w:rsid w:val="0030118C"/>
    <w:rsid w:val="0030152C"/>
    <w:rsid w:val="00302B71"/>
    <w:rsid w:val="00302D82"/>
    <w:rsid w:val="00303938"/>
    <w:rsid w:val="00303BBB"/>
    <w:rsid w:val="00304CAC"/>
    <w:rsid w:val="00306149"/>
    <w:rsid w:val="00306BAE"/>
    <w:rsid w:val="003071FD"/>
    <w:rsid w:val="0031195E"/>
    <w:rsid w:val="00311A96"/>
    <w:rsid w:val="00311F1B"/>
    <w:rsid w:val="003122B1"/>
    <w:rsid w:val="003123F5"/>
    <w:rsid w:val="003132F7"/>
    <w:rsid w:val="00314609"/>
    <w:rsid w:val="00315122"/>
    <w:rsid w:val="0031608B"/>
    <w:rsid w:val="003166A8"/>
    <w:rsid w:val="00316C3C"/>
    <w:rsid w:val="003205F6"/>
    <w:rsid w:val="003209C1"/>
    <w:rsid w:val="00321F3B"/>
    <w:rsid w:val="00322009"/>
    <w:rsid w:val="00322424"/>
    <w:rsid w:val="0032290F"/>
    <w:rsid w:val="003231F4"/>
    <w:rsid w:val="00323911"/>
    <w:rsid w:val="00323D1B"/>
    <w:rsid w:val="0032437F"/>
    <w:rsid w:val="00324AEA"/>
    <w:rsid w:val="00324DBF"/>
    <w:rsid w:val="00325769"/>
    <w:rsid w:val="00325EF9"/>
    <w:rsid w:val="0032693A"/>
    <w:rsid w:val="00326AEB"/>
    <w:rsid w:val="003313E6"/>
    <w:rsid w:val="00331A42"/>
    <w:rsid w:val="00332197"/>
    <w:rsid w:val="00334058"/>
    <w:rsid w:val="0033476A"/>
    <w:rsid w:val="00334BB6"/>
    <w:rsid w:val="0033597A"/>
    <w:rsid w:val="00336653"/>
    <w:rsid w:val="0034353C"/>
    <w:rsid w:val="00343FFB"/>
    <w:rsid w:val="00344299"/>
    <w:rsid w:val="0034507E"/>
    <w:rsid w:val="0034525E"/>
    <w:rsid w:val="00346071"/>
    <w:rsid w:val="0034774D"/>
    <w:rsid w:val="00347AB4"/>
    <w:rsid w:val="00347C43"/>
    <w:rsid w:val="00347D73"/>
    <w:rsid w:val="00350916"/>
    <w:rsid w:val="00350927"/>
    <w:rsid w:val="00350942"/>
    <w:rsid w:val="00350EF3"/>
    <w:rsid w:val="003517A3"/>
    <w:rsid w:val="0035327F"/>
    <w:rsid w:val="00353924"/>
    <w:rsid w:val="003552E6"/>
    <w:rsid w:val="003554A4"/>
    <w:rsid w:val="003559E9"/>
    <w:rsid w:val="003563CD"/>
    <w:rsid w:val="00356C54"/>
    <w:rsid w:val="00356EEE"/>
    <w:rsid w:val="003600B4"/>
    <w:rsid w:val="00361574"/>
    <w:rsid w:val="003621AC"/>
    <w:rsid w:val="003623E1"/>
    <w:rsid w:val="003625C7"/>
    <w:rsid w:val="00362A28"/>
    <w:rsid w:val="003642C4"/>
    <w:rsid w:val="003645E5"/>
    <w:rsid w:val="00364DD1"/>
    <w:rsid w:val="00365893"/>
    <w:rsid w:val="00365FC1"/>
    <w:rsid w:val="00366655"/>
    <w:rsid w:val="00366A2E"/>
    <w:rsid w:val="00367035"/>
    <w:rsid w:val="0036738A"/>
    <w:rsid w:val="00367C7A"/>
    <w:rsid w:val="003737E2"/>
    <w:rsid w:val="00373878"/>
    <w:rsid w:val="00373DEB"/>
    <w:rsid w:val="00373E2B"/>
    <w:rsid w:val="003744BE"/>
    <w:rsid w:val="003754DE"/>
    <w:rsid w:val="0037555B"/>
    <w:rsid w:val="00375883"/>
    <w:rsid w:val="00375998"/>
    <w:rsid w:val="00376DE6"/>
    <w:rsid w:val="00377A2D"/>
    <w:rsid w:val="00377B69"/>
    <w:rsid w:val="00380CEB"/>
    <w:rsid w:val="00381DE7"/>
    <w:rsid w:val="0038208E"/>
    <w:rsid w:val="003828BE"/>
    <w:rsid w:val="00382B34"/>
    <w:rsid w:val="00382C71"/>
    <w:rsid w:val="00384936"/>
    <w:rsid w:val="00385357"/>
    <w:rsid w:val="003853B7"/>
    <w:rsid w:val="00385C56"/>
    <w:rsid w:val="00385C7B"/>
    <w:rsid w:val="003860D0"/>
    <w:rsid w:val="00386C12"/>
    <w:rsid w:val="003871B6"/>
    <w:rsid w:val="00387BAC"/>
    <w:rsid w:val="00387EAE"/>
    <w:rsid w:val="00390055"/>
    <w:rsid w:val="00390166"/>
    <w:rsid w:val="003910C4"/>
    <w:rsid w:val="0039143F"/>
    <w:rsid w:val="00391BF3"/>
    <w:rsid w:val="00391CA0"/>
    <w:rsid w:val="0039346E"/>
    <w:rsid w:val="003935FA"/>
    <w:rsid w:val="00395AFE"/>
    <w:rsid w:val="00395CC4"/>
    <w:rsid w:val="003961DA"/>
    <w:rsid w:val="0039694A"/>
    <w:rsid w:val="00397391"/>
    <w:rsid w:val="00397421"/>
    <w:rsid w:val="00397B21"/>
    <w:rsid w:val="00397C3C"/>
    <w:rsid w:val="003A0681"/>
    <w:rsid w:val="003A0829"/>
    <w:rsid w:val="003A1890"/>
    <w:rsid w:val="003A1C51"/>
    <w:rsid w:val="003A419B"/>
    <w:rsid w:val="003A5AD4"/>
    <w:rsid w:val="003A62C5"/>
    <w:rsid w:val="003A6321"/>
    <w:rsid w:val="003A6634"/>
    <w:rsid w:val="003A6C49"/>
    <w:rsid w:val="003A78E6"/>
    <w:rsid w:val="003A7D5D"/>
    <w:rsid w:val="003A7F72"/>
    <w:rsid w:val="003B03D7"/>
    <w:rsid w:val="003B143E"/>
    <w:rsid w:val="003B3F19"/>
    <w:rsid w:val="003B4084"/>
    <w:rsid w:val="003B6361"/>
    <w:rsid w:val="003C0821"/>
    <w:rsid w:val="003C18FD"/>
    <w:rsid w:val="003C3022"/>
    <w:rsid w:val="003C710F"/>
    <w:rsid w:val="003D08BF"/>
    <w:rsid w:val="003D16E8"/>
    <w:rsid w:val="003D21D1"/>
    <w:rsid w:val="003D329E"/>
    <w:rsid w:val="003D3AE2"/>
    <w:rsid w:val="003D4E8D"/>
    <w:rsid w:val="003D5AA2"/>
    <w:rsid w:val="003D5E07"/>
    <w:rsid w:val="003D6144"/>
    <w:rsid w:val="003D6A08"/>
    <w:rsid w:val="003D709A"/>
    <w:rsid w:val="003D7D21"/>
    <w:rsid w:val="003D7E1F"/>
    <w:rsid w:val="003E0079"/>
    <w:rsid w:val="003E2D1A"/>
    <w:rsid w:val="003E337D"/>
    <w:rsid w:val="003E3402"/>
    <w:rsid w:val="003E36E3"/>
    <w:rsid w:val="003E3F4F"/>
    <w:rsid w:val="003E43A2"/>
    <w:rsid w:val="003E45DC"/>
    <w:rsid w:val="003E58F9"/>
    <w:rsid w:val="003E623C"/>
    <w:rsid w:val="003E66E9"/>
    <w:rsid w:val="003F0FAD"/>
    <w:rsid w:val="003F18EB"/>
    <w:rsid w:val="003F1F66"/>
    <w:rsid w:val="003F2060"/>
    <w:rsid w:val="003F290A"/>
    <w:rsid w:val="003F3909"/>
    <w:rsid w:val="003F4453"/>
    <w:rsid w:val="003F48E3"/>
    <w:rsid w:val="003F5A7A"/>
    <w:rsid w:val="004006DE"/>
    <w:rsid w:val="00401219"/>
    <w:rsid w:val="004022F7"/>
    <w:rsid w:val="004028F3"/>
    <w:rsid w:val="00403014"/>
    <w:rsid w:val="0040318B"/>
    <w:rsid w:val="00403AE0"/>
    <w:rsid w:val="0040415B"/>
    <w:rsid w:val="00404FF4"/>
    <w:rsid w:val="00405386"/>
    <w:rsid w:val="00406735"/>
    <w:rsid w:val="00406EA4"/>
    <w:rsid w:val="00407BC5"/>
    <w:rsid w:val="00407D82"/>
    <w:rsid w:val="0041051B"/>
    <w:rsid w:val="00411717"/>
    <w:rsid w:val="00412D78"/>
    <w:rsid w:val="004135C6"/>
    <w:rsid w:val="00413C60"/>
    <w:rsid w:val="0041417F"/>
    <w:rsid w:val="00414413"/>
    <w:rsid w:val="00414C03"/>
    <w:rsid w:val="00416888"/>
    <w:rsid w:val="004173D3"/>
    <w:rsid w:val="0041745F"/>
    <w:rsid w:val="004174CE"/>
    <w:rsid w:val="00417C9D"/>
    <w:rsid w:val="0042098D"/>
    <w:rsid w:val="004219FE"/>
    <w:rsid w:val="004222E4"/>
    <w:rsid w:val="00422488"/>
    <w:rsid w:val="00422E88"/>
    <w:rsid w:val="00422FD3"/>
    <w:rsid w:val="00423127"/>
    <w:rsid w:val="00424421"/>
    <w:rsid w:val="004246B3"/>
    <w:rsid w:val="00424C94"/>
    <w:rsid w:val="00427977"/>
    <w:rsid w:val="00427BDA"/>
    <w:rsid w:val="004305B1"/>
    <w:rsid w:val="004315EC"/>
    <w:rsid w:val="00432323"/>
    <w:rsid w:val="004353F2"/>
    <w:rsid w:val="004367D4"/>
    <w:rsid w:val="00436924"/>
    <w:rsid w:val="0043705A"/>
    <w:rsid w:val="00440DB7"/>
    <w:rsid w:val="00441FB8"/>
    <w:rsid w:val="00443EBA"/>
    <w:rsid w:val="00444E15"/>
    <w:rsid w:val="0044557A"/>
    <w:rsid w:val="00445CA2"/>
    <w:rsid w:val="00446084"/>
    <w:rsid w:val="00447AFF"/>
    <w:rsid w:val="00450650"/>
    <w:rsid w:val="00450F3D"/>
    <w:rsid w:val="0045189B"/>
    <w:rsid w:val="00451F77"/>
    <w:rsid w:val="00452204"/>
    <w:rsid w:val="00453E0F"/>
    <w:rsid w:val="00455D81"/>
    <w:rsid w:val="00456387"/>
    <w:rsid w:val="00460A77"/>
    <w:rsid w:val="00460AE8"/>
    <w:rsid w:val="00460BD5"/>
    <w:rsid w:val="00462EC9"/>
    <w:rsid w:val="0046326E"/>
    <w:rsid w:val="00463B61"/>
    <w:rsid w:val="004658BD"/>
    <w:rsid w:val="00466421"/>
    <w:rsid w:val="00467C31"/>
    <w:rsid w:val="0047085E"/>
    <w:rsid w:val="0047114C"/>
    <w:rsid w:val="004711F9"/>
    <w:rsid w:val="004715FF"/>
    <w:rsid w:val="0047175C"/>
    <w:rsid w:val="00472082"/>
    <w:rsid w:val="0047209B"/>
    <w:rsid w:val="004744E2"/>
    <w:rsid w:val="00474BA4"/>
    <w:rsid w:val="004765C3"/>
    <w:rsid w:val="004769FF"/>
    <w:rsid w:val="00476BD0"/>
    <w:rsid w:val="00476C03"/>
    <w:rsid w:val="00476DDC"/>
    <w:rsid w:val="004776CE"/>
    <w:rsid w:val="0047786A"/>
    <w:rsid w:val="004805EC"/>
    <w:rsid w:val="00480E4D"/>
    <w:rsid w:val="00481C89"/>
    <w:rsid w:val="004821E2"/>
    <w:rsid w:val="004833F1"/>
    <w:rsid w:val="004834ED"/>
    <w:rsid w:val="004836CC"/>
    <w:rsid w:val="004840F1"/>
    <w:rsid w:val="00484A3B"/>
    <w:rsid w:val="00485309"/>
    <w:rsid w:val="00485CA6"/>
    <w:rsid w:val="004868DD"/>
    <w:rsid w:val="00487406"/>
    <w:rsid w:val="0048749D"/>
    <w:rsid w:val="00487AE1"/>
    <w:rsid w:val="00490934"/>
    <w:rsid w:val="00490D7F"/>
    <w:rsid w:val="00492166"/>
    <w:rsid w:val="00492A36"/>
    <w:rsid w:val="00493383"/>
    <w:rsid w:val="004939A0"/>
    <w:rsid w:val="0049409B"/>
    <w:rsid w:val="004947F2"/>
    <w:rsid w:val="00495139"/>
    <w:rsid w:val="00495D5E"/>
    <w:rsid w:val="004966C1"/>
    <w:rsid w:val="004967C1"/>
    <w:rsid w:val="00497417"/>
    <w:rsid w:val="004975F8"/>
    <w:rsid w:val="004A0798"/>
    <w:rsid w:val="004A0EE1"/>
    <w:rsid w:val="004A1356"/>
    <w:rsid w:val="004A1412"/>
    <w:rsid w:val="004A1B94"/>
    <w:rsid w:val="004A1BA1"/>
    <w:rsid w:val="004A2914"/>
    <w:rsid w:val="004A2A40"/>
    <w:rsid w:val="004A3DC1"/>
    <w:rsid w:val="004A5B19"/>
    <w:rsid w:val="004A5B33"/>
    <w:rsid w:val="004A6177"/>
    <w:rsid w:val="004A759D"/>
    <w:rsid w:val="004A7AA5"/>
    <w:rsid w:val="004A7DD1"/>
    <w:rsid w:val="004B021A"/>
    <w:rsid w:val="004B04F8"/>
    <w:rsid w:val="004B1806"/>
    <w:rsid w:val="004B28A7"/>
    <w:rsid w:val="004B2970"/>
    <w:rsid w:val="004B2977"/>
    <w:rsid w:val="004B2AC8"/>
    <w:rsid w:val="004B2CAB"/>
    <w:rsid w:val="004B2F99"/>
    <w:rsid w:val="004B37CC"/>
    <w:rsid w:val="004B3A3F"/>
    <w:rsid w:val="004B3FE0"/>
    <w:rsid w:val="004B5415"/>
    <w:rsid w:val="004B555E"/>
    <w:rsid w:val="004B578B"/>
    <w:rsid w:val="004B6DD9"/>
    <w:rsid w:val="004B70B5"/>
    <w:rsid w:val="004C0CE0"/>
    <w:rsid w:val="004C14FA"/>
    <w:rsid w:val="004C1594"/>
    <w:rsid w:val="004C15A1"/>
    <w:rsid w:val="004C20A2"/>
    <w:rsid w:val="004C3C9B"/>
    <w:rsid w:val="004C4E13"/>
    <w:rsid w:val="004C5131"/>
    <w:rsid w:val="004C623C"/>
    <w:rsid w:val="004C65EF"/>
    <w:rsid w:val="004C672A"/>
    <w:rsid w:val="004C7F1C"/>
    <w:rsid w:val="004D0F6D"/>
    <w:rsid w:val="004D2A19"/>
    <w:rsid w:val="004D3EF4"/>
    <w:rsid w:val="004D40DA"/>
    <w:rsid w:val="004D51FF"/>
    <w:rsid w:val="004D5A38"/>
    <w:rsid w:val="004D6432"/>
    <w:rsid w:val="004D6DB0"/>
    <w:rsid w:val="004D7D0D"/>
    <w:rsid w:val="004E178E"/>
    <w:rsid w:val="004E1C8D"/>
    <w:rsid w:val="004E1E99"/>
    <w:rsid w:val="004E22A8"/>
    <w:rsid w:val="004E2B3E"/>
    <w:rsid w:val="004E35A6"/>
    <w:rsid w:val="004E4600"/>
    <w:rsid w:val="004E55A6"/>
    <w:rsid w:val="004E68AF"/>
    <w:rsid w:val="004E798F"/>
    <w:rsid w:val="004E7B75"/>
    <w:rsid w:val="004E7D85"/>
    <w:rsid w:val="004F016F"/>
    <w:rsid w:val="004F12EF"/>
    <w:rsid w:val="004F1A4C"/>
    <w:rsid w:val="004F2647"/>
    <w:rsid w:val="004F398A"/>
    <w:rsid w:val="004F49F9"/>
    <w:rsid w:val="004F5B2F"/>
    <w:rsid w:val="004F5C1F"/>
    <w:rsid w:val="004F6755"/>
    <w:rsid w:val="004F6A41"/>
    <w:rsid w:val="004F6FFD"/>
    <w:rsid w:val="004F78CB"/>
    <w:rsid w:val="004F7C89"/>
    <w:rsid w:val="005000F3"/>
    <w:rsid w:val="00501993"/>
    <w:rsid w:val="00504196"/>
    <w:rsid w:val="00504C58"/>
    <w:rsid w:val="005058AE"/>
    <w:rsid w:val="00505D30"/>
    <w:rsid w:val="00506608"/>
    <w:rsid w:val="00507E17"/>
    <w:rsid w:val="0051030E"/>
    <w:rsid w:val="00511215"/>
    <w:rsid w:val="0051177C"/>
    <w:rsid w:val="00511D9D"/>
    <w:rsid w:val="00512D7C"/>
    <w:rsid w:val="005132FD"/>
    <w:rsid w:val="00513A2D"/>
    <w:rsid w:val="00513BC1"/>
    <w:rsid w:val="005159D8"/>
    <w:rsid w:val="00515A48"/>
    <w:rsid w:val="00515DCC"/>
    <w:rsid w:val="005162D0"/>
    <w:rsid w:val="0051749F"/>
    <w:rsid w:val="0051767D"/>
    <w:rsid w:val="00517763"/>
    <w:rsid w:val="00520C6A"/>
    <w:rsid w:val="00521021"/>
    <w:rsid w:val="0052116C"/>
    <w:rsid w:val="005213C5"/>
    <w:rsid w:val="005227B8"/>
    <w:rsid w:val="00523676"/>
    <w:rsid w:val="00524705"/>
    <w:rsid w:val="0052544C"/>
    <w:rsid w:val="0052554A"/>
    <w:rsid w:val="0052633D"/>
    <w:rsid w:val="005274EB"/>
    <w:rsid w:val="00527F1F"/>
    <w:rsid w:val="00527F2F"/>
    <w:rsid w:val="0053013D"/>
    <w:rsid w:val="0053022F"/>
    <w:rsid w:val="00530268"/>
    <w:rsid w:val="00530EE5"/>
    <w:rsid w:val="00530FFA"/>
    <w:rsid w:val="005314EC"/>
    <w:rsid w:val="005316E2"/>
    <w:rsid w:val="00532D42"/>
    <w:rsid w:val="00532F55"/>
    <w:rsid w:val="00533850"/>
    <w:rsid w:val="0053431E"/>
    <w:rsid w:val="00535A57"/>
    <w:rsid w:val="00535BE7"/>
    <w:rsid w:val="00535FC6"/>
    <w:rsid w:val="00537C1A"/>
    <w:rsid w:val="0054041C"/>
    <w:rsid w:val="00540BE5"/>
    <w:rsid w:val="00542012"/>
    <w:rsid w:val="00542AE2"/>
    <w:rsid w:val="005433A7"/>
    <w:rsid w:val="00543CA1"/>
    <w:rsid w:val="00544AFF"/>
    <w:rsid w:val="00544FEC"/>
    <w:rsid w:val="00545109"/>
    <w:rsid w:val="00545216"/>
    <w:rsid w:val="00545D8C"/>
    <w:rsid w:val="00546E47"/>
    <w:rsid w:val="00546ED5"/>
    <w:rsid w:val="00547190"/>
    <w:rsid w:val="005474C5"/>
    <w:rsid w:val="00547BFD"/>
    <w:rsid w:val="005508F1"/>
    <w:rsid w:val="00550E33"/>
    <w:rsid w:val="00551745"/>
    <w:rsid w:val="00552169"/>
    <w:rsid w:val="0055519F"/>
    <w:rsid w:val="00556018"/>
    <w:rsid w:val="005565D0"/>
    <w:rsid w:val="0055672F"/>
    <w:rsid w:val="00557F8D"/>
    <w:rsid w:val="005609F5"/>
    <w:rsid w:val="005611B8"/>
    <w:rsid w:val="005611CD"/>
    <w:rsid w:val="0056124E"/>
    <w:rsid w:val="0056126F"/>
    <w:rsid w:val="00561D7D"/>
    <w:rsid w:val="00561E92"/>
    <w:rsid w:val="00562196"/>
    <w:rsid w:val="00562645"/>
    <w:rsid w:val="0056398D"/>
    <w:rsid w:val="005640E6"/>
    <w:rsid w:val="00564AA3"/>
    <w:rsid w:val="005654D0"/>
    <w:rsid w:val="00566FAB"/>
    <w:rsid w:val="00567413"/>
    <w:rsid w:val="00567EE0"/>
    <w:rsid w:val="00570273"/>
    <w:rsid w:val="00571D80"/>
    <w:rsid w:val="005724FA"/>
    <w:rsid w:val="00574801"/>
    <w:rsid w:val="005750B7"/>
    <w:rsid w:val="00576271"/>
    <w:rsid w:val="005772E2"/>
    <w:rsid w:val="00580CFA"/>
    <w:rsid w:val="00581EB6"/>
    <w:rsid w:val="00582337"/>
    <w:rsid w:val="005826D8"/>
    <w:rsid w:val="005829A2"/>
    <w:rsid w:val="0058301E"/>
    <w:rsid w:val="00583296"/>
    <w:rsid w:val="00583A3C"/>
    <w:rsid w:val="00583F12"/>
    <w:rsid w:val="0058432A"/>
    <w:rsid w:val="0058590B"/>
    <w:rsid w:val="00585A0E"/>
    <w:rsid w:val="0058657B"/>
    <w:rsid w:val="00591665"/>
    <w:rsid w:val="00592B02"/>
    <w:rsid w:val="00592BDF"/>
    <w:rsid w:val="00592D99"/>
    <w:rsid w:val="005944AE"/>
    <w:rsid w:val="00594882"/>
    <w:rsid w:val="005953A0"/>
    <w:rsid w:val="00595AE7"/>
    <w:rsid w:val="00596FBF"/>
    <w:rsid w:val="005A086B"/>
    <w:rsid w:val="005A257C"/>
    <w:rsid w:val="005A2F37"/>
    <w:rsid w:val="005A310D"/>
    <w:rsid w:val="005A3681"/>
    <w:rsid w:val="005A36B3"/>
    <w:rsid w:val="005A3BFF"/>
    <w:rsid w:val="005A530B"/>
    <w:rsid w:val="005A5697"/>
    <w:rsid w:val="005A56FB"/>
    <w:rsid w:val="005A5ED4"/>
    <w:rsid w:val="005A628D"/>
    <w:rsid w:val="005A65BA"/>
    <w:rsid w:val="005A65D8"/>
    <w:rsid w:val="005A6D86"/>
    <w:rsid w:val="005A71AB"/>
    <w:rsid w:val="005A7218"/>
    <w:rsid w:val="005A77C2"/>
    <w:rsid w:val="005A7E25"/>
    <w:rsid w:val="005B0B2F"/>
    <w:rsid w:val="005B10B7"/>
    <w:rsid w:val="005B14F7"/>
    <w:rsid w:val="005B21EA"/>
    <w:rsid w:val="005B279D"/>
    <w:rsid w:val="005B2FC0"/>
    <w:rsid w:val="005B310D"/>
    <w:rsid w:val="005B4122"/>
    <w:rsid w:val="005B4188"/>
    <w:rsid w:val="005B58BF"/>
    <w:rsid w:val="005B598F"/>
    <w:rsid w:val="005B6DFB"/>
    <w:rsid w:val="005B6EF9"/>
    <w:rsid w:val="005B71CB"/>
    <w:rsid w:val="005B7CC0"/>
    <w:rsid w:val="005C15C0"/>
    <w:rsid w:val="005C1A1E"/>
    <w:rsid w:val="005C205F"/>
    <w:rsid w:val="005C3EDA"/>
    <w:rsid w:val="005C4007"/>
    <w:rsid w:val="005C6899"/>
    <w:rsid w:val="005D00FD"/>
    <w:rsid w:val="005D1466"/>
    <w:rsid w:val="005D1BA6"/>
    <w:rsid w:val="005D3943"/>
    <w:rsid w:val="005D5658"/>
    <w:rsid w:val="005D57D1"/>
    <w:rsid w:val="005D5AAA"/>
    <w:rsid w:val="005D5EE1"/>
    <w:rsid w:val="005D7160"/>
    <w:rsid w:val="005D77F1"/>
    <w:rsid w:val="005D7D83"/>
    <w:rsid w:val="005D7E3D"/>
    <w:rsid w:val="005E063B"/>
    <w:rsid w:val="005E1246"/>
    <w:rsid w:val="005E1AC1"/>
    <w:rsid w:val="005E2641"/>
    <w:rsid w:val="005E2A9C"/>
    <w:rsid w:val="005E2D39"/>
    <w:rsid w:val="005E2DB7"/>
    <w:rsid w:val="005E4AA9"/>
    <w:rsid w:val="005E4BEE"/>
    <w:rsid w:val="005E5DC3"/>
    <w:rsid w:val="005E6173"/>
    <w:rsid w:val="005E6BAC"/>
    <w:rsid w:val="005E73F3"/>
    <w:rsid w:val="005E77F5"/>
    <w:rsid w:val="005F01F1"/>
    <w:rsid w:val="005F0CC3"/>
    <w:rsid w:val="005F0F40"/>
    <w:rsid w:val="005F16EA"/>
    <w:rsid w:val="005F1858"/>
    <w:rsid w:val="005F1CF8"/>
    <w:rsid w:val="005F34BB"/>
    <w:rsid w:val="005F4225"/>
    <w:rsid w:val="005F5D00"/>
    <w:rsid w:val="005F7557"/>
    <w:rsid w:val="00600005"/>
    <w:rsid w:val="00600AB7"/>
    <w:rsid w:val="00600D78"/>
    <w:rsid w:val="00601773"/>
    <w:rsid w:val="00601D6D"/>
    <w:rsid w:val="00601DD8"/>
    <w:rsid w:val="00602446"/>
    <w:rsid w:val="00602B47"/>
    <w:rsid w:val="00602E7E"/>
    <w:rsid w:val="006037B8"/>
    <w:rsid w:val="00603802"/>
    <w:rsid w:val="00603E53"/>
    <w:rsid w:val="006046B9"/>
    <w:rsid w:val="0060501A"/>
    <w:rsid w:val="006058E6"/>
    <w:rsid w:val="0060639C"/>
    <w:rsid w:val="006071D4"/>
    <w:rsid w:val="00607478"/>
    <w:rsid w:val="00607D73"/>
    <w:rsid w:val="00607EB6"/>
    <w:rsid w:val="006109E6"/>
    <w:rsid w:val="00610A6C"/>
    <w:rsid w:val="0061116E"/>
    <w:rsid w:val="00611C84"/>
    <w:rsid w:val="00611E93"/>
    <w:rsid w:val="00612289"/>
    <w:rsid w:val="006129F6"/>
    <w:rsid w:val="00613961"/>
    <w:rsid w:val="00613976"/>
    <w:rsid w:val="00615129"/>
    <w:rsid w:val="00615DD9"/>
    <w:rsid w:val="00616754"/>
    <w:rsid w:val="0061721B"/>
    <w:rsid w:val="00617DDB"/>
    <w:rsid w:val="00621F71"/>
    <w:rsid w:val="00624CA5"/>
    <w:rsid w:val="00624FDB"/>
    <w:rsid w:val="00627965"/>
    <w:rsid w:val="00627BA6"/>
    <w:rsid w:val="006308D4"/>
    <w:rsid w:val="00631296"/>
    <w:rsid w:val="00631382"/>
    <w:rsid w:val="0063153A"/>
    <w:rsid w:val="00632166"/>
    <w:rsid w:val="006325B9"/>
    <w:rsid w:val="00632AE7"/>
    <w:rsid w:val="006334AC"/>
    <w:rsid w:val="006337AA"/>
    <w:rsid w:val="006339C0"/>
    <w:rsid w:val="006341C8"/>
    <w:rsid w:val="00635010"/>
    <w:rsid w:val="006358E5"/>
    <w:rsid w:val="00636608"/>
    <w:rsid w:val="0063664E"/>
    <w:rsid w:val="006372B8"/>
    <w:rsid w:val="006412A8"/>
    <w:rsid w:val="00641C2A"/>
    <w:rsid w:val="00642003"/>
    <w:rsid w:val="00642A6F"/>
    <w:rsid w:val="0064310A"/>
    <w:rsid w:val="006435D6"/>
    <w:rsid w:val="00643A9D"/>
    <w:rsid w:val="00644F6D"/>
    <w:rsid w:val="00645B82"/>
    <w:rsid w:val="00647935"/>
    <w:rsid w:val="0065063C"/>
    <w:rsid w:val="00650E34"/>
    <w:rsid w:val="006532DE"/>
    <w:rsid w:val="00654518"/>
    <w:rsid w:val="006555B3"/>
    <w:rsid w:val="0065568C"/>
    <w:rsid w:val="006557E5"/>
    <w:rsid w:val="00655C19"/>
    <w:rsid w:val="00657975"/>
    <w:rsid w:val="00657F5A"/>
    <w:rsid w:val="006602A4"/>
    <w:rsid w:val="0066098C"/>
    <w:rsid w:val="00661C47"/>
    <w:rsid w:val="00661EF8"/>
    <w:rsid w:val="006623C6"/>
    <w:rsid w:val="00662A80"/>
    <w:rsid w:val="006642FD"/>
    <w:rsid w:val="00664DD2"/>
    <w:rsid w:val="00665158"/>
    <w:rsid w:val="00665BEB"/>
    <w:rsid w:val="00665DB5"/>
    <w:rsid w:val="00665F97"/>
    <w:rsid w:val="006669C2"/>
    <w:rsid w:val="006674FA"/>
    <w:rsid w:val="00670249"/>
    <w:rsid w:val="006706F7"/>
    <w:rsid w:val="00670AC8"/>
    <w:rsid w:val="00673345"/>
    <w:rsid w:val="00673CFA"/>
    <w:rsid w:val="00674584"/>
    <w:rsid w:val="00675699"/>
    <w:rsid w:val="00675840"/>
    <w:rsid w:val="0067651B"/>
    <w:rsid w:val="00676F43"/>
    <w:rsid w:val="00677B72"/>
    <w:rsid w:val="00680113"/>
    <w:rsid w:val="006802DC"/>
    <w:rsid w:val="00681F8A"/>
    <w:rsid w:val="006828A8"/>
    <w:rsid w:val="006845AA"/>
    <w:rsid w:val="006865E2"/>
    <w:rsid w:val="00686A03"/>
    <w:rsid w:val="00686C86"/>
    <w:rsid w:val="006903B2"/>
    <w:rsid w:val="00690ED2"/>
    <w:rsid w:val="006913D1"/>
    <w:rsid w:val="00691998"/>
    <w:rsid w:val="00692DFA"/>
    <w:rsid w:val="006941F9"/>
    <w:rsid w:val="00695006"/>
    <w:rsid w:val="006958F5"/>
    <w:rsid w:val="00695C53"/>
    <w:rsid w:val="00695D61"/>
    <w:rsid w:val="006965CD"/>
    <w:rsid w:val="00696DA7"/>
    <w:rsid w:val="006A064A"/>
    <w:rsid w:val="006A2F17"/>
    <w:rsid w:val="006A3B17"/>
    <w:rsid w:val="006A3FB0"/>
    <w:rsid w:val="006A435B"/>
    <w:rsid w:val="006A4D61"/>
    <w:rsid w:val="006A4DB9"/>
    <w:rsid w:val="006A5065"/>
    <w:rsid w:val="006A6DD1"/>
    <w:rsid w:val="006A7DC7"/>
    <w:rsid w:val="006A7E50"/>
    <w:rsid w:val="006B3205"/>
    <w:rsid w:val="006B47B7"/>
    <w:rsid w:val="006B5353"/>
    <w:rsid w:val="006B5BD4"/>
    <w:rsid w:val="006B6455"/>
    <w:rsid w:val="006B74C6"/>
    <w:rsid w:val="006B7C17"/>
    <w:rsid w:val="006C0169"/>
    <w:rsid w:val="006C0EE8"/>
    <w:rsid w:val="006C18B5"/>
    <w:rsid w:val="006C2611"/>
    <w:rsid w:val="006C2825"/>
    <w:rsid w:val="006C28E2"/>
    <w:rsid w:val="006C4935"/>
    <w:rsid w:val="006C7FCD"/>
    <w:rsid w:val="006D0A96"/>
    <w:rsid w:val="006D167A"/>
    <w:rsid w:val="006D22F7"/>
    <w:rsid w:val="006D3048"/>
    <w:rsid w:val="006D37F0"/>
    <w:rsid w:val="006D39C0"/>
    <w:rsid w:val="006D39F9"/>
    <w:rsid w:val="006D3A84"/>
    <w:rsid w:val="006D4735"/>
    <w:rsid w:val="006D480B"/>
    <w:rsid w:val="006D4874"/>
    <w:rsid w:val="006D4F3A"/>
    <w:rsid w:val="006D5CE2"/>
    <w:rsid w:val="006D602D"/>
    <w:rsid w:val="006D65CA"/>
    <w:rsid w:val="006D7909"/>
    <w:rsid w:val="006D7E4D"/>
    <w:rsid w:val="006E1018"/>
    <w:rsid w:val="006E14AB"/>
    <w:rsid w:val="006E17C3"/>
    <w:rsid w:val="006E2899"/>
    <w:rsid w:val="006E2ADC"/>
    <w:rsid w:val="006E333C"/>
    <w:rsid w:val="006E353A"/>
    <w:rsid w:val="006E356F"/>
    <w:rsid w:val="006E38A0"/>
    <w:rsid w:val="006E54C3"/>
    <w:rsid w:val="006E56D3"/>
    <w:rsid w:val="006E5D75"/>
    <w:rsid w:val="006E6498"/>
    <w:rsid w:val="006E785F"/>
    <w:rsid w:val="006E78C2"/>
    <w:rsid w:val="006F0402"/>
    <w:rsid w:val="006F068D"/>
    <w:rsid w:val="006F06BB"/>
    <w:rsid w:val="006F1166"/>
    <w:rsid w:val="006F17D1"/>
    <w:rsid w:val="006F219D"/>
    <w:rsid w:val="006F2CF4"/>
    <w:rsid w:val="006F2D79"/>
    <w:rsid w:val="006F366D"/>
    <w:rsid w:val="006F3B4B"/>
    <w:rsid w:val="006F5659"/>
    <w:rsid w:val="006F5AE2"/>
    <w:rsid w:val="006F7DB3"/>
    <w:rsid w:val="006F7EF0"/>
    <w:rsid w:val="00700031"/>
    <w:rsid w:val="007000C3"/>
    <w:rsid w:val="00700219"/>
    <w:rsid w:val="00700894"/>
    <w:rsid w:val="00700F8B"/>
    <w:rsid w:val="0070148F"/>
    <w:rsid w:val="007021E4"/>
    <w:rsid w:val="007026B6"/>
    <w:rsid w:val="007026D3"/>
    <w:rsid w:val="00702B77"/>
    <w:rsid w:val="00703303"/>
    <w:rsid w:val="007041B0"/>
    <w:rsid w:val="0070546D"/>
    <w:rsid w:val="0070602A"/>
    <w:rsid w:val="007073EC"/>
    <w:rsid w:val="00711ADF"/>
    <w:rsid w:val="00711D10"/>
    <w:rsid w:val="0071238E"/>
    <w:rsid w:val="00712DD1"/>
    <w:rsid w:val="007135CF"/>
    <w:rsid w:val="00713EBF"/>
    <w:rsid w:val="00714A4E"/>
    <w:rsid w:val="00714ECE"/>
    <w:rsid w:val="00715852"/>
    <w:rsid w:val="00715AE2"/>
    <w:rsid w:val="007164E5"/>
    <w:rsid w:val="007165C3"/>
    <w:rsid w:val="007169D1"/>
    <w:rsid w:val="00717675"/>
    <w:rsid w:val="00717951"/>
    <w:rsid w:val="00717D04"/>
    <w:rsid w:val="00720C5E"/>
    <w:rsid w:val="007217C1"/>
    <w:rsid w:val="0072198D"/>
    <w:rsid w:val="00721CBA"/>
    <w:rsid w:val="00721F3B"/>
    <w:rsid w:val="00722543"/>
    <w:rsid w:val="00722FFF"/>
    <w:rsid w:val="00723548"/>
    <w:rsid w:val="00723974"/>
    <w:rsid w:val="00723DEA"/>
    <w:rsid w:val="007240B8"/>
    <w:rsid w:val="00727286"/>
    <w:rsid w:val="00727536"/>
    <w:rsid w:val="00727657"/>
    <w:rsid w:val="007309AF"/>
    <w:rsid w:val="00730A1F"/>
    <w:rsid w:val="00730DCE"/>
    <w:rsid w:val="00731C26"/>
    <w:rsid w:val="0073350A"/>
    <w:rsid w:val="00733550"/>
    <w:rsid w:val="00735381"/>
    <w:rsid w:val="007366E7"/>
    <w:rsid w:val="00737BEB"/>
    <w:rsid w:val="00740575"/>
    <w:rsid w:val="007416AE"/>
    <w:rsid w:val="00742CA0"/>
    <w:rsid w:val="007436E0"/>
    <w:rsid w:val="007463A7"/>
    <w:rsid w:val="00747EFC"/>
    <w:rsid w:val="00747FF5"/>
    <w:rsid w:val="007503B2"/>
    <w:rsid w:val="007505C4"/>
    <w:rsid w:val="00750E45"/>
    <w:rsid w:val="007512DB"/>
    <w:rsid w:val="00751C02"/>
    <w:rsid w:val="00752A2B"/>
    <w:rsid w:val="007535DF"/>
    <w:rsid w:val="00754447"/>
    <w:rsid w:val="00754930"/>
    <w:rsid w:val="00754AA5"/>
    <w:rsid w:val="00754FC3"/>
    <w:rsid w:val="00755ACA"/>
    <w:rsid w:val="00755BD9"/>
    <w:rsid w:val="00755DF7"/>
    <w:rsid w:val="007569D5"/>
    <w:rsid w:val="00757573"/>
    <w:rsid w:val="00757B3C"/>
    <w:rsid w:val="007600B7"/>
    <w:rsid w:val="0076129F"/>
    <w:rsid w:val="0076232A"/>
    <w:rsid w:val="007628B2"/>
    <w:rsid w:val="00763219"/>
    <w:rsid w:val="00763CF3"/>
    <w:rsid w:val="0076457B"/>
    <w:rsid w:val="007654E6"/>
    <w:rsid w:val="007657CF"/>
    <w:rsid w:val="00765A22"/>
    <w:rsid w:val="00765E1C"/>
    <w:rsid w:val="00765F05"/>
    <w:rsid w:val="00770A4E"/>
    <w:rsid w:val="0077135A"/>
    <w:rsid w:val="0077170C"/>
    <w:rsid w:val="0077228B"/>
    <w:rsid w:val="0077334A"/>
    <w:rsid w:val="00773A41"/>
    <w:rsid w:val="00773B78"/>
    <w:rsid w:val="00773ED2"/>
    <w:rsid w:val="00774ADB"/>
    <w:rsid w:val="00774DB3"/>
    <w:rsid w:val="00774FA9"/>
    <w:rsid w:val="00775383"/>
    <w:rsid w:val="0077605E"/>
    <w:rsid w:val="00776AC6"/>
    <w:rsid w:val="007770A7"/>
    <w:rsid w:val="00777D24"/>
    <w:rsid w:val="00777F41"/>
    <w:rsid w:val="007818FD"/>
    <w:rsid w:val="00782796"/>
    <w:rsid w:val="007830A5"/>
    <w:rsid w:val="00783540"/>
    <w:rsid w:val="0078362B"/>
    <w:rsid w:val="007847DC"/>
    <w:rsid w:val="0078524E"/>
    <w:rsid w:val="00785C87"/>
    <w:rsid w:val="00785E75"/>
    <w:rsid w:val="00786147"/>
    <w:rsid w:val="00786956"/>
    <w:rsid w:val="00787316"/>
    <w:rsid w:val="0078769F"/>
    <w:rsid w:val="00790C4B"/>
    <w:rsid w:val="00790F30"/>
    <w:rsid w:val="007919C1"/>
    <w:rsid w:val="00791D97"/>
    <w:rsid w:val="0079222B"/>
    <w:rsid w:val="00792839"/>
    <w:rsid w:val="00792B9D"/>
    <w:rsid w:val="00792F46"/>
    <w:rsid w:val="00793087"/>
    <w:rsid w:val="007930BD"/>
    <w:rsid w:val="00793318"/>
    <w:rsid w:val="00793BA8"/>
    <w:rsid w:val="00794FBF"/>
    <w:rsid w:val="00795AB7"/>
    <w:rsid w:val="00795BE4"/>
    <w:rsid w:val="00795EDF"/>
    <w:rsid w:val="00796A9F"/>
    <w:rsid w:val="007A003F"/>
    <w:rsid w:val="007A005F"/>
    <w:rsid w:val="007A00CC"/>
    <w:rsid w:val="007A074D"/>
    <w:rsid w:val="007A24E8"/>
    <w:rsid w:val="007A36E8"/>
    <w:rsid w:val="007A4E9C"/>
    <w:rsid w:val="007A505E"/>
    <w:rsid w:val="007A5841"/>
    <w:rsid w:val="007A65C8"/>
    <w:rsid w:val="007A7642"/>
    <w:rsid w:val="007B08E3"/>
    <w:rsid w:val="007B0AC9"/>
    <w:rsid w:val="007B19FB"/>
    <w:rsid w:val="007B1B1C"/>
    <w:rsid w:val="007B1CD5"/>
    <w:rsid w:val="007B1E96"/>
    <w:rsid w:val="007B23DC"/>
    <w:rsid w:val="007B27FB"/>
    <w:rsid w:val="007B285D"/>
    <w:rsid w:val="007B2ABD"/>
    <w:rsid w:val="007B3AD1"/>
    <w:rsid w:val="007B3DB5"/>
    <w:rsid w:val="007B4202"/>
    <w:rsid w:val="007B72E2"/>
    <w:rsid w:val="007B7D1F"/>
    <w:rsid w:val="007C08B2"/>
    <w:rsid w:val="007C12FE"/>
    <w:rsid w:val="007C1EF0"/>
    <w:rsid w:val="007C2D90"/>
    <w:rsid w:val="007C38AE"/>
    <w:rsid w:val="007C3A73"/>
    <w:rsid w:val="007C3B69"/>
    <w:rsid w:val="007C4406"/>
    <w:rsid w:val="007C4AF3"/>
    <w:rsid w:val="007C4DED"/>
    <w:rsid w:val="007C5FFE"/>
    <w:rsid w:val="007C6968"/>
    <w:rsid w:val="007C6BAF"/>
    <w:rsid w:val="007C6C5B"/>
    <w:rsid w:val="007C7251"/>
    <w:rsid w:val="007C79A1"/>
    <w:rsid w:val="007D08DA"/>
    <w:rsid w:val="007D0EEE"/>
    <w:rsid w:val="007D2A33"/>
    <w:rsid w:val="007D3D96"/>
    <w:rsid w:val="007D4AB3"/>
    <w:rsid w:val="007D51E8"/>
    <w:rsid w:val="007D60BE"/>
    <w:rsid w:val="007D6D78"/>
    <w:rsid w:val="007D6DE4"/>
    <w:rsid w:val="007D700B"/>
    <w:rsid w:val="007D739E"/>
    <w:rsid w:val="007D766A"/>
    <w:rsid w:val="007E065D"/>
    <w:rsid w:val="007E0D90"/>
    <w:rsid w:val="007E119A"/>
    <w:rsid w:val="007E121F"/>
    <w:rsid w:val="007E15B7"/>
    <w:rsid w:val="007E1625"/>
    <w:rsid w:val="007E2A2C"/>
    <w:rsid w:val="007E2AEE"/>
    <w:rsid w:val="007E3503"/>
    <w:rsid w:val="007E4E7B"/>
    <w:rsid w:val="007E589F"/>
    <w:rsid w:val="007E5D0A"/>
    <w:rsid w:val="007E64D1"/>
    <w:rsid w:val="007E75B2"/>
    <w:rsid w:val="007E75B9"/>
    <w:rsid w:val="007E763F"/>
    <w:rsid w:val="007E794E"/>
    <w:rsid w:val="007F02F9"/>
    <w:rsid w:val="007F1916"/>
    <w:rsid w:val="007F2448"/>
    <w:rsid w:val="007F2948"/>
    <w:rsid w:val="007F321D"/>
    <w:rsid w:val="007F40DD"/>
    <w:rsid w:val="007F56BA"/>
    <w:rsid w:val="007F5F20"/>
    <w:rsid w:val="007F5FFE"/>
    <w:rsid w:val="007F626A"/>
    <w:rsid w:val="007F6AE3"/>
    <w:rsid w:val="007F6E64"/>
    <w:rsid w:val="007F7E77"/>
    <w:rsid w:val="00800043"/>
    <w:rsid w:val="008001BB"/>
    <w:rsid w:val="00801336"/>
    <w:rsid w:val="008013FF"/>
    <w:rsid w:val="008017FC"/>
    <w:rsid w:val="0080187C"/>
    <w:rsid w:val="00801AEF"/>
    <w:rsid w:val="00802793"/>
    <w:rsid w:val="008029B1"/>
    <w:rsid w:val="00802CFA"/>
    <w:rsid w:val="00803497"/>
    <w:rsid w:val="00803635"/>
    <w:rsid w:val="00803959"/>
    <w:rsid w:val="00804C65"/>
    <w:rsid w:val="00804D61"/>
    <w:rsid w:val="0080596F"/>
    <w:rsid w:val="008060F4"/>
    <w:rsid w:val="0080611C"/>
    <w:rsid w:val="0080686B"/>
    <w:rsid w:val="00806C09"/>
    <w:rsid w:val="00810084"/>
    <w:rsid w:val="00811626"/>
    <w:rsid w:val="008119B0"/>
    <w:rsid w:val="008121DE"/>
    <w:rsid w:val="00812819"/>
    <w:rsid w:val="00812BB2"/>
    <w:rsid w:val="00812C2F"/>
    <w:rsid w:val="00813410"/>
    <w:rsid w:val="00813885"/>
    <w:rsid w:val="00814256"/>
    <w:rsid w:val="008145EA"/>
    <w:rsid w:val="00814BDF"/>
    <w:rsid w:val="00815152"/>
    <w:rsid w:val="00815651"/>
    <w:rsid w:val="00815948"/>
    <w:rsid w:val="00815E19"/>
    <w:rsid w:val="0081600F"/>
    <w:rsid w:val="00816446"/>
    <w:rsid w:val="008169EA"/>
    <w:rsid w:val="00816D6C"/>
    <w:rsid w:val="0082067F"/>
    <w:rsid w:val="008207E8"/>
    <w:rsid w:val="0082121C"/>
    <w:rsid w:val="00821392"/>
    <w:rsid w:val="0082225A"/>
    <w:rsid w:val="008239AC"/>
    <w:rsid w:val="00823C7C"/>
    <w:rsid w:val="0082781B"/>
    <w:rsid w:val="00827AD7"/>
    <w:rsid w:val="008314A1"/>
    <w:rsid w:val="0083181C"/>
    <w:rsid w:val="00831AB1"/>
    <w:rsid w:val="00832A47"/>
    <w:rsid w:val="00832E8E"/>
    <w:rsid w:val="0083338C"/>
    <w:rsid w:val="0083398C"/>
    <w:rsid w:val="0083527A"/>
    <w:rsid w:val="00835BBC"/>
    <w:rsid w:val="00835F7F"/>
    <w:rsid w:val="0083670F"/>
    <w:rsid w:val="0083732C"/>
    <w:rsid w:val="00837372"/>
    <w:rsid w:val="0083756A"/>
    <w:rsid w:val="00837CD8"/>
    <w:rsid w:val="00840FC0"/>
    <w:rsid w:val="008426B3"/>
    <w:rsid w:val="00842A4B"/>
    <w:rsid w:val="00842AA1"/>
    <w:rsid w:val="00843549"/>
    <w:rsid w:val="00843BCC"/>
    <w:rsid w:val="00844449"/>
    <w:rsid w:val="00844655"/>
    <w:rsid w:val="00845547"/>
    <w:rsid w:val="008458A8"/>
    <w:rsid w:val="008466EB"/>
    <w:rsid w:val="008468F1"/>
    <w:rsid w:val="00847729"/>
    <w:rsid w:val="00847DB7"/>
    <w:rsid w:val="0085062F"/>
    <w:rsid w:val="008513CF"/>
    <w:rsid w:val="00852964"/>
    <w:rsid w:val="008532EF"/>
    <w:rsid w:val="0085354C"/>
    <w:rsid w:val="00854174"/>
    <w:rsid w:val="0085446A"/>
    <w:rsid w:val="008549D4"/>
    <w:rsid w:val="00854A84"/>
    <w:rsid w:val="00855748"/>
    <w:rsid w:val="00856571"/>
    <w:rsid w:val="008567E3"/>
    <w:rsid w:val="00857FCF"/>
    <w:rsid w:val="00860DFF"/>
    <w:rsid w:val="00861708"/>
    <w:rsid w:val="00861861"/>
    <w:rsid w:val="00861C5D"/>
    <w:rsid w:val="00861E69"/>
    <w:rsid w:val="00862B23"/>
    <w:rsid w:val="008633AE"/>
    <w:rsid w:val="008643DC"/>
    <w:rsid w:val="0086466D"/>
    <w:rsid w:val="008704B5"/>
    <w:rsid w:val="00870B1F"/>
    <w:rsid w:val="00870E18"/>
    <w:rsid w:val="008717E6"/>
    <w:rsid w:val="00871C48"/>
    <w:rsid w:val="00871E4C"/>
    <w:rsid w:val="00872A80"/>
    <w:rsid w:val="00872BCF"/>
    <w:rsid w:val="00873BBD"/>
    <w:rsid w:val="00874959"/>
    <w:rsid w:val="00874C33"/>
    <w:rsid w:val="00875421"/>
    <w:rsid w:val="00876374"/>
    <w:rsid w:val="008764CF"/>
    <w:rsid w:val="0087773A"/>
    <w:rsid w:val="00877C4E"/>
    <w:rsid w:val="00880B39"/>
    <w:rsid w:val="00880D8A"/>
    <w:rsid w:val="008810B3"/>
    <w:rsid w:val="008819CC"/>
    <w:rsid w:val="00882B8D"/>
    <w:rsid w:val="00883065"/>
    <w:rsid w:val="00883ADD"/>
    <w:rsid w:val="00883C01"/>
    <w:rsid w:val="008844E5"/>
    <w:rsid w:val="00885759"/>
    <w:rsid w:val="0088586D"/>
    <w:rsid w:val="00887387"/>
    <w:rsid w:val="00887F28"/>
    <w:rsid w:val="00890466"/>
    <w:rsid w:val="008929E7"/>
    <w:rsid w:val="00893597"/>
    <w:rsid w:val="008939AC"/>
    <w:rsid w:val="008939D5"/>
    <w:rsid w:val="00893A51"/>
    <w:rsid w:val="008967D9"/>
    <w:rsid w:val="00896BD2"/>
    <w:rsid w:val="00896C23"/>
    <w:rsid w:val="008A02B8"/>
    <w:rsid w:val="008A05AC"/>
    <w:rsid w:val="008A064A"/>
    <w:rsid w:val="008A0A40"/>
    <w:rsid w:val="008A0AC5"/>
    <w:rsid w:val="008A0DEE"/>
    <w:rsid w:val="008A11BA"/>
    <w:rsid w:val="008A1243"/>
    <w:rsid w:val="008A1672"/>
    <w:rsid w:val="008A1989"/>
    <w:rsid w:val="008A25EA"/>
    <w:rsid w:val="008A3644"/>
    <w:rsid w:val="008A3E1C"/>
    <w:rsid w:val="008A4621"/>
    <w:rsid w:val="008A4B2E"/>
    <w:rsid w:val="008A4DF4"/>
    <w:rsid w:val="008A4EC1"/>
    <w:rsid w:val="008A53B7"/>
    <w:rsid w:val="008A58B8"/>
    <w:rsid w:val="008A6145"/>
    <w:rsid w:val="008A625D"/>
    <w:rsid w:val="008A713C"/>
    <w:rsid w:val="008A775F"/>
    <w:rsid w:val="008A7D42"/>
    <w:rsid w:val="008A7EAD"/>
    <w:rsid w:val="008B05D6"/>
    <w:rsid w:val="008B0715"/>
    <w:rsid w:val="008B081C"/>
    <w:rsid w:val="008B1E51"/>
    <w:rsid w:val="008B1FAA"/>
    <w:rsid w:val="008B2D7F"/>
    <w:rsid w:val="008B3EA9"/>
    <w:rsid w:val="008B657D"/>
    <w:rsid w:val="008B65F5"/>
    <w:rsid w:val="008C2867"/>
    <w:rsid w:val="008C2DEF"/>
    <w:rsid w:val="008C30F7"/>
    <w:rsid w:val="008C390B"/>
    <w:rsid w:val="008C3B20"/>
    <w:rsid w:val="008C50F4"/>
    <w:rsid w:val="008C569B"/>
    <w:rsid w:val="008D052C"/>
    <w:rsid w:val="008D0DE4"/>
    <w:rsid w:val="008D0E1B"/>
    <w:rsid w:val="008D1D60"/>
    <w:rsid w:val="008D293D"/>
    <w:rsid w:val="008D3068"/>
    <w:rsid w:val="008D4934"/>
    <w:rsid w:val="008D4FA8"/>
    <w:rsid w:val="008D50CB"/>
    <w:rsid w:val="008D5A8E"/>
    <w:rsid w:val="008D617A"/>
    <w:rsid w:val="008D7159"/>
    <w:rsid w:val="008E0CE2"/>
    <w:rsid w:val="008E179D"/>
    <w:rsid w:val="008E257A"/>
    <w:rsid w:val="008E2A7A"/>
    <w:rsid w:val="008E3C2C"/>
    <w:rsid w:val="008E47F1"/>
    <w:rsid w:val="008E50AB"/>
    <w:rsid w:val="008E563E"/>
    <w:rsid w:val="008E5E4B"/>
    <w:rsid w:val="008E5E78"/>
    <w:rsid w:val="008E799B"/>
    <w:rsid w:val="008E7A5E"/>
    <w:rsid w:val="008E7DF5"/>
    <w:rsid w:val="008F01AD"/>
    <w:rsid w:val="008F09EE"/>
    <w:rsid w:val="008F0C2F"/>
    <w:rsid w:val="008F1082"/>
    <w:rsid w:val="008F18AA"/>
    <w:rsid w:val="008F2361"/>
    <w:rsid w:val="008F2583"/>
    <w:rsid w:val="008F3FE0"/>
    <w:rsid w:val="008F566C"/>
    <w:rsid w:val="008F57C0"/>
    <w:rsid w:val="008F67F5"/>
    <w:rsid w:val="008F6E8F"/>
    <w:rsid w:val="008F7357"/>
    <w:rsid w:val="008F7866"/>
    <w:rsid w:val="009000E0"/>
    <w:rsid w:val="00900C82"/>
    <w:rsid w:val="009012E9"/>
    <w:rsid w:val="00901651"/>
    <w:rsid w:val="009018AB"/>
    <w:rsid w:val="00901BE9"/>
    <w:rsid w:val="00902658"/>
    <w:rsid w:val="00902F5A"/>
    <w:rsid w:val="00903D6A"/>
    <w:rsid w:val="0090420E"/>
    <w:rsid w:val="009045D6"/>
    <w:rsid w:val="00905285"/>
    <w:rsid w:val="00906C2B"/>
    <w:rsid w:val="0091088E"/>
    <w:rsid w:val="009111BF"/>
    <w:rsid w:val="00911A4C"/>
    <w:rsid w:val="00912421"/>
    <w:rsid w:val="00912702"/>
    <w:rsid w:val="0091324C"/>
    <w:rsid w:val="0091392D"/>
    <w:rsid w:val="00913B23"/>
    <w:rsid w:val="0091469C"/>
    <w:rsid w:val="00914AA8"/>
    <w:rsid w:val="00914E8A"/>
    <w:rsid w:val="009150DC"/>
    <w:rsid w:val="00915352"/>
    <w:rsid w:val="0091643C"/>
    <w:rsid w:val="00916626"/>
    <w:rsid w:val="009166D6"/>
    <w:rsid w:val="00916A75"/>
    <w:rsid w:val="009171CF"/>
    <w:rsid w:val="0091773D"/>
    <w:rsid w:val="00920BF6"/>
    <w:rsid w:val="00920DD8"/>
    <w:rsid w:val="0092321A"/>
    <w:rsid w:val="00923EA0"/>
    <w:rsid w:val="009240F4"/>
    <w:rsid w:val="00924F81"/>
    <w:rsid w:val="00924F84"/>
    <w:rsid w:val="00925C10"/>
    <w:rsid w:val="009264C8"/>
    <w:rsid w:val="00926979"/>
    <w:rsid w:val="00926BCA"/>
    <w:rsid w:val="00927E53"/>
    <w:rsid w:val="009305BC"/>
    <w:rsid w:val="009305BD"/>
    <w:rsid w:val="00932461"/>
    <w:rsid w:val="0093293D"/>
    <w:rsid w:val="00932C2F"/>
    <w:rsid w:val="009338AF"/>
    <w:rsid w:val="0093451E"/>
    <w:rsid w:val="00934560"/>
    <w:rsid w:val="00934A17"/>
    <w:rsid w:val="009354A1"/>
    <w:rsid w:val="00937635"/>
    <w:rsid w:val="00937894"/>
    <w:rsid w:val="00940CF3"/>
    <w:rsid w:val="00940EE9"/>
    <w:rsid w:val="00941121"/>
    <w:rsid w:val="009414D5"/>
    <w:rsid w:val="0094192C"/>
    <w:rsid w:val="00942ED2"/>
    <w:rsid w:val="009437F0"/>
    <w:rsid w:val="009455C0"/>
    <w:rsid w:val="0094617E"/>
    <w:rsid w:val="00947512"/>
    <w:rsid w:val="0094795D"/>
    <w:rsid w:val="009503FB"/>
    <w:rsid w:val="00950ECE"/>
    <w:rsid w:val="009526CD"/>
    <w:rsid w:val="00953DAB"/>
    <w:rsid w:val="009543AA"/>
    <w:rsid w:val="009543F9"/>
    <w:rsid w:val="00954430"/>
    <w:rsid w:val="009602F9"/>
    <w:rsid w:val="00962E05"/>
    <w:rsid w:val="00963499"/>
    <w:rsid w:val="00963851"/>
    <w:rsid w:val="00964591"/>
    <w:rsid w:val="00965129"/>
    <w:rsid w:val="00966ADA"/>
    <w:rsid w:val="00966C80"/>
    <w:rsid w:val="00967F22"/>
    <w:rsid w:val="00970BD0"/>
    <w:rsid w:val="00971DB1"/>
    <w:rsid w:val="0097204A"/>
    <w:rsid w:val="00973B55"/>
    <w:rsid w:val="00973D1A"/>
    <w:rsid w:val="00975139"/>
    <w:rsid w:val="009753B3"/>
    <w:rsid w:val="00975611"/>
    <w:rsid w:val="00975BC0"/>
    <w:rsid w:val="00976335"/>
    <w:rsid w:val="00976CEE"/>
    <w:rsid w:val="0098097B"/>
    <w:rsid w:val="0098196A"/>
    <w:rsid w:val="009829E5"/>
    <w:rsid w:val="00983453"/>
    <w:rsid w:val="00983DA7"/>
    <w:rsid w:val="0098468F"/>
    <w:rsid w:val="00984842"/>
    <w:rsid w:val="00984DF6"/>
    <w:rsid w:val="00986ADF"/>
    <w:rsid w:val="0098715B"/>
    <w:rsid w:val="009873CD"/>
    <w:rsid w:val="00990195"/>
    <w:rsid w:val="00991416"/>
    <w:rsid w:val="00992651"/>
    <w:rsid w:val="009935F2"/>
    <w:rsid w:val="0099422A"/>
    <w:rsid w:val="009948B2"/>
    <w:rsid w:val="00995067"/>
    <w:rsid w:val="0099515A"/>
    <w:rsid w:val="00996272"/>
    <w:rsid w:val="0099694E"/>
    <w:rsid w:val="00997715"/>
    <w:rsid w:val="009977D4"/>
    <w:rsid w:val="009979D3"/>
    <w:rsid w:val="009A0174"/>
    <w:rsid w:val="009A1249"/>
    <w:rsid w:val="009A1928"/>
    <w:rsid w:val="009A2592"/>
    <w:rsid w:val="009A2862"/>
    <w:rsid w:val="009A29DA"/>
    <w:rsid w:val="009A2C39"/>
    <w:rsid w:val="009A3DB8"/>
    <w:rsid w:val="009A4012"/>
    <w:rsid w:val="009A43B6"/>
    <w:rsid w:val="009A49B3"/>
    <w:rsid w:val="009A4E58"/>
    <w:rsid w:val="009A51DD"/>
    <w:rsid w:val="009A6351"/>
    <w:rsid w:val="009B05BE"/>
    <w:rsid w:val="009B099F"/>
    <w:rsid w:val="009B1AB8"/>
    <w:rsid w:val="009B1CC8"/>
    <w:rsid w:val="009B24AA"/>
    <w:rsid w:val="009B2794"/>
    <w:rsid w:val="009B283D"/>
    <w:rsid w:val="009B3516"/>
    <w:rsid w:val="009B3BFD"/>
    <w:rsid w:val="009B4821"/>
    <w:rsid w:val="009B4F34"/>
    <w:rsid w:val="009B5A2C"/>
    <w:rsid w:val="009B6097"/>
    <w:rsid w:val="009B680E"/>
    <w:rsid w:val="009B6ED5"/>
    <w:rsid w:val="009C04DC"/>
    <w:rsid w:val="009C0E83"/>
    <w:rsid w:val="009C1514"/>
    <w:rsid w:val="009C1597"/>
    <w:rsid w:val="009C1EAB"/>
    <w:rsid w:val="009C308C"/>
    <w:rsid w:val="009C3467"/>
    <w:rsid w:val="009C3F40"/>
    <w:rsid w:val="009C4034"/>
    <w:rsid w:val="009C43D7"/>
    <w:rsid w:val="009C5D5D"/>
    <w:rsid w:val="009C64B8"/>
    <w:rsid w:val="009C680B"/>
    <w:rsid w:val="009C6BC8"/>
    <w:rsid w:val="009C7576"/>
    <w:rsid w:val="009D0966"/>
    <w:rsid w:val="009D0A36"/>
    <w:rsid w:val="009D119E"/>
    <w:rsid w:val="009D1C5F"/>
    <w:rsid w:val="009D1D4B"/>
    <w:rsid w:val="009D2181"/>
    <w:rsid w:val="009D324B"/>
    <w:rsid w:val="009D78C2"/>
    <w:rsid w:val="009E0873"/>
    <w:rsid w:val="009E1C54"/>
    <w:rsid w:val="009E2B47"/>
    <w:rsid w:val="009E307C"/>
    <w:rsid w:val="009E4AFB"/>
    <w:rsid w:val="009E50DA"/>
    <w:rsid w:val="009E5127"/>
    <w:rsid w:val="009E54EE"/>
    <w:rsid w:val="009F0128"/>
    <w:rsid w:val="009F07BE"/>
    <w:rsid w:val="009F1D2C"/>
    <w:rsid w:val="009F20F8"/>
    <w:rsid w:val="009F26BC"/>
    <w:rsid w:val="009F30D2"/>
    <w:rsid w:val="009F38AD"/>
    <w:rsid w:val="009F4788"/>
    <w:rsid w:val="009F4C0A"/>
    <w:rsid w:val="009F5056"/>
    <w:rsid w:val="00A01E91"/>
    <w:rsid w:val="00A02D5E"/>
    <w:rsid w:val="00A038C4"/>
    <w:rsid w:val="00A03B20"/>
    <w:rsid w:val="00A0430D"/>
    <w:rsid w:val="00A0673F"/>
    <w:rsid w:val="00A0712B"/>
    <w:rsid w:val="00A07150"/>
    <w:rsid w:val="00A1079C"/>
    <w:rsid w:val="00A10CFD"/>
    <w:rsid w:val="00A10E58"/>
    <w:rsid w:val="00A10F3A"/>
    <w:rsid w:val="00A11513"/>
    <w:rsid w:val="00A115D5"/>
    <w:rsid w:val="00A11B8D"/>
    <w:rsid w:val="00A12666"/>
    <w:rsid w:val="00A12D34"/>
    <w:rsid w:val="00A1331B"/>
    <w:rsid w:val="00A135B8"/>
    <w:rsid w:val="00A13DA1"/>
    <w:rsid w:val="00A1537F"/>
    <w:rsid w:val="00A15DB6"/>
    <w:rsid w:val="00A15E22"/>
    <w:rsid w:val="00A16224"/>
    <w:rsid w:val="00A163BB"/>
    <w:rsid w:val="00A17113"/>
    <w:rsid w:val="00A17EED"/>
    <w:rsid w:val="00A20052"/>
    <w:rsid w:val="00A20EFE"/>
    <w:rsid w:val="00A220F6"/>
    <w:rsid w:val="00A2216C"/>
    <w:rsid w:val="00A221E2"/>
    <w:rsid w:val="00A23567"/>
    <w:rsid w:val="00A236F0"/>
    <w:rsid w:val="00A23D98"/>
    <w:rsid w:val="00A24230"/>
    <w:rsid w:val="00A2452C"/>
    <w:rsid w:val="00A246F6"/>
    <w:rsid w:val="00A246FE"/>
    <w:rsid w:val="00A24E00"/>
    <w:rsid w:val="00A2549C"/>
    <w:rsid w:val="00A25B4B"/>
    <w:rsid w:val="00A25F4E"/>
    <w:rsid w:val="00A25F6E"/>
    <w:rsid w:val="00A2728C"/>
    <w:rsid w:val="00A27361"/>
    <w:rsid w:val="00A277D7"/>
    <w:rsid w:val="00A30182"/>
    <w:rsid w:val="00A31BE0"/>
    <w:rsid w:val="00A31DC4"/>
    <w:rsid w:val="00A3240E"/>
    <w:rsid w:val="00A33930"/>
    <w:rsid w:val="00A33BBE"/>
    <w:rsid w:val="00A33EB4"/>
    <w:rsid w:val="00A3450C"/>
    <w:rsid w:val="00A34901"/>
    <w:rsid w:val="00A34A5E"/>
    <w:rsid w:val="00A351CD"/>
    <w:rsid w:val="00A35399"/>
    <w:rsid w:val="00A3565C"/>
    <w:rsid w:val="00A36252"/>
    <w:rsid w:val="00A36885"/>
    <w:rsid w:val="00A36C63"/>
    <w:rsid w:val="00A41378"/>
    <w:rsid w:val="00A41F10"/>
    <w:rsid w:val="00A42466"/>
    <w:rsid w:val="00A42E82"/>
    <w:rsid w:val="00A43E7B"/>
    <w:rsid w:val="00A45D7B"/>
    <w:rsid w:val="00A45F5E"/>
    <w:rsid w:val="00A46D6C"/>
    <w:rsid w:val="00A5077D"/>
    <w:rsid w:val="00A50837"/>
    <w:rsid w:val="00A512BF"/>
    <w:rsid w:val="00A512DA"/>
    <w:rsid w:val="00A51845"/>
    <w:rsid w:val="00A52535"/>
    <w:rsid w:val="00A53408"/>
    <w:rsid w:val="00A540E4"/>
    <w:rsid w:val="00A542CF"/>
    <w:rsid w:val="00A564D9"/>
    <w:rsid w:val="00A56814"/>
    <w:rsid w:val="00A56894"/>
    <w:rsid w:val="00A56A11"/>
    <w:rsid w:val="00A573B0"/>
    <w:rsid w:val="00A57AE2"/>
    <w:rsid w:val="00A57CDD"/>
    <w:rsid w:val="00A606BA"/>
    <w:rsid w:val="00A6118B"/>
    <w:rsid w:val="00A617C4"/>
    <w:rsid w:val="00A61932"/>
    <w:rsid w:val="00A61D15"/>
    <w:rsid w:val="00A61FAA"/>
    <w:rsid w:val="00A62282"/>
    <w:rsid w:val="00A6312F"/>
    <w:rsid w:val="00A637F6"/>
    <w:rsid w:val="00A63B55"/>
    <w:rsid w:val="00A63E62"/>
    <w:rsid w:val="00A64490"/>
    <w:rsid w:val="00A64928"/>
    <w:rsid w:val="00A64AF2"/>
    <w:rsid w:val="00A65065"/>
    <w:rsid w:val="00A65681"/>
    <w:rsid w:val="00A65E2E"/>
    <w:rsid w:val="00A65ECF"/>
    <w:rsid w:val="00A6620A"/>
    <w:rsid w:val="00A665AB"/>
    <w:rsid w:val="00A67678"/>
    <w:rsid w:val="00A67C9E"/>
    <w:rsid w:val="00A7035B"/>
    <w:rsid w:val="00A72460"/>
    <w:rsid w:val="00A7490D"/>
    <w:rsid w:val="00A75549"/>
    <w:rsid w:val="00A756E7"/>
    <w:rsid w:val="00A75FA7"/>
    <w:rsid w:val="00A763C4"/>
    <w:rsid w:val="00A76411"/>
    <w:rsid w:val="00A77396"/>
    <w:rsid w:val="00A83A5E"/>
    <w:rsid w:val="00A83D61"/>
    <w:rsid w:val="00A84938"/>
    <w:rsid w:val="00A8505D"/>
    <w:rsid w:val="00A850B0"/>
    <w:rsid w:val="00A861C5"/>
    <w:rsid w:val="00A86260"/>
    <w:rsid w:val="00A86739"/>
    <w:rsid w:val="00A86E4F"/>
    <w:rsid w:val="00A873E1"/>
    <w:rsid w:val="00A87D19"/>
    <w:rsid w:val="00A87D77"/>
    <w:rsid w:val="00A87EC8"/>
    <w:rsid w:val="00A90A86"/>
    <w:rsid w:val="00A92004"/>
    <w:rsid w:val="00A929FC"/>
    <w:rsid w:val="00A93737"/>
    <w:rsid w:val="00A95356"/>
    <w:rsid w:val="00A95E61"/>
    <w:rsid w:val="00A9636E"/>
    <w:rsid w:val="00A97759"/>
    <w:rsid w:val="00AA02E1"/>
    <w:rsid w:val="00AA1431"/>
    <w:rsid w:val="00AA155C"/>
    <w:rsid w:val="00AA164E"/>
    <w:rsid w:val="00AA1AC7"/>
    <w:rsid w:val="00AA2ECF"/>
    <w:rsid w:val="00AA401D"/>
    <w:rsid w:val="00AA44BC"/>
    <w:rsid w:val="00AA4BF6"/>
    <w:rsid w:val="00AA4C86"/>
    <w:rsid w:val="00AA7480"/>
    <w:rsid w:val="00AA7EBA"/>
    <w:rsid w:val="00AA7F17"/>
    <w:rsid w:val="00AB0069"/>
    <w:rsid w:val="00AB0DA5"/>
    <w:rsid w:val="00AB0F6F"/>
    <w:rsid w:val="00AB30ED"/>
    <w:rsid w:val="00AB3422"/>
    <w:rsid w:val="00AB49BC"/>
    <w:rsid w:val="00AB551A"/>
    <w:rsid w:val="00AB6FF2"/>
    <w:rsid w:val="00AB7705"/>
    <w:rsid w:val="00AC0A1A"/>
    <w:rsid w:val="00AC114E"/>
    <w:rsid w:val="00AC13B4"/>
    <w:rsid w:val="00AC24DC"/>
    <w:rsid w:val="00AC285F"/>
    <w:rsid w:val="00AC2D03"/>
    <w:rsid w:val="00AC38F5"/>
    <w:rsid w:val="00AC52A5"/>
    <w:rsid w:val="00AC5B6F"/>
    <w:rsid w:val="00AC7DC1"/>
    <w:rsid w:val="00AD07A4"/>
    <w:rsid w:val="00AD0D57"/>
    <w:rsid w:val="00AD17C0"/>
    <w:rsid w:val="00AD1C83"/>
    <w:rsid w:val="00AD2E8B"/>
    <w:rsid w:val="00AD322F"/>
    <w:rsid w:val="00AD4A82"/>
    <w:rsid w:val="00AD5471"/>
    <w:rsid w:val="00AD591B"/>
    <w:rsid w:val="00AD5C8B"/>
    <w:rsid w:val="00AD5D41"/>
    <w:rsid w:val="00AD60A7"/>
    <w:rsid w:val="00AD6850"/>
    <w:rsid w:val="00AD76AE"/>
    <w:rsid w:val="00AD7FA5"/>
    <w:rsid w:val="00AE026A"/>
    <w:rsid w:val="00AE21D4"/>
    <w:rsid w:val="00AE39CB"/>
    <w:rsid w:val="00AE5327"/>
    <w:rsid w:val="00AE6E66"/>
    <w:rsid w:val="00AE79B2"/>
    <w:rsid w:val="00AE7F15"/>
    <w:rsid w:val="00AF11F7"/>
    <w:rsid w:val="00AF18CC"/>
    <w:rsid w:val="00AF1F27"/>
    <w:rsid w:val="00AF211F"/>
    <w:rsid w:val="00AF2B33"/>
    <w:rsid w:val="00AF2B4A"/>
    <w:rsid w:val="00AF36DD"/>
    <w:rsid w:val="00AF39ED"/>
    <w:rsid w:val="00AF3CE1"/>
    <w:rsid w:val="00AF4060"/>
    <w:rsid w:val="00AF49F0"/>
    <w:rsid w:val="00AF6ABF"/>
    <w:rsid w:val="00B0109F"/>
    <w:rsid w:val="00B01BE4"/>
    <w:rsid w:val="00B02205"/>
    <w:rsid w:val="00B0451F"/>
    <w:rsid w:val="00B04651"/>
    <w:rsid w:val="00B04B30"/>
    <w:rsid w:val="00B051DA"/>
    <w:rsid w:val="00B05509"/>
    <w:rsid w:val="00B05A79"/>
    <w:rsid w:val="00B05E19"/>
    <w:rsid w:val="00B06D60"/>
    <w:rsid w:val="00B06FAA"/>
    <w:rsid w:val="00B1121F"/>
    <w:rsid w:val="00B11549"/>
    <w:rsid w:val="00B11E28"/>
    <w:rsid w:val="00B12428"/>
    <w:rsid w:val="00B125C0"/>
    <w:rsid w:val="00B127F3"/>
    <w:rsid w:val="00B12A09"/>
    <w:rsid w:val="00B142E4"/>
    <w:rsid w:val="00B143E7"/>
    <w:rsid w:val="00B15022"/>
    <w:rsid w:val="00B15F04"/>
    <w:rsid w:val="00B17427"/>
    <w:rsid w:val="00B20154"/>
    <w:rsid w:val="00B20406"/>
    <w:rsid w:val="00B2266F"/>
    <w:rsid w:val="00B229A1"/>
    <w:rsid w:val="00B22A05"/>
    <w:rsid w:val="00B22B98"/>
    <w:rsid w:val="00B2376F"/>
    <w:rsid w:val="00B23F40"/>
    <w:rsid w:val="00B24AC0"/>
    <w:rsid w:val="00B256FD"/>
    <w:rsid w:val="00B2634D"/>
    <w:rsid w:val="00B26547"/>
    <w:rsid w:val="00B2717A"/>
    <w:rsid w:val="00B272B8"/>
    <w:rsid w:val="00B278DE"/>
    <w:rsid w:val="00B314EC"/>
    <w:rsid w:val="00B31908"/>
    <w:rsid w:val="00B31C7B"/>
    <w:rsid w:val="00B32053"/>
    <w:rsid w:val="00B32719"/>
    <w:rsid w:val="00B327EC"/>
    <w:rsid w:val="00B32B98"/>
    <w:rsid w:val="00B3359E"/>
    <w:rsid w:val="00B33D55"/>
    <w:rsid w:val="00B3457A"/>
    <w:rsid w:val="00B34DDD"/>
    <w:rsid w:val="00B34F8C"/>
    <w:rsid w:val="00B35030"/>
    <w:rsid w:val="00B353FE"/>
    <w:rsid w:val="00B3542C"/>
    <w:rsid w:val="00B35F34"/>
    <w:rsid w:val="00B374D7"/>
    <w:rsid w:val="00B37668"/>
    <w:rsid w:val="00B40B5F"/>
    <w:rsid w:val="00B41EB0"/>
    <w:rsid w:val="00B434BB"/>
    <w:rsid w:val="00B43D19"/>
    <w:rsid w:val="00B4447F"/>
    <w:rsid w:val="00B44750"/>
    <w:rsid w:val="00B45221"/>
    <w:rsid w:val="00B45942"/>
    <w:rsid w:val="00B459DD"/>
    <w:rsid w:val="00B46D1D"/>
    <w:rsid w:val="00B4751F"/>
    <w:rsid w:val="00B475AF"/>
    <w:rsid w:val="00B5095D"/>
    <w:rsid w:val="00B51706"/>
    <w:rsid w:val="00B519FC"/>
    <w:rsid w:val="00B51BD0"/>
    <w:rsid w:val="00B52DBB"/>
    <w:rsid w:val="00B52ED0"/>
    <w:rsid w:val="00B5349C"/>
    <w:rsid w:val="00B55051"/>
    <w:rsid w:val="00B556B1"/>
    <w:rsid w:val="00B57463"/>
    <w:rsid w:val="00B60C75"/>
    <w:rsid w:val="00B61E82"/>
    <w:rsid w:val="00B62477"/>
    <w:rsid w:val="00B6272B"/>
    <w:rsid w:val="00B62AFC"/>
    <w:rsid w:val="00B63C9F"/>
    <w:rsid w:val="00B63CE7"/>
    <w:rsid w:val="00B65925"/>
    <w:rsid w:val="00B65A96"/>
    <w:rsid w:val="00B660E7"/>
    <w:rsid w:val="00B667BF"/>
    <w:rsid w:val="00B66AD1"/>
    <w:rsid w:val="00B66D3D"/>
    <w:rsid w:val="00B66D8B"/>
    <w:rsid w:val="00B6776D"/>
    <w:rsid w:val="00B70395"/>
    <w:rsid w:val="00B706A8"/>
    <w:rsid w:val="00B70A9E"/>
    <w:rsid w:val="00B70ABE"/>
    <w:rsid w:val="00B70EC8"/>
    <w:rsid w:val="00B70F23"/>
    <w:rsid w:val="00B70FC4"/>
    <w:rsid w:val="00B7320F"/>
    <w:rsid w:val="00B74667"/>
    <w:rsid w:val="00B74D51"/>
    <w:rsid w:val="00B74F0E"/>
    <w:rsid w:val="00B7602D"/>
    <w:rsid w:val="00B7789C"/>
    <w:rsid w:val="00B77DD5"/>
    <w:rsid w:val="00B77E6D"/>
    <w:rsid w:val="00B80A4B"/>
    <w:rsid w:val="00B813E0"/>
    <w:rsid w:val="00B81AF2"/>
    <w:rsid w:val="00B8227C"/>
    <w:rsid w:val="00B82675"/>
    <w:rsid w:val="00B84E02"/>
    <w:rsid w:val="00B858C3"/>
    <w:rsid w:val="00B867DE"/>
    <w:rsid w:val="00B86A3D"/>
    <w:rsid w:val="00B87006"/>
    <w:rsid w:val="00B87333"/>
    <w:rsid w:val="00B907AB"/>
    <w:rsid w:val="00B90827"/>
    <w:rsid w:val="00B9160B"/>
    <w:rsid w:val="00B91CD2"/>
    <w:rsid w:val="00B92A4A"/>
    <w:rsid w:val="00B92CF6"/>
    <w:rsid w:val="00B936A7"/>
    <w:rsid w:val="00B93722"/>
    <w:rsid w:val="00B93867"/>
    <w:rsid w:val="00B93BCA"/>
    <w:rsid w:val="00B940EC"/>
    <w:rsid w:val="00B94C99"/>
    <w:rsid w:val="00B95F25"/>
    <w:rsid w:val="00B9629A"/>
    <w:rsid w:val="00B96398"/>
    <w:rsid w:val="00B96D49"/>
    <w:rsid w:val="00B97EFD"/>
    <w:rsid w:val="00BA05C0"/>
    <w:rsid w:val="00BA206A"/>
    <w:rsid w:val="00BA20E3"/>
    <w:rsid w:val="00BA300D"/>
    <w:rsid w:val="00BA30F8"/>
    <w:rsid w:val="00BA33FF"/>
    <w:rsid w:val="00BA3C4C"/>
    <w:rsid w:val="00BA571E"/>
    <w:rsid w:val="00BA5B7B"/>
    <w:rsid w:val="00BA5EA1"/>
    <w:rsid w:val="00BA67F4"/>
    <w:rsid w:val="00BA73B2"/>
    <w:rsid w:val="00BA7E31"/>
    <w:rsid w:val="00BB05DA"/>
    <w:rsid w:val="00BB1D6D"/>
    <w:rsid w:val="00BB22BD"/>
    <w:rsid w:val="00BB289F"/>
    <w:rsid w:val="00BB3A1B"/>
    <w:rsid w:val="00BB3B20"/>
    <w:rsid w:val="00BB3FCB"/>
    <w:rsid w:val="00BB4040"/>
    <w:rsid w:val="00BB4C80"/>
    <w:rsid w:val="00BB52D7"/>
    <w:rsid w:val="00BB7CB3"/>
    <w:rsid w:val="00BC030E"/>
    <w:rsid w:val="00BC0606"/>
    <w:rsid w:val="00BC0D35"/>
    <w:rsid w:val="00BC0E33"/>
    <w:rsid w:val="00BC16EF"/>
    <w:rsid w:val="00BC1B82"/>
    <w:rsid w:val="00BC1E61"/>
    <w:rsid w:val="00BC1FFF"/>
    <w:rsid w:val="00BC2018"/>
    <w:rsid w:val="00BC2D0C"/>
    <w:rsid w:val="00BC300F"/>
    <w:rsid w:val="00BC36E4"/>
    <w:rsid w:val="00BC3723"/>
    <w:rsid w:val="00BC4020"/>
    <w:rsid w:val="00BC4B90"/>
    <w:rsid w:val="00BC60DE"/>
    <w:rsid w:val="00BC7906"/>
    <w:rsid w:val="00BC79BA"/>
    <w:rsid w:val="00BD0551"/>
    <w:rsid w:val="00BD0EEF"/>
    <w:rsid w:val="00BD21A6"/>
    <w:rsid w:val="00BD255D"/>
    <w:rsid w:val="00BD2A3A"/>
    <w:rsid w:val="00BD2F1A"/>
    <w:rsid w:val="00BD525E"/>
    <w:rsid w:val="00BD5F3C"/>
    <w:rsid w:val="00BD632A"/>
    <w:rsid w:val="00BD6ACC"/>
    <w:rsid w:val="00BD6C4D"/>
    <w:rsid w:val="00BD7CA3"/>
    <w:rsid w:val="00BD7DC3"/>
    <w:rsid w:val="00BE0368"/>
    <w:rsid w:val="00BE06F7"/>
    <w:rsid w:val="00BE1B1E"/>
    <w:rsid w:val="00BE2FF9"/>
    <w:rsid w:val="00BE469C"/>
    <w:rsid w:val="00BE4B1E"/>
    <w:rsid w:val="00BE56D9"/>
    <w:rsid w:val="00BE6058"/>
    <w:rsid w:val="00BE62A7"/>
    <w:rsid w:val="00BE6435"/>
    <w:rsid w:val="00BE6B08"/>
    <w:rsid w:val="00BE7167"/>
    <w:rsid w:val="00BF0999"/>
    <w:rsid w:val="00BF1777"/>
    <w:rsid w:val="00BF2245"/>
    <w:rsid w:val="00BF2576"/>
    <w:rsid w:val="00BF2706"/>
    <w:rsid w:val="00BF3327"/>
    <w:rsid w:val="00BF3E79"/>
    <w:rsid w:val="00BF44D9"/>
    <w:rsid w:val="00BF4716"/>
    <w:rsid w:val="00BF47AD"/>
    <w:rsid w:val="00BF4FAA"/>
    <w:rsid w:val="00BF5874"/>
    <w:rsid w:val="00BF58ED"/>
    <w:rsid w:val="00BF59C5"/>
    <w:rsid w:val="00BF5C5D"/>
    <w:rsid w:val="00BF6ACD"/>
    <w:rsid w:val="00BF6E0D"/>
    <w:rsid w:val="00BF708B"/>
    <w:rsid w:val="00BF7776"/>
    <w:rsid w:val="00C007BB"/>
    <w:rsid w:val="00C01696"/>
    <w:rsid w:val="00C019FA"/>
    <w:rsid w:val="00C02BF6"/>
    <w:rsid w:val="00C02DF8"/>
    <w:rsid w:val="00C032D6"/>
    <w:rsid w:val="00C038A0"/>
    <w:rsid w:val="00C03F07"/>
    <w:rsid w:val="00C04FC9"/>
    <w:rsid w:val="00C1006D"/>
    <w:rsid w:val="00C11C38"/>
    <w:rsid w:val="00C1249C"/>
    <w:rsid w:val="00C134B3"/>
    <w:rsid w:val="00C15301"/>
    <w:rsid w:val="00C20C0C"/>
    <w:rsid w:val="00C22321"/>
    <w:rsid w:val="00C22B8D"/>
    <w:rsid w:val="00C232DD"/>
    <w:rsid w:val="00C2332D"/>
    <w:rsid w:val="00C23AF0"/>
    <w:rsid w:val="00C23C47"/>
    <w:rsid w:val="00C250EA"/>
    <w:rsid w:val="00C272BD"/>
    <w:rsid w:val="00C3242E"/>
    <w:rsid w:val="00C3244F"/>
    <w:rsid w:val="00C3341E"/>
    <w:rsid w:val="00C337BA"/>
    <w:rsid w:val="00C3387C"/>
    <w:rsid w:val="00C33DA9"/>
    <w:rsid w:val="00C33EE4"/>
    <w:rsid w:val="00C355CE"/>
    <w:rsid w:val="00C359E9"/>
    <w:rsid w:val="00C371BF"/>
    <w:rsid w:val="00C374CA"/>
    <w:rsid w:val="00C41107"/>
    <w:rsid w:val="00C415C9"/>
    <w:rsid w:val="00C41AEA"/>
    <w:rsid w:val="00C42053"/>
    <w:rsid w:val="00C42064"/>
    <w:rsid w:val="00C42815"/>
    <w:rsid w:val="00C43285"/>
    <w:rsid w:val="00C436C5"/>
    <w:rsid w:val="00C4381D"/>
    <w:rsid w:val="00C439B8"/>
    <w:rsid w:val="00C43CFF"/>
    <w:rsid w:val="00C4438E"/>
    <w:rsid w:val="00C45157"/>
    <w:rsid w:val="00C473F5"/>
    <w:rsid w:val="00C479CA"/>
    <w:rsid w:val="00C479E4"/>
    <w:rsid w:val="00C47ACC"/>
    <w:rsid w:val="00C50522"/>
    <w:rsid w:val="00C50EA5"/>
    <w:rsid w:val="00C5132B"/>
    <w:rsid w:val="00C51A8B"/>
    <w:rsid w:val="00C520A2"/>
    <w:rsid w:val="00C52321"/>
    <w:rsid w:val="00C52448"/>
    <w:rsid w:val="00C5281C"/>
    <w:rsid w:val="00C52EA1"/>
    <w:rsid w:val="00C53345"/>
    <w:rsid w:val="00C53E36"/>
    <w:rsid w:val="00C54692"/>
    <w:rsid w:val="00C5652E"/>
    <w:rsid w:val="00C5665C"/>
    <w:rsid w:val="00C57633"/>
    <w:rsid w:val="00C606DD"/>
    <w:rsid w:val="00C62A40"/>
    <w:rsid w:val="00C63231"/>
    <w:rsid w:val="00C633E8"/>
    <w:rsid w:val="00C63BE4"/>
    <w:rsid w:val="00C6477B"/>
    <w:rsid w:val="00C6536B"/>
    <w:rsid w:val="00C653D5"/>
    <w:rsid w:val="00C65810"/>
    <w:rsid w:val="00C6583D"/>
    <w:rsid w:val="00C66D1D"/>
    <w:rsid w:val="00C672D5"/>
    <w:rsid w:val="00C6769E"/>
    <w:rsid w:val="00C67BB7"/>
    <w:rsid w:val="00C700D4"/>
    <w:rsid w:val="00C707EC"/>
    <w:rsid w:val="00C71DBD"/>
    <w:rsid w:val="00C71E5E"/>
    <w:rsid w:val="00C72F5A"/>
    <w:rsid w:val="00C732BD"/>
    <w:rsid w:val="00C736F2"/>
    <w:rsid w:val="00C73910"/>
    <w:rsid w:val="00C74C42"/>
    <w:rsid w:val="00C75390"/>
    <w:rsid w:val="00C753D8"/>
    <w:rsid w:val="00C75DE5"/>
    <w:rsid w:val="00C76EF6"/>
    <w:rsid w:val="00C7707B"/>
    <w:rsid w:val="00C775D2"/>
    <w:rsid w:val="00C804CA"/>
    <w:rsid w:val="00C809A1"/>
    <w:rsid w:val="00C80A0E"/>
    <w:rsid w:val="00C8108B"/>
    <w:rsid w:val="00C8128D"/>
    <w:rsid w:val="00C81652"/>
    <w:rsid w:val="00C82094"/>
    <w:rsid w:val="00C827D3"/>
    <w:rsid w:val="00C82B89"/>
    <w:rsid w:val="00C82DB6"/>
    <w:rsid w:val="00C83C4D"/>
    <w:rsid w:val="00C84D43"/>
    <w:rsid w:val="00C84EC9"/>
    <w:rsid w:val="00C8745C"/>
    <w:rsid w:val="00C8772A"/>
    <w:rsid w:val="00C90D00"/>
    <w:rsid w:val="00C91961"/>
    <w:rsid w:val="00C92F09"/>
    <w:rsid w:val="00C934F8"/>
    <w:rsid w:val="00C9424E"/>
    <w:rsid w:val="00C94FAC"/>
    <w:rsid w:val="00C96F62"/>
    <w:rsid w:val="00C97422"/>
    <w:rsid w:val="00CA1540"/>
    <w:rsid w:val="00CA4B5A"/>
    <w:rsid w:val="00CA4C00"/>
    <w:rsid w:val="00CA5846"/>
    <w:rsid w:val="00CA5A30"/>
    <w:rsid w:val="00CA6843"/>
    <w:rsid w:val="00CA6D0F"/>
    <w:rsid w:val="00CA6FAD"/>
    <w:rsid w:val="00CA7268"/>
    <w:rsid w:val="00CB08FC"/>
    <w:rsid w:val="00CB116E"/>
    <w:rsid w:val="00CB1815"/>
    <w:rsid w:val="00CB3898"/>
    <w:rsid w:val="00CB447D"/>
    <w:rsid w:val="00CB4A77"/>
    <w:rsid w:val="00CB5B5B"/>
    <w:rsid w:val="00CB67A5"/>
    <w:rsid w:val="00CB720B"/>
    <w:rsid w:val="00CC0637"/>
    <w:rsid w:val="00CC09AC"/>
    <w:rsid w:val="00CC25E3"/>
    <w:rsid w:val="00CC2B31"/>
    <w:rsid w:val="00CC2EA7"/>
    <w:rsid w:val="00CC3B2B"/>
    <w:rsid w:val="00CC3E64"/>
    <w:rsid w:val="00CC3F8C"/>
    <w:rsid w:val="00CC4769"/>
    <w:rsid w:val="00CC6749"/>
    <w:rsid w:val="00CC72D5"/>
    <w:rsid w:val="00CC76C0"/>
    <w:rsid w:val="00CD0936"/>
    <w:rsid w:val="00CD10F5"/>
    <w:rsid w:val="00CD1C91"/>
    <w:rsid w:val="00CD442B"/>
    <w:rsid w:val="00CD444F"/>
    <w:rsid w:val="00CD4E36"/>
    <w:rsid w:val="00CD64EC"/>
    <w:rsid w:val="00CD6C5E"/>
    <w:rsid w:val="00CD6CCF"/>
    <w:rsid w:val="00CD7086"/>
    <w:rsid w:val="00CD7287"/>
    <w:rsid w:val="00CE0164"/>
    <w:rsid w:val="00CE1DCD"/>
    <w:rsid w:val="00CE4541"/>
    <w:rsid w:val="00CE4562"/>
    <w:rsid w:val="00CE4D5B"/>
    <w:rsid w:val="00CE5A67"/>
    <w:rsid w:val="00CE5C12"/>
    <w:rsid w:val="00CE6286"/>
    <w:rsid w:val="00CE644B"/>
    <w:rsid w:val="00CE69D5"/>
    <w:rsid w:val="00CE707F"/>
    <w:rsid w:val="00CE7C33"/>
    <w:rsid w:val="00CF0054"/>
    <w:rsid w:val="00CF14FE"/>
    <w:rsid w:val="00CF252E"/>
    <w:rsid w:val="00CF2F05"/>
    <w:rsid w:val="00CF3380"/>
    <w:rsid w:val="00CF3A45"/>
    <w:rsid w:val="00CF4286"/>
    <w:rsid w:val="00CF4A23"/>
    <w:rsid w:val="00CF4CC3"/>
    <w:rsid w:val="00CF4F05"/>
    <w:rsid w:val="00CF55A6"/>
    <w:rsid w:val="00CF5990"/>
    <w:rsid w:val="00CF5A9B"/>
    <w:rsid w:val="00CF5D8A"/>
    <w:rsid w:val="00CF5F31"/>
    <w:rsid w:val="00CF68DC"/>
    <w:rsid w:val="00CF6BD7"/>
    <w:rsid w:val="00CF7AB6"/>
    <w:rsid w:val="00D003EB"/>
    <w:rsid w:val="00D00851"/>
    <w:rsid w:val="00D00C91"/>
    <w:rsid w:val="00D02AB6"/>
    <w:rsid w:val="00D03466"/>
    <w:rsid w:val="00D03776"/>
    <w:rsid w:val="00D07228"/>
    <w:rsid w:val="00D1215C"/>
    <w:rsid w:val="00D124DB"/>
    <w:rsid w:val="00D134EC"/>
    <w:rsid w:val="00D1363C"/>
    <w:rsid w:val="00D2199E"/>
    <w:rsid w:val="00D219CF"/>
    <w:rsid w:val="00D21AC5"/>
    <w:rsid w:val="00D21C56"/>
    <w:rsid w:val="00D2270B"/>
    <w:rsid w:val="00D23689"/>
    <w:rsid w:val="00D238C8"/>
    <w:rsid w:val="00D239E7"/>
    <w:rsid w:val="00D23B2B"/>
    <w:rsid w:val="00D252AC"/>
    <w:rsid w:val="00D256F4"/>
    <w:rsid w:val="00D27492"/>
    <w:rsid w:val="00D27727"/>
    <w:rsid w:val="00D27911"/>
    <w:rsid w:val="00D27A14"/>
    <w:rsid w:val="00D27B40"/>
    <w:rsid w:val="00D27B58"/>
    <w:rsid w:val="00D27F88"/>
    <w:rsid w:val="00D300BF"/>
    <w:rsid w:val="00D30E50"/>
    <w:rsid w:val="00D3109D"/>
    <w:rsid w:val="00D3212A"/>
    <w:rsid w:val="00D3341C"/>
    <w:rsid w:val="00D33425"/>
    <w:rsid w:val="00D33B59"/>
    <w:rsid w:val="00D34C11"/>
    <w:rsid w:val="00D34DB4"/>
    <w:rsid w:val="00D3541B"/>
    <w:rsid w:val="00D35BBA"/>
    <w:rsid w:val="00D36AE0"/>
    <w:rsid w:val="00D37802"/>
    <w:rsid w:val="00D37FBD"/>
    <w:rsid w:val="00D40E3D"/>
    <w:rsid w:val="00D41DF3"/>
    <w:rsid w:val="00D42DA4"/>
    <w:rsid w:val="00D430C0"/>
    <w:rsid w:val="00D436A3"/>
    <w:rsid w:val="00D43F6B"/>
    <w:rsid w:val="00D4432B"/>
    <w:rsid w:val="00D44B21"/>
    <w:rsid w:val="00D44FA8"/>
    <w:rsid w:val="00D45CB6"/>
    <w:rsid w:val="00D475C4"/>
    <w:rsid w:val="00D47DA7"/>
    <w:rsid w:val="00D47E10"/>
    <w:rsid w:val="00D50A85"/>
    <w:rsid w:val="00D513D9"/>
    <w:rsid w:val="00D51598"/>
    <w:rsid w:val="00D517A7"/>
    <w:rsid w:val="00D52385"/>
    <w:rsid w:val="00D52544"/>
    <w:rsid w:val="00D52602"/>
    <w:rsid w:val="00D526F7"/>
    <w:rsid w:val="00D5271B"/>
    <w:rsid w:val="00D53081"/>
    <w:rsid w:val="00D535C6"/>
    <w:rsid w:val="00D541B6"/>
    <w:rsid w:val="00D544FF"/>
    <w:rsid w:val="00D560BB"/>
    <w:rsid w:val="00D57549"/>
    <w:rsid w:val="00D57A0F"/>
    <w:rsid w:val="00D610BB"/>
    <w:rsid w:val="00D61340"/>
    <w:rsid w:val="00D61CFA"/>
    <w:rsid w:val="00D61E41"/>
    <w:rsid w:val="00D63A95"/>
    <w:rsid w:val="00D63B35"/>
    <w:rsid w:val="00D63E20"/>
    <w:rsid w:val="00D65447"/>
    <w:rsid w:val="00D66594"/>
    <w:rsid w:val="00D666E7"/>
    <w:rsid w:val="00D671F6"/>
    <w:rsid w:val="00D67666"/>
    <w:rsid w:val="00D676A5"/>
    <w:rsid w:val="00D67AF7"/>
    <w:rsid w:val="00D67E60"/>
    <w:rsid w:val="00D7042B"/>
    <w:rsid w:val="00D7403C"/>
    <w:rsid w:val="00D74621"/>
    <w:rsid w:val="00D74904"/>
    <w:rsid w:val="00D74E56"/>
    <w:rsid w:val="00D753F4"/>
    <w:rsid w:val="00D7597C"/>
    <w:rsid w:val="00D75A95"/>
    <w:rsid w:val="00D75B16"/>
    <w:rsid w:val="00D763B6"/>
    <w:rsid w:val="00D765A8"/>
    <w:rsid w:val="00D76852"/>
    <w:rsid w:val="00D76BAF"/>
    <w:rsid w:val="00D76CEF"/>
    <w:rsid w:val="00D7790E"/>
    <w:rsid w:val="00D77B5C"/>
    <w:rsid w:val="00D80128"/>
    <w:rsid w:val="00D80167"/>
    <w:rsid w:val="00D806FB"/>
    <w:rsid w:val="00D807C6"/>
    <w:rsid w:val="00D819DF"/>
    <w:rsid w:val="00D82933"/>
    <w:rsid w:val="00D82EA9"/>
    <w:rsid w:val="00D8374D"/>
    <w:rsid w:val="00D840FE"/>
    <w:rsid w:val="00D8610A"/>
    <w:rsid w:val="00D86733"/>
    <w:rsid w:val="00D87805"/>
    <w:rsid w:val="00D901E6"/>
    <w:rsid w:val="00D90BC5"/>
    <w:rsid w:val="00D91A55"/>
    <w:rsid w:val="00D91BA1"/>
    <w:rsid w:val="00D9211D"/>
    <w:rsid w:val="00D92CAA"/>
    <w:rsid w:val="00D93A51"/>
    <w:rsid w:val="00D93D8C"/>
    <w:rsid w:val="00D94BD0"/>
    <w:rsid w:val="00D94C3B"/>
    <w:rsid w:val="00D95FB8"/>
    <w:rsid w:val="00D9680F"/>
    <w:rsid w:val="00D96BF6"/>
    <w:rsid w:val="00D96DA7"/>
    <w:rsid w:val="00D97DC7"/>
    <w:rsid w:val="00D97F51"/>
    <w:rsid w:val="00DA12B7"/>
    <w:rsid w:val="00DA3027"/>
    <w:rsid w:val="00DA3366"/>
    <w:rsid w:val="00DA3486"/>
    <w:rsid w:val="00DA34B5"/>
    <w:rsid w:val="00DA3622"/>
    <w:rsid w:val="00DA3906"/>
    <w:rsid w:val="00DA3C7B"/>
    <w:rsid w:val="00DA3F5D"/>
    <w:rsid w:val="00DA3F61"/>
    <w:rsid w:val="00DA4A68"/>
    <w:rsid w:val="00DA5492"/>
    <w:rsid w:val="00DA74E0"/>
    <w:rsid w:val="00DA789E"/>
    <w:rsid w:val="00DB07F7"/>
    <w:rsid w:val="00DB21BC"/>
    <w:rsid w:val="00DB4A73"/>
    <w:rsid w:val="00DB4AE3"/>
    <w:rsid w:val="00DB5A88"/>
    <w:rsid w:val="00DB5FC0"/>
    <w:rsid w:val="00DB6321"/>
    <w:rsid w:val="00DB642F"/>
    <w:rsid w:val="00DB7ABE"/>
    <w:rsid w:val="00DC07CD"/>
    <w:rsid w:val="00DC0C79"/>
    <w:rsid w:val="00DC17B9"/>
    <w:rsid w:val="00DC3132"/>
    <w:rsid w:val="00DC3676"/>
    <w:rsid w:val="00DC4C45"/>
    <w:rsid w:val="00DC4F18"/>
    <w:rsid w:val="00DC570C"/>
    <w:rsid w:val="00DC57FB"/>
    <w:rsid w:val="00DC60AD"/>
    <w:rsid w:val="00DC66B6"/>
    <w:rsid w:val="00DC6703"/>
    <w:rsid w:val="00DC6815"/>
    <w:rsid w:val="00DC690D"/>
    <w:rsid w:val="00DC77A3"/>
    <w:rsid w:val="00DC79B1"/>
    <w:rsid w:val="00DD034A"/>
    <w:rsid w:val="00DD04C6"/>
    <w:rsid w:val="00DD05AA"/>
    <w:rsid w:val="00DD0964"/>
    <w:rsid w:val="00DD0AFC"/>
    <w:rsid w:val="00DD0D65"/>
    <w:rsid w:val="00DD1E91"/>
    <w:rsid w:val="00DD225A"/>
    <w:rsid w:val="00DD26CC"/>
    <w:rsid w:val="00DD28CE"/>
    <w:rsid w:val="00DD2F1A"/>
    <w:rsid w:val="00DD36EF"/>
    <w:rsid w:val="00DD3E1E"/>
    <w:rsid w:val="00DD3F7E"/>
    <w:rsid w:val="00DD5291"/>
    <w:rsid w:val="00DD5332"/>
    <w:rsid w:val="00DD5B6E"/>
    <w:rsid w:val="00DD5B9C"/>
    <w:rsid w:val="00DD5F26"/>
    <w:rsid w:val="00DD5F71"/>
    <w:rsid w:val="00DD64BB"/>
    <w:rsid w:val="00DE13D0"/>
    <w:rsid w:val="00DE1705"/>
    <w:rsid w:val="00DE1899"/>
    <w:rsid w:val="00DE2001"/>
    <w:rsid w:val="00DE2028"/>
    <w:rsid w:val="00DE21D7"/>
    <w:rsid w:val="00DE2270"/>
    <w:rsid w:val="00DE3BB0"/>
    <w:rsid w:val="00DE3CBC"/>
    <w:rsid w:val="00DE3D53"/>
    <w:rsid w:val="00DE4C59"/>
    <w:rsid w:val="00DE6597"/>
    <w:rsid w:val="00DE7011"/>
    <w:rsid w:val="00DE7A2F"/>
    <w:rsid w:val="00DF0035"/>
    <w:rsid w:val="00DF0701"/>
    <w:rsid w:val="00DF0ED4"/>
    <w:rsid w:val="00DF1029"/>
    <w:rsid w:val="00DF1202"/>
    <w:rsid w:val="00DF144D"/>
    <w:rsid w:val="00DF171E"/>
    <w:rsid w:val="00DF1908"/>
    <w:rsid w:val="00DF29CB"/>
    <w:rsid w:val="00DF2A09"/>
    <w:rsid w:val="00DF2ECE"/>
    <w:rsid w:val="00DF30B1"/>
    <w:rsid w:val="00DF354F"/>
    <w:rsid w:val="00DF553B"/>
    <w:rsid w:val="00DF57F8"/>
    <w:rsid w:val="00DF761F"/>
    <w:rsid w:val="00E01181"/>
    <w:rsid w:val="00E01596"/>
    <w:rsid w:val="00E0162B"/>
    <w:rsid w:val="00E01993"/>
    <w:rsid w:val="00E02097"/>
    <w:rsid w:val="00E020B1"/>
    <w:rsid w:val="00E045FD"/>
    <w:rsid w:val="00E04A5F"/>
    <w:rsid w:val="00E04EFE"/>
    <w:rsid w:val="00E0573C"/>
    <w:rsid w:val="00E05A06"/>
    <w:rsid w:val="00E05AA1"/>
    <w:rsid w:val="00E05CB6"/>
    <w:rsid w:val="00E05D8D"/>
    <w:rsid w:val="00E05D95"/>
    <w:rsid w:val="00E062A8"/>
    <w:rsid w:val="00E0693F"/>
    <w:rsid w:val="00E06EE6"/>
    <w:rsid w:val="00E07E9B"/>
    <w:rsid w:val="00E10594"/>
    <w:rsid w:val="00E108CD"/>
    <w:rsid w:val="00E1156F"/>
    <w:rsid w:val="00E11712"/>
    <w:rsid w:val="00E11B49"/>
    <w:rsid w:val="00E12B39"/>
    <w:rsid w:val="00E12DFF"/>
    <w:rsid w:val="00E142C8"/>
    <w:rsid w:val="00E14411"/>
    <w:rsid w:val="00E14415"/>
    <w:rsid w:val="00E14D30"/>
    <w:rsid w:val="00E15939"/>
    <w:rsid w:val="00E159A9"/>
    <w:rsid w:val="00E17F2F"/>
    <w:rsid w:val="00E20A27"/>
    <w:rsid w:val="00E20B5E"/>
    <w:rsid w:val="00E21A97"/>
    <w:rsid w:val="00E22074"/>
    <w:rsid w:val="00E220E1"/>
    <w:rsid w:val="00E22FDE"/>
    <w:rsid w:val="00E23948"/>
    <w:rsid w:val="00E242B0"/>
    <w:rsid w:val="00E248EA"/>
    <w:rsid w:val="00E24B9A"/>
    <w:rsid w:val="00E26010"/>
    <w:rsid w:val="00E26B20"/>
    <w:rsid w:val="00E26C90"/>
    <w:rsid w:val="00E272BA"/>
    <w:rsid w:val="00E3142E"/>
    <w:rsid w:val="00E31882"/>
    <w:rsid w:val="00E326F6"/>
    <w:rsid w:val="00E32723"/>
    <w:rsid w:val="00E331F8"/>
    <w:rsid w:val="00E33B37"/>
    <w:rsid w:val="00E35E79"/>
    <w:rsid w:val="00E37D6C"/>
    <w:rsid w:val="00E37EF3"/>
    <w:rsid w:val="00E4277E"/>
    <w:rsid w:val="00E42C70"/>
    <w:rsid w:val="00E45649"/>
    <w:rsid w:val="00E4664F"/>
    <w:rsid w:val="00E47500"/>
    <w:rsid w:val="00E476E8"/>
    <w:rsid w:val="00E477E6"/>
    <w:rsid w:val="00E5058D"/>
    <w:rsid w:val="00E509B0"/>
    <w:rsid w:val="00E50BF7"/>
    <w:rsid w:val="00E51583"/>
    <w:rsid w:val="00E51965"/>
    <w:rsid w:val="00E52299"/>
    <w:rsid w:val="00E52ED6"/>
    <w:rsid w:val="00E55A36"/>
    <w:rsid w:val="00E55D6D"/>
    <w:rsid w:val="00E56588"/>
    <w:rsid w:val="00E565A8"/>
    <w:rsid w:val="00E56FA3"/>
    <w:rsid w:val="00E57BF6"/>
    <w:rsid w:val="00E61CE3"/>
    <w:rsid w:val="00E61F89"/>
    <w:rsid w:val="00E622B4"/>
    <w:rsid w:val="00E624A6"/>
    <w:rsid w:val="00E62AE8"/>
    <w:rsid w:val="00E63990"/>
    <w:rsid w:val="00E64370"/>
    <w:rsid w:val="00E64437"/>
    <w:rsid w:val="00E64A6F"/>
    <w:rsid w:val="00E65326"/>
    <w:rsid w:val="00E65622"/>
    <w:rsid w:val="00E65F4B"/>
    <w:rsid w:val="00E66B52"/>
    <w:rsid w:val="00E71349"/>
    <w:rsid w:val="00E7180E"/>
    <w:rsid w:val="00E71EB7"/>
    <w:rsid w:val="00E7235A"/>
    <w:rsid w:val="00E72A92"/>
    <w:rsid w:val="00E73F0E"/>
    <w:rsid w:val="00E73FD0"/>
    <w:rsid w:val="00E7448C"/>
    <w:rsid w:val="00E745D9"/>
    <w:rsid w:val="00E746BA"/>
    <w:rsid w:val="00E75378"/>
    <w:rsid w:val="00E75706"/>
    <w:rsid w:val="00E76DB5"/>
    <w:rsid w:val="00E773B3"/>
    <w:rsid w:val="00E80299"/>
    <w:rsid w:val="00E8042B"/>
    <w:rsid w:val="00E8049D"/>
    <w:rsid w:val="00E8076A"/>
    <w:rsid w:val="00E8118F"/>
    <w:rsid w:val="00E815CF"/>
    <w:rsid w:val="00E83D74"/>
    <w:rsid w:val="00E8425C"/>
    <w:rsid w:val="00E846AD"/>
    <w:rsid w:val="00E8529E"/>
    <w:rsid w:val="00E86A40"/>
    <w:rsid w:val="00E86EB6"/>
    <w:rsid w:val="00E877A6"/>
    <w:rsid w:val="00E87A7A"/>
    <w:rsid w:val="00E87B53"/>
    <w:rsid w:val="00E90945"/>
    <w:rsid w:val="00E91ECC"/>
    <w:rsid w:val="00E9285F"/>
    <w:rsid w:val="00E94AD4"/>
    <w:rsid w:val="00E954E6"/>
    <w:rsid w:val="00E956F8"/>
    <w:rsid w:val="00E96114"/>
    <w:rsid w:val="00E96614"/>
    <w:rsid w:val="00E973A8"/>
    <w:rsid w:val="00EA0709"/>
    <w:rsid w:val="00EA09C6"/>
    <w:rsid w:val="00EA0B1B"/>
    <w:rsid w:val="00EA0B1F"/>
    <w:rsid w:val="00EA0EE4"/>
    <w:rsid w:val="00EA110E"/>
    <w:rsid w:val="00EA21FC"/>
    <w:rsid w:val="00EA2E46"/>
    <w:rsid w:val="00EA2F92"/>
    <w:rsid w:val="00EA2FCD"/>
    <w:rsid w:val="00EA3A2E"/>
    <w:rsid w:val="00EA3E8A"/>
    <w:rsid w:val="00EA4088"/>
    <w:rsid w:val="00EA4B7D"/>
    <w:rsid w:val="00EA4C3D"/>
    <w:rsid w:val="00EA5776"/>
    <w:rsid w:val="00EA5DF5"/>
    <w:rsid w:val="00EA6DA0"/>
    <w:rsid w:val="00EA6DC9"/>
    <w:rsid w:val="00EA716A"/>
    <w:rsid w:val="00EA72FB"/>
    <w:rsid w:val="00EA7F94"/>
    <w:rsid w:val="00EB0466"/>
    <w:rsid w:val="00EB1512"/>
    <w:rsid w:val="00EB17A8"/>
    <w:rsid w:val="00EB2255"/>
    <w:rsid w:val="00EB32AC"/>
    <w:rsid w:val="00EB4BF8"/>
    <w:rsid w:val="00EB5C8B"/>
    <w:rsid w:val="00EB6C6D"/>
    <w:rsid w:val="00EB7942"/>
    <w:rsid w:val="00EB7D7D"/>
    <w:rsid w:val="00EC0342"/>
    <w:rsid w:val="00EC06F6"/>
    <w:rsid w:val="00EC13B3"/>
    <w:rsid w:val="00EC2E0E"/>
    <w:rsid w:val="00EC2EF2"/>
    <w:rsid w:val="00EC4F70"/>
    <w:rsid w:val="00EC57BD"/>
    <w:rsid w:val="00EC644F"/>
    <w:rsid w:val="00EC689C"/>
    <w:rsid w:val="00EC76A2"/>
    <w:rsid w:val="00EC776B"/>
    <w:rsid w:val="00EC7A4E"/>
    <w:rsid w:val="00EC7B53"/>
    <w:rsid w:val="00EC7C2C"/>
    <w:rsid w:val="00EC7D64"/>
    <w:rsid w:val="00EC7E8F"/>
    <w:rsid w:val="00ED004F"/>
    <w:rsid w:val="00ED03CE"/>
    <w:rsid w:val="00ED0E2F"/>
    <w:rsid w:val="00ED17E2"/>
    <w:rsid w:val="00ED3322"/>
    <w:rsid w:val="00ED382F"/>
    <w:rsid w:val="00ED3848"/>
    <w:rsid w:val="00ED3DF2"/>
    <w:rsid w:val="00ED3F32"/>
    <w:rsid w:val="00ED49DB"/>
    <w:rsid w:val="00ED51A8"/>
    <w:rsid w:val="00ED5584"/>
    <w:rsid w:val="00ED6152"/>
    <w:rsid w:val="00ED67F0"/>
    <w:rsid w:val="00ED6A72"/>
    <w:rsid w:val="00ED70FD"/>
    <w:rsid w:val="00ED74D0"/>
    <w:rsid w:val="00ED7A4D"/>
    <w:rsid w:val="00EE0B8A"/>
    <w:rsid w:val="00EE129C"/>
    <w:rsid w:val="00EE172A"/>
    <w:rsid w:val="00EE1C7E"/>
    <w:rsid w:val="00EE1F31"/>
    <w:rsid w:val="00EE3951"/>
    <w:rsid w:val="00EE3F84"/>
    <w:rsid w:val="00EE4AF3"/>
    <w:rsid w:val="00EE4D5A"/>
    <w:rsid w:val="00EE56AB"/>
    <w:rsid w:val="00EE6707"/>
    <w:rsid w:val="00EE67A5"/>
    <w:rsid w:val="00EF4D7C"/>
    <w:rsid w:val="00EF5770"/>
    <w:rsid w:val="00EF5A49"/>
    <w:rsid w:val="00EF6899"/>
    <w:rsid w:val="00EF6999"/>
    <w:rsid w:val="00EF719F"/>
    <w:rsid w:val="00EF73D9"/>
    <w:rsid w:val="00F00900"/>
    <w:rsid w:val="00F0122A"/>
    <w:rsid w:val="00F014F2"/>
    <w:rsid w:val="00F019E6"/>
    <w:rsid w:val="00F02573"/>
    <w:rsid w:val="00F02960"/>
    <w:rsid w:val="00F050D7"/>
    <w:rsid w:val="00F05530"/>
    <w:rsid w:val="00F05B81"/>
    <w:rsid w:val="00F05CAA"/>
    <w:rsid w:val="00F07C52"/>
    <w:rsid w:val="00F07EE7"/>
    <w:rsid w:val="00F11612"/>
    <w:rsid w:val="00F11CA8"/>
    <w:rsid w:val="00F12585"/>
    <w:rsid w:val="00F13C2B"/>
    <w:rsid w:val="00F13C3D"/>
    <w:rsid w:val="00F14E96"/>
    <w:rsid w:val="00F153DA"/>
    <w:rsid w:val="00F15484"/>
    <w:rsid w:val="00F15CC8"/>
    <w:rsid w:val="00F16827"/>
    <w:rsid w:val="00F16D8C"/>
    <w:rsid w:val="00F16F27"/>
    <w:rsid w:val="00F16F76"/>
    <w:rsid w:val="00F17096"/>
    <w:rsid w:val="00F2148C"/>
    <w:rsid w:val="00F2161F"/>
    <w:rsid w:val="00F22368"/>
    <w:rsid w:val="00F22591"/>
    <w:rsid w:val="00F2279A"/>
    <w:rsid w:val="00F22DD4"/>
    <w:rsid w:val="00F24FDC"/>
    <w:rsid w:val="00F2500A"/>
    <w:rsid w:val="00F25BB7"/>
    <w:rsid w:val="00F26BD1"/>
    <w:rsid w:val="00F30308"/>
    <w:rsid w:val="00F30DDE"/>
    <w:rsid w:val="00F30ED1"/>
    <w:rsid w:val="00F31175"/>
    <w:rsid w:val="00F31630"/>
    <w:rsid w:val="00F3186D"/>
    <w:rsid w:val="00F31EC7"/>
    <w:rsid w:val="00F31FEB"/>
    <w:rsid w:val="00F330CD"/>
    <w:rsid w:val="00F3320A"/>
    <w:rsid w:val="00F335ED"/>
    <w:rsid w:val="00F339AD"/>
    <w:rsid w:val="00F34293"/>
    <w:rsid w:val="00F346C8"/>
    <w:rsid w:val="00F34D07"/>
    <w:rsid w:val="00F35130"/>
    <w:rsid w:val="00F3553C"/>
    <w:rsid w:val="00F35724"/>
    <w:rsid w:val="00F36092"/>
    <w:rsid w:val="00F36839"/>
    <w:rsid w:val="00F36CFE"/>
    <w:rsid w:val="00F400B8"/>
    <w:rsid w:val="00F40D84"/>
    <w:rsid w:val="00F414EF"/>
    <w:rsid w:val="00F41A9B"/>
    <w:rsid w:val="00F42B5E"/>
    <w:rsid w:val="00F4321A"/>
    <w:rsid w:val="00F43788"/>
    <w:rsid w:val="00F4457B"/>
    <w:rsid w:val="00F459DF"/>
    <w:rsid w:val="00F45F1A"/>
    <w:rsid w:val="00F45FFA"/>
    <w:rsid w:val="00F4691B"/>
    <w:rsid w:val="00F46A8F"/>
    <w:rsid w:val="00F476D5"/>
    <w:rsid w:val="00F47BF1"/>
    <w:rsid w:val="00F47D3B"/>
    <w:rsid w:val="00F501F5"/>
    <w:rsid w:val="00F512A0"/>
    <w:rsid w:val="00F51AE9"/>
    <w:rsid w:val="00F51CBB"/>
    <w:rsid w:val="00F52109"/>
    <w:rsid w:val="00F53222"/>
    <w:rsid w:val="00F53223"/>
    <w:rsid w:val="00F540CE"/>
    <w:rsid w:val="00F5447E"/>
    <w:rsid w:val="00F5501F"/>
    <w:rsid w:val="00F55C30"/>
    <w:rsid w:val="00F56433"/>
    <w:rsid w:val="00F57692"/>
    <w:rsid w:val="00F57DBD"/>
    <w:rsid w:val="00F6053C"/>
    <w:rsid w:val="00F60980"/>
    <w:rsid w:val="00F613DC"/>
    <w:rsid w:val="00F61913"/>
    <w:rsid w:val="00F61E27"/>
    <w:rsid w:val="00F62FFA"/>
    <w:rsid w:val="00F6425C"/>
    <w:rsid w:val="00F6428B"/>
    <w:rsid w:val="00F64745"/>
    <w:rsid w:val="00F647C4"/>
    <w:rsid w:val="00F6685A"/>
    <w:rsid w:val="00F66BE3"/>
    <w:rsid w:val="00F66F07"/>
    <w:rsid w:val="00F672E3"/>
    <w:rsid w:val="00F679FE"/>
    <w:rsid w:val="00F70285"/>
    <w:rsid w:val="00F70510"/>
    <w:rsid w:val="00F7296D"/>
    <w:rsid w:val="00F7321D"/>
    <w:rsid w:val="00F74254"/>
    <w:rsid w:val="00F74F03"/>
    <w:rsid w:val="00F750C3"/>
    <w:rsid w:val="00F752B6"/>
    <w:rsid w:val="00F768F6"/>
    <w:rsid w:val="00F77367"/>
    <w:rsid w:val="00F77855"/>
    <w:rsid w:val="00F7790A"/>
    <w:rsid w:val="00F80415"/>
    <w:rsid w:val="00F80B60"/>
    <w:rsid w:val="00F81480"/>
    <w:rsid w:val="00F82F90"/>
    <w:rsid w:val="00F83057"/>
    <w:rsid w:val="00F848F5"/>
    <w:rsid w:val="00F8559A"/>
    <w:rsid w:val="00F85D47"/>
    <w:rsid w:val="00F868AD"/>
    <w:rsid w:val="00F86A0D"/>
    <w:rsid w:val="00F86D45"/>
    <w:rsid w:val="00F8727D"/>
    <w:rsid w:val="00F90682"/>
    <w:rsid w:val="00F906D8"/>
    <w:rsid w:val="00F906EF"/>
    <w:rsid w:val="00F90911"/>
    <w:rsid w:val="00F91534"/>
    <w:rsid w:val="00F93090"/>
    <w:rsid w:val="00F932C4"/>
    <w:rsid w:val="00F935A3"/>
    <w:rsid w:val="00F945F3"/>
    <w:rsid w:val="00F9482D"/>
    <w:rsid w:val="00F95CB0"/>
    <w:rsid w:val="00F95FF1"/>
    <w:rsid w:val="00F96478"/>
    <w:rsid w:val="00F96DED"/>
    <w:rsid w:val="00FA02B9"/>
    <w:rsid w:val="00FA2FFE"/>
    <w:rsid w:val="00FA31A6"/>
    <w:rsid w:val="00FA3602"/>
    <w:rsid w:val="00FA3C73"/>
    <w:rsid w:val="00FA44FE"/>
    <w:rsid w:val="00FA4A7B"/>
    <w:rsid w:val="00FA4C85"/>
    <w:rsid w:val="00FA5252"/>
    <w:rsid w:val="00FA56D2"/>
    <w:rsid w:val="00FA5BE3"/>
    <w:rsid w:val="00FA5C8D"/>
    <w:rsid w:val="00FA5CA4"/>
    <w:rsid w:val="00FA5E1E"/>
    <w:rsid w:val="00FA5F50"/>
    <w:rsid w:val="00FA7097"/>
    <w:rsid w:val="00FA7478"/>
    <w:rsid w:val="00FB0446"/>
    <w:rsid w:val="00FB171A"/>
    <w:rsid w:val="00FB180C"/>
    <w:rsid w:val="00FB1D92"/>
    <w:rsid w:val="00FB293E"/>
    <w:rsid w:val="00FB377C"/>
    <w:rsid w:val="00FB3990"/>
    <w:rsid w:val="00FB4DEE"/>
    <w:rsid w:val="00FB4FA9"/>
    <w:rsid w:val="00FB5A81"/>
    <w:rsid w:val="00FB6446"/>
    <w:rsid w:val="00FB6E5C"/>
    <w:rsid w:val="00FB6F9E"/>
    <w:rsid w:val="00FB7C44"/>
    <w:rsid w:val="00FC07F5"/>
    <w:rsid w:val="00FC0B80"/>
    <w:rsid w:val="00FC0F01"/>
    <w:rsid w:val="00FC27D5"/>
    <w:rsid w:val="00FC348A"/>
    <w:rsid w:val="00FC368B"/>
    <w:rsid w:val="00FC3A43"/>
    <w:rsid w:val="00FC4F83"/>
    <w:rsid w:val="00FC5C34"/>
    <w:rsid w:val="00FC6088"/>
    <w:rsid w:val="00FC6496"/>
    <w:rsid w:val="00FC6DB9"/>
    <w:rsid w:val="00FC6EB4"/>
    <w:rsid w:val="00FC7B11"/>
    <w:rsid w:val="00FC7CF8"/>
    <w:rsid w:val="00FD0AB8"/>
    <w:rsid w:val="00FD0EE1"/>
    <w:rsid w:val="00FD138D"/>
    <w:rsid w:val="00FD15A0"/>
    <w:rsid w:val="00FD2332"/>
    <w:rsid w:val="00FD25E4"/>
    <w:rsid w:val="00FD2828"/>
    <w:rsid w:val="00FD28DC"/>
    <w:rsid w:val="00FD3CBA"/>
    <w:rsid w:val="00FD3FFB"/>
    <w:rsid w:val="00FD400C"/>
    <w:rsid w:val="00FD4671"/>
    <w:rsid w:val="00FD5AA4"/>
    <w:rsid w:val="00FD7D31"/>
    <w:rsid w:val="00FE014A"/>
    <w:rsid w:val="00FE01F9"/>
    <w:rsid w:val="00FE02CF"/>
    <w:rsid w:val="00FE068A"/>
    <w:rsid w:val="00FE1D2B"/>
    <w:rsid w:val="00FE214A"/>
    <w:rsid w:val="00FE24D4"/>
    <w:rsid w:val="00FE2B4A"/>
    <w:rsid w:val="00FE3280"/>
    <w:rsid w:val="00FE3880"/>
    <w:rsid w:val="00FE3CF7"/>
    <w:rsid w:val="00FE3F49"/>
    <w:rsid w:val="00FE4E7E"/>
    <w:rsid w:val="00FE71F5"/>
    <w:rsid w:val="00FE7733"/>
    <w:rsid w:val="00FF0851"/>
    <w:rsid w:val="00FF0C6E"/>
    <w:rsid w:val="00FF0D6F"/>
    <w:rsid w:val="00FF0D9B"/>
    <w:rsid w:val="00FF0DAF"/>
    <w:rsid w:val="00FF12F0"/>
    <w:rsid w:val="00FF15CE"/>
    <w:rsid w:val="00FF171E"/>
    <w:rsid w:val="00FF20F6"/>
    <w:rsid w:val="00FF2CCF"/>
    <w:rsid w:val="00FF30A5"/>
    <w:rsid w:val="00FF3231"/>
    <w:rsid w:val="00FF357B"/>
    <w:rsid w:val="00FF3CC9"/>
    <w:rsid w:val="00FF42EA"/>
    <w:rsid w:val="00FF4D16"/>
    <w:rsid w:val="00FF5347"/>
    <w:rsid w:val="00FF538E"/>
    <w:rsid w:val="00FF65A3"/>
    <w:rsid w:val="00FF6F78"/>
    <w:rsid w:val="00FF77BC"/>
    <w:rsid w:val="00FF7E0D"/>
    <w:rsid w:val="0101293A"/>
    <w:rsid w:val="01016C10"/>
    <w:rsid w:val="01042CD0"/>
    <w:rsid w:val="010C6C69"/>
    <w:rsid w:val="01105806"/>
    <w:rsid w:val="0118255D"/>
    <w:rsid w:val="01190211"/>
    <w:rsid w:val="011D6AD3"/>
    <w:rsid w:val="012252B6"/>
    <w:rsid w:val="012500D2"/>
    <w:rsid w:val="012525B3"/>
    <w:rsid w:val="0128050D"/>
    <w:rsid w:val="01285D05"/>
    <w:rsid w:val="012E2904"/>
    <w:rsid w:val="01370B6B"/>
    <w:rsid w:val="0137481C"/>
    <w:rsid w:val="013A3FF4"/>
    <w:rsid w:val="013E3309"/>
    <w:rsid w:val="01457BF5"/>
    <w:rsid w:val="014C6D06"/>
    <w:rsid w:val="01561864"/>
    <w:rsid w:val="015B03D1"/>
    <w:rsid w:val="015F6937"/>
    <w:rsid w:val="0165138A"/>
    <w:rsid w:val="016961D6"/>
    <w:rsid w:val="01741941"/>
    <w:rsid w:val="0177496C"/>
    <w:rsid w:val="017E2E02"/>
    <w:rsid w:val="018124EE"/>
    <w:rsid w:val="01914DAF"/>
    <w:rsid w:val="0194620D"/>
    <w:rsid w:val="019F45E6"/>
    <w:rsid w:val="01A01F9E"/>
    <w:rsid w:val="01AD4A29"/>
    <w:rsid w:val="01AD510B"/>
    <w:rsid w:val="01AD616D"/>
    <w:rsid w:val="01B11F13"/>
    <w:rsid w:val="01B17842"/>
    <w:rsid w:val="01B322C9"/>
    <w:rsid w:val="01B77312"/>
    <w:rsid w:val="01B975AE"/>
    <w:rsid w:val="01C042DF"/>
    <w:rsid w:val="01C8198D"/>
    <w:rsid w:val="01CF7EB6"/>
    <w:rsid w:val="01D10A08"/>
    <w:rsid w:val="01D63F6D"/>
    <w:rsid w:val="01D7163E"/>
    <w:rsid w:val="01D73692"/>
    <w:rsid w:val="01D97F84"/>
    <w:rsid w:val="01E213E8"/>
    <w:rsid w:val="01E36CCB"/>
    <w:rsid w:val="01E461FC"/>
    <w:rsid w:val="01E51F0E"/>
    <w:rsid w:val="01F06FC1"/>
    <w:rsid w:val="01F423BB"/>
    <w:rsid w:val="01F76AB4"/>
    <w:rsid w:val="01F805D0"/>
    <w:rsid w:val="01F857E9"/>
    <w:rsid w:val="01F90448"/>
    <w:rsid w:val="01FB2BD9"/>
    <w:rsid w:val="01FB7CF1"/>
    <w:rsid w:val="02017D52"/>
    <w:rsid w:val="02085DF6"/>
    <w:rsid w:val="02086D07"/>
    <w:rsid w:val="020F5456"/>
    <w:rsid w:val="02110929"/>
    <w:rsid w:val="021655D4"/>
    <w:rsid w:val="021F64C7"/>
    <w:rsid w:val="022C1C30"/>
    <w:rsid w:val="02304D83"/>
    <w:rsid w:val="02372E07"/>
    <w:rsid w:val="02455351"/>
    <w:rsid w:val="024B505A"/>
    <w:rsid w:val="024F2EBE"/>
    <w:rsid w:val="02512B3D"/>
    <w:rsid w:val="0254378E"/>
    <w:rsid w:val="02551245"/>
    <w:rsid w:val="025542E2"/>
    <w:rsid w:val="025B138E"/>
    <w:rsid w:val="02667143"/>
    <w:rsid w:val="02680422"/>
    <w:rsid w:val="026D72E4"/>
    <w:rsid w:val="027176AF"/>
    <w:rsid w:val="027507D1"/>
    <w:rsid w:val="027E24CC"/>
    <w:rsid w:val="028351F5"/>
    <w:rsid w:val="028D7F83"/>
    <w:rsid w:val="02902745"/>
    <w:rsid w:val="02944F71"/>
    <w:rsid w:val="029472A1"/>
    <w:rsid w:val="029953E5"/>
    <w:rsid w:val="029A445E"/>
    <w:rsid w:val="02AB13DD"/>
    <w:rsid w:val="02AB22A7"/>
    <w:rsid w:val="02B077C8"/>
    <w:rsid w:val="02B80B07"/>
    <w:rsid w:val="02BC24B1"/>
    <w:rsid w:val="02C07245"/>
    <w:rsid w:val="02C43DB1"/>
    <w:rsid w:val="02C52B30"/>
    <w:rsid w:val="02C83A8B"/>
    <w:rsid w:val="02C84D5A"/>
    <w:rsid w:val="02C92423"/>
    <w:rsid w:val="02CA23C4"/>
    <w:rsid w:val="02CE0ED6"/>
    <w:rsid w:val="02DE69A0"/>
    <w:rsid w:val="02E279A9"/>
    <w:rsid w:val="02EF4763"/>
    <w:rsid w:val="02F01AFE"/>
    <w:rsid w:val="02FD2B61"/>
    <w:rsid w:val="02FE0ADD"/>
    <w:rsid w:val="02FF1FF3"/>
    <w:rsid w:val="03071B18"/>
    <w:rsid w:val="03083632"/>
    <w:rsid w:val="030B2FCE"/>
    <w:rsid w:val="030E517A"/>
    <w:rsid w:val="030F5D29"/>
    <w:rsid w:val="030F611F"/>
    <w:rsid w:val="031417A6"/>
    <w:rsid w:val="03166610"/>
    <w:rsid w:val="03176E78"/>
    <w:rsid w:val="032415BF"/>
    <w:rsid w:val="032547D2"/>
    <w:rsid w:val="03286E86"/>
    <w:rsid w:val="032A0209"/>
    <w:rsid w:val="032F26D5"/>
    <w:rsid w:val="03311CDF"/>
    <w:rsid w:val="03316B04"/>
    <w:rsid w:val="03380D2C"/>
    <w:rsid w:val="033D6B03"/>
    <w:rsid w:val="033E3D2A"/>
    <w:rsid w:val="03412791"/>
    <w:rsid w:val="03437501"/>
    <w:rsid w:val="034E3918"/>
    <w:rsid w:val="03531FA9"/>
    <w:rsid w:val="03600F2A"/>
    <w:rsid w:val="03601A3C"/>
    <w:rsid w:val="03631431"/>
    <w:rsid w:val="03650C43"/>
    <w:rsid w:val="03654458"/>
    <w:rsid w:val="0367320E"/>
    <w:rsid w:val="036D6444"/>
    <w:rsid w:val="036E79D4"/>
    <w:rsid w:val="036F71A6"/>
    <w:rsid w:val="03737054"/>
    <w:rsid w:val="037D62AE"/>
    <w:rsid w:val="03884104"/>
    <w:rsid w:val="038C1B54"/>
    <w:rsid w:val="038F5D33"/>
    <w:rsid w:val="03953302"/>
    <w:rsid w:val="039A3853"/>
    <w:rsid w:val="039D4EBE"/>
    <w:rsid w:val="039E4A38"/>
    <w:rsid w:val="03A060B6"/>
    <w:rsid w:val="03A24BCC"/>
    <w:rsid w:val="03A403E0"/>
    <w:rsid w:val="03A43CA1"/>
    <w:rsid w:val="03A87BDF"/>
    <w:rsid w:val="03AB6D71"/>
    <w:rsid w:val="03AF1065"/>
    <w:rsid w:val="03B247D8"/>
    <w:rsid w:val="03B2655D"/>
    <w:rsid w:val="03B30181"/>
    <w:rsid w:val="03B96334"/>
    <w:rsid w:val="03BE2EEC"/>
    <w:rsid w:val="03C06302"/>
    <w:rsid w:val="03C331DA"/>
    <w:rsid w:val="03C52362"/>
    <w:rsid w:val="03CE126E"/>
    <w:rsid w:val="03D14C3B"/>
    <w:rsid w:val="03D74EC5"/>
    <w:rsid w:val="03D765B7"/>
    <w:rsid w:val="03E55F65"/>
    <w:rsid w:val="03E75CD1"/>
    <w:rsid w:val="03EB162E"/>
    <w:rsid w:val="03EC516F"/>
    <w:rsid w:val="03F87CBB"/>
    <w:rsid w:val="03FE4DF0"/>
    <w:rsid w:val="04023B22"/>
    <w:rsid w:val="04062F54"/>
    <w:rsid w:val="04093187"/>
    <w:rsid w:val="040B5B81"/>
    <w:rsid w:val="040F324D"/>
    <w:rsid w:val="040F70E5"/>
    <w:rsid w:val="04194FFB"/>
    <w:rsid w:val="04211A74"/>
    <w:rsid w:val="04222F96"/>
    <w:rsid w:val="042708EF"/>
    <w:rsid w:val="042925FA"/>
    <w:rsid w:val="04322B0F"/>
    <w:rsid w:val="04346027"/>
    <w:rsid w:val="04347116"/>
    <w:rsid w:val="04347ECF"/>
    <w:rsid w:val="0439387C"/>
    <w:rsid w:val="043A146D"/>
    <w:rsid w:val="043F1716"/>
    <w:rsid w:val="043F7ED1"/>
    <w:rsid w:val="04410396"/>
    <w:rsid w:val="04427B97"/>
    <w:rsid w:val="044A1A90"/>
    <w:rsid w:val="04520673"/>
    <w:rsid w:val="04530DD2"/>
    <w:rsid w:val="045C1E01"/>
    <w:rsid w:val="045D2FC4"/>
    <w:rsid w:val="04636119"/>
    <w:rsid w:val="04662845"/>
    <w:rsid w:val="046E0986"/>
    <w:rsid w:val="04701466"/>
    <w:rsid w:val="04726F99"/>
    <w:rsid w:val="04742319"/>
    <w:rsid w:val="04762F3E"/>
    <w:rsid w:val="04767D24"/>
    <w:rsid w:val="04784D20"/>
    <w:rsid w:val="047C35A8"/>
    <w:rsid w:val="048374D1"/>
    <w:rsid w:val="04930183"/>
    <w:rsid w:val="04945DB3"/>
    <w:rsid w:val="049832CF"/>
    <w:rsid w:val="04A008CA"/>
    <w:rsid w:val="04A0094E"/>
    <w:rsid w:val="04A26007"/>
    <w:rsid w:val="04A27C97"/>
    <w:rsid w:val="04A43675"/>
    <w:rsid w:val="04A83AFA"/>
    <w:rsid w:val="04AA680E"/>
    <w:rsid w:val="04AB08B4"/>
    <w:rsid w:val="04B008C2"/>
    <w:rsid w:val="04B2297D"/>
    <w:rsid w:val="04B41DE0"/>
    <w:rsid w:val="04BA339A"/>
    <w:rsid w:val="04BA600F"/>
    <w:rsid w:val="04C21781"/>
    <w:rsid w:val="04D80F0D"/>
    <w:rsid w:val="04DA4D49"/>
    <w:rsid w:val="04DB4D8E"/>
    <w:rsid w:val="04DF74A2"/>
    <w:rsid w:val="04E871CE"/>
    <w:rsid w:val="04F27750"/>
    <w:rsid w:val="050053A6"/>
    <w:rsid w:val="0504782D"/>
    <w:rsid w:val="05047AC7"/>
    <w:rsid w:val="0507328B"/>
    <w:rsid w:val="050776C8"/>
    <w:rsid w:val="050900D2"/>
    <w:rsid w:val="050A06F8"/>
    <w:rsid w:val="050A0EA7"/>
    <w:rsid w:val="050B4BAA"/>
    <w:rsid w:val="050B4BCC"/>
    <w:rsid w:val="050B4DF5"/>
    <w:rsid w:val="050D56A6"/>
    <w:rsid w:val="050F3976"/>
    <w:rsid w:val="05125A04"/>
    <w:rsid w:val="051901D4"/>
    <w:rsid w:val="05244195"/>
    <w:rsid w:val="052524F4"/>
    <w:rsid w:val="05257B97"/>
    <w:rsid w:val="052936D7"/>
    <w:rsid w:val="052A39C8"/>
    <w:rsid w:val="052D4EEB"/>
    <w:rsid w:val="053105F8"/>
    <w:rsid w:val="053E6949"/>
    <w:rsid w:val="053F2808"/>
    <w:rsid w:val="05471829"/>
    <w:rsid w:val="05491B12"/>
    <w:rsid w:val="055173F0"/>
    <w:rsid w:val="05590539"/>
    <w:rsid w:val="055F04E1"/>
    <w:rsid w:val="055F3CB7"/>
    <w:rsid w:val="056038B6"/>
    <w:rsid w:val="05607F55"/>
    <w:rsid w:val="05611C9E"/>
    <w:rsid w:val="05653644"/>
    <w:rsid w:val="0565786B"/>
    <w:rsid w:val="05745274"/>
    <w:rsid w:val="05780B42"/>
    <w:rsid w:val="05815F49"/>
    <w:rsid w:val="05824329"/>
    <w:rsid w:val="05843E37"/>
    <w:rsid w:val="0589022E"/>
    <w:rsid w:val="05954431"/>
    <w:rsid w:val="059741AA"/>
    <w:rsid w:val="0599476D"/>
    <w:rsid w:val="05A37E2F"/>
    <w:rsid w:val="05AD5FBF"/>
    <w:rsid w:val="05B56C25"/>
    <w:rsid w:val="05B63F69"/>
    <w:rsid w:val="05C32ED3"/>
    <w:rsid w:val="05C73E6F"/>
    <w:rsid w:val="05CC4704"/>
    <w:rsid w:val="05D22159"/>
    <w:rsid w:val="05D435E1"/>
    <w:rsid w:val="05DF3D52"/>
    <w:rsid w:val="05E621C3"/>
    <w:rsid w:val="05EF42E4"/>
    <w:rsid w:val="05F54E35"/>
    <w:rsid w:val="05FA43CF"/>
    <w:rsid w:val="05FB2BC7"/>
    <w:rsid w:val="06047F54"/>
    <w:rsid w:val="060632A7"/>
    <w:rsid w:val="0609615B"/>
    <w:rsid w:val="06136D9F"/>
    <w:rsid w:val="06137119"/>
    <w:rsid w:val="061944F4"/>
    <w:rsid w:val="061A2ED9"/>
    <w:rsid w:val="062210A9"/>
    <w:rsid w:val="06243F9A"/>
    <w:rsid w:val="062475F7"/>
    <w:rsid w:val="062A31F6"/>
    <w:rsid w:val="06320AE6"/>
    <w:rsid w:val="06394EBA"/>
    <w:rsid w:val="063B2D93"/>
    <w:rsid w:val="063C0382"/>
    <w:rsid w:val="063E3598"/>
    <w:rsid w:val="063E540D"/>
    <w:rsid w:val="064743B9"/>
    <w:rsid w:val="064B3BC7"/>
    <w:rsid w:val="065038DE"/>
    <w:rsid w:val="0653527E"/>
    <w:rsid w:val="065B7DA4"/>
    <w:rsid w:val="065E40E8"/>
    <w:rsid w:val="066865C2"/>
    <w:rsid w:val="0669544E"/>
    <w:rsid w:val="066C6426"/>
    <w:rsid w:val="066D7521"/>
    <w:rsid w:val="0670204C"/>
    <w:rsid w:val="06773557"/>
    <w:rsid w:val="067B1C53"/>
    <w:rsid w:val="067C4D3D"/>
    <w:rsid w:val="067D016F"/>
    <w:rsid w:val="06845D7A"/>
    <w:rsid w:val="06855EC0"/>
    <w:rsid w:val="06870BF3"/>
    <w:rsid w:val="06877E31"/>
    <w:rsid w:val="068B6E72"/>
    <w:rsid w:val="068C2D31"/>
    <w:rsid w:val="068E6B25"/>
    <w:rsid w:val="06922FA4"/>
    <w:rsid w:val="06A25624"/>
    <w:rsid w:val="06A67D3A"/>
    <w:rsid w:val="06A836AA"/>
    <w:rsid w:val="06B267A6"/>
    <w:rsid w:val="06B32751"/>
    <w:rsid w:val="06B50A99"/>
    <w:rsid w:val="06BD7621"/>
    <w:rsid w:val="06BF030D"/>
    <w:rsid w:val="06C132F8"/>
    <w:rsid w:val="06C2183E"/>
    <w:rsid w:val="06C36C54"/>
    <w:rsid w:val="06D25374"/>
    <w:rsid w:val="06DF297C"/>
    <w:rsid w:val="06E44DE8"/>
    <w:rsid w:val="06EA0AE6"/>
    <w:rsid w:val="06F65779"/>
    <w:rsid w:val="06FD42EA"/>
    <w:rsid w:val="070359A0"/>
    <w:rsid w:val="0705063B"/>
    <w:rsid w:val="070A0F55"/>
    <w:rsid w:val="070A77F4"/>
    <w:rsid w:val="07122432"/>
    <w:rsid w:val="071B7B40"/>
    <w:rsid w:val="07221F9F"/>
    <w:rsid w:val="07231C0E"/>
    <w:rsid w:val="07237F66"/>
    <w:rsid w:val="07253016"/>
    <w:rsid w:val="07280E81"/>
    <w:rsid w:val="072A7465"/>
    <w:rsid w:val="072C2170"/>
    <w:rsid w:val="072D074B"/>
    <w:rsid w:val="07336E46"/>
    <w:rsid w:val="07350BBA"/>
    <w:rsid w:val="07356920"/>
    <w:rsid w:val="073B162A"/>
    <w:rsid w:val="073D6116"/>
    <w:rsid w:val="074067F4"/>
    <w:rsid w:val="07556A22"/>
    <w:rsid w:val="075A03EF"/>
    <w:rsid w:val="075A6E77"/>
    <w:rsid w:val="075B6A18"/>
    <w:rsid w:val="0766242C"/>
    <w:rsid w:val="07744E5C"/>
    <w:rsid w:val="077540B7"/>
    <w:rsid w:val="0783450C"/>
    <w:rsid w:val="07837D71"/>
    <w:rsid w:val="07854B87"/>
    <w:rsid w:val="078564AD"/>
    <w:rsid w:val="07886872"/>
    <w:rsid w:val="0788733F"/>
    <w:rsid w:val="078F1D07"/>
    <w:rsid w:val="07983F1F"/>
    <w:rsid w:val="07987CC9"/>
    <w:rsid w:val="079A1B2D"/>
    <w:rsid w:val="079A1C0F"/>
    <w:rsid w:val="079B05D9"/>
    <w:rsid w:val="079C1B35"/>
    <w:rsid w:val="079C4EB2"/>
    <w:rsid w:val="07A25163"/>
    <w:rsid w:val="07A5330F"/>
    <w:rsid w:val="07A86AAB"/>
    <w:rsid w:val="07AB36BB"/>
    <w:rsid w:val="07AF1602"/>
    <w:rsid w:val="07AF55A6"/>
    <w:rsid w:val="07B80AC0"/>
    <w:rsid w:val="07BA45BD"/>
    <w:rsid w:val="07C05E24"/>
    <w:rsid w:val="07C55AF8"/>
    <w:rsid w:val="07C6632A"/>
    <w:rsid w:val="07C824BF"/>
    <w:rsid w:val="07C91479"/>
    <w:rsid w:val="07C92B05"/>
    <w:rsid w:val="07CA7201"/>
    <w:rsid w:val="07D826A0"/>
    <w:rsid w:val="07DC3D2D"/>
    <w:rsid w:val="07E45910"/>
    <w:rsid w:val="07F32076"/>
    <w:rsid w:val="07F93F23"/>
    <w:rsid w:val="08057A19"/>
    <w:rsid w:val="08057FCF"/>
    <w:rsid w:val="080B5BA7"/>
    <w:rsid w:val="080C7184"/>
    <w:rsid w:val="081606E4"/>
    <w:rsid w:val="081D240C"/>
    <w:rsid w:val="08214D92"/>
    <w:rsid w:val="08236869"/>
    <w:rsid w:val="08255D27"/>
    <w:rsid w:val="08266FCF"/>
    <w:rsid w:val="082D3F4A"/>
    <w:rsid w:val="08316225"/>
    <w:rsid w:val="083E42DE"/>
    <w:rsid w:val="083F29B0"/>
    <w:rsid w:val="084164B4"/>
    <w:rsid w:val="08430111"/>
    <w:rsid w:val="0846476D"/>
    <w:rsid w:val="084840F7"/>
    <w:rsid w:val="08585E1F"/>
    <w:rsid w:val="085F5F90"/>
    <w:rsid w:val="08657ACE"/>
    <w:rsid w:val="086E62CF"/>
    <w:rsid w:val="087064FA"/>
    <w:rsid w:val="08752E8C"/>
    <w:rsid w:val="08793101"/>
    <w:rsid w:val="08800AC9"/>
    <w:rsid w:val="088258B4"/>
    <w:rsid w:val="08891DC5"/>
    <w:rsid w:val="088A5D5A"/>
    <w:rsid w:val="088E2FE6"/>
    <w:rsid w:val="0890309D"/>
    <w:rsid w:val="089756E7"/>
    <w:rsid w:val="08991641"/>
    <w:rsid w:val="08A30510"/>
    <w:rsid w:val="08A92C8E"/>
    <w:rsid w:val="08A970B1"/>
    <w:rsid w:val="08AD3A18"/>
    <w:rsid w:val="08AE449E"/>
    <w:rsid w:val="08AE5D15"/>
    <w:rsid w:val="08AE74E3"/>
    <w:rsid w:val="08B05C49"/>
    <w:rsid w:val="08B60B0C"/>
    <w:rsid w:val="08B61B14"/>
    <w:rsid w:val="08B83A84"/>
    <w:rsid w:val="08BB49DB"/>
    <w:rsid w:val="08BF2E10"/>
    <w:rsid w:val="08BF343B"/>
    <w:rsid w:val="08C71B2A"/>
    <w:rsid w:val="08CA0085"/>
    <w:rsid w:val="08CA64F5"/>
    <w:rsid w:val="08CB65E7"/>
    <w:rsid w:val="08CE410F"/>
    <w:rsid w:val="08DD0FEC"/>
    <w:rsid w:val="08DE150D"/>
    <w:rsid w:val="08ED70A2"/>
    <w:rsid w:val="08EF501B"/>
    <w:rsid w:val="08F27CFF"/>
    <w:rsid w:val="08F6589F"/>
    <w:rsid w:val="08F66C43"/>
    <w:rsid w:val="08FB720C"/>
    <w:rsid w:val="090075D2"/>
    <w:rsid w:val="09076668"/>
    <w:rsid w:val="09095B18"/>
    <w:rsid w:val="090E57E5"/>
    <w:rsid w:val="09127290"/>
    <w:rsid w:val="09175D78"/>
    <w:rsid w:val="09184BD9"/>
    <w:rsid w:val="09193CBE"/>
    <w:rsid w:val="09241BF0"/>
    <w:rsid w:val="09255438"/>
    <w:rsid w:val="09295669"/>
    <w:rsid w:val="092A74E6"/>
    <w:rsid w:val="092C783B"/>
    <w:rsid w:val="092F38E5"/>
    <w:rsid w:val="09314393"/>
    <w:rsid w:val="09326A22"/>
    <w:rsid w:val="09346CEB"/>
    <w:rsid w:val="093A2790"/>
    <w:rsid w:val="093E23CF"/>
    <w:rsid w:val="094300C9"/>
    <w:rsid w:val="094E1598"/>
    <w:rsid w:val="09525512"/>
    <w:rsid w:val="09562505"/>
    <w:rsid w:val="095C6D46"/>
    <w:rsid w:val="095D48D9"/>
    <w:rsid w:val="09616F12"/>
    <w:rsid w:val="09627899"/>
    <w:rsid w:val="096A0964"/>
    <w:rsid w:val="09876078"/>
    <w:rsid w:val="09895F17"/>
    <w:rsid w:val="098A3838"/>
    <w:rsid w:val="098C3D2F"/>
    <w:rsid w:val="098C7E25"/>
    <w:rsid w:val="09A0390E"/>
    <w:rsid w:val="09A6526C"/>
    <w:rsid w:val="09B3537E"/>
    <w:rsid w:val="09BB2098"/>
    <w:rsid w:val="09BC6CD5"/>
    <w:rsid w:val="09C1256C"/>
    <w:rsid w:val="09C30BF2"/>
    <w:rsid w:val="09C36A8E"/>
    <w:rsid w:val="09C74A0C"/>
    <w:rsid w:val="09C80929"/>
    <w:rsid w:val="09C9435D"/>
    <w:rsid w:val="09CB6C44"/>
    <w:rsid w:val="09CD4330"/>
    <w:rsid w:val="09CF0C00"/>
    <w:rsid w:val="09D4008F"/>
    <w:rsid w:val="09D55FFC"/>
    <w:rsid w:val="09DC0469"/>
    <w:rsid w:val="09DC4F52"/>
    <w:rsid w:val="09E15ECC"/>
    <w:rsid w:val="09E340E0"/>
    <w:rsid w:val="09EE4894"/>
    <w:rsid w:val="09F02BA8"/>
    <w:rsid w:val="09FE2C83"/>
    <w:rsid w:val="0A022A40"/>
    <w:rsid w:val="0A0265DB"/>
    <w:rsid w:val="0A0521F5"/>
    <w:rsid w:val="0A0F439A"/>
    <w:rsid w:val="0A12678D"/>
    <w:rsid w:val="0A127EDC"/>
    <w:rsid w:val="0A171E8E"/>
    <w:rsid w:val="0A1E0785"/>
    <w:rsid w:val="0A237807"/>
    <w:rsid w:val="0A28665F"/>
    <w:rsid w:val="0A2A7C4B"/>
    <w:rsid w:val="0A3000FF"/>
    <w:rsid w:val="0A397DFC"/>
    <w:rsid w:val="0A4F1E2F"/>
    <w:rsid w:val="0A514861"/>
    <w:rsid w:val="0A522703"/>
    <w:rsid w:val="0A5A2B97"/>
    <w:rsid w:val="0A5B68B4"/>
    <w:rsid w:val="0A5F5842"/>
    <w:rsid w:val="0A6320CF"/>
    <w:rsid w:val="0A6770EC"/>
    <w:rsid w:val="0A6C45A2"/>
    <w:rsid w:val="0A6E5396"/>
    <w:rsid w:val="0A755FCE"/>
    <w:rsid w:val="0A78417D"/>
    <w:rsid w:val="0A7C5969"/>
    <w:rsid w:val="0A7E2714"/>
    <w:rsid w:val="0A801BC2"/>
    <w:rsid w:val="0A8A3386"/>
    <w:rsid w:val="0A8B62DE"/>
    <w:rsid w:val="0A8C0E31"/>
    <w:rsid w:val="0A984455"/>
    <w:rsid w:val="0A9D6F76"/>
    <w:rsid w:val="0A9F7096"/>
    <w:rsid w:val="0AA5743C"/>
    <w:rsid w:val="0AA94751"/>
    <w:rsid w:val="0AA974C2"/>
    <w:rsid w:val="0AB11F14"/>
    <w:rsid w:val="0AB17EFF"/>
    <w:rsid w:val="0AB31B5D"/>
    <w:rsid w:val="0AB5012A"/>
    <w:rsid w:val="0AB66BB6"/>
    <w:rsid w:val="0AB83822"/>
    <w:rsid w:val="0ABC455A"/>
    <w:rsid w:val="0ABE638C"/>
    <w:rsid w:val="0AC53A44"/>
    <w:rsid w:val="0AD369EF"/>
    <w:rsid w:val="0AD56915"/>
    <w:rsid w:val="0AD970EE"/>
    <w:rsid w:val="0ADA7603"/>
    <w:rsid w:val="0ADB7C37"/>
    <w:rsid w:val="0AE92E13"/>
    <w:rsid w:val="0AF2551F"/>
    <w:rsid w:val="0AFA287C"/>
    <w:rsid w:val="0B0667C0"/>
    <w:rsid w:val="0B0A64FA"/>
    <w:rsid w:val="0B0C292D"/>
    <w:rsid w:val="0B0D7F04"/>
    <w:rsid w:val="0B124CC5"/>
    <w:rsid w:val="0B175B42"/>
    <w:rsid w:val="0B201170"/>
    <w:rsid w:val="0B2366D2"/>
    <w:rsid w:val="0B27543E"/>
    <w:rsid w:val="0B293B8C"/>
    <w:rsid w:val="0B2F2519"/>
    <w:rsid w:val="0B32198C"/>
    <w:rsid w:val="0B334392"/>
    <w:rsid w:val="0B361549"/>
    <w:rsid w:val="0B366B23"/>
    <w:rsid w:val="0B3F7384"/>
    <w:rsid w:val="0B473487"/>
    <w:rsid w:val="0B4F2B4D"/>
    <w:rsid w:val="0B51659A"/>
    <w:rsid w:val="0B556AB6"/>
    <w:rsid w:val="0B582C41"/>
    <w:rsid w:val="0B5D14A6"/>
    <w:rsid w:val="0B60716C"/>
    <w:rsid w:val="0B625334"/>
    <w:rsid w:val="0B6651D6"/>
    <w:rsid w:val="0B6A5DB9"/>
    <w:rsid w:val="0B6B40B0"/>
    <w:rsid w:val="0B6E7A64"/>
    <w:rsid w:val="0B713B68"/>
    <w:rsid w:val="0B736F62"/>
    <w:rsid w:val="0B7A5E96"/>
    <w:rsid w:val="0B7C7285"/>
    <w:rsid w:val="0B7F6951"/>
    <w:rsid w:val="0B835D45"/>
    <w:rsid w:val="0B860064"/>
    <w:rsid w:val="0B8B400A"/>
    <w:rsid w:val="0B8B414A"/>
    <w:rsid w:val="0B9E2561"/>
    <w:rsid w:val="0BA35DBC"/>
    <w:rsid w:val="0BA554A4"/>
    <w:rsid w:val="0BAB6404"/>
    <w:rsid w:val="0BB64C20"/>
    <w:rsid w:val="0BBA1825"/>
    <w:rsid w:val="0BC61119"/>
    <w:rsid w:val="0BC61966"/>
    <w:rsid w:val="0BC61F7D"/>
    <w:rsid w:val="0BC75D84"/>
    <w:rsid w:val="0BCE3BD7"/>
    <w:rsid w:val="0BD04E3C"/>
    <w:rsid w:val="0BD4084B"/>
    <w:rsid w:val="0BD53D35"/>
    <w:rsid w:val="0BDE75FA"/>
    <w:rsid w:val="0BE51541"/>
    <w:rsid w:val="0BE70449"/>
    <w:rsid w:val="0BE90A41"/>
    <w:rsid w:val="0BEF18D5"/>
    <w:rsid w:val="0BF914B8"/>
    <w:rsid w:val="0BFA517A"/>
    <w:rsid w:val="0C024CA7"/>
    <w:rsid w:val="0C042EE0"/>
    <w:rsid w:val="0C0507C9"/>
    <w:rsid w:val="0C05221F"/>
    <w:rsid w:val="0C053B24"/>
    <w:rsid w:val="0C060BFC"/>
    <w:rsid w:val="0C065CC3"/>
    <w:rsid w:val="0C0806E7"/>
    <w:rsid w:val="0C080F02"/>
    <w:rsid w:val="0C146769"/>
    <w:rsid w:val="0C1D0DB0"/>
    <w:rsid w:val="0C1E6605"/>
    <w:rsid w:val="0C227E00"/>
    <w:rsid w:val="0C232BF1"/>
    <w:rsid w:val="0C245728"/>
    <w:rsid w:val="0C302557"/>
    <w:rsid w:val="0C3A3A7B"/>
    <w:rsid w:val="0C402FC7"/>
    <w:rsid w:val="0C427C40"/>
    <w:rsid w:val="0C473778"/>
    <w:rsid w:val="0C480454"/>
    <w:rsid w:val="0C4A6D32"/>
    <w:rsid w:val="0C4C5381"/>
    <w:rsid w:val="0C4D7AEB"/>
    <w:rsid w:val="0C5C38FD"/>
    <w:rsid w:val="0C5D1E4B"/>
    <w:rsid w:val="0C5F1480"/>
    <w:rsid w:val="0C684328"/>
    <w:rsid w:val="0C6B3DF2"/>
    <w:rsid w:val="0C6E2480"/>
    <w:rsid w:val="0C784387"/>
    <w:rsid w:val="0C795A09"/>
    <w:rsid w:val="0C7B58AD"/>
    <w:rsid w:val="0C806EAB"/>
    <w:rsid w:val="0C807E76"/>
    <w:rsid w:val="0C895863"/>
    <w:rsid w:val="0C94460F"/>
    <w:rsid w:val="0C9C64B3"/>
    <w:rsid w:val="0C9D0879"/>
    <w:rsid w:val="0CA72E90"/>
    <w:rsid w:val="0CB82705"/>
    <w:rsid w:val="0CB918D0"/>
    <w:rsid w:val="0CBC7CD5"/>
    <w:rsid w:val="0CBF56CB"/>
    <w:rsid w:val="0CC27235"/>
    <w:rsid w:val="0CC73B24"/>
    <w:rsid w:val="0CC87BFE"/>
    <w:rsid w:val="0CCF1CCF"/>
    <w:rsid w:val="0CD013AF"/>
    <w:rsid w:val="0CDA51C7"/>
    <w:rsid w:val="0CDA71EC"/>
    <w:rsid w:val="0CE36E39"/>
    <w:rsid w:val="0CF67085"/>
    <w:rsid w:val="0CF8260A"/>
    <w:rsid w:val="0CFA5631"/>
    <w:rsid w:val="0CFC1264"/>
    <w:rsid w:val="0CFC519D"/>
    <w:rsid w:val="0D00219D"/>
    <w:rsid w:val="0D027371"/>
    <w:rsid w:val="0D062890"/>
    <w:rsid w:val="0D0856E8"/>
    <w:rsid w:val="0D0E1471"/>
    <w:rsid w:val="0D166E84"/>
    <w:rsid w:val="0D172A1D"/>
    <w:rsid w:val="0D19318C"/>
    <w:rsid w:val="0D1A4BA1"/>
    <w:rsid w:val="0D1A524F"/>
    <w:rsid w:val="0D1C7266"/>
    <w:rsid w:val="0D1D3A97"/>
    <w:rsid w:val="0D1E6EE6"/>
    <w:rsid w:val="0D237BBD"/>
    <w:rsid w:val="0D254BE8"/>
    <w:rsid w:val="0D2571D0"/>
    <w:rsid w:val="0D293161"/>
    <w:rsid w:val="0D29575A"/>
    <w:rsid w:val="0D2D34F1"/>
    <w:rsid w:val="0D313C31"/>
    <w:rsid w:val="0D3926FF"/>
    <w:rsid w:val="0D4030C9"/>
    <w:rsid w:val="0D40776D"/>
    <w:rsid w:val="0D4117E2"/>
    <w:rsid w:val="0D450FB6"/>
    <w:rsid w:val="0D461B3E"/>
    <w:rsid w:val="0D507873"/>
    <w:rsid w:val="0D5579A4"/>
    <w:rsid w:val="0D5B6219"/>
    <w:rsid w:val="0D624C38"/>
    <w:rsid w:val="0D63174A"/>
    <w:rsid w:val="0D785F02"/>
    <w:rsid w:val="0D7E2B70"/>
    <w:rsid w:val="0D824108"/>
    <w:rsid w:val="0D85034C"/>
    <w:rsid w:val="0D876A5A"/>
    <w:rsid w:val="0D882F99"/>
    <w:rsid w:val="0D891097"/>
    <w:rsid w:val="0D8977B0"/>
    <w:rsid w:val="0D8A4E4C"/>
    <w:rsid w:val="0D8C777D"/>
    <w:rsid w:val="0D902D83"/>
    <w:rsid w:val="0D917179"/>
    <w:rsid w:val="0D962483"/>
    <w:rsid w:val="0D9715F3"/>
    <w:rsid w:val="0D9C2C84"/>
    <w:rsid w:val="0DAE2C9A"/>
    <w:rsid w:val="0DB0595F"/>
    <w:rsid w:val="0DBF6263"/>
    <w:rsid w:val="0DCE6AFF"/>
    <w:rsid w:val="0DCF02E4"/>
    <w:rsid w:val="0DD62705"/>
    <w:rsid w:val="0DD70911"/>
    <w:rsid w:val="0DDB47E8"/>
    <w:rsid w:val="0DEA4319"/>
    <w:rsid w:val="0DF040EC"/>
    <w:rsid w:val="0DF96CF4"/>
    <w:rsid w:val="0DFB48CB"/>
    <w:rsid w:val="0E041652"/>
    <w:rsid w:val="0E04380F"/>
    <w:rsid w:val="0E0672AD"/>
    <w:rsid w:val="0E0A33D1"/>
    <w:rsid w:val="0E1632F8"/>
    <w:rsid w:val="0E185D43"/>
    <w:rsid w:val="0E1A0F19"/>
    <w:rsid w:val="0E1D58F3"/>
    <w:rsid w:val="0E283C6C"/>
    <w:rsid w:val="0E2A68D3"/>
    <w:rsid w:val="0E2B30FB"/>
    <w:rsid w:val="0E336584"/>
    <w:rsid w:val="0E346BDA"/>
    <w:rsid w:val="0E407D57"/>
    <w:rsid w:val="0E4107CB"/>
    <w:rsid w:val="0E434A84"/>
    <w:rsid w:val="0E487C96"/>
    <w:rsid w:val="0E49681C"/>
    <w:rsid w:val="0E4E7770"/>
    <w:rsid w:val="0E50535B"/>
    <w:rsid w:val="0E506063"/>
    <w:rsid w:val="0E51538E"/>
    <w:rsid w:val="0E55138B"/>
    <w:rsid w:val="0E616D2A"/>
    <w:rsid w:val="0E6170B3"/>
    <w:rsid w:val="0E6211F6"/>
    <w:rsid w:val="0E625048"/>
    <w:rsid w:val="0E631330"/>
    <w:rsid w:val="0E634069"/>
    <w:rsid w:val="0E677751"/>
    <w:rsid w:val="0E786AD5"/>
    <w:rsid w:val="0E7B180B"/>
    <w:rsid w:val="0E7D2A40"/>
    <w:rsid w:val="0E81394B"/>
    <w:rsid w:val="0E82150E"/>
    <w:rsid w:val="0E861EFB"/>
    <w:rsid w:val="0E864F87"/>
    <w:rsid w:val="0E8B7EEA"/>
    <w:rsid w:val="0E900680"/>
    <w:rsid w:val="0E983080"/>
    <w:rsid w:val="0E9D1BA9"/>
    <w:rsid w:val="0E9F6BF1"/>
    <w:rsid w:val="0E9F7964"/>
    <w:rsid w:val="0EA061B7"/>
    <w:rsid w:val="0EA30CCB"/>
    <w:rsid w:val="0EA453C7"/>
    <w:rsid w:val="0EA45EBC"/>
    <w:rsid w:val="0EAB0FE3"/>
    <w:rsid w:val="0EAC4A50"/>
    <w:rsid w:val="0EAD1ADB"/>
    <w:rsid w:val="0EAD4CEE"/>
    <w:rsid w:val="0EAD712E"/>
    <w:rsid w:val="0EB05A9E"/>
    <w:rsid w:val="0EB10AA7"/>
    <w:rsid w:val="0EB179C5"/>
    <w:rsid w:val="0EB6451E"/>
    <w:rsid w:val="0EB73F18"/>
    <w:rsid w:val="0EB75819"/>
    <w:rsid w:val="0EB778E9"/>
    <w:rsid w:val="0EC61F60"/>
    <w:rsid w:val="0ED248A1"/>
    <w:rsid w:val="0ED535BE"/>
    <w:rsid w:val="0EDE504E"/>
    <w:rsid w:val="0EDF260C"/>
    <w:rsid w:val="0EE16654"/>
    <w:rsid w:val="0EE80933"/>
    <w:rsid w:val="0EEE1799"/>
    <w:rsid w:val="0EF1266D"/>
    <w:rsid w:val="0EF302CC"/>
    <w:rsid w:val="0EFD5932"/>
    <w:rsid w:val="0F0871B0"/>
    <w:rsid w:val="0F0A0B6F"/>
    <w:rsid w:val="0F0B0AC0"/>
    <w:rsid w:val="0F0C4C91"/>
    <w:rsid w:val="0F0E4EA9"/>
    <w:rsid w:val="0F0F2497"/>
    <w:rsid w:val="0F0F4080"/>
    <w:rsid w:val="0F1C3E86"/>
    <w:rsid w:val="0F1F6C07"/>
    <w:rsid w:val="0F212A4F"/>
    <w:rsid w:val="0F2314EA"/>
    <w:rsid w:val="0F272D3A"/>
    <w:rsid w:val="0F2B31AB"/>
    <w:rsid w:val="0F2C3C75"/>
    <w:rsid w:val="0F44355D"/>
    <w:rsid w:val="0F4F3C62"/>
    <w:rsid w:val="0F4F57A4"/>
    <w:rsid w:val="0F51392B"/>
    <w:rsid w:val="0F552E5F"/>
    <w:rsid w:val="0F5F3E47"/>
    <w:rsid w:val="0F614600"/>
    <w:rsid w:val="0F6548BA"/>
    <w:rsid w:val="0F6A3BCD"/>
    <w:rsid w:val="0F700073"/>
    <w:rsid w:val="0F757ACD"/>
    <w:rsid w:val="0F85548E"/>
    <w:rsid w:val="0F8E3109"/>
    <w:rsid w:val="0F8F4834"/>
    <w:rsid w:val="0F946DB7"/>
    <w:rsid w:val="0F95299D"/>
    <w:rsid w:val="0FA31182"/>
    <w:rsid w:val="0FA85F16"/>
    <w:rsid w:val="0FB66CCE"/>
    <w:rsid w:val="0FBE2677"/>
    <w:rsid w:val="0FCD02FC"/>
    <w:rsid w:val="0FCE7C8D"/>
    <w:rsid w:val="0FCF1B1E"/>
    <w:rsid w:val="0FCF62F8"/>
    <w:rsid w:val="0FD05442"/>
    <w:rsid w:val="0FD74F1E"/>
    <w:rsid w:val="0FD85F90"/>
    <w:rsid w:val="0FDC371E"/>
    <w:rsid w:val="0FDE4FE7"/>
    <w:rsid w:val="0FE068EC"/>
    <w:rsid w:val="0FF04837"/>
    <w:rsid w:val="0FF12F44"/>
    <w:rsid w:val="0FFF7C9F"/>
    <w:rsid w:val="10010759"/>
    <w:rsid w:val="10022D54"/>
    <w:rsid w:val="10076E23"/>
    <w:rsid w:val="100C77CE"/>
    <w:rsid w:val="100F3816"/>
    <w:rsid w:val="10111110"/>
    <w:rsid w:val="1013643B"/>
    <w:rsid w:val="101D0DF9"/>
    <w:rsid w:val="10203719"/>
    <w:rsid w:val="10241C43"/>
    <w:rsid w:val="10260B7E"/>
    <w:rsid w:val="10263E37"/>
    <w:rsid w:val="10312C8C"/>
    <w:rsid w:val="103706EF"/>
    <w:rsid w:val="10381C5A"/>
    <w:rsid w:val="10391E6D"/>
    <w:rsid w:val="103A4854"/>
    <w:rsid w:val="10443A70"/>
    <w:rsid w:val="10481CCB"/>
    <w:rsid w:val="104977D9"/>
    <w:rsid w:val="104A6773"/>
    <w:rsid w:val="104D05B6"/>
    <w:rsid w:val="10534C64"/>
    <w:rsid w:val="105746D9"/>
    <w:rsid w:val="105C2E30"/>
    <w:rsid w:val="105C4E0B"/>
    <w:rsid w:val="10697FED"/>
    <w:rsid w:val="106D692F"/>
    <w:rsid w:val="10780B4D"/>
    <w:rsid w:val="10782AA9"/>
    <w:rsid w:val="107916F7"/>
    <w:rsid w:val="107B06E2"/>
    <w:rsid w:val="10857318"/>
    <w:rsid w:val="108A2F1D"/>
    <w:rsid w:val="108B34AD"/>
    <w:rsid w:val="108F6F52"/>
    <w:rsid w:val="10916B27"/>
    <w:rsid w:val="1093299E"/>
    <w:rsid w:val="109929F2"/>
    <w:rsid w:val="109971E7"/>
    <w:rsid w:val="109A1807"/>
    <w:rsid w:val="109C1BCB"/>
    <w:rsid w:val="109C5AF5"/>
    <w:rsid w:val="109E66F5"/>
    <w:rsid w:val="109E69E7"/>
    <w:rsid w:val="10A047CB"/>
    <w:rsid w:val="10A2377A"/>
    <w:rsid w:val="10AB3BE0"/>
    <w:rsid w:val="10B05A10"/>
    <w:rsid w:val="10BF4C81"/>
    <w:rsid w:val="10C17A94"/>
    <w:rsid w:val="10C636EF"/>
    <w:rsid w:val="10C72389"/>
    <w:rsid w:val="10CD7214"/>
    <w:rsid w:val="10D40D6D"/>
    <w:rsid w:val="10D65E04"/>
    <w:rsid w:val="10D95417"/>
    <w:rsid w:val="10DC5510"/>
    <w:rsid w:val="10DD6BE9"/>
    <w:rsid w:val="10E03311"/>
    <w:rsid w:val="10E04313"/>
    <w:rsid w:val="10E367C5"/>
    <w:rsid w:val="10E67D0F"/>
    <w:rsid w:val="10FB2AF7"/>
    <w:rsid w:val="10FC03BD"/>
    <w:rsid w:val="10FD210B"/>
    <w:rsid w:val="1109308D"/>
    <w:rsid w:val="110D4A70"/>
    <w:rsid w:val="11182F80"/>
    <w:rsid w:val="112A1F76"/>
    <w:rsid w:val="11327AE3"/>
    <w:rsid w:val="113A1401"/>
    <w:rsid w:val="114723E8"/>
    <w:rsid w:val="115A0DDF"/>
    <w:rsid w:val="1164099A"/>
    <w:rsid w:val="1164141F"/>
    <w:rsid w:val="116E313B"/>
    <w:rsid w:val="117079B7"/>
    <w:rsid w:val="11733D65"/>
    <w:rsid w:val="117A0A1C"/>
    <w:rsid w:val="11864A33"/>
    <w:rsid w:val="11872DAE"/>
    <w:rsid w:val="118A5052"/>
    <w:rsid w:val="118B63F9"/>
    <w:rsid w:val="118D7B43"/>
    <w:rsid w:val="11914E2C"/>
    <w:rsid w:val="119231A0"/>
    <w:rsid w:val="11977A78"/>
    <w:rsid w:val="119A3A64"/>
    <w:rsid w:val="119B3F92"/>
    <w:rsid w:val="119B5DDA"/>
    <w:rsid w:val="11A0387D"/>
    <w:rsid w:val="11A07623"/>
    <w:rsid w:val="11A143AB"/>
    <w:rsid w:val="11A93351"/>
    <w:rsid w:val="11AE5AE4"/>
    <w:rsid w:val="11B146B5"/>
    <w:rsid w:val="11B248F1"/>
    <w:rsid w:val="11B474FF"/>
    <w:rsid w:val="11BA4E90"/>
    <w:rsid w:val="11BF541C"/>
    <w:rsid w:val="11C133E6"/>
    <w:rsid w:val="11DC3064"/>
    <w:rsid w:val="11E555E4"/>
    <w:rsid w:val="11E74C0F"/>
    <w:rsid w:val="11ED1B1E"/>
    <w:rsid w:val="11F367F6"/>
    <w:rsid w:val="11F77D54"/>
    <w:rsid w:val="11FB709A"/>
    <w:rsid w:val="11FD6F6D"/>
    <w:rsid w:val="11FF2C94"/>
    <w:rsid w:val="12002EE0"/>
    <w:rsid w:val="12043E75"/>
    <w:rsid w:val="1205712C"/>
    <w:rsid w:val="121A092D"/>
    <w:rsid w:val="121A74A0"/>
    <w:rsid w:val="12200542"/>
    <w:rsid w:val="122345BF"/>
    <w:rsid w:val="12342962"/>
    <w:rsid w:val="123511DC"/>
    <w:rsid w:val="123962D9"/>
    <w:rsid w:val="123D7CB4"/>
    <w:rsid w:val="12447690"/>
    <w:rsid w:val="12465F37"/>
    <w:rsid w:val="12474EEC"/>
    <w:rsid w:val="124A08B3"/>
    <w:rsid w:val="124F3D6A"/>
    <w:rsid w:val="125A1202"/>
    <w:rsid w:val="126153A9"/>
    <w:rsid w:val="12621B35"/>
    <w:rsid w:val="1264373A"/>
    <w:rsid w:val="127559BD"/>
    <w:rsid w:val="12767ED2"/>
    <w:rsid w:val="127717E9"/>
    <w:rsid w:val="127844D1"/>
    <w:rsid w:val="127B2F1C"/>
    <w:rsid w:val="127D52A8"/>
    <w:rsid w:val="127F5B3A"/>
    <w:rsid w:val="128119A8"/>
    <w:rsid w:val="12837389"/>
    <w:rsid w:val="12843C5A"/>
    <w:rsid w:val="12844A19"/>
    <w:rsid w:val="12846B63"/>
    <w:rsid w:val="12857CC4"/>
    <w:rsid w:val="128C07ED"/>
    <w:rsid w:val="128E7EA4"/>
    <w:rsid w:val="128F4AEF"/>
    <w:rsid w:val="129B2CA7"/>
    <w:rsid w:val="12A1017B"/>
    <w:rsid w:val="12A173AA"/>
    <w:rsid w:val="12BD69EA"/>
    <w:rsid w:val="12C10A5C"/>
    <w:rsid w:val="12C258B9"/>
    <w:rsid w:val="12C65934"/>
    <w:rsid w:val="12D1263F"/>
    <w:rsid w:val="12D34931"/>
    <w:rsid w:val="12DA1F2D"/>
    <w:rsid w:val="12E02936"/>
    <w:rsid w:val="12E43009"/>
    <w:rsid w:val="12E7195C"/>
    <w:rsid w:val="12F13165"/>
    <w:rsid w:val="12FB044F"/>
    <w:rsid w:val="12FD6EEE"/>
    <w:rsid w:val="130522D0"/>
    <w:rsid w:val="130A3070"/>
    <w:rsid w:val="130D4A5A"/>
    <w:rsid w:val="13183252"/>
    <w:rsid w:val="131A7044"/>
    <w:rsid w:val="131F4D63"/>
    <w:rsid w:val="13230804"/>
    <w:rsid w:val="13254AFA"/>
    <w:rsid w:val="13260B8C"/>
    <w:rsid w:val="132A133C"/>
    <w:rsid w:val="132F373D"/>
    <w:rsid w:val="13344B23"/>
    <w:rsid w:val="13412CDF"/>
    <w:rsid w:val="134213EA"/>
    <w:rsid w:val="13450486"/>
    <w:rsid w:val="13452E1C"/>
    <w:rsid w:val="13454AA3"/>
    <w:rsid w:val="13472D91"/>
    <w:rsid w:val="134C5A95"/>
    <w:rsid w:val="134C5DD0"/>
    <w:rsid w:val="135C4761"/>
    <w:rsid w:val="13600267"/>
    <w:rsid w:val="136700DF"/>
    <w:rsid w:val="13743603"/>
    <w:rsid w:val="13774B97"/>
    <w:rsid w:val="137C0DE8"/>
    <w:rsid w:val="137C3849"/>
    <w:rsid w:val="13800070"/>
    <w:rsid w:val="13822977"/>
    <w:rsid w:val="13863C70"/>
    <w:rsid w:val="13867147"/>
    <w:rsid w:val="13880FE5"/>
    <w:rsid w:val="138A6F97"/>
    <w:rsid w:val="138E1AC0"/>
    <w:rsid w:val="139B31F8"/>
    <w:rsid w:val="13AA62A7"/>
    <w:rsid w:val="13AE2E8D"/>
    <w:rsid w:val="13AF1F18"/>
    <w:rsid w:val="13AF5266"/>
    <w:rsid w:val="13B638B0"/>
    <w:rsid w:val="13B64644"/>
    <w:rsid w:val="13B67D2A"/>
    <w:rsid w:val="13B72CBA"/>
    <w:rsid w:val="13C36545"/>
    <w:rsid w:val="13C473B6"/>
    <w:rsid w:val="13CE0A43"/>
    <w:rsid w:val="13D252F3"/>
    <w:rsid w:val="13D63CCA"/>
    <w:rsid w:val="13E54DF9"/>
    <w:rsid w:val="13E916E0"/>
    <w:rsid w:val="14022DB5"/>
    <w:rsid w:val="14065209"/>
    <w:rsid w:val="1408588E"/>
    <w:rsid w:val="140940DE"/>
    <w:rsid w:val="140A5287"/>
    <w:rsid w:val="141279BB"/>
    <w:rsid w:val="14136D68"/>
    <w:rsid w:val="14177091"/>
    <w:rsid w:val="141B46D9"/>
    <w:rsid w:val="14297F6E"/>
    <w:rsid w:val="14305B3A"/>
    <w:rsid w:val="14316D2A"/>
    <w:rsid w:val="14364274"/>
    <w:rsid w:val="1439131C"/>
    <w:rsid w:val="143D5C7E"/>
    <w:rsid w:val="14404441"/>
    <w:rsid w:val="1441463A"/>
    <w:rsid w:val="144A4E61"/>
    <w:rsid w:val="144B0D09"/>
    <w:rsid w:val="144E3B70"/>
    <w:rsid w:val="144F3BD8"/>
    <w:rsid w:val="145536A4"/>
    <w:rsid w:val="14574302"/>
    <w:rsid w:val="14633568"/>
    <w:rsid w:val="146335E2"/>
    <w:rsid w:val="14644436"/>
    <w:rsid w:val="146471AA"/>
    <w:rsid w:val="146B333A"/>
    <w:rsid w:val="14725739"/>
    <w:rsid w:val="147820CC"/>
    <w:rsid w:val="14795A6B"/>
    <w:rsid w:val="148C414D"/>
    <w:rsid w:val="1490027D"/>
    <w:rsid w:val="149364EB"/>
    <w:rsid w:val="14936C14"/>
    <w:rsid w:val="14983517"/>
    <w:rsid w:val="1499369D"/>
    <w:rsid w:val="149D274C"/>
    <w:rsid w:val="14A14832"/>
    <w:rsid w:val="14A26682"/>
    <w:rsid w:val="14AD7C20"/>
    <w:rsid w:val="14AE1677"/>
    <w:rsid w:val="14B07240"/>
    <w:rsid w:val="14B3050F"/>
    <w:rsid w:val="14B40174"/>
    <w:rsid w:val="14B4078A"/>
    <w:rsid w:val="14B6087B"/>
    <w:rsid w:val="14BE3AA2"/>
    <w:rsid w:val="14C249B0"/>
    <w:rsid w:val="14C451FD"/>
    <w:rsid w:val="14CB3A17"/>
    <w:rsid w:val="14CB6D59"/>
    <w:rsid w:val="14D04C68"/>
    <w:rsid w:val="14D052C2"/>
    <w:rsid w:val="14D23500"/>
    <w:rsid w:val="14DF4121"/>
    <w:rsid w:val="14E22AC7"/>
    <w:rsid w:val="14E54999"/>
    <w:rsid w:val="14EB5E93"/>
    <w:rsid w:val="14ED18B1"/>
    <w:rsid w:val="14F73646"/>
    <w:rsid w:val="14F76EC1"/>
    <w:rsid w:val="14FA555C"/>
    <w:rsid w:val="1500249A"/>
    <w:rsid w:val="150316D2"/>
    <w:rsid w:val="15106444"/>
    <w:rsid w:val="15122280"/>
    <w:rsid w:val="151829E6"/>
    <w:rsid w:val="15196CBB"/>
    <w:rsid w:val="151B3E8D"/>
    <w:rsid w:val="1520325E"/>
    <w:rsid w:val="15266667"/>
    <w:rsid w:val="15267227"/>
    <w:rsid w:val="152D6AB6"/>
    <w:rsid w:val="152E1008"/>
    <w:rsid w:val="152F62DE"/>
    <w:rsid w:val="15354A6C"/>
    <w:rsid w:val="1536748E"/>
    <w:rsid w:val="15380673"/>
    <w:rsid w:val="15391EB7"/>
    <w:rsid w:val="153A1E02"/>
    <w:rsid w:val="153B6B47"/>
    <w:rsid w:val="154171DC"/>
    <w:rsid w:val="15422252"/>
    <w:rsid w:val="15460244"/>
    <w:rsid w:val="154A472D"/>
    <w:rsid w:val="154B1D09"/>
    <w:rsid w:val="154D37A3"/>
    <w:rsid w:val="155139E2"/>
    <w:rsid w:val="15524865"/>
    <w:rsid w:val="15587604"/>
    <w:rsid w:val="155C2C83"/>
    <w:rsid w:val="15676159"/>
    <w:rsid w:val="156D072A"/>
    <w:rsid w:val="1572500A"/>
    <w:rsid w:val="15764F39"/>
    <w:rsid w:val="157934AF"/>
    <w:rsid w:val="157B43F0"/>
    <w:rsid w:val="15893110"/>
    <w:rsid w:val="15960D8B"/>
    <w:rsid w:val="15961A62"/>
    <w:rsid w:val="15973CD3"/>
    <w:rsid w:val="159913E2"/>
    <w:rsid w:val="159F0758"/>
    <w:rsid w:val="15A11605"/>
    <w:rsid w:val="15A51684"/>
    <w:rsid w:val="15AE23A7"/>
    <w:rsid w:val="15AE5A2A"/>
    <w:rsid w:val="15B2391F"/>
    <w:rsid w:val="15B57024"/>
    <w:rsid w:val="15B8186D"/>
    <w:rsid w:val="15BD4BC7"/>
    <w:rsid w:val="15C303A3"/>
    <w:rsid w:val="15C606C3"/>
    <w:rsid w:val="15D01D2E"/>
    <w:rsid w:val="15D12EEA"/>
    <w:rsid w:val="15D53223"/>
    <w:rsid w:val="15D93973"/>
    <w:rsid w:val="15DB6BA7"/>
    <w:rsid w:val="15E64B1E"/>
    <w:rsid w:val="15E77A08"/>
    <w:rsid w:val="15E80D2A"/>
    <w:rsid w:val="15EC072E"/>
    <w:rsid w:val="15ED5A4B"/>
    <w:rsid w:val="15FC2C1D"/>
    <w:rsid w:val="160173A4"/>
    <w:rsid w:val="16023110"/>
    <w:rsid w:val="160231E4"/>
    <w:rsid w:val="16034249"/>
    <w:rsid w:val="16036B03"/>
    <w:rsid w:val="16043418"/>
    <w:rsid w:val="1607182E"/>
    <w:rsid w:val="160918FD"/>
    <w:rsid w:val="160A4E20"/>
    <w:rsid w:val="160A5A43"/>
    <w:rsid w:val="16112098"/>
    <w:rsid w:val="16190606"/>
    <w:rsid w:val="16194E7D"/>
    <w:rsid w:val="161A778D"/>
    <w:rsid w:val="16203EC4"/>
    <w:rsid w:val="162053F8"/>
    <w:rsid w:val="16213A7F"/>
    <w:rsid w:val="16221031"/>
    <w:rsid w:val="162259A3"/>
    <w:rsid w:val="16232CFD"/>
    <w:rsid w:val="162B362B"/>
    <w:rsid w:val="162D080B"/>
    <w:rsid w:val="16351982"/>
    <w:rsid w:val="163538DD"/>
    <w:rsid w:val="163B674D"/>
    <w:rsid w:val="1641619A"/>
    <w:rsid w:val="164237EF"/>
    <w:rsid w:val="164B5794"/>
    <w:rsid w:val="164E2858"/>
    <w:rsid w:val="16530063"/>
    <w:rsid w:val="16534BCF"/>
    <w:rsid w:val="16563EB0"/>
    <w:rsid w:val="165847E0"/>
    <w:rsid w:val="165C36C0"/>
    <w:rsid w:val="165F1030"/>
    <w:rsid w:val="166C5388"/>
    <w:rsid w:val="1673311A"/>
    <w:rsid w:val="16743249"/>
    <w:rsid w:val="167741E6"/>
    <w:rsid w:val="16776C7C"/>
    <w:rsid w:val="168040E8"/>
    <w:rsid w:val="168B4715"/>
    <w:rsid w:val="168E23A9"/>
    <w:rsid w:val="16A663EC"/>
    <w:rsid w:val="16A95CC6"/>
    <w:rsid w:val="16B76558"/>
    <w:rsid w:val="16BB623C"/>
    <w:rsid w:val="16BD0BEB"/>
    <w:rsid w:val="16C040BD"/>
    <w:rsid w:val="16C25222"/>
    <w:rsid w:val="16C3383F"/>
    <w:rsid w:val="16C84A44"/>
    <w:rsid w:val="16CC4555"/>
    <w:rsid w:val="16CD237E"/>
    <w:rsid w:val="16D46F94"/>
    <w:rsid w:val="16DA0E88"/>
    <w:rsid w:val="16DB7B11"/>
    <w:rsid w:val="16DE7E26"/>
    <w:rsid w:val="16E10CF1"/>
    <w:rsid w:val="16EA2ED9"/>
    <w:rsid w:val="16EB721F"/>
    <w:rsid w:val="16ED00D9"/>
    <w:rsid w:val="16F505A2"/>
    <w:rsid w:val="16F67708"/>
    <w:rsid w:val="16F72427"/>
    <w:rsid w:val="16F75E6A"/>
    <w:rsid w:val="17023A69"/>
    <w:rsid w:val="170603F7"/>
    <w:rsid w:val="17077BDC"/>
    <w:rsid w:val="17092D07"/>
    <w:rsid w:val="170B3FFE"/>
    <w:rsid w:val="170D7EBF"/>
    <w:rsid w:val="170F05E2"/>
    <w:rsid w:val="170F4DE9"/>
    <w:rsid w:val="171F369C"/>
    <w:rsid w:val="172726B1"/>
    <w:rsid w:val="172A4525"/>
    <w:rsid w:val="172D7FBA"/>
    <w:rsid w:val="173100A2"/>
    <w:rsid w:val="173201E7"/>
    <w:rsid w:val="17371721"/>
    <w:rsid w:val="173C3268"/>
    <w:rsid w:val="17413469"/>
    <w:rsid w:val="174719FA"/>
    <w:rsid w:val="1747470D"/>
    <w:rsid w:val="17496CE7"/>
    <w:rsid w:val="17513663"/>
    <w:rsid w:val="1754296F"/>
    <w:rsid w:val="175B3221"/>
    <w:rsid w:val="175C6FCF"/>
    <w:rsid w:val="17621497"/>
    <w:rsid w:val="176A0009"/>
    <w:rsid w:val="176D7F28"/>
    <w:rsid w:val="17747661"/>
    <w:rsid w:val="177E656B"/>
    <w:rsid w:val="17810618"/>
    <w:rsid w:val="17852D5E"/>
    <w:rsid w:val="178A0D72"/>
    <w:rsid w:val="178D7B30"/>
    <w:rsid w:val="178F00B5"/>
    <w:rsid w:val="179558CF"/>
    <w:rsid w:val="179B27E2"/>
    <w:rsid w:val="17A33720"/>
    <w:rsid w:val="17A44F3D"/>
    <w:rsid w:val="17A7396B"/>
    <w:rsid w:val="17AA44B3"/>
    <w:rsid w:val="17B10281"/>
    <w:rsid w:val="17B224BB"/>
    <w:rsid w:val="17BB6763"/>
    <w:rsid w:val="17C92CD3"/>
    <w:rsid w:val="17D463A1"/>
    <w:rsid w:val="17D92D6F"/>
    <w:rsid w:val="17DA2322"/>
    <w:rsid w:val="17E2320F"/>
    <w:rsid w:val="17E56FCB"/>
    <w:rsid w:val="17F035C1"/>
    <w:rsid w:val="17F3078A"/>
    <w:rsid w:val="17F30D69"/>
    <w:rsid w:val="17F31453"/>
    <w:rsid w:val="17F91B6A"/>
    <w:rsid w:val="1800360E"/>
    <w:rsid w:val="1801741B"/>
    <w:rsid w:val="180756D2"/>
    <w:rsid w:val="180B5EBB"/>
    <w:rsid w:val="180D56EB"/>
    <w:rsid w:val="1812061F"/>
    <w:rsid w:val="181B0BD3"/>
    <w:rsid w:val="181B3E53"/>
    <w:rsid w:val="181B4217"/>
    <w:rsid w:val="181D3CED"/>
    <w:rsid w:val="18224BCD"/>
    <w:rsid w:val="18251B7B"/>
    <w:rsid w:val="18270857"/>
    <w:rsid w:val="182C7ACB"/>
    <w:rsid w:val="182D7189"/>
    <w:rsid w:val="183143F2"/>
    <w:rsid w:val="18372271"/>
    <w:rsid w:val="183D34E2"/>
    <w:rsid w:val="183F50CF"/>
    <w:rsid w:val="18552079"/>
    <w:rsid w:val="185D08B6"/>
    <w:rsid w:val="18636913"/>
    <w:rsid w:val="1865226A"/>
    <w:rsid w:val="18686458"/>
    <w:rsid w:val="1869295F"/>
    <w:rsid w:val="186C5590"/>
    <w:rsid w:val="18772B90"/>
    <w:rsid w:val="187757C3"/>
    <w:rsid w:val="187E6D43"/>
    <w:rsid w:val="188A61A6"/>
    <w:rsid w:val="188D2D4C"/>
    <w:rsid w:val="188F2A34"/>
    <w:rsid w:val="1891695B"/>
    <w:rsid w:val="189A11A7"/>
    <w:rsid w:val="189E57D2"/>
    <w:rsid w:val="18A55602"/>
    <w:rsid w:val="18A63B1B"/>
    <w:rsid w:val="18A73CB7"/>
    <w:rsid w:val="18AB6ED4"/>
    <w:rsid w:val="18B269E3"/>
    <w:rsid w:val="18B46C94"/>
    <w:rsid w:val="18BD3A46"/>
    <w:rsid w:val="18BE1B48"/>
    <w:rsid w:val="18BF664C"/>
    <w:rsid w:val="18C200BC"/>
    <w:rsid w:val="18C22012"/>
    <w:rsid w:val="18C555F1"/>
    <w:rsid w:val="18CE3B64"/>
    <w:rsid w:val="18D7310E"/>
    <w:rsid w:val="18DC1A22"/>
    <w:rsid w:val="18DF2B3E"/>
    <w:rsid w:val="18DF6362"/>
    <w:rsid w:val="18E15F99"/>
    <w:rsid w:val="18E234C2"/>
    <w:rsid w:val="18E43F88"/>
    <w:rsid w:val="18E45E01"/>
    <w:rsid w:val="18E81E79"/>
    <w:rsid w:val="18EE25E7"/>
    <w:rsid w:val="18F05786"/>
    <w:rsid w:val="18F10D76"/>
    <w:rsid w:val="18F31039"/>
    <w:rsid w:val="18F67451"/>
    <w:rsid w:val="18F72732"/>
    <w:rsid w:val="19030A48"/>
    <w:rsid w:val="19093F9D"/>
    <w:rsid w:val="190B1699"/>
    <w:rsid w:val="190D6869"/>
    <w:rsid w:val="191A20F8"/>
    <w:rsid w:val="191B54A3"/>
    <w:rsid w:val="192F05BC"/>
    <w:rsid w:val="19310BFF"/>
    <w:rsid w:val="1934341E"/>
    <w:rsid w:val="19380FFA"/>
    <w:rsid w:val="193A0FEF"/>
    <w:rsid w:val="193D3923"/>
    <w:rsid w:val="193E3016"/>
    <w:rsid w:val="193F113F"/>
    <w:rsid w:val="19453326"/>
    <w:rsid w:val="194A6474"/>
    <w:rsid w:val="194E5531"/>
    <w:rsid w:val="1952287E"/>
    <w:rsid w:val="19545179"/>
    <w:rsid w:val="195F7593"/>
    <w:rsid w:val="19622704"/>
    <w:rsid w:val="19627512"/>
    <w:rsid w:val="19687A86"/>
    <w:rsid w:val="196D15A2"/>
    <w:rsid w:val="19754F1F"/>
    <w:rsid w:val="197767BE"/>
    <w:rsid w:val="198E2F12"/>
    <w:rsid w:val="1991796E"/>
    <w:rsid w:val="19957C30"/>
    <w:rsid w:val="19962DC6"/>
    <w:rsid w:val="199A3C19"/>
    <w:rsid w:val="19A115C3"/>
    <w:rsid w:val="19A823AD"/>
    <w:rsid w:val="19B00101"/>
    <w:rsid w:val="19B70356"/>
    <w:rsid w:val="19BA400D"/>
    <w:rsid w:val="19BB4A16"/>
    <w:rsid w:val="19C305FD"/>
    <w:rsid w:val="19C45ED3"/>
    <w:rsid w:val="19C5080C"/>
    <w:rsid w:val="19C67F5E"/>
    <w:rsid w:val="19CF3BF0"/>
    <w:rsid w:val="19D01F99"/>
    <w:rsid w:val="19D66D6A"/>
    <w:rsid w:val="19D90B53"/>
    <w:rsid w:val="19DF4B45"/>
    <w:rsid w:val="19E569C0"/>
    <w:rsid w:val="19EA6C77"/>
    <w:rsid w:val="19F66BED"/>
    <w:rsid w:val="19FD114C"/>
    <w:rsid w:val="19FD4AD2"/>
    <w:rsid w:val="19FE6544"/>
    <w:rsid w:val="1A007445"/>
    <w:rsid w:val="1A10460D"/>
    <w:rsid w:val="1A2417BC"/>
    <w:rsid w:val="1A2E1080"/>
    <w:rsid w:val="1A2E496A"/>
    <w:rsid w:val="1A39483E"/>
    <w:rsid w:val="1A3E5828"/>
    <w:rsid w:val="1A412C66"/>
    <w:rsid w:val="1A4607AD"/>
    <w:rsid w:val="1A483803"/>
    <w:rsid w:val="1A49083D"/>
    <w:rsid w:val="1A4A31EE"/>
    <w:rsid w:val="1A4A4F5E"/>
    <w:rsid w:val="1A4E251D"/>
    <w:rsid w:val="1A4E75DC"/>
    <w:rsid w:val="1A4F6E9B"/>
    <w:rsid w:val="1A5846FD"/>
    <w:rsid w:val="1A5B4572"/>
    <w:rsid w:val="1A5D69BE"/>
    <w:rsid w:val="1A5F66DA"/>
    <w:rsid w:val="1A644F00"/>
    <w:rsid w:val="1A6718E2"/>
    <w:rsid w:val="1A6C7461"/>
    <w:rsid w:val="1A6F56C6"/>
    <w:rsid w:val="1A715A68"/>
    <w:rsid w:val="1A795610"/>
    <w:rsid w:val="1A7E0B1D"/>
    <w:rsid w:val="1A83640C"/>
    <w:rsid w:val="1A852F95"/>
    <w:rsid w:val="1A8D2305"/>
    <w:rsid w:val="1A8F121D"/>
    <w:rsid w:val="1A944281"/>
    <w:rsid w:val="1A9772D1"/>
    <w:rsid w:val="1A9D40A3"/>
    <w:rsid w:val="1AA53750"/>
    <w:rsid w:val="1AAB0107"/>
    <w:rsid w:val="1AB34EE9"/>
    <w:rsid w:val="1AB55270"/>
    <w:rsid w:val="1ABD4834"/>
    <w:rsid w:val="1ACA6D52"/>
    <w:rsid w:val="1AD06A20"/>
    <w:rsid w:val="1ADA1A31"/>
    <w:rsid w:val="1AE152DF"/>
    <w:rsid w:val="1AE23F35"/>
    <w:rsid w:val="1AEE322F"/>
    <w:rsid w:val="1AF17105"/>
    <w:rsid w:val="1AF24FA9"/>
    <w:rsid w:val="1AF26C51"/>
    <w:rsid w:val="1B026A6B"/>
    <w:rsid w:val="1B03074C"/>
    <w:rsid w:val="1B0420E3"/>
    <w:rsid w:val="1B092C3C"/>
    <w:rsid w:val="1B110610"/>
    <w:rsid w:val="1B116344"/>
    <w:rsid w:val="1B121564"/>
    <w:rsid w:val="1B126D5F"/>
    <w:rsid w:val="1B216EA3"/>
    <w:rsid w:val="1B263F79"/>
    <w:rsid w:val="1B290064"/>
    <w:rsid w:val="1B2D762D"/>
    <w:rsid w:val="1B2E6E70"/>
    <w:rsid w:val="1B303A2F"/>
    <w:rsid w:val="1B3703AA"/>
    <w:rsid w:val="1B392E25"/>
    <w:rsid w:val="1B3E47EC"/>
    <w:rsid w:val="1B411FF1"/>
    <w:rsid w:val="1B4346C9"/>
    <w:rsid w:val="1B511030"/>
    <w:rsid w:val="1B521D20"/>
    <w:rsid w:val="1B595142"/>
    <w:rsid w:val="1B5A2D6C"/>
    <w:rsid w:val="1B5E2232"/>
    <w:rsid w:val="1B5F5C3F"/>
    <w:rsid w:val="1B654C77"/>
    <w:rsid w:val="1B707054"/>
    <w:rsid w:val="1B746CC9"/>
    <w:rsid w:val="1B7844F1"/>
    <w:rsid w:val="1B7C3B9A"/>
    <w:rsid w:val="1B7D4190"/>
    <w:rsid w:val="1B837461"/>
    <w:rsid w:val="1B9263BB"/>
    <w:rsid w:val="1B942014"/>
    <w:rsid w:val="1BA263B5"/>
    <w:rsid w:val="1BA611B3"/>
    <w:rsid w:val="1BA63671"/>
    <w:rsid w:val="1BA63A99"/>
    <w:rsid w:val="1BAC2EB7"/>
    <w:rsid w:val="1BAE7405"/>
    <w:rsid w:val="1BB31012"/>
    <w:rsid w:val="1BB866E5"/>
    <w:rsid w:val="1BBE01B7"/>
    <w:rsid w:val="1BC20968"/>
    <w:rsid w:val="1BC81809"/>
    <w:rsid w:val="1BCC438B"/>
    <w:rsid w:val="1BCD3A0C"/>
    <w:rsid w:val="1BCF48AD"/>
    <w:rsid w:val="1BCF7509"/>
    <w:rsid w:val="1BD0068D"/>
    <w:rsid w:val="1BD04F6A"/>
    <w:rsid w:val="1BD43D6F"/>
    <w:rsid w:val="1BD640AB"/>
    <w:rsid w:val="1BD80767"/>
    <w:rsid w:val="1BDA6798"/>
    <w:rsid w:val="1BE76BBF"/>
    <w:rsid w:val="1BEA241A"/>
    <w:rsid w:val="1BEC71F7"/>
    <w:rsid w:val="1BEF2880"/>
    <w:rsid w:val="1BFB613D"/>
    <w:rsid w:val="1BFE0C1D"/>
    <w:rsid w:val="1C033E58"/>
    <w:rsid w:val="1C04453C"/>
    <w:rsid w:val="1C0843E9"/>
    <w:rsid w:val="1C0C0997"/>
    <w:rsid w:val="1C116F4A"/>
    <w:rsid w:val="1C1861E5"/>
    <w:rsid w:val="1C193E35"/>
    <w:rsid w:val="1C20692A"/>
    <w:rsid w:val="1C247A92"/>
    <w:rsid w:val="1C272C33"/>
    <w:rsid w:val="1C2A0020"/>
    <w:rsid w:val="1C2A61BD"/>
    <w:rsid w:val="1C2C6D87"/>
    <w:rsid w:val="1C2D320E"/>
    <w:rsid w:val="1C302075"/>
    <w:rsid w:val="1C36152F"/>
    <w:rsid w:val="1C452F11"/>
    <w:rsid w:val="1C454FEB"/>
    <w:rsid w:val="1C4B1161"/>
    <w:rsid w:val="1C4B7F03"/>
    <w:rsid w:val="1C4D661D"/>
    <w:rsid w:val="1C4E0439"/>
    <w:rsid w:val="1C4E1767"/>
    <w:rsid w:val="1C566963"/>
    <w:rsid w:val="1C5A1415"/>
    <w:rsid w:val="1C5D1E98"/>
    <w:rsid w:val="1C613365"/>
    <w:rsid w:val="1C615B56"/>
    <w:rsid w:val="1C627F90"/>
    <w:rsid w:val="1C68289B"/>
    <w:rsid w:val="1C7D14E9"/>
    <w:rsid w:val="1C7F4074"/>
    <w:rsid w:val="1C8E6BB2"/>
    <w:rsid w:val="1C901FF7"/>
    <w:rsid w:val="1C93489E"/>
    <w:rsid w:val="1CA4007E"/>
    <w:rsid w:val="1CA74DBD"/>
    <w:rsid w:val="1CA83A22"/>
    <w:rsid w:val="1CA963D0"/>
    <w:rsid w:val="1CB47592"/>
    <w:rsid w:val="1CBA1AB0"/>
    <w:rsid w:val="1CC13810"/>
    <w:rsid w:val="1CC41FB4"/>
    <w:rsid w:val="1CE30F3F"/>
    <w:rsid w:val="1CE42C15"/>
    <w:rsid w:val="1CE434AC"/>
    <w:rsid w:val="1CE532F1"/>
    <w:rsid w:val="1CEB4179"/>
    <w:rsid w:val="1CEF112C"/>
    <w:rsid w:val="1CF3481A"/>
    <w:rsid w:val="1CF7495E"/>
    <w:rsid w:val="1D03270B"/>
    <w:rsid w:val="1D0702DD"/>
    <w:rsid w:val="1D0A1B9E"/>
    <w:rsid w:val="1D0B1F78"/>
    <w:rsid w:val="1D0D48FC"/>
    <w:rsid w:val="1D112AF3"/>
    <w:rsid w:val="1D1A06C8"/>
    <w:rsid w:val="1D1A579C"/>
    <w:rsid w:val="1D31174A"/>
    <w:rsid w:val="1D372040"/>
    <w:rsid w:val="1D3745A1"/>
    <w:rsid w:val="1D384BE7"/>
    <w:rsid w:val="1D3C792F"/>
    <w:rsid w:val="1D501ED4"/>
    <w:rsid w:val="1D6209BA"/>
    <w:rsid w:val="1D670B11"/>
    <w:rsid w:val="1D674387"/>
    <w:rsid w:val="1D691F1B"/>
    <w:rsid w:val="1D6928C0"/>
    <w:rsid w:val="1D6B25A8"/>
    <w:rsid w:val="1D6C6DDD"/>
    <w:rsid w:val="1D7136CB"/>
    <w:rsid w:val="1D741834"/>
    <w:rsid w:val="1D764ACE"/>
    <w:rsid w:val="1D77409C"/>
    <w:rsid w:val="1D7E12B4"/>
    <w:rsid w:val="1D837FA1"/>
    <w:rsid w:val="1D8430A8"/>
    <w:rsid w:val="1D853633"/>
    <w:rsid w:val="1D8B0823"/>
    <w:rsid w:val="1D8B47EF"/>
    <w:rsid w:val="1D8D5E5F"/>
    <w:rsid w:val="1D904ED7"/>
    <w:rsid w:val="1D907F18"/>
    <w:rsid w:val="1D947CB0"/>
    <w:rsid w:val="1D9749D4"/>
    <w:rsid w:val="1D987C4F"/>
    <w:rsid w:val="1D9D69E2"/>
    <w:rsid w:val="1DA80D08"/>
    <w:rsid w:val="1DA80D48"/>
    <w:rsid w:val="1DA86E84"/>
    <w:rsid w:val="1DAC61B3"/>
    <w:rsid w:val="1DAD0B65"/>
    <w:rsid w:val="1DB67C31"/>
    <w:rsid w:val="1DB86EF4"/>
    <w:rsid w:val="1DB938E7"/>
    <w:rsid w:val="1DC07D0E"/>
    <w:rsid w:val="1DD221BC"/>
    <w:rsid w:val="1DD31FB4"/>
    <w:rsid w:val="1DD4315F"/>
    <w:rsid w:val="1DDD022F"/>
    <w:rsid w:val="1DE72BC8"/>
    <w:rsid w:val="1DE7676B"/>
    <w:rsid w:val="1DEC24A8"/>
    <w:rsid w:val="1DED6EE8"/>
    <w:rsid w:val="1DF5255F"/>
    <w:rsid w:val="1DF87FAF"/>
    <w:rsid w:val="1DFC7AF4"/>
    <w:rsid w:val="1DFD4A3C"/>
    <w:rsid w:val="1DFE7F2A"/>
    <w:rsid w:val="1E0A2DBB"/>
    <w:rsid w:val="1E0B4EFF"/>
    <w:rsid w:val="1E11411D"/>
    <w:rsid w:val="1E122264"/>
    <w:rsid w:val="1E17741C"/>
    <w:rsid w:val="1E195BBA"/>
    <w:rsid w:val="1E1E62AB"/>
    <w:rsid w:val="1E256393"/>
    <w:rsid w:val="1E29138B"/>
    <w:rsid w:val="1E2C6393"/>
    <w:rsid w:val="1E2F266A"/>
    <w:rsid w:val="1E2F376C"/>
    <w:rsid w:val="1E31444D"/>
    <w:rsid w:val="1E346479"/>
    <w:rsid w:val="1E3C7335"/>
    <w:rsid w:val="1E3E2A0F"/>
    <w:rsid w:val="1E3F0CDB"/>
    <w:rsid w:val="1E494AE4"/>
    <w:rsid w:val="1E4B7669"/>
    <w:rsid w:val="1E4E1FF4"/>
    <w:rsid w:val="1E5064A0"/>
    <w:rsid w:val="1E511ADF"/>
    <w:rsid w:val="1E575635"/>
    <w:rsid w:val="1E60793C"/>
    <w:rsid w:val="1E64011C"/>
    <w:rsid w:val="1E696FBB"/>
    <w:rsid w:val="1E6D49E7"/>
    <w:rsid w:val="1E7B73A9"/>
    <w:rsid w:val="1E7D7138"/>
    <w:rsid w:val="1E8079E2"/>
    <w:rsid w:val="1E8248F5"/>
    <w:rsid w:val="1E883C10"/>
    <w:rsid w:val="1E9033DB"/>
    <w:rsid w:val="1E9035AB"/>
    <w:rsid w:val="1E947935"/>
    <w:rsid w:val="1E9C6AF6"/>
    <w:rsid w:val="1EA05330"/>
    <w:rsid w:val="1EA21727"/>
    <w:rsid w:val="1EA71D10"/>
    <w:rsid w:val="1EB01A6C"/>
    <w:rsid w:val="1EB67F37"/>
    <w:rsid w:val="1EBE6D30"/>
    <w:rsid w:val="1EBF675C"/>
    <w:rsid w:val="1ED008C9"/>
    <w:rsid w:val="1ED14F66"/>
    <w:rsid w:val="1ED25487"/>
    <w:rsid w:val="1ED76B7F"/>
    <w:rsid w:val="1EDF0126"/>
    <w:rsid w:val="1EEB4E7D"/>
    <w:rsid w:val="1EEC15D2"/>
    <w:rsid w:val="1EEF63AC"/>
    <w:rsid w:val="1EF05338"/>
    <w:rsid w:val="1EF20898"/>
    <w:rsid w:val="1EF56BBD"/>
    <w:rsid w:val="1F0472DF"/>
    <w:rsid w:val="1F082B91"/>
    <w:rsid w:val="1F0975C3"/>
    <w:rsid w:val="1F0A0660"/>
    <w:rsid w:val="1F1E5ADC"/>
    <w:rsid w:val="1F255F5A"/>
    <w:rsid w:val="1F3219DB"/>
    <w:rsid w:val="1F331A4B"/>
    <w:rsid w:val="1F3726CC"/>
    <w:rsid w:val="1F395447"/>
    <w:rsid w:val="1F455A42"/>
    <w:rsid w:val="1F4B65F7"/>
    <w:rsid w:val="1F500DAD"/>
    <w:rsid w:val="1F5A3B8D"/>
    <w:rsid w:val="1F5B0AC1"/>
    <w:rsid w:val="1F5C6861"/>
    <w:rsid w:val="1F6061DE"/>
    <w:rsid w:val="1F64749D"/>
    <w:rsid w:val="1F693A8C"/>
    <w:rsid w:val="1F6C21A7"/>
    <w:rsid w:val="1F7233C0"/>
    <w:rsid w:val="1F746DE7"/>
    <w:rsid w:val="1F793D70"/>
    <w:rsid w:val="1F7C23DB"/>
    <w:rsid w:val="1F7D12DD"/>
    <w:rsid w:val="1F887371"/>
    <w:rsid w:val="1F8F20BB"/>
    <w:rsid w:val="1F906E3A"/>
    <w:rsid w:val="1F9377BA"/>
    <w:rsid w:val="1F961791"/>
    <w:rsid w:val="1F962197"/>
    <w:rsid w:val="1F9912C2"/>
    <w:rsid w:val="1F9A1E3A"/>
    <w:rsid w:val="1F9A5A35"/>
    <w:rsid w:val="1FA04176"/>
    <w:rsid w:val="1FA70A40"/>
    <w:rsid w:val="1FAF076D"/>
    <w:rsid w:val="1FAF5F04"/>
    <w:rsid w:val="1FB30408"/>
    <w:rsid w:val="1FB8689C"/>
    <w:rsid w:val="1FC05D07"/>
    <w:rsid w:val="1FC57EA9"/>
    <w:rsid w:val="1FCA08D1"/>
    <w:rsid w:val="1FCA51FB"/>
    <w:rsid w:val="1FCC2398"/>
    <w:rsid w:val="1FD10C31"/>
    <w:rsid w:val="1FD200C0"/>
    <w:rsid w:val="1FD21D12"/>
    <w:rsid w:val="1FD40B49"/>
    <w:rsid w:val="1FD517D5"/>
    <w:rsid w:val="1FE81C1F"/>
    <w:rsid w:val="1FE85837"/>
    <w:rsid w:val="1FEA4520"/>
    <w:rsid w:val="1FEC0B76"/>
    <w:rsid w:val="1FED41D1"/>
    <w:rsid w:val="1FF26281"/>
    <w:rsid w:val="1FF52977"/>
    <w:rsid w:val="200264B2"/>
    <w:rsid w:val="20040087"/>
    <w:rsid w:val="200B4911"/>
    <w:rsid w:val="200F5BE3"/>
    <w:rsid w:val="20103F6E"/>
    <w:rsid w:val="20133624"/>
    <w:rsid w:val="20146B23"/>
    <w:rsid w:val="2018347A"/>
    <w:rsid w:val="201D2869"/>
    <w:rsid w:val="20214135"/>
    <w:rsid w:val="20235887"/>
    <w:rsid w:val="20244283"/>
    <w:rsid w:val="202D6893"/>
    <w:rsid w:val="203B65D7"/>
    <w:rsid w:val="203E1470"/>
    <w:rsid w:val="2045527D"/>
    <w:rsid w:val="204661BF"/>
    <w:rsid w:val="204C2376"/>
    <w:rsid w:val="204D5593"/>
    <w:rsid w:val="20505BBA"/>
    <w:rsid w:val="2056098F"/>
    <w:rsid w:val="20605D0D"/>
    <w:rsid w:val="2063689C"/>
    <w:rsid w:val="206400C3"/>
    <w:rsid w:val="20644559"/>
    <w:rsid w:val="20670855"/>
    <w:rsid w:val="206A174D"/>
    <w:rsid w:val="207343E6"/>
    <w:rsid w:val="20744B75"/>
    <w:rsid w:val="20763016"/>
    <w:rsid w:val="207F61D4"/>
    <w:rsid w:val="20803812"/>
    <w:rsid w:val="208231B5"/>
    <w:rsid w:val="208415E7"/>
    <w:rsid w:val="208428E3"/>
    <w:rsid w:val="208B4BBB"/>
    <w:rsid w:val="208C4FBD"/>
    <w:rsid w:val="209606AC"/>
    <w:rsid w:val="20975290"/>
    <w:rsid w:val="20B12644"/>
    <w:rsid w:val="20B71B6B"/>
    <w:rsid w:val="20BB0D03"/>
    <w:rsid w:val="20C6039C"/>
    <w:rsid w:val="20D32BB7"/>
    <w:rsid w:val="20D63451"/>
    <w:rsid w:val="20D768D1"/>
    <w:rsid w:val="20D80906"/>
    <w:rsid w:val="20D96B41"/>
    <w:rsid w:val="20DA2458"/>
    <w:rsid w:val="20DD1E96"/>
    <w:rsid w:val="20E36186"/>
    <w:rsid w:val="20E92EF7"/>
    <w:rsid w:val="20EC7327"/>
    <w:rsid w:val="20F37BF6"/>
    <w:rsid w:val="20F46D36"/>
    <w:rsid w:val="20F54568"/>
    <w:rsid w:val="20F92C90"/>
    <w:rsid w:val="20F96BC9"/>
    <w:rsid w:val="20FF1FF0"/>
    <w:rsid w:val="21000686"/>
    <w:rsid w:val="211665CA"/>
    <w:rsid w:val="211929D2"/>
    <w:rsid w:val="211974E9"/>
    <w:rsid w:val="211C15B2"/>
    <w:rsid w:val="211E1FFD"/>
    <w:rsid w:val="21224076"/>
    <w:rsid w:val="212757D9"/>
    <w:rsid w:val="212A03E1"/>
    <w:rsid w:val="212A29BC"/>
    <w:rsid w:val="212D5300"/>
    <w:rsid w:val="212F0781"/>
    <w:rsid w:val="213610F7"/>
    <w:rsid w:val="213A22DB"/>
    <w:rsid w:val="214F6905"/>
    <w:rsid w:val="2151330A"/>
    <w:rsid w:val="21580208"/>
    <w:rsid w:val="21616198"/>
    <w:rsid w:val="21617909"/>
    <w:rsid w:val="216424F2"/>
    <w:rsid w:val="21685FEF"/>
    <w:rsid w:val="21690976"/>
    <w:rsid w:val="216D5902"/>
    <w:rsid w:val="21700F9F"/>
    <w:rsid w:val="217A6ACB"/>
    <w:rsid w:val="217E1819"/>
    <w:rsid w:val="217E3138"/>
    <w:rsid w:val="217E4496"/>
    <w:rsid w:val="21807C49"/>
    <w:rsid w:val="2182135D"/>
    <w:rsid w:val="218477E9"/>
    <w:rsid w:val="219367DB"/>
    <w:rsid w:val="21976786"/>
    <w:rsid w:val="219945A5"/>
    <w:rsid w:val="219F60BB"/>
    <w:rsid w:val="21A200B5"/>
    <w:rsid w:val="21A53649"/>
    <w:rsid w:val="21A64EFE"/>
    <w:rsid w:val="21C82EFF"/>
    <w:rsid w:val="21C91D98"/>
    <w:rsid w:val="21D241C3"/>
    <w:rsid w:val="21D941D2"/>
    <w:rsid w:val="21DA5B3D"/>
    <w:rsid w:val="21E00C53"/>
    <w:rsid w:val="21E83F50"/>
    <w:rsid w:val="21EA4C68"/>
    <w:rsid w:val="21EC7A6A"/>
    <w:rsid w:val="21F23862"/>
    <w:rsid w:val="21F569C9"/>
    <w:rsid w:val="21FB4F40"/>
    <w:rsid w:val="21FE059F"/>
    <w:rsid w:val="21FE20DB"/>
    <w:rsid w:val="22034C35"/>
    <w:rsid w:val="220410CA"/>
    <w:rsid w:val="2204304E"/>
    <w:rsid w:val="22090841"/>
    <w:rsid w:val="220A5F40"/>
    <w:rsid w:val="220D0D94"/>
    <w:rsid w:val="220E0B12"/>
    <w:rsid w:val="221768AF"/>
    <w:rsid w:val="22210861"/>
    <w:rsid w:val="222155FF"/>
    <w:rsid w:val="22234E00"/>
    <w:rsid w:val="22284E63"/>
    <w:rsid w:val="22293A5E"/>
    <w:rsid w:val="22330863"/>
    <w:rsid w:val="22371A51"/>
    <w:rsid w:val="22384994"/>
    <w:rsid w:val="224C1FC3"/>
    <w:rsid w:val="224D701B"/>
    <w:rsid w:val="225C00DC"/>
    <w:rsid w:val="2262204C"/>
    <w:rsid w:val="22627DAF"/>
    <w:rsid w:val="22670177"/>
    <w:rsid w:val="226A285B"/>
    <w:rsid w:val="227061CA"/>
    <w:rsid w:val="2270753A"/>
    <w:rsid w:val="22742085"/>
    <w:rsid w:val="227D71B5"/>
    <w:rsid w:val="22823DD4"/>
    <w:rsid w:val="2285525B"/>
    <w:rsid w:val="228D4154"/>
    <w:rsid w:val="228E78D6"/>
    <w:rsid w:val="229047D0"/>
    <w:rsid w:val="229A284A"/>
    <w:rsid w:val="22A0592E"/>
    <w:rsid w:val="22A06449"/>
    <w:rsid w:val="22A06A92"/>
    <w:rsid w:val="22A25B85"/>
    <w:rsid w:val="22A35CB5"/>
    <w:rsid w:val="22A855AA"/>
    <w:rsid w:val="22AA2C67"/>
    <w:rsid w:val="22B12116"/>
    <w:rsid w:val="22B345A3"/>
    <w:rsid w:val="22C06220"/>
    <w:rsid w:val="22C742FA"/>
    <w:rsid w:val="22CD203B"/>
    <w:rsid w:val="22D226CB"/>
    <w:rsid w:val="22D36A05"/>
    <w:rsid w:val="22D36C8C"/>
    <w:rsid w:val="22DB5FB9"/>
    <w:rsid w:val="22E87A62"/>
    <w:rsid w:val="22EA5C2F"/>
    <w:rsid w:val="22EC3EF5"/>
    <w:rsid w:val="22ED566F"/>
    <w:rsid w:val="22FA5834"/>
    <w:rsid w:val="230839FC"/>
    <w:rsid w:val="2314691E"/>
    <w:rsid w:val="2316141D"/>
    <w:rsid w:val="2318065D"/>
    <w:rsid w:val="231E2831"/>
    <w:rsid w:val="23232128"/>
    <w:rsid w:val="23247529"/>
    <w:rsid w:val="2326270D"/>
    <w:rsid w:val="23290648"/>
    <w:rsid w:val="23340A3D"/>
    <w:rsid w:val="23362DF7"/>
    <w:rsid w:val="233E3ECE"/>
    <w:rsid w:val="233E6594"/>
    <w:rsid w:val="23470D04"/>
    <w:rsid w:val="234A449F"/>
    <w:rsid w:val="234A756B"/>
    <w:rsid w:val="234C1AB4"/>
    <w:rsid w:val="234D075F"/>
    <w:rsid w:val="23554005"/>
    <w:rsid w:val="235B7C1B"/>
    <w:rsid w:val="235D6576"/>
    <w:rsid w:val="235E4DA3"/>
    <w:rsid w:val="236115DD"/>
    <w:rsid w:val="23621DAC"/>
    <w:rsid w:val="236F3EA9"/>
    <w:rsid w:val="2377256D"/>
    <w:rsid w:val="237E5CCB"/>
    <w:rsid w:val="238146A2"/>
    <w:rsid w:val="238767A9"/>
    <w:rsid w:val="23881703"/>
    <w:rsid w:val="23897406"/>
    <w:rsid w:val="238976EE"/>
    <w:rsid w:val="238E39AC"/>
    <w:rsid w:val="238E4E19"/>
    <w:rsid w:val="23900F76"/>
    <w:rsid w:val="2397141A"/>
    <w:rsid w:val="2398045C"/>
    <w:rsid w:val="23A3212E"/>
    <w:rsid w:val="23A32E0B"/>
    <w:rsid w:val="23AB5ACB"/>
    <w:rsid w:val="23AE2D05"/>
    <w:rsid w:val="23AE654C"/>
    <w:rsid w:val="23B77102"/>
    <w:rsid w:val="23B826C9"/>
    <w:rsid w:val="23B95DEA"/>
    <w:rsid w:val="23BE2FAF"/>
    <w:rsid w:val="23C34FD7"/>
    <w:rsid w:val="23C35F67"/>
    <w:rsid w:val="23C36E9D"/>
    <w:rsid w:val="23C93FD3"/>
    <w:rsid w:val="23D80D48"/>
    <w:rsid w:val="23DC308E"/>
    <w:rsid w:val="23DE05D1"/>
    <w:rsid w:val="23E53618"/>
    <w:rsid w:val="23E65999"/>
    <w:rsid w:val="23E86A33"/>
    <w:rsid w:val="23EA67BA"/>
    <w:rsid w:val="23F97C80"/>
    <w:rsid w:val="23FC0124"/>
    <w:rsid w:val="23FE5310"/>
    <w:rsid w:val="24045E4F"/>
    <w:rsid w:val="240B708F"/>
    <w:rsid w:val="24125894"/>
    <w:rsid w:val="241814FB"/>
    <w:rsid w:val="241B585C"/>
    <w:rsid w:val="24274416"/>
    <w:rsid w:val="24282688"/>
    <w:rsid w:val="24284200"/>
    <w:rsid w:val="242B7B71"/>
    <w:rsid w:val="2431393B"/>
    <w:rsid w:val="2434107D"/>
    <w:rsid w:val="2435609A"/>
    <w:rsid w:val="243645A8"/>
    <w:rsid w:val="243B28D6"/>
    <w:rsid w:val="24444663"/>
    <w:rsid w:val="24485338"/>
    <w:rsid w:val="24496B24"/>
    <w:rsid w:val="244E4AA7"/>
    <w:rsid w:val="244F0C85"/>
    <w:rsid w:val="244F3D3A"/>
    <w:rsid w:val="245160C7"/>
    <w:rsid w:val="24516F53"/>
    <w:rsid w:val="24517096"/>
    <w:rsid w:val="245246D4"/>
    <w:rsid w:val="24536F1E"/>
    <w:rsid w:val="24573672"/>
    <w:rsid w:val="245D2A2B"/>
    <w:rsid w:val="245F13B9"/>
    <w:rsid w:val="24617B36"/>
    <w:rsid w:val="24661F94"/>
    <w:rsid w:val="247831E8"/>
    <w:rsid w:val="24797565"/>
    <w:rsid w:val="247A6E81"/>
    <w:rsid w:val="247F2ED6"/>
    <w:rsid w:val="24825A79"/>
    <w:rsid w:val="2483554A"/>
    <w:rsid w:val="248A417F"/>
    <w:rsid w:val="2494482A"/>
    <w:rsid w:val="24A50F73"/>
    <w:rsid w:val="24A56DE4"/>
    <w:rsid w:val="24A91057"/>
    <w:rsid w:val="24AD0921"/>
    <w:rsid w:val="24B003B5"/>
    <w:rsid w:val="24B273B6"/>
    <w:rsid w:val="24B36813"/>
    <w:rsid w:val="24B40A7E"/>
    <w:rsid w:val="24BE5C6B"/>
    <w:rsid w:val="24C7639C"/>
    <w:rsid w:val="24CB0B41"/>
    <w:rsid w:val="24CE01BE"/>
    <w:rsid w:val="24D22B05"/>
    <w:rsid w:val="24D44C08"/>
    <w:rsid w:val="24D9543C"/>
    <w:rsid w:val="24DC5887"/>
    <w:rsid w:val="24DD5DAB"/>
    <w:rsid w:val="24DF0DEC"/>
    <w:rsid w:val="24E1259D"/>
    <w:rsid w:val="24E32E28"/>
    <w:rsid w:val="24E339D1"/>
    <w:rsid w:val="24EA1A78"/>
    <w:rsid w:val="24F42861"/>
    <w:rsid w:val="24F664A2"/>
    <w:rsid w:val="24FA3925"/>
    <w:rsid w:val="24FA4867"/>
    <w:rsid w:val="25031D09"/>
    <w:rsid w:val="25036BC7"/>
    <w:rsid w:val="25052602"/>
    <w:rsid w:val="25094B2F"/>
    <w:rsid w:val="250D6DED"/>
    <w:rsid w:val="25126E1A"/>
    <w:rsid w:val="25180847"/>
    <w:rsid w:val="2518574C"/>
    <w:rsid w:val="252A35E4"/>
    <w:rsid w:val="252B5AED"/>
    <w:rsid w:val="25343084"/>
    <w:rsid w:val="253577A1"/>
    <w:rsid w:val="253822D8"/>
    <w:rsid w:val="25393338"/>
    <w:rsid w:val="2541159F"/>
    <w:rsid w:val="254A5AA6"/>
    <w:rsid w:val="254F42E5"/>
    <w:rsid w:val="25596937"/>
    <w:rsid w:val="255D0A7D"/>
    <w:rsid w:val="255D4DF4"/>
    <w:rsid w:val="25700A77"/>
    <w:rsid w:val="257218A9"/>
    <w:rsid w:val="257415B5"/>
    <w:rsid w:val="25750975"/>
    <w:rsid w:val="25764371"/>
    <w:rsid w:val="25780273"/>
    <w:rsid w:val="25846815"/>
    <w:rsid w:val="2597752D"/>
    <w:rsid w:val="25A120B7"/>
    <w:rsid w:val="25A14FF9"/>
    <w:rsid w:val="25A20D3F"/>
    <w:rsid w:val="25A4123B"/>
    <w:rsid w:val="25A5186F"/>
    <w:rsid w:val="25AD153A"/>
    <w:rsid w:val="25B20B86"/>
    <w:rsid w:val="25B42838"/>
    <w:rsid w:val="25B7731C"/>
    <w:rsid w:val="25B87CE4"/>
    <w:rsid w:val="25BD64A1"/>
    <w:rsid w:val="25C01D9B"/>
    <w:rsid w:val="25C16ED0"/>
    <w:rsid w:val="25D12A33"/>
    <w:rsid w:val="25D36E01"/>
    <w:rsid w:val="25D67461"/>
    <w:rsid w:val="25DB6AC3"/>
    <w:rsid w:val="25E0062C"/>
    <w:rsid w:val="25E351DA"/>
    <w:rsid w:val="25E44B41"/>
    <w:rsid w:val="25E87AC2"/>
    <w:rsid w:val="25F030B8"/>
    <w:rsid w:val="25F13E7E"/>
    <w:rsid w:val="25F3267D"/>
    <w:rsid w:val="25F51A27"/>
    <w:rsid w:val="25F71DC9"/>
    <w:rsid w:val="25FE35BD"/>
    <w:rsid w:val="26002BB7"/>
    <w:rsid w:val="260728DB"/>
    <w:rsid w:val="260B2245"/>
    <w:rsid w:val="261058BD"/>
    <w:rsid w:val="26115B90"/>
    <w:rsid w:val="261552B1"/>
    <w:rsid w:val="2617577B"/>
    <w:rsid w:val="261A04C4"/>
    <w:rsid w:val="261E3EA4"/>
    <w:rsid w:val="261F12F4"/>
    <w:rsid w:val="2623399C"/>
    <w:rsid w:val="262523DC"/>
    <w:rsid w:val="2625752E"/>
    <w:rsid w:val="262C7A39"/>
    <w:rsid w:val="262D1E49"/>
    <w:rsid w:val="263B6F76"/>
    <w:rsid w:val="263B7E16"/>
    <w:rsid w:val="263C5A03"/>
    <w:rsid w:val="265808FA"/>
    <w:rsid w:val="265D45F1"/>
    <w:rsid w:val="265E32D9"/>
    <w:rsid w:val="265E44AA"/>
    <w:rsid w:val="26606471"/>
    <w:rsid w:val="266E6418"/>
    <w:rsid w:val="267271A4"/>
    <w:rsid w:val="26732B28"/>
    <w:rsid w:val="267D6BE6"/>
    <w:rsid w:val="267E5560"/>
    <w:rsid w:val="26813461"/>
    <w:rsid w:val="268253AA"/>
    <w:rsid w:val="26860B24"/>
    <w:rsid w:val="268A581F"/>
    <w:rsid w:val="268B3DB7"/>
    <w:rsid w:val="268B7B4B"/>
    <w:rsid w:val="268F635F"/>
    <w:rsid w:val="26925566"/>
    <w:rsid w:val="26981CD4"/>
    <w:rsid w:val="269A0703"/>
    <w:rsid w:val="269E478A"/>
    <w:rsid w:val="26AA4B1F"/>
    <w:rsid w:val="26AC45F9"/>
    <w:rsid w:val="26AD7276"/>
    <w:rsid w:val="26B05128"/>
    <w:rsid w:val="26B67971"/>
    <w:rsid w:val="26C1259F"/>
    <w:rsid w:val="26C22BA0"/>
    <w:rsid w:val="26C321FB"/>
    <w:rsid w:val="26CA5CFF"/>
    <w:rsid w:val="26CE51F6"/>
    <w:rsid w:val="26CF159D"/>
    <w:rsid w:val="26CF4594"/>
    <w:rsid w:val="26D059D1"/>
    <w:rsid w:val="26D47EE9"/>
    <w:rsid w:val="26D747B4"/>
    <w:rsid w:val="26D75A2C"/>
    <w:rsid w:val="26DC5B62"/>
    <w:rsid w:val="26E64BEB"/>
    <w:rsid w:val="26E878BE"/>
    <w:rsid w:val="26EA6341"/>
    <w:rsid w:val="26ED3D12"/>
    <w:rsid w:val="26F64A1E"/>
    <w:rsid w:val="26FC3CE5"/>
    <w:rsid w:val="270268A5"/>
    <w:rsid w:val="27052EC8"/>
    <w:rsid w:val="270F4476"/>
    <w:rsid w:val="270F4687"/>
    <w:rsid w:val="271557B1"/>
    <w:rsid w:val="271E2D89"/>
    <w:rsid w:val="27203D19"/>
    <w:rsid w:val="27244948"/>
    <w:rsid w:val="272529C6"/>
    <w:rsid w:val="273046D8"/>
    <w:rsid w:val="27356DDE"/>
    <w:rsid w:val="27397C46"/>
    <w:rsid w:val="273A4C87"/>
    <w:rsid w:val="273B1603"/>
    <w:rsid w:val="273C1C98"/>
    <w:rsid w:val="273C3A81"/>
    <w:rsid w:val="273C6BDB"/>
    <w:rsid w:val="2740066F"/>
    <w:rsid w:val="27452A11"/>
    <w:rsid w:val="27475CC3"/>
    <w:rsid w:val="27485BDC"/>
    <w:rsid w:val="27531970"/>
    <w:rsid w:val="2755085D"/>
    <w:rsid w:val="27585E02"/>
    <w:rsid w:val="275F590E"/>
    <w:rsid w:val="276A2872"/>
    <w:rsid w:val="276B1805"/>
    <w:rsid w:val="276D7FD5"/>
    <w:rsid w:val="276E6EBA"/>
    <w:rsid w:val="27712FCB"/>
    <w:rsid w:val="27717CE1"/>
    <w:rsid w:val="27737EFE"/>
    <w:rsid w:val="277451A4"/>
    <w:rsid w:val="2775397C"/>
    <w:rsid w:val="277B6A29"/>
    <w:rsid w:val="27806AB1"/>
    <w:rsid w:val="27807C44"/>
    <w:rsid w:val="278B75CC"/>
    <w:rsid w:val="278F54A4"/>
    <w:rsid w:val="2790006B"/>
    <w:rsid w:val="27914C92"/>
    <w:rsid w:val="279F77AC"/>
    <w:rsid w:val="27A10C63"/>
    <w:rsid w:val="27A16FB4"/>
    <w:rsid w:val="27A320AD"/>
    <w:rsid w:val="27A44010"/>
    <w:rsid w:val="27A826F2"/>
    <w:rsid w:val="27AA4FD1"/>
    <w:rsid w:val="27AD2F22"/>
    <w:rsid w:val="27AF1191"/>
    <w:rsid w:val="27B47B6E"/>
    <w:rsid w:val="27B73B01"/>
    <w:rsid w:val="27BA7E94"/>
    <w:rsid w:val="27BC1289"/>
    <w:rsid w:val="27C3718B"/>
    <w:rsid w:val="27C81A55"/>
    <w:rsid w:val="27C93B7A"/>
    <w:rsid w:val="27CB099F"/>
    <w:rsid w:val="27D00B87"/>
    <w:rsid w:val="27D3336B"/>
    <w:rsid w:val="27ED7A75"/>
    <w:rsid w:val="27F531FE"/>
    <w:rsid w:val="27F6374C"/>
    <w:rsid w:val="27F82B1A"/>
    <w:rsid w:val="27F93334"/>
    <w:rsid w:val="280933AC"/>
    <w:rsid w:val="280C03B4"/>
    <w:rsid w:val="280D1128"/>
    <w:rsid w:val="280E42B1"/>
    <w:rsid w:val="28105F3E"/>
    <w:rsid w:val="28106304"/>
    <w:rsid w:val="28196593"/>
    <w:rsid w:val="281F25C1"/>
    <w:rsid w:val="28215B06"/>
    <w:rsid w:val="28235F68"/>
    <w:rsid w:val="282D2178"/>
    <w:rsid w:val="28363BCE"/>
    <w:rsid w:val="28374361"/>
    <w:rsid w:val="28383773"/>
    <w:rsid w:val="283A11F6"/>
    <w:rsid w:val="28472041"/>
    <w:rsid w:val="28525199"/>
    <w:rsid w:val="2852777E"/>
    <w:rsid w:val="28541FFF"/>
    <w:rsid w:val="28581280"/>
    <w:rsid w:val="285A6251"/>
    <w:rsid w:val="28682E1D"/>
    <w:rsid w:val="2868600E"/>
    <w:rsid w:val="28693CE5"/>
    <w:rsid w:val="286A0725"/>
    <w:rsid w:val="286A209A"/>
    <w:rsid w:val="286B685C"/>
    <w:rsid w:val="286C5731"/>
    <w:rsid w:val="286D4BBF"/>
    <w:rsid w:val="28742C42"/>
    <w:rsid w:val="28825B1F"/>
    <w:rsid w:val="28870C79"/>
    <w:rsid w:val="288A239D"/>
    <w:rsid w:val="288E2AF9"/>
    <w:rsid w:val="28915DBA"/>
    <w:rsid w:val="28973803"/>
    <w:rsid w:val="289B35CE"/>
    <w:rsid w:val="289C357E"/>
    <w:rsid w:val="289D7FC3"/>
    <w:rsid w:val="289E3569"/>
    <w:rsid w:val="28AD0B47"/>
    <w:rsid w:val="28B21A43"/>
    <w:rsid w:val="28B25011"/>
    <w:rsid w:val="28B95C3A"/>
    <w:rsid w:val="28BF1DE4"/>
    <w:rsid w:val="28C17F6A"/>
    <w:rsid w:val="28C55DCF"/>
    <w:rsid w:val="28C710F6"/>
    <w:rsid w:val="28C94FA0"/>
    <w:rsid w:val="28CE6E5A"/>
    <w:rsid w:val="28D31580"/>
    <w:rsid w:val="28D3165D"/>
    <w:rsid w:val="28E271EC"/>
    <w:rsid w:val="28EA37A6"/>
    <w:rsid w:val="28F24FB3"/>
    <w:rsid w:val="28F4540B"/>
    <w:rsid w:val="28FA7D83"/>
    <w:rsid w:val="28FE3539"/>
    <w:rsid w:val="2905180D"/>
    <w:rsid w:val="290E1687"/>
    <w:rsid w:val="291C136C"/>
    <w:rsid w:val="292826EF"/>
    <w:rsid w:val="292934FA"/>
    <w:rsid w:val="292C1CD4"/>
    <w:rsid w:val="292F4820"/>
    <w:rsid w:val="29333843"/>
    <w:rsid w:val="29335A4F"/>
    <w:rsid w:val="293621BA"/>
    <w:rsid w:val="29393618"/>
    <w:rsid w:val="293C5494"/>
    <w:rsid w:val="293D2A5A"/>
    <w:rsid w:val="294A4ABE"/>
    <w:rsid w:val="294B12BB"/>
    <w:rsid w:val="2951089C"/>
    <w:rsid w:val="295768AB"/>
    <w:rsid w:val="295952E0"/>
    <w:rsid w:val="295D0E07"/>
    <w:rsid w:val="29652C20"/>
    <w:rsid w:val="29654989"/>
    <w:rsid w:val="29673E89"/>
    <w:rsid w:val="29685419"/>
    <w:rsid w:val="2969449A"/>
    <w:rsid w:val="296D3FA1"/>
    <w:rsid w:val="296E0B92"/>
    <w:rsid w:val="296F7730"/>
    <w:rsid w:val="29737978"/>
    <w:rsid w:val="297939AC"/>
    <w:rsid w:val="297D2CA7"/>
    <w:rsid w:val="297E3614"/>
    <w:rsid w:val="297F0291"/>
    <w:rsid w:val="297F0C58"/>
    <w:rsid w:val="298D7934"/>
    <w:rsid w:val="299115B8"/>
    <w:rsid w:val="29A109C4"/>
    <w:rsid w:val="29A1367C"/>
    <w:rsid w:val="29A32E1D"/>
    <w:rsid w:val="29A547C1"/>
    <w:rsid w:val="29AB3C78"/>
    <w:rsid w:val="29AE4D06"/>
    <w:rsid w:val="29B03C5D"/>
    <w:rsid w:val="29B71B5A"/>
    <w:rsid w:val="29B87040"/>
    <w:rsid w:val="29CA2668"/>
    <w:rsid w:val="29CA5FDB"/>
    <w:rsid w:val="29CB18C2"/>
    <w:rsid w:val="29CF4056"/>
    <w:rsid w:val="29D311D3"/>
    <w:rsid w:val="29D43773"/>
    <w:rsid w:val="29DF4377"/>
    <w:rsid w:val="29E45FD6"/>
    <w:rsid w:val="29EE05BB"/>
    <w:rsid w:val="29EE70F8"/>
    <w:rsid w:val="29F23FE8"/>
    <w:rsid w:val="29F74B46"/>
    <w:rsid w:val="2A005A48"/>
    <w:rsid w:val="2A021FC7"/>
    <w:rsid w:val="2A0239A1"/>
    <w:rsid w:val="2A0E014A"/>
    <w:rsid w:val="2A0F2DFE"/>
    <w:rsid w:val="2A1541B6"/>
    <w:rsid w:val="2A156FE8"/>
    <w:rsid w:val="2A195E4F"/>
    <w:rsid w:val="2A246249"/>
    <w:rsid w:val="2A304C00"/>
    <w:rsid w:val="2A3232B1"/>
    <w:rsid w:val="2A425B29"/>
    <w:rsid w:val="2A4943DD"/>
    <w:rsid w:val="2A4E65A0"/>
    <w:rsid w:val="2A504798"/>
    <w:rsid w:val="2A506237"/>
    <w:rsid w:val="2A5617AE"/>
    <w:rsid w:val="2A5A1DC7"/>
    <w:rsid w:val="2A5C062F"/>
    <w:rsid w:val="2A63684D"/>
    <w:rsid w:val="2A636CEF"/>
    <w:rsid w:val="2A6574B9"/>
    <w:rsid w:val="2A6C6C26"/>
    <w:rsid w:val="2A6E3DB5"/>
    <w:rsid w:val="2A704D69"/>
    <w:rsid w:val="2A707189"/>
    <w:rsid w:val="2A77749E"/>
    <w:rsid w:val="2A7C7D51"/>
    <w:rsid w:val="2A803B27"/>
    <w:rsid w:val="2A9F08B9"/>
    <w:rsid w:val="2AA64313"/>
    <w:rsid w:val="2AA65E6E"/>
    <w:rsid w:val="2AAC68F3"/>
    <w:rsid w:val="2AB52D34"/>
    <w:rsid w:val="2AB66CE3"/>
    <w:rsid w:val="2ABF3731"/>
    <w:rsid w:val="2AC5133E"/>
    <w:rsid w:val="2AC735EC"/>
    <w:rsid w:val="2AD055B2"/>
    <w:rsid w:val="2AD6069C"/>
    <w:rsid w:val="2AD907FC"/>
    <w:rsid w:val="2AE662BD"/>
    <w:rsid w:val="2AE8517A"/>
    <w:rsid w:val="2AEE5410"/>
    <w:rsid w:val="2AF6270E"/>
    <w:rsid w:val="2AFC5D88"/>
    <w:rsid w:val="2AFE7E70"/>
    <w:rsid w:val="2B090C2F"/>
    <w:rsid w:val="2B0C45F7"/>
    <w:rsid w:val="2B0C6EDA"/>
    <w:rsid w:val="2B0E40AC"/>
    <w:rsid w:val="2B0F1C2C"/>
    <w:rsid w:val="2B107E88"/>
    <w:rsid w:val="2B1F461C"/>
    <w:rsid w:val="2B250207"/>
    <w:rsid w:val="2B253071"/>
    <w:rsid w:val="2B2A0E1E"/>
    <w:rsid w:val="2B2B4F13"/>
    <w:rsid w:val="2B306BF3"/>
    <w:rsid w:val="2B31133C"/>
    <w:rsid w:val="2B3264AA"/>
    <w:rsid w:val="2B3348F1"/>
    <w:rsid w:val="2B417FFD"/>
    <w:rsid w:val="2B422ED0"/>
    <w:rsid w:val="2B425999"/>
    <w:rsid w:val="2B497E01"/>
    <w:rsid w:val="2B592098"/>
    <w:rsid w:val="2B5B05AB"/>
    <w:rsid w:val="2B5E711F"/>
    <w:rsid w:val="2B606AE8"/>
    <w:rsid w:val="2B632B65"/>
    <w:rsid w:val="2B715AB4"/>
    <w:rsid w:val="2B73174E"/>
    <w:rsid w:val="2B7C5D7C"/>
    <w:rsid w:val="2B7E34FB"/>
    <w:rsid w:val="2B8248BC"/>
    <w:rsid w:val="2B833A7B"/>
    <w:rsid w:val="2B8774BE"/>
    <w:rsid w:val="2B8B199E"/>
    <w:rsid w:val="2B8D27F7"/>
    <w:rsid w:val="2B8E1DF7"/>
    <w:rsid w:val="2B955871"/>
    <w:rsid w:val="2B9B6D70"/>
    <w:rsid w:val="2BA74D31"/>
    <w:rsid w:val="2BA81571"/>
    <w:rsid w:val="2BAB641A"/>
    <w:rsid w:val="2BAE316D"/>
    <w:rsid w:val="2BB470CA"/>
    <w:rsid w:val="2BC74F7D"/>
    <w:rsid w:val="2BCD3A86"/>
    <w:rsid w:val="2BCD3DF5"/>
    <w:rsid w:val="2BCE71E2"/>
    <w:rsid w:val="2BD018F9"/>
    <w:rsid w:val="2BD41994"/>
    <w:rsid w:val="2BD50685"/>
    <w:rsid w:val="2BD75936"/>
    <w:rsid w:val="2BD82CCA"/>
    <w:rsid w:val="2BDB20B6"/>
    <w:rsid w:val="2BDC7630"/>
    <w:rsid w:val="2BDF067C"/>
    <w:rsid w:val="2BDF516A"/>
    <w:rsid w:val="2BE43803"/>
    <w:rsid w:val="2BE54830"/>
    <w:rsid w:val="2BE969DF"/>
    <w:rsid w:val="2BED52D5"/>
    <w:rsid w:val="2BEF6AF4"/>
    <w:rsid w:val="2BF30B9C"/>
    <w:rsid w:val="2BF479F3"/>
    <w:rsid w:val="2BF71CAB"/>
    <w:rsid w:val="2BFE115E"/>
    <w:rsid w:val="2C0836E0"/>
    <w:rsid w:val="2C0D54D3"/>
    <w:rsid w:val="2C101CA7"/>
    <w:rsid w:val="2C113D09"/>
    <w:rsid w:val="2C1A287B"/>
    <w:rsid w:val="2C216426"/>
    <w:rsid w:val="2C234FD5"/>
    <w:rsid w:val="2C267377"/>
    <w:rsid w:val="2C2729DC"/>
    <w:rsid w:val="2C2A129B"/>
    <w:rsid w:val="2C2F1F88"/>
    <w:rsid w:val="2C310895"/>
    <w:rsid w:val="2C360CC0"/>
    <w:rsid w:val="2C397505"/>
    <w:rsid w:val="2C4F1F85"/>
    <w:rsid w:val="2C4F75D7"/>
    <w:rsid w:val="2C58750C"/>
    <w:rsid w:val="2C5B1FF5"/>
    <w:rsid w:val="2C5E1510"/>
    <w:rsid w:val="2C694645"/>
    <w:rsid w:val="2C6A1210"/>
    <w:rsid w:val="2C6A4B15"/>
    <w:rsid w:val="2C796E0D"/>
    <w:rsid w:val="2C7B3468"/>
    <w:rsid w:val="2C891D41"/>
    <w:rsid w:val="2C8D0F2C"/>
    <w:rsid w:val="2C8D4823"/>
    <w:rsid w:val="2C8D5D2A"/>
    <w:rsid w:val="2C910C96"/>
    <w:rsid w:val="2C9379CB"/>
    <w:rsid w:val="2C9C70CF"/>
    <w:rsid w:val="2CA03FF0"/>
    <w:rsid w:val="2CA56D57"/>
    <w:rsid w:val="2CB02CB3"/>
    <w:rsid w:val="2CB642A8"/>
    <w:rsid w:val="2CBF6B88"/>
    <w:rsid w:val="2CC46A08"/>
    <w:rsid w:val="2CC94B65"/>
    <w:rsid w:val="2CCC74CF"/>
    <w:rsid w:val="2CD04D1D"/>
    <w:rsid w:val="2CD33C4C"/>
    <w:rsid w:val="2CDD6CFC"/>
    <w:rsid w:val="2CE13F91"/>
    <w:rsid w:val="2CE17699"/>
    <w:rsid w:val="2CE97112"/>
    <w:rsid w:val="2CEE5603"/>
    <w:rsid w:val="2CEF2C72"/>
    <w:rsid w:val="2CF8140B"/>
    <w:rsid w:val="2CFA656E"/>
    <w:rsid w:val="2CFC5CA7"/>
    <w:rsid w:val="2CFF698D"/>
    <w:rsid w:val="2D0E4C93"/>
    <w:rsid w:val="2D0F66AB"/>
    <w:rsid w:val="2D136C9F"/>
    <w:rsid w:val="2D1D4467"/>
    <w:rsid w:val="2D245E0E"/>
    <w:rsid w:val="2D2C0C4E"/>
    <w:rsid w:val="2D3A04A2"/>
    <w:rsid w:val="2D3A59B2"/>
    <w:rsid w:val="2D3B3830"/>
    <w:rsid w:val="2D440899"/>
    <w:rsid w:val="2D4442DB"/>
    <w:rsid w:val="2D4446EB"/>
    <w:rsid w:val="2D4E2DDE"/>
    <w:rsid w:val="2D4F43CE"/>
    <w:rsid w:val="2D502D1F"/>
    <w:rsid w:val="2D515DC6"/>
    <w:rsid w:val="2D5230C2"/>
    <w:rsid w:val="2D5640A4"/>
    <w:rsid w:val="2D5C7FE7"/>
    <w:rsid w:val="2D614FAA"/>
    <w:rsid w:val="2D657CC1"/>
    <w:rsid w:val="2D66193E"/>
    <w:rsid w:val="2D6D2C39"/>
    <w:rsid w:val="2D7C2D5B"/>
    <w:rsid w:val="2D8141B5"/>
    <w:rsid w:val="2D893C01"/>
    <w:rsid w:val="2D897F30"/>
    <w:rsid w:val="2D8A262B"/>
    <w:rsid w:val="2D9D7454"/>
    <w:rsid w:val="2D9F229D"/>
    <w:rsid w:val="2DA3031E"/>
    <w:rsid w:val="2DA828C6"/>
    <w:rsid w:val="2DA8640F"/>
    <w:rsid w:val="2DB43D16"/>
    <w:rsid w:val="2DBF07D5"/>
    <w:rsid w:val="2DC13268"/>
    <w:rsid w:val="2DCD2C67"/>
    <w:rsid w:val="2DCE36AE"/>
    <w:rsid w:val="2DCE6885"/>
    <w:rsid w:val="2DD004DA"/>
    <w:rsid w:val="2DD03D29"/>
    <w:rsid w:val="2DD11FEE"/>
    <w:rsid w:val="2DD46412"/>
    <w:rsid w:val="2DD82AA2"/>
    <w:rsid w:val="2DD927D8"/>
    <w:rsid w:val="2DDC25C4"/>
    <w:rsid w:val="2DDC3E86"/>
    <w:rsid w:val="2DDC7275"/>
    <w:rsid w:val="2DE00B0E"/>
    <w:rsid w:val="2DF12348"/>
    <w:rsid w:val="2DF168E1"/>
    <w:rsid w:val="2DF30149"/>
    <w:rsid w:val="2DFE54AF"/>
    <w:rsid w:val="2E0156DF"/>
    <w:rsid w:val="2E05071F"/>
    <w:rsid w:val="2E0B47B9"/>
    <w:rsid w:val="2E0C40A2"/>
    <w:rsid w:val="2E0D315D"/>
    <w:rsid w:val="2E18219C"/>
    <w:rsid w:val="2E25285A"/>
    <w:rsid w:val="2E255D34"/>
    <w:rsid w:val="2E275D77"/>
    <w:rsid w:val="2E277D71"/>
    <w:rsid w:val="2E335007"/>
    <w:rsid w:val="2E4011EF"/>
    <w:rsid w:val="2E46330A"/>
    <w:rsid w:val="2E491F89"/>
    <w:rsid w:val="2E504BA5"/>
    <w:rsid w:val="2E50538B"/>
    <w:rsid w:val="2E584EA3"/>
    <w:rsid w:val="2E5952DE"/>
    <w:rsid w:val="2E5B1259"/>
    <w:rsid w:val="2E5D20DA"/>
    <w:rsid w:val="2E605F9B"/>
    <w:rsid w:val="2E630FA5"/>
    <w:rsid w:val="2E6324C9"/>
    <w:rsid w:val="2E681C88"/>
    <w:rsid w:val="2E6B52B9"/>
    <w:rsid w:val="2E706147"/>
    <w:rsid w:val="2E7E648C"/>
    <w:rsid w:val="2E8017D4"/>
    <w:rsid w:val="2E9640F1"/>
    <w:rsid w:val="2E99246D"/>
    <w:rsid w:val="2EA027A6"/>
    <w:rsid w:val="2EAE2D9B"/>
    <w:rsid w:val="2EAF67A6"/>
    <w:rsid w:val="2EB160F6"/>
    <w:rsid w:val="2EB4365B"/>
    <w:rsid w:val="2EBE73DB"/>
    <w:rsid w:val="2EC473E8"/>
    <w:rsid w:val="2EC4756D"/>
    <w:rsid w:val="2EC61893"/>
    <w:rsid w:val="2EC65DD7"/>
    <w:rsid w:val="2ECA5640"/>
    <w:rsid w:val="2ECD0396"/>
    <w:rsid w:val="2ECE5D33"/>
    <w:rsid w:val="2ED11ACB"/>
    <w:rsid w:val="2EDD2136"/>
    <w:rsid w:val="2EDE41BD"/>
    <w:rsid w:val="2EE059B8"/>
    <w:rsid w:val="2EE7432C"/>
    <w:rsid w:val="2EEE2746"/>
    <w:rsid w:val="2EEF16F3"/>
    <w:rsid w:val="2EF11E02"/>
    <w:rsid w:val="2EF82A65"/>
    <w:rsid w:val="2EF83ED7"/>
    <w:rsid w:val="2EFA05C6"/>
    <w:rsid w:val="2EFA50C9"/>
    <w:rsid w:val="2EFB228D"/>
    <w:rsid w:val="2F023B01"/>
    <w:rsid w:val="2F0524BD"/>
    <w:rsid w:val="2F075FE7"/>
    <w:rsid w:val="2F07678E"/>
    <w:rsid w:val="2F180520"/>
    <w:rsid w:val="2F1937A2"/>
    <w:rsid w:val="2F2510D8"/>
    <w:rsid w:val="2F264333"/>
    <w:rsid w:val="2F273289"/>
    <w:rsid w:val="2F2E7E21"/>
    <w:rsid w:val="2F342034"/>
    <w:rsid w:val="2F342879"/>
    <w:rsid w:val="2F347481"/>
    <w:rsid w:val="2F3D1A51"/>
    <w:rsid w:val="2F40407D"/>
    <w:rsid w:val="2F486C11"/>
    <w:rsid w:val="2F491C1A"/>
    <w:rsid w:val="2F494EE0"/>
    <w:rsid w:val="2F49502D"/>
    <w:rsid w:val="2F51710A"/>
    <w:rsid w:val="2F570083"/>
    <w:rsid w:val="2F5C11ED"/>
    <w:rsid w:val="2F663231"/>
    <w:rsid w:val="2F673C98"/>
    <w:rsid w:val="2F6C0A12"/>
    <w:rsid w:val="2F6D7EB6"/>
    <w:rsid w:val="2F71089A"/>
    <w:rsid w:val="2F713B4C"/>
    <w:rsid w:val="2F715C08"/>
    <w:rsid w:val="2F797D20"/>
    <w:rsid w:val="2F7F1E44"/>
    <w:rsid w:val="2F810A3C"/>
    <w:rsid w:val="2F83431F"/>
    <w:rsid w:val="2F874738"/>
    <w:rsid w:val="2F8C5AA7"/>
    <w:rsid w:val="2F8F6B96"/>
    <w:rsid w:val="2F926724"/>
    <w:rsid w:val="2F937A6B"/>
    <w:rsid w:val="2F982CE6"/>
    <w:rsid w:val="2F9D6D1B"/>
    <w:rsid w:val="2F9E0F27"/>
    <w:rsid w:val="2FA256FD"/>
    <w:rsid w:val="2FA671C0"/>
    <w:rsid w:val="2FAA53D5"/>
    <w:rsid w:val="2FAB13B4"/>
    <w:rsid w:val="2FAD7034"/>
    <w:rsid w:val="2FB8225B"/>
    <w:rsid w:val="2FC267D0"/>
    <w:rsid w:val="2FC5779A"/>
    <w:rsid w:val="2FC64D3D"/>
    <w:rsid w:val="2FCB21E6"/>
    <w:rsid w:val="2FCD78D1"/>
    <w:rsid w:val="2FCF603B"/>
    <w:rsid w:val="2FD06F3F"/>
    <w:rsid w:val="2FD072A0"/>
    <w:rsid w:val="2FD435B6"/>
    <w:rsid w:val="2FD43B0B"/>
    <w:rsid w:val="2FD71AA1"/>
    <w:rsid w:val="2FDD11B0"/>
    <w:rsid w:val="2FDD50E4"/>
    <w:rsid w:val="2FE11E00"/>
    <w:rsid w:val="2FE361F8"/>
    <w:rsid w:val="2FE57C2B"/>
    <w:rsid w:val="2FE926AD"/>
    <w:rsid w:val="2FF11E19"/>
    <w:rsid w:val="2FF14C6B"/>
    <w:rsid w:val="2FF61CEA"/>
    <w:rsid w:val="2FF92DE8"/>
    <w:rsid w:val="2FFB75E1"/>
    <w:rsid w:val="2FFF72C7"/>
    <w:rsid w:val="300268C0"/>
    <w:rsid w:val="30062B2A"/>
    <w:rsid w:val="300920DD"/>
    <w:rsid w:val="30092446"/>
    <w:rsid w:val="30114956"/>
    <w:rsid w:val="301B7253"/>
    <w:rsid w:val="301F45BB"/>
    <w:rsid w:val="30205395"/>
    <w:rsid w:val="30246C5D"/>
    <w:rsid w:val="302A3FA0"/>
    <w:rsid w:val="302B18A7"/>
    <w:rsid w:val="302D076C"/>
    <w:rsid w:val="303109FF"/>
    <w:rsid w:val="30321923"/>
    <w:rsid w:val="303336F1"/>
    <w:rsid w:val="3034511B"/>
    <w:rsid w:val="303F436C"/>
    <w:rsid w:val="30464DF8"/>
    <w:rsid w:val="304852D9"/>
    <w:rsid w:val="30485980"/>
    <w:rsid w:val="30493D1E"/>
    <w:rsid w:val="30502A72"/>
    <w:rsid w:val="30533BF0"/>
    <w:rsid w:val="30570868"/>
    <w:rsid w:val="3059246E"/>
    <w:rsid w:val="30613BB6"/>
    <w:rsid w:val="30623BEB"/>
    <w:rsid w:val="306C2125"/>
    <w:rsid w:val="306F7D1F"/>
    <w:rsid w:val="30776A10"/>
    <w:rsid w:val="307A65E7"/>
    <w:rsid w:val="30876805"/>
    <w:rsid w:val="308D63B1"/>
    <w:rsid w:val="308E33BD"/>
    <w:rsid w:val="309366EE"/>
    <w:rsid w:val="30967F2A"/>
    <w:rsid w:val="3097192C"/>
    <w:rsid w:val="30AC6360"/>
    <w:rsid w:val="30AF2024"/>
    <w:rsid w:val="30B31E2F"/>
    <w:rsid w:val="30BC166E"/>
    <w:rsid w:val="30C16271"/>
    <w:rsid w:val="30C2753C"/>
    <w:rsid w:val="30C776F3"/>
    <w:rsid w:val="30D82034"/>
    <w:rsid w:val="30E1692A"/>
    <w:rsid w:val="30E21302"/>
    <w:rsid w:val="30E52021"/>
    <w:rsid w:val="30E67B79"/>
    <w:rsid w:val="30E77F2D"/>
    <w:rsid w:val="30EE2C4E"/>
    <w:rsid w:val="30EE3768"/>
    <w:rsid w:val="30F00D60"/>
    <w:rsid w:val="30F2628E"/>
    <w:rsid w:val="30FA1E32"/>
    <w:rsid w:val="30FB18CD"/>
    <w:rsid w:val="3105294D"/>
    <w:rsid w:val="310D10D7"/>
    <w:rsid w:val="310E0C5A"/>
    <w:rsid w:val="31133FF6"/>
    <w:rsid w:val="311A478F"/>
    <w:rsid w:val="31224B74"/>
    <w:rsid w:val="3123679F"/>
    <w:rsid w:val="31242DF2"/>
    <w:rsid w:val="312851AF"/>
    <w:rsid w:val="3134250C"/>
    <w:rsid w:val="3134391B"/>
    <w:rsid w:val="313B0483"/>
    <w:rsid w:val="313C7325"/>
    <w:rsid w:val="31433979"/>
    <w:rsid w:val="314B01C9"/>
    <w:rsid w:val="315532A4"/>
    <w:rsid w:val="31623A20"/>
    <w:rsid w:val="31660F7A"/>
    <w:rsid w:val="31691900"/>
    <w:rsid w:val="316E1E81"/>
    <w:rsid w:val="31720587"/>
    <w:rsid w:val="31725087"/>
    <w:rsid w:val="317300E0"/>
    <w:rsid w:val="31740E76"/>
    <w:rsid w:val="31756BE4"/>
    <w:rsid w:val="31760E2E"/>
    <w:rsid w:val="317733BC"/>
    <w:rsid w:val="3178463E"/>
    <w:rsid w:val="31786E10"/>
    <w:rsid w:val="317A488F"/>
    <w:rsid w:val="317A70DE"/>
    <w:rsid w:val="317B29F4"/>
    <w:rsid w:val="31817D61"/>
    <w:rsid w:val="318871C0"/>
    <w:rsid w:val="318E2DD5"/>
    <w:rsid w:val="31A264A1"/>
    <w:rsid w:val="31A50A12"/>
    <w:rsid w:val="31A70647"/>
    <w:rsid w:val="31BB3CBD"/>
    <w:rsid w:val="31BD3D2A"/>
    <w:rsid w:val="31CC2278"/>
    <w:rsid w:val="31CD3F78"/>
    <w:rsid w:val="31D11A05"/>
    <w:rsid w:val="31D20449"/>
    <w:rsid w:val="31D660AB"/>
    <w:rsid w:val="31D94E07"/>
    <w:rsid w:val="31DC1241"/>
    <w:rsid w:val="31DC5B0D"/>
    <w:rsid w:val="31DD122B"/>
    <w:rsid w:val="31DE1229"/>
    <w:rsid w:val="31E26059"/>
    <w:rsid w:val="31E51C35"/>
    <w:rsid w:val="31E72C68"/>
    <w:rsid w:val="31E819E9"/>
    <w:rsid w:val="31ED5402"/>
    <w:rsid w:val="31EE14D6"/>
    <w:rsid w:val="31FE29E6"/>
    <w:rsid w:val="31FF5384"/>
    <w:rsid w:val="320233E7"/>
    <w:rsid w:val="320C736B"/>
    <w:rsid w:val="320D5F5E"/>
    <w:rsid w:val="3212799D"/>
    <w:rsid w:val="32173DD4"/>
    <w:rsid w:val="32193F7E"/>
    <w:rsid w:val="321A40FF"/>
    <w:rsid w:val="321C0BCB"/>
    <w:rsid w:val="322D0304"/>
    <w:rsid w:val="323079C0"/>
    <w:rsid w:val="3231368A"/>
    <w:rsid w:val="32364BD8"/>
    <w:rsid w:val="32385BB7"/>
    <w:rsid w:val="323C5EB7"/>
    <w:rsid w:val="32411D29"/>
    <w:rsid w:val="3244009D"/>
    <w:rsid w:val="324444DB"/>
    <w:rsid w:val="324B7056"/>
    <w:rsid w:val="324F5600"/>
    <w:rsid w:val="325348A3"/>
    <w:rsid w:val="32550500"/>
    <w:rsid w:val="325761F6"/>
    <w:rsid w:val="32637F18"/>
    <w:rsid w:val="326D6D38"/>
    <w:rsid w:val="326E75A9"/>
    <w:rsid w:val="326E7F20"/>
    <w:rsid w:val="327E5810"/>
    <w:rsid w:val="32880476"/>
    <w:rsid w:val="328829E7"/>
    <w:rsid w:val="328F6C0D"/>
    <w:rsid w:val="32921DCF"/>
    <w:rsid w:val="32924A7A"/>
    <w:rsid w:val="32953C2B"/>
    <w:rsid w:val="329A24E6"/>
    <w:rsid w:val="329E66F4"/>
    <w:rsid w:val="329F3F4A"/>
    <w:rsid w:val="32A12B73"/>
    <w:rsid w:val="32A2197D"/>
    <w:rsid w:val="32B73344"/>
    <w:rsid w:val="32B85E47"/>
    <w:rsid w:val="32BB6FB8"/>
    <w:rsid w:val="32C20171"/>
    <w:rsid w:val="32C62B6A"/>
    <w:rsid w:val="32CD60F6"/>
    <w:rsid w:val="32D74F8B"/>
    <w:rsid w:val="32D86F59"/>
    <w:rsid w:val="32DB7441"/>
    <w:rsid w:val="32DC31C9"/>
    <w:rsid w:val="32DC7E6C"/>
    <w:rsid w:val="32DE0BE3"/>
    <w:rsid w:val="32DE61F5"/>
    <w:rsid w:val="32DF7E64"/>
    <w:rsid w:val="32E517B4"/>
    <w:rsid w:val="32ED3DF7"/>
    <w:rsid w:val="32F6225A"/>
    <w:rsid w:val="32F858CF"/>
    <w:rsid w:val="32FE2CA4"/>
    <w:rsid w:val="33011F4B"/>
    <w:rsid w:val="330173AC"/>
    <w:rsid w:val="33052A92"/>
    <w:rsid w:val="330B1F84"/>
    <w:rsid w:val="330E164B"/>
    <w:rsid w:val="33183556"/>
    <w:rsid w:val="33206D08"/>
    <w:rsid w:val="33210319"/>
    <w:rsid w:val="33253A2F"/>
    <w:rsid w:val="3328113D"/>
    <w:rsid w:val="3328581F"/>
    <w:rsid w:val="33297B6F"/>
    <w:rsid w:val="33335F42"/>
    <w:rsid w:val="33337581"/>
    <w:rsid w:val="33351018"/>
    <w:rsid w:val="333663A8"/>
    <w:rsid w:val="333A67BD"/>
    <w:rsid w:val="333C73FB"/>
    <w:rsid w:val="333F1B48"/>
    <w:rsid w:val="33425EBF"/>
    <w:rsid w:val="33471CE9"/>
    <w:rsid w:val="33517C71"/>
    <w:rsid w:val="335529B8"/>
    <w:rsid w:val="335644C5"/>
    <w:rsid w:val="335A30C7"/>
    <w:rsid w:val="335C2DD7"/>
    <w:rsid w:val="336B3F0B"/>
    <w:rsid w:val="336D2B54"/>
    <w:rsid w:val="337D3365"/>
    <w:rsid w:val="33834D82"/>
    <w:rsid w:val="33860A50"/>
    <w:rsid w:val="3386411E"/>
    <w:rsid w:val="338B3D5B"/>
    <w:rsid w:val="338D0C59"/>
    <w:rsid w:val="338F6F80"/>
    <w:rsid w:val="33945A04"/>
    <w:rsid w:val="33991584"/>
    <w:rsid w:val="339930F4"/>
    <w:rsid w:val="339A583C"/>
    <w:rsid w:val="33A31E33"/>
    <w:rsid w:val="33AC0462"/>
    <w:rsid w:val="33AE6CC1"/>
    <w:rsid w:val="33B03FAC"/>
    <w:rsid w:val="33BF2510"/>
    <w:rsid w:val="33BF5467"/>
    <w:rsid w:val="33C16E22"/>
    <w:rsid w:val="33C75B55"/>
    <w:rsid w:val="33C93D7D"/>
    <w:rsid w:val="33D16C44"/>
    <w:rsid w:val="33DB0ED5"/>
    <w:rsid w:val="33DE220B"/>
    <w:rsid w:val="33EB7F14"/>
    <w:rsid w:val="33F21F29"/>
    <w:rsid w:val="33F34E1E"/>
    <w:rsid w:val="33F73390"/>
    <w:rsid w:val="33F9419C"/>
    <w:rsid w:val="33FD0C97"/>
    <w:rsid w:val="34046E69"/>
    <w:rsid w:val="340526B5"/>
    <w:rsid w:val="341375A0"/>
    <w:rsid w:val="3423143C"/>
    <w:rsid w:val="342C369D"/>
    <w:rsid w:val="342E427F"/>
    <w:rsid w:val="343838D2"/>
    <w:rsid w:val="343B6733"/>
    <w:rsid w:val="34430960"/>
    <w:rsid w:val="344A37A2"/>
    <w:rsid w:val="344B0981"/>
    <w:rsid w:val="344E1DF2"/>
    <w:rsid w:val="34565133"/>
    <w:rsid w:val="345B33AF"/>
    <w:rsid w:val="34660611"/>
    <w:rsid w:val="347327B9"/>
    <w:rsid w:val="34734A0C"/>
    <w:rsid w:val="3475460B"/>
    <w:rsid w:val="34774148"/>
    <w:rsid w:val="34782459"/>
    <w:rsid w:val="347B2621"/>
    <w:rsid w:val="347E0F64"/>
    <w:rsid w:val="348070E2"/>
    <w:rsid w:val="34826C70"/>
    <w:rsid w:val="3485116E"/>
    <w:rsid w:val="34862BBB"/>
    <w:rsid w:val="34992951"/>
    <w:rsid w:val="349D2529"/>
    <w:rsid w:val="34A453B5"/>
    <w:rsid w:val="34AE0A15"/>
    <w:rsid w:val="34B02DAC"/>
    <w:rsid w:val="34B122CB"/>
    <w:rsid w:val="34BB1E7B"/>
    <w:rsid w:val="34C56961"/>
    <w:rsid w:val="34C82195"/>
    <w:rsid w:val="34CB75C7"/>
    <w:rsid w:val="34D03392"/>
    <w:rsid w:val="34D25125"/>
    <w:rsid w:val="34D4413B"/>
    <w:rsid w:val="34D72719"/>
    <w:rsid w:val="34D763B1"/>
    <w:rsid w:val="34DB0D1F"/>
    <w:rsid w:val="34DF1E9B"/>
    <w:rsid w:val="34E15A43"/>
    <w:rsid w:val="34E33E5A"/>
    <w:rsid w:val="34E43E05"/>
    <w:rsid w:val="34EF615B"/>
    <w:rsid w:val="34F66837"/>
    <w:rsid w:val="34F77D82"/>
    <w:rsid w:val="35061A99"/>
    <w:rsid w:val="35067BB9"/>
    <w:rsid w:val="350D0108"/>
    <w:rsid w:val="350F6A9B"/>
    <w:rsid w:val="35121317"/>
    <w:rsid w:val="351247C5"/>
    <w:rsid w:val="35166E3A"/>
    <w:rsid w:val="351C15B4"/>
    <w:rsid w:val="351E5285"/>
    <w:rsid w:val="352154A3"/>
    <w:rsid w:val="352640B9"/>
    <w:rsid w:val="352772BF"/>
    <w:rsid w:val="35295E27"/>
    <w:rsid w:val="352A0883"/>
    <w:rsid w:val="352B601F"/>
    <w:rsid w:val="353225C6"/>
    <w:rsid w:val="35386636"/>
    <w:rsid w:val="3549334A"/>
    <w:rsid w:val="354953D9"/>
    <w:rsid w:val="354A0F55"/>
    <w:rsid w:val="354C7172"/>
    <w:rsid w:val="354E3F3E"/>
    <w:rsid w:val="35540FBC"/>
    <w:rsid w:val="35541C5A"/>
    <w:rsid w:val="35546F49"/>
    <w:rsid w:val="3559505A"/>
    <w:rsid w:val="35681DBF"/>
    <w:rsid w:val="356A06CD"/>
    <w:rsid w:val="356C71F7"/>
    <w:rsid w:val="356D6F9D"/>
    <w:rsid w:val="356F00C3"/>
    <w:rsid w:val="3570703F"/>
    <w:rsid w:val="35733A3C"/>
    <w:rsid w:val="357D5D1F"/>
    <w:rsid w:val="358200C9"/>
    <w:rsid w:val="35873AB8"/>
    <w:rsid w:val="35881BC1"/>
    <w:rsid w:val="358D55D8"/>
    <w:rsid w:val="358D74A7"/>
    <w:rsid w:val="35915770"/>
    <w:rsid w:val="35921BAF"/>
    <w:rsid w:val="35925CC0"/>
    <w:rsid w:val="359F15F2"/>
    <w:rsid w:val="35A24C16"/>
    <w:rsid w:val="35AE13BD"/>
    <w:rsid w:val="35AE773D"/>
    <w:rsid w:val="35B21F27"/>
    <w:rsid w:val="35BA721E"/>
    <w:rsid w:val="35BF753A"/>
    <w:rsid w:val="35CC56B2"/>
    <w:rsid w:val="35CE4F37"/>
    <w:rsid w:val="35D8780F"/>
    <w:rsid w:val="35DC1D21"/>
    <w:rsid w:val="35DE7B0B"/>
    <w:rsid w:val="35DF52A2"/>
    <w:rsid w:val="35DF6792"/>
    <w:rsid w:val="35E11256"/>
    <w:rsid w:val="35E311FD"/>
    <w:rsid w:val="35E31D01"/>
    <w:rsid w:val="35E41DE4"/>
    <w:rsid w:val="35E434B6"/>
    <w:rsid w:val="35E900C9"/>
    <w:rsid w:val="35F2781E"/>
    <w:rsid w:val="35F807C3"/>
    <w:rsid w:val="35F83599"/>
    <w:rsid w:val="35F9034E"/>
    <w:rsid w:val="35FB0B4E"/>
    <w:rsid w:val="35FE4580"/>
    <w:rsid w:val="36006743"/>
    <w:rsid w:val="36074246"/>
    <w:rsid w:val="36085232"/>
    <w:rsid w:val="360B25AA"/>
    <w:rsid w:val="36173F07"/>
    <w:rsid w:val="361B40AD"/>
    <w:rsid w:val="361F29DA"/>
    <w:rsid w:val="362A21E9"/>
    <w:rsid w:val="362E4AFE"/>
    <w:rsid w:val="36304B9F"/>
    <w:rsid w:val="36334998"/>
    <w:rsid w:val="36366ADC"/>
    <w:rsid w:val="36381D85"/>
    <w:rsid w:val="363B2CDE"/>
    <w:rsid w:val="3640049A"/>
    <w:rsid w:val="364968F7"/>
    <w:rsid w:val="364F07A2"/>
    <w:rsid w:val="36532F26"/>
    <w:rsid w:val="365427BD"/>
    <w:rsid w:val="36581FF2"/>
    <w:rsid w:val="36617B89"/>
    <w:rsid w:val="36643AD4"/>
    <w:rsid w:val="36644B96"/>
    <w:rsid w:val="36657FCF"/>
    <w:rsid w:val="36763CBD"/>
    <w:rsid w:val="367D39C1"/>
    <w:rsid w:val="36854599"/>
    <w:rsid w:val="36865CDA"/>
    <w:rsid w:val="3686617C"/>
    <w:rsid w:val="36873BAC"/>
    <w:rsid w:val="368C08B7"/>
    <w:rsid w:val="36924958"/>
    <w:rsid w:val="36991B41"/>
    <w:rsid w:val="369B16D6"/>
    <w:rsid w:val="369D6F18"/>
    <w:rsid w:val="369F59E2"/>
    <w:rsid w:val="36A21741"/>
    <w:rsid w:val="36A31B5B"/>
    <w:rsid w:val="36AC3EBC"/>
    <w:rsid w:val="36AD1DE0"/>
    <w:rsid w:val="36B101C4"/>
    <w:rsid w:val="36B32A36"/>
    <w:rsid w:val="36B826F1"/>
    <w:rsid w:val="36BC68BF"/>
    <w:rsid w:val="36C25212"/>
    <w:rsid w:val="36CD56F9"/>
    <w:rsid w:val="36CF4703"/>
    <w:rsid w:val="36D14E3D"/>
    <w:rsid w:val="36D175D4"/>
    <w:rsid w:val="36DE0D50"/>
    <w:rsid w:val="36E26C99"/>
    <w:rsid w:val="36E533A4"/>
    <w:rsid w:val="36E575E1"/>
    <w:rsid w:val="36E63933"/>
    <w:rsid w:val="36EA3035"/>
    <w:rsid w:val="36EC173A"/>
    <w:rsid w:val="36FA466C"/>
    <w:rsid w:val="37026D81"/>
    <w:rsid w:val="371443D4"/>
    <w:rsid w:val="37166C3A"/>
    <w:rsid w:val="371B3526"/>
    <w:rsid w:val="371E522F"/>
    <w:rsid w:val="37206767"/>
    <w:rsid w:val="372513F3"/>
    <w:rsid w:val="37285FEC"/>
    <w:rsid w:val="37305D1F"/>
    <w:rsid w:val="373F126C"/>
    <w:rsid w:val="37400093"/>
    <w:rsid w:val="37402A6D"/>
    <w:rsid w:val="374A1FC0"/>
    <w:rsid w:val="3757450C"/>
    <w:rsid w:val="375B1557"/>
    <w:rsid w:val="375F6CBD"/>
    <w:rsid w:val="37610B5A"/>
    <w:rsid w:val="37651E38"/>
    <w:rsid w:val="37695016"/>
    <w:rsid w:val="376B5A96"/>
    <w:rsid w:val="376C6DA2"/>
    <w:rsid w:val="37756591"/>
    <w:rsid w:val="37793E31"/>
    <w:rsid w:val="37795241"/>
    <w:rsid w:val="37845600"/>
    <w:rsid w:val="37882034"/>
    <w:rsid w:val="378C255B"/>
    <w:rsid w:val="37944D80"/>
    <w:rsid w:val="37970B94"/>
    <w:rsid w:val="37A02EC8"/>
    <w:rsid w:val="37A40AEF"/>
    <w:rsid w:val="37B1584B"/>
    <w:rsid w:val="37B63E61"/>
    <w:rsid w:val="37B7316D"/>
    <w:rsid w:val="37B81102"/>
    <w:rsid w:val="37BD4CBF"/>
    <w:rsid w:val="37C81BFA"/>
    <w:rsid w:val="37D90435"/>
    <w:rsid w:val="37DC018B"/>
    <w:rsid w:val="37E17560"/>
    <w:rsid w:val="37E22B1A"/>
    <w:rsid w:val="37E76B7F"/>
    <w:rsid w:val="37EF401E"/>
    <w:rsid w:val="37F225D4"/>
    <w:rsid w:val="37F31167"/>
    <w:rsid w:val="37FE007A"/>
    <w:rsid w:val="380008A3"/>
    <w:rsid w:val="380F5EC1"/>
    <w:rsid w:val="38105CDB"/>
    <w:rsid w:val="38121939"/>
    <w:rsid w:val="381651A4"/>
    <w:rsid w:val="38290536"/>
    <w:rsid w:val="3829101F"/>
    <w:rsid w:val="382C078B"/>
    <w:rsid w:val="382C3443"/>
    <w:rsid w:val="383B0C89"/>
    <w:rsid w:val="38433BDD"/>
    <w:rsid w:val="384416EC"/>
    <w:rsid w:val="38447388"/>
    <w:rsid w:val="38461B9C"/>
    <w:rsid w:val="38510EFC"/>
    <w:rsid w:val="38526A63"/>
    <w:rsid w:val="38537E39"/>
    <w:rsid w:val="38571176"/>
    <w:rsid w:val="38626CC8"/>
    <w:rsid w:val="386B30DE"/>
    <w:rsid w:val="386B5DC1"/>
    <w:rsid w:val="386C0A07"/>
    <w:rsid w:val="386D44AC"/>
    <w:rsid w:val="386F6210"/>
    <w:rsid w:val="387B5C92"/>
    <w:rsid w:val="38861A05"/>
    <w:rsid w:val="38876F62"/>
    <w:rsid w:val="3896584D"/>
    <w:rsid w:val="389B574B"/>
    <w:rsid w:val="38A11EC5"/>
    <w:rsid w:val="38AC48C5"/>
    <w:rsid w:val="38AD679B"/>
    <w:rsid w:val="38AE35DE"/>
    <w:rsid w:val="38BB416B"/>
    <w:rsid w:val="38BF21D1"/>
    <w:rsid w:val="38C10471"/>
    <w:rsid w:val="38C355AA"/>
    <w:rsid w:val="38C52E3D"/>
    <w:rsid w:val="38C83FF0"/>
    <w:rsid w:val="38C86D04"/>
    <w:rsid w:val="38C96CF2"/>
    <w:rsid w:val="38CA7D80"/>
    <w:rsid w:val="38CE7EB7"/>
    <w:rsid w:val="38D458F8"/>
    <w:rsid w:val="38D86DE0"/>
    <w:rsid w:val="38DD6256"/>
    <w:rsid w:val="38E02743"/>
    <w:rsid w:val="38E37BAE"/>
    <w:rsid w:val="38EB0A32"/>
    <w:rsid w:val="38EC2D49"/>
    <w:rsid w:val="38ED0B23"/>
    <w:rsid w:val="39044A5A"/>
    <w:rsid w:val="390507B1"/>
    <w:rsid w:val="390C02B1"/>
    <w:rsid w:val="390D08D5"/>
    <w:rsid w:val="3910792C"/>
    <w:rsid w:val="39151602"/>
    <w:rsid w:val="391F701A"/>
    <w:rsid w:val="392745D5"/>
    <w:rsid w:val="39294CFB"/>
    <w:rsid w:val="392B02BB"/>
    <w:rsid w:val="392C13EC"/>
    <w:rsid w:val="392C282A"/>
    <w:rsid w:val="3931698D"/>
    <w:rsid w:val="39341331"/>
    <w:rsid w:val="39364D27"/>
    <w:rsid w:val="39386492"/>
    <w:rsid w:val="393C2422"/>
    <w:rsid w:val="39431B8C"/>
    <w:rsid w:val="39456F8E"/>
    <w:rsid w:val="39576949"/>
    <w:rsid w:val="39577187"/>
    <w:rsid w:val="395A5F0C"/>
    <w:rsid w:val="395B7590"/>
    <w:rsid w:val="395D4130"/>
    <w:rsid w:val="39616936"/>
    <w:rsid w:val="396A1777"/>
    <w:rsid w:val="396B02C6"/>
    <w:rsid w:val="396C236B"/>
    <w:rsid w:val="39710583"/>
    <w:rsid w:val="39767495"/>
    <w:rsid w:val="39834494"/>
    <w:rsid w:val="398438FF"/>
    <w:rsid w:val="398B526D"/>
    <w:rsid w:val="399177A1"/>
    <w:rsid w:val="399D1C66"/>
    <w:rsid w:val="399F1DFF"/>
    <w:rsid w:val="39A63306"/>
    <w:rsid w:val="39A95B5A"/>
    <w:rsid w:val="39AF73BC"/>
    <w:rsid w:val="39B36809"/>
    <w:rsid w:val="39B53102"/>
    <w:rsid w:val="39B54BDB"/>
    <w:rsid w:val="39B81FED"/>
    <w:rsid w:val="39B96D07"/>
    <w:rsid w:val="39BA12CE"/>
    <w:rsid w:val="39BB4CB5"/>
    <w:rsid w:val="39C41C14"/>
    <w:rsid w:val="39C80A8D"/>
    <w:rsid w:val="39C938CA"/>
    <w:rsid w:val="39CF096F"/>
    <w:rsid w:val="39CF0EB9"/>
    <w:rsid w:val="39D05A14"/>
    <w:rsid w:val="39DB4CE6"/>
    <w:rsid w:val="39DE53C7"/>
    <w:rsid w:val="39DF4897"/>
    <w:rsid w:val="39E06224"/>
    <w:rsid w:val="39E61D6F"/>
    <w:rsid w:val="39E91392"/>
    <w:rsid w:val="39F219A7"/>
    <w:rsid w:val="39F93242"/>
    <w:rsid w:val="39FC5137"/>
    <w:rsid w:val="39FE09F6"/>
    <w:rsid w:val="3A016D69"/>
    <w:rsid w:val="3A040B3D"/>
    <w:rsid w:val="3A0D1AF2"/>
    <w:rsid w:val="3A0D7A02"/>
    <w:rsid w:val="3A11456C"/>
    <w:rsid w:val="3A143E05"/>
    <w:rsid w:val="3A152706"/>
    <w:rsid w:val="3A203C52"/>
    <w:rsid w:val="3A206220"/>
    <w:rsid w:val="3A2E2E7A"/>
    <w:rsid w:val="3A3B4787"/>
    <w:rsid w:val="3A3C1552"/>
    <w:rsid w:val="3A3C2311"/>
    <w:rsid w:val="3A412B35"/>
    <w:rsid w:val="3A474EE5"/>
    <w:rsid w:val="3A486B9E"/>
    <w:rsid w:val="3A5055E8"/>
    <w:rsid w:val="3A53517D"/>
    <w:rsid w:val="3A536E79"/>
    <w:rsid w:val="3A6125AC"/>
    <w:rsid w:val="3A65416C"/>
    <w:rsid w:val="3A6B0562"/>
    <w:rsid w:val="3A6D5F4A"/>
    <w:rsid w:val="3A6F2444"/>
    <w:rsid w:val="3A7201A6"/>
    <w:rsid w:val="3A7C65B9"/>
    <w:rsid w:val="3A7E4F3F"/>
    <w:rsid w:val="3A8A6E53"/>
    <w:rsid w:val="3A8F045E"/>
    <w:rsid w:val="3A8F4182"/>
    <w:rsid w:val="3A9E3028"/>
    <w:rsid w:val="3A9E3EE3"/>
    <w:rsid w:val="3A9F49DB"/>
    <w:rsid w:val="3AA564CE"/>
    <w:rsid w:val="3AAA2401"/>
    <w:rsid w:val="3AAA2A55"/>
    <w:rsid w:val="3AAA2E69"/>
    <w:rsid w:val="3AAA6116"/>
    <w:rsid w:val="3AAE2550"/>
    <w:rsid w:val="3AB20CDA"/>
    <w:rsid w:val="3AB75361"/>
    <w:rsid w:val="3ABA2FDA"/>
    <w:rsid w:val="3ABD3D8E"/>
    <w:rsid w:val="3ABF15A9"/>
    <w:rsid w:val="3AC5493D"/>
    <w:rsid w:val="3ACA3605"/>
    <w:rsid w:val="3ACB7EAD"/>
    <w:rsid w:val="3ACE223C"/>
    <w:rsid w:val="3AE1383E"/>
    <w:rsid w:val="3AE7587A"/>
    <w:rsid w:val="3AEF4E4A"/>
    <w:rsid w:val="3AF003CC"/>
    <w:rsid w:val="3AF64C7C"/>
    <w:rsid w:val="3AF831C5"/>
    <w:rsid w:val="3AFA0907"/>
    <w:rsid w:val="3AFB37EC"/>
    <w:rsid w:val="3B065D26"/>
    <w:rsid w:val="3B066961"/>
    <w:rsid w:val="3B0A287C"/>
    <w:rsid w:val="3B0C5F4D"/>
    <w:rsid w:val="3B111F91"/>
    <w:rsid w:val="3B1B2C63"/>
    <w:rsid w:val="3B2553D6"/>
    <w:rsid w:val="3B2D05F1"/>
    <w:rsid w:val="3B2D3BC0"/>
    <w:rsid w:val="3B2E592B"/>
    <w:rsid w:val="3B2E64C8"/>
    <w:rsid w:val="3B345814"/>
    <w:rsid w:val="3B370071"/>
    <w:rsid w:val="3B3A7141"/>
    <w:rsid w:val="3B3B461C"/>
    <w:rsid w:val="3B4D19D8"/>
    <w:rsid w:val="3B4E1BFE"/>
    <w:rsid w:val="3B4E4C98"/>
    <w:rsid w:val="3B5673AB"/>
    <w:rsid w:val="3B570CE4"/>
    <w:rsid w:val="3B6829F3"/>
    <w:rsid w:val="3B75292C"/>
    <w:rsid w:val="3B752F12"/>
    <w:rsid w:val="3B7A6DF8"/>
    <w:rsid w:val="3B7C0F27"/>
    <w:rsid w:val="3B7D0D01"/>
    <w:rsid w:val="3B831405"/>
    <w:rsid w:val="3B834513"/>
    <w:rsid w:val="3B85331D"/>
    <w:rsid w:val="3B867795"/>
    <w:rsid w:val="3B945F10"/>
    <w:rsid w:val="3B954359"/>
    <w:rsid w:val="3B9D7836"/>
    <w:rsid w:val="3BA00D9D"/>
    <w:rsid w:val="3BA126CE"/>
    <w:rsid w:val="3BA55C6D"/>
    <w:rsid w:val="3BAA3708"/>
    <w:rsid w:val="3BAE6DA7"/>
    <w:rsid w:val="3BB425EE"/>
    <w:rsid w:val="3BB91F30"/>
    <w:rsid w:val="3BBB26F7"/>
    <w:rsid w:val="3BBC1AA9"/>
    <w:rsid w:val="3BBE184E"/>
    <w:rsid w:val="3BC075C0"/>
    <w:rsid w:val="3BE56F8F"/>
    <w:rsid w:val="3BF078EE"/>
    <w:rsid w:val="3BF46798"/>
    <w:rsid w:val="3BF92556"/>
    <w:rsid w:val="3BFA4CB3"/>
    <w:rsid w:val="3C047C0D"/>
    <w:rsid w:val="3C0D13E4"/>
    <w:rsid w:val="3C0E353E"/>
    <w:rsid w:val="3C0E5A8B"/>
    <w:rsid w:val="3C0F399B"/>
    <w:rsid w:val="3C11184D"/>
    <w:rsid w:val="3C2441B6"/>
    <w:rsid w:val="3C274289"/>
    <w:rsid w:val="3C294317"/>
    <w:rsid w:val="3C2C2A11"/>
    <w:rsid w:val="3C2E2341"/>
    <w:rsid w:val="3C2F1664"/>
    <w:rsid w:val="3C3A5AE6"/>
    <w:rsid w:val="3C3B6EBC"/>
    <w:rsid w:val="3C4064C6"/>
    <w:rsid w:val="3C4601D0"/>
    <w:rsid w:val="3C517DF7"/>
    <w:rsid w:val="3C645DC6"/>
    <w:rsid w:val="3C657FF0"/>
    <w:rsid w:val="3C661F89"/>
    <w:rsid w:val="3C671A65"/>
    <w:rsid w:val="3C6B43BE"/>
    <w:rsid w:val="3C6C4F92"/>
    <w:rsid w:val="3C6F268E"/>
    <w:rsid w:val="3C736168"/>
    <w:rsid w:val="3C743EA8"/>
    <w:rsid w:val="3C767DA6"/>
    <w:rsid w:val="3C785350"/>
    <w:rsid w:val="3C7C1533"/>
    <w:rsid w:val="3C800970"/>
    <w:rsid w:val="3C827330"/>
    <w:rsid w:val="3C834B9E"/>
    <w:rsid w:val="3C860DF9"/>
    <w:rsid w:val="3C887370"/>
    <w:rsid w:val="3C895F96"/>
    <w:rsid w:val="3C8C008A"/>
    <w:rsid w:val="3C8C293A"/>
    <w:rsid w:val="3C8D0D8A"/>
    <w:rsid w:val="3C8E1CB2"/>
    <w:rsid w:val="3C927DC2"/>
    <w:rsid w:val="3C9655FA"/>
    <w:rsid w:val="3C9F3C5A"/>
    <w:rsid w:val="3CA05E3F"/>
    <w:rsid w:val="3CA104CB"/>
    <w:rsid w:val="3CB14071"/>
    <w:rsid w:val="3CB96322"/>
    <w:rsid w:val="3CBD03CA"/>
    <w:rsid w:val="3CC15C9B"/>
    <w:rsid w:val="3CC53809"/>
    <w:rsid w:val="3CC61E8C"/>
    <w:rsid w:val="3CC904A8"/>
    <w:rsid w:val="3CCF16E6"/>
    <w:rsid w:val="3CD655AD"/>
    <w:rsid w:val="3CDD0059"/>
    <w:rsid w:val="3CE01F7E"/>
    <w:rsid w:val="3CE62B39"/>
    <w:rsid w:val="3CF015B5"/>
    <w:rsid w:val="3CF1111D"/>
    <w:rsid w:val="3CF138CB"/>
    <w:rsid w:val="3CF371EE"/>
    <w:rsid w:val="3CFE449C"/>
    <w:rsid w:val="3CFF4796"/>
    <w:rsid w:val="3CFF66B2"/>
    <w:rsid w:val="3D0774FE"/>
    <w:rsid w:val="3D096893"/>
    <w:rsid w:val="3D0F0E62"/>
    <w:rsid w:val="3D137575"/>
    <w:rsid w:val="3D154570"/>
    <w:rsid w:val="3D164912"/>
    <w:rsid w:val="3D1B14CB"/>
    <w:rsid w:val="3D1D4DA6"/>
    <w:rsid w:val="3D1F6473"/>
    <w:rsid w:val="3D2743BF"/>
    <w:rsid w:val="3D2B2317"/>
    <w:rsid w:val="3D3B1276"/>
    <w:rsid w:val="3D3B262F"/>
    <w:rsid w:val="3D464ADF"/>
    <w:rsid w:val="3D490E8C"/>
    <w:rsid w:val="3D4B66C7"/>
    <w:rsid w:val="3D562006"/>
    <w:rsid w:val="3D6A1B31"/>
    <w:rsid w:val="3D760DBA"/>
    <w:rsid w:val="3D81493E"/>
    <w:rsid w:val="3D822ECA"/>
    <w:rsid w:val="3D831E37"/>
    <w:rsid w:val="3D8E5B39"/>
    <w:rsid w:val="3D90446B"/>
    <w:rsid w:val="3D924268"/>
    <w:rsid w:val="3D960C48"/>
    <w:rsid w:val="3D9864A7"/>
    <w:rsid w:val="3D9A20BD"/>
    <w:rsid w:val="3DA33106"/>
    <w:rsid w:val="3DA63AA0"/>
    <w:rsid w:val="3DA74D36"/>
    <w:rsid w:val="3DA81F07"/>
    <w:rsid w:val="3DA948D7"/>
    <w:rsid w:val="3DB11E3E"/>
    <w:rsid w:val="3DB44B31"/>
    <w:rsid w:val="3DBA398D"/>
    <w:rsid w:val="3DC70113"/>
    <w:rsid w:val="3DCA59B2"/>
    <w:rsid w:val="3DCB2960"/>
    <w:rsid w:val="3DCD0EEF"/>
    <w:rsid w:val="3DCE46CE"/>
    <w:rsid w:val="3DD23BEF"/>
    <w:rsid w:val="3DD84322"/>
    <w:rsid w:val="3DE03DE1"/>
    <w:rsid w:val="3DE42D75"/>
    <w:rsid w:val="3DEA024F"/>
    <w:rsid w:val="3DF15B9E"/>
    <w:rsid w:val="3DF2697E"/>
    <w:rsid w:val="3DF45B36"/>
    <w:rsid w:val="3DF5116A"/>
    <w:rsid w:val="3DFA79FE"/>
    <w:rsid w:val="3E0125BF"/>
    <w:rsid w:val="3E034139"/>
    <w:rsid w:val="3E0A0243"/>
    <w:rsid w:val="3E0E4DDC"/>
    <w:rsid w:val="3E1147F0"/>
    <w:rsid w:val="3E121759"/>
    <w:rsid w:val="3E140B23"/>
    <w:rsid w:val="3E21103E"/>
    <w:rsid w:val="3E273595"/>
    <w:rsid w:val="3E343E42"/>
    <w:rsid w:val="3E386B6E"/>
    <w:rsid w:val="3E38727E"/>
    <w:rsid w:val="3E3A3BCF"/>
    <w:rsid w:val="3E441B16"/>
    <w:rsid w:val="3E4473C6"/>
    <w:rsid w:val="3E4F444D"/>
    <w:rsid w:val="3E58343E"/>
    <w:rsid w:val="3E5D0455"/>
    <w:rsid w:val="3E634BA8"/>
    <w:rsid w:val="3E6C3854"/>
    <w:rsid w:val="3E6E3E2D"/>
    <w:rsid w:val="3E770DC2"/>
    <w:rsid w:val="3E7A1D2B"/>
    <w:rsid w:val="3E7B2C6B"/>
    <w:rsid w:val="3E7D3F55"/>
    <w:rsid w:val="3E7E178B"/>
    <w:rsid w:val="3E820EEC"/>
    <w:rsid w:val="3E84445A"/>
    <w:rsid w:val="3E87553C"/>
    <w:rsid w:val="3E8D79F8"/>
    <w:rsid w:val="3E907666"/>
    <w:rsid w:val="3E9358D5"/>
    <w:rsid w:val="3E947539"/>
    <w:rsid w:val="3E962A3C"/>
    <w:rsid w:val="3E9E31CD"/>
    <w:rsid w:val="3E9E4D17"/>
    <w:rsid w:val="3EBA1196"/>
    <w:rsid w:val="3EBB2EB1"/>
    <w:rsid w:val="3EC03908"/>
    <w:rsid w:val="3EC249F9"/>
    <w:rsid w:val="3EC865DC"/>
    <w:rsid w:val="3EC92999"/>
    <w:rsid w:val="3ECA1FF9"/>
    <w:rsid w:val="3EDC6382"/>
    <w:rsid w:val="3EEB052C"/>
    <w:rsid w:val="3EEF6989"/>
    <w:rsid w:val="3EF57293"/>
    <w:rsid w:val="3EF60F41"/>
    <w:rsid w:val="3F017F8A"/>
    <w:rsid w:val="3F072978"/>
    <w:rsid w:val="3F187707"/>
    <w:rsid w:val="3F1D5E18"/>
    <w:rsid w:val="3F1E26A7"/>
    <w:rsid w:val="3F231E9F"/>
    <w:rsid w:val="3F2D4041"/>
    <w:rsid w:val="3F33337A"/>
    <w:rsid w:val="3F396F56"/>
    <w:rsid w:val="3F3A49D1"/>
    <w:rsid w:val="3F3B1F4F"/>
    <w:rsid w:val="3F3C4649"/>
    <w:rsid w:val="3F3C7DE0"/>
    <w:rsid w:val="3F46349C"/>
    <w:rsid w:val="3F4E60CF"/>
    <w:rsid w:val="3F4F6836"/>
    <w:rsid w:val="3F5B1D1E"/>
    <w:rsid w:val="3F5E38E4"/>
    <w:rsid w:val="3F5E636D"/>
    <w:rsid w:val="3F635E9E"/>
    <w:rsid w:val="3F6544F0"/>
    <w:rsid w:val="3F664888"/>
    <w:rsid w:val="3F706DDD"/>
    <w:rsid w:val="3F7E4CEE"/>
    <w:rsid w:val="3F7F5BAB"/>
    <w:rsid w:val="3F806F52"/>
    <w:rsid w:val="3F8643DE"/>
    <w:rsid w:val="3F8C422C"/>
    <w:rsid w:val="3F8F07D0"/>
    <w:rsid w:val="3F906F2B"/>
    <w:rsid w:val="3F914B4C"/>
    <w:rsid w:val="3F996EF8"/>
    <w:rsid w:val="3FAC2959"/>
    <w:rsid w:val="3FAF485D"/>
    <w:rsid w:val="3FB1517B"/>
    <w:rsid w:val="3FBA7699"/>
    <w:rsid w:val="3FBD419A"/>
    <w:rsid w:val="3FBD4DD9"/>
    <w:rsid w:val="3FCA0999"/>
    <w:rsid w:val="3FCA37A3"/>
    <w:rsid w:val="3FD15E98"/>
    <w:rsid w:val="3FD258D7"/>
    <w:rsid w:val="3FD53A0B"/>
    <w:rsid w:val="3FD63CE2"/>
    <w:rsid w:val="3FDC15B5"/>
    <w:rsid w:val="3FE22BCE"/>
    <w:rsid w:val="3FEA1E74"/>
    <w:rsid w:val="3FEA4055"/>
    <w:rsid w:val="3FF13812"/>
    <w:rsid w:val="3FF77D02"/>
    <w:rsid w:val="3FF77D2C"/>
    <w:rsid w:val="3FF96230"/>
    <w:rsid w:val="3FFB7D65"/>
    <w:rsid w:val="4002719C"/>
    <w:rsid w:val="400E605C"/>
    <w:rsid w:val="40124602"/>
    <w:rsid w:val="401340C3"/>
    <w:rsid w:val="40140D7C"/>
    <w:rsid w:val="401531D7"/>
    <w:rsid w:val="401665E6"/>
    <w:rsid w:val="40172BA0"/>
    <w:rsid w:val="402661E4"/>
    <w:rsid w:val="40295C25"/>
    <w:rsid w:val="402B014D"/>
    <w:rsid w:val="40414A80"/>
    <w:rsid w:val="4045442C"/>
    <w:rsid w:val="40477D91"/>
    <w:rsid w:val="4049772B"/>
    <w:rsid w:val="404A30EA"/>
    <w:rsid w:val="40535C13"/>
    <w:rsid w:val="40547796"/>
    <w:rsid w:val="406011E1"/>
    <w:rsid w:val="40655EA2"/>
    <w:rsid w:val="406C194A"/>
    <w:rsid w:val="4073079B"/>
    <w:rsid w:val="40772C5C"/>
    <w:rsid w:val="40797AC9"/>
    <w:rsid w:val="40853139"/>
    <w:rsid w:val="40867291"/>
    <w:rsid w:val="40893D86"/>
    <w:rsid w:val="408C7AAF"/>
    <w:rsid w:val="40922089"/>
    <w:rsid w:val="409809E7"/>
    <w:rsid w:val="409C0254"/>
    <w:rsid w:val="40B01879"/>
    <w:rsid w:val="40B46FB0"/>
    <w:rsid w:val="40B60038"/>
    <w:rsid w:val="40BA44E5"/>
    <w:rsid w:val="40D40F2D"/>
    <w:rsid w:val="40D4444D"/>
    <w:rsid w:val="40D83289"/>
    <w:rsid w:val="40E16687"/>
    <w:rsid w:val="40E53625"/>
    <w:rsid w:val="40EC3054"/>
    <w:rsid w:val="40ED1EE8"/>
    <w:rsid w:val="40EF2472"/>
    <w:rsid w:val="40F43CAD"/>
    <w:rsid w:val="40F677BC"/>
    <w:rsid w:val="41076015"/>
    <w:rsid w:val="410B0729"/>
    <w:rsid w:val="410D2AEC"/>
    <w:rsid w:val="410D4291"/>
    <w:rsid w:val="411A5509"/>
    <w:rsid w:val="411B0212"/>
    <w:rsid w:val="411C377C"/>
    <w:rsid w:val="411C62FC"/>
    <w:rsid w:val="41213F6D"/>
    <w:rsid w:val="4125112D"/>
    <w:rsid w:val="412C6A12"/>
    <w:rsid w:val="412E4849"/>
    <w:rsid w:val="41320FF8"/>
    <w:rsid w:val="41395578"/>
    <w:rsid w:val="413B32C1"/>
    <w:rsid w:val="41411DB9"/>
    <w:rsid w:val="41427591"/>
    <w:rsid w:val="41490DDA"/>
    <w:rsid w:val="41493B90"/>
    <w:rsid w:val="414B088B"/>
    <w:rsid w:val="414C5505"/>
    <w:rsid w:val="415E02D0"/>
    <w:rsid w:val="415F5DDD"/>
    <w:rsid w:val="416275BE"/>
    <w:rsid w:val="41685710"/>
    <w:rsid w:val="41755E76"/>
    <w:rsid w:val="417879C3"/>
    <w:rsid w:val="417F4792"/>
    <w:rsid w:val="418C4B15"/>
    <w:rsid w:val="419148E6"/>
    <w:rsid w:val="41AC3202"/>
    <w:rsid w:val="41AE1CB5"/>
    <w:rsid w:val="41B07729"/>
    <w:rsid w:val="41B36C44"/>
    <w:rsid w:val="41B81EDF"/>
    <w:rsid w:val="41B83F03"/>
    <w:rsid w:val="41C05F42"/>
    <w:rsid w:val="41C30648"/>
    <w:rsid w:val="41C43E6C"/>
    <w:rsid w:val="41C71076"/>
    <w:rsid w:val="41C9241A"/>
    <w:rsid w:val="41CC4D9B"/>
    <w:rsid w:val="41CF2491"/>
    <w:rsid w:val="41D40CE2"/>
    <w:rsid w:val="41D91A59"/>
    <w:rsid w:val="41D935C1"/>
    <w:rsid w:val="41E77BF5"/>
    <w:rsid w:val="41F61516"/>
    <w:rsid w:val="41F72FDC"/>
    <w:rsid w:val="41FC0454"/>
    <w:rsid w:val="41FE1C88"/>
    <w:rsid w:val="4201219D"/>
    <w:rsid w:val="420211AD"/>
    <w:rsid w:val="4203444F"/>
    <w:rsid w:val="42092259"/>
    <w:rsid w:val="42093287"/>
    <w:rsid w:val="420C77A9"/>
    <w:rsid w:val="420E3125"/>
    <w:rsid w:val="420F6DFD"/>
    <w:rsid w:val="42147D6E"/>
    <w:rsid w:val="421A2497"/>
    <w:rsid w:val="421F7186"/>
    <w:rsid w:val="42233E63"/>
    <w:rsid w:val="42251300"/>
    <w:rsid w:val="4227444D"/>
    <w:rsid w:val="42277EB2"/>
    <w:rsid w:val="4232345B"/>
    <w:rsid w:val="42357DC7"/>
    <w:rsid w:val="423B4F4B"/>
    <w:rsid w:val="423B6E95"/>
    <w:rsid w:val="423C2495"/>
    <w:rsid w:val="423E69D7"/>
    <w:rsid w:val="42451AAC"/>
    <w:rsid w:val="42456560"/>
    <w:rsid w:val="42467EAF"/>
    <w:rsid w:val="424A7EFD"/>
    <w:rsid w:val="424B24A9"/>
    <w:rsid w:val="424C38D8"/>
    <w:rsid w:val="425210D4"/>
    <w:rsid w:val="42530267"/>
    <w:rsid w:val="425E70F3"/>
    <w:rsid w:val="426F4AAD"/>
    <w:rsid w:val="427730C7"/>
    <w:rsid w:val="427752E1"/>
    <w:rsid w:val="4278783A"/>
    <w:rsid w:val="427B1071"/>
    <w:rsid w:val="42A317AB"/>
    <w:rsid w:val="42A86B39"/>
    <w:rsid w:val="42AA0A51"/>
    <w:rsid w:val="42B51FA7"/>
    <w:rsid w:val="42B95AB6"/>
    <w:rsid w:val="42BA228C"/>
    <w:rsid w:val="42BA48A5"/>
    <w:rsid w:val="42BB47D3"/>
    <w:rsid w:val="42BB6928"/>
    <w:rsid w:val="42BF4034"/>
    <w:rsid w:val="42BF5F20"/>
    <w:rsid w:val="42BF7F14"/>
    <w:rsid w:val="42C67F37"/>
    <w:rsid w:val="42CD34F7"/>
    <w:rsid w:val="42CD70C2"/>
    <w:rsid w:val="42D05B7F"/>
    <w:rsid w:val="42D640CA"/>
    <w:rsid w:val="42D97C30"/>
    <w:rsid w:val="42DA5077"/>
    <w:rsid w:val="42E11BF5"/>
    <w:rsid w:val="42E269EB"/>
    <w:rsid w:val="42E321A9"/>
    <w:rsid w:val="42E554E0"/>
    <w:rsid w:val="42E97466"/>
    <w:rsid w:val="42EB5AC1"/>
    <w:rsid w:val="42F51AFD"/>
    <w:rsid w:val="42F60492"/>
    <w:rsid w:val="42FD30CD"/>
    <w:rsid w:val="42FD5C09"/>
    <w:rsid w:val="42FE0E99"/>
    <w:rsid w:val="42FF223C"/>
    <w:rsid w:val="430232CA"/>
    <w:rsid w:val="4305314E"/>
    <w:rsid w:val="43107A85"/>
    <w:rsid w:val="431113F0"/>
    <w:rsid w:val="43161807"/>
    <w:rsid w:val="431D42A6"/>
    <w:rsid w:val="431E3B67"/>
    <w:rsid w:val="4322021F"/>
    <w:rsid w:val="432A67CF"/>
    <w:rsid w:val="432F268D"/>
    <w:rsid w:val="4330185F"/>
    <w:rsid w:val="433B3037"/>
    <w:rsid w:val="43414A3E"/>
    <w:rsid w:val="43465273"/>
    <w:rsid w:val="434B037E"/>
    <w:rsid w:val="434D1551"/>
    <w:rsid w:val="43541381"/>
    <w:rsid w:val="435D4C3C"/>
    <w:rsid w:val="436F74B5"/>
    <w:rsid w:val="43733939"/>
    <w:rsid w:val="4378523D"/>
    <w:rsid w:val="437B51FC"/>
    <w:rsid w:val="437E00E5"/>
    <w:rsid w:val="43821076"/>
    <w:rsid w:val="4387766A"/>
    <w:rsid w:val="438A7C4E"/>
    <w:rsid w:val="438C12E1"/>
    <w:rsid w:val="43916D8B"/>
    <w:rsid w:val="43973010"/>
    <w:rsid w:val="439A62FE"/>
    <w:rsid w:val="439B2F31"/>
    <w:rsid w:val="439C115C"/>
    <w:rsid w:val="439C344C"/>
    <w:rsid w:val="43A22570"/>
    <w:rsid w:val="43A41B85"/>
    <w:rsid w:val="43B223EC"/>
    <w:rsid w:val="43B439EA"/>
    <w:rsid w:val="43BA0D53"/>
    <w:rsid w:val="43C6661D"/>
    <w:rsid w:val="43C7394C"/>
    <w:rsid w:val="43D0355E"/>
    <w:rsid w:val="43D35D51"/>
    <w:rsid w:val="43D817BA"/>
    <w:rsid w:val="43D83358"/>
    <w:rsid w:val="43D83C3A"/>
    <w:rsid w:val="43D85252"/>
    <w:rsid w:val="43D91A30"/>
    <w:rsid w:val="43D94062"/>
    <w:rsid w:val="43DB5251"/>
    <w:rsid w:val="43DB7CBB"/>
    <w:rsid w:val="43DE59AF"/>
    <w:rsid w:val="43E0178D"/>
    <w:rsid w:val="43ED2915"/>
    <w:rsid w:val="43F12F5E"/>
    <w:rsid w:val="43FC34AC"/>
    <w:rsid w:val="43FE4B31"/>
    <w:rsid w:val="440568F6"/>
    <w:rsid w:val="440D558D"/>
    <w:rsid w:val="440F5413"/>
    <w:rsid w:val="44144A0B"/>
    <w:rsid w:val="44165C5B"/>
    <w:rsid w:val="4418112F"/>
    <w:rsid w:val="44195384"/>
    <w:rsid w:val="441A188A"/>
    <w:rsid w:val="441B3F16"/>
    <w:rsid w:val="44202793"/>
    <w:rsid w:val="442120E8"/>
    <w:rsid w:val="44220D74"/>
    <w:rsid w:val="442615AD"/>
    <w:rsid w:val="44332EE6"/>
    <w:rsid w:val="44352C51"/>
    <w:rsid w:val="443732BE"/>
    <w:rsid w:val="4439521C"/>
    <w:rsid w:val="443E5762"/>
    <w:rsid w:val="444038ED"/>
    <w:rsid w:val="44434539"/>
    <w:rsid w:val="444A55C6"/>
    <w:rsid w:val="444B07AA"/>
    <w:rsid w:val="444B17F6"/>
    <w:rsid w:val="444E7618"/>
    <w:rsid w:val="4451621B"/>
    <w:rsid w:val="44521DB8"/>
    <w:rsid w:val="446138AA"/>
    <w:rsid w:val="44631AC5"/>
    <w:rsid w:val="446D40B0"/>
    <w:rsid w:val="447103B5"/>
    <w:rsid w:val="44763132"/>
    <w:rsid w:val="4477066C"/>
    <w:rsid w:val="447809C5"/>
    <w:rsid w:val="447B4624"/>
    <w:rsid w:val="447F2C95"/>
    <w:rsid w:val="44824D59"/>
    <w:rsid w:val="44852E04"/>
    <w:rsid w:val="44856B62"/>
    <w:rsid w:val="44867920"/>
    <w:rsid w:val="448B5149"/>
    <w:rsid w:val="4491056D"/>
    <w:rsid w:val="44965602"/>
    <w:rsid w:val="4499763B"/>
    <w:rsid w:val="449A15B7"/>
    <w:rsid w:val="449D4475"/>
    <w:rsid w:val="449F19A5"/>
    <w:rsid w:val="44A27DF1"/>
    <w:rsid w:val="44B13B3B"/>
    <w:rsid w:val="44B23CE9"/>
    <w:rsid w:val="44B7452D"/>
    <w:rsid w:val="44B87D9E"/>
    <w:rsid w:val="44BF150B"/>
    <w:rsid w:val="44C02DF5"/>
    <w:rsid w:val="44C1269C"/>
    <w:rsid w:val="44CD4B42"/>
    <w:rsid w:val="44CD5E7C"/>
    <w:rsid w:val="44D37918"/>
    <w:rsid w:val="44D659B4"/>
    <w:rsid w:val="44D86619"/>
    <w:rsid w:val="44D95FAA"/>
    <w:rsid w:val="44E74577"/>
    <w:rsid w:val="44EB6027"/>
    <w:rsid w:val="44F00E1D"/>
    <w:rsid w:val="44F144B3"/>
    <w:rsid w:val="44F16238"/>
    <w:rsid w:val="44FB51B5"/>
    <w:rsid w:val="44FB567A"/>
    <w:rsid w:val="45034D95"/>
    <w:rsid w:val="45036403"/>
    <w:rsid w:val="45072A8B"/>
    <w:rsid w:val="450878ED"/>
    <w:rsid w:val="450D2BA2"/>
    <w:rsid w:val="45126553"/>
    <w:rsid w:val="451C1F6F"/>
    <w:rsid w:val="45250B8B"/>
    <w:rsid w:val="45255F3F"/>
    <w:rsid w:val="45260D20"/>
    <w:rsid w:val="452D0433"/>
    <w:rsid w:val="452D5624"/>
    <w:rsid w:val="453051A4"/>
    <w:rsid w:val="45317D7C"/>
    <w:rsid w:val="453919CA"/>
    <w:rsid w:val="453A4373"/>
    <w:rsid w:val="453C0895"/>
    <w:rsid w:val="453E18D7"/>
    <w:rsid w:val="4544362E"/>
    <w:rsid w:val="454A6CBD"/>
    <w:rsid w:val="454D0C2C"/>
    <w:rsid w:val="454E7431"/>
    <w:rsid w:val="454F17BA"/>
    <w:rsid w:val="454F55AD"/>
    <w:rsid w:val="45563C08"/>
    <w:rsid w:val="45572080"/>
    <w:rsid w:val="4559275B"/>
    <w:rsid w:val="455C03E1"/>
    <w:rsid w:val="45614E39"/>
    <w:rsid w:val="45685E1B"/>
    <w:rsid w:val="456B4E25"/>
    <w:rsid w:val="45731BFF"/>
    <w:rsid w:val="457F73BB"/>
    <w:rsid w:val="45855290"/>
    <w:rsid w:val="45856A09"/>
    <w:rsid w:val="4587101B"/>
    <w:rsid w:val="458B2213"/>
    <w:rsid w:val="4595455C"/>
    <w:rsid w:val="45A46732"/>
    <w:rsid w:val="45A57BAB"/>
    <w:rsid w:val="45A731F4"/>
    <w:rsid w:val="45AD644C"/>
    <w:rsid w:val="45B0201C"/>
    <w:rsid w:val="45B2433A"/>
    <w:rsid w:val="45B7129A"/>
    <w:rsid w:val="45BF1EEC"/>
    <w:rsid w:val="45C30775"/>
    <w:rsid w:val="45CF283C"/>
    <w:rsid w:val="45D621FA"/>
    <w:rsid w:val="45EA57B3"/>
    <w:rsid w:val="45F7265C"/>
    <w:rsid w:val="45F926A5"/>
    <w:rsid w:val="45FA7EB6"/>
    <w:rsid w:val="46035131"/>
    <w:rsid w:val="460D54A1"/>
    <w:rsid w:val="461358D5"/>
    <w:rsid w:val="46175EB0"/>
    <w:rsid w:val="461A7943"/>
    <w:rsid w:val="4620393A"/>
    <w:rsid w:val="46242CAB"/>
    <w:rsid w:val="46255316"/>
    <w:rsid w:val="46372FF7"/>
    <w:rsid w:val="46373E32"/>
    <w:rsid w:val="463A3CA4"/>
    <w:rsid w:val="463C7DA0"/>
    <w:rsid w:val="463D71DB"/>
    <w:rsid w:val="464167AA"/>
    <w:rsid w:val="46487415"/>
    <w:rsid w:val="464A0446"/>
    <w:rsid w:val="464A5989"/>
    <w:rsid w:val="464B5EB2"/>
    <w:rsid w:val="465055AB"/>
    <w:rsid w:val="465358D7"/>
    <w:rsid w:val="465463EA"/>
    <w:rsid w:val="46570DD6"/>
    <w:rsid w:val="465F3DCA"/>
    <w:rsid w:val="46615113"/>
    <w:rsid w:val="46620999"/>
    <w:rsid w:val="466227A1"/>
    <w:rsid w:val="46636318"/>
    <w:rsid w:val="466420F5"/>
    <w:rsid w:val="466C412C"/>
    <w:rsid w:val="46716009"/>
    <w:rsid w:val="46720739"/>
    <w:rsid w:val="46725C02"/>
    <w:rsid w:val="467611E9"/>
    <w:rsid w:val="46790C70"/>
    <w:rsid w:val="467D7370"/>
    <w:rsid w:val="468416AF"/>
    <w:rsid w:val="4684271E"/>
    <w:rsid w:val="46854FE7"/>
    <w:rsid w:val="46863636"/>
    <w:rsid w:val="469152D6"/>
    <w:rsid w:val="46921989"/>
    <w:rsid w:val="46952A17"/>
    <w:rsid w:val="46976071"/>
    <w:rsid w:val="469800AA"/>
    <w:rsid w:val="469A701B"/>
    <w:rsid w:val="469D2ABE"/>
    <w:rsid w:val="46A03B64"/>
    <w:rsid w:val="46A20047"/>
    <w:rsid w:val="46A539B2"/>
    <w:rsid w:val="46A60FBB"/>
    <w:rsid w:val="46A73210"/>
    <w:rsid w:val="46AF1656"/>
    <w:rsid w:val="46B568F0"/>
    <w:rsid w:val="46B608C6"/>
    <w:rsid w:val="46B60A9E"/>
    <w:rsid w:val="46BA30C4"/>
    <w:rsid w:val="46BC19DC"/>
    <w:rsid w:val="46BF053D"/>
    <w:rsid w:val="46CA0935"/>
    <w:rsid w:val="46CF0839"/>
    <w:rsid w:val="46D221C5"/>
    <w:rsid w:val="46D40345"/>
    <w:rsid w:val="46D60867"/>
    <w:rsid w:val="46DA4D06"/>
    <w:rsid w:val="46DE1984"/>
    <w:rsid w:val="46F005C0"/>
    <w:rsid w:val="46F76B40"/>
    <w:rsid w:val="46FA1F66"/>
    <w:rsid w:val="46FB6EB2"/>
    <w:rsid w:val="47040499"/>
    <w:rsid w:val="47092513"/>
    <w:rsid w:val="47093130"/>
    <w:rsid w:val="47096DCE"/>
    <w:rsid w:val="470A255F"/>
    <w:rsid w:val="47120709"/>
    <w:rsid w:val="47166083"/>
    <w:rsid w:val="471E20BB"/>
    <w:rsid w:val="4724155A"/>
    <w:rsid w:val="472456F8"/>
    <w:rsid w:val="472B06F6"/>
    <w:rsid w:val="47375159"/>
    <w:rsid w:val="47406056"/>
    <w:rsid w:val="474840D9"/>
    <w:rsid w:val="474A3043"/>
    <w:rsid w:val="474B2B10"/>
    <w:rsid w:val="47516D3C"/>
    <w:rsid w:val="47615CC0"/>
    <w:rsid w:val="47643C7B"/>
    <w:rsid w:val="476E021D"/>
    <w:rsid w:val="477171FC"/>
    <w:rsid w:val="47797541"/>
    <w:rsid w:val="477B5067"/>
    <w:rsid w:val="477D598D"/>
    <w:rsid w:val="477E3F91"/>
    <w:rsid w:val="477F593E"/>
    <w:rsid w:val="478009BC"/>
    <w:rsid w:val="47837860"/>
    <w:rsid w:val="478F4BC9"/>
    <w:rsid w:val="479D7EF2"/>
    <w:rsid w:val="47A4503D"/>
    <w:rsid w:val="47A73234"/>
    <w:rsid w:val="47A8106C"/>
    <w:rsid w:val="47B37855"/>
    <w:rsid w:val="47BC2E73"/>
    <w:rsid w:val="47C0706B"/>
    <w:rsid w:val="47C100FD"/>
    <w:rsid w:val="47C260C9"/>
    <w:rsid w:val="47C94AE5"/>
    <w:rsid w:val="47CA3131"/>
    <w:rsid w:val="47CA3659"/>
    <w:rsid w:val="47CB2D84"/>
    <w:rsid w:val="47D74B84"/>
    <w:rsid w:val="47D87D72"/>
    <w:rsid w:val="47D9255F"/>
    <w:rsid w:val="47E95DB7"/>
    <w:rsid w:val="47F16AD9"/>
    <w:rsid w:val="47FA67F9"/>
    <w:rsid w:val="48012706"/>
    <w:rsid w:val="48024E07"/>
    <w:rsid w:val="480F0310"/>
    <w:rsid w:val="48121DFF"/>
    <w:rsid w:val="48161EDC"/>
    <w:rsid w:val="481B25AB"/>
    <w:rsid w:val="481B3475"/>
    <w:rsid w:val="4823270D"/>
    <w:rsid w:val="48254EA1"/>
    <w:rsid w:val="483511A1"/>
    <w:rsid w:val="48363C3F"/>
    <w:rsid w:val="483C6367"/>
    <w:rsid w:val="48413448"/>
    <w:rsid w:val="4841782D"/>
    <w:rsid w:val="484A67E7"/>
    <w:rsid w:val="4850171B"/>
    <w:rsid w:val="48584C5F"/>
    <w:rsid w:val="4858530D"/>
    <w:rsid w:val="485B6180"/>
    <w:rsid w:val="485E7EFD"/>
    <w:rsid w:val="4864539F"/>
    <w:rsid w:val="486811BE"/>
    <w:rsid w:val="48735D3E"/>
    <w:rsid w:val="487638F9"/>
    <w:rsid w:val="48783A9F"/>
    <w:rsid w:val="48792DA2"/>
    <w:rsid w:val="48797A3E"/>
    <w:rsid w:val="487F5590"/>
    <w:rsid w:val="48850C1B"/>
    <w:rsid w:val="488566D3"/>
    <w:rsid w:val="48865A1F"/>
    <w:rsid w:val="48883DE9"/>
    <w:rsid w:val="48887C60"/>
    <w:rsid w:val="48895534"/>
    <w:rsid w:val="48A0432C"/>
    <w:rsid w:val="48A2691D"/>
    <w:rsid w:val="48A51C70"/>
    <w:rsid w:val="48A77590"/>
    <w:rsid w:val="48AC705D"/>
    <w:rsid w:val="48AF400D"/>
    <w:rsid w:val="48B1466D"/>
    <w:rsid w:val="48BC0D87"/>
    <w:rsid w:val="48C1111A"/>
    <w:rsid w:val="48C90EE0"/>
    <w:rsid w:val="48C96A27"/>
    <w:rsid w:val="48CA697E"/>
    <w:rsid w:val="48CF229B"/>
    <w:rsid w:val="48CF27D8"/>
    <w:rsid w:val="48D66860"/>
    <w:rsid w:val="48E5132C"/>
    <w:rsid w:val="48E86D8E"/>
    <w:rsid w:val="48ED4B44"/>
    <w:rsid w:val="48EF4217"/>
    <w:rsid w:val="48F85155"/>
    <w:rsid w:val="48FD65CC"/>
    <w:rsid w:val="48FE1300"/>
    <w:rsid w:val="49000159"/>
    <w:rsid w:val="490E6B6D"/>
    <w:rsid w:val="49101CE8"/>
    <w:rsid w:val="491069A0"/>
    <w:rsid w:val="4911573F"/>
    <w:rsid w:val="491541CE"/>
    <w:rsid w:val="49194517"/>
    <w:rsid w:val="491A729C"/>
    <w:rsid w:val="491F1204"/>
    <w:rsid w:val="491F2848"/>
    <w:rsid w:val="492126E4"/>
    <w:rsid w:val="49236E55"/>
    <w:rsid w:val="49263A68"/>
    <w:rsid w:val="49273631"/>
    <w:rsid w:val="49334FE8"/>
    <w:rsid w:val="493922C5"/>
    <w:rsid w:val="49402FD6"/>
    <w:rsid w:val="49416FD5"/>
    <w:rsid w:val="49461CB1"/>
    <w:rsid w:val="4948136D"/>
    <w:rsid w:val="494A20A8"/>
    <w:rsid w:val="494F4CB6"/>
    <w:rsid w:val="494F6EF5"/>
    <w:rsid w:val="49574696"/>
    <w:rsid w:val="495B2E9B"/>
    <w:rsid w:val="495C5F77"/>
    <w:rsid w:val="495D0262"/>
    <w:rsid w:val="4962212A"/>
    <w:rsid w:val="496D3284"/>
    <w:rsid w:val="496E65A5"/>
    <w:rsid w:val="497440CE"/>
    <w:rsid w:val="4977185E"/>
    <w:rsid w:val="49780056"/>
    <w:rsid w:val="497A10CB"/>
    <w:rsid w:val="49802B7F"/>
    <w:rsid w:val="49897B9C"/>
    <w:rsid w:val="498A0193"/>
    <w:rsid w:val="498F6F1D"/>
    <w:rsid w:val="49904251"/>
    <w:rsid w:val="49911F2F"/>
    <w:rsid w:val="49921B79"/>
    <w:rsid w:val="499568F7"/>
    <w:rsid w:val="499868E5"/>
    <w:rsid w:val="499D58F8"/>
    <w:rsid w:val="499D72DA"/>
    <w:rsid w:val="49A01472"/>
    <w:rsid w:val="49A104F8"/>
    <w:rsid w:val="49A22DA9"/>
    <w:rsid w:val="49A2590B"/>
    <w:rsid w:val="49A354E3"/>
    <w:rsid w:val="49A972CC"/>
    <w:rsid w:val="49B122D8"/>
    <w:rsid w:val="49B167B9"/>
    <w:rsid w:val="49B30948"/>
    <w:rsid w:val="49B74498"/>
    <w:rsid w:val="49B77222"/>
    <w:rsid w:val="49B84044"/>
    <w:rsid w:val="49BB4B49"/>
    <w:rsid w:val="49BD73EB"/>
    <w:rsid w:val="49BE436A"/>
    <w:rsid w:val="49BE5D15"/>
    <w:rsid w:val="49C56195"/>
    <w:rsid w:val="49C77B6B"/>
    <w:rsid w:val="49C82186"/>
    <w:rsid w:val="49C8531C"/>
    <w:rsid w:val="49CC1165"/>
    <w:rsid w:val="49D956A5"/>
    <w:rsid w:val="49F211CD"/>
    <w:rsid w:val="49F42993"/>
    <w:rsid w:val="4A0D1F02"/>
    <w:rsid w:val="4A120643"/>
    <w:rsid w:val="4A1208D3"/>
    <w:rsid w:val="4A176168"/>
    <w:rsid w:val="4A186D29"/>
    <w:rsid w:val="4A2723A4"/>
    <w:rsid w:val="4A312A93"/>
    <w:rsid w:val="4A33515C"/>
    <w:rsid w:val="4A350AD9"/>
    <w:rsid w:val="4A3C18F2"/>
    <w:rsid w:val="4A3C2A1F"/>
    <w:rsid w:val="4A3E78BE"/>
    <w:rsid w:val="4A4534FA"/>
    <w:rsid w:val="4A453ED2"/>
    <w:rsid w:val="4A4910E0"/>
    <w:rsid w:val="4A4A41B1"/>
    <w:rsid w:val="4A4C7FEE"/>
    <w:rsid w:val="4A502BBF"/>
    <w:rsid w:val="4A510B46"/>
    <w:rsid w:val="4A645BA7"/>
    <w:rsid w:val="4A694B0A"/>
    <w:rsid w:val="4A6F700F"/>
    <w:rsid w:val="4A752206"/>
    <w:rsid w:val="4A7B7A6F"/>
    <w:rsid w:val="4A820D49"/>
    <w:rsid w:val="4A850E79"/>
    <w:rsid w:val="4A8F53DC"/>
    <w:rsid w:val="4A91532F"/>
    <w:rsid w:val="4A996C49"/>
    <w:rsid w:val="4AA01689"/>
    <w:rsid w:val="4AA55460"/>
    <w:rsid w:val="4AA97A71"/>
    <w:rsid w:val="4AAA2137"/>
    <w:rsid w:val="4AAF7F03"/>
    <w:rsid w:val="4AB06AAE"/>
    <w:rsid w:val="4AB17471"/>
    <w:rsid w:val="4AB23706"/>
    <w:rsid w:val="4AB5568D"/>
    <w:rsid w:val="4AB663B6"/>
    <w:rsid w:val="4ABF5CA8"/>
    <w:rsid w:val="4AC24F24"/>
    <w:rsid w:val="4AC302E6"/>
    <w:rsid w:val="4AC373B7"/>
    <w:rsid w:val="4AD70179"/>
    <w:rsid w:val="4ADC6030"/>
    <w:rsid w:val="4AE503CA"/>
    <w:rsid w:val="4AE8204F"/>
    <w:rsid w:val="4AE85B24"/>
    <w:rsid w:val="4AEC5530"/>
    <w:rsid w:val="4AF9326D"/>
    <w:rsid w:val="4AFA788A"/>
    <w:rsid w:val="4B0B565B"/>
    <w:rsid w:val="4B0D0AAD"/>
    <w:rsid w:val="4B0F33EF"/>
    <w:rsid w:val="4B0F4579"/>
    <w:rsid w:val="4B127A66"/>
    <w:rsid w:val="4B1B3604"/>
    <w:rsid w:val="4B1D1F9E"/>
    <w:rsid w:val="4B1E39C0"/>
    <w:rsid w:val="4B303F1C"/>
    <w:rsid w:val="4B321510"/>
    <w:rsid w:val="4B336757"/>
    <w:rsid w:val="4B345DCE"/>
    <w:rsid w:val="4B373DFD"/>
    <w:rsid w:val="4B3B43DA"/>
    <w:rsid w:val="4B3C1E06"/>
    <w:rsid w:val="4B3D7327"/>
    <w:rsid w:val="4B505CF0"/>
    <w:rsid w:val="4B506800"/>
    <w:rsid w:val="4B5A0963"/>
    <w:rsid w:val="4B633B9B"/>
    <w:rsid w:val="4B655FDE"/>
    <w:rsid w:val="4B730CC1"/>
    <w:rsid w:val="4B7F37D7"/>
    <w:rsid w:val="4B81297E"/>
    <w:rsid w:val="4B843D86"/>
    <w:rsid w:val="4B85187A"/>
    <w:rsid w:val="4B896423"/>
    <w:rsid w:val="4B8B2955"/>
    <w:rsid w:val="4B8D1160"/>
    <w:rsid w:val="4B8D5508"/>
    <w:rsid w:val="4B8F51A8"/>
    <w:rsid w:val="4B91084F"/>
    <w:rsid w:val="4BB40B2B"/>
    <w:rsid w:val="4BB44E60"/>
    <w:rsid w:val="4BB73535"/>
    <w:rsid w:val="4BBC3EE3"/>
    <w:rsid w:val="4BC11A80"/>
    <w:rsid w:val="4BD25C3F"/>
    <w:rsid w:val="4BE05178"/>
    <w:rsid w:val="4BE15528"/>
    <w:rsid w:val="4BE9732E"/>
    <w:rsid w:val="4BED13D4"/>
    <w:rsid w:val="4BF74312"/>
    <w:rsid w:val="4BF91E90"/>
    <w:rsid w:val="4BF9369F"/>
    <w:rsid w:val="4BFD6A98"/>
    <w:rsid w:val="4BFE7811"/>
    <w:rsid w:val="4C0034EE"/>
    <w:rsid w:val="4C00783C"/>
    <w:rsid w:val="4C0238F8"/>
    <w:rsid w:val="4C0772C6"/>
    <w:rsid w:val="4C0E3B8B"/>
    <w:rsid w:val="4C1676E6"/>
    <w:rsid w:val="4C1B2729"/>
    <w:rsid w:val="4C216365"/>
    <w:rsid w:val="4C2A6ADB"/>
    <w:rsid w:val="4C2C1F3D"/>
    <w:rsid w:val="4C3773B6"/>
    <w:rsid w:val="4C3862AD"/>
    <w:rsid w:val="4C395935"/>
    <w:rsid w:val="4C3A3C54"/>
    <w:rsid w:val="4C423D6E"/>
    <w:rsid w:val="4C457B98"/>
    <w:rsid w:val="4C4E0520"/>
    <w:rsid w:val="4C4E14FD"/>
    <w:rsid w:val="4C4F6918"/>
    <w:rsid w:val="4C5913AB"/>
    <w:rsid w:val="4C5B0D08"/>
    <w:rsid w:val="4C5B4D3F"/>
    <w:rsid w:val="4C65188A"/>
    <w:rsid w:val="4C7F5F80"/>
    <w:rsid w:val="4C800ACB"/>
    <w:rsid w:val="4C872A0F"/>
    <w:rsid w:val="4C891ECB"/>
    <w:rsid w:val="4C8E59E1"/>
    <w:rsid w:val="4C8F1A7A"/>
    <w:rsid w:val="4C935431"/>
    <w:rsid w:val="4C947432"/>
    <w:rsid w:val="4C9956D3"/>
    <w:rsid w:val="4CA41E7C"/>
    <w:rsid w:val="4CA52414"/>
    <w:rsid w:val="4CA80F94"/>
    <w:rsid w:val="4CB20939"/>
    <w:rsid w:val="4CC17850"/>
    <w:rsid w:val="4CCC0C5B"/>
    <w:rsid w:val="4CCD0FB4"/>
    <w:rsid w:val="4CD02CE7"/>
    <w:rsid w:val="4CDB2104"/>
    <w:rsid w:val="4CE11EE9"/>
    <w:rsid w:val="4CE61080"/>
    <w:rsid w:val="4CEC7ECD"/>
    <w:rsid w:val="4CEF0171"/>
    <w:rsid w:val="4CF2180D"/>
    <w:rsid w:val="4CF3546E"/>
    <w:rsid w:val="4CFC1A3C"/>
    <w:rsid w:val="4CFD0C8B"/>
    <w:rsid w:val="4CFF754E"/>
    <w:rsid w:val="4D15313C"/>
    <w:rsid w:val="4D165787"/>
    <w:rsid w:val="4D1B1509"/>
    <w:rsid w:val="4D1B5695"/>
    <w:rsid w:val="4D212EE6"/>
    <w:rsid w:val="4D275349"/>
    <w:rsid w:val="4D280356"/>
    <w:rsid w:val="4D2B4AC9"/>
    <w:rsid w:val="4D3670F8"/>
    <w:rsid w:val="4D37462E"/>
    <w:rsid w:val="4D3A6833"/>
    <w:rsid w:val="4D3D6951"/>
    <w:rsid w:val="4D404F17"/>
    <w:rsid w:val="4D412D95"/>
    <w:rsid w:val="4D422FA5"/>
    <w:rsid w:val="4D437C10"/>
    <w:rsid w:val="4D4C033F"/>
    <w:rsid w:val="4D4E7BB0"/>
    <w:rsid w:val="4D506ABC"/>
    <w:rsid w:val="4D587A12"/>
    <w:rsid w:val="4D625881"/>
    <w:rsid w:val="4D635DCD"/>
    <w:rsid w:val="4D6665AB"/>
    <w:rsid w:val="4D680D9C"/>
    <w:rsid w:val="4D6C1262"/>
    <w:rsid w:val="4D772A80"/>
    <w:rsid w:val="4D7D0063"/>
    <w:rsid w:val="4D802E31"/>
    <w:rsid w:val="4D8208C5"/>
    <w:rsid w:val="4D854884"/>
    <w:rsid w:val="4D8B070C"/>
    <w:rsid w:val="4D8B29BA"/>
    <w:rsid w:val="4D8E3934"/>
    <w:rsid w:val="4D903EE5"/>
    <w:rsid w:val="4D915F08"/>
    <w:rsid w:val="4D930ED1"/>
    <w:rsid w:val="4D95480A"/>
    <w:rsid w:val="4D980C9A"/>
    <w:rsid w:val="4D9B4D96"/>
    <w:rsid w:val="4DA24990"/>
    <w:rsid w:val="4DA94885"/>
    <w:rsid w:val="4DB239C7"/>
    <w:rsid w:val="4DB55560"/>
    <w:rsid w:val="4DB57DB1"/>
    <w:rsid w:val="4DBE38DA"/>
    <w:rsid w:val="4DC80515"/>
    <w:rsid w:val="4DD51C42"/>
    <w:rsid w:val="4DD67A08"/>
    <w:rsid w:val="4DD728CB"/>
    <w:rsid w:val="4DD926F3"/>
    <w:rsid w:val="4DE324E8"/>
    <w:rsid w:val="4DE96438"/>
    <w:rsid w:val="4DFC6D77"/>
    <w:rsid w:val="4E05512F"/>
    <w:rsid w:val="4E080D37"/>
    <w:rsid w:val="4E116331"/>
    <w:rsid w:val="4E146DE5"/>
    <w:rsid w:val="4E1974AF"/>
    <w:rsid w:val="4E217F74"/>
    <w:rsid w:val="4E2273F7"/>
    <w:rsid w:val="4E232710"/>
    <w:rsid w:val="4E244590"/>
    <w:rsid w:val="4E2803B1"/>
    <w:rsid w:val="4E315BCB"/>
    <w:rsid w:val="4E323E00"/>
    <w:rsid w:val="4E353A96"/>
    <w:rsid w:val="4E366F15"/>
    <w:rsid w:val="4E453822"/>
    <w:rsid w:val="4E46611C"/>
    <w:rsid w:val="4E4927F4"/>
    <w:rsid w:val="4E51033C"/>
    <w:rsid w:val="4E5718DD"/>
    <w:rsid w:val="4E5D76DE"/>
    <w:rsid w:val="4E645B44"/>
    <w:rsid w:val="4E653EFD"/>
    <w:rsid w:val="4E6557BF"/>
    <w:rsid w:val="4E7052BB"/>
    <w:rsid w:val="4E712D20"/>
    <w:rsid w:val="4E7328AB"/>
    <w:rsid w:val="4E744688"/>
    <w:rsid w:val="4E747FFD"/>
    <w:rsid w:val="4E7726C6"/>
    <w:rsid w:val="4E7F00FF"/>
    <w:rsid w:val="4E81195C"/>
    <w:rsid w:val="4E8567CB"/>
    <w:rsid w:val="4E88043D"/>
    <w:rsid w:val="4E89397A"/>
    <w:rsid w:val="4E8967B0"/>
    <w:rsid w:val="4E8E4F50"/>
    <w:rsid w:val="4EA645D2"/>
    <w:rsid w:val="4EA763E0"/>
    <w:rsid w:val="4EAC5A56"/>
    <w:rsid w:val="4EAF1D8D"/>
    <w:rsid w:val="4EB16962"/>
    <w:rsid w:val="4EB37252"/>
    <w:rsid w:val="4EB851DA"/>
    <w:rsid w:val="4EBB3F9B"/>
    <w:rsid w:val="4EBF1598"/>
    <w:rsid w:val="4EC23758"/>
    <w:rsid w:val="4EC40038"/>
    <w:rsid w:val="4ED25D72"/>
    <w:rsid w:val="4EDE4B71"/>
    <w:rsid w:val="4EE0449A"/>
    <w:rsid w:val="4EE30163"/>
    <w:rsid w:val="4EE43E31"/>
    <w:rsid w:val="4EE53111"/>
    <w:rsid w:val="4EE83395"/>
    <w:rsid w:val="4EFC0CB9"/>
    <w:rsid w:val="4EFC3EC7"/>
    <w:rsid w:val="4F0B3E29"/>
    <w:rsid w:val="4F0D658C"/>
    <w:rsid w:val="4F0E534E"/>
    <w:rsid w:val="4F0F3F48"/>
    <w:rsid w:val="4F1B0E0D"/>
    <w:rsid w:val="4F1F413E"/>
    <w:rsid w:val="4F2309CE"/>
    <w:rsid w:val="4F236021"/>
    <w:rsid w:val="4F2417F9"/>
    <w:rsid w:val="4F390391"/>
    <w:rsid w:val="4F4128B4"/>
    <w:rsid w:val="4F472DFA"/>
    <w:rsid w:val="4F476973"/>
    <w:rsid w:val="4F496B4A"/>
    <w:rsid w:val="4F4B45C9"/>
    <w:rsid w:val="4F516C90"/>
    <w:rsid w:val="4F5304FA"/>
    <w:rsid w:val="4F5847FB"/>
    <w:rsid w:val="4F675005"/>
    <w:rsid w:val="4F687C61"/>
    <w:rsid w:val="4F6B70F2"/>
    <w:rsid w:val="4F6D2D8A"/>
    <w:rsid w:val="4F7065D1"/>
    <w:rsid w:val="4F742121"/>
    <w:rsid w:val="4F7476FD"/>
    <w:rsid w:val="4F7A5351"/>
    <w:rsid w:val="4F7E4952"/>
    <w:rsid w:val="4F837A29"/>
    <w:rsid w:val="4F86338A"/>
    <w:rsid w:val="4F894B38"/>
    <w:rsid w:val="4F8B5808"/>
    <w:rsid w:val="4F8E2544"/>
    <w:rsid w:val="4F8E4617"/>
    <w:rsid w:val="4F925571"/>
    <w:rsid w:val="4F936F2A"/>
    <w:rsid w:val="4F96364E"/>
    <w:rsid w:val="4F9A7781"/>
    <w:rsid w:val="4FA07208"/>
    <w:rsid w:val="4FA32FA9"/>
    <w:rsid w:val="4FA4526D"/>
    <w:rsid w:val="4FA77CB7"/>
    <w:rsid w:val="4FA87E37"/>
    <w:rsid w:val="4FB67AB1"/>
    <w:rsid w:val="4FCB2433"/>
    <w:rsid w:val="4FCC40FE"/>
    <w:rsid w:val="4FD24E42"/>
    <w:rsid w:val="4FD67CAF"/>
    <w:rsid w:val="4FDB6E33"/>
    <w:rsid w:val="4FEB6442"/>
    <w:rsid w:val="4FED16FD"/>
    <w:rsid w:val="4FF226EC"/>
    <w:rsid w:val="4FF7694A"/>
    <w:rsid w:val="4FFE6EE3"/>
    <w:rsid w:val="4FFF2653"/>
    <w:rsid w:val="5003470A"/>
    <w:rsid w:val="50063CE4"/>
    <w:rsid w:val="500719A8"/>
    <w:rsid w:val="500C1018"/>
    <w:rsid w:val="50102806"/>
    <w:rsid w:val="50111DDB"/>
    <w:rsid w:val="501C32AE"/>
    <w:rsid w:val="501C5B18"/>
    <w:rsid w:val="501D7359"/>
    <w:rsid w:val="50251035"/>
    <w:rsid w:val="50263A4B"/>
    <w:rsid w:val="502774F1"/>
    <w:rsid w:val="50342B46"/>
    <w:rsid w:val="503E61C5"/>
    <w:rsid w:val="504471EB"/>
    <w:rsid w:val="50495A01"/>
    <w:rsid w:val="504E1059"/>
    <w:rsid w:val="505F6936"/>
    <w:rsid w:val="50605E04"/>
    <w:rsid w:val="506561EC"/>
    <w:rsid w:val="50675283"/>
    <w:rsid w:val="5068716D"/>
    <w:rsid w:val="506D6EB7"/>
    <w:rsid w:val="5073676B"/>
    <w:rsid w:val="507B63DF"/>
    <w:rsid w:val="50836016"/>
    <w:rsid w:val="50861EC1"/>
    <w:rsid w:val="5086679A"/>
    <w:rsid w:val="50886760"/>
    <w:rsid w:val="508B76B5"/>
    <w:rsid w:val="508F1D73"/>
    <w:rsid w:val="5091422F"/>
    <w:rsid w:val="509505A3"/>
    <w:rsid w:val="509529BA"/>
    <w:rsid w:val="50A16416"/>
    <w:rsid w:val="50A34159"/>
    <w:rsid w:val="50A52434"/>
    <w:rsid w:val="50AE60D6"/>
    <w:rsid w:val="50B11554"/>
    <w:rsid w:val="50B53116"/>
    <w:rsid w:val="50B8253C"/>
    <w:rsid w:val="50B852D4"/>
    <w:rsid w:val="50B90894"/>
    <w:rsid w:val="50BA7486"/>
    <w:rsid w:val="50BD6A55"/>
    <w:rsid w:val="50BD73C3"/>
    <w:rsid w:val="50C0101E"/>
    <w:rsid w:val="50C34300"/>
    <w:rsid w:val="50C861CA"/>
    <w:rsid w:val="50C93EAB"/>
    <w:rsid w:val="50CB2653"/>
    <w:rsid w:val="50CE6DFA"/>
    <w:rsid w:val="50D91050"/>
    <w:rsid w:val="50DF514F"/>
    <w:rsid w:val="50DF7677"/>
    <w:rsid w:val="50E77CEB"/>
    <w:rsid w:val="50EB4629"/>
    <w:rsid w:val="50ED76FC"/>
    <w:rsid w:val="50EE4B69"/>
    <w:rsid w:val="50F23348"/>
    <w:rsid w:val="50FA25E0"/>
    <w:rsid w:val="51012A6E"/>
    <w:rsid w:val="51035B5C"/>
    <w:rsid w:val="5109365E"/>
    <w:rsid w:val="510E3386"/>
    <w:rsid w:val="511237B0"/>
    <w:rsid w:val="511F41C7"/>
    <w:rsid w:val="51332438"/>
    <w:rsid w:val="513464B0"/>
    <w:rsid w:val="51351444"/>
    <w:rsid w:val="513E2906"/>
    <w:rsid w:val="513E5A78"/>
    <w:rsid w:val="51413567"/>
    <w:rsid w:val="5142594D"/>
    <w:rsid w:val="514443A0"/>
    <w:rsid w:val="51495A98"/>
    <w:rsid w:val="514A25AB"/>
    <w:rsid w:val="514E0FD0"/>
    <w:rsid w:val="51501CB8"/>
    <w:rsid w:val="515370B5"/>
    <w:rsid w:val="51574EAB"/>
    <w:rsid w:val="515A279B"/>
    <w:rsid w:val="515B2415"/>
    <w:rsid w:val="515D328D"/>
    <w:rsid w:val="51620D5A"/>
    <w:rsid w:val="516841F5"/>
    <w:rsid w:val="51791BDC"/>
    <w:rsid w:val="51793107"/>
    <w:rsid w:val="517945D3"/>
    <w:rsid w:val="518759F5"/>
    <w:rsid w:val="51876394"/>
    <w:rsid w:val="518838B5"/>
    <w:rsid w:val="518941D1"/>
    <w:rsid w:val="51923184"/>
    <w:rsid w:val="51A257E1"/>
    <w:rsid w:val="51A90576"/>
    <w:rsid w:val="51AA179A"/>
    <w:rsid w:val="51AB5B89"/>
    <w:rsid w:val="51AF2E52"/>
    <w:rsid w:val="51BD087D"/>
    <w:rsid w:val="51C3153F"/>
    <w:rsid w:val="51C62974"/>
    <w:rsid w:val="51C85DED"/>
    <w:rsid w:val="51CF2646"/>
    <w:rsid w:val="51D13C23"/>
    <w:rsid w:val="51DE5C87"/>
    <w:rsid w:val="51DF2695"/>
    <w:rsid w:val="51E401E6"/>
    <w:rsid w:val="51EB233D"/>
    <w:rsid w:val="51EB6210"/>
    <w:rsid w:val="51ED2C68"/>
    <w:rsid w:val="51FA70F1"/>
    <w:rsid w:val="51FC5177"/>
    <w:rsid w:val="52001040"/>
    <w:rsid w:val="520061BC"/>
    <w:rsid w:val="52012F22"/>
    <w:rsid w:val="52070680"/>
    <w:rsid w:val="520733F2"/>
    <w:rsid w:val="520F69AD"/>
    <w:rsid w:val="5210008F"/>
    <w:rsid w:val="52105CC9"/>
    <w:rsid w:val="52110CAF"/>
    <w:rsid w:val="52150B25"/>
    <w:rsid w:val="52151A7A"/>
    <w:rsid w:val="52193FA0"/>
    <w:rsid w:val="521A0C66"/>
    <w:rsid w:val="521F4817"/>
    <w:rsid w:val="52205124"/>
    <w:rsid w:val="52206369"/>
    <w:rsid w:val="52270757"/>
    <w:rsid w:val="523E3E2F"/>
    <w:rsid w:val="524326E1"/>
    <w:rsid w:val="524D1442"/>
    <w:rsid w:val="524F0B3F"/>
    <w:rsid w:val="524F25EC"/>
    <w:rsid w:val="5250487A"/>
    <w:rsid w:val="5252602A"/>
    <w:rsid w:val="525B1586"/>
    <w:rsid w:val="526064B1"/>
    <w:rsid w:val="52690C86"/>
    <w:rsid w:val="526A5229"/>
    <w:rsid w:val="527339B9"/>
    <w:rsid w:val="527449D1"/>
    <w:rsid w:val="52750312"/>
    <w:rsid w:val="527E7FA7"/>
    <w:rsid w:val="52852628"/>
    <w:rsid w:val="528549ED"/>
    <w:rsid w:val="52931C51"/>
    <w:rsid w:val="5297682A"/>
    <w:rsid w:val="5299782E"/>
    <w:rsid w:val="529F7607"/>
    <w:rsid w:val="52A116FA"/>
    <w:rsid w:val="52A66E27"/>
    <w:rsid w:val="52A77DD3"/>
    <w:rsid w:val="52A866CD"/>
    <w:rsid w:val="52AC289B"/>
    <w:rsid w:val="52AD7835"/>
    <w:rsid w:val="52B34900"/>
    <w:rsid w:val="52BA2CF3"/>
    <w:rsid w:val="52BB27C1"/>
    <w:rsid w:val="52BB5896"/>
    <w:rsid w:val="52C80711"/>
    <w:rsid w:val="52CA1454"/>
    <w:rsid w:val="52CB426E"/>
    <w:rsid w:val="52D42966"/>
    <w:rsid w:val="52D83CBE"/>
    <w:rsid w:val="52DA0E76"/>
    <w:rsid w:val="52DE24A4"/>
    <w:rsid w:val="52E02E11"/>
    <w:rsid w:val="52E96027"/>
    <w:rsid w:val="52E96603"/>
    <w:rsid w:val="52EA53F9"/>
    <w:rsid w:val="52EC040A"/>
    <w:rsid w:val="52EC343D"/>
    <w:rsid w:val="52F24141"/>
    <w:rsid w:val="53016EAE"/>
    <w:rsid w:val="53022230"/>
    <w:rsid w:val="53037543"/>
    <w:rsid w:val="53040DD4"/>
    <w:rsid w:val="53092BE3"/>
    <w:rsid w:val="530D3EE7"/>
    <w:rsid w:val="530E50CD"/>
    <w:rsid w:val="53107CE9"/>
    <w:rsid w:val="53116663"/>
    <w:rsid w:val="53123854"/>
    <w:rsid w:val="531E2733"/>
    <w:rsid w:val="53200D63"/>
    <w:rsid w:val="53203EAE"/>
    <w:rsid w:val="5327111C"/>
    <w:rsid w:val="532C315D"/>
    <w:rsid w:val="532D5B2E"/>
    <w:rsid w:val="532F46A7"/>
    <w:rsid w:val="53305429"/>
    <w:rsid w:val="53317E3D"/>
    <w:rsid w:val="533456D4"/>
    <w:rsid w:val="5337618A"/>
    <w:rsid w:val="533F6CB7"/>
    <w:rsid w:val="5343392A"/>
    <w:rsid w:val="534658C8"/>
    <w:rsid w:val="5347211A"/>
    <w:rsid w:val="53476426"/>
    <w:rsid w:val="534870E9"/>
    <w:rsid w:val="534B241D"/>
    <w:rsid w:val="535548EC"/>
    <w:rsid w:val="535804D7"/>
    <w:rsid w:val="53590013"/>
    <w:rsid w:val="535B3604"/>
    <w:rsid w:val="535D6464"/>
    <w:rsid w:val="535F4AA8"/>
    <w:rsid w:val="536135F8"/>
    <w:rsid w:val="53636ECC"/>
    <w:rsid w:val="536621EA"/>
    <w:rsid w:val="536A65D2"/>
    <w:rsid w:val="537144E9"/>
    <w:rsid w:val="53854A37"/>
    <w:rsid w:val="53855149"/>
    <w:rsid w:val="538A0BE9"/>
    <w:rsid w:val="538A70F2"/>
    <w:rsid w:val="538C639C"/>
    <w:rsid w:val="538E4CE5"/>
    <w:rsid w:val="53935F6B"/>
    <w:rsid w:val="53A27394"/>
    <w:rsid w:val="53BE4CA5"/>
    <w:rsid w:val="53C50BB1"/>
    <w:rsid w:val="53C82E5F"/>
    <w:rsid w:val="53C961D5"/>
    <w:rsid w:val="53CA00F2"/>
    <w:rsid w:val="53DB1FEF"/>
    <w:rsid w:val="53DC6321"/>
    <w:rsid w:val="53DE489B"/>
    <w:rsid w:val="53DF0E48"/>
    <w:rsid w:val="53E021B5"/>
    <w:rsid w:val="53E15EE4"/>
    <w:rsid w:val="53E504ED"/>
    <w:rsid w:val="53E623AE"/>
    <w:rsid w:val="53E62704"/>
    <w:rsid w:val="53ED1D5A"/>
    <w:rsid w:val="53EF222C"/>
    <w:rsid w:val="53FB6A99"/>
    <w:rsid w:val="54013248"/>
    <w:rsid w:val="54036357"/>
    <w:rsid w:val="540C7B26"/>
    <w:rsid w:val="540E2C5F"/>
    <w:rsid w:val="541E62D0"/>
    <w:rsid w:val="54226C53"/>
    <w:rsid w:val="54260313"/>
    <w:rsid w:val="542653F0"/>
    <w:rsid w:val="543207E9"/>
    <w:rsid w:val="54323B36"/>
    <w:rsid w:val="543B1979"/>
    <w:rsid w:val="544071FE"/>
    <w:rsid w:val="54474D8C"/>
    <w:rsid w:val="54481953"/>
    <w:rsid w:val="544C0723"/>
    <w:rsid w:val="544C3972"/>
    <w:rsid w:val="544E23A2"/>
    <w:rsid w:val="54646830"/>
    <w:rsid w:val="54652573"/>
    <w:rsid w:val="54694C0F"/>
    <w:rsid w:val="546D2691"/>
    <w:rsid w:val="546E3DF1"/>
    <w:rsid w:val="547A3FE7"/>
    <w:rsid w:val="547B296E"/>
    <w:rsid w:val="547C24E5"/>
    <w:rsid w:val="547D0D60"/>
    <w:rsid w:val="547F25F5"/>
    <w:rsid w:val="547F3870"/>
    <w:rsid w:val="548075C3"/>
    <w:rsid w:val="54833F1A"/>
    <w:rsid w:val="548F4C0D"/>
    <w:rsid w:val="549A005E"/>
    <w:rsid w:val="54A045BE"/>
    <w:rsid w:val="54A32323"/>
    <w:rsid w:val="54AB06B2"/>
    <w:rsid w:val="54AC5879"/>
    <w:rsid w:val="54BB10DA"/>
    <w:rsid w:val="54BC61EF"/>
    <w:rsid w:val="54BD7666"/>
    <w:rsid w:val="54BE4673"/>
    <w:rsid w:val="54BE7C40"/>
    <w:rsid w:val="54BF029A"/>
    <w:rsid w:val="54C31BDE"/>
    <w:rsid w:val="54C62E16"/>
    <w:rsid w:val="54C62FAC"/>
    <w:rsid w:val="54CA6334"/>
    <w:rsid w:val="54CB0818"/>
    <w:rsid w:val="54CB2961"/>
    <w:rsid w:val="54CD55DE"/>
    <w:rsid w:val="54D12B00"/>
    <w:rsid w:val="54D85F2F"/>
    <w:rsid w:val="54D94F04"/>
    <w:rsid w:val="54D96C5B"/>
    <w:rsid w:val="54D97F95"/>
    <w:rsid w:val="54E52FEA"/>
    <w:rsid w:val="54E71FBE"/>
    <w:rsid w:val="54E87E5F"/>
    <w:rsid w:val="54EC7B95"/>
    <w:rsid w:val="55014944"/>
    <w:rsid w:val="55037AD6"/>
    <w:rsid w:val="550415F3"/>
    <w:rsid w:val="55095F10"/>
    <w:rsid w:val="550B34E2"/>
    <w:rsid w:val="55125158"/>
    <w:rsid w:val="551F5F7D"/>
    <w:rsid w:val="552133AA"/>
    <w:rsid w:val="552F5F65"/>
    <w:rsid w:val="553B4499"/>
    <w:rsid w:val="553E3E60"/>
    <w:rsid w:val="5547595B"/>
    <w:rsid w:val="55583BF0"/>
    <w:rsid w:val="555A417E"/>
    <w:rsid w:val="55625588"/>
    <w:rsid w:val="55645A1D"/>
    <w:rsid w:val="55661EFE"/>
    <w:rsid w:val="556B2AF1"/>
    <w:rsid w:val="556C0EF2"/>
    <w:rsid w:val="55736DD4"/>
    <w:rsid w:val="557374B7"/>
    <w:rsid w:val="55785A57"/>
    <w:rsid w:val="557B37BA"/>
    <w:rsid w:val="558C3F14"/>
    <w:rsid w:val="55903D39"/>
    <w:rsid w:val="55917864"/>
    <w:rsid w:val="55947A86"/>
    <w:rsid w:val="559A6E6A"/>
    <w:rsid w:val="55A75F06"/>
    <w:rsid w:val="55AA4A37"/>
    <w:rsid w:val="55B11B6C"/>
    <w:rsid w:val="55B35686"/>
    <w:rsid w:val="55BA6686"/>
    <w:rsid w:val="55BB56F2"/>
    <w:rsid w:val="55BC22BF"/>
    <w:rsid w:val="55BE4691"/>
    <w:rsid w:val="55CE5AA3"/>
    <w:rsid w:val="55D174F5"/>
    <w:rsid w:val="55EA0BA9"/>
    <w:rsid w:val="55EE4615"/>
    <w:rsid w:val="55F74CB5"/>
    <w:rsid w:val="55FA4D0E"/>
    <w:rsid w:val="55FE7561"/>
    <w:rsid w:val="5605469F"/>
    <w:rsid w:val="56073EC0"/>
    <w:rsid w:val="560A7E6C"/>
    <w:rsid w:val="560B1147"/>
    <w:rsid w:val="560B2F6D"/>
    <w:rsid w:val="560B706D"/>
    <w:rsid w:val="561251FE"/>
    <w:rsid w:val="561B4828"/>
    <w:rsid w:val="561D24FA"/>
    <w:rsid w:val="56227A76"/>
    <w:rsid w:val="562D65ED"/>
    <w:rsid w:val="56314CF2"/>
    <w:rsid w:val="56315C9D"/>
    <w:rsid w:val="56321D83"/>
    <w:rsid w:val="56326993"/>
    <w:rsid w:val="563A61B5"/>
    <w:rsid w:val="563E0929"/>
    <w:rsid w:val="564145E3"/>
    <w:rsid w:val="5646023F"/>
    <w:rsid w:val="56493AFC"/>
    <w:rsid w:val="56494E12"/>
    <w:rsid w:val="564E1C10"/>
    <w:rsid w:val="56522483"/>
    <w:rsid w:val="56583AFD"/>
    <w:rsid w:val="565A516F"/>
    <w:rsid w:val="565E3201"/>
    <w:rsid w:val="565F5246"/>
    <w:rsid w:val="5667424A"/>
    <w:rsid w:val="56675ED6"/>
    <w:rsid w:val="566B5553"/>
    <w:rsid w:val="566C46F5"/>
    <w:rsid w:val="56764C2E"/>
    <w:rsid w:val="567E2DCA"/>
    <w:rsid w:val="5681083A"/>
    <w:rsid w:val="56831B5C"/>
    <w:rsid w:val="56857E1C"/>
    <w:rsid w:val="568752C7"/>
    <w:rsid w:val="56892ABE"/>
    <w:rsid w:val="56893835"/>
    <w:rsid w:val="568D1E6A"/>
    <w:rsid w:val="569516E6"/>
    <w:rsid w:val="569A561C"/>
    <w:rsid w:val="569B3F8B"/>
    <w:rsid w:val="56A01DC8"/>
    <w:rsid w:val="56A34400"/>
    <w:rsid w:val="56AB404E"/>
    <w:rsid w:val="56B069E7"/>
    <w:rsid w:val="56B17FB5"/>
    <w:rsid w:val="56B912ED"/>
    <w:rsid w:val="56BC6349"/>
    <w:rsid w:val="56C0358B"/>
    <w:rsid w:val="56C0685E"/>
    <w:rsid w:val="56C06C27"/>
    <w:rsid w:val="56CC183F"/>
    <w:rsid w:val="56D41443"/>
    <w:rsid w:val="56D926C4"/>
    <w:rsid w:val="56DC53A8"/>
    <w:rsid w:val="56E504B2"/>
    <w:rsid w:val="56EA07E6"/>
    <w:rsid w:val="56F33533"/>
    <w:rsid w:val="56F50083"/>
    <w:rsid w:val="56F72DC2"/>
    <w:rsid w:val="56FF7421"/>
    <w:rsid w:val="5700633A"/>
    <w:rsid w:val="570944FB"/>
    <w:rsid w:val="57153C7E"/>
    <w:rsid w:val="571A1A9E"/>
    <w:rsid w:val="571A7F08"/>
    <w:rsid w:val="572A0D84"/>
    <w:rsid w:val="5734516D"/>
    <w:rsid w:val="57363505"/>
    <w:rsid w:val="574E7F38"/>
    <w:rsid w:val="57571D1A"/>
    <w:rsid w:val="5759542D"/>
    <w:rsid w:val="575B1094"/>
    <w:rsid w:val="576043A3"/>
    <w:rsid w:val="576440A9"/>
    <w:rsid w:val="576752F7"/>
    <w:rsid w:val="576D74F5"/>
    <w:rsid w:val="57737475"/>
    <w:rsid w:val="57765441"/>
    <w:rsid w:val="578259EB"/>
    <w:rsid w:val="57833DEB"/>
    <w:rsid w:val="5786281B"/>
    <w:rsid w:val="57875C12"/>
    <w:rsid w:val="578849BA"/>
    <w:rsid w:val="57890230"/>
    <w:rsid w:val="578B45BC"/>
    <w:rsid w:val="579332C9"/>
    <w:rsid w:val="57984358"/>
    <w:rsid w:val="579C091F"/>
    <w:rsid w:val="579C553D"/>
    <w:rsid w:val="579E16D2"/>
    <w:rsid w:val="579E4B6F"/>
    <w:rsid w:val="57A8703D"/>
    <w:rsid w:val="57B140FD"/>
    <w:rsid w:val="57BA0794"/>
    <w:rsid w:val="57C23DC7"/>
    <w:rsid w:val="57DB51C2"/>
    <w:rsid w:val="57F00A5B"/>
    <w:rsid w:val="57F6578B"/>
    <w:rsid w:val="580524DD"/>
    <w:rsid w:val="580B47C9"/>
    <w:rsid w:val="581563DE"/>
    <w:rsid w:val="581B418A"/>
    <w:rsid w:val="581C0BCE"/>
    <w:rsid w:val="581C1F42"/>
    <w:rsid w:val="582055EE"/>
    <w:rsid w:val="582334BB"/>
    <w:rsid w:val="582D2236"/>
    <w:rsid w:val="58344BA2"/>
    <w:rsid w:val="58422286"/>
    <w:rsid w:val="58435516"/>
    <w:rsid w:val="58446F11"/>
    <w:rsid w:val="5849643A"/>
    <w:rsid w:val="58496BB7"/>
    <w:rsid w:val="584D50B5"/>
    <w:rsid w:val="5856096A"/>
    <w:rsid w:val="5856761D"/>
    <w:rsid w:val="585749D4"/>
    <w:rsid w:val="585B70CE"/>
    <w:rsid w:val="58612DB0"/>
    <w:rsid w:val="58695CD4"/>
    <w:rsid w:val="586B5E7C"/>
    <w:rsid w:val="58703188"/>
    <w:rsid w:val="58746525"/>
    <w:rsid w:val="58755BEE"/>
    <w:rsid w:val="58793717"/>
    <w:rsid w:val="587F0A2C"/>
    <w:rsid w:val="58806871"/>
    <w:rsid w:val="5880712A"/>
    <w:rsid w:val="58890B0A"/>
    <w:rsid w:val="58893680"/>
    <w:rsid w:val="588B4B63"/>
    <w:rsid w:val="588E12E3"/>
    <w:rsid w:val="588E5385"/>
    <w:rsid w:val="5893055D"/>
    <w:rsid w:val="58AA7A32"/>
    <w:rsid w:val="58AB1DC4"/>
    <w:rsid w:val="58AD6F29"/>
    <w:rsid w:val="58AE51B1"/>
    <w:rsid w:val="58B21363"/>
    <w:rsid w:val="58B9548E"/>
    <w:rsid w:val="58BB136D"/>
    <w:rsid w:val="58C4770B"/>
    <w:rsid w:val="58C8515E"/>
    <w:rsid w:val="58CA6AC5"/>
    <w:rsid w:val="58D565DB"/>
    <w:rsid w:val="58DD37C3"/>
    <w:rsid w:val="58E11327"/>
    <w:rsid w:val="58E13BFE"/>
    <w:rsid w:val="58E13FAA"/>
    <w:rsid w:val="58E61054"/>
    <w:rsid w:val="58EC407D"/>
    <w:rsid w:val="58F10ED2"/>
    <w:rsid w:val="58F2184A"/>
    <w:rsid w:val="58F26816"/>
    <w:rsid w:val="58FB0478"/>
    <w:rsid w:val="58FF7C96"/>
    <w:rsid w:val="5902144A"/>
    <w:rsid w:val="59033664"/>
    <w:rsid w:val="5906606A"/>
    <w:rsid w:val="59095DC0"/>
    <w:rsid w:val="590E7202"/>
    <w:rsid w:val="592C02D2"/>
    <w:rsid w:val="592F3E21"/>
    <w:rsid w:val="59325586"/>
    <w:rsid w:val="59340F65"/>
    <w:rsid w:val="59343F8A"/>
    <w:rsid w:val="5934694B"/>
    <w:rsid w:val="59364D98"/>
    <w:rsid w:val="593C7B95"/>
    <w:rsid w:val="593F3E9F"/>
    <w:rsid w:val="59405D1A"/>
    <w:rsid w:val="59411161"/>
    <w:rsid w:val="59480C80"/>
    <w:rsid w:val="59482535"/>
    <w:rsid w:val="59483207"/>
    <w:rsid w:val="59511ADF"/>
    <w:rsid w:val="59581C7C"/>
    <w:rsid w:val="5958749C"/>
    <w:rsid w:val="595A5D23"/>
    <w:rsid w:val="595E2389"/>
    <w:rsid w:val="59656B86"/>
    <w:rsid w:val="596F046F"/>
    <w:rsid w:val="596F1BFB"/>
    <w:rsid w:val="597228F9"/>
    <w:rsid w:val="59733043"/>
    <w:rsid w:val="59752065"/>
    <w:rsid w:val="597A2EC3"/>
    <w:rsid w:val="59814880"/>
    <w:rsid w:val="59832A7F"/>
    <w:rsid w:val="598A28B7"/>
    <w:rsid w:val="598A3C6D"/>
    <w:rsid w:val="598D647E"/>
    <w:rsid w:val="599215B6"/>
    <w:rsid w:val="599565C4"/>
    <w:rsid w:val="599569AC"/>
    <w:rsid w:val="59975F06"/>
    <w:rsid w:val="599B3347"/>
    <w:rsid w:val="599D1861"/>
    <w:rsid w:val="59A50D93"/>
    <w:rsid w:val="59AD31FE"/>
    <w:rsid w:val="59BF1C6C"/>
    <w:rsid w:val="59D36AA9"/>
    <w:rsid w:val="59D507D0"/>
    <w:rsid w:val="59E87057"/>
    <w:rsid w:val="59E8793A"/>
    <w:rsid w:val="59EA2AD4"/>
    <w:rsid w:val="59EC1016"/>
    <w:rsid w:val="59F172B4"/>
    <w:rsid w:val="59F30AF9"/>
    <w:rsid w:val="59F3413A"/>
    <w:rsid w:val="59F60FA8"/>
    <w:rsid w:val="5A04552A"/>
    <w:rsid w:val="5A0B4BBF"/>
    <w:rsid w:val="5A0D4DA0"/>
    <w:rsid w:val="5A19426B"/>
    <w:rsid w:val="5A1C6F22"/>
    <w:rsid w:val="5A1F5227"/>
    <w:rsid w:val="5A1F7B10"/>
    <w:rsid w:val="5A26078B"/>
    <w:rsid w:val="5A272E2D"/>
    <w:rsid w:val="5A2D3B58"/>
    <w:rsid w:val="5A413182"/>
    <w:rsid w:val="5A4864F4"/>
    <w:rsid w:val="5A4956B2"/>
    <w:rsid w:val="5A4B2D94"/>
    <w:rsid w:val="5A4C0F26"/>
    <w:rsid w:val="5A540B5D"/>
    <w:rsid w:val="5A554AD0"/>
    <w:rsid w:val="5A6617BB"/>
    <w:rsid w:val="5A6C436B"/>
    <w:rsid w:val="5A721D72"/>
    <w:rsid w:val="5A7A3A0D"/>
    <w:rsid w:val="5A864337"/>
    <w:rsid w:val="5A8D5E87"/>
    <w:rsid w:val="5A8F063F"/>
    <w:rsid w:val="5A910A68"/>
    <w:rsid w:val="5A93347D"/>
    <w:rsid w:val="5A942977"/>
    <w:rsid w:val="5AA92788"/>
    <w:rsid w:val="5AA927F1"/>
    <w:rsid w:val="5AAC1AAA"/>
    <w:rsid w:val="5AB50FD9"/>
    <w:rsid w:val="5ABD13D9"/>
    <w:rsid w:val="5ABE6B32"/>
    <w:rsid w:val="5AC2550F"/>
    <w:rsid w:val="5AC46254"/>
    <w:rsid w:val="5ACC124B"/>
    <w:rsid w:val="5ACD59C5"/>
    <w:rsid w:val="5AD22D0E"/>
    <w:rsid w:val="5AD25E29"/>
    <w:rsid w:val="5AD76E29"/>
    <w:rsid w:val="5AD81EAB"/>
    <w:rsid w:val="5ADD6AED"/>
    <w:rsid w:val="5AE76BC1"/>
    <w:rsid w:val="5AEC6AA2"/>
    <w:rsid w:val="5AED6EE6"/>
    <w:rsid w:val="5B054511"/>
    <w:rsid w:val="5B130536"/>
    <w:rsid w:val="5B1527A8"/>
    <w:rsid w:val="5B271DAF"/>
    <w:rsid w:val="5B2B7A81"/>
    <w:rsid w:val="5B3272AC"/>
    <w:rsid w:val="5B3C52B5"/>
    <w:rsid w:val="5B40209A"/>
    <w:rsid w:val="5B473AE9"/>
    <w:rsid w:val="5B4A70EE"/>
    <w:rsid w:val="5B507564"/>
    <w:rsid w:val="5B555E05"/>
    <w:rsid w:val="5B583E2B"/>
    <w:rsid w:val="5B6878FE"/>
    <w:rsid w:val="5B6912EE"/>
    <w:rsid w:val="5B7A2961"/>
    <w:rsid w:val="5B7B40AF"/>
    <w:rsid w:val="5B7B6945"/>
    <w:rsid w:val="5B832294"/>
    <w:rsid w:val="5B87762F"/>
    <w:rsid w:val="5B890BAF"/>
    <w:rsid w:val="5B8F0246"/>
    <w:rsid w:val="5B950F26"/>
    <w:rsid w:val="5B966B0C"/>
    <w:rsid w:val="5B9A38AB"/>
    <w:rsid w:val="5B9B4672"/>
    <w:rsid w:val="5B9D1438"/>
    <w:rsid w:val="5B9E191E"/>
    <w:rsid w:val="5B9F059B"/>
    <w:rsid w:val="5BA36C6C"/>
    <w:rsid w:val="5BB41599"/>
    <w:rsid w:val="5BBF6B1D"/>
    <w:rsid w:val="5BC42CCF"/>
    <w:rsid w:val="5BD16D46"/>
    <w:rsid w:val="5BDA2E82"/>
    <w:rsid w:val="5BDB1202"/>
    <w:rsid w:val="5BDE01DD"/>
    <w:rsid w:val="5BE0398E"/>
    <w:rsid w:val="5BE068CA"/>
    <w:rsid w:val="5BE06CCB"/>
    <w:rsid w:val="5BE15EB4"/>
    <w:rsid w:val="5BE70C9C"/>
    <w:rsid w:val="5BE73891"/>
    <w:rsid w:val="5BF606BC"/>
    <w:rsid w:val="5BFF4C02"/>
    <w:rsid w:val="5C012390"/>
    <w:rsid w:val="5C0477B5"/>
    <w:rsid w:val="5C0549F0"/>
    <w:rsid w:val="5C092D18"/>
    <w:rsid w:val="5C0F381E"/>
    <w:rsid w:val="5C134D0A"/>
    <w:rsid w:val="5C2447C2"/>
    <w:rsid w:val="5C2C2C06"/>
    <w:rsid w:val="5C2E3D4E"/>
    <w:rsid w:val="5C302DB4"/>
    <w:rsid w:val="5C33495D"/>
    <w:rsid w:val="5C3573E8"/>
    <w:rsid w:val="5C38462F"/>
    <w:rsid w:val="5C391C9D"/>
    <w:rsid w:val="5C4A7029"/>
    <w:rsid w:val="5C524B49"/>
    <w:rsid w:val="5C567BAC"/>
    <w:rsid w:val="5C5C2559"/>
    <w:rsid w:val="5C5E06F3"/>
    <w:rsid w:val="5C606A7E"/>
    <w:rsid w:val="5C651375"/>
    <w:rsid w:val="5C651F1D"/>
    <w:rsid w:val="5C6D7D63"/>
    <w:rsid w:val="5C6F346E"/>
    <w:rsid w:val="5C7B58FA"/>
    <w:rsid w:val="5C811086"/>
    <w:rsid w:val="5C832EF9"/>
    <w:rsid w:val="5C847C07"/>
    <w:rsid w:val="5C8925AA"/>
    <w:rsid w:val="5C8C3341"/>
    <w:rsid w:val="5C8C45D7"/>
    <w:rsid w:val="5C8D4696"/>
    <w:rsid w:val="5C941EA6"/>
    <w:rsid w:val="5C96523B"/>
    <w:rsid w:val="5C967669"/>
    <w:rsid w:val="5C9C7C79"/>
    <w:rsid w:val="5C9E6D0E"/>
    <w:rsid w:val="5C9F3B3A"/>
    <w:rsid w:val="5CA15E1B"/>
    <w:rsid w:val="5CA84651"/>
    <w:rsid w:val="5CAB5A2E"/>
    <w:rsid w:val="5CAD69EE"/>
    <w:rsid w:val="5CB43FE9"/>
    <w:rsid w:val="5CB47D0C"/>
    <w:rsid w:val="5CB57F38"/>
    <w:rsid w:val="5CB737EC"/>
    <w:rsid w:val="5CB90DCB"/>
    <w:rsid w:val="5CC709AE"/>
    <w:rsid w:val="5CC77617"/>
    <w:rsid w:val="5CDA5CCB"/>
    <w:rsid w:val="5CDC7AC8"/>
    <w:rsid w:val="5CDE09AD"/>
    <w:rsid w:val="5CDE130D"/>
    <w:rsid w:val="5CDE7133"/>
    <w:rsid w:val="5CEA4F59"/>
    <w:rsid w:val="5CF01FB3"/>
    <w:rsid w:val="5CF446A3"/>
    <w:rsid w:val="5CF50D20"/>
    <w:rsid w:val="5CFA7DDF"/>
    <w:rsid w:val="5D060039"/>
    <w:rsid w:val="5D087C35"/>
    <w:rsid w:val="5D0C0D17"/>
    <w:rsid w:val="5D121A42"/>
    <w:rsid w:val="5D122732"/>
    <w:rsid w:val="5D155EF3"/>
    <w:rsid w:val="5D1872B7"/>
    <w:rsid w:val="5D19017E"/>
    <w:rsid w:val="5D1B609B"/>
    <w:rsid w:val="5D216721"/>
    <w:rsid w:val="5D2503C7"/>
    <w:rsid w:val="5D2A5FDD"/>
    <w:rsid w:val="5D310BBF"/>
    <w:rsid w:val="5D3216E3"/>
    <w:rsid w:val="5D334440"/>
    <w:rsid w:val="5D3540E7"/>
    <w:rsid w:val="5D3579D3"/>
    <w:rsid w:val="5D3F4512"/>
    <w:rsid w:val="5D4B03EC"/>
    <w:rsid w:val="5D4B3B72"/>
    <w:rsid w:val="5D4B7D01"/>
    <w:rsid w:val="5D5D366B"/>
    <w:rsid w:val="5D63417B"/>
    <w:rsid w:val="5D663874"/>
    <w:rsid w:val="5D6759B2"/>
    <w:rsid w:val="5D6B16CC"/>
    <w:rsid w:val="5D726960"/>
    <w:rsid w:val="5D8056CF"/>
    <w:rsid w:val="5D8167C6"/>
    <w:rsid w:val="5D827AE7"/>
    <w:rsid w:val="5D84626D"/>
    <w:rsid w:val="5D850F66"/>
    <w:rsid w:val="5D882498"/>
    <w:rsid w:val="5D88463C"/>
    <w:rsid w:val="5D8C0D5D"/>
    <w:rsid w:val="5D8C36CC"/>
    <w:rsid w:val="5D8D30BD"/>
    <w:rsid w:val="5D8E1670"/>
    <w:rsid w:val="5D8E4F86"/>
    <w:rsid w:val="5D8E5A81"/>
    <w:rsid w:val="5D916240"/>
    <w:rsid w:val="5D9C64D2"/>
    <w:rsid w:val="5DA03F1A"/>
    <w:rsid w:val="5DA34B77"/>
    <w:rsid w:val="5DA60259"/>
    <w:rsid w:val="5DA9695A"/>
    <w:rsid w:val="5DAC24BD"/>
    <w:rsid w:val="5DAD1AB9"/>
    <w:rsid w:val="5DB563E8"/>
    <w:rsid w:val="5DB91AE6"/>
    <w:rsid w:val="5DBC49B1"/>
    <w:rsid w:val="5DBF5D68"/>
    <w:rsid w:val="5DC1061A"/>
    <w:rsid w:val="5DC50736"/>
    <w:rsid w:val="5DCA5E66"/>
    <w:rsid w:val="5DCD7CA3"/>
    <w:rsid w:val="5DCE7CD7"/>
    <w:rsid w:val="5DD62627"/>
    <w:rsid w:val="5DDA3C5A"/>
    <w:rsid w:val="5DDA467A"/>
    <w:rsid w:val="5DDD7149"/>
    <w:rsid w:val="5DE02DF7"/>
    <w:rsid w:val="5DE66DA4"/>
    <w:rsid w:val="5DE75A11"/>
    <w:rsid w:val="5DE900BB"/>
    <w:rsid w:val="5DED3DD9"/>
    <w:rsid w:val="5DEE588B"/>
    <w:rsid w:val="5E0367F3"/>
    <w:rsid w:val="5E044C53"/>
    <w:rsid w:val="5E09310B"/>
    <w:rsid w:val="5E0B33D3"/>
    <w:rsid w:val="5E0E75A4"/>
    <w:rsid w:val="5E1B137E"/>
    <w:rsid w:val="5E1F1CD3"/>
    <w:rsid w:val="5E2210E5"/>
    <w:rsid w:val="5E274E0D"/>
    <w:rsid w:val="5E35139A"/>
    <w:rsid w:val="5E430CFF"/>
    <w:rsid w:val="5E4913EB"/>
    <w:rsid w:val="5E4C21AE"/>
    <w:rsid w:val="5E4E4F7E"/>
    <w:rsid w:val="5E4F778B"/>
    <w:rsid w:val="5E50089B"/>
    <w:rsid w:val="5E587C9C"/>
    <w:rsid w:val="5E5A5900"/>
    <w:rsid w:val="5E5B6BB2"/>
    <w:rsid w:val="5E5B7C2F"/>
    <w:rsid w:val="5E5D4CBB"/>
    <w:rsid w:val="5E624460"/>
    <w:rsid w:val="5E626323"/>
    <w:rsid w:val="5E68147C"/>
    <w:rsid w:val="5E695B2A"/>
    <w:rsid w:val="5E6B6FF1"/>
    <w:rsid w:val="5E86311F"/>
    <w:rsid w:val="5E86548A"/>
    <w:rsid w:val="5E8A4D55"/>
    <w:rsid w:val="5E8B0034"/>
    <w:rsid w:val="5E965490"/>
    <w:rsid w:val="5E9E326F"/>
    <w:rsid w:val="5E9F3129"/>
    <w:rsid w:val="5EA0592B"/>
    <w:rsid w:val="5EB31D18"/>
    <w:rsid w:val="5EB94833"/>
    <w:rsid w:val="5EC36F8C"/>
    <w:rsid w:val="5ED52BEC"/>
    <w:rsid w:val="5EDD0B3C"/>
    <w:rsid w:val="5EE258B2"/>
    <w:rsid w:val="5EE56E7D"/>
    <w:rsid w:val="5EE80245"/>
    <w:rsid w:val="5EEE772F"/>
    <w:rsid w:val="5EF132F8"/>
    <w:rsid w:val="5EFC201A"/>
    <w:rsid w:val="5EFE73BB"/>
    <w:rsid w:val="5F04026D"/>
    <w:rsid w:val="5F0552D8"/>
    <w:rsid w:val="5F070F45"/>
    <w:rsid w:val="5F0868E9"/>
    <w:rsid w:val="5F0E6363"/>
    <w:rsid w:val="5F0F4198"/>
    <w:rsid w:val="5F1122A4"/>
    <w:rsid w:val="5F283DD1"/>
    <w:rsid w:val="5F284571"/>
    <w:rsid w:val="5F35643C"/>
    <w:rsid w:val="5F3A0ECC"/>
    <w:rsid w:val="5F3B0D62"/>
    <w:rsid w:val="5F454447"/>
    <w:rsid w:val="5F496AE3"/>
    <w:rsid w:val="5F4A0140"/>
    <w:rsid w:val="5F4E49A9"/>
    <w:rsid w:val="5F5304E5"/>
    <w:rsid w:val="5F557D24"/>
    <w:rsid w:val="5F61390F"/>
    <w:rsid w:val="5F6507A9"/>
    <w:rsid w:val="5F6A5F20"/>
    <w:rsid w:val="5F847158"/>
    <w:rsid w:val="5F8527A1"/>
    <w:rsid w:val="5F884ED8"/>
    <w:rsid w:val="5F8D262C"/>
    <w:rsid w:val="5F8E330E"/>
    <w:rsid w:val="5F936495"/>
    <w:rsid w:val="5F99713B"/>
    <w:rsid w:val="5F9A0389"/>
    <w:rsid w:val="5F9F5EE3"/>
    <w:rsid w:val="5FA767D8"/>
    <w:rsid w:val="5FAB0D25"/>
    <w:rsid w:val="5FAE368B"/>
    <w:rsid w:val="5FAE4CCA"/>
    <w:rsid w:val="5FB51466"/>
    <w:rsid w:val="5FB6148F"/>
    <w:rsid w:val="5FCB325D"/>
    <w:rsid w:val="5FCC6A31"/>
    <w:rsid w:val="5FDF212E"/>
    <w:rsid w:val="5FDF67B6"/>
    <w:rsid w:val="5FE10C8E"/>
    <w:rsid w:val="5FE34282"/>
    <w:rsid w:val="5FED06A9"/>
    <w:rsid w:val="5FF13CC0"/>
    <w:rsid w:val="5FF44DF9"/>
    <w:rsid w:val="5FFA456C"/>
    <w:rsid w:val="5FFA4853"/>
    <w:rsid w:val="6007576A"/>
    <w:rsid w:val="60143E86"/>
    <w:rsid w:val="60167164"/>
    <w:rsid w:val="601A587C"/>
    <w:rsid w:val="601B4091"/>
    <w:rsid w:val="602238F8"/>
    <w:rsid w:val="60244144"/>
    <w:rsid w:val="602C41B6"/>
    <w:rsid w:val="60311EBC"/>
    <w:rsid w:val="604017AE"/>
    <w:rsid w:val="6043648A"/>
    <w:rsid w:val="604654CE"/>
    <w:rsid w:val="604A57E6"/>
    <w:rsid w:val="604C521E"/>
    <w:rsid w:val="604F5EF6"/>
    <w:rsid w:val="6057558C"/>
    <w:rsid w:val="605E72F8"/>
    <w:rsid w:val="605F5AE3"/>
    <w:rsid w:val="606157F3"/>
    <w:rsid w:val="60627C46"/>
    <w:rsid w:val="606364CC"/>
    <w:rsid w:val="606429BD"/>
    <w:rsid w:val="60687CFB"/>
    <w:rsid w:val="607046CC"/>
    <w:rsid w:val="60720FD1"/>
    <w:rsid w:val="6072154F"/>
    <w:rsid w:val="60797945"/>
    <w:rsid w:val="60797E44"/>
    <w:rsid w:val="607D76B7"/>
    <w:rsid w:val="608061DE"/>
    <w:rsid w:val="60842FD7"/>
    <w:rsid w:val="60893541"/>
    <w:rsid w:val="608A1FF2"/>
    <w:rsid w:val="608C3A96"/>
    <w:rsid w:val="608D37A3"/>
    <w:rsid w:val="608D3B8C"/>
    <w:rsid w:val="608E25EC"/>
    <w:rsid w:val="609274B8"/>
    <w:rsid w:val="60941647"/>
    <w:rsid w:val="609616BE"/>
    <w:rsid w:val="609B70E8"/>
    <w:rsid w:val="60A112BC"/>
    <w:rsid w:val="60A32A95"/>
    <w:rsid w:val="60AC6414"/>
    <w:rsid w:val="60AD1D1B"/>
    <w:rsid w:val="60AF1A29"/>
    <w:rsid w:val="60B8084B"/>
    <w:rsid w:val="60BB1228"/>
    <w:rsid w:val="60C32468"/>
    <w:rsid w:val="60D1379A"/>
    <w:rsid w:val="60D43678"/>
    <w:rsid w:val="60D9211B"/>
    <w:rsid w:val="60DE6B36"/>
    <w:rsid w:val="60DF2705"/>
    <w:rsid w:val="60DF555F"/>
    <w:rsid w:val="60E51627"/>
    <w:rsid w:val="60E5727A"/>
    <w:rsid w:val="60E67AE8"/>
    <w:rsid w:val="60EA3735"/>
    <w:rsid w:val="60ED6A37"/>
    <w:rsid w:val="60F02909"/>
    <w:rsid w:val="60F86CDC"/>
    <w:rsid w:val="610053BE"/>
    <w:rsid w:val="61015C82"/>
    <w:rsid w:val="610406CF"/>
    <w:rsid w:val="61065EB1"/>
    <w:rsid w:val="61092FF7"/>
    <w:rsid w:val="610D2F2B"/>
    <w:rsid w:val="610E3805"/>
    <w:rsid w:val="610F7407"/>
    <w:rsid w:val="612149B4"/>
    <w:rsid w:val="61217505"/>
    <w:rsid w:val="6123437B"/>
    <w:rsid w:val="612439E8"/>
    <w:rsid w:val="61266741"/>
    <w:rsid w:val="612D296F"/>
    <w:rsid w:val="612D68C5"/>
    <w:rsid w:val="612E1494"/>
    <w:rsid w:val="61355E2F"/>
    <w:rsid w:val="614555FE"/>
    <w:rsid w:val="614A3BE6"/>
    <w:rsid w:val="614A563B"/>
    <w:rsid w:val="614B3DCA"/>
    <w:rsid w:val="614C69C2"/>
    <w:rsid w:val="614D19CC"/>
    <w:rsid w:val="61502BE6"/>
    <w:rsid w:val="61512EAC"/>
    <w:rsid w:val="61546D6C"/>
    <w:rsid w:val="615479E2"/>
    <w:rsid w:val="61555D9E"/>
    <w:rsid w:val="615A5B14"/>
    <w:rsid w:val="615D1289"/>
    <w:rsid w:val="615D5699"/>
    <w:rsid w:val="615E5DA0"/>
    <w:rsid w:val="616332B5"/>
    <w:rsid w:val="6168626A"/>
    <w:rsid w:val="61694F5B"/>
    <w:rsid w:val="616A700D"/>
    <w:rsid w:val="616C41B8"/>
    <w:rsid w:val="616D073D"/>
    <w:rsid w:val="61731D22"/>
    <w:rsid w:val="617A3001"/>
    <w:rsid w:val="617D0928"/>
    <w:rsid w:val="61897126"/>
    <w:rsid w:val="61982206"/>
    <w:rsid w:val="619877AE"/>
    <w:rsid w:val="61A44839"/>
    <w:rsid w:val="61A464B4"/>
    <w:rsid w:val="61A524ED"/>
    <w:rsid w:val="61BE3173"/>
    <w:rsid w:val="61C52F7C"/>
    <w:rsid w:val="61C56B2B"/>
    <w:rsid w:val="61C65438"/>
    <w:rsid w:val="61C665BE"/>
    <w:rsid w:val="61CA523D"/>
    <w:rsid w:val="61CE6570"/>
    <w:rsid w:val="61D15BC1"/>
    <w:rsid w:val="61D874CA"/>
    <w:rsid w:val="61DA463A"/>
    <w:rsid w:val="61E145AD"/>
    <w:rsid w:val="61EB3425"/>
    <w:rsid w:val="61F52D89"/>
    <w:rsid w:val="61F76912"/>
    <w:rsid w:val="62025288"/>
    <w:rsid w:val="62067533"/>
    <w:rsid w:val="62067DED"/>
    <w:rsid w:val="62071713"/>
    <w:rsid w:val="620971FF"/>
    <w:rsid w:val="620A7527"/>
    <w:rsid w:val="620B1CD1"/>
    <w:rsid w:val="620E43FD"/>
    <w:rsid w:val="62112067"/>
    <w:rsid w:val="62132F1F"/>
    <w:rsid w:val="62143D21"/>
    <w:rsid w:val="621D44D9"/>
    <w:rsid w:val="62256A19"/>
    <w:rsid w:val="622A55FC"/>
    <w:rsid w:val="622B2701"/>
    <w:rsid w:val="622C5484"/>
    <w:rsid w:val="62303335"/>
    <w:rsid w:val="623E00EC"/>
    <w:rsid w:val="624020DE"/>
    <w:rsid w:val="624548BE"/>
    <w:rsid w:val="625150D0"/>
    <w:rsid w:val="62523C0A"/>
    <w:rsid w:val="62572DC4"/>
    <w:rsid w:val="62584EFE"/>
    <w:rsid w:val="625A5497"/>
    <w:rsid w:val="625E2351"/>
    <w:rsid w:val="62685927"/>
    <w:rsid w:val="626C5300"/>
    <w:rsid w:val="62797EBD"/>
    <w:rsid w:val="62807CCC"/>
    <w:rsid w:val="6282163D"/>
    <w:rsid w:val="62890560"/>
    <w:rsid w:val="62901FEE"/>
    <w:rsid w:val="629D5986"/>
    <w:rsid w:val="62A22ABD"/>
    <w:rsid w:val="62A66FF8"/>
    <w:rsid w:val="62B77366"/>
    <w:rsid w:val="62BD338B"/>
    <w:rsid w:val="62C27B29"/>
    <w:rsid w:val="62C962FF"/>
    <w:rsid w:val="62CD2DEF"/>
    <w:rsid w:val="62D34ACF"/>
    <w:rsid w:val="62D44221"/>
    <w:rsid w:val="62DA2A79"/>
    <w:rsid w:val="62DE5397"/>
    <w:rsid w:val="62DE7680"/>
    <w:rsid w:val="62E122CB"/>
    <w:rsid w:val="62E43E32"/>
    <w:rsid w:val="62E821FD"/>
    <w:rsid w:val="62E91E86"/>
    <w:rsid w:val="62ED6533"/>
    <w:rsid w:val="62EE4CDB"/>
    <w:rsid w:val="630365A3"/>
    <w:rsid w:val="63036A0B"/>
    <w:rsid w:val="63047B58"/>
    <w:rsid w:val="6310630D"/>
    <w:rsid w:val="63134DEC"/>
    <w:rsid w:val="63170869"/>
    <w:rsid w:val="63193DF9"/>
    <w:rsid w:val="631C7329"/>
    <w:rsid w:val="631D6B7A"/>
    <w:rsid w:val="632018C7"/>
    <w:rsid w:val="632434EB"/>
    <w:rsid w:val="632D285D"/>
    <w:rsid w:val="632D64F7"/>
    <w:rsid w:val="632F28ED"/>
    <w:rsid w:val="63344891"/>
    <w:rsid w:val="633B43EA"/>
    <w:rsid w:val="633E1075"/>
    <w:rsid w:val="634149CA"/>
    <w:rsid w:val="634A5EF4"/>
    <w:rsid w:val="634B18B4"/>
    <w:rsid w:val="6350668D"/>
    <w:rsid w:val="63530A1E"/>
    <w:rsid w:val="636C2F84"/>
    <w:rsid w:val="636D305D"/>
    <w:rsid w:val="63737FD4"/>
    <w:rsid w:val="637403DF"/>
    <w:rsid w:val="63780D57"/>
    <w:rsid w:val="63795892"/>
    <w:rsid w:val="637B6EF5"/>
    <w:rsid w:val="637F2B43"/>
    <w:rsid w:val="6382063C"/>
    <w:rsid w:val="63825FCC"/>
    <w:rsid w:val="63885D41"/>
    <w:rsid w:val="638C6C0F"/>
    <w:rsid w:val="638D09F3"/>
    <w:rsid w:val="63920DFC"/>
    <w:rsid w:val="63935AD5"/>
    <w:rsid w:val="639A01BB"/>
    <w:rsid w:val="639C62A4"/>
    <w:rsid w:val="63A91559"/>
    <w:rsid w:val="63AA4A9F"/>
    <w:rsid w:val="63AC10F5"/>
    <w:rsid w:val="63B0397B"/>
    <w:rsid w:val="63B26775"/>
    <w:rsid w:val="63B65836"/>
    <w:rsid w:val="63B758FA"/>
    <w:rsid w:val="63BB68AB"/>
    <w:rsid w:val="63C26FAC"/>
    <w:rsid w:val="63C65212"/>
    <w:rsid w:val="63C6642F"/>
    <w:rsid w:val="63D43F1B"/>
    <w:rsid w:val="63E2517C"/>
    <w:rsid w:val="63E37EF7"/>
    <w:rsid w:val="63E5010D"/>
    <w:rsid w:val="63EC0F18"/>
    <w:rsid w:val="63EF50C6"/>
    <w:rsid w:val="63F0548A"/>
    <w:rsid w:val="63FA2552"/>
    <w:rsid w:val="63FA618C"/>
    <w:rsid w:val="63FC5706"/>
    <w:rsid w:val="6402291D"/>
    <w:rsid w:val="64031A93"/>
    <w:rsid w:val="640720C1"/>
    <w:rsid w:val="640B1F8F"/>
    <w:rsid w:val="640D13B9"/>
    <w:rsid w:val="640D6A68"/>
    <w:rsid w:val="641013FB"/>
    <w:rsid w:val="6410427A"/>
    <w:rsid w:val="641066DF"/>
    <w:rsid w:val="64184969"/>
    <w:rsid w:val="641A631D"/>
    <w:rsid w:val="641F21C4"/>
    <w:rsid w:val="64205EF9"/>
    <w:rsid w:val="64237BE2"/>
    <w:rsid w:val="642C69BD"/>
    <w:rsid w:val="642F31B2"/>
    <w:rsid w:val="643469EA"/>
    <w:rsid w:val="6437387C"/>
    <w:rsid w:val="643E61A5"/>
    <w:rsid w:val="64412CB4"/>
    <w:rsid w:val="6441646E"/>
    <w:rsid w:val="64475BCD"/>
    <w:rsid w:val="6451379B"/>
    <w:rsid w:val="64546DA9"/>
    <w:rsid w:val="64630019"/>
    <w:rsid w:val="64644242"/>
    <w:rsid w:val="646A7333"/>
    <w:rsid w:val="646F7BBB"/>
    <w:rsid w:val="647A1DAD"/>
    <w:rsid w:val="647A760C"/>
    <w:rsid w:val="647E32AF"/>
    <w:rsid w:val="64856D00"/>
    <w:rsid w:val="6489675C"/>
    <w:rsid w:val="648F3E34"/>
    <w:rsid w:val="648F5418"/>
    <w:rsid w:val="64947EA7"/>
    <w:rsid w:val="649718EC"/>
    <w:rsid w:val="649F26DA"/>
    <w:rsid w:val="64B45E2A"/>
    <w:rsid w:val="64BF2941"/>
    <w:rsid w:val="64BF2E5F"/>
    <w:rsid w:val="64C80892"/>
    <w:rsid w:val="64C966BE"/>
    <w:rsid w:val="64CF4983"/>
    <w:rsid w:val="64D865AC"/>
    <w:rsid w:val="64DF41ED"/>
    <w:rsid w:val="64E04F1E"/>
    <w:rsid w:val="64E05696"/>
    <w:rsid w:val="64E349A2"/>
    <w:rsid w:val="64EA18FD"/>
    <w:rsid w:val="64EC317B"/>
    <w:rsid w:val="64ED414E"/>
    <w:rsid w:val="64EF0130"/>
    <w:rsid w:val="64EF032E"/>
    <w:rsid w:val="64F102BF"/>
    <w:rsid w:val="64F96F89"/>
    <w:rsid w:val="64FC29FD"/>
    <w:rsid w:val="64FE3B47"/>
    <w:rsid w:val="64FF4955"/>
    <w:rsid w:val="6505779C"/>
    <w:rsid w:val="65140C27"/>
    <w:rsid w:val="65222B6E"/>
    <w:rsid w:val="652A2225"/>
    <w:rsid w:val="652A2C63"/>
    <w:rsid w:val="653B62B2"/>
    <w:rsid w:val="653C00CC"/>
    <w:rsid w:val="653D48C7"/>
    <w:rsid w:val="6544003B"/>
    <w:rsid w:val="65462AB2"/>
    <w:rsid w:val="65465C3A"/>
    <w:rsid w:val="655460FF"/>
    <w:rsid w:val="6559070A"/>
    <w:rsid w:val="655A5855"/>
    <w:rsid w:val="655B3AA1"/>
    <w:rsid w:val="655F653C"/>
    <w:rsid w:val="65613BF2"/>
    <w:rsid w:val="6562146F"/>
    <w:rsid w:val="65621D71"/>
    <w:rsid w:val="65633124"/>
    <w:rsid w:val="65645B01"/>
    <w:rsid w:val="65673667"/>
    <w:rsid w:val="656D104A"/>
    <w:rsid w:val="656F20F3"/>
    <w:rsid w:val="6570190C"/>
    <w:rsid w:val="657643F7"/>
    <w:rsid w:val="6578051F"/>
    <w:rsid w:val="657A3E92"/>
    <w:rsid w:val="65812080"/>
    <w:rsid w:val="65866F62"/>
    <w:rsid w:val="658818B7"/>
    <w:rsid w:val="658854EC"/>
    <w:rsid w:val="65952AAB"/>
    <w:rsid w:val="659B5459"/>
    <w:rsid w:val="65A1330E"/>
    <w:rsid w:val="65A25BC8"/>
    <w:rsid w:val="65A51E1B"/>
    <w:rsid w:val="65A94FFA"/>
    <w:rsid w:val="65AC5DD0"/>
    <w:rsid w:val="65AD6A9C"/>
    <w:rsid w:val="65AF76AE"/>
    <w:rsid w:val="65B145D5"/>
    <w:rsid w:val="65B57D9B"/>
    <w:rsid w:val="65BD561F"/>
    <w:rsid w:val="65BE42B7"/>
    <w:rsid w:val="65C47AF2"/>
    <w:rsid w:val="65C539B4"/>
    <w:rsid w:val="65CC09C4"/>
    <w:rsid w:val="65CC7749"/>
    <w:rsid w:val="65CE47BF"/>
    <w:rsid w:val="65D0085F"/>
    <w:rsid w:val="65D5450D"/>
    <w:rsid w:val="65E315E1"/>
    <w:rsid w:val="65E751E7"/>
    <w:rsid w:val="65EA1953"/>
    <w:rsid w:val="65ED0819"/>
    <w:rsid w:val="65F07FE9"/>
    <w:rsid w:val="65FF4E58"/>
    <w:rsid w:val="66045203"/>
    <w:rsid w:val="661355E7"/>
    <w:rsid w:val="66162BAE"/>
    <w:rsid w:val="661A1D35"/>
    <w:rsid w:val="662B4832"/>
    <w:rsid w:val="662D490F"/>
    <w:rsid w:val="66300965"/>
    <w:rsid w:val="66345167"/>
    <w:rsid w:val="66382F41"/>
    <w:rsid w:val="66386E3C"/>
    <w:rsid w:val="6642153D"/>
    <w:rsid w:val="66426F5B"/>
    <w:rsid w:val="6642732F"/>
    <w:rsid w:val="66427514"/>
    <w:rsid w:val="66484986"/>
    <w:rsid w:val="664E04E3"/>
    <w:rsid w:val="664E1411"/>
    <w:rsid w:val="6654070E"/>
    <w:rsid w:val="66564B4F"/>
    <w:rsid w:val="66596602"/>
    <w:rsid w:val="666129E5"/>
    <w:rsid w:val="666510EF"/>
    <w:rsid w:val="666A6640"/>
    <w:rsid w:val="666B1C8B"/>
    <w:rsid w:val="666D0738"/>
    <w:rsid w:val="666D37EF"/>
    <w:rsid w:val="666E47D6"/>
    <w:rsid w:val="66705303"/>
    <w:rsid w:val="66714E5E"/>
    <w:rsid w:val="6686636A"/>
    <w:rsid w:val="66866CB8"/>
    <w:rsid w:val="6688104A"/>
    <w:rsid w:val="66901922"/>
    <w:rsid w:val="66955DAD"/>
    <w:rsid w:val="66A20992"/>
    <w:rsid w:val="66B23A7E"/>
    <w:rsid w:val="66B51C12"/>
    <w:rsid w:val="66BF49E4"/>
    <w:rsid w:val="66CC02D5"/>
    <w:rsid w:val="66CC53FC"/>
    <w:rsid w:val="66CE08C2"/>
    <w:rsid w:val="66CF2184"/>
    <w:rsid w:val="66D20BFB"/>
    <w:rsid w:val="66D228E4"/>
    <w:rsid w:val="66D34875"/>
    <w:rsid w:val="66D3745F"/>
    <w:rsid w:val="66D94970"/>
    <w:rsid w:val="66DF66B0"/>
    <w:rsid w:val="66E96858"/>
    <w:rsid w:val="66EA2C46"/>
    <w:rsid w:val="66EC5608"/>
    <w:rsid w:val="66F47D69"/>
    <w:rsid w:val="66F91386"/>
    <w:rsid w:val="67033B76"/>
    <w:rsid w:val="6705507A"/>
    <w:rsid w:val="67094900"/>
    <w:rsid w:val="670C61B1"/>
    <w:rsid w:val="670E5661"/>
    <w:rsid w:val="671D7131"/>
    <w:rsid w:val="671F2063"/>
    <w:rsid w:val="67212488"/>
    <w:rsid w:val="67230E17"/>
    <w:rsid w:val="67243AE8"/>
    <w:rsid w:val="67260D82"/>
    <w:rsid w:val="672F7595"/>
    <w:rsid w:val="673510AA"/>
    <w:rsid w:val="673A5DB8"/>
    <w:rsid w:val="673C52CE"/>
    <w:rsid w:val="674835A4"/>
    <w:rsid w:val="674A08D6"/>
    <w:rsid w:val="67506DC9"/>
    <w:rsid w:val="675443C8"/>
    <w:rsid w:val="675664A8"/>
    <w:rsid w:val="67572F0A"/>
    <w:rsid w:val="6760267D"/>
    <w:rsid w:val="67630966"/>
    <w:rsid w:val="676D7C3E"/>
    <w:rsid w:val="676E0C11"/>
    <w:rsid w:val="67771EB3"/>
    <w:rsid w:val="677816BC"/>
    <w:rsid w:val="6779303C"/>
    <w:rsid w:val="67893AC4"/>
    <w:rsid w:val="67897F92"/>
    <w:rsid w:val="67933C30"/>
    <w:rsid w:val="67934970"/>
    <w:rsid w:val="67973342"/>
    <w:rsid w:val="679A15A5"/>
    <w:rsid w:val="67A051CC"/>
    <w:rsid w:val="67A37D65"/>
    <w:rsid w:val="67A723E7"/>
    <w:rsid w:val="67A835DD"/>
    <w:rsid w:val="67AC675A"/>
    <w:rsid w:val="67AD23B2"/>
    <w:rsid w:val="67C0434F"/>
    <w:rsid w:val="67C36F06"/>
    <w:rsid w:val="67C4620E"/>
    <w:rsid w:val="67CF79C3"/>
    <w:rsid w:val="67D56F12"/>
    <w:rsid w:val="67DC12E8"/>
    <w:rsid w:val="67DC5B84"/>
    <w:rsid w:val="67DE05B4"/>
    <w:rsid w:val="67DF2BE3"/>
    <w:rsid w:val="67E0222A"/>
    <w:rsid w:val="67E33DD6"/>
    <w:rsid w:val="67E401B7"/>
    <w:rsid w:val="67E5172D"/>
    <w:rsid w:val="67E555F1"/>
    <w:rsid w:val="67E94652"/>
    <w:rsid w:val="67ED40A4"/>
    <w:rsid w:val="67EE565E"/>
    <w:rsid w:val="67F2090D"/>
    <w:rsid w:val="67F7311E"/>
    <w:rsid w:val="67F805E7"/>
    <w:rsid w:val="68061E6D"/>
    <w:rsid w:val="68132502"/>
    <w:rsid w:val="68184C55"/>
    <w:rsid w:val="681924FE"/>
    <w:rsid w:val="681C0784"/>
    <w:rsid w:val="683A3668"/>
    <w:rsid w:val="683B657B"/>
    <w:rsid w:val="684C2B48"/>
    <w:rsid w:val="68556949"/>
    <w:rsid w:val="685670DB"/>
    <w:rsid w:val="68567F31"/>
    <w:rsid w:val="685776BD"/>
    <w:rsid w:val="685B0970"/>
    <w:rsid w:val="685E3F7E"/>
    <w:rsid w:val="686E5523"/>
    <w:rsid w:val="687143A6"/>
    <w:rsid w:val="68732027"/>
    <w:rsid w:val="687A6873"/>
    <w:rsid w:val="687B7BF4"/>
    <w:rsid w:val="68847289"/>
    <w:rsid w:val="68873F5A"/>
    <w:rsid w:val="68881EFD"/>
    <w:rsid w:val="688F6C8F"/>
    <w:rsid w:val="688F6ECF"/>
    <w:rsid w:val="689141D9"/>
    <w:rsid w:val="68927129"/>
    <w:rsid w:val="68937A44"/>
    <w:rsid w:val="68960041"/>
    <w:rsid w:val="6896626F"/>
    <w:rsid w:val="689902EE"/>
    <w:rsid w:val="689E11ED"/>
    <w:rsid w:val="68A212DE"/>
    <w:rsid w:val="68AD5E16"/>
    <w:rsid w:val="68AE5A35"/>
    <w:rsid w:val="68B00491"/>
    <w:rsid w:val="68BC711D"/>
    <w:rsid w:val="68C276C2"/>
    <w:rsid w:val="68C7344F"/>
    <w:rsid w:val="68CC3AC4"/>
    <w:rsid w:val="68CD37ED"/>
    <w:rsid w:val="68D018E9"/>
    <w:rsid w:val="68D9302B"/>
    <w:rsid w:val="68DC4A0D"/>
    <w:rsid w:val="68DD2FD2"/>
    <w:rsid w:val="68E07E51"/>
    <w:rsid w:val="68ED6741"/>
    <w:rsid w:val="68FD080C"/>
    <w:rsid w:val="6904711D"/>
    <w:rsid w:val="69062180"/>
    <w:rsid w:val="6908307A"/>
    <w:rsid w:val="69093F2E"/>
    <w:rsid w:val="690C7C5F"/>
    <w:rsid w:val="690E0A75"/>
    <w:rsid w:val="690E2220"/>
    <w:rsid w:val="69106407"/>
    <w:rsid w:val="6917167B"/>
    <w:rsid w:val="69183894"/>
    <w:rsid w:val="6918723F"/>
    <w:rsid w:val="691B0627"/>
    <w:rsid w:val="691E6439"/>
    <w:rsid w:val="692371DC"/>
    <w:rsid w:val="692B748B"/>
    <w:rsid w:val="692E1277"/>
    <w:rsid w:val="692F6285"/>
    <w:rsid w:val="6934442A"/>
    <w:rsid w:val="69397C33"/>
    <w:rsid w:val="694753FD"/>
    <w:rsid w:val="69494E41"/>
    <w:rsid w:val="69496E2A"/>
    <w:rsid w:val="694D1FB4"/>
    <w:rsid w:val="694E7F2A"/>
    <w:rsid w:val="69501690"/>
    <w:rsid w:val="696B4AEC"/>
    <w:rsid w:val="696E6E1B"/>
    <w:rsid w:val="69715EEF"/>
    <w:rsid w:val="69752E98"/>
    <w:rsid w:val="697B519D"/>
    <w:rsid w:val="697C5226"/>
    <w:rsid w:val="697E5EB5"/>
    <w:rsid w:val="697F7C58"/>
    <w:rsid w:val="698209C9"/>
    <w:rsid w:val="6986719C"/>
    <w:rsid w:val="698851F4"/>
    <w:rsid w:val="69927C1F"/>
    <w:rsid w:val="69987043"/>
    <w:rsid w:val="699E183B"/>
    <w:rsid w:val="699F60B9"/>
    <w:rsid w:val="69A354E5"/>
    <w:rsid w:val="69A74324"/>
    <w:rsid w:val="69B070C4"/>
    <w:rsid w:val="69B856EB"/>
    <w:rsid w:val="69BC0CC4"/>
    <w:rsid w:val="69C85FED"/>
    <w:rsid w:val="69D32B08"/>
    <w:rsid w:val="69D76858"/>
    <w:rsid w:val="69E00314"/>
    <w:rsid w:val="69E15648"/>
    <w:rsid w:val="69E203DB"/>
    <w:rsid w:val="69E85706"/>
    <w:rsid w:val="69E859A8"/>
    <w:rsid w:val="69EF2F32"/>
    <w:rsid w:val="69F04562"/>
    <w:rsid w:val="69F07E03"/>
    <w:rsid w:val="69FB01E2"/>
    <w:rsid w:val="6A071FA7"/>
    <w:rsid w:val="6A0E7CDD"/>
    <w:rsid w:val="6A120FD0"/>
    <w:rsid w:val="6A12113C"/>
    <w:rsid w:val="6A133EB3"/>
    <w:rsid w:val="6A1F70BB"/>
    <w:rsid w:val="6A255A2B"/>
    <w:rsid w:val="6A26016B"/>
    <w:rsid w:val="6A300070"/>
    <w:rsid w:val="6A304F08"/>
    <w:rsid w:val="6A4107BE"/>
    <w:rsid w:val="6A4A15E8"/>
    <w:rsid w:val="6A4C5A04"/>
    <w:rsid w:val="6A5110C5"/>
    <w:rsid w:val="6A58493C"/>
    <w:rsid w:val="6A5F7765"/>
    <w:rsid w:val="6A6373A0"/>
    <w:rsid w:val="6A687C25"/>
    <w:rsid w:val="6A6A33B7"/>
    <w:rsid w:val="6A6A49EF"/>
    <w:rsid w:val="6A6E7A18"/>
    <w:rsid w:val="6A7D3773"/>
    <w:rsid w:val="6A873080"/>
    <w:rsid w:val="6A883A57"/>
    <w:rsid w:val="6A894123"/>
    <w:rsid w:val="6A8B4A02"/>
    <w:rsid w:val="6A9A5A6C"/>
    <w:rsid w:val="6A9E4755"/>
    <w:rsid w:val="6AA20EE9"/>
    <w:rsid w:val="6AA52E5A"/>
    <w:rsid w:val="6AB640D8"/>
    <w:rsid w:val="6AB77DDD"/>
    <w:rsid w:val="6AB8678A"/>
    <w:rsid w:val="6AC0177F"/>
    <w:rsid w:val="6AC5642B"/>
    <w:rsid w:val="6ACB56C8"/>
    <w:rsid w:val="6AD237D3"/>
    <w:rsid w:val="6AD37D94"/>
    <w:rsid w:val="6ADA5C94"/>
    <w:rsid w:val="6ADF1DBC"/>
    <w:rsid w:val="6AE70AF2"/>
    <w:rsid w:val="6AEB4130"/>
    <w:rsid w:val="6AEF0E71"/>
    <w:rsid w:val="6AF10F79"/>
    <w:rsid w:val="6AF13E00"/>
    <w:rsid w:val="6AFD62C2"/>
    <w:rsid w:val="6B0445E1"/>
    <w:rsid w:val="6B08276F"/>
    <w:rsid w:val="6B0A5D32"/>
    <w:rsid w:val="6B0B6EA7"/>
    <w:rsid w:val="6B163C22"/>
    <w:rsid w:val="6B1870F1"/>
    <w:rsid w:val="6B1908E3"/>
    <w:rsid w:val="6B1E0666"/>
    <w:rsid w:val="6B214C3A"/>
    <w:rsid w:val="6B284EAE"/>
    <w:rsid w:val="6B2D67D1"/>
    <w:rsid w:val="6B2E4BDC"/>
    <w:rsid w:val="6B3230C2"/>
    <w:rsid w:val="6B3A0170"/>
    <w:rsid w:val="6B3B3477"/>
    <w:rsid w:val="6B3E31D3"/>
    <w:rsid w:val="6B444C91"/>
    <w:rsid w:val="6B453759"/>
    <w:rsid w:val="6B45608D"/>
    <w:rsid w:val="6B474C81"/>
    <w:rsid w:val="6B585D0F"/>
    <w:rsid w:val="6B5E2AF5"/>
    <w:rsid w:val="6B674629"/>
    <w:rsid w:val="6B6A1A19"/>
    <w:rsid w:val="6B6C5677"/>
    <w:rsid w:val="6B736098"/>
    <w:rsid w:val="6B736831"/>
    <w:rsid w:val="6B78662D"/>
    <w:rsid w:val="6B81648B"/>
    <w:rsid w:val="6B840CF4"/>
    <w:rsid w:val="6B8C1DDE"/>
    <w:rsid w:val="6B8D3913"/>
    <w:rsid w:val="6B917985"/>
    <w:rsid w:val="6B957B53"/>
    <w:rsid w:val="6BA403FD"/>
    <w:rsid w:val="6BAB267B"/>
    <w:rsid w:val="6BAB7F58"/>
    <w:rsid w:val="6BAD06E4"/>
    <w:rsid w:val="6BAE5892"/>
    <w:rsid w:val="6BB02C9C"/>
    <w:rsid w:val="6BB22A30"/>
    <w:rsid w:val="6BB5618F"/>
    <w:rsid w:val="6BB922DD"/>
    <w:rsid w:val="6BBD31AD"/>
    <w:rsid w:val="6BBF33D8"/>
    <w:rsid w:val="6BCA0D31"/>
    <w:rsid w:val="6BCD1A5F"/>
    <w:rsid w:val="6BD10E4A"/>
    <w:rsid w:val="6BD50F30"/>
    <w:rsid w:val="6BD954FE"/>
    <w:rsid w:val="6BDA3731"/>
    <w:rsid w:val="6BDA5A31"/>
    <w:rsid w:val="6BDD6387"/>
    <w:rsid w:val="6BE0409F"/>
    <w:rsid w:val="6BE11226"/>
    <w:rsid w:val="6BE56596"/>
    <w:rsid w:val="6BE77CB5"/>
    <w:rsid w:val="6BF1529A"/>
    <w:rsid w:val="6BF329C9"/>
    <w:rsid w:val="6BF82039"/>
    <w:rsid w:val="6C067490"/>
    <w:rsid w:val="6C0B5D3D"/>
    <w:rsid w:val="6C0F552A"/>
    <w:rsid w:val="6C132282"/>
    <w:rsid w:val="6C1E57A4"/>
    <w:rsid w:val="6C2052D7"/>
    <w:rsid w:val="6C2474AD"/>
    <w:rsid w:val="6C254DED"/>
    <w:rsid w:val="6C276487"/>
    <w:rsid w:val="6C2A3C97"/>
    <w:rsid w:val="6C300842"/>
    <w:rsid w:val="6C441522"/>
    <w:rsid w:val="6C444E98"/>
    <w:rsid w:val="6C44652A"/>
    <w:rsid w:val="6C450DC2"/>
    <w:rsid w:val="6C4743EF"/>
    <w:rsid w:val="6C49464D"/>
    <w:rsid w:val="6C5630FD"/>
    <w:rsid w:val="6C580C23"/>
    <w:rsid w:val="6C5D2B83"/>
    <w:rsid w:val="6C5E310E"/>
    <w:rsid w:val="6C605001"/>
    <w:rsid w:val="6C693101"/>
    <w:rsid w:val="6C6C65A8"/>
    <w:rsid w:val="6C6E654D"/>
    <w:rsid w:val="6C6F6D68"/>
    <w:rsid w:val="6C713EE6"/>
    <w:rsid w:val="6C7225C0"/>
    <w:rsid w:val="6C724086"/>
    <w:rsid w:val="6C7A0146"/>
    <w:rsid w:val="6C7D1EE1"/>
    <w:rsid w:val="6C83148E"/>
    <w:rsid w:val="6C847309"/>
    <w:rsid w:val="6C87483E"/>
    <w:rsid w:val="6C932F62"/>
    <w:rsid w:val="6C970952"/>
    <w:rsid w:val="6C986CFB"/>
    <w:rsid w:val="6C993EDD"/>
    <w:rsid w:val="6CA16A6E"/>
    <w:rsid w:val="6CA35ACE"/>
    <w:rsid w:val="6CA36F99"/>
    <w:rsid w:val="6CA51F44"/>
    <w:rsid w:val="6CAC41D8"/>
    <w:rsid w:val="6CAD1DA8"/>
    <w:rsid w:val="6CBC7404"/>
    <w:rsid w:val="6CC01FF7"/>
    <w:rsid w:val="6CC100DE"/>
    <w:rsid w:val="6CC172F0"/>
    <w:rsid w:val="6CC37577"/>
    <w:rsid w:val="6CC47E70"/>
    <w:rsid w:val="6CC83449"/>
    <w:rsid w:val="6CD4587A"/>
    <w:rsid w:val="6CD7368A"/>
    <w:rsid w:val="6CDE5384"/>
    <w:rsid w:val="6CE73495"/>
    <w:rsid w:val="6CE8549F"/>
    <w:rsid w:val="6CEC511B"/>
    <w:rsid w:val="6CF4007D"/>
    <w:rsid w:val="6CFC39F3"/>
    <w:rsid w:val="6CFC5A53"/>
    <w:rsid w:val="6CFF6600"/>
    <w:rsid w:val="6D010C12"/>
    <w:rsid w:val="6D0255CE"/>
    <w:rsid w:val="6D063E81"/>
    <w:rsid w:val="6D076851"/>
    <w:rsid w:val="6D127028"/>
    <w:rsid w:val="6D1F46E9"/>
    <w:rsid w:val="6D203CD5"/>
    <w:rsid w:val="6D223A04"/>
    <w:rsid w:val="6D263AE7"/>
    <w:rsid w:val="6D280683"/>
    <w:rsid w:val="6D2945A7"/>
    <w:rsid w:val="6D2A7621"/>
    <w:rsid w:val="6D2D6CE1"/>
    <w:rsid w:val="6D2E1113"/>
    <w:rsid w:val="6D325F0F"/>
    <w:rsid w:val="6D404A0F"/>
    <w:rsid w:val="6D420E52"/>
    <w:rsid w:val="6D4A0E9C"/>
    <w:rsid w:val="6D5418EA"/>
    <w:rsid w:val="6D575E66"/>
    <w:rsid w:val="6D5821FC"/>
    <w:rsid w:val="6D5D1D1B"/>
    <w:rsid w:val="6D6634BF"/>
    <w:rsid w:val="6D674F00"/>
    <w:rsid w:val="6D6F789B"/>
    <w:rsid w:val="6D7A77E4"/>
    <w:rsid w:val="6D7F2DE1"/>
    <w:rsid w:val="6D80339C"/>
    <w:rsid w:val="6D825FB8"/>
    <w:rsid w:val="6D8F01E3"/>
    <w:rsid w:val="6D944001"/>
    <w:rsid w:val="6D9C799E"/>
    <w:rsid w:val="6DA20C00"/>
    <w:rsid w:val="6DA25EF4"/>
    <w:rsid w:val="6DA735E2"/>
    <w:rsid w:val="6DAD74FD"/>
    <w:rsid w:val="6DB26C1E"/>
    <w:rsid w:val="6DB60DFB"/>
    <w:rsid w:val="6DB76E46"/>
    <w:rsid w:val="6DB844B9"/>
    <w:rsid w:val="6DBB0278"/>
    <w:rsid w:val="6DBE57BB"/>
    <w:rsid w:val="6DBE72ED"/>
    <w:rsid w:val="6DC37EC0"/>
    <w:rsid w:val="6DCB20B7"/>
    <w:rsid w:val="6DCF52A4"/>
    <w:rsid w:val="6DCF62AA"/>
    <w:rsid w:val="6DDC10B9"/>
    <w:rsid w:val="6DE2058C"/>
    <w:rsid w:val="6DEA4B63"/>
    <w:rsid w:val="6DEC2574"/>
    <w:rsid w:val="6DEF5566"/>
    <w:rsid w:val="6DF04A10"/>
    <w:rsid w:val="6DFA5521"/>
    <w:rsid w:val="6DFC4AA0"/>
    <w:rsid w:val="6E017998"/>
    <w:rsid w:val="6E06616E"/>
    <w:rsid w:val="6E0857F3"/>
    <w:rsid w:val="6E10735F"/>
    <w:rsid w:val="6E1B4FC1"/>
    <w:rsid w:val="6E1B5E12"/>
    <w:rsid w:val="6E343092"/>
    <w:rsid w:val="6E38181A"/>
    <w:rsid w:val="6E413541"/>
    <w:rsid w:val="6E4231C2"/>
    <w:rsid w:val="6E4B1B06"/>
    <w:rsid w:val="6E4C2E71"/>
    <w:rsid w:val="6E551BCA"/>
    <w:rsid w:val="6E6555FC"/>
    <w:rsid w:val="6E680706"/>
    <w:rsid w:val="6E692C0F"/>
    <w:rsid w:val="6E69339B"/>
    <w:rsid w:val="6E6B5DF0"/>
    <w:rsid w:val="6E712AD2"/>
    <w:rsid w:val="6E744537"/>
    <w:rsid w:val="6E765026"/>
    <w:rsid w:val="6E816B30"/>
    <w:rsid w:val="6E884AE3"/>
    <w:rsid w:val="6E8A3DD4"/>
    <w:rsid w:val="6E8D266C"/>
    <w:rsid w:val="6E8D6F11"/>
    <w:rsid w:val="6E8F434A"/>
    <w:rsid w:val="6E9402CA"/>
    <w:rsid w:val="6E9437CC"/>
    <w:rsid w:val="6E94517C"/>
    <w:rsid w:val="6E9A56D4"/>
    <w:rsid w:val="6E9B100B"/>
    <w:rsid w:val="6E9D4C90"/>
    <w:rsid w:val="6E9E00A9"/>
    <w:rsid w:val="6EA423CE"/>
    <w:rsid w:val="6EA431FC"/>
    <w:rsid w:val="6EA57175"/>
    <w:rsid w:val="6EA659A9"/>
    <w:rsid w:val="6EAB117C"/>
    <w:rsid w:val="6EAB6500"/>
    <w:rsid w:val="6EB03503"/>
    <w:rsid w:val="6EB5091B"/>
    <w:rsid w:val="6EB56CDB"/>
    <w:rsid w:val="6EB57409"/>
    <w:rsid w:val="6EBD113C"/>
    <w:rsid w:val="6EBF37FB"/>
    <w:rsid w:val="6EC219F7"/>
    <w:rsid w:val="6EC2511F"/>
    <w:rsid w:val="6EC40957"/>
    <w:rsid w:val="6EC40EEB"/>
    <w:rsid w:val="6ECA4DDC"/>
    <w:rsid w:val="6ECB0D87"/>
    <w:rsid w:val="6ECF26EB"/>
    <w:rsid w:val="6ED35329"/>
    <w:rsid w:val="6EDB5368"/>
    <w:rsid w:val="6EDF0F78"/>
    <w:rsid w:val="6EE314EC"/>
    <w:rsid w:val="6EE823BE"/>
    <w:rsid w:val="6EF0327D"/>
    <w:rsid w:val="6EF03718"/>
    <w:rsid w:val="6EF05437"/>
    <w:rsid w:val="6EF51CC5"/>
    <w:rsid w:val="6EF709C0"/>
    <w:rsid w:val="6EF95624"/>
    <w:rsid w:val="6EFD3C23"/>
    <w:rsid w:val="6EFF7B3A"/>
    <w:rsid w:val="6F032CF4"/>
    <w:rsid w:val="6F122C84"/>
    <w:rsid w:val="6F137B0B"/>
    <w:rsid w:val="6F170E85"/>
    <w:rsid w:val="6F180EB2"/>
    <w:rsid w:val="6F195B8D"/>
    <w:rsid w:val="6F1D0D11"/>
    <w:rsid w:val="6F2614AD"/>
    <w:rsid w:val="6F265765"/>
    <w:rsid w:val="6F27517A"/>
    <w:rsid w:val="6F283862"/>
    <w:rsid w:val="6F2B3D2A"/>
    <w:rsid w:val="6F2C357C"/>
    <w:rsid w:val="6F2E6A7A"/>
    <w:rsid w:val="6F2E742D"/>
    <w:rsid w:val="6F3A008B"/>
    <w:rsid w:val="6F3A224F"/>
    <w:rsid w:val="6F3F5D0E"/>
    <w:rsid w:val="6F4374A7"/>
    <w:rsid w:val="6F497CF0"/>
    <w:rsid w:val="6F4A1175"/>
    <w:rsid w:val="6F4F2AD0"/>
    <w:rsid w:val="6F5170EF"/>
    <w:rsid w:val="6F573803"/>
    <w:rsid w:val="6F5F076F"/>
    <w:rsid w:val="6F616C26"/>
    <w:rsid w:val="6F62065E"/>
    <w:rsid w:val="6F6278FA"/>
    <w:rsid w:val="6F641FCA"/>
    <w:rsid w:val="6F660B27"/>
    <w:rsid w:val="6F671B40"/>
    <w:rsid w:val="6F6C4EF2"/>
    <w:rsid w:val="6F6F3E18"/>
    <w:rsid w:val="6F702DF7"/>
    <w:rsid w:val="6F70604F"/>
    <w:rsid w:val="6F77413C"/>
    <w:rsid w:val="6F783E6C"/>
    <w:rsid w:val="6F7A2D7A"/>
    <w:rsid w:val="6F7D5DCF"/>
    <w:rsid w:val="6F825AAD"/>
    <w:rsid w:val="6F8A2227"/>
    <w:rsid w:val="6F8E4EE0"/>
    <w:rsid w:val="6F984219"/>
    <w:rsid w:val="6F990219"/>
    <w:rsid w:val="6F9D1A7C"/>
    <w:rsid w:val="6FA973F6"/>
    <w:rsid w:val="6FB07E8C"/>
    <w:rsid w:val="6FB34A5A"/>
    <w:rsid w:val="6FBC45CE"/>
    <w:rsid w:val="6FC1266F"/>
    <w:rsid w:val="6FC66B94"/>
    <w:rsid w:val="6FD51D6F"/>
    <w:rsid w:val="6FD62245"/>
    <w:rsid w:val="6FDC417F"/>
    <w:rsid w:val="6FDD321A"/>
    <w:rsid w:val="6FE63978"/>
    <w:rsid w:val="6FE663C9"/>
    <w:rsid w:val="6FEA7394"/>
    <w:rsid w:val="6FF0428C"/>
    <w:rsid w:val="6FF404B4"/>
    <w:rsid w:val="6FF64DA3"/>
    <w:rsid w:val="6FFB2F37"/>
    <w:rsid w:val="70031100"/>
    <w:rsid w:val="7008242C"/>
    <w:rsid w:val="70121C98"/>
    <w:rsid w:val="701346E6"/>
    <w:rsid w:val="70175C4F"/>
    <w:rsid w:val="701A0903"/>
    <w:rsid w:val="701A4FCA"/>
    <w:rsid w:val="701A6547"/>
    <w:rsid w:val="70236A4E"/>
    <w:rsid w:val="70256C69"/>
    <w:rsid w:val="7028280A"/>
    <w:rsid w:val="702C7775"/>
    <w:rsid w:val="70366AE2"/>
    <w:rsid w:val="70373538"/>
    <w:rsid w:val="7038625A"/>
    <w:rsid w:val="70396EE2"/>
    <w:rsid w:val="703A4175"/>
    <w:rsid w:val="703B41EF"/>
    <w:rsid w:val="70440DA9"/>
    <w:rsid w:val="70451C1A"/>
    <w:rsid w:val="70474830"/>
    <w:rsid w:val="7048188C"/>
    <w:rsid w:val="70487335"/>
    <w:rsid w:val="704F2F39"/>
    <w:rsid w:val="70571372"/>
    <w:rsid w:val="706322DC"/>
    <w:rsid w:val="7063386D"/>
    <w:rsid w:val="7063485A"/>
    <w:rsid w:val="70711B51"/>
    <w:rsid w:val="70770319"/>
    <w:rsid w:val="708446DD"/>
    <w:rsid w:val="708B2BFA"/>
    <w:rsid w:val="708C6267"/>
    <w:rsid w:val="708E48F3"/>
    <w:rsid w:val="70960F83"/>
    <w:rsid w:val="709928BB"/>
    <w:rsid w:val="709B11EE"/>
    <w:rsid w:val="709F3676"/>
    <w:rsid w:val="70A2038F"/>
    <w:rsid w:val="70A43BB3"/>
    <w:rsid w:val="70A46B6C"/>
    <w:rsid w:val="70A671FB"/>
    <w:rsid w:val="70AE15AA"/>
    <w:rsid w:val="70B351DF"/>
    <w:rsid w:val="70B3540A"/>
    <w:rsid w:val="70B924A1"/>
    <w:rsid w:val="70BA57A2"/>
    <w:rsid w:val="70C02226"/>
    <w:rsid w:val="70C21BD5"/>
    <w:rsid w:val="70DB1354"/>
    <w:rsid w:val="70E74387"/>
    <w:rsid w:val="70E95688"/>
    <w:rsid w:val="70F133F4"/>
    <w:rsid w:val="70F44C82"/>
    <w:rsid w:val="70F6416C"/>
    <w:rsid w:val="70F65FDE"/>
    <w:rsid w:val="70F82823"/>
    <w:rsid w:val="70FA4EF2"/>
    <w:rsid w:val="70FD6488"/>
    <w:rsid w:val="71001814"/>
    <w:rsid w:val="71030E7B"/>
    <w:rsid w:val="7104197B"/>
    <w:rsid w:val="71053D85"/>
    <w:rsid w:val="711E34A6"/>
    <w:rsid w:val="71214620"/>
    <w:rsid w:val="71246003"/>
    <w:rsid w:val="712B0D1A"/>
    <w:rsid w:val="71312799"/>
    <w:rsid w:val="71367DEB"/>
    <w:rsid w:val="713C7666"/>
    <w:rsid w:val="714566E7"/>
    <w:rsid w:val="71567288"/>
    <w:rsid w:val="715979B9"/>
    <w:rsid w:val="715C187E"/>
    <w:rsid w:val="715F2F64"/>
    <w:rsid w:val="716A3ECC"/>
    <w:rsid w:val="716D279C"/>
    <w:rsid w:val="717368BB"/>
    <w:rsid w:val="717D2450"/>
    <w:rsid w:val="717D3473"/>
    <w:rsid w:val="71855C60"/>
    <w:rsid w:val="718646AC"/>
    <w:rsid w:val="71893F18"/>
    <w:rsid w:val="718A2BD2"/>
    <w:rsid w:val="719A6A46"/>
    <w:rsid w:val="719E4BD5"/>
    <w:rsid w:val="71A94AE6"/>
    <w:rsid w:val="71AA1FB4"/>
    <w:rsid w:val="71AA5E03"/>
    <w:rsid w:val="71AD2519"/>
    <w:rsid w:val="71AE30CB"/>
    <w:rsid w:val="71B731AC"/>
    <w:rsid w:val="71BC586A"/>
    <w:rsid w:val="71BE020A"/>
    <w:rsid w:val="71C4348E"/>
    <w:rsid w:val="71C4594D"/>
    <w:rsid w:val="71C45F70"/>
    <w:rsid w:val="71C525A0"/>
    <w:rsid w:val="71C77FC3"/>
    <w:rsid w:val="71D67195"/>
    <w:rsid w:val="71D707E2"/>
    <w:rsid w:val="71D72B63"/>
    <w:rsid w:val="71D90995"/>
    <w:rsid w:val="71E0184C"/>
    <w:rsid w:val="71E34117"/>
    <w:rsid w:val="71E34506"/>
    <w:rsid w:val="71E70ECE"/>
    <w:rsid w:val="71E90DAD"/>
    <w:rsid w:val="71EE722C"/>
    <w:rsid w:val="71FA0D3D"/>
    <w:rsid w:val="72012AFB"/>
    <w:rsid w:val="72035696"/>
    <w:rsid w:val="720724DF"/>
    <w:rsid w:val="72086932"/>
    <w:rsid w:val="72120D05"/>
    <w:rsid w:val="72123FFF"/>
    <w:rsid w:val="721367E2"/>
    <w:rsid w:val="72146ED4"/>
    <w:rsid w:val="72172B83"/>
    <w:rsid w:val="7224182C"/>
    <w:rsid w:val="72285E6F"/>
    <w:rsid w:val="722860DC"/>
    <w:rsid w:val="72302B66"/>
    <w:rsid w:val="723137C3"/>
    <w:rsid w:val="72314AEC"/>
    <w:rsid w:val="723268A8"/>
    <w:rsid w:val="723765B7"/>
    <w:rsid w:val="723C4ABB"/>
    <w:rsid w:val="723F3DF5"/>
    <w:rsid w:val="72422F0F"/>
    <w:rsid w:val="72431E66"/>
    <w:rsid w:val="7247614E"/>
    <w:rsid w:val="724C5BB6"/>
    <w:rsid w:val="7259379E"/>
    <w:rsid w:val="725A46E9"/>
    <w:rsid w:val="726027C7"/>
    <w:rsid w:val="72620FB8"/>
    <w:rsid w:val="726B1F90"/>
    <w:rsid w:val="726B58A7"/>
    <w:rsid w:val="726C63B8"/>
    <w:rsid w:val="726E4B89"/>
    <w:rsid w:val="7278329D"/>
    <w:rsid w:val="727E1F3F"/>
    <w:rsid w:val="72816936"/>
    <w:rsid w:val="7287575B"/>
    <w:rsid w:val="728C47EA"/>
    <w:rsid w:val="72906CD8"/>
    <w:rsid w:val="7292783B"/>
    <w:rsid w:val="72931A7D"/>
    <w:rsid w:val="72933884"/>
    <w:rsid w:val="729353D4"/>
    <w:rsid w:val="72973460"/>
    <w:rsid w:val="729967DD"/>
    <w:rsid w:val="729A1FD4"/>
    <w:rsid w:val="729A6670"/>
    <w:rsid w:val="729D63A2"/>
    <w:rsid w:val="72A279FF"/>
    <w:rsid w:val="72A74598"/>
    <w:rsid w:val="72A82B27"/>
    <w:rsid w:val="72A91DE4"/>
    <w:rsid w:val="72AB1F98"/>
    <w:rsid w:val="72BD5D98"/>
    <w:rsid w:val="72BF50A2"/>
    <w:rsid w:val="72C00416"/>
    <w:rsid w:val="72C04D9A"/>
    <w:rsid w:val="72C60970"/>
    <w:rsid w:val="72C62F71"/>
    <w:rsid w:val="72D31546"/>
    <w:rsid w:val="72D40767"/>
    <w:rsid w:val="72D61995"/>
    <w:rsid w:val="72D705AD"/>
    <w:rsid w:val="72DA7FED"/>
    <w:rsid w:val="72DE5139"/>
    <w:rsid w:val="72E56AE8"/>
    <w:rsid w:val="72E81DB2"/>
    <w:rsid w:val="72F027CA"/>
    <w:rsid w:val="72FC1555"/>
    <w:rsid w:val="7301337F"/>
    <w:rsid w:val="7304264C"/>
    <w:rsid w:val="73062B16"/>
    <w:rsid w:val="73070C7F"/>
    <w:rsid w:val="730832A4"/>
    <w:rsid w:val="73126134"/>
    <w:rsid w:val="73186301"/>
    <w:rsid w:val="73201849"/>
    <w:rsid w:val="732114F1"/>
    <w:rsid w:val="73214465"/>
    <w:rsid w:val="73296CA2"/>
    <w:rsid w:val="732B15F3"/>
    <w:rsid w:val="7331676D"/>
    <w:rsid w:val="73355C60"/>
    <w:rsid w:val="73371506"/>
    <w:rsid w:val="733A6FFF"/>
    <w:rsid w:val="734034DC"/>
    <w:rsid w:val="73436693"/>
    <w:rsid w:val="734A66D2"/>
    <w:rsid w:val="73532762"/>
    <w:rsid w:val="73567B16"/>
    <w:rsid w:val="7357153F"/>
    <w:rsid w:val="735724C1"/>
    <w:rsid w:val="735A7717"/>
    <w:rsid w:val="735B536A"/>
    <w:rsid w:val="73690CCC"/>
    <w:rsid w:val="736A5E0C"/>
    <w:rsid w:val="736B751F"/>
    <w:rsid w:val="736E5508"/>
    <w:rsid w:val="7373563A"/>
    <w:rsid w:val="737427E7"/>
    <w:rsid w:val="73780C77"/>
    <w:rsid w:val="737A4BD0"/>
    <w:rsid w:val="737F4BFF"/>
    <w:rsid w:val="737F7D7C"/>
    <w:rsid w:val="738C1FF8"/>
    <w:rsid w:val="739736D3"/>
    <w:rsid w:val="739949BE"/>
    <w:rsid w:val="739D2071"/>
    <w:rsid w:val="73A00791"/>
    <w:rsid w:val="73A40BF2"/>
    <w:rsid w:val="73A57F12"/>
    <w:rsid w:val="73AA0332"/>
    <w:rsid w:val="73AA4DAE"/>
    <w:rsid w:val="73B156EB"/>
    <w:rsid w:val="73B654C1"/>
    <w:rsid w:val="73B672AE"/>
    <w:rsid w:val="73BD1340"/>
    <w:rsid w:val="73BD483F"/>
    <w:rsid w:val="73BF3516"/>
    <w:rsid w:val="73CC19BE"/>
    <w:rsid w:val="73CC466B"/>
    <w:rsid w:val="73D0787F"/>
    <w:rsid w:val="73DD455E"/>
    <w:rsid w:val="73E132B2"/>
    <w:rsid w:val="73E3242B"/>
    <w:rsid w:val="73E33B81"/>
    <w:rsid w:val="73E82590"/>
    <w:rsid w:val="73EA0F24"/>
    <w:rsid w:val="73EA1093"/>
    <w:rsid w:val="74060F68"/>
    <w:rsid w:val="740B08DB"/>
    <w:rsid w:val="740D3A81"/>
    <w:rsid w:val="741607EC"/>
    <w:rsid w:val="741A3D6E"/>
    <w:rsid w:val="741C0CAC"/>
    <w:rsid w:val="74341BE0"/>
    <w:rsid w:val="74343D24"/>
    <w:rsid w:val="743E7BC1"/>
    <w:rsid w:val="744B4084"/>
    <w:rsid w:val="74562B20"/>
    <w:rsid w:val="745720FB"/>
    <w:rsid w:val="7462281D"/>
    <w:rsid w:val="74644330"/>
    <w:rsid w:val="74660C6A"/>
    <w:rsid w:val="746C4611"/>
    <w:rsid w:val="746F686F"/>
    <w:rsid w:val="747A71BB"/>
    <w:rsid w:val="747E6251"/>
    <w:rsid w:val="74855371"/>
    <w:rsid w:val="74860A69"/>
    <w:rsid w:val="74880872"/>
    <w:rsid w:val="748A0DF2"/>
    <w:rsid w:val="748E57CA"/>
    <w:rsid w:val="7490588E"/>
    <w:rsid w:val="74920186"/>
    <w:rsid w:val="749279E2"/>
    <w:rsid w:val="74945B6C"/>
    <w:rsid w:val="74A22FEC"/>
    <w:rsid w:val="74A3016A"/>
    <w:rsid w:val="74A305FA"/>
    <w:rsid w:val="74A961CA"/>
    <w:rsid w:val="74AA74EB"/>
    <w:rsid w:val="74AD708A"/>
    <w:rsid w:val="74AE1FDF"/>
    <w:rsid w:val="74B52129"/>
    <w:rsid w:val="74B56CA0"/>
    <w:rsid w:val="74B75095"/>
    <w:rsid w:val="74BA06CD"/>
    <w:rsid w:val="74CD4F0A"/>
    <w:rsid w:val="74DA424F"/>
    <w:rsid w:val="74DB6400"/>
    <w:rsid w:val="74DF0652"/>
    <w:rsid w:val="74E13391"/>
    <w:rsid w:val="74E34A80"/>
    <w:rsid w:val="74F520CC"/>
    <w:rsid w:val="74F61ADC"/>
    <w:rsid w:val="74F70D4C"/>
    <w:rsid w:val="74F92DE1"/>
    <w:rsid w:val="74FB60AC"/>
    <w:rsid w:val="74FC4DAB"/>
    <w:rsid w:val="75040333"/>
    <w:rsid w:val="75054C5D"/>
    <w:rsid w:val="750726BC"/>
    <w:rsid w:val="75081ABD"/>
    <w:rsid w:val="75086E6C"/>
    <w:rsid w:val="750A2EE1"/>
    <w:rsid w:val="750B6466"/>
    <w:rsid w:val="75174F71"/>
    <w:rsid w:val="7519611E"/>
    <w:rsid w:val="751A5108"/>
    <w:rsid w:val="751E2355"/>
    <w:rsid w:val="752740EC"/>
    <w:rsid w:val="75276B3E"/>
    <w:rsid w:val="75301321"/>
    <w:rsid w:val="75306EF5"/>
    <w:rsid w:val="75331920"/>
    <w:rsid w:val="75366031"/>
    <w:rsid w:val="75406A6D"/>
    <w:rsid w:val="75412490"/>
    <w:rsid w:val="75501EAA"/>
    <w:rsid w:val="75541094"/>
    <w:rsid w:val="75543D67"/>
    <w:rsid w:val="75560158"/>
    <w:rsid w:val="75571893"/>
    <w:rsid w:val="755A0E43"/>
    <w:rsid w:val="755C0A7E"/>
    <w:rsid w:val="755F571E"/>
    <w:rsid w:val="756A2405"/>
    <w:rsid w:val="756A32EB"/>
    <w:rsid w:val="756D6C1D"/>
    <w:rsid w:val="75713BE9"/>
    <w:rsid w:val="75734A39"/>
    <w:rsid w:val="7573748D"/>
    <w:rsid w:val="75804C0B"/>
    <w:rsid w:val="758F15EE"/>
    <w:rsid w:val="759117D7"/>
    <w:rsid w:val="75917C95"/>
    <w:rsid w:val="75986631"/>
    <w:rsid w:val="759A69FE"/>
    <w:rsid w:val="759B7F64"/>
    <w:rsid w:val="75A37622"/>
    <w:rsid w:val="75A40B1C"/>
    <w:rsid w:val="75A504C3"/>
    <w:rsid w:val="75AD2A41"/>
    <w:rsid w:val="75B359D4"/>
    <w:rsid w:val="75B4465C"/>
    <w:rsid w:val="75B6506C"/>
    <w:rsid w:val="75B66857"/>
    <w:rsid w:val="75B706B7"/>
    <w:rsid w:val="75BD20EC"/>
    <w:rsid w:val="75BF6733"/>
    <w:rsid w:val="75C051DE"/>
    <w:rsid w:val="75C51FAF"/>
    <w:rsid w:val="75C7194F"/>
    <w:rsid w:val="75CC76D6"/>
    <w:rsid w:val="75CF0DC4"/>
    <w:rsid w:val="75D34DCF"/>
    <w:rsid w:val="75D45B14"/>
    <w:rsid w:val="75D47B2D"/>
    <w:rsid w:val="75DF5510"/>
    <w:rsid w:val="75E06B5A"/>
    <w:rsid w:val="75E104AA"/>
    <w:rsid w:val="75EF084A"/>
    <w:rsid w:val="75EF5AB0"/>
    <w:rsid w:val="75F01AC5"/>
    <w:rsid w:val="75F231B7"/>
    <w:rsid w:val="75F45E20"/>
    <w:rsid w:val="75FC34E5"/>
    <w:rsid w:val="75FE6878"/>
    <w:rsid w:val="75FF15EC"/>
    <w:rsid w:val="76034895"/>
    <w:rsid w:val="760A0510"/>
    <w:rsid w:val="760C027A"/>
    <w:rsid w:val="762070F0"/>
    <w:rsid w:val="76257D4C"/>
    <w:rsid w:val="762D51B0"/>
    <w:rsid w:val="76336E2A"/>
    <w:rsid w:val="763765D5"/>
    <w:rsid w:val="764A57F0"/>
    <w:rsid w:val="764E349C"/>
    <w:rsid w:val="765074D0"/>
    <w:rsid w:val="765130EC"/>
    <w:rsid w:val="76525694"/>
    <w:rsid w:val="76547F3D"/>
    <w:rsid w:val="765C7911"/>
    <w:rsid w:val="765D3DFE"/>
    <w:rsid w:val="76614532"/>
    <w:rsid w:val="76635834"/>
    <w:rsid w:val="76644A16"/>
    <w:rsid w:val="766E3A61"/>
    <w:rsid w:val="766F4763"/>
    <w:rsid w:val="767A51B9"/>
    <w:rsid w:val="76800247"/>
    <w:rsid w:val="76851440"/>
    <w:rsid w:val="76863E50"/>
    <w:rsid w:val="768E20AB"/>
    <w:rsid w:val="768E4D1E"/>
    <w:rsid w:val="768F5B89"/>
    <w:rsid w:val="76941029"/>
    <w:rsid w:val="7696272C"/>
    <w:rsid w:val="769748D8"/>
    <w:rsid w:val="769F6846"/>
    <w:rsid w:val="76A36D6C"/>
    <w:rsid w:val="76A7005D"/>
    <w:rsid w:val="76A77479"/>
    <w:rsid w:val="76AA29C3"/>
    <w:rsid w:val="76B10334"/>
    <w:rsid w:val="76BD10A6"/>
    <w:rsid w:val="76BD4467"/>
    <w:rsid w:val="76C33D66"/>
    <w:rsid w:val="76D14075"/>
    <w:rsid w:val="76D15500"/>
    <w:rsid w:val="76D972E7"/>
    <w:rsid w:val="76E568B0"/>
    <w:rsid w:val="76E9210F"/>
    <w:rsid w:val="76EC183B"/>
    <w:rsid w:val="76EC270D"/>
    <w:rsid w:val="76EC6DC4"/>
    <w:rsid w:val="76F746B4"/>
    <w:rsid w:val="76F97E66"/>
    <w:rsid w:val="7700458F"/>
    <w:rsid w:val="77011F02"/>
    <w:rsid w:val="770258C8"/>
    <w:rsid w:val="7704262D"/>
    <w:rsid w:val="7715533C"/>
    <w:rsid w:val="771620D3"/>
    <w:rsid w:val="771E7311"/>
    <w:rsid w:val="77273FDE"/>
    <w:rsid w:val="772D590E"/>
    <w:rsid w:val="772F60CD"/>
    <w:rsid w:val="7730505A"/>
    <w:rsid w:val="77305E4E"/>
    <w:rsid w:val="77376F0B"/>
    <w:rsid w:val="773908D2"/>
    <w:rsid w:val="773B26D7"/>
    <w:rsid w:val="774329A5"/>
    <w:rsid w:val="7752067D"/>
    <w:rsid w:val="77545B4B"/>
    <w:rsid w:val="77551777"/>
    <w:rsid w:val="77687FDE"/>
    <w:rsid w:val="776A3649"/>
    <w:rsid w:val="776A4169"/>
    <w:rsid w:val="776B3A5E"/>
    <w:rsid w:val="7773561F"/>
    <w:rsid w:val="777764F0"/>
    <w:rsid w:val="7778124A"/>
    <w:rsid w:val="777970CF"/>
    <w:rsid w:val="777B267F"/>
    <w:rsid w:val="777B536C"/>
    <w:rsid w:val="777D379C"/>
    <w:rsid w:val="77827E55"/>
    <w:rsid w:val="77870057"/>
    <w:rsid w:val="77870586"/>
    <w:rsid w:val="778B6518"/>
    <w:rsid w:val="778C13D3"/>
    <w:rsid w:val="778F64CB"/>
    <w:rsid w:val="77970D50"/>
    <w:rsid w:val="779B01EF"/>
    <w:rsid w:val="779C75F3"/>
    <w:rsid w:val="779F6D77"/>
    <w:rsid w:val="779F78DF"/>
    <w:rsid w:val="77A47D42"/>
    <w:rsid w:val="77A77E2E"/>
    <w:rsid w:val="77AA1A00"/>
    <w:rsid w:val="77AE14F6"/>
    <w:rsid w:val="77BC25D5"/>
    <w:rsid w:val="77C601E0"/>
    <w:rsid w:val="77CA03FC"/>
    <w:rsid w:val="77CB2546"/>
    <w:rsid w:val="77CD3F5A"/>
    <w:rsid w:val="77E32606"/>
    <w:rsid w:val="77E36F91"/>
    <w:rsid w:val="77EA1FDC"/>
    <w:rsid w:val="77ED2E8C"/>
    <w:rsid w:val="77F04ABF"/>
    <w:rsid w:val="77F062E5"/>
    <w:rsid w:val="77F87CE0"/>
    <w:rsid w:val="77FD715D"/>
    <w:rsid w:val="78004F73"/>
    <w:rsid w:val="7801379F"/>
    <w:rsid w:val="780716DC"/>
    <w:rsid w:val="78137A78"/>
    <w:rsid w:val="781936FE"/>
    <w:rsid w:val="78194A1D"/>
    <w:rsid w:val="781B51C3"/>
    <w:rsid w:val="78201D6E"/>
    <w:rsid w:val="78203C9F"/>
    <w:rsid w:val="78223817"/>
    <w:rsid w:val="78237AFA"/>
    <w:rsid w:val="782510E8"/>
    <w:rsid w:val="782A0EB8"/>
    <w:rsid w:val="782C03FB"/>
    <w:rsid w:val="783129C2"/>
    <w:rsid w:val="7832450C"/>
    <w:rsid w:val="783E0DD3"/>
    <w:rsid w:val="78405618"/>
    <w:rsid w:val="78406B45"/>
    <w:rsid w:val="784961AB"/>
    <w:rsid w:val="784B03A1"/>
    <w:rsid w:val="784B7F51"/>
    <w:rsid w:val="784C5F2A"/>
    <w:rsid w:val="785737AE"/>
    <w:rsid w:val="78583EFA"/>
    <w:rsid w:val="7867669F"/>
    <w:rsid w:val="787340DA"/>
    <w:rsid w:val="78736CC5"/>
    <w:rsid w:val="7875177A"/>
    <w:rsid w:val="78790AB1"/>
    <w:rsid w:val="787A14AE"/>
    <w:rsid w:val="787C5B15"/>
    <w:rsid w:val="787E319F"/>
    <w:rsid w:val="787F3CE2"/>
    <w:rsid w:val="78833470"/>
    <w:rsid w:val="788343E3"/>
    <w:rsid w:val="788B2D27"/>
    <w:rsid w:val="788D35A6"/>
    <w:rsid w:val="78961215"/>
    <w:rsid w:val="789C2D14"/>
    <w:rsid w:val="78A119F3"/>
    <w:rsid w:val="78B31988"/>
    <w:rsid w:val="78BB06E7"/>
    <w:rsid w:val="78C6519C"/>
    <w:rsid w:val="78D6530D"/>
    <w:rsid w:val="78DE36BD"/>
    <w:rsid w:val="78DF40C8"/>
    <w:rsid w:val="78EB2F73"/>
    <w:rsid w:val="78EC134A"/>
    <w:rsid w:val="78EC58E4"/>
    <w:rsid w:val="78ED2297"/>
    <w:rsid w:val="78F1587D"/>
    <w:rsid w:val="78F21EE2"/>
    <w:rsid w:val="78F31602"/>
    <w:rsid w:val="78F75E08"/>
    <w:rsid w:val="790321BA"/>
    <w:rsid w:val="7909537E"/>
    <w:rsid w:val="790B545D"/>
    <w:rsid w:val="790E22D2"/>
    <w:rsid w:val="790E35C2"/>
    <w:rsid w:val="791046EC"/>
    <w:rsid w:val="791F5E05"/>
    <w:rsid w:val="79216E7C"/>
    <w:rsid w:val="79245F6C"/>
    <w:rsid w:val="792B60E4"/>
    <w:rsid w:val="793042AC"/>
    <w:rsid w:val="79344C2C"/>
    <w:rsid w:val="793A7125"/>
    <w:rsid w:val="793D4AEA"/>
    <w:rsid w:val="793D5A81"/>
    <w:rsid w:val="793E680D"/>
    <w:rsid w:val="7941099B"/>
    <w:rsid w:val="7942051C"/>
    <w:rsid w:val="79462B0D"/>
    <w:rsid w:val="79515AAD"/>
    <w:rsid w:val="79585389"/>
    <w:rsid w:val="795B1C90"/>
    <w:rsid w:val="79664B46"/>
    <w:rsid w:val="796940DC"/>
    <w:rsid w:val="7974053E"/>
    <w:rsid w:val="797A07A6"/>
    <w:rsid w:val="797E0345"/>
    <w:rsid w:val="798D6B97"/>
    <w:rsid w:val="79920BD7"/>
    <w:rsid w:val="7996693F"/>
    <w:rsid w:val="799B2770"/>
    <w:rsid w:val="799C6D9C"/>
    <w:rsid w:val="79A171F0"/>
    <w:rsid w:val="79AA05EF"/>
    <w:rsid w:val="79AB58C9"/>
    <w:rsid w:val="79AC4296"/>
    <w:rsid w:val="79B13B01"/>
    <w:rsid w:val="79B85B1A"/>
    <w:rsid w:val="79BA0232"/>
    <w:rsid w:val="79BA2FA3"/>
    <w:rsid w:val="79C518CA"/>
    <w:rsid w:val="79C93EBD"/>
    <w:rsid w:val="79D63AA8"/>
    <w:rsid w:val="79DD2AC5"/>
    <w:rsid w:val="79DF4E27"/>
    <w:rsid w:val="79E23272"/>
    <w:rsid w:val="79E4456A"/>
    <w:rsid w:val="79E475C0"/>
    <w:rsid w:val="79EA0F72"/>
    <w:rsid w:val="79EC4A90"/>
    <w:rsid w:val="79EF6A05"/>
    <w:rsid w:val="79F65171"/>
    <w:rsid w:val="79F74A94"/>
    <w:rsid w:val="7A0021E5"/>
    <w:rsid w:val="7A014F47"/>
    <w:rsid w:val="7A1328A0"/>
    <w:rsid w:val="7A1A27B8"/>
    <w:rsid w:val="7A1C442D"/>
    <w:rsid w:val="7A2148DE"/>
    <w:rsid w:val="7A2269D3"/>
    <w:rsid w:val="7A243005"/>
    <w:rsid w:val="7A2706E0"/>
    <w:rsid w:val="7A2732B4"/>
    <w:rsid w:val="7A2863F7"/>
    <w:rsid w:val="7A2F5C7A"/>
    <w:rsid w:val="7A3062AF"/>
    <w:rsid w:val="7A3D4646"/>
    <w:rsid w:val="7A3D6ABC"/>
    <w:rsid w:val="7A4A6E7F"/>
    <w:rsid w:val="7A524148"/>
    <w:rsid w:val="7A557E70"/>
    <w:rsid w:val="7A655721"/>
    <w:rsid w:val="7A74248A"/>
    <w:rsid w:val="7A770803"/>
    <w:rsid w:val="7A787722"/>
    <w:rsid w:val="7A7A2D40"/>
    <w:rsid w:val="7A7D1D5F"/>
    <w:rsid w:val="7A883393"/>
    <w:rsid w:val="7A916166"/>
    <w:rsid w:val="7A9A50A7"/>
    <w:rsid w:val="7A9A5166"/>
    <w:rsid w:val="7AA02A8B"/>
    <w:rsid w:val="7AA31C03"/>
    <w:rsid w:val="7AA82035"/>
    <w:rsid w:val="7AAA2433"/>
    <w:rsid w:val="7AAC402E"/>
    <w:rsid w:val="7AAE6747"/>
    <w:rsid w:val="7AB127E6"/>
    <w:rsid w:val="7AB23B52"/>
    <w:rsid w:val="7AB2682F"/>
    <w:rsid w:val="7AB8141E"/>
    <w:rsid w:val="7AB842BE"/>
    <w:rsid w:val="7ABD620D"/>
    <w:rsid w:val="7AC223B2"/>
    <w:rsid w:val="7AC27617"/>
    <w:rsid w:val="7AC8445E"/>
    <w:rsid w:val="7ACA1C6E"/>
    <w:rsid w:val="7AD21A6E"/>
    <w:rsid w:val="7AD367CB"/>
    <w:rsid w:val="7AD6584D"/>
    <w:rsid w:val="7AD851E3"/>
    <w:rsid w:val="7ADD69F0"/>
    <w:rsid w:val="7AE22B21"/>
    <w:rsid w:val="7AE814FA"/>
    <w:rsid w:val="7AEA34FE"/>
    <w:rsid w:val="7AEC0909"/>
    <w:rsid w:val="7AEE25C5"/>
    <w:rsid w:val="7AF013AC"/>
    <w:rsid w:val="7AF434A7"/>
    <w:rsid w:val="7AF6050D"/>
    <w:rsid w:val="7AF6119C"/>
    <w:rsid w:val="7AF635D2"/>
    <w:rsid w:val="7AF964E3"/>
    <w:rsid w:val="7B0F2394"/>
    <w:rsid w:val="7B110A0E"/>
    <w:rsid w:val="7B116E8C"/>
    <w:rsid w:val="7B133968"/>
    <w:rsid w:val="7B1A7272"/>
    <w:rsid w:val="7B1B473D"/>
    <w:rsid w:val="7B286A29"/>
    <w:rsid w:val="7B2C39A7"/>
    <w:rsid w:val="7B2D13A8"/>
    <w:rsid w:val="7B3D5BF7"/>
    <w:rsid w:val="7B3F0F56"/>
    <w:rsid w:val="7B436CCB"/>
    <w:rsid w:val="7B5E7CBA"/>
    <w:rsid w:val="7B654B35"/>
    <w:rsid w:val="7B6644F4"/>
    <w:rsid w:val="7B6B53A5"/>
    <w:rsid w:val="7B722EC7"/>
    <w:rsid w:val="7B727E52"/>
    <w:rsid w:val="7B740C94"/>
    <w:rsid w:val="7B7C5EFE"/>
    <w:rsid w:val="7B7C7536"/>
    <w:rsid w:val="7B8245FA"/>
    <w:rsid w:val="7B8855C2"/>
    <w:rsid w:val="7B9211CD"/>
    <w:rsid w:val="7B96015E"/>
    <w:rsid w:val="7B9A00B8"/>
    <w:rsid w:val="7B9C38B5"/>
    <w:rsid w:val="7B9E3B80"/>
    <w:rsid w:val="7B9F421D"/>
    <w:rsid w:val="7BA35B13"/>
    <w:rsid w:val="7BA627B7"/>
    <w:rsid w:val="7BA71A71"/>
    <w:rsid w:val="7BAB07ED"/>
    <w:rsid w:val="7BB10F32"/>
    <w:rsid w:val="7BB26780"/>
    <w:rsid w:val="7BBF5BC4"/>
    <w:rsid w:val="7BC4799D"/>
    <w:rsid w:val="7BC6005E"/>
    <w:rsid w:val="7BC97448"/>
    <w:rsid w:val="7BCD6588"/>
    <w:rsid w:val="7BD15F6F"/>
    <w:rsid w:val="7BD6046B"/>
    <w:rsid w:val="7BDE7337"/>
    <w:rsid w:val="7BDF66C5"/>
    <w:rsid w:val="7BE72953"/>
    <w:rsid w:val="7BE729F6"/>
    <w:rsid w:val="7BE7369B"/>
    <w:rsid w:val="7BE940B9"/>
    <w:rsid w:val="7BEA20C6"/>
    <w:rsid w:val="7BED3F21"/>
    <w:rsid w:val="7BF00D0F"/>
    <w:rsid w:val="7BF511CA"/>
    <w:rsid w:val="7BF62BCA"/>
    <w:rsid w:val="7BF63931"/>
    <w:rsid w:val="7BF64585"/>
    <w:rsid w:val="7BFD3254"/>
    <w:rsid w:val="7C0162EE"/>
    <w:rsid w:val="7C0516B3"/>
    <w:rsid w:val="7C0C5DE6"/>
    <w:rsid w:val="7C0F1A0C"/>
    <w:rsid w:val="7C1324F6"/>
    <w:rsid w:val="7C167714"/>
    <w:rsid w:val="7C196B39"/>
    <w:rsid w:val="7C1D41F3"/>
    <w:rsid w:val="7C1E4188"/>
    <w:rsid w:val="7C1F4CE2"/>
    <w:rsid w:val="7C232457"/>
    <w:rsid w:val="7C2671A6"/>
    <w:rsid w:val="7C2C6092"/>
    <w:rsid w:val="7C351437"/>
    <w:rsid w:val="7C356278"/>
    <w:rsid w:val="7C4059FA"/>
    <w:rsid w:val="7C420B02"/>
    <w:rsid w:val="7C456D17"/>
    <w:rsid w:val="7C4744B7"/>
    <w:rsid w:val="7C480501"/>
    <w:rsid w:val="7C487A9A"/>
    <w:rsid w:val="7C493955"/>
    <w:rsid w:val="7C4E1C7E"/>
    <w:rsid w:val="7C521AEB"/>
    <w:rsid w:val="7C5334AC"/>
    <w:rsid w:val="7C582EA0"/>
    <w:rsid w:val="7C5E1082"/>
    <w:rsid w:val="7C5E7021"/>
    <w:rsid w:val="7C693925"/>
    <w:rsid w:val="7C71250B"/>
    <w:rsid w:val="7C747922"/>
    <w:rsid w:val="7C7522FB"/>
    <w:rsid w:val="7C8120EB"/>
    <w:rsid w:val="7C8C60B1"/>
    <w:rsid w:val="7C927A47"/>
    <w:rsid w:val="7C931740"/>
    <w:rsid w:val="7C935100"/>
    <w:rsid w:val="7C9457B4"/>
    <w:rsid w:val="7C980749"/>
    <w:rsid w:val="7C982044"/>
    <w:rsid w:val="7C99717B"/>
    <w:rsid w:val="7C9A1FB2"/>
    <w:rsid w:val="7CA4633A"/>
    <w:rsid w:val="7CB50A51"/>
    <w:rsid w:val="7CB62273"/>
    <w:rsid w:val="7CB83599"/>
    <w:rsid w:val="7CBE76BA"/>
    <w:rsid w:val="7CC017D7"/>
    <w:rsid w:val="7CC23715"/>
    <w:rsid w:val="7CC552AF"/>
    <w:rsid w:val="7CC61597"/>
    <w:rsid w:val="7CC93A51"/>
    <w:rsid w:val="7CCC21B1"/>
    <w:rsid w:val="7CCF61C4"/>
    <w:rsid w:val="7CCF713F"/>
    <w:rsid w:val="7CD208B8"/>
    <w:rsid w:val="7CD410F5"/>
    <w:rsid w:val="7CD60893"/>
    <w:rsid w:val="7CD744FF"/>
    <w:rsid w:val="7CDA0DC1"/>
    <w:rsid w:val="7CE11653"/>
    <w:rsid w:val="7CE25575"/>
    <w:rsid w:val="7CE66ABB"/>
    <w:rsid w:val="7CEC1640"/>
    <w:rsid w:val="7CEC7290"/>
    <w:rsid w:val="7CF265C1"/>
    <w:rsid w:val="7CF6498C"/>
    <w:rsid w:val="7CF90FE6"/>
    <w:rsid w:val="7D016DE2"/>
    <w:rsid w:val="7D046E11"/>
    <w:rsid w:val="7D090CD3"/>
    <w:rsid w:val="7D106A8D"/>
    <w:rsid w:val="7D13417C"/>
    <w:rsid w:val="7D1365F8"/>
    <w:rsid w:val="7D137C1B"/>
    <w:rsid w:val="7D1A281A"/>
    <w:rsid w:val="7D1C03C9"/>
    <w:rsid w:val="7D1D79E5"/>
    <w:rsid w:val="7D2177E4"/>
    <w:rsid w:val="7D283B69"/>
    <w:rsid w:val="7D2F4975"/>
    <w:rsid w:val="7D3704A9"/>
    <w:rsid w:val="7D401599"/>
    <w:rsid w:val="7D440FF6"/>
    <w:rsid w:val="7D46384D"/>
    <w:rsid w:val="7D46670B"/>
    <w:rsid w:val="7D4E463F"/>
    <w:rsid w:val="7D4F6AF5"/>
    <w:rsid w:val="7D524187"/>
    <w:rsid w:val="7D59441D"/>
    <w:rsid w:val="7D5A2028"/>
    <w:rsid w:val="7D5F4656"/>
    <w:rsid w:val="7D633843"/>
    <w:rsid w:val="7D6B2593"/>
    <w:rsid w:val="7D725CA6"/>
    <w:rsid w:val="7D801E4C"/>
    <w:rsid w:val="7D83561B"/>
    <w:rsid w:val="7D864981"/>
    <w:rsid w:val="7D890D29"/>
    <w:rsid w:val="7D8C0B06"/>
    <w:rsid w:val="7D942F26"/>
    <w:rsid w:val="7D96554A"/>
    <w:rsid w:val="7D985A45"/>
    <w:rsid w:val="7D99341D"/>
    <w:rsid w:val="7D9E509F"/>
    <w:rsid w:val="7DA73B38"/>
    <w:rsid w:val="7DA91E94"/>
    <w:rsid w:val="7DAC5810"/>
    <w:rsid w:val="7DAF4DEE"/>
    <w:rsid w:val="7DB7580C"/>
    <w:rsid w:val="7DB9180E"/>
    <w:rsid w:val="7DBA70CF"/>
    <w:rsid w:val="7DC11FB7"/>
    <w:rsid w:val="7DC12ACC"/>
    <w:rsid w:val="7DC341F1"/>
    <w:rsid w:val="7DC80A1E"/>
    <w:rsid w:val="7DC81757"/>
    <w:rsid w:val="7DCC240B"/>
    <w:rsid w:val="7DCD49D8"/>
    <w:rsid w:val="7DCF0722"/>
    <w:rsid w:val="7DCF5ADA"/>
    <w:rsid w:val="7DCF5E47"/>
    <w:rsid w:val="7DD00B8A"/>
    <w:rsid w:val="7DD22454"/>
    <w:rsid w:val="7DD41086"/>
    <w:rsid w:val="7DD460C7"/>
    <w:rsid w:val="7DDA30BE"/>
    <w:rsid w:val="7DDF6A31"/>
    <w:rsid w:val="7DE02FD8"/>
    <w:rsid w:val="7DE66481"/>
    <w:rsid w:val="7DE73FCA"/>
    <w:rsid w:val="7DE93766"/>
    <w:rsid w:val="7DEB1BAC"/>
    <w:rsid w:val="7DF04A0A"/>
    <w:rsid w:val="7DF23A1E"/>
    <w:rsid w:val="7DF31BC0"/>
    <w:rsid w:val="7DF34AE4"/>
    <w:rsid w:val="7E037407"/>
    <w:rsid w:val="7E093660"/>
    <w:rsid w:val="7E0A4764"/>
    <w:rsid w:val="7E0B4780"/>
    <w:rsid w:val="7E17418B"/>
    <w:rsid w:val="7E180560"/>
    <w:rsid w:val="7E18269D"/>
    <w:rsid w:val="7E1A6EE4"/>
    <w:rsid w:val="7E247F1B"/>
    <w:rsid w:val="7E344268"/>
    <w:rsid w:val="7E3A4040"/>
    <w:rsid w:val="7E3D7B2B"/>
    <w:rsid w:val="7E420F60"/>
    <w:rsid w:val="7E44743A"/>
    <w:rsid w:val="7E46292D"/>
    <w:rsid w:val="7E4E2C9C"/>
    <w:rsid w:val="7E4E7C73"/>
    <w:rsid w:val="7E5170FD"/>
    <w:rsid w:val="7E552B20"/>
    <w:rsid w:val="7E555601"/>
    <w:rsid w:val="7E582619"/>
    <w:rsid w:val="7E612947"/>
    <w:rsid w:val="7E6277FD"/>
    <w:rsid w:val="7E644253"/>
    <w:rsid w:val="7E662F64"/>
    <w:rsid w:val="7E67623E"/>
    <w:rsid w:val="7E677E4E"/>
    <w:rsid w:val="7E693C24"/>
    <w:rsid w:val="7E725B75"/>
    <w:rsid w:val="7E763BDD"/>
    <w:rsid w:val="7E7751E1"/>
    <w:rsid w:val="7E793FEF"/>
    <w:rsid w:val="7E7B3DD3"/>
    <w:rsid w:val="7E81525E"/>
    <w:rsid w:val="7E8212A7"/>
    <w:rsid w:val="7E823065"/>
    <w:rsid w:val="7E871CD2"/>
    <w:rsid w:val="7E887B66"/>
    <w:rsid w:val="7E8A358E"/>
    <w:rsid w:val="7E8D5F63"/>
    <w:rsid w:val="7E924469"/>
    <w:rsid w:val="7E965DD6"/>
    <w:rsid w:val="7E987540"/>
    <w:rsid w:val="7E9D30C6"/>
    <w:rsid w:val="7EA57696"/>
    <w:rsid w:val="7EA752A9"/>
    <w:rsid w:val="7EA77E26"/>
    <w:rsid w:val="7EAB1BA6"/>
    <w:rsid w:val="7EAD11C4"/>
    <w:rsid w:val="7EB06B57"/>
    <w:rsid w:val="7EB831CA"/>
    <w:rsid w:val="7EBF641D"/>
    <w:rsid w:val="7EC27914"/>
    <w:rsid w:val="7EC51C8E"/>
    <w:rsid w:val="7EC54C8D"/>
    <w:rsid w:val="7ECC6C3E"/>
    <w:rsid w:val="7ED32749"/>
    <w:rsid w:val="7ED503E2"/>
    <w:rsid w:val="7ED61B84"/>
    <w:rsid w:val="7ED7102F"/>
    <w:rsid w:val="7ED87F1F"/>
    <w:rsid w:val="7EDC7D3C"/>
    <w:rsid w:val="7EDF3F47"/>
    <w:rsid w:val="7EE63894"/>
    <w:rsid w:val="7EE91A22"/>
    <w:rsid w:val="7EEA17FC"/>
    <w:rsid w:val="7EEF0511"/>
    <w:rsid w:val="7EFC4DFE"/>
    <w:rsid w:val="7EFC69B8"/>
    <w:rsid w:val="7F0052E1"/>
    <w:rsid w:val="7F0448D7"/>
    <w:rsid w:val="7F056430"/>
    <w:rsid w:val="7F057305"/>
    <w:rsid w:val="7F161884"/>
    <w:rsid w:val="7F175915"/>
    <w:rsid w:val="7F1A015C"/>
    <w:rsid w:val="7F1A63E1"/>
    <w:rsid w:val="7F1D7444"/>
    <w:rsid w:val="7F202B5D"/>
    <w:rsid w:val="7F2B5F6F"/>
    <w:rsid w:val="7F2C5FA9"/>
    <w:rsid w:val="7F2E670A"/>
    <w:rsid w:val="7F326768"/>
    <w:rsid w:val="7F3C1B71"/>
    <w:rsid w:val="7F432A3F"/>
    <w:rsid w:val="7F433BA7"/>
    <w:rsid w:val="7F445321"/>
    <w:rsid w:val="7F47047C"/>
    <w:rsid w:val="7F50041E"/>
    <w:rsid w:val="7F544113"/>
    <w:rsid w:val="7F585408"/>
    <w:rsid w:val="7F5A4CEC"/>
    <w:rsid w:val="7F5B1E5C"/>
    <w:rsid w:val="7F5D3B75"/>
    <w:rsid w:val="7F63023C"/>
    <w:rsid w:val="7F690DA5"/>
    <w:rsid w:val="7F6C76BD"/>
    <w:rsid w:val="7F707F2E"/>
    <w:rsid w:val="7F7C685D"/>
    <w:rsid w:val="7F8457D6"/>
    <w:rsid w:val="7F873BD8"/>
    <w:rsid w:val="7F932B0A"/>
    <w:rsid w:val="7F9406B5"/>
    <w:rsid w:val="7F943F93"/>
    <w:rsid w:val="7F9470D7"/>
    <w:rsid w:val="7F947D6D"/>
    <w:rsid w:val="7F97153D"/>
    <w:rsid w:val="7F98574A"/>
    <w:rsid w:val="7F9C22D7"/>
    <w:rsid w:val="7F9D3C4C"/>
    <w:rsid w:val="7F9F7843"/>
    <w:rsid w:val="7FA5305A"/>
    <w:rsid w:val="7FC03E4B"/>
    <w:rsid w:val="7FC51111"/>
    <w:rsid w:val="7FCC6935"/>
    <w:rsid w:val="7FCF0E21"/>
    <w:rsid w:val="7FD45496"/>
    <w:rsid w:val="7FD51BE1"/>
    <w:rsid w:val="7FD85673"/>
    <w:rsid w:val="7FD90FCF"/>
    <w:rsid w:val="7FD920B0"/>
    <w:rsid w:val="7FDB7285"/>
    <w:rsid w:val="7FDC1263"/>
    <w:rsid w:val="7FDD454A"/>
    <w:rsid w:val="7FDF723A"/>
    <w:rsid w:val="7FE224D1"/>
    <w:rsid w:val="7FE746F0"/>
    <w:rsid w:val="7FE90041"/>
    <w:rsid w:val="7FF61F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84"/>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3">
    <w:name w:val="heading 2"/>
    <w:basedOn w:val="1"/>
    <w:next w:val="1"/>
    <w:link w:val="482"/>
    <w:qFormat/>
    <w:uiPriority w:val="0"/>
    <w:pPr>
      <w:keepNext/>
      <w:keepLines/>
      <w:tabs>
        <w:tab w:val="left" w:pos="358"/>
      </w:tabs>
      <w:spacing w:before="400" w:beforeLines="0" w:beforeAutospacing="0" w:line="360" w:lineRule="auto"/>
      <w:ind w:left="358" w:hanging="420"/>
      <w:outlineLvl w:val="1"/>
    </w:pPr>
    <w:rPr>
      <w:b/>
      <w:sz w:val="32"/>
    </w:rPr>
  </w:style>
  <w:style w:type="paragraph" w:styleId="4">
    <w:name w:val="heading 3"/>
    <w:basedOn w:val="1"/>
    <w:next w:val="1"/>
    <w:link w:val="464"/>
    <w:qFormat/>
    <w:uiPriority w:val="0"/>
    <w:pPr>
      <w:keepNext/>
      <w:keepLines/>
      <w:tabs>
        <w:tab w:val="left" w:pos="778"/>
      </w:tabs>
      <w:spacing w:before="156" w:beforeLines="50" w:beforeAutospacing="0" w:after="156" w:afterLines="50" w:afterAutospacing="0" w:line="360" w:lineRule="auto"/>
      <w:ind w:firstLine="138" w:firstLineChars="49"/>
      <w:outlineLvl w:val="2"/>
    </w:pPr>
    <w:rPr>
      <w:rFonts w:ascii="Arial" w:hAnsi="宋体"/>
      <w:b/>
      <w:sz w:val="28"/>
    </w:rPr>
  </w:style>
  <w:style w:type="paragraph" w:styleId="5">
    <w:name w:val="heading 4"/>
    <w:basedOn w:val="1"/>
    <w:next w:val="1"/>
    <w:link w:val="530"/>
    <w:qFormat/>
    <w:uiPriority w:val="0"/>
    <w:pPr>
      <w:keepNext/>
      <w:keepLines/>
      <w:tabs>
        <w:tab w:val="left" w:pos="1198"/>
      </w:tabs>
      <w:spacing w:before="120" w:beforeLines="0" w:beforeAutospacing="0" w:line="360" w:lineRule="auto"/>
      <w:ind w:left="1198" w:hanging="420"/>
      <w:outlineLvl w:val="3"/>
    </w:pPr>
    <w:rPr>
      <w:b/>
      <w:sz w:val="28"/>
    </w:rPr>
  </w:style>
  <w:style w:type="paragraph" w:styleId="6">
    <w:name w:val="heading 5"/>
    <w:basedOn w:val="1"/>
    <w:next w:val="7"/>
    <w:link w:val="531"/>
    <w:qFormat/>
    <w:uiPriority w:val="0"/>
    <w:pPr>
      <w:keepNext/>
      <w:keepLines/>
      <w:tabs>
        <w:tab w:val="left" w:pos="1618"/>
      </w:tabs>
      <w:spacing w:before="60" w:beforeLines="0" w:beforeAutospacing="0" w:after="312" w:afterLines="100" w:afterAutospacing="0"/>
      <w:ind w:left="1618" w:hanging="420"/>
      <w:outlineLvl w:val="4"/>
    </w:pPr>
    <w:rPr>
      <w:b/>
    </w:rPr>
  </w:style>
  <w:style w:type="paragraph" w:styleId="8">
    <w:name w:val="heading 6"/>
    <w:basedOn w:val="1"/>
    <w:next w:val="7"/>
    <w:link w:val="525"/>
    <w:qFormat/>
    <w:uiPriority w:val="0"/>
    <w:pPr>
      <w:keepNext/>
      <w:keepLines/>
      <w:tabs>
        <w:tab w:val="left" w:pos="2038"/>
      </w:tabs>
      <w:spacing w:before="240" w:beforeLines="0" w:beforeAutospacing="0" w:after="64" w:afterLines="0" w:afterAutospacing="0" w:line="317" w:lineRule="auto"/>
      <w:ind w:left="2038" w:hanging="420"/>
      <w:outlineLvl w:val="5"/>
    </w:pPr>
    <w:rPr>
      <w:rFonts w:ascii="Arial" w:hAnsi="Arial" w:eastAsia="黑体"/>
    </w:rPr>
  </w:style>
  <w:style w:type="paragraph" w:styleId="9">
    <w:name w:val="heading 7"/>
    <w:basedOn w:val="1"/>
    <w:next w:val="1"/>
    <w:link w:val="520"/>
    <w:qFormat/>
    <w:uiPriority w:val="0"/>
    <w:pPr>
      <w:keepNext/>
      <w:keepLines/>
      <w:spacing w:before="240" w:beforeLines="0" w:beforeAutospacing="0" w:after="64" w:afterLines="0" w:afterAutospacing="0" w:line="317" w:lineRule="auto"/>
      <w:outlineLvl w:val="6"/>
    </w:pPr>
    <w:rPr>
      <w:b/>
    </w:rPr>
  </w:style>
  <w:style w:type="paragraph" w:styleId="10">
    <w:name w:val="heading 8"/>
    <w:basedOn w:val="1"/>
    <w:next w:val="1"/>
    <w:link w:val="524"/>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1">
    <w:name w:val="heading 9"/>
    <w:basedOn w:val="1"/>
    <w:next w:val="1"/>
    <w:link w:val="432"/>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1">
    <w:name w:val="Default Paragraph Font"/>
    <w:qFormat/>
    <w:uiPriority w:val="0"/>
  </w:style>
  <w:style w:type="table" w:default="1" w:styleId="7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7">
    <w:name w:val="正文缩进2"/>
    <w:basedOn w:val="1"/>
    <w:qFormat/>
    <w:uiPriority w:val="0"/>
    <w:pPr>
      <w:spacing w:before="60" w:beforeLines="0" w:beforeAutospacing="0"/>
      <w:ind w:firstLine="476"/>
    </w:pPr>
  </w:style>
  <w:style w:type="paragraph" w:styleId="12">
    <w:name w:val="List 3"/>
    <w:basedOn w:val="1"/>
    <w:qFormat/>
    <w:uiPriority w:val="0"/>
    <w:pPr>
      <w:ind w:left="100" w:leftChars="400" w:hanging="200" w:hangingChars="200"/>
    </w:pPr>
    <w:rPr>
      <w:sz w:val="21"/>
      <w:szCs w:val="24"/>
    </w:r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numPr>
        <w:ilvl w:val="0"/>
        <w:numId w:val="1"/>
      </w:numPr>
      <w:spacing w:line="360" w:lineRule="auto"/>
      <w:jc w:val="left"/>
    </w:pPr>
    <w:rPr>
      <w:rFonts w:ascii="Arial" w:hAnsi="Arial" w:eastAsia="楷体_GB2312" w:cs="Arial"/>
      <w:sz w:val="28"/>
      <w:szCs w:val="24"/>
    </w:rPr>
  </w:style>
  <w:style w:type="paragraph" w:styleId="15">
    <w:name w:val="Note Heading"/>
    <w:basedOn w:val="1"/>
    <w:next w:val="1"/>
    <w:qFormat/>
    <w:uiPriority w:val="0"/>
    <w:pPr>
      <w:spacing w:line="360" w:lineRule="auto"/>
      <w:ind w:firstLine="200" w:firstLineChars="200"/>
      <w:jc w:val="center"/>
    </w:pPr>
    <w:rPr>
      <w:rFonts w:ascii="Arial" w:hAnsi="Arial" w:eastAsia="楷体_GB2312" w:cs="Arial"/>
      <w:sz w:val="28"/>
      <w:szCs w:val="24"/>
    </w:rPr>
  </w:style>
  <w:style w:type="paragraph" w:styleId="16">
    <w:name w:val="List Bullet 4"/>
    <w:basedOn w:val="1"/>
    <w:qFormat/>
    <w:uiPriority w:val="0"/>
    <w:pPr>
      <w:numPr>
        <w:ilvl w:val="0"/>
        <w:numId w:val="2"/>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17">
    <w:name w:val="E-mail Signature"/>
    <w:basedOn w:val="1"/>
    <w:qFormat/>
    <w:uiPriority w:val="0"/>
    <w:pPr>
      <w:spacing w:line="360" w:lineRule="auto"/>
      <w:ind w:firstLine="200" w:firstLineChars="200"/>
      <w:jc w:val="left"/>
    </w:pPr>
    <w:rPr>
      <w:rFonts w:ascii="Arial" w:hAnsi="Arial" w:eastAsia="楷体_GB2312" w:cs="Arial"/>
      <w:sz w:val="28"/>
      <w:szCs w:val="24"/>
    </w:rPr>
  </w:style>
  <w:style w:type="paragraph" w:styleId="18">
    <w:name w:val="List Number"/>
    <w:basedOn w:val="1"/>
    <w:qFormat/>
    <w:uiPriority w:val="0"/>
    <w:pPr>
      <w:numPr>
        <w:ilvl w:val="0"/>
        <w:numId w:val="3"/>
      </w:numPr>
      <w:spacing w:line="360" w:lineRule="auto"/>
      <w:jc w:val="left"/>
    </w:pPr>
    <w:rPr>
      <w:rFonts w:ascii="Arial" w:hAnsi="Arial" w:eastAsia="楷体_GB2312" w:cs="Arial"/>
      <w:sz w:val="28"/>
      <w:szCs w:val="24"/>
    </w:rPr>
  </w:style>
  <w:style w:type="paragraph" w:styleId="19">
    <w:name w:val="Normal Indent"/>
    <w:basedOn w:val="1"/>
    <w:next w:val="1"/>
    <w:link w:val="497"/>
    <w:qFormat/>
    <w:uiPriority w:val="0"/>
    <w:pPr>
      <w:ind w:firstLine="420"/>
    </w:pPr>
    <w:rPr>
      <w:sz w:val="21"/>
    </w:rPr>
  </w:style>
  <w:style w:type="paragraph" w:styleId="20">
    <w:name w:val="caption"/>
    <w:basedOn w:val="1"/>
    <w:next w:val="1"/>
    <w:link w:val="528"/>
    <w:qFormat/>
    <w:uiPriority w:val="0"/>
    <w:pPr>
      <w:spacing w:before="152" w:beforeLines="0" w:beforeAutospacing="0" w:after="160" w:afterLines="0" w:afterAutospacing="0" w:line="360" w:lineRule="auto"/>
      <w:ind w:firstLine="476"/>
    </w:pPr>
    <w:rPr>
      <w:rFonts w:ascii="Arial" w:hAnsi="Arial" w:eastAsia="黑体"/>
      <w:spacing w:val="10"/>
      <w:sz w:val="20"/>
    </w:rPr>
  </w:style>
  <w:style w:type="paragraph" w:styleId="21">
    <w:name w:val="index 5"/>
    <w:basedOn w:val="1"/>
    <w:next w:val="1"/>
    <w:qFormat/>
    <w:uiPriority w:val="0"/>
    <w:pPr>
      <w:tabs>
        <w:tab w:val="left" w:pos="5760"/>
      </w:tabs>
      <w:ind w:left="1920" w:leftChars="800"/>
      <w:jc w:val="left"/>
    </w:pPr>
  </w:style>
  <w:style w:type="paragraph" w:styleId="22">
    <w:name w:val="List Bullet"/>
    <w:basedOn w:val="1"/>
    <w:qFormat/>
    <w:uiPriority w:val="0"/>
    <w:pPr>
      <w:tabs>
        <w:tab w:val="left" w:pos="748"/>
      </w:tabs>
      <w:spacing w:line="360" w:lineRule="auto"/>
      <w:ind w:left="748" w:hanging="374"/>
    </w:pPr>
    <w:rPr>
      <w:sz w:val="21"/>
    </w:rPr>
  </w:style>
  <w:style w:type="paragraph" w:styleId="23">
    <w:name w:val="envelope address"/>
    <w:basedOn w:val="1"/>
    <w:qFormat/>
    <w:uiPriority w:val="0"/>
    <w:pPr>
      <w:snapToGrid w:val="0"/>
      <w:spacing w:line="360" w:lineRule="auto"/>
      <w:ind w:left="100" w:leftChars="1400" w:firstLine="200" w:firstLineChars="200"/>
      <w:jc w:val="left"/>
    </w:pPr>
    <w:rPr>
      <w:rFonts w:ascii="Arial" w:hAnsi="Arial" w:eastAsia="楷体_GB2312" w:cs="Arial"/>
      <w:szCs w:val="24"/>
    </w:rPr>
  </w:style>
  <w:style w:type="paragraph" w:styleId="24">
    <w:name w:val="Document Map"/>
    <w:basedOn w:val="1"/>
    <w:link w:val="501"/>
    <w:qFormat/>
    <w:uiPriority w:val="0"/>
    <w:pPr>
      <w:shd w:val="clear" w:color="auto" w:fill="000080"/>
    </w:pPr>
    <w:rPr>
      <w:shd w:val="clear" w:color="auto" w:fill="000080"/>
    </w:rPr>
  </w:style>
  <w:style w:type="paragraph" w:styleId="25">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 w:val="21"/>
    </w:rPr>
  </w:style>
  <w:style w:type="paragraph" w:styleId="26">
    <w:name w:val="annotation text"/>
    <w:basedOn w:val="1"/>
    <w:link w:val="532"/>
    <w:qFormat/>
    <w:uiPriority w:val="0"/>
    <w:pPr>
      <w:jc w:val="left"/>
    </w:pPr>
  </w:style>
  <w:style w:type="paragraph" w:styleId="27">
    <w:name w:val="Salutation"/>
    <w:basedOn w:val="1"/>
    <w:next w:val="1"/>
    <w:qFormat/>
    <w:uiPriority w:val="0"/>
    <w:pPr>
      <w:spacing w:line="360" w:lineRule="auto"/>
      <w:ind w:firstLine="200" w:firstLineChars="200"/>
      <w:jc w:val="left"/>
    </w:pPr>
    <w:rPr>
      <w:rFonts w:ascii="Arial" w:hAnsi="Arial" w:eastAsia="楷体_GB2312" w:cs="Arial"/>
      <w:sz w:val="28"/>
      <w:szCs w:val="24"/>
    </w:rPr>
  </w:style>
  <w:style w:type="paragraph" w:styleId="28">
    <w:name w:val="Body Text 3"/>
    <w:basedOn w:val="1"/>
    <w:qFormat/>
    <w:uiPriority w:val="0"/>
    <w:pPr>
      <w:spacing w:after="120" w:afterLines="0"/>
    </w:pPr>
    <w:rPr>
      <w:sz w:val="16"/>
      <w:szCs w:val="16"/>
    </w:rPr>
  </w:style>
  <w:style w:type="paragraph" w:styleId="29">
    <w:name w:val="Closing"/>
    <w:basedOn w:val="1"/>
    <w:qFormat/>
    <w:uiPriority w:val="0"/>
    <w:pPr>
      <w:spacing w:line="360" w:lineRule="auto"/>
      <w:ind w:left="100" w:leftChars="2100" w:firstLine="200" w:firstLineChars="200"/>
      <w:jc w:val="left"/>
    </w:pPr>
    <w:rPr>
      <w:rFonts w:ascii="Arial" w:hAnsi="Arial" w:eastAsia="楷体_GB2312" w:cs="Arial"/>
      <w:sz w:val="28"/>
      <w:szCs w:val="24"/>
    </w:rPr>
  </w:style>
  <w:style w:type="paragraph" w:styleId="30">
    <w:name w:val="List Bullet 3"/>
    <w:basedOn w:val="1"/>
    <w:qFormat/>
    <w:uiPriority w:val="0"/>
    <w:pPr>
      <w:numPr>
        <w:ilvl w:val="0"/>
        <w:numId w:val="4"/>
      </w:numPr>
      <w:tabs>
        <w:tab w:val="left" w:pos="1200"/>
        <w:tab w:val="clear" w:pos="360"/>
      </w:tabs>
      <w:spacing w:line="360" w:lineRule="auto"/>
      <w:ind w:left="1200" w:leftChars="400"/>
      <w:jc w:val="left"/>
    </w:pPr>
    <w:rPr>
      <w:rFonts w:ascii="Arial" w:hAnsi="Arial" w:eastAsia="楷体_GB2312" w:cs="Arial"/>
      <w:sz w:val="28"/>
      <w:szCs w:val="24"/>
    </w:rPr>
  </w:style>
  <w:style w:type="paragraph" w:styleId="31">
    <w:name w:val="Body Text"/>
    <w:basedOn w:val="1"/>
    <w:next w:val="1"/>
    <w:link w:val="463"/>
    <w:qFormat/>
    <w:uiPriority w:val="0"/>
    <w:pPr>
      <w:autoSpaceDE w:val="0"/>
      <w:autoSpaceDN w:val="0"/>
      <w:adjustRightInd w:val="0"/>
      <w:spacing w:line="480" w:lineRule="auto"/>
      <w:jc w:val="left"/>
    </w:pPr>
    <w:rPr>
      <w:rFonts w:ascii="宋体"/>
      <w:color w:val="FF0000"/>
      <w:kern w:val="0"/>
    </w:rPr>
  </w:style>
  <w:style w:type="paragraph" w:styleId="32">
    <w:name w:val="Body Text Indent"/>
    <w:basedOn w:val="1"/>
    <w:next w:val="33"/>
    <w:link w:val="429"/>
    <w:qFormat/>
    <w:uiPriority w:val="99"/>
    <w:pPr>
      <w:spacing w:before="120" w:beforeLines="0" w:beforeAutospacing="0" w:after="120" w:afterLines="0" w:afterAutospacing="0" w:line="360" w:lineRule="auto"/>
      <w:ind w:firstLine="525"/>
    </w:pPr>
    <w:rPr>
      <w:rFonts w:ascii="宋体"/>
    </w:rPr>
  </w:style>
  <w:style w:type="paragraph" w:styleId="33">
    <w:name w:val="envelope return"/>
    <w:basedOn w:val="1"/>
    <w:qFormat/>
    <w:uiPriority w:val="0"/>
    <w:pPr>
      <w:snapToGrid w:val="0"/>
      <w:spacing w:line="360" w:lineRule="auto"/>
      <w:ind w:firstLine="200" w:firstLineChars="200"/>
      <w:jc w:val="left"/>
    </w:pPr>
    <w:rPr>
      <w:rFonts w:ascii="Arial" w:hAnsi="Arial" w:eastAsia="楷体_GB2312" w:cs="Arial"/>
      <w:sz w:val="28"/>
      <w:szCs w:val="24"/>
    </w:rPr>
  </w:style>
  <w:style w:type="paragraph" w:styleId="34">
    <w:name w:val="List Number 3"/>
    <w:basedOn w:val="1"/>
    <w:qFormat/>
    <w:uiPriority w:val="0"/>
    <w:pPr>
      <w:numPr>
        <w:ilvl w:val="0"/>
        <w:numId w:val="5"/>
      </w:numPr>
    </w:pPr>
    <w:rPr>
      <w:sz w:val="21"/>
      <w:szCs w:val="24"/>
    </w:rPr>
  </w:style>
  <w:style w:type="paragraph" w:styleId="35">
    <w:name w:val="List 2"/>
    <w:basedOn w:val="1"/>
    <w:qFormat/>
    <w:uiPriority w:val="0"/>
    <w:pPr>
      <w:ind w:left="100" w:leftChars="200" w:hanging="200" w:hangingChars="200"/>
    </w:pPr>
    <w:rPr>
      <w:sz w:val="21"/>
      <w:szCs w:val="24"/>
    </w:rPr>
  </w:style>
  <w:style w:type="paragraph" w:styleId="36">
    <w:name w:val="List Continue"/>
    <w:basedOn w:val="1"/>
    <w:qFormat/>
    <w:uiPriority w:val="0"/>
    <w:pPr>
      <w:spacing w:after="120" w:afterLines="0"/>
      <w:ind w:left="420" w:leftChars="200"/>
    </w:pPr>
    <w:rPr>
      <w:sz w:val="21"/>
      <w:szCs w:val="24"/>
    </w:rPr>
  </w:style>
  <w:style w:type="paragraph" w:styleId="37">
    <w:name w:val="Block Text"/>
    <w:basedOn w:val="1"/>
    <w:qFormat/>
    <w:uiPriority w:val="0"/>
    <w:pPr>
      <w:ind w:left="718" w:leftChars="342" w:right="373" w:firstLine="560" w:firstLineChars="200"/>
    </w:pPr>
    <w:rPr>
      <w:rFonts w:ascii="新宋体" w:eastAsia="新宋体"/>
      <w:color w:val="000000"/>
      <w:sz w:val="28"/>
      <w:szCs w:val="21"/>
      <w:lang w:val="zh-CN"/>
    </w:rPr>
  </w:style>
  <w:style w:type="paragraph" w:styleId="38">
    <w:name w:val="List Bullet 2"/>
    <w:basedOn w:val="1"/>
    <w:qFormat/>
    <w:uiPriority w:val="0"/>
    <w:pPr>
      <w:tabs>
        <w:tab w:val="left" w:pos="840"/>
      </w:tabs>
      <w:adjustRightInd w:val="0"/>
      <w:spacing w:line="312" w:lineRule="atLeast"/>
      <w:ind w:left="1350" w:hanging="510"/>
      <w:textAlignment w:val="baseline"/>
    </w:pPr>
    <w:rPr>
      <w:kern w:val="0"/>
      <w:sz w:val="21"/>
    </w:rPr>
  </w:style>
  <w:style w:type="paragraph" w:styleId="39">
    <w:name w:val="HTML Address"/>
    <w:basedOn w:val="1"/>
    <w:qFormat/>
    <w:uiPriority w:val="0"/>
    <w:pPr>
      <w:spacing w:line="360" w:lineRule="auto"/>
      <w:ind w:firstLine="200" w:firstLineChars="200"/>
      <w:jc w:val="left"/>
    </w:pPr>
    <w:rPr>
      <w:rFonts w:ascii="Arial" w:hAnsi="Arial" w:eastAsia="楷体_GB2312" w:cs="Arial"/>
      <w:i/>
      <w:iCs/>
      <w:sz w:val="28"/>
      <w:szCs w:val="24"/>
    </w:rPr>
  </w:style>
  <w:style w:type="paragraph" w:styleId="40">
    <w:name w:val="toc 5"/>
    <w:basedOn w:val="1"/>
    <w:next w:val="1"/>
    <w:qFormat/>
    <w:uiPriority w:val="0"/>
    <w:pPr>
      <w:ind w:left="840"/>
      <w:jc w:val="left"/>
    </w:pPr>
    <w:rPr>
      <w:sz w:val="18"/>
    </w:rPr>
  </w:style>
  <w:style w:type="paragraph" w:styleId="41">
    <w:name w:val="toc 3"/>
    <w:basedOn w:val="1"/>
    <w:next w:val="1"/>
    <w:qFormat/>
    <w:uiPriority w:val="39"/>
    <w:pPr>
      <w:tabs>
        <w:tab w:val="left" w:pos="845"/>
        <w:tab w:val="right" w:leader="dot" w:pos="9316"/>
      </w:tabs>
      <w:ind w:left="420"/>
      <w:jc w:val="left"/>
    </w:pPr>
    <w:rPr>
      <w:sz w:val="20"/>
    </w:rPr>
  </w:style>
  <w:style w:type="paragraph" w:styleId="42">
    <w:name w:val="Plain Text"/>
    <w:basedOn w:val="1"/>
    <w:next w:val="1"/>
    <w:link w:val="454"/>
    <w:qFormat/>
    <w:uiPriority w:val="99"/>
    <w:rPr>
      <w:rFonts w:ascii="宋体" w:hAnsi="Courier New"/>
      <w:sz w:val="21"/>
    </w:rPr>
  </w:style>
  <w:style w:type="paragraph" w:styleId="43">
    <w:name w:val="List Bullet 5"/>
    <w:basedOn w:val="1"/>
    <w:qFormat/>
    <w:uiPriority w:val="0"/>
    <w:pPr>
      <w:tabs>
        <w:tab w:val="left" w:pos="840"/>
      </w:tabs>
      <w:adjustRightInd w:val="0"/>
      <w:spacing w:line="312" w:lineRule="atLeast"/>
      <w:ind w:left="1350" w:hanging="510"/>
      <w:textAlignment w:val="baseline"/>
    </w:pPr>
    <w:rPr>
      <w:kern w:val="0"/>
      <w:sz w:val="21"/>
    </w:rPr>
  </w:style>
  <w:style w:type="paragraph" w:styleId="44">
    <w:name w:val="List Number 4"/>
    <w:basedOn w:val="1"/>
    <w:qFormat/>
    <w:uiPriority w:val="0"/>
    <w:pPr>
      <w:numPr>
        <w:ilvl w:val="0"/>
        <w:numId w:val="6"/>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45">
    <w:name w:val="toc 8"/>
    <w:basedOn w:val="1"/>
    <w:next w:val="1"/>
    <w:qFormat/>
    <w:uiPriority w:val="0"/>
    <w:pPr>
      <w:ind w:left="2940" w:leftChars="1400"/>
    </w:pPr>
    <w:rPr>
      <w:sz w:val="21"/>
    </w:rPr>
  </w:style>
  <w:style w:type="paragraph" w:styleId="46">
    <w:name w:val="Date"/>
    <w:basedOn w:val="1"/>
    <w:next w:val="1"/>
    <w:link w:val="517"/>
    <w:qFormat/>
    <w:uiPriority w:val="99"/>
    <w:pPr>
      <w:widowControl/>
    </w:pPr>
    <w:rPr>
      <w:rFonts w:ascii="楷体_GB2312" w:eastAsia="楷体_GB2312"/>
      <w:kern w:val="0"/>
      <w:sz w:val="32"/>
    </w:rPr>
  </w:style>
  <w:style w:type="paragraph" w:styleId="47">
    <w:name w:val="Body Text Indent 2"/>
    <w:basedOn w:val="1"/>
    <w:link w:val="526"/>
    <w:qFormat/>
    <w:uiPriority w:val="0"/>
    <w:pPr>
      <w:spacing w:line="360" w:lineRule="auto"/>
      <w:ind w:left="718" w:firstLine="480" w:firstLineChars="200"/>
    </w:pPr>
    <w:rPr>
      <w:rFonts w:ascii="Arial" w:hAnsi="Arial" w:eastAsia="LineDraw"/>
    </w:rPr>
  </w:style>
  <w:style w:type="paragraph" w:styleId="48">
    <w:name w:val="List Continue 5"/>
    <w:basedOn w:val="1"/>
    <w:qFormat/>
    <w:uiPriority w:val="0"/>
    <w:pPr>
      <w:spacing w:after="120" w:afterLines="0" w:line="360" w:lineRule="auto"/>
      <w:ind w:left="2100" w:leftChars="1000" w:firstLine="200" w:firstLineChars="200"/>
      <w:jc w:val="left"/>
    </w:pPr>
    <w:rPr>
      <w:rFonts w:ascii="Arial" w:hAnsi="Arial" w:eastAsia="楷体_GB2312" w:cs="Arial"/>
      <w:sz w:val="28"/>
      <w:szCs w:val="24"/>
    </w:rPr>
  </w:style>
  <w:style w:type="paragraph" w:styleId="49">
    <w:name w:val="Balloon Text"/>
    <w:basedOn w:val="1"/>
    <w:link w:val="533"/>
    <w:qFormat/>
    <w:uiPriority w:val="99"/>
    <w:pPr>
      <w:adjustRightInd w:val="0"/>
      <w:spacing w:before="100" w:beforeLines="0" w:beforeAutospacing="1" w:after="100" w:afterLines="0" w:afterAutospacing="1" w:line="400" w:lineRule="atLeast"/>
      <w:ind w:firstLine="454"/>
      <w:textAlignment w:val="baseline"/>
    </w:pPr>
    <w:rPr>
      <w:rFonts w:ascii="宋体"/>
      <w:color w:val="FF0000"/>
    </w:rPr>
  </w:style>
  <w:style w:type="paragraph" w:styleId="50">
    <w:name w:val="footer"/>
    <w:basedOn w:val="1"/>
    <w:link w:val="523"/>
    <w:qFormat/>
    <w:uiPriority w:val="99"/>
    <w:pPr>
      <w:tabs>
        <w:tab w:val="center" w:pos="4153"/>
        <w:tab w:val="right" w:pos="8306"/>
      </w:tabs>
      <w:snapToGrid w:val="0"/>
      <w:jc w:val="left"/>
    </w:pPr>
    <w:rPr>
      <w:sz w:val="18"/>
    </w:rPr>
  </w:style>
  <w:style w:type="paragraph" w:styleId="51">
    <w:name w:val="header"/>
    <w:basedOn w:val="1"/>
    <w:link w:val="515"/>
    <w:qFormat/>
    <w:uiPriority w:val="99"/>
    <w:pPr>
      <w:widowControl/>
      <w:pBdr>
        <w:bottom w:val="single" w:color="auto" w:sz="6" w:space="1"/>
      </w:pBdr>
      <w:tabs>
        <w:tab w:val="center" w:pos="4153"/>
        <w:tab w:val="right" w:pos="8306"/>
      </w:tabs>
      <w:snapToGrid w:val="0"/>
      <w:jc w:val="center"/>
    </w:pPr>
    <w:rPr>
      <w:kern w:val="0"/>
      <w:sz w:val="18"/>
    </w:rPr>
  </w:style>
  <w:style w:type="paragraph" w:styleId="52">
    <w:name w:val="Signature"/>
    <w:basedOn w:val="1"/>
    <w:qFormat/>
    <w:uiPriority w:val="0"/>
    <w:pPr>
      <w:ind w:left="100" w:leftChars="2100"/>
    </w:pPr>
    <w:rPr>
      <w:sz w:val="21"/>
      <w:szCs w:val="24"/>
    </w:rPr>
  </w:style>
  <w:style w:type="paragraph" w:styleId="53">
    <w:name w:val="toc 1"/>
    <w:basedOn w:val="1"/>
    <w:next w:val="1"/>
    <w:qFormat/>
    <w:uiPriority w:val="39"/>
    <w:pPr>
      <w:spacing w:before="120" w:beforeLines="0" w:beforeAutospacing="0" w:after="120" w:afterLines="0" w:afterAutospacing="0"/>
      <w:jc w:val="left"/>
    </w:pPr>
    <w:rPr>
      <w:b/>
      <w:caps/>
      <w:sz w:val="20"/>
    </w:rPr>
  </w:style>
  <w:style w:type="paragraph" w:styleId="54">
    <w:name w:val="List Continue 4"/>
    <w:basedOn w:val="1"/>
    <w:qFormat/>
    <w:uiPriority w:val="0"/>
    <w:pPr>
      <w:spacing w:after="120" w:afterLines="0"/>
      <w:ind w:left="1680" w:leftChars="800"/>
    </w:pPr>
    <w:rPr>
      <w:sz w:val="21"/>
      <w:szCs w:val="24"/>
    </w:rPr>
  </w:style>
  <w:style w:type="paragraph" w:styleId="55">
    <w:name w:val="toc 4"/>
    <w:basedOn w:val="1"/>
    <w:next w:val="1"/>
    <w:qFormat/>
    <w:uiPriority w:val="39"/>
    <w:pPr>
      <w:ind w:left="630"/>
      <w:jc w:val="left"/>
    </w:pPr>
    <w:rPr>
      <w:sz w:val="18"/>
    </w:rPr>
  </w:style>
  <w:style w:type="paragraph" w:styleId="56">
    <w:name w:val="index heading"/>
    <w:basedOn w:val="1"/>
    <w:next w:val="57"/>
    <w:qFormat/>
    <w:uiPriority w:val="0"/>
    <w:pPr>
      <w:spacing w:after="120" w:afterLines="0" w:afterAutospacing="0" w:line="360" w:lineRule="exact"/>
    </w:pPr>
    <w:rPr>
      <w:sz w:val="21"/>
    </w:rPr>
  </w:style>
  <w:style w:type="paragraph" w:styleId="57">
    <w:name w:val="index 1"/>
    <w:basedOn w:val="1"/>
    <w:next w:val="1"/>
    <w:qFormat/>
    <w:uiPriority w:val="0"/>
  </w:style>
  <w:style w:type="paragraph" w:styleId="58">
    <w:name w:val="Subtitle"/>
    <w:basedOn w:val="1"/>
    <w:qFormat/>
    <w:uiPriority w:val="0"/>
    <w:pPr>
      <w:adjustRightInd w:val="0"/>
      <w:spacing w:after="60" w:afterLines="0" w:line="360" w:lineRule="atLeast"/>
      <w:jc w:val="center"/>
      <w:textAlignment w:val="baseline"/>
    </w:pPr>
    <w:rPr>
      <w:rFonts w:ascii="Arial" w:hAnsi="Arial" w:eastAsia="黑体"/>
      <w:i/>
      <w:kern w:val="0"/>
    </w:rPr>
  </w:style>
  <w:style w:type="paragraph" w:styleId="59">
    <w:name w:val="List Number 5"/>
    <w:basedOn w:val="1"/>
    <w:qFormat/>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0">
    <w:name w:val="List"/>
    <w:basedOn w:val="1"/>
    <w:qFormat/>
    <w:uiPriority w:val="0"/>
    <w:pPr>
      <w:ind w:left="200" w:hanging="200" w:hangingChars="200"/>
    </w:pPr>
    <w:rPr>
      <w:sz w:val="21"/>
      <w:szCs w:val="24"/>
    </w:rPr>
  </w:style>
  <w:style w:type="paragraph" w:styleId="61">
    <w:name w:val="footnote text"/>
    <w:basedOn w:val="1"/>
    <w:semiHidden/>
    <w:qFormat/>
    <w:uiPriority w:val="0"/>
    <w:pPr>
      <w:snapToGrid w:val="0"/>
      <w:jc w:val="left"/>
    </w:pPr>
    <w:rPr>
      <w:rFonts w:eastAsia="仿宋_GB2312"/>
      <w:sz w:val="18"/>
    </w:rPr>
  </w:style>
  <w:style w:type="paragraph" w:styleId="62">
    <w:name w:val="toc 6"/>
    <w:basedOn w:val="1"/>
    <w:next w:val="1"/>
    <w:qFormat/>
    <w:uiPriority w:val="0"/>
    <w:pPr>
      <w:ind w:left="2100" w:leftChars="1000"/>
    </w:pPr>
    <w:rPr>
      <w:sz w:val="21"/>
    </w:rPr>
  </w:style>
  <w:style w:type="paragraph" w:styleId="63">
    <w:name w:val="List 5"/>
    <w:basedOn w:val="1"/>
    <w:qFormat/>
    <w:uiPriority w:val="0"/>
    <w:pPr>
      <w:spacing w:line="360" w:lineRule="auto"/>
      <w:ind w:left="100" w:leftChars="800" w:hanging="200" w:hangingChars="200"/>
      <w:jc w:val="left"/>
    </w:pPr>
    <w:rPr>
      <w:rFonts w:ascii="Arial" w:hAnsi="Arial" w:eastAsia="楷体_GB2312" w:cs="Arial"/>
      <w:sz w:val="28"/>
      <w:szCs w:val="24"/>
    </w:rPr>
  </w:style>
  <w:style w:type="paragraph" w:styleId="64">
    <w:name w:val="Body Text Indent 3"/>
    <w:basedOn w:val="1"/>
    <w:link w:val="470"/>
    <w:qFormat/>
    <w:uiPriority w:val="0"/>
    <w:pPr>
      <w:spacing w:line="360" w:lineRule="auto"/>
      <w:ind w:firstLine="480"/>
    </w:pPr>
    <w:rPr>
      <w:rFonts w:ascii="Arial" w:hAnsi="Arial"/>
      <w:color w:val="FF0000"/>
    </w:rPr>
  </w:style>
  <w:style w:type="paragraph" w:styleId="65">
    <w:name w:val="table of figures"/>
    <w:basedOn w:val="1"/>
    <w:next w:val="1"/>
    <w:qFormat/>
    <w:uiPriority w:val="0"/>
    <w:pPr>
      <w:ind w:left="420" w:hanging="420"/>
      <w:jc w:val="left"/>
    </w:pPr>
    <w:rPr>
      <w:smallCaps/>
      <w:sz w:val="20"/>
    </w:rPr>
  </w:style>
  <w:style w:type="paragraph" w:styleId="66">
    <w:name w:val="toc 2"/>
    <w:basedOn w:val="1"/>
    <w:next w:val="1"/>
    <w:qFormat/>
    <w:uiPriority w:val="39"/>
    <w:pPr>
      <w:tabs>
        <w:tab w:val="left" w:pos="600"/>
        <w:tab w:val="right" w:leader="dot" w:pos="9019"/>
      </w:tabs>
      <w:ind w:left="210"/>
      <w:jc w:val="left"/>
    </w:pPr>
    <w:rPr>
      <w:smallCaps/>
      <w:sz w:val="20"/>
    </w:rPr>
  </w:style>
  <w:style w:type="paragraph" w:styleId="67">
    <w:name w:val="toc 9"/>
    <w:basedOn w:val="31"/>
    <w:next w:val="1"/>
    <w:qFormat/>
    <w:uiPriority w:val="0"/>
    <w:pPr>
      <w:autoSpaceDE/>
      <w:autoSpaceDN/>
      <w:spacing w:before="100" w:beforeLines="0" w:beforeAutospacing="1" w:after="100" w:afterLines="0" w:afterAutospacing="1" w:line="400" w:lineRule="atLeast"/>
      <w:ind w:left="1920" w:firstLine="454"/>
      <w:textAlignment w:val="baseline"/>
    </w:pPr>
    <w:rPr>
      <w:rFonts w:ascii="Times New Roman"/>
      <w:color w:val="auto"/>
      <w:sz w:val="18"/>
    </w:rPr>
  </w:style>
  <w:style w:type="paragraph" w:styleId="68">
    <w:name w:val="Body Text 2"/>
    <w:basedOn w:val="1"/>
    <w:qFormat/>
    <w:uiPriority w:val="0"/>
    <w:pPr>
      <w:spacing w:after="120" w:afterLines="0" w:afterAutospacing="0" w:line="480" w:lineRule="auto"/>
    </w:pPr>
    <w:rPr>
      <w:sz w:val="21"/>
    </w:rPr>
  </w:style>
  <w:style w:type="paragraph" w:styleId="69">
    <w:name w:val="List 4"/>
    <w:basedOn w:val="1"/>
    <w:qFormat/>
    <w:uiPriority w:val="0"/>
    <w:pPr>
      <w:ind w:left="100" w:leftChars="600" w:hanging="200" w:hangingChars="200"/>
    </w:pPr>
    <w:rPr>
      <w:sz w:val="21"/>
      <w:szCs w:val="24"/>
    </w:rPr>
  </w:style>
  <w:style w:type="paragraph" w:styleId="70">
    <w:name w:val="List Continue 2"/>
    <w:basedOn w:val="1"/>
    <w:qFormat/>
    <w:uiPriority w:val="0"/>
    <w:pPr>
      <w:spacing w:after="120" w:afterLines="0"/>
      <w:ind w:left="840" w:leftChars="400"/>
    </w:pPr>
    <w:rPr>
      <w:sz w:val="21"/>
      <w:szCs w:val="24"/>
    </w:rPr>
  </w:style>
  <w:style w:type="paragraph" w:styleId="7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cs="Arial"/>
      <w:szCs w:val="24"/>
    </w:rPr>
  </w:style>
  <w:style w:type="paragraph" w:styleId="72">
    <w:name w:val="HTML Preformatted"/>
    <w:basedOn w:val="1"/>
    <w:link w:val="450"/>
    <w:qFormat/>
    <w:uiPriority w:val="99"/>
    <w:pPr>
      <w:spacing w:line="360" w:lineRule="auto"/>
      <w:ind w:firstLine="200" w:firstLineChars="200"/>
      <w:jc w:val="left"/>
    </w:pPr>
    <w:rPr>
      <w:rFonts w:ascii="Courier New" w:hAnsi="Courier New" w:eastAsia="楷体_GB2312"/>
      <w:sz w:val="20"/>
    </w:rPr>
  </w:style>
  <w:style w:type="paragraph" w:styleId="73">
    <w:name w:val="Normal (Web)"/>
    <w:basedOn w:val="1"/>
    <w:link w:val="508"/>
    <w:qFormat/>
    <w:uiPriority w:val="0"/>
    <w:pPr>
      <w:widowControl/>
      <w:spacing w:before="100" w:beforeLines="0" w:beforeAutospacing="1" w:after="100" w:afterLines="0" w:afterAutospacing="1"/>
      <w:jc w:val="left"/>
    </w:pPr>
    <w:rPr>
      <w:rFonts w:ascii="宋体" w:hAnsi="宋体"/>
      <w:kern w:val="0"/>
      <w:sz w:val="22"/>
    </w:rPr>
  </w:style>
  <w:style w:type="paragraph" w:styleId="74">
    <w:name w:val="List Continue 3"/>
    <w:basedOn w:val="1"/>
    <w:qFormat/>
    <w:uiPriority w:val="0"/>
    <w:pPr>
      <w:spacing w:after="120" w:afterLines="0"/>
      <w:ind w:left="1260" w:leftChars="600"/>
    </w:pPr>
    <w:rPr>
      <w:sz w:val="21"/>
      <w:szCs w:val="24"/>
    </w:rPr>
  </w:style>
  <w:style w:type="paragraph" w:styleId="75">
    <w:name w:val="Title"/>
    <w:basedOn w:val="1"/>
    <w:next w:val="1"/>
    <w:link w:val="462"/>
    <w:qFormat/>
    <w:uiPriority w:val="0"/>
    <w:pPr>
      <w:spacing w:before="240" w:beforeLines="0" w:after="60" w:afterLines="0" w:line="360" w:lineRule="auto"/>
      <w:ind w:firstLine="200" w:firstLineChars="200"/>
      <w:jc w:val="center"/>
      <w:outlineLvl w:val="0"/>
    </w:pPr>
    <w:rPr>
      <w:rFonts w:ascii="Arial" w:hAnsi="Arial" w:eastAsia="楷体_GB2312" w:cs="Arial"/>
      <w:b/>
      <w:bCs/>
      <w:sz w:val="32"/>
      <w:szCs w:val="32"/>
    </w:rPr>
  </w:style>
  <w:style w:type="paragraph" w:styleId="76">
    <w:name w:val="annotation subject"/>
    <w:basedOn w:val="26"/>
    <w:next w:val="26"/>
    <w:qFormat/>
    <w:uiPriority w:val="0"/>
    <w:rPr>
      <w:b/>
    </w:rPr>
  </w:style>
  <w:style w:type="paragraph" w:styleId="77">
    <w:name w:val="Body Text First Indent"/>
    <w:basedOn w:val="31"/>
    <w:next w:val="1"/>
    <w:link w:val="529"/>
    <w:qFormat/>
    <w:uiPriority w:val="0"/>
    <w:pPr>
      <w:spacing w:line="300" w:lineRule="auto"/>
      <w:ind w:firstLine="476"/>
    </w:pPr>
  </w:style>
  <w:style w:type="paragraph" w:styleId="78">
    <w:name w:val="Body Text First Indent 2"/>
    <w:basedOn w:val="32"/>
    <w:next w:val="1"/>
    <w:qFormat/>
    <w:uiPriority w:val="0"/>
    <w:pPr>
      <w:spacing w:before="0" w:beforeLines="0" w:beforeAutospacing="0" w:line="240" w:lineRule="auto"/>
      <w:ind w:left="420" w:leftChars="200" w:firstLine="420" w:firstLineChars="200"/>
    </w:pPr>
    <w:rPr>
      <w:rFonts w:hint="default" w:ascii="Times New Roman"/>
    </w:rPr>
  </w:style>
  <w:style w:type="table" w:styleId="80">
    <w:name w:val="Table Grid"/>
    <w:basedOn w:val="7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2">
    <w:name w:val="Strong"/>
    <w:qFormat/>
    <w:uiPriority w:val="0"/>
    <w:rPr>
      <w:b/>
    </w:rPr>
  </w:style>
  <w:style w:type="character" w:styleId="83">
    <w:name w:val="page number"/>
    <w:basedOn w:val="81"/>
    <w:qFormat/>
    <w:uiPriority w:val="0"/>
  </w:style>
  <w:style w:type="character" w:styleId="84">
    <w:name w:val="FollowedHyperlink"/>
    <w:qFormat/>
    <w:uiPriority w:val="0"/>
    <w:rPr>
      <w:color w:val="800080"/>
      <w:u w:val="single"/>
    </w:rPr>
  </w:style>
  <w:style w:type="character" w:styleId="85">
    <w:name w:val="Emphasis"/>
    <w:qFormat/>
    <w:uiPriority w:val="0"/>
    <w:rPr>
      <w:color w:val="CC0033"/>
    </w:rPr>
  </w:style>
  <w:style w:type="character" w:styleId="86">
    <w:name w:val="line number"/>
    <w:basedOn w:val="81"/>
    <w:qFormat/>
    <w:uiPriority w:val="0"/>
  </w:style>
  <w:style w:type="character" w:styleId="87">
    <w:name w:val="Hyperlink"/>
    <w:basedOn w:val="81"/>
    <w:qFormat/>
    <w:uiPriority w:val="99"/>
    <w:rPr>
      <w:color w:val="0000FF"/>
      <w:u w:val="single"/>
    </w:rPr>
  </w:style>
  <w:style w:type="character" w:styleId="88">
    <w:name w:val="annotation reference"/>
    <w:qFormat/>
    <w:uiPriority w:val="0"/>
    <w:rPr>
      <w:sz w:val="21"/>
    </w:rPr>
  </w:style>
  <w:style w:type="paragraph" w:customStyle="1" w:styleId="89">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90">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9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92">
    <w:name w:val="xl102"/>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93">
    <w:name w:val="样式 标题 4 + 小四"/>
    <w:basedOn w:val="5"/>
    <w:link w:val="435"/>
    <w:qFormat/>
    <w:uiPriority w:val="0"/>
    <w:pPr>
      <w:numPr>
        <w:ilvl w:val="0"/>
        <w:numId w:val="0"/>
      </w:numPr>
      <w:tabs>
        <w:tab w:val="left" w:pos="1919"/>
        <w:tab w:val="clear" w:pos="1198"/>
      </w:tabs>
      <w:spacing w:before="280" w:beforeLines="0" w:after="290" w:afterLines="0" w:line="377" w:lineRule="auto"/>
      <w:ind w:left="1547" w:hanging="708"/>
      <w:jc w:val="left"/>
    </w:pPr>
    <w:rPr>
      <w:rFonts w:ascii="Arial" w:hAnsi="Arial" w:eastAsia="楷体_GB2312" w:cs="Arial"/>
      <w:bCs/>
      <w:sz w:val="24"/>
      <w:szCs w:val="28"/>
    </w:rPr>
  </w:style>
  <w:style w:type="paragraph" w:customStyle="1" w:styleId="94">
    <w:name w:val=" Char Char Char1 Char Char Char Char"/>
    <w:basedOn w:val="1"/>
    <w:qFormat/>
    <w:uiPriority w:val="0"/>
    <w:rPr>
      <w:rFonts w:ascii="仿宋_GB2312" w:eastAsia="仿宋_GB2312"/>
      <w:b/>
      <w:sz w:val="32"/>
    </w:rPr>
  </w:style>
  <w:style w:type="paragraph" w:customStyle="1" w:styleId="95">
    <w:name w:val="1.1.1"/>
    <w:basedOn w:val="1"/>
    <w:qFormat/>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rPr>
  </w:style>
  <w:style w:type="paragraph" w:customStyle="1" w:styleId="96">
    <w:name w:val="样式 行距: 1.5 倍行距 首行缩进:  2 字符"/>
    <w:basedOn w:val="1"/>
    <w:qFormat/>
    <w:uiPriority w:val="0"/>
    <w:pPr>
      <w:spacing w:line="360" w:lineRule="auto"/>
      <w:ind w:firstLine="480" w:firstLineChars="200"/>
    </w:pPr>
  </w:style>
  <w:style w:type="paragraph" w:customStyle="1" w:styleId="97">
    <w:name w:val="标题一"/>
    <w:basedOn w:val="1"/>
    <w:qFormat/>
    <w:uiPriority w:val="0"/>
    <w:pPr>
      <w:keepLines/>
      <w:widowControl/>
      <w:topLinePunct/>
      <w:adjustRightInd w:val="0"/>
      <w:snapToGrid w:val="0"/>
      <w:spacing w:before="100" w:beforeAutospacing="1" w:after="100" w:afterAutospacing="1"/>
      <w:jc w:val="center"/>
      <w:outlineLvl w:val="0"/>
    </w:pPr>
    <w:rPr>
      <w:rFonts w:ascii="宋体" w:hAnsi="宋体"/>
      <w:b/>
      <w:kern w:val="0"/>
      <w:sz w:val="28"/>
      <w:szCs w:val="21"/>
    </w:rPr>
  </w:style>
  <w:style w:type="paragraph" w:customStyle="1" w:styleId="98">
    <w:name w:val="reader-word-layer reader-word-s1-8"/>
    <w:basedOn w:val="1"/>
    <w:qFormat/>
    <w:uiPriority w:val="0"/>
    <w:pPr>
      <w:widowControl/>
      <w:spacing w:before="100" w:beforeAutospacing="1" w:after="100" w:afterAutospacing="1"/>
      <w:jc w:val="left"/>
    </w:pPr>
    <w:rPr>
      <w:rFonts w:ascii="宋体" w:hAnsi="宋体" w:cs="宋体"/>
      <w:kern w:val="0"/>
    </w:rPr>
  </w:style>
  <w:style w:type="paragraph" w:customStyle="1" w:styleId="99">
    <w:name w:val="xl44"/>
    <w:basedOn w:val="1"/>
    <w:qFormat/>
    <w:uiPriority w:val="0"/>
    <w:pPr>
      <w:widowControl/>
      <w:spacing w:before="100" w:beforeAutospacing="1" w:after="100" w:afterAutospacing="1"/>
      <w:jc w:val="center"/>
    </w:pPr>
    <w:rPr>
      <w:rFonts w:hint="eastAsia" w:ascii="华文新魏" w:hAnsi="宋体" w:eastAsia="华文新魏"/>
      <w:b/>
      <w:bCs/>
      <w:kern w:val="0"/>
      <w:sz w:val="32"/>
      <w:szCs w:val="32"/>
    </w:rPr>
  </w:style>
  <w:style w:type="paragraph" w:customStyle="1" w:styleId="100">
    <w:name w:val="框内说明"/>
    <w:basedOn w:val="1"/>
    <w:qFormat/>
    <w:uiPriority w:val="0"/>
    <w:pPr>
      <w:adjustRightInd w:val="0"/>
      <w:snapToGrid w:val="0"/>
    </w:pPr>
    <w:rPr>
      <w:kern w:val="0"/>
      <w:sz w:val="21"/>
    </w:rPr>
  </w:style>
  <w:style w:type="paragraph" w:customStyle="1" w:styleId="101">
    <w:name w:val="正文文本 21"/>
    <w:basedOn w:val="1"/>
    <w:qFormat/>
    <w:uiPriority w:val="0"/>
    <w:pPr>
      <w:adjustRightInd w:val="0"/>
      <w:spacing w:after="60" w:afterLines="0" w:line="360" w:lineRule="atLeast"/>
      <w:ind w:left="57" w:right="57"/>
      <w:jc w:val="center"/>
      <w:textAlignment w:val="baseline"/>
    </w:pPr>
    <w:rPr>
      <w:rFonts w:ascii="Arial" w:hAnsi="Arial" w:eastAsia="黑体"/>
      <w:kern w:val="0"/>
      <w:sz w:val="21"/>
    </w:rPr>
  </w:style>
  <w:style w:type="paragraph" w:customStyle="1" w:styleId="102">
    <w:name w:val="正文文字2"/>
    <w:basedOn w:val="31"/>
    <w:qFormat/>
    <w:uiPriority w:val="0"/>
    <w:pPr>
      <w:autoSpaceDE/>
      <w:autoSpaceDN/>
      <w:spacing w:after="60" w:afterLines="0" w:line="360" w:lineRule="atLeast"/>
      <w:ind w:left="72" w:right="72"/>
      <w:jc w:val="center"/>
      <w:textAlignment w:val="baseline"/>
    </w:pPr>
    <w:rPr>
      <w:rFonts w:ascii="Arial" w:eastAsia="黑体"/>
      <w:color w:val="auto"/>
      <w:sz w:val="21"/>
      <w:lang w:val="en-US" w:eastAsia="zh-CN"/>
    </w:rPr>
  </w:style>
  <w:style w:type="paragraph" w:customStyle="1" w:styleId="103">
    <w:name w:val="Char Char Char Char"/>
    <w:basedOn w:val="1"/>
    <w:qFormat/>
    <w:uiPriority w:val="0"/>
    <w:rPr>
      <w:rFonts w:ascii="仿宋_GB2312" w:eastAsia="仿宋_GB2312"/>
      <w:b/>
      <w:sz w:val="32"/>
    </w:rPr>
  </w:style>
  <w:style w:type="paragraph" w:customStyle="1" w:styleId="104">
    <w:name w:val="正文1"/>
    <w:basedOn w:val="1"/>
    <w:qFormat/>
    <w:uiPriority w:val="0"/>
    <w:pPr>
      <w:spacing w:before="60" w:beforeLines="0" w:beforeAutospacing="0" w:after="60" w:afterLines="0" w:afterAutospacing="0" w:line="360" w:lineRule="auto"/>
      <w:ind w:left="1080"/>
      <w:outlineLvl w:val="6"/>
    </w:pPr>
  </w:style>
  <w:style w:type="paragraph" w:customStyle="1" w:styleId="105">
    <w:name w:val="正文段"/>
    <w:basedOn w:val="1"/>
    <w:link w:val="426"/>
    <w:qFormat/>
    <w:uiPriority w:val="0"/>
    <w:pPr>
      <w:widowControl/>
      <w:snapToGrid w:val="0"/>
      <w:spacing w:after="156" w:afterLines="50"/>
      <w:ind w:firstLine="200" w:firstLineChars="200"/>
    </w:pPr>
    <w:rPr>
      <w:kern w:val="0"/>
    </w:rPr>
  </w:style>
  <w:style w:type="paragraph" w:customStyle="1" w:styleId="106">
    <w:name w:val="xl110"/>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07">
    <w:name w:val="Style Heading 3h3Heading 3 - oldLevel 3 HeadH3level_3PIM 3se..."/>
    <w:basedOn w:val="4"/>
    <w:qFormat/>
    <w:uiPriority w:val="0"/>
    <w:pPr>
      <w:tabs>
        <w:tab w:val="left" w:pos="1260"/>
        <w:tab w:val="clear" w:pos="778"/>
      </w:tabs>
      <w:spacing w:before="260" w:beforeLines="0" w:beforeAutospacing="0" w:after="260" w:afterLines="0" w:afterAutospacing="0" w:line="413" w:lineRule="auto"/>
      <w:ind w:left="1260"/>
    </w:pPr>
    <w:rPr>
      <w:rFonts w:ascii="Times New Roman" w:hAnsi="Times New Roman"/>
      <w:sz w:val="32"/>
    </w:rPr>
  </w:style>
  <w:style w:type="paragraph" w:customStyle="1" w:styleId="108">
    <w:name w:val="正文＋小四＋缩进2字符"/>
    <w:basedOn w:val="1"/>
    <w:qFormat/>
    <w:uiPriority w:val="0"/>
    <w:pPr>
      <w:spacing w:line="360" w:lineRule="auto"/>
      <w:ind w:firstLine="200" w:firstLineChars="200"/>
    </w:pPr>
  </w:style>
  <w:style w:type="paragraph" w:customStyle="1" w:styleId="109">
    <w:name w:val="普通(网站)1"/>
    <w:basedOn w:val="1"/>
    <w:next w:val="1"/>
    <w:qFormat/>
    <w:uiPriority w:val="0"/>
    <w:pPr>
      <w:widowControl/>
      <w:spacing w:before="100" w:beforeLines="0" w:beforeAutospacing="0" w:after="100" w:afterLines="0" w:afterAutospacing="0"/>
      <w:jc w:val="left"/>
    </w:pPr>
    <w:rPr>
      <w:rFonts w:ascii="宋体"/>
      <w:color w:val="000000"/>
      <w:kern w:val="0"/>
      <w:sz w:val="22"/>
    </w:rPr>
  </w:style>
  <w:style w:type="paragraph" w:customStyle="1" w:styleId="110">
    <w:name w:val="标题3下的宋体"/>
    <w:qFormat/>
    <w:uiPriority w:val="0"/>
    <w:pPr>
      <w:widowControl w:val="0"/>
      <w:adjustRightInd w:val="0"/>
      <w:snapToGrid w:val="0"/>
      <w:spacing w:before="62" w:beforeLines="20" w:after="62"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111">
    <w:name w:val="列表编号 21"/>
    <w:basedOn w:val="1"/>
    <w:next w:val="1"/>
    <w:qFormat/>
    <w:uiPriority w:val="0"/>
    <w:pPr>
      <w:widowControl/>
      <w:tabs>
        <w:tab w:val="left" w:pos="420"/>
        <w:tab w:val="left" w:pos="1697"/>
      </w:tabs>
      <w:spacing w:after="50" w:afterLines="0" w:afterAutospacing="0"/>
      <w:ind w:left="1697" w:hanging="420"/>
      <w:jc w:val="left"/>
    </w:pPr>
    <w:rPr>
      <w:color w:val="000000"/>
      <w:kern w:val="0"/>
    </w:rPr>
  </w:style>
  <w:style w:type="paragraph" w:customStyle="1" w:styleId="112">
    <w:name w:val="表格项目符号"/>
    <w:basedOn w:val="1"/>
    <w:next w:val="1"/>
    <w:qFormat/>
    <w:uiPriority w:val="0"/>
    <w:pPr>
      <w:widowControl/>
      <w:tabs>
        <w:tab w:val="left" w:pos="249"/>
      </w:tabs>
      <w:snapToGrid w:val="0"/>
      <w:spacing w:line="300" w:lineRule="auto"/>
      <w:ind w:left="249" w:hanging="249"/>
    </w:pPr>
    <w:rPr>
      <w:color w:val="000000"/>
      <w:sz w:val="21"/>
    </w:rPr>
  </w:style>
  <w:style w:type="paragraph" w:customStyle="1" w:styleId="113">
    <w:name w:val="章节标题2"/>
    <w:basedOn w:val="1"/>
    <w:next w:val="114"/>
    <w:qFormat/>
    <w:uiPriority w:val="0"/>
    <w:pPr>
      <w:keepNext/>
      <w:keepLines/>
      <w:numPr>
        <w:ilvl w:val="1"/>
        <w:numId w:val="3"/>
      </w:numPr>
      <w:spacing w:before="260" w:after="260" w:line="415" w:lineRule="auto"/>
      <w:outlineLvl w:val="1"/>
    </w:pPr>
    <w:rPr>
      <w:b/>
      <w:bCs/>
      <w:sz w:val="32"/>
      <w:szCs w:val="32"/>
    </w:rPr>
  </w:style>
  <w:style w:type="paragraph" w:customStyle="1" w:styleId="114">
    <w:name w:val="章节标题3"/>
    <w:basedOn w:val="1"/>
    <w:qFormat/>
    <w:uiPriority w:val="0"/>
    <w:pPr>
      <w:keepNext/>
      <w:keepLines/>
      <w:numPr>
        <w:ilvl w:val="2"/>
        <w:numId w:val="3"/>
      </w:numPr>
      <w:spacing w:before="260" w:after="260" w:line="415" w:lineRule="auto"/>
      <w:outlineLvl w:val="2"/>
    </w:pPr>
    <w:rPr>
      <w:b/>
      <w:bCs/>
      <w:sz w:val="30"/>
      <w:szCs w:val="32"/>
    </w:rPr>
  </w:style>
  <w:style w:type="paragraph" w:customStyle="1" w:styleId="115">
    <w:name w:val="xl111"/>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16">
    <w:name w:val="样式 列表编号 + 段后: 0.5 行"/>
    <w:basedOn w:val="18"/>
    <w:qFormat/>
    <w:uiPriority w:val="99"/>
    <w:pPr>
      <w:tabs>
        <w:tab w:val="left" w:pos="720"/>
      </w:tabs>
      <w:ind w:left="720"/>
    </w:pPr>
  </w:style>
  <w:style w:type="paragraph" w:customStyle="1" w:styleId="117">
    <w:name w:val="xl81"/>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18">
    <w:name w:val="封面"/>
    <w:basedOn w:val="1"/>
    <w:qFormat/>
    <w:uiPriority w:val="0"/>
    <w:pPr>
      <w:keepLines/>
      <w:widowControl/>
      <w:topLinePunct/>
      <w:adjustRightInd w:val="0"/>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xl106"/>
    <w:basedOn w:val="1"/>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22">
    <w:name w:val=" Char2"/>
    <w:basedOn w:val="1"/>
    <w:qFormat/>
    <w:uiPriority w:val="0"/>
    <w:rPr>
      <w:rFonts w:ascii="仿宋_GB2312" w:eastAsia="仿宋_GB2312"/>
      <w:b/>
      <w:sz w:val="32"/>
    </w:rPr>
  </w:style>
  <w:style w:type="paragraph" w:customStyle="1" w:styleId="123">
    <w:name w:val="xl100"/>
    <w:basedOn w:val="1"/>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124">
    <w:name w:val="列出段落1"/>
    <w:basedOn w:val="1"/>
    <w:qFormat/>
    <w:uiPriority w:val="0"/>
    <w:pPr>
      <w:ind w:firstLine="420" w:firstLineChars="200"/>
    </w:pPr>
    <w:rPr>
      <w:rFonts w:ascii="Calibri" w:hAnsi="Calibri"/>
      <w:sz w:val="21"/>
      <w:szCs w:val="22"/>
    </w:rPr>
  </w:style>
  <w:style w:type="paragraph" w:customStyle="1" w:styleId="12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26">
    <w:name w:val="表格"/>
    <w:basedOn w:val="1"/>
    <w:qFormat/>
    <w:uiPriority w:val="0"/>
    <w:pPr>
      <w:jc w:val="left"/>
    </w:pPr>
    <w:rPr>
      <w:sz w:val="18"/>
    </w:rPr>
  </w:style>
  <w:style w:type="paragraph" w:customStyle="1" w:styleId="127">
    <w:name w:val="彩色列表 - 强调文字颜色 11"/>
    <w:basedOn w:val="1"/>
    <w:qFormat/>
    <w:uiPriority w:val="0"/>
    <w:pPr>
      <w:ind w:firstLine="200" w:firstLineChars="200"/>
    </w:pPr>
    <w:rPr>
      <w:sz w:val="21"/>
      <w:szCs w:val="24"/>
    </w:rPr>
  </w:style>
  <w:style w:type="paragraph" w:customStyle="1" w:styleId="128">
    <w:name w:val="Unknown Style"/>
    <w:basedOn w:val="1"/>
    <w:next w:val="1"/>
    <w:qFormat/>
    <w:uiPriority w:val="0"/>
    <w:pPr>
      <w:widowControl/>
    </w:pPr>
    <w:rPr>
      <w:color w:val="000000"/>
      <w:sz w:val="21"/>
    </w:rPr>
  </w:style>
  <w:style w:type="paragraph" w:customStyle="1" w:styleId="12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宋体" w:hAnsi="宋体"/>
      <w:b/>
      <w:bCs/>
      <w:kern w:val="0"/>
      <w:sz w:val="20"/>
    </w:rPr>
  </w:style>
  <w:style w:type="paragraph" w:customStyle="1" w:styleId="130">
    <w:name w:val="项目2"/>
    <w:basedOn w:val="1"/>
    <w:qFormat/>
    <w:uiPriority w:val="0"/>
    <w:pPr>
      <w:tabs>
        <w:tab w:val="left" w:pos="840"/>
      </w:tabs>
      <w:spacing w:line="360" w:lineRule="auto"/>
      <w:ind w:left="840" w:hanging="420"/>
    </w:pPr>
  </w:style>
  <w:style w:type="paragraph" w:customStyle="1" w:styleId="131">
    <w:name w:val="前言、引言标题"/>
    <w:next w:val="1"/>
    <w:qFormat/>
    <w:uiPriority w:val="0"/>
    <w:pPr>
      <w:numPr>
        <w:ilvl w:val="0"/>
        <w:numId w:val="7"/>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_Style 129"/>
    <w:semiHidden/>
    <w:qFormat/>
    <w:uiPriority w:val="99"/>
    <w:rPr>
      <w:rFonts w:ascii="Times New Roman" w:hAnsi="Times New Roman" w:eastAsia="宋体" w:cs="Times New Roman"/>
      <w:kern w:val="2"/>
      <w:sz w:val="24"/>
      <w:lang w:val="en-US" w:eastAsia="zh-CN" w:bidi="ar-SA"/>
    </w:rPr>
  </w:style>
  <w:style w:type="paragraph" w:customStyle="1" w:styleId="133">
    <w:name w:val="样式 标题 2"/>
    <w:basedOn w:val="3"/>
    <w:next w:val="1"/>
    <w:qFormat/>
    <w:uiPriority w:val="0"/>
    <w:pPr>
      <w:keepLines w:val="0"/>
      <w:tabs>
        <w:tab w:val="clear" w:pos="358"/>
      </w:tabs>
      <w:spacing w:before="0" w:beforeLines="0" w:after="156" w:afterLines="50" w:line="480" w:lineRule="auto"/>
      <w:ind w:left="0" w:firstLine="0"/>
    </w:pPr>
    <w:rPr>
      <w:rFonts w:ascii="仿宋_GB2312" w:hAnsi="仿宋_GB2312" w:eastAsia="仿宋_GB2312" w:cs="Arial"/>
      <w:szCs w:val="24"/>
      <w:lang w:val="en-US" w:eastAsia="zh-CN"/>
    </w:rPr>
  </w:style>
  <w:style w:type="paragraph" w:customStyle="1" w:styleId="134">
    <w:name w:val="xl90"/>
    <w:basedOn w:val="1"/>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135">
    <w:name w:val="xl83"/>
    <w:basedOn w:val="1"/>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136">
    <w:name w:val=" Char Char Char Char Char Char Char Char Char Char Char Char Char Char Char Char Char Char"/>
    <w:basedOn w:val="1"/>
    <w:qFormat/>
    <w:uiPriority w:val="0"/>
    <w:pPr>
      <w:spacing w:before="156" w:beforeLines="50" w:after="312" w:afterLines="100" w:line="480" w:lineRule="exact"/>
      <w:jc w:val="center"/>
    </w:pPr>
    <w:rPr>
      <w:color w:val="000000"/>
      <w:sz w:val="28"/>
      <w:szCs w:val="52"/>
    </w:rPr>
  </w:style>
  <w:style w:type="paragraph" w:customStyle="1" w:styleId="137">
    <w:name w:val="列表项目符号 21"/>
    <w:basedOn w:val="1"/>
    <w:next w:val="1"/>
    <w:qFormat/>
    <w:uiPriority w:val="0"/>
    <w:pPr>
      <w:widowControl/>
      <w:tabs>
        <w:tab w:val="left" w:pos="420"/>
      </w:tabs>
      <w:ind w:left="420" w:hanging="420"/>
    </w:pPr>
    <w:rPr>
      <w:color w:val="000000"/>
      <w:sz w:val="21"/>
    </w:rPr>
  </w:style>
  <w:style w:type="paragraph" w:customStyle="1" w:styleId="138">
    <w:name w:val="xl30"/>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b/>
      <w:color w:val="000000"/>
      <w:kern w:val="0"/>
      <w:sz w:val="20"/>
    </w:rPr>
  </w:style>
  <w:style w:type="paragraph" w:customStyle="1" w:styleId="139">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40">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41">
    <w:name w:val="标准小四"/>
    <w:basedOn w:val="1"/>
    <w:qFormat/>
    <w:uiPriority w:val="0"/>
    <w:pPr>
      <w:spacing w:line="360" w:lineRule="auto"/>
      <w:ind w:firstLine="480" w:firstLineChars="200"/>
    </w:pPr>
    <w:rPr>
      <w:rFonts w:ascii="Arial" w:hAnsi="Arial"/>
      <w:szCs w:val="21"/>
    </w:rPr>
  </w:style>
  <w:style w:type="paragraph" w:customStyle="1" w:styleId="142">
    <w:name w:val="章节标题4"/>
    <w:basedOn w:val="1"/>
    <w:qFormat/>
    <w:uiPriority w:val="0"/>
    <w:pPr>
      <w:keepNext/>
      <w:keepLines/>
      <w:numPr>
        <w:ilvl w:val="3"/>
        <w:numId w:val="3"/>
      </w:numPr>
      <w:spacing w:before="280" w:after="290" w:line="377" w:lineRule="auto"/>
      <w:outlineLvl w:val="3"/>
    </w:pPr>
    <w:rPr>
      <w:b/>
      <w:bCs/>
      <w:sz w:val="28"/>
      <w:szCs w:val="28"/>
    </w:rPr>
  </w:style>
  <w:style w:type="paragraph" w:customStyle="1" w:styleId="143">
    <w:name w:val="文章标题 2"/>
    <w:basedOn w:val="3"/>
    <w:next w:val="1"/>
    <w:qFormat/>
    <w:uiPriority w:val="0"/>
    <w:pPr>
      <w:numPr>
        <w:ilvl w:val="0"/>
        <w:numId w:val="0"/>
      </w:numPr>
      <w:spacing w:before="260" w:beforeLines="0" w:beforeAutospacing="0" w:after="260" w:afterLines="0" w:afterAutospacing="0" w:line="413" w:lineRule="auto"/>
    </w:pPr>
    <w:rPr>
      <w:rFonts w:ascii="黑体" w:hAnsi="Arial" w:eastAsia="黑体"/>
      <w:b w:val="0"/>
    </w:rPr>
  </w:style>
  <w:style w:type="paragraph" w:customStyle="1" w:styleId="144">
    <w:name w:val="xl70"/>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45">
    <w:name w:val="样式2"/>
    <w:basedOn w:val="2"/>
    <w:link w:val="443"/>
    <w:qFormat/>
    <w:uiPriority w:val="0"/>
    <w:pPr>
      <w:keepNext/>
      <w:keepLines/>
      <w:pageBreakBefore w:val="0"/>
      <w:widowControl w:val="0"/>
      <w:tabs>
        <w:tab w:val="left" w:pos="1130"/>
        <w:tab w:val="clear" w:pos="478"/>
      </w:tabs>
      <w:autoSpaceDE/>
      <w:autoSpaceDN/>
      <w:spacing w:before="340" w:after="330" w:line="578" w:lineRule="auto"/>
      <w:ind w:left="1130" w:hanging="420"/>
      <w:jc w:val="both"/>
    </w:pPr>
    <w:rPr>
      <w:rFonts w:ascii="黑体" w:eastAsia="黑体"/>
      <w:b/>
      <w:bCs/>
      <w:color w:val="auto"/>
      <w:kern w:val="44"/>
      <w:sz w:val="32"/>
      <w:szCs w:val="32"/>
    </w:rPr>
  </w:style>
  <w:style w:type="paragraph" w:customStyle="1" w:styleId="146">
    <w:name w:val="flType"/>
    <w:basedOn w:val="1"/>
    <w:qFormat/>
    <w:uiPriority w:val="0"/>
    <w:pPr>
      <w:adjustRightInd w:val="0"/>
      <w:spacing w:before="560" w:beforeLines="0" w:after="120" w:afterLines="0" w:line="360" w:lineRule="auto"/>
      <w:jc w:val="center"/>
      <w:textAlignment w:val="baseline"/>
    </w:pPr>
    <w:rPr>
      <w:rFonts w:ascii="Arial" w:eastAsia="黑体"/>
      <w:kern w:val="0"/>
      <w:sz w:val="28"/>
    </w:rPr>
  </w:style>
  <w:style w:type="paragraph" w:customStyle="1" w:styleId="147">
    <w:name w:val="正文文本样式"/>
    <w:link w:val="522"/>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148">
    <w:name w:val="xl33"/>
    <w:basedOn w:val="1"/>
    <w:qFormat/>
    <w:uiPriority w:val="0"/>
    <w:pPr>
      <w:widowControl/>
      <w:spacing w:before="100" w:beforeLines="0" w:beforeAutospacing="1" w:after="100" w:afterLines="0" w:afterAutospacing="1"/>
      <w:jc w:val="left"/>
    </w:pPr>
    <w:rPr>
      <w:rFonts w:ascii="宋体" w:hAnsi="宋体"/>
      <w:kern w:val="0"/>
      <w:szCs w:val="24"/>
    </w:rPr>
  </w:style>
  <w:style w:type="paragraph" w:customStyle="1" w:styleId="149">
    <w:name w:val="标题4——4"/>
    <w:basedOn w:val="5"/>
    <w:next w:val="1"/>
    <w:qFormat/>
    <w:uiPriority w:val="0"/>
    <w:pPr>
      <w:tabs>
        <w:tab w:val="clear" w:pos="1198"/>
      </w:tabs>
      <w:spacing w:beforeLines="50"/>
      <w:ind w:left="0" w:right="2" w:firstLine="0"/>
    </w:pPr>
    <w:rPr>
      <w:rFonts w:ascii="Arial" w:hAnsi="Arial" w:eastAsia="楷体_GB2312"/>
      <w:b w:val="0"/>
      <w:szCs w:val="30"/>
      <w:lang w:val="en-US" w:eastAsia="zh-CN"/>
    </w:rPr>
  </w:style>
  <w:style w:type="paragraph" w:customStyle="1" w:styleId="150">
    <w:name w:val="标题6"/>
    <w:basedOn w:val="1"/>
    <w:next w:val="2"/>
    <w:qFormat/>
    <w:uiPriority w:val="0"/>
    <w:pPr>
      <w:widowControl/>
      <w:snapToGrid w:val="0"/>
      <w:spacing w:before="156" w:beforeLines="50" w:beforeAutospacing="0" w:after="156" w:afterLines="50" w:afterAutospacing="0" w:line="520" w:lineRule="atLeast"/>
      <w:ind w:firstLine="200" w:firstLineChars="200"/>
    </w:pPr>
  </w:style>
  <w:style w:type="paragraph" w:customStyle="1" w:styleId="151">
    <w:name w:val="xl24"/>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b/>
      <w:color w:val="000000"/>
      <w:kern w:val="0"/>
      <w:sz w:val="20"/>
    </w:rPr>
  </w:style>
  <w:style w:type="paragraph" w:customStyle="1" w:styleId="152">
    <w:name w:val="此正文"/>
    <w:basedOn w:val="1"/>
    <w:next w:val="1"/>
    <w:qFormat/>
    <w:uiPriority w:val="0"/>
    <w:pPr>
      <w:widowControl/>
      <w:spacing w:line="360" w:lineRule="auto"/>
      <w:ind w:firstLine="480"/>
    </w:pPr>
    <w:rPr>
      <w:color w:val="000000"/>
    </w:rPr>
  </w:style>
  <w:style w:type="paragraph" w:customStyle="1" w:styleId="153">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sz w:val="28"/>
    </w:rPr>
  </w:style>
  <w:style w:type="paragraph" w:customStyle="1" w:styleId="154">
    <w:name w:val="标题 2-2"/>
    <w:basedOn w:val="3"/>
    <w:qFormat/>
    <w:uiPriority w:val="0"/>
    <w:pPr>
      <w:snapToGrid w:val="0"/>
      <w:spacing w:after="156" w:afterLines="50" w:line="360" w:lineRule="auto"/>
    </w:pPr>
    <w:rPr>
      <w:rFonts w:ascii="仿宋_GB2312" w:hAnsi="Times New Roman" w:eastAsia="仿宋_GB2312" w:cs="宋体"/>
      <w:i/>
      <w:lang w:eastAsia="zh-CN"/>
    </w:rPr>
  </w:style>
  <w:style w:type="paragraph" w:customStyle="1" w:styleId="155">
    <w:name w:val="font5"/>
    <w:basedOn w:val="1"/>
    <w:qFormat/>
    <w:uiPriority w:val="0"/>
    <w:pPr>
      <w:widowControl/>
      <w:adjustRightInd w:val="0"/>
      <w:spacing w:before="100" w:beforeLines="0" w:after="100" w:afterLines="0"/>
      <w:jc w:val="left"/>
      <w:textAlignment w:val="baseline"/>
    </w:pPr>
    <w:rPr>
      <w:rFonts w:ascii="宋体" w:hAnsi="宋体"/>
      <w:color w:val="000000"/>
      <w:kern w:val="0"/>
      <w:sz w:val="21"/>
    </w:rPr>
  </w:style>
  <w:style w:type="paragraph" w:customStyle="1" w:styleId="156">
    <w:name w:val="IBM 正文"/>
    <w:basedOn w:val="1"/>
    <w:qFormat/>
    <w:uiPriority w:val="0"/>
    <w:pPr>
      <w:spacing w:line="400" w:lineRule="exact"/>
    </w:pPr>
    <w:rPr>
      <w:spacing w:val="20"/>
    </w:rPr>
  </w:style>
  <w:style w:type="paragraph" w:customStyle="1" w:styleId="157">
    <w:name w:val="xl80"/>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5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59">
    <w:name w:val="xl78"/>
    <w:basedOn w:val="1"/>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160">
    <w:name w:val="标准正文"/>
    <w:basedOn w:val="1"/>
    <w:next w:val="1"/>
    <w:qFormat/>
    <w:uiPriority w:val="0"/>
    <w:pPr>
      <w:widowControl/>
      <w:spacing w:after="50" w:afterLines="0" w:afterAutospacing="0"/>
      <w:ind w:firstLine="200"/>
    </w:pPr>
    <w:rPr>
      <w:color w:val="000000"/>
    </w:rPr>
  </w:style>
  <w:style w:type="paragraph" w:customStyle="1" w:styleId="161">
    <w:name w:val="超链接1"/>
    <w:basedOn w:val="1"/>
    <w:next w:val="1"/>
    <w:qFormat/>
    <w:uiPriority w:val="0"/>
    <w:pPr>
      <w:widowControl/>
    </w:pPr>
    <w:rPr>
      <w:color w:val="0000FF"/>
      <w:sz w:val="21"/>
      <w:u w:val="single" w:color="000000"/>
    </w:rPr>
  </w:style>
  <w:style w:type="paragraph" w:customStyle="1" w:styleId="16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3">
    <w:name w:val="font23"/>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64">
    <w:name w:val="正文11"/>
    <w:basedOn w:val="1"/>
    <w:qFormat/>
    <w:uiPriority w:val="0"/>
    <w:pPr>
      <w:adjustRightInd w:val="0"/>
      <w:spacing w:before="80" w:after="80" w:line="312" w:lineRule="atLeast"/>
      <w:ind w:firstLine="425"/>
    </w:pPr>
    <w:rPr>
      <w:kern w:val="0"/>
      <w:sz w:val="21"/>
    </w:rPr>
  </w:style>
  <w:style w:type="paragraph" w:customStyle="1" w:styleId="165">
    <w:name w:val="默认段落字体 Para Char Char Char Char Char Char Char Char Char1 Char Char Char Char"/>
    <w:basedOn w:val="1"/>
    <w:qFormat/>
    <w:uiPriority w:val="0"/>
    <w:rPr>
      <w:rFonts w:ascii="Tahoma" w:hAnsi="Tahoma"/>
    </w:rPr>
  </w:style>
  <w:style w:type="paragraph" w:customStyle="1" w:styleId="16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67">
    <w:name w:val="普通表格2"/>
    <w:basedOn w:val="1"/>
    <w:next w:val="1"/>
    <w:qFormat/>
    <w:uiPriority w:val="0"/>
    <w:pPr>
      <w:widowControl/>
      <w:jc w:val="left"/>
    </w:pPr>
    <w:rPr>
      <w:color w:val="000000"/>
      <w:kern w:val="0"/>
    </w:rPr>
  </w:style>
  <w:style w:type="paragraph" w:customStyle="1" w:styleId="168">
    <w:name w:val="章节标题5"/>
    <w:basedOn w:val="1"/>
    <w:qFormat/>
    <w:uiPriority w:val="0"/>
    <w:pPr>
      <w:keepNext/>
      <w:keepLines/>
      <w:numPr>
        <w:ilvl w:val="4"/>
        <w:numId w:val="3"/>
      </w:numPr>
      <w:spacing w:before="50" w:beforeLines="50" w:after="50" w:afterLines="50" w:line="377" w:lineRule="auto"/>
      <w:outlineLvl w:val="4"/>
    </w:pPr>
    <w:rPr>
      <w:b/>
      <w:bCs/>
      <w:szCs w:val="24"/>
    </w:rPr>
  </w:style>
  <w:style w:type="paragraph" w:customStyle="1" w:styleId="169">
    <w:name w:val="WPSOffice手动目录 1"/>
    <w:qFormat/>
    <w:uiPriority w:val="0"/>
    <w:rPr>
      <w:rFonts w:ascii="Times New Roman" w:hAnsi="Times New Roman" w:eastAsia="宋体" w:cs="Times New Roman"/>
      <w:lang w:val="en-US" w:eastAsia="zh-CN" w:bidi="ar-SA"/>
    </w:rPr>
  </w:style>
  <w:style w:type="paragraph" w:customStyle="1" w:styleId="170">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17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72">
    <w:name w:val="font18"/>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73">
    <w:name w:val="文字缩进 2"/>
    <w:basedOn w:val="31"/>
    <w:qFormat/>
    <w:uiPriority w:val="0"/>
    <w:pPr>
      <w:autoSpaceDE/>
      <w:autoSpaceDN/>
      <w:spacing w:before="100" w:beforeLines="0" w:beforeAutospacing="1" w:after="100" w:afterLines="0" w:afterAutospacing="1" w:line="400" w:lineRule="atLeast"/>
      <w:ind w:left="851"/>
      <w:jc w:val="both"/>
      <w:textAlignment w:val="baseline"/>
    </w:pPr>
    <w:rPr>
      <w:rFonts w:ascii="Times New Roman"/>
      <w:color w:val="auto"/>
    </w:rPr>
  </w:style>
  <w:style w:type="paragraph" w:customStyle="1" w:styleId="174">
    <w:name w:val="小标题"/>
    <w:basedOn w:val="1"/>
    <w:next w:val="1"/>
    <w:qFormat/>
    <w:uiPriority w:val="0"/>
    <w:pPr>
      <w:spacing w:line="360" w:lineRule="auto"/>
      <w:ind w:firstLine="200" w:firstLineChars="200"/>
      <w:jc w:val="left"/>
    </w:pPr>
    <w:rPr>
      <w:rFonts w:ascii="宋体" w:hAnsi="宋体"/>
      <w:b/>
      <w:bCs/>
      <w:sz w:val="21"/>
      <w:szCs w:val="24"/>
    </w:rPr>
  </w:style>
  <w:style w:type="paragraph" w:customStyle="1" w:styleId="175">
    <w:name w:val="图号"/>
    <w:basedOn w:val="1"/>
    <w:qFormat/>
    <w:uiPriority w:val="0"/>
    <w:pPr>
      <w:widowControl/>
      <w:overflowPunct w:val="0"/>
      <w:autoSpaceDE w:val="0"/>
      <w:autoSpaceDN w:val="0"/>
      <w:adjustRightInd w:val="0"/>
      <w:snapToGrid w:val="0"/>
      <w:jc w:val="right"/>
    </w:pPr>
    <w:rPr>
      <w:rFonts w:hint="eastAsia" w:ascii="宋体"/>
      <w:kern w:val="0"/>
      <w:sz w:val="21"/>
    </w:rPr>
  </w:style>
  <w:style w:type="paragraph" w:customStyle="1" w:styleId="176">
    <w:name w:val="表格1"/>
    <w:basedOn w:val="1"/>
    <w:qFormat/>
    <w:uiPriority w:val="0"/>
    <w:pPr>
      <w:widowControl/>
      <w:topLinePunct/>
      <w:spacing w:line="360" w:lineRule="auto"/>
    </w:pPr>
    <w:rPr>
      <w:rFonts w:ascii="楷体_GB2312" w:eastAsia="楷体_GB2312"/>
      <w:kern w:val="0"/>
      <w:sz w:val="21"/>
      <w:szCs w:val="21"/>
    </w:rPr>
  </w:style>
  <w:style w:type="paragraph" w:customStyle="1" w:styleId="177">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178">
    <w:name w:val="投标文件3"/>
    <w:basedOn w:val="1"/>
    <w:qFormat/>
    <w:uiPriority w:val="0"/>
    <w:pPr>
      <w:widowControl/>
      <w:spacing w:line="360" w:lineRule="auto"/>
    </w:pPr>
    <w:rPr>
      <w:rFonts w:ascii="宋体" w:hAnsi="Courier New" w:eastAsia="黑体"/>
      <w:b/>
      <w:sz w:val="30"/>
    </w:rPr>
  </w:style>
  <w:style w:type="paragraph" w:customStyle="1" w:styleId="179">
    <w:name w:val="Char Char Char Char Char Char Char Char Char Char"/>
    <w:basedOn w:val="24"/>
    <w:qFormat/>
    <w:uiPriority w:val="0"/>
    <w:rPr>
      <w:rFonts w:ascii="Tahoma" w:hAnsi="Tahoma"/>
    </w:rPr>
  </w:style>
  <w:style w:type="paragraph" w:customStyle="1" w:styleId="180">
    <w:name w:val="xl112"/>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81">
    <w:name w:val="xl99"/>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182">
    <w:name w:val="_Style 179"/>
    <w:basedOn w:val="2"/>
    <w:next w:val="1"/>
    <w:qFormat/>
    <w:uiPriority w:val="0"/>
    <w:pPr>
      <w:keepNext/>
      <w:keepLines/>
      <w:pageBreakBefore w:val="0"/>
      <w:tabs>
        <w:tab w:val="clear" w:pos="478"/>
      </w:tabs>
      <w:autoSpaceDE/>
      <w:autoSpaceDN/>
      <w:spacing w:before="480" w:beforeLines="0" w:after="0" w:afterLines="0" w:line="276" w:lineRule="auto"/>
      <w:ind w:left="0" w:firstLine="0"/>
      <w:jc w:val="left"/>
      <w:outlineLvl w:val="9"/>
    </w:pPr>
    <w:rPr>
      <w:rFonts w:ascii="Cambria" w:hAnsi="Cambria"/>
      <w:b/>
      <w:bCs/>
      <w:color w:val="365F91"/>
      <w:sz w:val="28"/>
      <w:szCs w:val="28"/>
      <w:lang w:val="en-US" w:eastAsia="zh-CN"/>
    </w:rPr>
  </w:style>
  <w:style w:type="paragraph" w:customStyle="1" w:styleId="183">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184">
    <w:name w:val="2 Char Char Char Char Char Char Char"/>
    <w:basedOn w:val="1"/>
    <w:qFormat/>
    <w:uiPriority w:val="0"/>
    <w:rPr>
      <w:rFonts w:ascii="Tahoma" w:hAnsi="Tahoma"/>
    </w:rPr>
  </w:style>
  <w:style w:type="paragraph" w:customStyle="1" w:styleId="185">
    <w:name w:val="--规划正文"/>
    <w:basedOn w:val="1"/>
    <w:qFormat/>
    <w:uiPriority w:val="0"/>
    <w:pPr>
      <w:spacing w:line="360" w:lineRule="auto"/>
      <w:ind w:firstLine="200" w:firstLineChars="200"/>
    </w:pPr>
    <w:rPr>
      <w:sz w:val="21"/>
      <w:szCs w:val="20"/>
    </w:rPr>
  </w:style>
  <w:style w:type="paragraph" w:customStyle="1" w:styleId="186">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7">
    <w:name w:val="方点"/>
    <w:basedOn w:val="1"/>
    <w:qFormat/>
    <w:uiPriority w:val="0"/>
    <w:pPr>
      <w:spacing w:before="156" w:beforeLines="50"/>
    </w:pPr>
    <w:rPr>
      <w:b/>
      <w:bCs/>
    </w:rPr>
  </w:style>
  <w:style w:type="paragraph" w:customStyle="1" w:styleId="188">
    <w:name w:val="xl91"/>
    <w:basedOn w:val="1"/>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189">
    <w:name w:val="抬头"/>
    <w:basedOn w:val="1"/>
    <w:qFormat/>
    <w:uiPriority w:val="0"/>
    <w:pPr>
      <w:widowControl/>
      <w:topLinePunct/>
      <w:ind w:firstLine="600" w:firstLineChars="200"/>
      <w:jc w:val="center"/>
    </w:pPr>
    <w:rPr>
      <w:kern w:val="0"/>
      <w:sz w:val="30"/>
      <w:szCs w:val="30"/>
    </w:rPr>
  </w:style>
  <w:style w:type="paragraph" w:customStyle="1" w:styleId="190">
    <w:name w:val="desp"/>
    <w:basedOn w:val="1"/>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191">
    <w:name w:val="默认段落字体 Para Char Char Char Char"/>
    <w:basedOn w:val="1"/>
    <w:qFormat/>
    <w:uiPriority w:val="0"/>
    <w:pPr>
      <w:spacing w:line="240" w:lineRule="atLeast"/>
      <w:ind w:left="420" w:firstLine="420"/>
    </w:pPr>
    <w:rPr>
      <w:kern w:val="0"/>
      <w:sz w:val="21"/>
      <w:szCs w:val="21"/>
    </w:rPr>
  </w:style>
  <w:style w:type="paragraph" w:customStyle="1" w:styleId="192">
    <w:name w:val="五级条标题"/>
    <w:basedOn w:val="193"/>
    <w:next w:val="119"/>
    <w:qFormat/>
    <w:uiPriority w:val="0"/>
    <w:pPr>
      <w:numPr>
        <w:ilvl w:val="6"/>
        <w:numId w:val="7"/>
      </w:numPr>
      <w:outlineLvl w:val="6"/>
    </w:pPr>
  </w:style>
  <w:style w:type="paragraph" w:customStyle="1" w:styleId="193">
    <w:name w:val="四级条标题"/>
    <w:basedOn w:val="194"/>
    <w:next w:val="119"/>
    <w:qFormat/>
    <w:uiPriority w:val="0"/>
    <w:pPr>
      <w:numPr>
        <w:ilvl w:val="5"/>
        <w:numId w:val="7"/>
      </w:numPr>
      <w:outlineLvl w:val="5"/>
    </w:pPr>
  </w:style>
  <w:style w:type="paragraph" w:customStyle="1" w:styleId="194">
    <w:name w:val="三级条标题"/>
    <w:basedOn w:val="195"/>
    <w:next w:val="119"/>
    <w:qFormat/>
    <w:uiPriority w:val="0"/>
    <w:pPr>
      <w:numPr>
        <w:ilvl w:val="4"/>
        <w:numId w:val="7"/>
      </w:numPr>
      <w:outlineLvl w:val="4"/>
    </w:pPr>
  </w:style>
  <w:style w:type="paragraph" w:customStyle="1" w:styleId="195">
    <w:name w:val="二级条标题"/>
    <w:basedOn w:val="196"/>
    <w:next w:val="119"/>
    <w:qFormat/>
    <w:uiPriority w:val="0"/>
    <w:pPr>
      <w:numPr>
        <w:ilvl w:val="3"/>
        <w:numId w:val="7"/>
      </w:numPr>
      <w:outlineLvl w:val="3"/>
    </w:pPr>
  </w:style>
  <w:style w:type="paragraph" w:customStyle="1" w:styleId="196">
    <w:name w:val="一级条标题"/>
    <w:next w:val="119"/>
    <w:qFormat/>
    <w:uiPriority w:val="0"/>
    <w:pPr>
      <w:numPr>
        <w:ilvl w:val="2"/>
        <w:numId w:val="7"/>
      </w:numPr>
      <w:outlineLvl w:val="2"/>
    </w:pPr>
    <w:rPr>
      <w:rFonts w:ascii="Times New Roman" w:hAnsi="Times New Roman" w:eastAsia="黑体" w:cs="Times New Roman"/>
      <w:sz w:val="21"/>
      <w:lang w:val="en-US" w:eastAsia="zh-CN" w:bidi="ar-SA"/>
    </w:rPr>
  </w:style>
  <w:style w:type="paragraph" w:customStyle="1" w:styleId="19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98">
    <w:name w:val="标题3定义"/>
    <w:basedOn w:val="1"/>
    <w:qFormat/>
    <w:uiPriority w:val="0"/>
    <w:pPr>
      <w:tabs>
        <w:tab w:val="left" w:pos="360"/>
      </w:tabs>
      <w:ind w:left="360" w:hanging="360"/>
    </w:pPr>
    <w:rPr>
      <w:rFonts w:ascii="Calibri" w:hAnsi="Calibri"/>
      <w:sz w:val="21"/>
      <w:szCs w:val="22"/>
    </w:rPr>
  </w:style>
  <w:style w:type="paragraph" w:customStyle="1" w:styleId="199">
    <w:name w:val="xl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200">
    <w:name w:val="样式 标题 2 + 宋体 小四 段前: 5 磅 段后: 5 磅 行距: 单倍行距"/>
    <w:basedOn w:val="3"/>
    <w:qFormat/>
    <w:uiPriority w:val="0"/>
    <w:pPr>
      <w:tabs>
        <w:tab w:val="left" w:pos="720"/>
        <w:tab w:val="clear" w:pos="358"/>
      </w:tabs>
      <w:adjustRightInd w:val="0"/>
      <w:spacing w:before="100" w:beforeLines="0" w:beforeAutospacing="1" w:after="100" w:afterLines="0" w:afterAutospacing="1" w:line="240" w:lineRule="auto"/>
      <w:ind w:left="0" w:firstLine="0"/>
      <w:jc w:val="left"/>
      <w:textAlignment w:val="baseline"/>
    </w:pPr>
    <w:rPr>
      <w:rFonts w:ascii="宋体" w:hAnsi="宋体"/>
      <w:b w:val="0"/>
      <w:kern w:val="0"/>
      <w:sz w:val="28"/>
    </w:rPr>
  </w:style>
  <w:style w:type="paragraph" w:customStyle="1" w:styleId="201">
    <w:name w:val="Body Text 2"/>
    <w:basedOn w:val="1"/>
    <w:qFormat/>
    <w:uiPriority w:val="0"/>
    <w:pPr>
      <w:adjustRightInd w:val="0"/>
      <w:spacing w:line="300" w:lineRule="auto"/>
      <w:jc w:val="center"/>
    </w:pPr>
    <w:rPr>
      <w:rFonts w:hint="eastAsia" w:ascii="宋体" w:hAnsi="宋体"/>
    </w:rPr>
  </w:style>
  <w:style w:type="paragraph" w:customStyle="1" w:styleId="202">
    <w:name w:val="List Paragraph2"/>
    <w:basedOn w:val="1"/>
    <w:qFormat/>
    <w:uiPriority w:val="0"/>
    <w:pPr>
      <w:ind w:firstLine="420" w:firstLineChars="200"/>
    </w:pPr>
    <w:rPr>
      <w:rFonts w:ascii="Calibri" w:hAnsi="Calibri"/>
      <w:sz w:val="21"/>
      <w:szCs w:val="22"/>
    </w:rPr>
  </w:style>
  <w:style w:type="paragraph" w:customStyle="1" w:styleId="203">
    <w:name w:val="xl109"/>
    <w:basedOn w:val="1"/>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204">
    <w:name w:val="xl79"/>
    <w:basedOn w:val="1"/>
    <w:qFormat/>
    <w:uiPriority w:val="0"/>
    <w:pPr>
      <w:widowControl/>
      <w:shd w:val="clear" w:color="auto" w:fill="CCFFCC"/>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205">
    <w:name w:val="xl108"/>
    <w:basedOn w:val="1"/>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206">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207">
    <w:name w:val="章标题"/>
    <w:next w:val="119"/>
    <w:qFormat/>
    <w:uiPriority w:val="0"/>
    <w:pPr>
      <w:numPr>
        <w:ilvl w:val="1"/>
        <w:numId w:val="7"/>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08">
    <w:name w:val="正文文字缩进3"/>
    <w:basedOn w:val="31"/>
    <w:qFormat/>
    <w:uiPriority w:val="0"/>
    <w:pPr>
      <w:autoSpaceDE/>
      <w:autoSpaceDN/>
      <w:spacing w:before="100" w:beforeLines="0" w:beforeAutospacing="1" w:after="100" w:afterLines="0" w:afterAutospacing="1" w:line="400" w:lineRule="atLeast"/>
      <w:ind w:left="600" w:leftChars="600"/>
      <w:jc w:val="both"/>
      <w:textAlignment w:val="baseline"/>
    </w:pPr>
    <w:rPr>
      <w:rFonts w:ascii="Times New Roman"/>
      <w:color w:val="auto"/>
    </w:rPr>
  </w:style>
  <w:style w:type="paragraph" w:customStyle="1" w:styleId="209">
    <w:name w:val="xl6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21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211">
    <w:name w:val="样式1"/>
    <w:basedOn w:val="1"/>
    <w:link w:val="506"/>
    <w:qFormat/>
    <w:uiPriority w:val="0"/>
    <w:pPr>
      <w:jc w:val="center"/>
    </w:pPr>
    <w:rPr>
      <w:rFonts w:ascii="宋体" w:hAnsi="宋体"/>
      <w:b/>
      <w:bCs/>
      <w:sz w:val="44"/>
      <w:szCs w:val="24"/>
    </w:rPr>
  </w:style>
  <w:style w:type="paragraph" w:customStyle="1" w:styleId="212">
    <w:name w:val="List2"/>
    <w:basedOn w:val="1"/>
    <w:qFormat/>
    <w:uiPriority w:val="0"/>
    <w:pPr>
      <w:tabs>
        <w:tab w:val="left" w:pos="643"/>
        <w:tab w:val="left" w:pos="840"/>
      </w:tabs>
      <w:spacing w:line="360" w:lineRule="auto"/>
      <w:ind w:left="643" w:hanging="420"/>
    </w:pPr>
  </w:style>
  <w:style w:type="paragraph" w:customStyle="1" w:styleId="2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14">
    <w:name w:val="正文两字缩进"/>
    <w:basedOn w:val="78"/>
    <w:qFormat/>
    <w:uiPriority w:val="0"/>
    <w:pPr>
      <w:tabs>
        <w:tab w:val="right" w:leader="dot" w:pos="8302"/>
      </w:tabs>
      <w:spacing w:before="156" w:beforeLines="50" w:beforeAutospacing="0" w:after="156" w:afterLines="50" w:afterAutospacing="0" w:line="360" w:lineRule="auto"/>
      <w:ind w:left="0" w:leftChars="0" w:firstLine="480"/>
      <w:jc w:val="left"/>
    </w:pPr>
    <w:rPr>
      <w:rFonts w:ascii="宋体" w:hAnsi="宋体"/>
    </w:rPr>
  </w:style>
  <w:style w:type="paragraph" w:customStyle="1" w:styleId="215">
    <w:name w:val="font0"/>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16">
    <w:name w:val="文章标题 1"/>
    <w:basedOn w:val="2"/>
    <w:next w:val="1"/>
    <w:qFormat/>
    <w:uiPriority w:val="0"/>
    <w:pPr>
      <w:keepNext/>
      <w:keepLines/>
      <w:widowControl w:val="0"/>
      <w:numPr>
        <w:ilvl w:val="0"/>
        <w:numId w:val="0"/>
      </w:numPr>
      <w:autoSpaceDE/>
      <w:autoSpaceDN/>
      <w:spacing w:before="120" w:beforeLines="0" w:beforeAutospacing="0" w:after="480" w:afterLines="0" w:afterAutospacing="0" w:line="360" w:lineRule="auto"/>
      <w:textAlignment w:val="top"/>
    </w:pPr>
    <w:rPr>
      <w:rFonts w:hint="default" w:ascii="Times New Roman" w:eastAsia="黑体"/>
      <w:color w:val="auto"/>
      <w:kern w:val="2"/>
      <w:sz w:val="44"/>
    </w:rPr>
  </w:style>
  <w:style w:type="paragraph" w:customStyle="1" w:styleId="217">
    <w:name w:val="xl27"/>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kern w:val="0"/>
      <w:sz w:val="21"/>
    </w:rPr>
  </w:style>
  <w:style w:type="paragraph" w:customStyle="1" w:styleId="218">
    <w:name w:val="Char Char Char Char1"/>
    <w:basedOn w:val="1"/>
    <w:qFormat/>
    <w:uiPriority w:val="0"/>
    <w:rPr>
      <w:rFonts w:ascii="Tahoma" w:hAnsi="Tahoma"/>
    </w:rPr>
  </w:style>
  <w:style w:type="paragraph" w:customStyle="1" w:styleId="21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b/>
      <w:bCs/>
      <w:kern w:val="0"/>
      <w:sz w:val="20"/>
    </w:rPr>
  </w:style>
  <w:style w:type="paragraph" w:customStyle="1" w:styleId="220">
    <w:name w:val="xl74"/>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1">
    <w:name w:val="样式29"/>
    <w:basedOn w:val="1"/>
    <w:qFormat/>
    <w:uiPriority w:val="0"/>
    <w:pPr>
      <w:widowControl/>
      <w:spacing w:line="440" w:lineRule="exact"/>
      <w:ind w:firstLine="200" w:firstLineChars="200"/>
      <w:jc w:val="left"/>
    </w:pPr>
    <w:rPr>
      <w:spacing w:val="6"/>
      <w:kern w:val="0"/>
    </w:rPr>
  </w:style>
  <w:style w:type="paragraph" w:customStyle="1" w:styleId="222">
    <w:name w:val="xl85"/>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223">
    <w:name w:val="标书正文:  0.74 厘米"/>
    <w:basedOn w:val="1"/>
    <w:link w:val="480"/>
    <w:qFormat/>
    <w:uiPriority w:val="0"/>
    <w:pPr>
      <w:snapToGrid w:val="0"/>
      <w:spacing w:line="360" w:lineRule="auto"/>
      <w:ind w:firstLine="420"/>
    </w:pPr>
  </w:style>
  <w:style w:type="paragraph" w:customStyle="1" w:styleId="224">
    <w:name w:val="文档正文"/>
    <w:basedOn w:val="1"/>
    <w:qFormat/>
    <w:uiPriority w:val="0"/>
    <w:pPr>
      <w:adjustRightInd w:val="0"/>
      <w:spacing w:line="480" w:lineRule="atLeast"/>
      <w:ind w:firstLine="567" w:firstLineChars="200"/>
    </w:pPr>
    <w:rPr>
      <w:rFonts w:hint="eastAsia" w:ascii="宋体" w:hAnsi="宋体"/>
      <w:kern w:val="0"/>
      <w:sz w:val="28"/>
    </w:rPr>
  </w:style>
  <w:style w:type="paragraph" w:customStyle="1" w:styleId="225">
    <w:name w:val="xl73"/>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6">
    <w:name w:val="TABLE3"/>
    <w:basedOn w:val="1"/>
    <w:next w:val="1"/>
    <w:qFormat/>
    <w:uiPriority w:val="0"/>
    <w:pPr>
      <w:jc w:val="center"/>
    </w:pPr>
    <w:rPr>
      <w:snapToGrid/>
      <w:sz w:val="24"/>
      <w:szCs w:val="24"/>
    </w:rPr>
  </w:style>
  <w:style w:type="paragraph" w:customStyle="1" w:styleId="227">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28">
    <w:name w:val="flName"/>
    <w:basedOn w:val="229"/>
    <w:qFormat/>
    <w:uiPriority w:val="0"/>
    <w:rPr>
      <w:sz w:val="32"/>
    </w:rPr>
  </w:style>
  <w:style w:type="paragraph" w:customStyle="1" w:styleId="229">
    <w:name w:val="flNote"/>
    <w:basedOn w:val="1"/>
    <w:qFormat/>
    <w:uiPriority w:val="0"/>
    <w:pPr>
      <w:adjustRightInd w:val="0"/>
      <w:spacing w:before="320" w:beforeLines="0" w:after="160" w:afterLines="0" w:line="360" w:lineRule="auto"/>
      <w:jc w:val="center"/>
      <w:textAlignment w:val="baseline"/>
    </w:pPr>
    <w:rPr>
      <w:rFonts w:ascii="Arial" w:eastAsia="黑体"/>
      <w:kern w:val="0"/>
      <w:sz w:val="30"/>
    </w:rPr>
  </w:style>
  <w:style w:type="paragraph" w:customStyle="1" w:styleId="230">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231">
    <w:name w:val="font12"/>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3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33">
    <w:name w:val="自定义正文"/>
    <w:basedOn w:val="1"/>
    <w:link w:val="466"/>
    <w:qFormat/>
    <w:uiPriority w:val="0"/>
    <w:pPr>
      <w:spacing w:before="120" w:after="120" w:line="480" w:lineRule="exact"/>
      <w:ind w:firstLine="200" w:firstLineChars="200"/>
      <w:jc w:val="left"/>
    </w:pPr>
    <w:rPr>
      <w:rFonts w:ascii="仿宋_GB2312" w:eastAsia="仿宋_GB2312"/>
      <w:kern w:val="0"/>
    </w:rPr>
  </w:style>
  <w:style w:type="paragraph" w:customStyle="1" w:styleId="23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35">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36">
    <w:name w:val="章节标题6"/>
    <w:basedOn w:val="1"/>
    <w:qFormat/>
    <w:uiPriority w:val="0"/>
    <w:pPr>
      <w:keepNext/>
      <w:keepLines/>
      <w:numPr>
        <w:ilvl w:val="5"/>
        <w:numId w:val="3"/>
      </w:numPr>
      <w:spacing w:before="156" w:after="156" w:line="320" w:lineRule="auto"/>
      <w:outlineLvl w:val="5"/>
    </w:pPr>
    <w:rPr>
      <w:rFonts w:ascii="Arial" w:hAnsi="Arial" w:eastAsia="黑体"/>
      <w:b/>
      <w:bCs/>
      <w:szCs w:val="24"/>
    </w:rPr>
  </w:style>
  <w:style w:type="paragraph" w:customStyle="1" w:styleId="237">
    <w:name w:val="UserStyle_89"/>
    <w:basedOn w:val="1"/>
    <w:qFormat/>
    <w:uiPriority w:val="0"/>
    <w:pPr>
      <w:ind w:firstLine="420"/>
      <w:jc w:val="left"/>
    </w:pPr>
    <w:rPr>
      <w:kern w:val="0"/>
    </w:rPr>
  </w:style>
  <w:style w:type="paragraph" w:customStyle="1" w:styleId="238">
    <w:name w:val="Char3 Char Char Char"/>
    <w:basedOn w:val="1"/>
    <w:qFormat/>
    <w:uiPriority w:val="0"/>
    <w:pPr>
      <w:widowControl/>
      <w:spacing w:after="160" w:line="240" w:lineRule="exact"/>
      <w:ind w:firstLine="200" w:firstLineChars="200"/>
      <w:jc w:val="left"/>
    </w:pPr>
    <w:rPr>
      <w:szCs w:val="24"/>
    </w:rPr>
  </w:style>
  <w:style w:type="paragraph" w:customStyle="1" w:styleId="239">
    <w:name w:val="简单回函地址"/>
    <w:basedOn w:val="1"/>
    <w:qFormat/>
    <w:uiPriority w:val="0"/>
    <w:rPr>
      <w:sz w:val="21"/>
      <w:szCs w:val="24"/>
    </w:rPr>
  </w:style>
  <w:style w:type="paragraph" w:customStyle="1" w:styleId="240">
    <w:name w:val="xl26"/>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kern w:val="0"/>
    </w:rPr>
  </w:style>
  <w:style w:type="paragraph" w:customStyle="1" w:styleId="241">
    <w:name w:val="标准文本"/>
    <w:basedOn w:val="1"/>
    <w:link w:val="448"/>
    <w:qFormat/>
    <w:uiPriority w:val="0"/>
    <w:pPr>
      <w:spacing w:line="360" w:lineRule="auto"/>
      <w:ind w:firstLine="480" w:firstLineChars="200"/>
    </w:pPr>
    <w:rPr>
      <w:kern w:val="0"/>
    </w:rPr>
  </w:style>
  <w:style w:type="paragraph" w:customStyle="1" w:styleId="242">
    <w:name w:val="样式 样式 标题 1 + 黑体 三号 + 段前: 1 行 段后: 1 行"/>
    <w:basedOn w:val="1"/>
    <w:qFormat/>
    <w:uiPriority w:val="0"/>
    <w:pPr>
      <w:keepNext/>
      <w:keepLines/>
      <w:tabs>
        <w:tab w:val="left" w:pos="1021"/>
      </w:tabs>
      <w:spacing w:before="312" w:beforeLines="100" w:beforeAutospacing="0" w:after="312" w:afterLines="100" w:afterAutospacing="0" w:line="360" w:lineRule="auto"/>
      <w:ind w:firstLine="482"/>
      <w:outlineLvl w:val="0"/>
    </w:pPr>
    <w:rPr>
      <w:rFonts w:ascii="Arial" w:hAnsi="Arial" w:eastAsia="黑体"/>
      <w:b/>
      <w:spacing w:val="10"/>
      <w:kern w:val="44"/>
      <w:sz w:val="32"/>
    </w:rPr>
  </w:style>
  <w:style w:type="paragraph" w:customStyle="1" w:styleId="243">
    <w:name w:val="标题3级"/>
    <w:qFormat/>
    <w:uiPriority w:val="0"/>
    <w:pPr>
      <w:tabs>
        <w:tab w:val="left" w:pos="1260"/>
      </w:tabs>
      <w:spacing w:line="360" w:lineRule="auto"/>
      <w:ind w:left="1260" w:hanging="420"/>
      <w:jc w:val="both"/>
      <w:outlineLvl w:val="2"/>
    </w:pPr>
    <w:rPr>
      <w:rFonts w:ascii="Arial" w:hAnsi="Arial" w:eastAsia="黑体" w:cs="Times New Roman"/>
      <w:b/>
      <w:sz w:val="30"/>
      <w:lang w:val="en-US" w:eastAsia="zh-CN" w:bidi="ar-SA"/>
    </w:rPr>
  </w:style>
  <w:style w:type="paragraph" w:customStyle="1" w:styleId="244">
    <w:name w:val="样式5"/>
    <w:basedOn w:val="1"/>
    <w:link w:val="492"/>
    <w:qFormat/>
    <w:uiPriority w:val="0"/>
    <w:pPr>
      <w:spacing w:before="50" w:beforeLines="0" w:beforeAutospacing="0" w:after="75" w:afterLines="0" w:afterAutospacing="0"/>
      <w:outlineLvl w:val="2"/>
    </w:pPr>
    <w:rPr>
      <w:rFonts w:ascii="宋体" w:hAnsi="宋体"/>
      <w:b/>
      <w:bCs/>
      <w:color w:val="000000"/>
      <w:kern w:val="44"/>
      <w:sz w:val="28"/>
      <w:szCs w:val="32"/>
    </w:rPr>
  </w:style>
  <w:style w:type="paragraph" w:customStyle="1" w:styleId="245">
    <w:name w:val="样式 首行缩进:  2 字符"/>
    <w:basedOn w:val="1"/>
    <w:qFormat/>
    <w:uiPriority w:val="0"/>
    <w:pPr>
      <w:spacing w:after="120" w:afterLines="0" w:afterAutospacing="0" w:line="360" w:lineRule="auto"/>
      <w:ind w:firstLine="480" w:firstLineChars="200"/>
    </w:pPr>
  </w:style>
  <w:style w:type="paragraph" w:customStyle="1" w:styleId="246">
    <w:name w:val="首行缩进:  2 字符"/>
    <w:basedOn w:val="1"/>
    <w:next w:val="1"/>
    <w:link w:val="516"/>
    <w:qFormat/>
    <w:uiPriority w:val="0"/>
    <w:pPr>
      <w:widowControl/>
      <w:spacing w:line="440" w:lineRule="exact"/>
      <w:ind w:firstLine="480" w:firstLineChars="200"/>
      <w:jc w:val="left"/>
    </w:pPr>
    <w:rPr>
      <w:rFonts w:eastAsia="仿宋_GB2312" w:cs="宋体"/>
      <w:kern w:val="0"/>
    </w:rPr>
  </w:style>
  <w:style w:type="paragraph" w:customStyle="1" w:styleId="247">
    <w:name w:val="文章标题 3 Char"/>
    <w:basedOn w:val="4"/>
    <w:next w:val="1"/>
    <w:link w:val="472"/>
    <w:qFormat/>
    <w:uiPriority w:val="0"/>
    <w:pPr>
      <w:numPr>
        <w:ilvl w:val="0"/>
        <w:numId w:val="0"/>
      </w:numPr>
      <w:spacing w:before="260" w:beforeLines="0" w:beforeAutospacing="0" w:after="260" w:afterLines="0" w:afterAutospacing="0" w:line="413" w:lineRule="auto"/>
      <w:ind w:left="-7" w:firstLine="567"/>
    </w:pPr>
    <w:rPr>
      <w:rFonts w:hAnsi="Arial" w:eastAsia="黑体"/>
      <w:b w:val="0"/>
    </w:rPr>
  </w:style>
  <w:style w:type="paragraph" w:customStyle="1" w:styleId="248">
    <w:name w:val="样式 标题 3h33rd levelH3Level 3 Headsect1.2.3BOD 0l3CTHeadi..."/>
    <w:basedOn w:val="4"/>
    <w:qFormat/>
    <w:uiPriority w:val="0"/>
    <w:pPr>
      <w:numPr>
        <w:ilvl w:val="0"/>
        <w:numId w:val="0"/>
      </w:numPr>
      <w:tabs>
        <w:tab w:val="left" w:pos="420"/>
        <w:tab w:val="clear" w:pos="778"/>
      </w:tabs>
      <w:spacing w:before="200" w:beforeLines="0" w:beforeAutospacing="0" w:after="0" w:afterLines="0" w:afterAutospacing="0"/>
      <w:ind w:left="420" w:hanging="420"/>
    </w:pPr>
    <w:rPr>
      <w:rFonts w:ascii="宋体" w:eastAsia="楷体_GB2312"/>
      <w:sz w:val="24"/>
    </w:rPr>
  </w:style>
  <w:style w:type="paragraph" w:customStyle="1" w:styleId="249">
    <w:name w:val="表格项目符号 2"/>
    <w:basedOn w:val="1"/>
    <w:next w:val="1"/>
    <w:qFormat/>
    <w:uiPriority w:val="0"/>
    <w:pPr>
      <w:widowControl/>
      <w:tabs>
        <w:tab w:val="left" w:pos="624"/>
      </w:tabs>
      <w:snapToGrid w:val="0"/>
      <w:spacing w:line="300" w:lineRule="auto"/>
      <w:ind w:left="623" w:hanging="374"/>
    </w:pPr>
    <w:rPr>
      <w:color w:val="000000"/>
      <w:sz w:val="21"/>
    </w:rPr>
  </w:style>
  <w:style w:type="paragraph" w:customStyle="1" w:styleId="250">
    <w:name w:val="p15"/>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51">
    <w:name w:val=" Char"/>
    <w:basedOn w:val="24"/>
    <w:link w:val="535"/>
    <w:qFormat/>
    <w:uiPriority w:val="0"/>
    <w:rPr>
      <w:rFonts w:ascii="宋体"/>
      <w:color w:val="FF0000"/>
      <w:kern w:val="0"/>
      <w:lang w:val="en-US" w:eastAsia="zh-CN"/>
    </w:rPr>
  </w:style>
  <w:style w:type="paragraph" w:customStyle="1" w:styleId="252">
    <w:name w:val="p0"/>
    <w:basedOn w:val="1"/>
    <w:qFormat/>
    <w:uiPriority w:val="99"/>
    <w:pPr>
      <w:widowControl/>
      <w:spacing w:before="100" w:beforeLines="0" w:beforeAutospacing="1" w:after="100" w:afterLines="0" w:afterAutospacing="1"/>
      <w:jc w:val="left"/>
    </w:pPr>
    <w:rPr>
      <w:rFonts w:ascii="宋体" w:hAnsi="宋体"/>
      <w:kern w:val="0"/>
    </w:rPr>
  </w:style>
  <w:style w:type="paragraph" w:customStyle="1" w:styleId="253">
    <w:name w:val="xl97"/>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54">
    <w:name w:val="xl72"/>
    <w:basedOn w:val="1"/>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255">
    <w:name w:val="indent"/>
    <w:basedOn w:val="1"/>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256">
    <w:name w:val="文档结构图1"/>
    <w:basedOn w:val="1"/>
    <w:next w:val="1"/>
    <w:qFormat/>
    <w:uiPriority w:val="0"/>
    <w:pPr>
      <w:widowControl/>
      <w:shd w:val="clear" w:color="auto" w:fill="000080"/>
    </w:pPr>
    <w:rPr>
      <w:color w:val="000000"/>
      <w:sz w:val="21"/>
    </w:rPr>
  </w:style>
  <w:style w:type="paragraph" w:customStyle="1" w:styleId="257">
    <w:name w:val="xl2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4"/>
    </w:rPr>
  </w:style>
  <w:style w:type="paragraph" w:customStyle="1" w:styleId="258">
    <w:name w:val="纯文本2"/>
    <w:basedOn w:val="1"/>
    <w:next w:val="1"/>
    <w:qFormat/>
    <w:uiPriority w:val="0"/>
    <w:rPr>
      <w:rFonts w:ascii="宋体"/>
      <w:color w:val="000000"/>
      <w:sz w:val="21"/>
    </w:rPr>
  </w:style>
  <w:style w:type="paragraph" w:customStyle="1" w:styleId="25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60">
    <w:name w:val="font11"/>
    <w:basedOn w:val="1"/>
    <w:qFormat/>
    <w:uiPriority w:val="0"/>
    <w:pPr>
      <w:widowControl/>
      <w:spacing w:before="100" w:beforeLines="0" w:beforeAutospacing="1" w:after="100" w:afterLines="0" w:afterAutospacing="1"/>
      <w:jc w:val="left"/>
    </w:pPr>
    <w:rPr>
      <w:kern w:val="0"/>
      <w:sz w:val="20"/>
    </w:rPr>
  </w:style>
  <w:style w:type="paragraph" w:customStyle="1" w:styleId="261">
    <w:name w:val="font1"/>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2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3">
    <w:name w:val="正文 + 12 磅"/>
    <w:basedOn w:val="19"/>
    <w:qFormat/>
    <w:uiPriority w:val="0"/>
    <w:pPr>
      <w:spacing w:line="360" w:lineRule="auto"/>
      <w:ind w:firstLine="560"/>
    </w:pPr>
    <w:rPr>
      <w:rFonts w:ascii="宋体" w:hAnsi="宋体"/>
      <w:sz w:val="24"/>
    </w:rPr>
  </w:style>
  <w:style w:type="paragraph" w:customStyle="1" w:styleId="264">
    <w:name w:val="缺省文本"/>
    <w:basedOn w:val="1"/>
    <w:qFormat/>
    <w:uiPriority w:val="0"/>
    <w:pPr>
      <w:autoSpaceDE w:val="0"/>
      <w:autoSpaceDN w:val="0"/>
      <w:adjustRightInd w:val="0"/>
      <w:jc w:val="left"/>
    </w:pPr>
    <w:rPr>
      <w:kern w:val="0"/>
    </w:rPr>
  </w:style>
  <w:style w:type="paragraph" w:customStyle="1" w:styleId="265">
    <w:name w:val="font2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66">
    <w:name w:val="样式10"/>
    <w:basedOn w:val="1"/>
    <w:qFormat/>
    <w:uiPriority w:val="0"/>
    <w:pPr>
      <w:tabs>
        <w:tab w:val="left" w:pos="987"/>
      </w:tabs>
      <w:ind w:left="987" w:firstLine="199"/>
    </w:pPr>
    <w:rPr>
      <w:b/>
      <w:sz w:val="21"/>
    </w:rPr>
  </w:style>
  <w:style w:type="paragraph" w:customStyle="1" w:styleId="267">
    <w:name w:val="Char Char Char"/>
    <w:basedOn w:val="1"/>
    <w:qFormat/>
    <w:uiPriority w:val="0"/>
    <w:rPr>
      <w:rFonts w:ascii="Tahoma" w:hAnsi="Tahoma"/>
    </w:rPr>
  </w:style>
  <w:style w:type="paragraph" w:customStyle="1" w:styleId="268">
    <w:name w:val="xl94"/>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69">
    <w:name w:val="xl98"/>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270">
    <w:name w:val="My正文"/>
    <w:basedOn w:val="1"/>
    <w:qFormat/>
    <w:uiPriority w:val="0"/>
    <w:pPr>
      <w:adjustRightInd w:val="0"/>
      <w:spacing w:before="120" w:beforeLines="0" w:beforeAutospacing="0" w:line="360" w:lineRule="auto"/>
      <w:ind w:firstLine="567"/>
    </w:pPr>
    <w:rPr>
      <w:rFonts w:ascii="Arial" w:hAnsi="Arial"/>
      <w:kern w:val="0"/>
    </w:rPr>
  </w:style>
  <w:style w:type="paragraph" w:customStyle="1" w:styleId="271">
    <w:name w:val="样式 标题 2 + 段前: 1 行 段后: 1 行"/>
    <w:basedOn w:val="3"/>
    <w:qFormat/>
    <w:uiPriority w:val="0"/>
    <w:pPr>
      <w:tabs>
        <w:tab w:val="left" w:pos="840"/>
        <w:tab w:val="clear" w:pos="358"/>
      </w:tabs>
      <w:spacing w:before="312" w:beforeLines="100" w:beforeAutospacing="0" w:after="312" w:afterLines="100" w:afterAutospacing="0"/>
      <w:ind w:left="840"/>
    </w:pPr>
    <w:rPr>
      <w:rFonts w:ascii="Arial" w:hAnsi="Arial" w:eastAsia="黑体"/>
      <w:spacing w:val="10"/>
      <w:sz w:val="30"/>
    </w:rPr>
  </w:style>
  <w:style w:type="paragraph" w:customStyle="1" w:styleId="272">
    <w:name w:val="表格文字"/>
    <w:basedOn w:val="1"/>
    <w:next w:val="31"/>
    <w:qFormat/>
    <w:uiPriority w:val="0"/>
    <w:rPr>
      <w:rFonts w:ascii="Arial" w:hAnsi="Arial"/>
      <w:snapToGrid/>
      <w:kern w:val="2"/>
      <w:szCs w:val="21"/>
    </w:rPr>
  </w:style>
  <w:style w:type="paragraph" w:customStyle="1" w:styleId="273">
    <w:name w:val="font8"/>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274">
    <w:name w:val="正文文字4"/>
    <w:basedOn w:val="1"/>
    <w:qFormat/>
    <w:uiPriority w:val="0"/>
    <w:pPr>
      <w:spacing w:before="60" w:beforeLines="0" w:after="60" w:afterLines="0" w:line="500" w:lineRule="exact"/>
      <w:ind w:left="1436" w:firstLine="592"/>
    </w:pPr>
    <w:rPr>
      <w:sz w:val="28"/>
    </w:rPr>
  </w:style>
  <w:style w:type="paragraph" w:customStyle="1" w:styleId="275">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76">
    <w:name w:val="Char1"/>
    <w:basedOn w:val="1"/>
    <w:qFormat/>
    <w:uiPriority w:val="0"/>
    <w:rPr>
      <w:rFonts w:ascii="仿宋_GB2312" w:eastAsia="仿宋_GB2312"/>
      <w:b/>
      <w:sz w:val="32"/>
      <w:szCs w:val="32"/>
    </w:rPr>
  </w:style>
  <w:style w:type="paragraph" w:customStyle="1" w:styleId="277">
    <w:name w:val="font1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78">
    <w:name w:val="默认段落字体 Para Char Char Char Char Char Char Char"/>
    <w:basedOn w:val="1"/>
    <w:qFormat/>
    <w:uiPriority w:val="0"/>
    <w:rPr>
      <w:rFonts w:ascii="Tahoma" w:hAnsi="Tahoma"/>
      <w:b/>
    </w:rPr>
  </w:style>
  <w:style w:type="paragraph" w:customStyle="1" w:styleId="279">
    <w:name w:val="序号正文"/>
    <w:basedOn w:val="1"/>
    <w:qFormat/>
    <w:uiPriority w:val="0"/>
    <w:pPr>
      <w:numPr>
        <w:ilvl w:val="0"/>
        <w:numId w:val="8"/>
      </w:numPr>
      <w:spacing w:line="300" w:lineRule="auto"/>
    </w:pPr>
    <w:rPr>
      <w:rFonts w:ascii="宋体" w:hAnsi="宋体"/>
    </w:rPr>
  </w:style>
  <w:style w:type="paragraph" w:customStyle="1" w:styleId="280">
    <w:name w:val="My标题4"/>
    <w:basedOn w:val="4"/>
    <w:next w:val="1"/>
    <w:qFormat/>
    <w:uiPriority w:val="0"/>
    <w:pPr>
      <w:numPr>
        <w:ilvl w:val="0"/>
        <w:numId w:val="0"/>
      </w:numPr>
      <w:tabs>
        <w:tab w:val="left" w:pos="425"/>
        <w:tab w:val="clear" w:pos="778"/>
      </w:tabs>
      <w:spacing w:before="260" w:beforeLines="0" w:beforeAutospacing="0" w:after="260" w:afterLines="0" w:afterAutospacing="0" w:line="413" w:lineRule="auto"/>
      <w:ind w:left="425" w:hanging="425"/>
    </w:pPr>
    <w:rPr>
      <w:rFonts w:ascii="Times New Roman" w:hAnsi="Times New Roman" w:eastAsia="宋体"/>
      <w:b w:val="0"/>
      <w:sz w:val="24"/>
    </w:rPr>
  </w:style>
  <w:style w:type="paragraph" w:customStyle="1" w:styleId="281">
    <w:name w:val="MSO_Para"/>
    <w:qFormat/>
    <w:uiPriority w:val="0"/>
    <w:pPr>
      <w:spacing w:before="99" w:line="250" w:lineRule="atLeast"/>
    </w:pPr>
    <w:rPr>
      <w:rFonts w:ascii="Palatino Linotype" w:hAnsi="Palatino Linotype" w:eastAsia="宋体" w:cs="Times New Roman"/>
      <w:sz w:val="21"/>
      <w:lang w:val="en-US" w:eastAsia="en-US" w:bidi="ar-SA"/>
    </w:rPr>
  </w:style>
  <w:style w:type="paragraph" w:customStyle="1" w:styleId="282">
    <w:name w:val="_Style 3"/>
    <w:basedOn w:val="1"/>
    <w:qFormat/>
    <w:uiPriority w:val="0"/>
    <w:pPr>
      <w:spacing w:line="360" w:lineRule="auto"/>
      <w:ind w:firstLine="420" w:firstLineChars="200"/>
    </w:pPr>
    <w:rPr>
      <w:szCs w:val="24"/>
    </w:rPr>
  </w:style>
  <w:style w:type="paragraph" w:customStyle="1" w:styleId="283">
    <w:name w:val=" Char Char Char Char Char"/>
    <w:basedOn w:val="1"/>
    <w:qFormat/>
    <w:uiPriority w:val="0"/>
    <w:pPr>
      <w:tabs>
        <w:tab w:val="left" w:pos="980"/>
      </w:tabs>
      <w:ind w:left="980" w:hanging="420"/>
    </w:pPr>
    <w:rPr>
      <w:rFonts w:ascii="Tahoma" w:hAnsi="Tahoma"/>
    </w:rPr>
  </w:style>
  <w:style w:type="paragraph" w:customStyle="1" w:styleId="284">
    <w:name w:val="PP 行"/>
    <w:basedOn w:val="52"/>
    <w:qFormat/>
    <w:uiPriority w:val="0"/>
  </w:style>
  <w:style w:type="paragraph" w:customStyle="1" w:styleId="28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86">
    <w:name w:val="My标题3"/>
    <w:basedOn w:val="4"/>
    <w:next w:val="1"/>
    <w:qFormat/>
    <w:uiPriority w:val="0"/>
    <w:pPr>
      <w:numPr>
        <w:ilvl w:val="0"/>
        <w:numId w:val="0"/>
      </w:numPr>
      <w:tabs>
        <w:tab w:val="left" w:pos="1080"/>
        <w:tab w:val="clear" w:pos="778"/>
      </w:tabs>
      <w:spacing w:before="260" w:beforeLines="0" w:beforeAutospacing="0" w:after="260" w:afterLines="0" w:afterAutospacing="0" w:line="413" w:lineRule="auto"/>
      <w:ind w:left="709" w:hanging="709"/>
    </w:pPr>
    <w:rPr>
      <w:rFonts w:ascii="Arial" w:hAnsi="Arial" w:eastAsia="宋体"/>
      <w:b w:val="0"/>
      <w:sz w:val="24"/>
    </w:rPr>
  </w:style>
  <w:style w:type="paragraph" w:customStyle="1" w:styleId="287">
    <w:name w:val="正文2"/>
    <w:basedOn w:val="1"/>
    <w:link w:val="453"/>
    <w:qFormat/>
    <w:uiPriority w:val="99"/>
    <w:pPr>
      <w:spacing w:before="60" w:beforeLines="0" w:beforeAutospacing="0" w:after="60" w:afterLines="0" w:afterAutospacing="0" w:line="360" w:lineRule="auto"/>
      <w:outlineLvl w:val="7"/>
    </w:pPr>
  </w:style>
  <w:style w:type="paragraph" w:customStyle="1" w:styleId="288">
    <w:name w:val="正文缩进 2"/>
    <w:basedOn w:val="1"/>
    <w:qFormat/>
    <w:uiPriority w:val="0"/>
    <w:pPr>
      <w:adjustRightInd w:val="0"/>
      <w:spacing w:line="400" w:lineRule="atLeast"/>
      <w:ind w:left="400" w:leftChars="400" w:firstLine="454"/>
      <w:textAlignment w:val="baseline"/>
    </w:pPr>
    <w:rPr>
      <w:kern w:val="0"/>
    </w:rPr>
  </w:style>
  <w:style w:type="paragraph" w:customStyle="1" w:styleId="289">
    <w:name w:val="xl45"/>
    <w:basedOn w:val="1"/>
    <w:qFormat/>
    <w:uiPriority w:val="0"/>
    <w:pPr>
      <w:widowControl/>
      <w:pBdr>
        <w:bottom w:val="single" w:color="auto" w:sz="4" w:space="0"/>
      </w:pBdr>
      <w:spacing w:before="100" w:beforeAutospacing="1" w:after="100" w:afterAutospacing="1"/>
      <w:jc w:val="right"/>
    </w:pPr>
    <w:rPr>
      <w:rFonts w:hint="eastAsia" w:ascii="华文宋体" w:hAnsi="宋体" w:eastAsia="华文宋体"/>
      <w:b/>
      <w:bCs/>
      <w:kern w:val="0"/>
      <w:sz w:val="20"/>
    </w:rPr>
  </w:style>
  <w:style w:type="paragraph" w:customStyle="1" w:styleId="290">
    <w:name w:val="character"/>
    <w:basedOn w:val="1"/>
    <w:qFormat/>
    <w:uiPriority w:val="0"/>
    <w:pPr>
      <w:ind w:firstLine="480" w:firstLineChars="200"/>
    </w:pPr>
    <w:rPr>
      <w:rFonts w:ascii="Arial" w:hAnsi="Arial"/>
      <w:szCs w:val="21"/>
    </w:rPr>
  </w:style>
  <w:style w:type="paragraph" w:customStyle="1" w:styleId="291">
    <w:name w:val="font26"/>
    <w:basedOn w:val="1"/>
    <w:qFormat/>
    <w:uiPriority w:val="0"/>
    <w:pPr>
      <w:widowControl/>
      <w:spacing w:before="100" w:beforeLines="0" w:beforeAutospacing="1" w:after="100" w:afterLines="0" w:afterAutospacing="1"/>
      <w:jc w:val="left"/>
    </w:pPr>
    <w:rPr>
      <w:rFonts w:ascii="Courier New" w:hAnsi="Courier New" w:cs="Courier New"/>
      <w:kern w:val="0"/>
      <w:szCs w:val="24"/>
    </w:rPr>
  </w:style>
  <w:style w:type="paragraph" w:customStyle="1" w:styleId="292">
    <w:name w:val="样式 宋体"/>
    <w:basedOn w:val="1"/>
    <w:next w:val="1"/>
    <w:qFormat/>
    <w:uiPriority w:val="0"/>
    <w:pPr>
      <w:widowControl/>
    </w:pPr>
    <w:rPr>
      <w:rFonts w:ascii="宋体"/>
      <w:color w:val="000000"/>
    </w:rPr>
  </w:style>
  <w:style w:type="paragraph" w:customStyle="1" w:styleId="29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9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styleId="29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97">
    <w:name w:val="Char"/>
    <w:basedOn w:val="24"/>
    <w:qFormat/>
    <w:uiPriority w:val="0"/>
    <w:rPr>
      <w:rFonts w:ascii="Tahoma" w:hAnsi="Tahoma"/>
    </w:rPr>
  </w:style>
  <w:style w:type="paragraph" w:customStyle="1" w:styleId="298">
    <w:name w:val="系统标题"/>
    <w:basedOn w:val="1"/>
    <w:qFormat/>
    <w:uiPriority w:val="0"/>
    <w:pPr>
      <w:tabs>
        <w:tab w:val="left" w:pos="780"/>
      </w:tabs>
      <w:ind w:left="780" w:hanging="360"/>
    </w:pPr>
    <w:rPr>
      <w:sz w:val="21"/>
      <w:szCs w:val="24"/>
    </w:rPr>
  </w:style>
  <w:style w:type="paragraph" w:customStyle="1" w:styleId="299">
    <w:name w:val="注"/>
    <w:basedOn w:val="1"/>
    <w:qFormat/>
    <w:uiPriority w:val="0"/>
    <w:pPr>
      <w:adjustRightInd w:val="0"/>
      <w:spacing w:line="360" w:lineRule="atLeast"/>
      <w:ind w:left="840" w:hanging="420"/>
      <w:textAlignment w:val="baseline"/>
    </w:pPr>
    <w:rPr>
      <w:kern w:val="0"/>
      <w:sz w:val="21"/>
    </w:rPr>
  </w:style>
  <w:style w:type="paragraph" w:customStyle="1" w:styleId="300">
    <w:name w:val="wtext"/>
    <w:basedOn w:val="1"/>
    <w:qFormat/>
    <w:uiPriority w:val="0"/>
    <w:pPr>
      <w:widowControl/>
      <w:spacing w:before="100" w:beforeLines="0" w:beforeAutospacing="1" w:after="100" w:afterLines="0" w:afterAutospacing="1"/>
      <w:jc w:val="left"/>
    </w:pPr>
    <w:rPr>
      <w:rFonts w:ascii="宋体" w:hAnsi="宋体"/>
      <w:kern w:val="0"/>
    </w:rPr>
  </w:style>
  <w:style w:type="paragraph" w:customStyle="1" w:styleId="301">
    <w:name w:val="font13"/>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02">
    <w:name w:val="heading"/>
    <w:basedOn w:val="1"/>
    <w:next w:val="1"/>
    <w:qFormat/>
    <w:uiPriority w:val="0"/>
    <w:pPr>
      <w:keepNext/>
      <w:keepLines/>
      <w:spacing w:before="260" w:beforeLines="0" w:beforeAutospacing="0" w:after="260" w:afterLines="0" w:afterAutospacing="0" w:line="413" w:lineRule="auto"/>
    </w:pPr>
    <w:rPr>
      <w:rFonts w:ascii="Arial" w:hAnsi="Arial" w:eastAsia="黑体"/>
      <w:b/>
      <w:sz w:val="32"/>
    </w:rPr>
  </w:style>
  <w:style w:type="paragraph" w:customStyle="1" w:styleId="303">
    <w:name w:val="正文文本缩进 31"/>
    <w:basedOn w:val="1"/>
    <w:next w:val="1"/>
    <w:qFormat/>
    <w:uiPriority w:val="0"/>
    <w:pPr>
      <w:widowControl/>
      <w:spacing w:line="360" w:lineRule="auto"/>
      <w:ind w:firstLine="420"/>
    </w:pPr>
    <w:rPr>
      <w:rFonts w:ascii="宋体"/>
      <w:color w:val="000000"/>
    </w:rPr>
  </w:style>
  <w:style w:type="paragraph" w:customStyle="1" w:styleId="304">
    <w:name w:val="样式 左 首行缩进:  0.74 厘米 段前: 5 磅 段后: 5 磅 行距: 1.5 倍行距"/>
    <w:basedOn w:val="1"/>
    <w:qFormat/>
    <w:uiPriority w:val="0"/>
    <w:pPr>
      <w:spacing w:before="100" w:beforeLines="0" w:beforeAutospacing="0" w:after="100" w:afterLines="0" w:afterAutospacing="0" w:line="360" w:lineRule="auto"/>
      <w:ind w:firstLine="420"/>
      <w:jc w:val="left"/>
    </w:pPr>
  </w:style>
  <w:style w:type="paragraph" w:customStyle="1" w:styleId="305">
    <w:name w:val="Char Char1 Char Char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306">
    <w:name w:val="排列"/>
    <w:basedOn w:val="1"/>
    <w:qFormat/>
    <w:uiPriority w:val="0"/>
    <w:pPr>
      <w:jc w:val="center"/>
    </w:pPr>
    <w:rPr>
      <w:rFonts w:ascii="楷体_GB2312" w:hAnsi="Courier New" w:eastAsia="楷体_GB2312"/>
      <w:sz w:val="21"/>
    </w:rPr>
  </w:style>
  <w:style w:type="paragraph" w:customStyle="1" w:styleId="307">
    <w:name w:val="样式 标题 1H1 + 三号"/>
    <w:basedOn w:val="2"/>
    <w:qFormat/>
    <w:uiPriority w:val="0"/>
    <w:pPr>
      <w:keepNext/>
      <w:keepLines/>
      <w:widowControl w:val="0"/>
      <w:numPr>
        <w:ilvl w:val="0"/>
        <w:numId w:val="0"/>
      </w:numPr>
      <w:tabs>
        <w:tab w:val="left" w:pos="425"/>
        <w:tab w:val="clear" w:pos="478"/>
      </w:tabs>
      <w:autoSpaceDE/>
      <w:autoSpaceDN/>
      <w:spacing w:before="340" w:beforeLines="0" w:beforeAutospacing="0" w:after="330" w:afterLines="0" w:afterAutospacing="0" w:line="576" w:lineRule="auto"/>
      <w:ind w:left="425" w:hanging="425"/>
      <w:jc w:val="both"/>
    </w:pPr>
    <w:rPr>
      <w:rFonts w:hint="default" w:ascii="Times New Roman"/>
      <w:b/>
      <w:color w:val="auto"/>
      <w:kern w:val="44"/>
      <w:sz w:val="32"/>
    </w:rPr>
  </w:style>
  <w:style w:type="paragraph" w:customStyle="1" w:styleId="308">
    <w:name w:val="默认段落字体1 Char Char"/>
    <w:basedOn w:val="1"/>
    <w:qFormat/>
    <w:uiPriority w:val="0"/>
    <w:rPr>
      <w:rFonts w:ascii="仿宋_GB2312" w:eastAsia="仿宋_GB2312"/>
      <w:b/>
      <w:sz w:val="32"/>
      <w:szCs w:val="32"/>
    </w:rPr>
  </w:style>
  <w:style w:type="paragraph" w:customStyle="1" w:styleId="309">
    <w:name w:val="font25"/>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10">
    <w:name w:val=" Char1"/>
    <w:basedOn w:val="1"/>
    <w:qFormat/>
    <w:uiPriority w:val="0"/>
    <w:rPr>
      <w:rFonts w:ascii="仿宋_GB2312" w:eastAsia="仿宋_GB2312"/>
      <w:b/>
      <w:sz w:val="32"/>
    </w:rPr>
  </w:style>
  <w:style w:type="paragraph" w:customStyle="1" w:styleId="311">
    <w:name w:val="font24"/>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12">
    <w:name w:val="font10"/>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1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rPr>
  </w:style>
  <w:style w:type="paragraph" w:customStyle="1" w:styleId="314">
    <w:name w:val="font9"/>
    <w:basedOn w:val="1"/>
    <w:qFormat/>
    <w:uiPriority w:val="0"/>
    <w:pPr>
      <w:widowControl/>
      <w:adjustRightInd w:val="0"/>
      <w:spacing w:before="100" w:beforeLines="0" w:after="100" w:afterLines="0"/>
      <w:jc w:val="left"/>
      <w:textAlignment w:val="baseline"/>
    </w:pPr>
    <w:rPr>
      <w:rFonts w:ascii="宋体" w:hAnsi="宋体"/>
      <w:kern w:val="0"/>
      <w:sz w:val="18"/>
    </w:rPr>
  </w:style>
  <w:style w:type="paragraph" w:customStyle="1" w:styleId="315">
    <w:name w:val="xl6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16">
    <w:name w:val="正文编号4"/>
    <w:basedOn w:val="1"/>
    <w:qFormat/>
    <w:uiPriority w:val="0"/>
    <w:pPr>
      <w:spacing w:before="60" w:beforeLines="0" w:after="60" w:afterLines="0" w:line="500" w:lineRule="exact"/>
      <w:ind w:left="1404" w:hanging="432"/>
    </w:pPr>
    <w:rPr>
      <w:sz w:val="28"/>
    </w:rPr>
  </w:style>
  <w:style w:type="paragraph" w:customStyle="1" w:styleId="317">
    <w:name w:val="xl28"/>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color w:val="000000"/>
      <w:kern w:val="0"/>
      <w:sz w:val="21"/>
    </w:rPr>
  </w:style>
  <w:style w:type="paragraph" w:customStyle="1" w:styleId="318">
    <w:name w:val="正文样式"/>
    <w:basedOn w:val="1"/>
    <w:link w:val="540"/>
    <w:qFormat/>
    <w:uiPriority w:val="0"/>
    <w:pPr>
      <w:spacing w:line="360" w:lineRule="auto"/>
      <w:ind w:firstLine="200" w:firstLineChars="200"/>
    </w:pPr>
    <w:rPr>
      <w:rFonts w:cs="宋体"/>
      <w:sz w:val="21"/>
    </w:rPr>
  </w:style>
  <w:style w:type="paragraph" w:customStyle="1" w:styleId="319">
    <w:name w:val="正文文字1"/>
    <w:basedOn w:val="31"/>
    <w:qFormat/>
    <w:uiPriority w:val="0"/>
    <w:pPr>
      <w:autoSpaceDE/>
      <w:autoSpaceDN/>
      <w:spacing w:line="360" w:lineRule="atLeast"/>
      <w:ind w:left="72" w:right="72"/>
      <w:jc w:val="both"/>
      <w:textAlignment w:val="baseline"/>
    </w:pPr>
    <w:rPr>
      <w:rFonts w:ascii="Times New Roman"/>
      <w:color w:val="auto"/>
      <w:sz w:val="21"/>
      <w:lang w:val="en-US" w:eastAsia="zh-CN"/>
    </w:rPr>
  </w:style>
  <w:style w:type="paragraph" w:customStyle="1" w:styleId="320">
    <w:name w:val="功能列表"/>
    <w:basedOn w:val="1"/>
    <w:qFormat/>
    <w:uiPriority w:val="0"/>
    <w:pPr>
      <w:tabs>
        <w:tab w:val="left" w:pos="720"/>
        <w:tab w:val="left" w:pos="900"/>
      </w:tabs>
      <w:spacing w:line="360" w:lineRule="auto"/>
      <w:ind w:left="900" w:hanging="420"/>
    </w:pPr>
  </w:style>
  <w:style w:type="paragraph" w:customStyle="1" w:styleId="321">
    <w:name w:val="xl107"/>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22">
    <w:name w:val="标题 8 +"/>
    <w:basedOn w:val="9"/>
    <w:qFormat/>
    <w:uiPriority w:val="0"/>
    <w:rPr>
      <w:kern w:val="0"/>
    </w:rPr>
  </w:style>
  <w:style w:type="paragraph" w:customStyle="1" w:styleId="323">
    <w:name w:val="xl96"/>
    <w:basedOn w:val="1"/>
    <w:qFormat/>
    <w:uiPriority w:val="0"/>
    <w:pPr>
      <w:widowControl/>
      <w:spacing w:before="100" w:beforeLines="0" w:beforeAutospacing="1" w:after="100" w:afterLines="0" w:afterAutospacing="1"/>
      <w:jc w:val="center"/>
      <w:textAlignment w:val="bottom"/>
    </w:pPr>
    <w:rPr>
      <w:rFonts w:ascii="幼圆" w:hAnsi="宋体" w:eastAsia="幼圆" w:cs="宋体"/>
      <w:kern w:val="0"/>
      <w:szCs w:val="24"/>
    </w:rPr>
  </w:style>
  <w:style w:type="paragraph" w:customStyle="1" w:styleId="324">
    <w:name w:val="样式4"/>
    <w:basedOn w:val="32"/>
    <w:qFormat/>
    <w:uiPriority w:val="0"/>
    <w:pPr>
      <w:snapToGrid w:val="0"/>
      <w:spacing w:before="0" w:after="0"/>
      <w:ind w:firstLine="539"/>
    </w:pPr>
    <w:rPr>
      <w:rFonts w:ascii="Times New Roman"/>
      <w:lang w:val="en-US" w:eastAsia="zh-CN"/>
    </w:rPr>
  </w:style>
  <w:style w:type="paragraph" w:customStyle="1" w:styleId="325">
    <w:name w:val="xl46"/>
    <w:basedOn w:val="1"/>
    <w:qFormat/>
    <w:uiPriority w:val="0"/>
    <w:pPr>
      <w:widowControl/>
      <w:spacing w:before="100" w:beforeLines="0" w:beforeAutospacing="1" w:after="100" w:afterLines="0" w:afterAutospacing="1"/>
      <w:jc w:val="center"/>
    </w:pPr>
    <w:rPr>
      <w:rFonts w:hint="eastAsia" w:ascii="黑体" w:hAnsi="宋体" w:eastAsia="黑体"/>
      <w:kern w:val="0"/>
      <w:sz w:val="36"/>
      <w:szCs w:val="36"/>
    </w:rPr>
  </w:style>
  <w:style w:type="paragraph" w:customStyle="1" w:styleId="326">
    <w:name w:val="font15"/>
    <w:basedOn w:val="1"/>
    <w:qFormat/>
    <w:uiPriority w:val="0"/>
    <w:pPr>
      <w:widowControl/>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2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rPr>
  </w:style>
  <w:style w:type="paragraph" w:customStyle="1" w:styleId="328">
    <w:name w:val="xl89"/>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29">
    <w:name w:val="style1"/>
    <w:basedOn w:val="1"/>
    <w:qFormat/>
    <w:uiPriority w:val="0"/>
    <w:pPr>
      <w:widowControl/>
      <w:spacing w:before="100" w:beforeLines="0" w:beforeAutospacing="1" w:after="100" w:afterLines="0" w:afterAutospacing="1" w:line="360" w:lineRule="auto"/>
      <w:ind w:firstLine="200" w:firstLineChars="200"/>
      <w:jc w:val="left"/>
    </w:pPr>
    <w:rPr>
      <w:rFonts w:ascii="宋体" w:hAnsi="宋体" w:cs="宋体"/>
      <w:color w:val="FFFFFF"/>
      <w:kern w:val="0"/>
      <w:sz w:val="28"/>
      <w:szCs w:val="24"/>
    </w:rPr>
  </w:style>
  <w:style w:type="paragraph" w:customStyle="1" w:styleId="330">
    <w:name w:val="样式 标题 2 + 段前: 自动 段后: 自动 行距: 1.5 倍行距"/>
    <w:basedOn w:val="3"/>
    <w:qFormat/>
    <w:uiPriority w:val="0"/>
    <w:pPr>
      <w:numPr>
        <w:ilvl w:val="0"/>
        <w:numId w:val="0"/>
      </w:numPr>
      <w:tabs>
        <w:tab w:val="left" w:pos="567"/>
        <w:tab w:val="clear" w:pos="358"/>
      </w:tabs>
      <w:adjustRightInd w:val="0"/>
      <w:spacing w:before="100" w:beforeLines="0" w:beforeAutospacing="1" w:after="100" w:afterLines="0" w:afterAutospacing="1"/>
      <w:ind w:left="567" w:hanging="567"/>
      <w:jc w:val="left"/>
      <w:textAlignment w:val="baseline"/>
    </w:pPr>
    <w:rPr>
      <w:rFonts w:ascii="Arial" w:hAnsi="Arial"/>
      <w:b w:val="0"/>
      <w:kern w:val="0"/>
      <w:sz w:val="30"/>
    </w:rPr>
  </w:style>
  <w:style w:type="paragraph" w:customStyle="1" w:styleId="331">
    <w:name w:val="无列表1"/>
    <w:basedOn w:val="1"/>
    <w:next w:val="1"/>
    <w:qFormat/>
    <w:uiPriority w:val="0"/>
    <w:pPr>
      <w:widowControl/>
      <w:jc w:val="left"/>
    </w:pPr>
    <w:rPr>
      <w:color w:val="000000"/>
      <w:kern w:val="0"/>
    </w:rPr>
  </w:style>
  <w:style w:type="paragraph" w:customStyle="1" w:styleId="332">
    <w:name w:val="xl82"/>
    <w:basedOn w:val="1"/>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333">
    <w:name w:val=" Char Char1 Char Char Char Char Char Char Char Char"/>
    <w:basedOn w:val="1"/>
    <w:qFormat/>
    <w:uiPriority w:val="0"/>
    <w:pPr>
      <w:widowControl/>
      <w:spacing w:after="160" w:line="240" w:lineRule="exact"/>
      <w:jc w:val="left"/>
    </w:pPr>
    <w:rPr>
      <w:sz w:val="21"/>
      <w:szCs w:val="24"/>
    </w:rPr>
  </w:style>
  <w:style w:type="paragraph" w:customStyle="1" w:styleId="334">
    <w:name w:val="标题5"/>
    <w:basedOn w:val="5"/>
    <w:next w:val="1"/>
    <w:qFormat/>
    <w:uiPriority w:val="0"/>
    <w:pPr>
      <w:keepLines w:val="0"/>
      <w:tabs>
        <w:tab w:val="clear" w:pos="1198"/>
      </w:tabs>
      <w:spacing w:before="312" w:beforeLines="100"/>
      <w:ind w:left="0" w:firstLine="0"/>
    </w:pPr>
    <w:rPr>
      <w:rFonts w:ascii="宋体" w:hAnsi="宋体"/>
      <w:bCs/>
      <w:sz w:val="24"/>
      <w:szCs w:val="24"/>
      <w:lang w:val="en-US" w:eastAsia="zh-CN"/>
    </w:rPr>
  </w:style>
  <w:style w:type="paragraph" w:customStyle="1" w:styleId="335">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36">
    <w:name w:val="PlainText"/>
    <w:basedOn w:val="1"/>
    <w:next w:val="1"/>
    <w:qFormat/>
    <w:uiPriority w:val="0"/>
    <w:rPr>
      <w:rFonts w:ascii="宋体" w:hAnsi="Courier New"/>
      <w:sz w:val="21"/>
    </w:rPr>
  </w:style>
  <w:style w:type="paragraph" w:customStyle="1" w:styleId="337">
    <w:name w:val="My标题1"/>
    <w:basedOn w:val="2"/>
    <w:next w:val="1"/>
    <w:qFormat/>
    <w:uiPriority w:val="0"/>
    <w:pPr>
      <w:keepNext/>
      <w:keepLines/>
      <w:pageBreakBefore w:val="0"/>
      <w:widowControl w:val="0"/>
      <w:numPr>
        <w:ilvl w:val="0"/>
        <w:numId w:val="0"/>
      </w:numPr>
      <w:tabs>
        <w:tab w:val="left" w:pos="425"/>
        <w:tab w:val="clear" w:pos="478"/>
      </w:tabs>
      <w:autoSpaceDE/>
      <w:autoSpaceDN/>
      <w:adjustRightInd w:val="0"/>
      <w:spacing w:before="120" w:beforeLines="0" w:beforeAutospacing="0" w:after="360" w:afterLines="0" w:afterAutospacing="0" w:line="360" w:lineRule="auto"/>
      <w:ind w:left="425" w:hanging="425"/>
      <w:jc w:val="left"/>
      <w:textAlignment w:val="baseline"/>
    </w:pPr>
    <w:rPr>
      <w:rFonts w:hint="default" w:ascii="Arial" w:hAnsi="Arial"/>
      <w:b/>
      <w:color w:val="auto"/>
      <w:kern w:val="44"/>
      <w:sz w:val="32"/>
    </w:rPr>
  </w:style>
  <w:style w:type="paragraph" w:customStyle="1" w:styleId="338">
    <w:name w:val="Plain Text"/>
    <w:basedOn w:val="139"/>
    <w:qFormat/>
    <w:uiPriority w:val="0"/>
    <w:pPr>
      <w:numPr>
        <w:ilvl w:val="0"/>
        <w:numId w:val="9"/>
      </w:numPr>
      <w:autoSpaceDE w:val="0"/>
      <w:autoSpaceDN w:val="0"/>
      <w:adjustRightInd w:val="0"/>
      <w:ind w:left="0" w:firstLine="0"/>
      <w:textAlignment w:val="baseline"/>
    </w:pPr>
    <w:rPr>
      <w:rFonts w:ascii="宋体" w:hAnsi="Tms Rmn"/>
      <w:kern w:val="0"/>
      <w:sz w:val="21"/>
    </w:rPr>
  </w:style>
  <w:style w:type="paragraph" w:customStyle="1" w:styleId="339">
    <w:name w:val="xl29"/>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color w:val="000000"/>
      <w:kern w:val="0"/>
      <w:sz w:val="21"/>
    </w:rPr>
  </w:style>
  <w:style w:type="paragraph" w:customStyle="1" w:styleId="340">
    <w:name w:val="正文文本缩进1"/>
    <w:basedOn w:val="1"/>
    <w:next w:val="1"/>
    <w:qFormat/>
    <w:uiPriority w:val="0"/>
    <w:pPr>
      <w:widowControl/>
      <w:spacing w:after="120" w:afterLines="0" w:afterAutospacing="0"/>
      <w:ind w:left="420"/>
    </w:pPr>
    <w:rPr>
      <w:color w:val="000000"/>
      <w:sz w:val="21"/>
    </w:rPr>
  </w:style>
  <w:style w:type="paragraph" w:customStyle="1" w:styleId="341">
    <w:name w:val="my标题5"/>
    <w:basedOn w:val="1"/>
    <w:qFormat/>
    <w:uiPriority w:val="0"/>
    <w:pPr>
      <w:tabs>
        <w:tab w:val="left" w:pos="992"/>
      </w:tabs>
      <w:ind w:left="992" w:hanging="992"/>
    </w:pPr>
  </w:style>
  <w:style w:type="paragraph" w:customStyle="1" w:styleId="342">
    <w:name w:val="无缩进正文"/>
    <w:basedOn w:val="1"/>
    <w:qFormat/>
    <w:uiPriority w:val="0"/>
    <w:pPr>
      <w:adjustRightInd w:val="0"/>
      <w:textAlignment w:val="baseline"/>
    </w:pPr>
    <w:rPr>
      <w:kern w:val="0"/>
      <w:sz w:val="21"/>
    </w:rPr>
  </w:style>
  <w:style w:type="paragraph" w:customStyle="1" w:styleId="343">
    <w:name w:val="xl84"/>
    <w:basedOn w:val="1"/>
    <w:qFormat/>
    <w:uiPriority w:val="0"/>
    <w:pPr>
      <w:widowControl/>
      <w:shd w:val="clear" w:color="auto" w:fill="C0C0C0"/>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Cs w:val="24"/>
    </w:rPr>
  </w:style>
  <w:style w:type="paragraph" w:customStyle="1" w:styleId="34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346">
    <w:name w:val="正文文字3"/>
    <w:basedOn w:val="1"/>
    <w:qFormat/>
    <w:uiPriority w:val="0"/>
    <w:pPr>
      <w:spacing w:before="60" w:beforeLines="0" w:after="60" w:afterLines="0" w:line="500" w:lineRule="exact"/>
      <w:ind w:left="1020" w:firstLine="592"/>
    </w:pPr>
    <w:rPr>
      <w:sz w:val="28"/>
    </w:rPr>
  </w:style>
  <w:style w:type="paragraph" w:customStyle="1" w:styleId="347">
    <w:name w:val="List Paragraph1"/>
    <w:basedOn w:val="1"/>
    <w:qFormat/>
    <w:uiPriority w:val="99"/>
    <w:pPr>
      <w:ind w:firstLine="420" w:firstLineChars="200"/>
    </w:pPr>
    <w:rPr>
      <w:szCs w:val="21"/>
    </w:rPr>
  </w:style>
  <w:style w:type="paragraph" w:customStyle="1" w:styleId="348">
    <w:name w:val="正文3"/>
    <w:basedOn w:val="1"/>
    <w:qFormat/>
    <w:uiPriority w:val="0"/>
    <w:pPr>
      <w:spacing w:before="60" w:beforeLines="0" w:beforeAutospacing="0" w:after="60" w:afterLines="0" w:afterAutospacing="0" w:line="360" w:lineRule="auto"/>
      <w:outlineLvl w:val="8"/>
    </w:pPr>
  </w:style>
  <w:style w:type="paragraph" w:customStyle="1" w:styleId="3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0">
    <w:name w:val="无列表2"/>
    <w:basedOn w:val="1"/>
    <w:next w:val="1"/>
    <w:qFormat/>
    <w:uiPriority w:val="0"/>
    <w:pPr>
      <w:jc w:val="left"/>
    </w:pPr>
    <w:rPr>
      <w:color w:val="000000"/>
      <w:kern w:val="0"/>
    </w:rPr>
  </w:style>
  <w:style w:type="paragraph" w:customStyle="1" w:styleId="351">
    <w:name w:val="正文文字缩进2"/>
    <w:basedOn w:val="31"/>
    <w:qFormat/>
    <w:uiPriority w:val="0"/>
    <w:pPr>
      <w:autoSpaceDE/>
      <w:autoSpaceDN/>
      <w:spacing w:before="100" w:beforeLines="0" w:beforeAutospacing="1" w:after="100" w:afterLines="0" w:afterAutospacing="1" w:line="400" w:lineRule="atLeast"/>
      <w:ind w:left="400" w:leftChars="400"/>
      <w:jc w:val="both"/>
      <w:textAlignment w:val="baseline"/>
    </w:pPr>
    <w:rPr>
      <w:rFonts w:ascii="Times New Roman"/>
      <w:color w:val="auto"/>
    </w:rPr>
  </w:style>
  <w:style w:type="paragraph" w:customStyle="1" w:styleId="3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353">
    <w:name w:val="xl6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54">
    <w:name w:val="xl39"/>
    <w:basedOn w:val="1"/>
    <w:qFormat/>
    <w:uiPriority w:val="0"/>
    <w:pPr>
      <w:widowControl/>
      <w:spacing w:before="100" w:beforeLines="0" w:beforeAutospacing="1" w:after="100" w:afterLines="0" w:afterAutospacing="1"/>
      <w:jc w:val="center"/>
    </w:pPr>
    <w:rPr>
      <w:rFonts w:hint="eastAsia" w:ascii="宋体" w:hAnsi="宋体"/>
      <w:kern w:val="0"/>
    </w:rPr>
  </w:style>
  <w:style w:type="paragraph" w:customStyle="1" w:styleId="355">
    <w:name w:val="xl93"/>
    <w:basedOn w:val="1"/>
    <w:qFormat/>
    <w:uiPriority w:val="0"/>
    <w:pPr>
      <w:widowControl/>
      <w:shd w:val="clear" w:color="auto" w:fill="99CCFF"/>
      <w:spacing w:before="100" w:beforeLines="0" w:beforeAutospacing="1" w:after="100" w:afterLines="0" w:afterAutospacing="1"/>
      <w:jc w:val="left"/>
    </w:pPr>
    <w:rPr>
      <w:rFonts w:ascii="宋体" w:hAnsi="宋体" w:cs="宋体"/>
      <w:b/>
      <w:bCs/>
      <w:color w:val="000000"/>
      <w:kern w:val="0"/>
      <w:szCs w:val="24"/>
    </w:rPr>
  </w:style>
  <w:style w:type="paragraph" w:customStyle="1" w:styleId="356">
    <w:name w:val="Char Char Char Char Char Char Char"/>
    <w:basedOn w:val="1"/>
    <w:qFormat/>
    <w:uiPriority w:val="0"/>
    <w:pPr>
      <w:widowControl/>
      <w:spacing w:after="160" w:afterLines="0" w:afterAutospacing="0" w:line="240" w:lineRule="exact"/>
      <w:jc w:val="left"/>
    </w:pPr>
    <w:rPr>
      <w:rFonts w:ascii="Arial" w:hAnsi="Arial" w:eastAsia="Times New Roman"/>
      <w:b/>
      <w:kern w:val="0"/>
      <w:lang w:eastAsia="en-US"/>
    </w:rPr>
  </w:style>
  <w:style w:type="paragraph" w:customStyle="1" w:styleId="35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358">
    <w:name w:val="样式 仿宋_GB2312 行距: 1.5 倍行距"/>
    <w:basedOn w:val="1"/>
    <w:qFormat/>
    <w:uiPriority w:val="0"/>
    <w:pPr>
      <w:spacing w:line="360" w:lineRule="auto"/>
      <w:ind w:firstLine="480" w:firstLineChars="200"/>
    </w:pPr>
    <w:rPr>
      <w:rFonts w:ascii="宋体" w:hAnsi="宋体"/>
    </w:rPr>
  </w:style>
  <w:style w:type="paragraph" w:customStyle="1" w:styleId="359">
    <w:name w:val="正文缩进 3"/>
    <w:basedOn w:val="1"/>
    <w:qFormat/>
    <w:uiPriority w:val="0"/>
    <w:pPr>
      <w:adjustRightInd w:val="0"/>
      <w:spacing w:line="400" w:lineRule="atLeast"/>
      <w:ind w:left="600" w:leftChars="600" w:firstLine="454"/>
      <w:textAlignment w:val="baseline"/>
    </w:pPr>
    <w:rPr>
      <w:kern w:val="0"/>
    </w:rPr>
  </w:style>
  <w:style w:type="paragraph" w:customStyle="1" w:styleId="360">
    <w:name w:val="font17"/>
    <w:basedOn w:val="1"/>
    <w:qFormat/>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361">
    <w:name w:val="页码1"/>
    <w:basedOn w:val="1"/>
    <w:next w:val="1"/>
    <w:qFormat/>
    <w:uiPriority w:val="0"/>
    <w:pPr>
      <w:widowControl/>
    </w:pPr>
    <w:rPr>
      <w:color w:val="000000"/>
      <w:sz w:val="21"/>
    </w:rPr>
  </w:style>
  <w:style w:type="paragraph" w:customStyle="1" w:styleId="362">
    <w:name w:val="xl75"/>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363">
    <w:name w:val="My标题2"/>
    <w:basedOn w:val="3"/>
    <w:next w:val="1"/>
    <w:qFormat/>
    <w:uiPriority w:val="0"/>
    <w:pPr>
      <w:numPr>
        <w:ilvl w:val="0"/>
        <w:numId w:val="0"/>
      </w:numPr>
      <w:tabs>
        <w:tab w:val="left" w:pos="720"/>
        <w:tab w:val="clear" w:pos="358"/>
      </w:tabs>
      <w:adjustRightInd w:val="0"/>
      <w:spacing w:before="360" w:beforeLines="0" w:beforeAutospacing="0" w:after="120" w:afterLines="0" w:afterAutospacing="0"/>
      <w:ind w:left="567" w:hanging="567"/>
      <w:jc w:val="left"/>
      <w:textAlignment w:val="baseline"/>
    </w:pPr>
    <w:rPr>
      <w:rFonts w:ascii="Arial" w:hAnsi="Arial"/>
      <w:kern w:val="0"/>
      <w:sz w:val="24"/>
    </w:rPr>
  </w:style>
  <w:style w:type="paragraph" w:customStyle="1" w:styleId="364">
    <w:name w:val="xl76"/>
    <w:basedOn w:val="1"/>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365">
    <w:name w:val="standdate"/>
    <w:basedOn w:val="50"/>
    <w:qFormat/>
    <w:uiPriority w:val="0"/>
    <w:rPr>
      <w:szCs w:val="18"/>
      <w:lang w:val="en-US" w:eastAsia="zh-CN"/>
    </w:rPr>
  </w:style>
  <w:style w:type="paragraph" w:customStyle="1" w:styleId="366">
    <w:name w:val="xl10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67">
    <w:name w:val="xl38"/>
    <w:basedOn w:val="1"/>
    <w:qFormat/>
    <w:uiPriority w:val="0"/>
    <w:pPr>
      <w:widowControl/>
      <w:pBdr>
        <w:top w:val="single" w:color="auto" w:sz="4" w:space="0"/>
        <w:left w:val="single" w:color="auto" w:sz="4" w:space="0"/>
        <w:bottom w:val="single" w:color="auto" w:sz="4" w:space="0"/>
      </w:pBdr>
      <w:shd w:val="clear" w:color="auto" w:fill="000080"/>
      <w:spacing w:before="100" w:beforeAutospacing="1" w:after="100" w:afterAutospacing="1"/>
      <w:jc w:val="left"/>
    </w:pPr>
    <w:rPr>
      <w:rFonts w:ascii="宋体" w:hAnsi="宋体"/>
      <w:b/>
      <w:bCs/>
      <w:color w:val="FFFFFF"/>
      <w:kern w:val="0"/>
      <w:sz w:val="20"/>
    </w:rPr>
  </w:style>
  <w:style w:type="paragraph" w:customStyle="1" w:styleId="368">
    <w:name w:val="font20"/>
    <w:basedOn w:val="1"/>
    <w:qFormat/>
    <w:uiPriority w:val="0"/>
    <w:pPr>
      <w:widowControl/>
      <w:spacing w:before="100" w:beforeLines="0" w:beforeAutospacing="1" w:after="100" w:afterLines="0" w:afterAutospacing="1"/>
      <w:jc w:val="left"/>
    </w:pPr>
    <w:rPr>
      <w:rFonts w:ascii="宋体" w:hAnsi="宋体" w:cs="宋体"/>
      <w:kern w:val="0"/>
      <w:sz w:val="40"/>
      <w:szCs w:val="40"/>
    </w:rPr>
  </w:style>
  <w:style w:type="paragraph" w:customStyle="1" w:styleId="369">
    <w:name w:val="font6"/>
    <w:basedOn w:val="1"/>
    <w:qFormat/>
    <w:uiPriority w:val="0"/>
    <w:pPr>
      <w:widowControl/>
      <w:adjustRightInd w:val="0"/>
      <w:spacing w:before="100" w:beforeLines="0" w:after="100" w:afterLines="0"/>
      <w:jc w:val="left"/>
      <w:textAlignment w:val="baseline"/>
    </w:pPr>
    <w:rPr>
      <w:color w:val="000000"/>
      <w:kern w:val="0"/>
      <w:sz w:val="21"/>
    </w:rPr>
  </w:style>
  <w:style w:type="paragraph" w:customStyle="1" w:styleId="370">
    <w:name w:val=" Char Char Char Char Char Char Char Char Char Char"/>
    <w:basedOn w:val="1"/>
    <w:qFormat/>
    <w:uiPriority w:val="0"/>
    <w:rPr>
      <w:sz w:val="21"/>
    </w:rPr>
  </w:style>
  <w:style w:type="paragraph" w:customStyle="1" w:styleId="371">
    <w:name w:val="图脚"/>
    <w:basedOn w:val="1"/>
    <w:qFormat/>
    <w:uiPriority w:val="0"/>
    <w:pPr>
      <w:tabs>
        <w:tab w:val="left" w:pos="900"/>
      </w:tabs>
      <w:ind w:left="900" w:hanging="420"/>
      <w:jc w:val="center"/>
    </w:pPr>
    <w:rPr>
      <w:rFonts w:eastAsia="黑体"/>
    </w:rPr>
  </w:style>
  <w:style w:type="paragraph" w:customStyle="1" w:styleId="372">
    <w:name w:val="Headings Font"/>
    <w:basedOn w:val="1"/>
    <w:next w:val="31"/>
    <w:qFormat/>
    <w:uiPriority w:val="0"/>
    <w:pPr>
      <w:keepNext/>
      <w:spacing w:line="280" w:lineRule="atLeast"/>
      <w:jc w:val="left"/>
    </w:pPr>
    <w:rPr>
      <w:rFonts w:ascii="Arial" w:hAnsi="Arial"/>
      <w:kern w:val="0"/>
      <w:sz w:val="22"/>
      <w:szCs w:val="24"/>
      <w:lang w:val="en-GB"/>
    </w:rPr>
  </w:style>
  <w:style w:type="paragraph" w:customStyle="1" w:styleId="373">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74">
    <w:name w:val="3 Char"/>
    <w:basedOn w:val="1"/>
    <w:qFormat/>
    <w:uiPriority w:val="0"/>
    <w:pPr>
      <w:widowControl/>
      <w:spacing w:line="400" w:lineRule="exact"/>
      <w:jc w:val="center"/>
    </w:pPr>
    <w:rPr>
      <w:rFonts w:ascii="Verdana" w:hAnsi="Verdana"/>
      <w:kern w:val="0"/>
      <w:sz w:val="21"/>
      <w:lang w:eastAsia="en-US"/>
    </w:rPr>
  </w:style>
  <w:style w:type="paragraph" w:customStyle="1" w:styleId="375">
    <w:name w:val="xl71"/>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76">
    <w:name w:val="正文文本1"/>
    <w:basedOn w:val="1"/>
    <w:qFormat/>
    <w:uiPriority w:val="0"/>
    <w:pPr>
      <w:spacing w:after="120" w:afterLines="0" w:afterAutospacing="0"/>
    </w:pPr>
    <w:rPr>
      <w:sz w:val="21"/>
    </w:rPr>
  </w:style>
  <w:style w:type="paragraph" w:customStyle="1" w:styleId="377">
    <w:name w:val="xl25"/>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color w:val="000000"/>
      <w:kern w:val="0"/>
      <w:sz w:val="21"/>
    </w:rPr>
  </w:style>
  <w:style w:type="paragraph" w:customStyle="1" w:styleId="378">
    <w:name w:val="样式编号"/>
    <w:basedOn w:val="31"/>
    <w:qFormat/>
    <w:uiPriority w:val="0"/>
    <w:pPr>
      <w:widowControl/>
      <w:autoSpaceDE/>
      <w:autoSpaceDN/>
      <w:adjustRightInd/>
      <w:spacing w:after="156" w:afterLines="50" w:line="300" w:lineRule="auto"/>
      <w:jc w:val="both"/>
    </w:pPr>
    <w:rPr>
      <w:rFonts w:ascii="Times New Roman" w:eastAsia="仿宋_GB2312"/>
      <w:color w:val="auto"/>
      <w:spacing w:val="-10"/>
      <w:szCs w:val="24"/>
      <w:lang w:val="en-US" w:eastAsia="zh-CN"/>
    </w:rPr>
  </w:style>
  <w:style w:type="paragraph" w:customStyle="1" w:styleId="379">
    <w:name w:val="xl101"/>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380">
    <w:name w:val="目录"/>
    <w:basedOn w:val="1"/>
    <w:qFormat/>
    <w:uiPriority w:val="0"/>
    <w:pPr>
      <w:widowControl/>
      <w:spacing w:line="480" w:lineRule="auto"/>
      <w:jc w:val="center"/>
    </w:pPr>
    <w:rPr>
      <w:rFonts w:ascii="宋体"/>
      <w:b/>
      <w:kern w:val="0"/>
    </w:rPr>
  </w:style>
  <w:style w:type="paragraph" w:customStyle="1" w:styleId="381">
    <w:name w:val="已访问的超链接1"/>
    <w:basedOn w:val="1"/>
    <w:next w:val="1"/>
    <w:qFormat/>
    <w:uiPriority w:val="0"/>
    <w:pPr>
      <w:widowControl/>
    </w:pPr>
    <w:rPr>
      <w:color w:val="800080"/>
      <w:sz w:val="21"/>
      <w:u w:val="single" w:color="000000"/>
    </w:rPr>
  </w:style>
  <w:style w:type="paragraph" w:customStyle="1" w:styleId="382">
    <w:name w:val="xl86"/>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383">
    <w:name w:val="font7"/>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384">
    <w:name w:val="文档正文（外部）"/>
    <w:basedOn w:val="1"/>
    <w:qFormat/>
    <w:uiPriority w:val="0"/>
    <w:pPr>
      <w:spacing w:line="360" w:lineRule="auto"/>
    </w:pPr>
    <w:rPr>
      <w:sz w:val="28"/>
    </w:rPr>
  </w:style>
  <w:style w:type="paragraph" w:customStyle="1" w:styleId="385">
    <w:name w:val="xl95"/>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386">
    <w:name w:val="样式 样式 正文首行缩进 2 + 首行缩进:  2 字符 + 首行缩进:  2 字符"/>
    <w:basedOn w:val="1"/>
    <w:qFormat/>
    <w:uiPriority w:val="0"/>
    <w:pPr>
      <w:spacing w:line="360" w:lineRule="auto"/>
      <w:ind w:firstLine="480" w:firstLineChars="200"/>
    </w:pPr>
  </w:style>
  <w:style w:type="paragraph" w:customStyle="1" w:styleId="387">
    <w:name w:val="xl105"/>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88">
    <w:name w:val="产品正文 Char1 Char"/>
    <w:basedOn w:val="1"/>
    <w:qFormat/>
    <w:uiPriority w:val="0"/>
    <w:pPr>
      <w:numPr>
        <w:ilvl w:val="0"/>
        <w:numId w:val="10"/>
      </w:numPr>
      <w:spacing w:line="360" w:lineRule="auto"/>
      <w:ind w:left="0" w:firstLine="200" w:firstLineChars="200"/>
    </w:pPr>
    <w:rPr>
      <w:bCs/>
      <w:sz w:val="18"/>
      <w:szCs w:val="18"/>
    </w:rPr>
  </w:style>
  <w:style w:type="paragraph" w:customStyle="1" w:styleId="389">
    <w:name w:val="章节标题1"/>
    <w:basedOn w:val="1"/>
    <w:next w:val="113"/>
    <w:qFormat/>
    <w:uiPriority w:val="0"/>
    <w:pPr>
      <w:keepNext/>
      <w:keepLines/>
      <w:tabs>
        <w:tab w:val="left" w:pos="900"/>
      </w:tabs>
      <w:spacing w:before="340" w:after="330" w:line="578" w:lineRule="auto"/>
      <w:ind w:left="900" w:hanging="420"/>
      <w:outlineLvl w:val="0"/>
    </w:pPr>
    <w:rPr>
      <w:b/>
      <w:bCs/>
      <w:kern w:val="44"/>
      <w:sz w:val="36"/>
      <w:szCs w:val="44"/>
    </w:rPr>
  </w:style>
  <w:style w:type="paragraph" w:customStyle="1" w:styleId="390">
    <w:name w:val="文本正文"/>
    <w:basedOn w:val="1"/>
    <w:qFormat/>
    <w:uiPriority w:val="0"/>
    <w:pPr>
      <w:spacing w:before="156" w:beforeLines="0" w:beforeAutospacing="0" w:after="156" w:afterLines="0" w:afterAutospacing="0" w:line="360" w:lineRule="auto"/>
      <w:ind w:firstLine="480"/>
    </w:pPr>
    <w:rPr>
      <w:color w:val="000000"/>
      <w:sz w:val="21"/>
    </w:rPr>
  </w:style>
  <w:style w:type="paragraph" w:customStyle="1" w:styleId="391">
    <w:name w:val=" Char Char Char"/>
    <w:basedOn w:val="1"/>
    <w:qFormat/>
    <w:uiPriority w:val="0"/>
    <w:rPr>
      <w:rFonts w:ascii="Tahoma" w:hAnsi="Tahoma"/>
    </w:rPr>
  </w:style>
  <w:style w:type="paragraph" w:customStyle="1" w:styleId="392">
    <w:name w:val="样式3"/>
    <w:basedOn w:val="1"/>
    <w:qFormat/>
    <w:uiPriority w:val="0"/>
    <w:pPr>
      <w:ind w:left="1980"/>
    </w:pPr>
    <w:rPr>
      <w:sz w:val="21"/>
    </w:rPr>
  </w:style>
  <w:style w:type="paragraph" w:customStyle="1" w:styleId="393">
    <w:name w:val="样式 首行缩进:  0.74 厘米"/>
    <w:basedOn w:val="1"/>
    <w:qFormat/>
    <w:uiPriority w:val="0"/>
    <w:pPr>
      <w:spacing w:line="360" w:lineRule="auto"/>
      <w:ind w:firstLine="420"/>
    </w:pPr>
    <w:rPr>
      <w:sz w:val="21"/>
    </w:rPr>
  </w:style>
  <w:style w:type="paragraph" w:customStyle="1" w:styleId="394">
    <w:name w:val="myp1111"/>
    <w:basedOn w:val="1"/>
    <w:next w:val="1"/>
    <w:qFormat/>
    <w:uiPriority w:val="0"/>
    <w:pPr>
      <w:widowControl/>
    </w:pPr>
    <w:rPr>
      <w:rFonts w:ascii="ˎ̥" w:hAnsi="ˎ̥"/>
      <w:color w:val="000000"/>
      <w:sz w:val="20"/>
    </w:rPr>
  </w:style>
  <w:style w:type="paragraph" w:customStyle="1" w:styleId="395">
    <w:name w:val="正文字缩2字"/>
    <w:basedOn w:val="1"/>
    <w:qFormat/>
    <w:uiPriority w:val="0"/>
    <w:pPr>
      <w:spacing w:before="60" w:beforeLines="0" w:beforeAutospacing="0" w:after="60" w:afterLines="0" w:afterAutospacing="0" w:line="360" w:lineRule="auto"/>
      <w:ind w:left="200" w:leftChars="200" w:firstLine="200" w:firstLineChars="200"/>
    </w:pPr>
  </w:style>
  <w:style w:type="paragraph" w:customStyle="1" w:styleId="396">
    <w:name w:val="文字缩进 3"/>
    <w:basedOn w:val="31"/>
    <w:qFormat/>
    <w:uiPriority w:val="0"/>
    <w:pPr>
      <w:autoSpaceDE/>
      <w:autoSpaceDN/>
      <w:spacing w:before="100" w:beforeLines="0" w:beforeAutospacing="1" w:after="100" w:afterLines="0" w:afterAutospacing="1" w:line="400" w:lineRule="atLeast"/>
      <w:ind w:left="1276"/>
      <w:jc w:val="both"/>
      <w:textAlignment w:val="baseline"/>
    </w:pPr>
    <w:rPr>
      <w:rFonts w:ascii="Times New Roman"/>
      <w:color w:val="auto"/>
    </w:rPr>
  </w:style>
  <w:style w:type="paragraph" w:customStyle="1" w:styleId="397">
    <w:name w:val="xl92"/>
    <w:basedOn w:val="1"/>
    <w:qFormat/>
    <w:uiPriority w:val="0"/>
    <w:pPr>
      <w:widowControl/>
      <w:spacing w:before="100" w:beforeLines="0" w:beforeAutospacing="1" w:after="100" w:afterLines="0" w:afterAutospacing="1"/>
      <w:jc w:val="center"/>
    </w:pPr>
    <w:rPr>
      <w:rFonts w:ascii="宋体" w:hAnsi="宋体" w:cs="宋体"/>
      <w:kern w:val="0"/>
      <w:szCs w:val="24"/>
    </w:rPr>
  </w:style>
  <w:style w:type="paragraph" w:customStyle="1" w:styleId="398">
    <w:name w:val="样式 首行缩进:  0.85 厘米"/>
    <w:basedOn w:val="1"/>
    <w:qFormat/>
    <w:uiPriority w:val="0"/>
    <w:pPr>
      <w:tabs>
        <w:tab w:val="left" w:pos="1080"/>
        <w:tab w:val="left" w:pos="1200"/>
      </w:tabs>
      <w:spacing w:before="156" w:beforeLines="50" w:beforeAutospacing="0" w:after="156" w:afterLines="50" w:afterAutospacing="0" w:line="360" w:lineRule="auto"/>
      <w:ind w:left="420" w:firstLine="120"/>
      <w:jc w:val="left"/>
    </w:pPr>
    <w:rPr>
      <w:rFonts w:ascii="Arial"/>
    </w:rPr>
  </w:style>
  <w:style w:type="paragraph" w:customStyle="1" w:styleId="399">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0"/>
    </w:rPr>
  </w:style>
  <w:style w:type="paragraph" w:customStyle="1" w:styleId="400">
    <w:name w:val=" Char Char Char Char Char Char Char"/>
    <w:basedOn w:val="1"/>
    <w:qFormat/>
    <w:uiPriority w:val="0"/>
    <w:rPr>
      <w:rFonts w:ascii="仿宋_GB2312" w:eastAsia="仿宋_GB2312"/>
      <w:b/>
      <w:sz w:val="32"/>
    </w:rPr>
  </w:style>
  <w:style w:type="paragraph" w:customStyle="1" w:styleId="401">
    <w:name w:val="xl88"/>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02">
    <w:name w:val="列表编号 31"/>
    <w:basedOn w:val="1"/>
    <w:next w:val="1"/>
    <w:qFormat/>
    <w:uiPriority w:val="0"/>
    <w:pPr>
      <w:widowControl/>
      <w:tabs>
        <w:tab w:val="left" w:pos="482"/>
        <w:tab w:val="left" w:pos="840"/>
      </w:tabs>
      <w:spacing w:after="50" w:afterLines="0" w:afterAutospacing="0"/>
      <w:ind w:left="482" w:hanging="340"/>
      <w:jc w:val="left"/>
    </w:pPr>
    <w:rPr>
      <w:color w:val="000000"/>
      <w:kern w:val="0"/>
    </w:rPr>
  </w:style>
  <w:style w:type="paragraph" w:customStyle="1" w:styleId="403">
    <w:name w:val="font1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404">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405">
    <w:name w:val="表正文"/>
    <w:basedOn w:val="1"/>
    <w:next w:val="42"/>
    <w:qFormat/>
    <w:uiPriority w:val="0"/>
    <w:rPr>
      <w:rFonts w:ascii="宋体" w:hAnsi="Courier New"/>
      <w:sz w:val="21"/>
    </w:rPr>
  </w:style>
  <w:style w:type="paragraph" w:customStyle="1" w:styleId="406">
    <w:name w:val="文字缩进"/>
    <w:basedOn w:val="31"/>
    <w:qFormat/>
    <w:uiPriority w:val="0"/>
    <w:pPr>
      <w:autoSpaceDE/>
      <w:autoSpaceDN/>
      <w:spacing w:before="100" w:beforeLines="0" w:beforeAutospacing="1" w:after="100" w:afterLines="0" w:afterAutospacing="1" w:line="400" w:lineRule="atLeast"/>
      <w:ind w:left="425"/>
      <w:jc w:val="both"/>
      <w:textAlignment w:val="baseline"/>
    </w:pPr>
    <w:rPr>
      <w:rFonts w:ascii="Times New Roman"/>
      <w:color w:val="auto"/>
    </w:rPr>
  </w:style>
  <w:style w:type="paragraph" w:customStyle="1" w:styleId="407">
    <w:name w:val="Char Char Char Char Char Char Char Char Char Char Char Char Char Char Char"/>
    <w:basedOn w:val="1"/>
    <w:qFormat/>
    <w:uiPriority w:val="0"/>
    <w:pPr>
      <w:widowControl/>
      <w:spacing w:line="400" w:lineRule="exact"/>
      <w:jc w:val="center"/>
    </w:pPr>
    <w:rPr>
      <w:rFonts w:ascii="Verdana" w:hAnsi="Verdana"/>
      <w:kern w:val="0"/>
      <w:sz w:val="21"/>
      <w:lang w:eastAsia="en-US"/>
    </w:rPr>
  </w:style>
  <w:style w:type="paragraph" w:customStyle="1" w:styleId="408">
    <w:name w:val="文本正文2"/>
    <w:basedOn w:val="1"/>
    <w:qFormat/>
    <w:uiPriority w:val="0"/>
    <w:pPr>
      <w:spacing w:before="156" w:beforeLines="0" w:beforeAutospacing="0" w:after="156" w:afterLines="0" w:afterAutospacing="0" w:line="360" w:lineRule="auto"/>
    </w:pPr>
    <w:rPr>
      <w:color w:val="000000"/>
      <w:sz w:val="21"/>
    </w:rPr>
  </w:style>
  <w:style w:type="paragraph" w:customStyle="1" w:styleId="409">
    <w:name w:val="My编号1"/>
    <w:basedOn w:val="1"/>
    <w:qFormat/>
    <w:uiPriority w:val="0"/>
    <w:pPr>
      <w:adjustRightInd w:val="0"/>
      <w:spacing w:before="120" w:beforeLines="0" w:beforeAutospacing="0" w:line="360" w:lineRule="auto"/>
      <w:textAlignment w:val="baseline"/>
    </w:pPr>
    <w:rPr>
      <w:rFonts w:ascii="Arial" w:hAnsi="Arial"/>
      <w:kern w:val="0"/>
    </w:rPr>
  </w:style>
  <w:style w:type="paragraph" w:customStyle="1" w:styleId="410">
    <w:name w:val="页头专用"/>
    <w:basedOn w:val="1"/>
    <w:next w:val="1"/>
    <w:qFormat/>
    <w:uiPriority w:val="0"/>
    <w:pPr>
      <w:spacing w:line="360" w:lineRule="auto"/>
      <w:ind w:firstLine="200" w:firstLineChars="200"/>
      <w:jc w:val="left"/>
    </w:pPr>
    <w:rPr>
      <w:rFonts w:ascii="宋体" w:hAnsi="宋体"/>
      <w:b/>
      <w:sz w:val="28"/>
      <w:szCs w:val="24"/>
      <w:u w:val="single"/>
    </w:rPr>
  </w:style>
  <w:style w:type="paragraph" w:customStyle="1" w:styleId="411">
    <w:name w:val="正文首行缩进 21"/>
    <w:basedOn w:val="1"/>
    <w:next w:val="1"/>
    <w:qFormat/>
    <w:uiPriority w:val="0"/>
    <w:pPr>
      <w:widowControl/>
      <w:spacing w:after="120" w:afterLines="0" w:afterAutospacing="0"/>
      <w:ind w:firstLine="210"/>
    </w:pPr>
    <w:rPr>
      <w:color w:val="000000"/>
      <w:sz w:val="21"/>
    </w:rPr>
  </w:style>
  <w:style w:type="paragraph" w:customStyle="1" w:styleId="412">
    <w:name w:val="xl87"/>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13">
    <w:name w:val="正文图标题"/>
    <w:next w:val="119"/>
    <w:qFormat/>
    <w:uiPriority w:val="0"/>
    <w:pPr>
      <w:jc w:val="center"/>
    </w:pPr>
    <w:rPr>
      <w:rFonts w:ascii="黑体" w:hAnsi="Times New Roman" w:eastAsia="黑体" w:cs="Times New Roman"/>
      <w:sz w:val="21"/>
      <w:lang w:val="en-US" w:eastAsia="zh-CN" w:bidi="ar-SA"/>
    </w:rPr>
  </w:style>
  <w:style w:type="paragraph" w:customStyle="1" w:styleId="414">
    <w:name w:val="普通表格1"/>
    <w:basedOn w:val="1"/>
    <w:next w:val="1"/>
    <w:qFormat/>
    <w:uiPriority w:val="0"/>
    <w:pPr>
      <w:widowControl/>
      <w:jc w:val="left"/>
    </w:pPr>
    <w:rPr>
      <w:color w:val="000000"/>
      <w:kern w:val="0"/>
    </w:rPr>
  </w:style>
  <w:style w:type="paragraph" w:customStyle="1" w:styleId="415">
    <w:name w:val=" Char Char Char Char Char Char Char Char Char Char Char Char Char Char Char Char"/>
    <w:basedOn w:val="1"/>
    <w:qFormat/>
    <w:uiPriority w:val="0"/>
    <w:rPr>
      <w:rFonts w:ascii="Tahoma" w:hAnsi="Tahoma"/>
    </w:rPr>
  </w:style>
  <w:style w:type="paragraph" w:customStyle="1" w:styleId="416">
    <w:name w:val="表格2"/>
    <w:basedOn w:val="1"/>
    <w:qFormat/>
    <w:uiPriority w:val="0"/>
    <w:pPr>
      <w:keepLines/>
      <w:widowControl/>
      <w:topLinePunct/>
      <w:adjustRightInd w:val="0"/>
      <w:snapToGrid w:val="0"/>
      <w:spacing w:before="100" w:beforeAutospacing="1" w:after="100" w:afterAutospacing="1"/>
    </w:pPr>
    <w:rPr>
      <w:rFonts w:ascii="宋体" w:hAnsi="宋体"/>
      <w:kern w:val="0"/>
      <w:szCs w:val="21"/>
    </w:rPr>
  </w:style>
  <w:style w:type="paragraph" w:styleId="417">
    <w:name w:val="List Paragraph"/>
    <w:basedOn w:val="1"/>
    <w:qFormat/>
    <w:uiPriority w:val="34"/>
    <w:pPr>
      <w:ind w:firstLine="420" w:firstLineChars="200"/>
    </w:pPr>
    <w:rPr>
      <w:rFonts w:ascii="Verdana" w:hAnsi="Verdana" w:eastAsia="微软雅黑"/>
      <w:sz w:val="21"/>
    </w:rPr>
  </w:style>
  <w:style w:type="paragraph" w:customStyle="1" w:styleId="418">
    <w:name w:val="样式 标题 22nd levelh22Header 2H2 + 四号 段前: 6 磅 段后: 6 磅 行距: 1..."/>
    <w:basedOn w:val="3"/>
    <w:qFormat/>
    <w:uiPriority w:val="0"/>
    <w:pPr>
      <w:numPr>
        <w:ilvl w:val="0"/>
        <w:numId w:val="0"/>
      </w:numPr>
      <w:tabs>
        <w:tab w:val="left" w:pos="425"/>
        <w:tab w:val="clear" w:pos="358"/>
      </w:tabs>
      <w:spacing w:before="120" w:beforeLines="0" w:beforeAutospacing="0" w:after="120" w:afterLines="0" w:afterAutospacing="0"/>
      <w:ind w:left="425" w:hanging="425"/>
    </w:pPr>
    <w:rPr>
      <w:rFonts w:ascii="Arial" w:hAnsi="Arial"/>
      <w:sz w:val="28"/>
    </w:rPr>
  </w:style>
  <w:style w:type="paragraph" w:customStyle="1" w:styleId="419">
    <w:name w:val="样式 标题 1H1章节1l0Section HeadHeader1h1Level 1 HeadPIM 1He..."/>
    <w:basedOn w:val="2"/>
    <w:qFormat/>
    <w:uiPriority w:val="0"/>
    <w:pPr>
      <w:keepNext/>
      <w:keepLines/>
      <w:pageBreakBefore w:val="0"/>
      <w:widowControl w:val="0"/>
      <w:numPr>
        <w:ilvl w:val="0"/>
        <w:numId w:val="0"/>
      </w:numPr>
      <w:autoSpaceDE/>
      <w:autoSpaceDN/>
      <w:spacing w:before="340" w:beforeLines="0" w:beforeAutospacing="0" w:after="330" w:afterLines="0" w:afterAutospacing="0" w:line="576" w:lineRule="auto"/>
      <w:jc w:val="both"/>
    </w:pPr>
    <w:rPr>
      <w:rFonts w:hint="default" w:ascii="Times New Roman"/>
      <w:b/>
      <w:color w:val="auto"/>
      <w:kern w:val="44"/>
      <w:sz w:val="44"/>
    </w:rPr>
  </w:style>
  <w:style w:type="paragraph" w:customStyle="1" w:styleId="420">
    <w:name w:val="xl103"/>
    <w:basedOn w:val="1"/>
    <w:qFormat/>
    <w:uiPriority w:val="0"/>
    <w:pPr>
      <w:widowControl/>
      <w:spacing w:before="100" w:beforeLines="0" w:beforeAutospacing="1" w:after="100" w:afterLines="0" w:afterAutospacing="1"/>
      <w:jc w:val="left"/>
    </w:pPr>
    <w:rPr>
      <w:rFonts w:ascii="Arial" w:hAnsi="Arial" w:cs="Arial"/>
      <w:kern w:val="0"/>
      <w:szCs w:val="24"/>
    </w:rPr>
  </w:style>
  <w:style w:type="paragraph" w:customStyle="1" w:styleId="421">
    <w:name w:val="纯文本1"/>
    <w:basedOn w:val="1"/>
    <w:qFormat/>
    <w:uiPriority w:val="0"/>
    <w:pPr>
      <w:widowControl/>
      <w:tabs>
        <w:tab w:val="left" w:pos="840"/>
      </w:tabs>
      <w:spacing w:line="360" w:lineRule="auto"/>
      <w:ind w:left="840" w:hanging="420"/>
    </w:pPr>
    <w:rPr>
      <w:rFonts w:ascii="宋体"/>
      <w:color w:val="000000"/>
    </w:rPr>
  </w:style>
  <w:style w:type="paragraph" w:customStyle="1" w:styleId="422">
    <w:name w:val="xl77"/>
    <w:basedOn w:val="1"/>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423">
    <w:name w:val="gb23121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424">
    <w:name w:val="华宇段落1"/>
    <w:basedOn w:val="1"/>
    <w:qFormat/>
    <w:uiPriority w:val="0"/>
    <w:pPr>
      <w:spacing w:before="156" w:beforeLines="50" w:after="156" w:afterLines="50" w:line="360" w:lineRule="auto"/>
      <w:ind w:firstLine="480" w:firstLineChars="200"/>
    </w:pPr>
    <w:rPr>
      <w:rFonts w:eastAsia="仿宋_GB2312"/>
      <w:bCs/>
      <w:sz w:val="28"/>
      <w:szCs w:val="24"/>
    </w:rPr>
  </w:style>
  <w:style w:type="paragraph" w:customStyle="1" w:styleId="425">
    <w:name w:val="标段"/>
    <w:basedOn w:val="1"/>
    <w:qFormat/>
    <w:uiPriority w:val="0"/>
    <w:pPr>
      <w:widowControl/>
      <w:topLinePunct/>
      <w:ind w:firstLine="200" w:firstLineChars="200"/>
      <w:outlineLvl w:val="1"/>
    </w:pPr>
    <w:rPr>
      <w:rFonts w:ascii="宋体" w:hAnsi="宋体"/>
      <w:kern w:val="0"/>
      <w:szCs w:val="21"/>
      <w:u w:val="thick"/>
    </w:rPr>
  </w:style>
  <w:style w:type="character" w:customStyle="1" w:styleId="426">
    <w:name w:val="正文段 Char"/>
    <w:link w:val="105"/>
    <w:qFormat/>
    <w:uiPriority w:val="0"/>
    <w:rPr>
      <w:sz w:val="24"/>
    </w:rPr>
  </w:style>
  <w:style w:type="character" w:customStyle="1" w:styleId="427">
    <w:name w:val="p121"/>
    <w:qFormat/>
    <w:uiPriority w:val="0"/>
    <w:rPr>
      <w:rFonts w:hint="default" w:ascii="_x000B__x000C_" w:hAnsi="_x000B__x000C_"/>
      <w:sz w:val="24"/>
      <w:szCs w:val="24"/>
    </w:rPr>
  </w:style>
  <w:style w:type="character" w:customStyle="1" w:styleId="428">
    <w:name w:val="highlight"/>
    <w:basedOn w:val="81"/>
    <w:qFormat/>
    <w:uiPriority w:val="0"/>
  </w:style>
  <w:style w:type="character" w:customStyle="1" w:styleId="429">
    <w:name w:val="正文文本缩进 Char"/>
    <w:link w:val="32"/>
    <w:qFormat/>
    <w:uiPriority w:val="99"/>
    <w:rPr>
      <w:rFonts w:ascii="宋体"/>
      <w:kern w:val="2"/>
      <w:sz w:val="24"/>
    </w:rPr>
  </w:style>
  <w:style w:type="character" w:customStyle="1" w:styleId="430">
    <w:name w:val="b1"/>
    <w:qFormat/>
    <w:uiPriority w:val="0"/>
    <w:rPr>
      <w:rFonts w:hint="default" w:ascii="Courier New" w:hAnsi="Courier New"/>
      <w:b/>
      <w:color w:val="FF0000"/>
      <w:u w:val="none"/>
    </w:rPr>
  </w:style>
  <w:style w:type="character" w:customStyle="1" w:styleId="431">
    <w:name w:val="正文首行缩进 Char Char Char Char Char Char Char Char Char Char Char Char Char Char Char Char Char Char Char Char Char1"/>
    <w:qFormat/>
    <w:uiPriority w:val="0"/>
    <w:rPr>
      <w:rFonts w:eastAsia="宋体"/>
      <w:kern w:val="2"/>
      <w:sz w:val="24"/>
      <w:lang w:val="en-US" w:eastAsia="zh-CN"/>
    </w:rPr>
  </w:style>
  <w:style w:type="character" w:customStyle="1" w:styleId="432">
    <w:name w:val="标题 9 Char"/>
    <w:link w:val="11"/>
    <w:qFormat/>
    <w:uiPriority w:val="0"/>
    <w:rPr>
      <w:rFonts w:ascii="Arial" w:hAnsi="Arial" w:eastAsia="黑体"/>
      <w:kern w:val="2"/>
      <w:sz w:val="21"/>
      <w:lang w:val="en-US" w:eastAsia="zh-CN" w:bidi="ar-SA"/>
    </w:rPr>
  </w:style>
  <w:style w:type="character" w:customStyle="1" w:styleId="433">
    <w:name w:val="Footer Char"/>
    <w:qFormat/>
    <w:locked/>
    <w:uiPriority w:val="0"/>
    <w:rPr>
      <w:rFonts w:cs="Times New Roman"/>
      <w:sz w:val="18"/>
      <w:szCs w:val="18"/>
    </w:rPr>
  </w:style>
  <w:style w:type="character" w:customStyle="1" w:styleId="434">
    <w:name w:val="mc2"/>
    <w:qFormat/>
    <w:uiPriority w:val="0"/>
    <w:rPr>
      <w:color w:val="0E2DCD"/>
      <w:sz w:val="21"/>
      <w:szCs w:val="21"/>
    </w:rPr>
  </w:style>
  <w:style w:type="character" w:customStyle="1" w:styleId="435">
    <w:name w:val="样式 标题 4 + 小四 Char Char"/>
    <w:link w:val="93"/>
    <w:qFormat/>
    <w:uiPriority w:val="0"/>
    <w:rPr>
      <w:rFonts w:ascii="Arial" w:hAnsi="Arial" w:eastAsia="楷体_GB2312" w:cs="Arial"/>
      <w:b/>
      <w:bCs/>
      <w:kern w:val="2"/>
      <w:sz w:val="24"/>
      <w:szCs w:val="28"/>
      <w:lang w:val="en-US" w:eastAsia="zh-CN" w:bidi="ar-SA"/>
    </w:rPr>
  </w:style>
  <w:style w:type="character" w:customStyle="1" w:styleId="436">
    <w:name w:val="Char Char3"/>
    <w:qFormat/>
    <w:uiPriority w:val="0"/>
    <w:rPr>
      <w:rFonts w:eastAsia="宋体"/>
      <w:kern w:val="2"/>
      <w:sz w:val="21"/>
      <w:szCs w:val="24"/>
      <w:lang w:val="en-US" w:eastAsia="zh-CN" w:bidi="ar-SA"/>
    </w:rPr>
  </w:style>
  <w:style w:type="character" w:customStyle="1" w:styleId="437">
    <w:name w:val="普通文字 Char Char"/>
    <w:qFormat/>
    <w:uiPriority w:val="0"/>
    <w:rPr>
      <w:rFonts w:ascii="宋体" w:hAnsi="Courier New" w:eastAsia="宋体"/>
      <w:kern w:val="2"/>
      <w:sz w:val="21"/>
      <w:lang w:val="en-US" w:eastAsia="zh-CN"/>
    </w:rPr>
  </w:style>
  <w:style w:type="character" w:customStyle="1" w:styleId="438">
    <w:name w:val="节 Char"/>
    <w:qFormat/>
    <w:uiPriority w:val="0"/>
    <w:rPr>
      <w:rFonts w:ascii="Arial" w:hAnsi="Arial" w:eastAsia="宋体"/>
      <w:b/>
      <w:spacing w:val="14"/>
      <w:kern w:val="24"/>
      <w:sz w:val="32"/>
      <w:lang w:val="en-US" w:eastAsia="zh-CN" w:bidi="ar-SA"/>
    </w:rPr>
  </w:style>
  <w:style w:type="character" w:customStyle="1" w:styleId="439">
    <w:name w:val="第三层条 Char"/>
    <w:qFormat/>
    <w:uiPriority w:val="0"/>
    <w:rPr>
      <w:rFonts w:ascii="Arial" w:hAnsi="Arial" w:eastAsia="黑体"/>
      <w:b/>
      <w:kern w:val="2"/>
      <w:sz w:val="28"/>
      <w:lang w:val="en-US" w:eastAsia="zh-CN" w:bidi="ar-SA"/>
    </w:rPr>
  </w:style>
  <w:style w:type="character" w:customStyle="1" w:styleId="440">
    <w:name w:val="font131"/>
    <w:basedOn w:val="81"/>
    <w:qFormat/>
    <w:uiPriority w:val="0"/>
    <w:rPr>
      <w:rFonts w:ascii="Calibri" w:hAnsi="Calibri" w:cs="Calibri"/>
      <w:color w:val="000000"/>
      <w:sz w:val="22"/>
      <w:szCs w:val="22"/>
      <w:u w:val="none"/>
    </w:rPr>
  </w:style>
  <w:style w:type="character" w:customStyle="1" w:styleId="441">
    <w:name w:val="point_normal1"/>
    <w:qFormat/>
    <w:uiPriority w:val="0"/>
    <w:rPr>
      <w:rFonts w:hint="default" w:ascii="Arial" w:hAnsi="Arial"/>
      <w:sz w:val="22"/>
    </w:rPr>
  </w:style>
  <w:style w:type="character" w:customStyle="1" w:styleId="442">
    <w:name w:val="styletemp1"/>
    <w:qFormat/>
    <w:uiPriority w:val="0"/>
    <w:rPr>
      <w:color w:val="282828"/>
      <w:spacing w:val="15"/>
      <w:sz w:val="18"/>
    </w:rPr>
  </w:style>
  <w:style w:type="character" w:customStyle="1" w:styleId="443">
    <w:name w:val="样式2 Char"/>
    <w:link w:val="145"/>
    <w:qFormat/>
    <w:uiPriority w:val="0"/>
    <w:rPr>
      <w:rFonts w:ascii="黑体" w:hAnsi="Calibri" w:eastAsia="黑体"/>
      <w:b/>
      <w:bCs/>
      <w:kern w:val="44"/>
      <w:sz w:val="32"/>
      <w:szCs w:val="32"/>
    </w:rPr>
  </w:style>
  <w:style w:type="character" w:customStyle="1" w:styleId="444">
    <w:name w:val="Body Text Indent Char"/>
    <w:qFormat/>
    <w:locked/>
    <w:uiPriority w:val="0"/>
    <w:rPr>
      <w:rFonts w:ascii="Times New Roman" w:hAnsi="Times New Roman"/>
      <w:sz w:val="24"/>
    </w:rPr>
  </w:style>
  <w:style w:type="character" w:customStyle="1" w:styleId="445">
    <w:name w:val="title-blue"/>
    <w:basedOn w:val="81"/>
    <w:qFormat/>
    <w:uiPriority w:val="0"/>
  </w:style>
  <w:style w:type="character" w:customStyle="1" w:styleId="446">
    <w:name w:val="标题 1 Char"/>
    <w:qFormat/>
    <w:uiPriority w:val="0"/>
    <w:rPr>
      <w:rFonts w:ascii="宋体" w:hAnsi="宋体"/>
      <w:b/>
      <w:bCs/>
      <w:kern w:val="44"/>
      <w:sz w:val="28"/>
      <w:szCs w:val="28"/>
    </w:rPr>
  </w:style>
  <w:style w:type="character" w:customStyle="1" w:styleId="447">
    <w:name w:val="font21"/>
    <w:basedOn w:val="81"/>
    <w:qFormat/>
    <w:uiPriority w:val="0"/>
    <w:rPr>
      <w:rFonts w:hint="default" w:ascii="Times New Roman" w:hAnsi="Times New Roman" w:cs="Times New Roman"/>
      <w:color w:val="000000"/>
      <w:sz w:val="22"/>
      <w:szCs w:val="22"/>
      <w:u w:val="none"/>
    </w:rPr>
  </w:style>
  <w:style w:type="character" w:customStyle="1" w:styleId="448">
    <w:name w:val="标准文本 Char Char"/>
    <w:link w:val="241"/>
    <w:qFormat/>
    <w:locked/>
    <w:uiPriority w:val="0"/>
    <w:rPr>
      <w:sz w:val="24"/>
      <w:lang w:bidi="ar-SA"/>
    </w:rPr>
  </w:style>
  <w:style w:type="character" w:customStyle="1" w:styleId="449">
    <w:name w:val="style91"/>
    <w:qFormat/>
    <w:uiPriority w:val="0"/>
    <w:rPr>
      <w:sz w:val="21"/>
      <w:szCs w:val="21"/>
    </w:rPr>
  </w:style>
  <w:style w:type="character" w:customStyle="1" w:styleId="450">
    <w:name w:val="HTML 预设格式 Char"/>
    <w:link w:val="72"/>
    <w:qFormat/>
    <w:uiPriority w:val="99"/>
    <w:rPr>
      <w:rFonts w:ascii="Courier New" w:hAnsi="Courier New" w:eastAsia="楷体_GB2312" w:cs="Courier New"/>
      <w:kern w:val="2"/>
    </w:rPr>
  </w:style>
  <w:style w:type="character" w:customStyle="1" w:styleId="451">
    <w:name w:val="HTML 预设格式 Char1"/>
    <w:semiHidden/>
    <w:qFormat/>
    <w:uiPriority w:val="99"/>
    <w:rPr>
      <w:rFonts w:ascii="Courier New" w:hAnsi="Courier New" w:cs="Courier New"/>
      <w:kern w:val="2"/>
    </w:rPr>
  </w:style>
  <w:style w:type="character" w:customStyle="1" w:styleId="452">
    <w:name w:val="标题 2字符"/>
    <w:qFormat/>
    <w:uiPriority w:val="0"/>
    <w:rPr>
      <w:b/>
      <w:kern w:val="2"/>
      <w:sz w:val="32"/>
    </w:rPr>
  </w:style>
  <w:style w:type="character" w:customStyle="1" w:styleId="453">
    <w:name w:val="正文2 Char"/>
    <w:link w:val="287"/>
    <w:qFormat/>
    <w:locked/>
    <w:uiPriority w:val="99"/>
    <w:rPr>
      <w:kern w:val="2"/>
      <w:sz w:val="24"/>
    </w:rPr>
  </w:style>
  <w:style w:type="character" w:customStyle="1" w:styleId="454">
    <w:name w:val="纯文本 Char"/>
    <w:link w:val="42"/>
    <w:qFormat/>
    <w:uiPriority w:val="99"/>
    <w:rPr>
      <w:rFonts w:ascii="宋体" w:hAnsi="Courier New"/>
      <w:kern w:val="2"/>
      <w:sz w:val="21"/>
    </w:rPr>
  </w:style>
  <w:style w:type="character" w:customStyle="1" w:styleId="455">
    <w:name w:val="main1"/>
    <w:qFormat/>
    <w:uiPriority w:val="0"/>
    <w:rPr>
      <w:rFonts w:hint="default" w:ascii="ˎ̥" w:hAnsi="ˎ̥"/>
      <w:sz w:val="21"/>
    </w:rPr>
  </w:style>
  <w:style w:type="character" w:customStyle="1" w:styleId="456">
    <w:name w:val="title14"/>
    <w:qFormat/>
    <w:uiPriority w:val="0"/>
  </w:style>
  <w:style w:type="character" w:customStyle="1" w:styleId="457">
    <w:name w:val="Heading 2 Char"/>
    <w:qFormat/>
    <w:locked/>
    <w:uiPriority w:val="0"/>
    <w:rPr>
      <w:rFonts w:ascii="Cambria" w:hAnsi="Cambria" w:eastAsia="黑体" w:cs="Times New Roman"/>
      <w:b/>
      <w:bCs/>
      <w:sz w:val="32"/>
      <w:szCs w:val="32"/>
    </w:rPr>
  </w:style>
  <w:style w:type="character" w:customStyle="1" w:styleId="458">
    <w:name w:val="title_sub_blue1"/>
    <w:qFormat/>
    <w:uiPriority w:val="0"/>
    <w:rPr>
      <w:rFonts w:hint="default" w:ascii="Arial" w:hAnsi="Arial" w:cs="Arial"/>
      <w:b/>
      <w:bCs/>
      <w:color w:val="16344F"/>
      <w:spacing w:val="0"/>
      <w:sz w:val="20"/>
      <w:szCs w:val="20"/>
      <w:u w:val="none"/>
    </w:rPr>
  </w:style>
  <w:style w:type="character" w:customStyle="1" w:styleId="459">
    <w:name w:val="ptb181"/>
    <w:qFormat/>
    <w:uiPriority w:val="0"/>
    <w:rPr>
      <w:rFonts w:ascii="Verdana" w:hAnsi="Verdana"/>
      <w:b/>
      <w:color w:val="000000"/>
      <w:sz w:val="27"/>
    </w:rPr>
  </w:style>
  <w:style w:type="character" w:customStyle="1" w:styleId="460">
    <w:name w:val="txt_cn_121"/>
    <w:qFormat/>
    <w:uiPriority w:val="0"/>
    <w:rPr>
      <w:rFonts w:hint="default" w:ascii="Arial" w:hAnsi="Arial" w:cs="Arial"/>
      <w:color w:val="666666"/>
      <w:sz w:val="18"/>
      <w:szCs w:val="18"/>
      <w:u w:val="none"/>
    </w:rPr>
  </w:style>
  <w:style w:type="character" w:customStyle="1" w:styleId="461">
    <w:name w:val="font31"/>
    <w:basedOn w:val="81"/>
    <w:qFormat/>
    <w:uiPriority w:val="0"/>
    <w:rPr>
      <w:rFonts w:hint="eastAsia" w:ascii="仿宋_GB2312" w:eastAsia="仿宋_GB2312"/>
      <w:color w:val="000000"/>
      <w:sz w:val="22"/>
      <w:szCs w:val="22"/>
      <w:u w:val="none"/>
    </w:rPr>
  </w:style>
  <w:style w:type="character" w:customStyle="1" w:styleId="462">
    <w:name w:val="标题 Char"/>
    <w:link w:val="75"/>
    <w:qFormat/>
    <w:uiPriority w:val="0"/>
    <w:rPr>
      <w:rFonts w:ascii="Arial" w:hAnsi="Arial" w:eastAsia="楷体_GB2312" w:cs="Arial"/>
      <w:b/>
      <w:bCs/>
      <w:kern w:val="2"/>
      <w:sz w:val="32"/>
      <w:szCs w:val="32"/>
      <w:lang w:val="en-US" w:eastAsia="zh-CN" w:bidi="ar-SA"/>
    </w:rPr>
  </w:style>
  <w:style w:type="character" w:customStyle="1" w:styleId="463">
    <w:name w:val="正文文本 Char"/>
    <w:link w:val="31"/>
    <w:qFormat/>
    <w:uiPriority w:val="0"/>
    <w:rPr>
      <w:rFonts w:ascii="宋体"/>
      <w:color w:val="FF0000"/>
      <w:sz w:val="24"/>
    </w:rPr>
  </w:style>
  <w:style w:type="character" w:customStyle="1" w:styleId="464">
    <w:name w:val="标题 3 Char1"/>
    <w:link w:val="4"/>
    <w:qFormat/>
    <w:uiPriority w:val="0"/>
    <w:rPr>
      <w:rFonts w:ascii="Arial" w:hAnsi="宋体"/>
      <w:b/>
      <w:kern w:val="2"/>
      <w:sz w:val="28"/>
    </w:rPr>
  </w:style>
  <w:style w:type="character" w:customStyle="1" w:styleId="465">
    <w:name w:val="标题 4 Char Char Char"/>
    <w:qFormat/>
    <w:uiPriority w:val="0"/>
    <w:rPr>
      <w:rFonts w:ascii="Arial" w:hAnsi="Arial" w:eastAsia="黑体"/>
      <w:b/>
      <w:bCs/>
      <w:kern w:val="2"/>
      <w:sz w:val="28"/>
      <w:szCs w:val="28"/>
      <w:lang w:val="en-US" w:eastAsia="zh-CN" w:bidi="ar-SA"/>
    </w:rPr>
  </w:style>
  <w:style w:type="character" w:customStyle="1" w:styleId="466">
    <w:name w:val="自定义正文 Char"/>
    <w:link w:val="233"/>
    <w:qFormat/>
    <w:locked/>
    <w:uiPriority w:val="0"/>
    <w:rPr>
      <w:rFonts w:ascii="仿宋_GB2312" w:eastAsia="仿宋_GB2312"/>
      <w:sz w:val="24"/>
      <w:lang w:bidi="ar-SA"/>
    </w:rPr>
  </w:style>
  <w:style w:type="character" w:customStyle="1" w:styleId="467">
    <w:name w:val=" Char Char7"/>
    <w:qFormat/>
    <w:uiPriority w:val="0"/>
    <w:rPr>
      <w:rFonts w:ascii="Times New Roman" w:hAnsi="Times New Roman"/>
      <w:kern w:val="2"/>
      <w:sz w:val="24"/>
      <w:szCs w:val="24"/>
    </w:rPr>
  </w:style>
  <w:style w:type="character" w:customStyle="1" w:styleId="468">
    <w:name w:val="正文缩进1 Char"/>
    <w:qFormat/>
    <w:uiPriority w:val="0"/>
    <w:rPr>
      <w:rFonts w:eastAsia="宋体"/>
      <w:kern w:val="2"/>
      <w:sz w:val="21"/>
      <w:lang w:val="en-US" w:eastAsia="zh-CN"/>
    </w:rPr>
  </w:style>
  <w:style w:type="character" w:customStyle="1" w:styleId="469">
    <w:name w:val=" Char Char13"/>
    <w:qFormat/>
    <w:uiPriority w:val="0"/>
    <w:rPr>
      <w:rFonts w:ascii="Arial" w:hAnsi="Arial" w:eastAsia="仿宋_GB2312"/>
      <w:b/>
      <w:bCs/>
      <w:kern w:val="2"/>
      <w:sz w:val="28"/>
      <w:szCs w:val="32"/>
    </w:rPr>
  </w:style>
  <w:style w:type="character" w:customStyle="1" w:styleId="470">
    <w:name w:val="正文文本缩进 3 Char"/>
    <w:link w:val="64"/>
    <w:qFormat/>
    <w:uiPriority w:val="0"/>
    <w:rPr>
      <w:rFonts w:ascii="Arial" w:hAnsi="Arial"/>
      <w:color w:val="FF0000"/>
      <w:kern w:val="2"/>
      <w:sz w:val="24"/>
    </w:rPr>
  </w:style>
  <w:style w:type="character" w:customStyle="1" w:styleId="471">
    <w:name w:val=" Char Char24"/>
    <w:qFormat/>
    <w:uiPriority w:val="0"/>
    <w:rPr>
      <w:rFonts w:ascii="Arial" w:hAnsi="宋体"/>
      <w:b/>
      <w:kern w:val="2"/>
      <w:sz w:val="28"/>
    </w:rPr>
  </w:style>
  <w:style w:type="character" w:customStyle="1" w:styleId="472">
    <w:name w:val="文章标题 3 Char Char Char"/>
    <w:link w:val="247"/>
    <w:qFormat/>
    <w:uiPriority w:val="0"/>
    <w:rPr>
      <w:rFonts w:ascii="Arial" w:hAnsi="Arial" w:eastAsia="黑体"/>
      <w:kern w:val="2"/>
      <w:sz w:val="28"/>
      <w:lang w:val="en-US" w:eastAsia="zh-CN"/>
    </w:rPr>
  </w:style>
  <w:style w:type="character" w:customStyle="1" w:styleId="473">
    <w:name w:val="font01"/>
    <w:basedOn w:val="81"/>
    <w:qFormat/>
    <w:uiPriority w:val="0"/>
    <w:rPr>
      <w:rFonts w:hint="default" w:ascii="Times New Roman" w:hAnsi="Times New Roman" w:cs="Times New Roman"/>
      <w:color w:val="000000"/>
      <w:sz w:val="21"/>
      <w:szCs w:val="21"/>
      <w:u w:val="none"/>
    </w:rPr>
  </w:style>
  <w:style w:type="character" w:customStyle="1" w:styleId="474">
    <w:name w:val="H5 Char"/>
    <w:qFormat/>
    <w:uiPriority w:val="0"/>
    <w:rPr>
      <w:rFonts w:ascii="宋体" w:eastAsia="宋体"/>
      <w:b/>
      <w:color w:val="FF0000"/>
      <w:kern w:val="2"/>
      <w:sz w:val="24"/>
      <w:lang w:val="en-US" w:eastAsia="zh-CN"/>
    </w:rPr>
  </w:style>
  <w:style w:type="character" w:customStyle="1" w:styleId="475">
    <w:name w:val="TITRE1 Char"/>
    <w:qFormat/>
    <w:uiPriority w:val="0"/>
    <w:rPr>
      <w:rFonts w:eastAsia="宋体"/>
      <w:b/>
      <w:bCs/>
      <w:kern w:val="44"/>
      <w:sz w:val="44"/>
      <w:szCs w:val="44"/>
      <w:lang w:val="en-US" w:eastAsia="zh-CN" w:bidi="ar-SA"/>
    </w:rPr>
  </w:style>
  <w:style w:type="character" w:customStyle="1" w:styleId="476">
    <w:name w:val="正文首行缩进 Char Char Char Char Char Char Char Char Char Char Char Char Char Char Char Char Char Char Char Char Char Char1"/>
    <w:qFormat/>
    <w:uiPriority w:val="0"/>
    <w:rPr>
      <w:rFonts w:eastAsia="宋体"/>
      <w:kern w:val="2"/>
      <w:sz w:val="24"/>
      <w:lang w:val="en-US" w:eastAsia="zh-CN"/>
    </w:rPr>
  </w:style>
  <w:style w:type="character" w:customStyle="1" w:styleId="477">
    <w:name w:val="font3"/>
    <w:basedOn w:val="81"/>
    <w:qFormat/>
    <w:uiPriority w:val="0"/>
  </w:style>
  <w:style w:type="character" w:customStyle="1" w:styleId="478">
    <w:name w:val="Heading 4 Char"/>
    <w:qFormat/>
    <w:locked/>
    <w:uiPriority w:val="0"/>
    <w:rPr>
      <w:rFonts w:ascii="Cambria" w:hAnsi="Cambria" w:eastAsia="黑体" w:cs="Times New Roman"/>
      <w:b/>
      <w:bCs/>
      <w:sz w:val="28"/>
      <w:szCs w:val="28"/>
    </w:rPr>
  </w:style>
  <w:style w:type="character" w:customStyle="1" w:styleId="479">
    <w:name w:val="tx1"/>
    <w:qFormat/>
    <w:uiPriority w:val="0"/>
    <w:rPr>
      <w:b/>
    </w:rPr>
  </w:style>
  <w:style w:type="character" w:customStyle="1" w:styleId="480">
    <w:name w:val="标书正文:  0.74 厘米 Char"/>
    <w:link w:val="223"/>
    <w:qFormat/>
    <w:uiPriority w:val="0"/>
    <w:rPr>
      <w:rFonts w:eastAsia="宋体"/>
      <w:kern w:val="2"/>
      <w:sz w:val="24"/>
      <w:lang w:val="en-US" w:eastAsia="zh-CN" w:bidi="ar-SA"/>
    </w:rPr>
  </w:style>
  <w:style w:type="character" w:customStyle="1" w:styleId="481">
    <w:name w:val="标题 1 Char Char"/>
    <w:qFormat/>
    <w:uiPriority w:val="0"/>
    <w:rPr>
      <w:rFonts w:eastAsia="宋体"/>
      <w:b/>
      <w:spacing w:val="-2"/>
      <w:sz w:val="24"/>
      <w:lang w:val="en-US" w:eastAsia="zh-CN" w:bidi="ar-SA"/>
    </w:rPr>
  </w:style>
  <w:style w:type="character" w:customStyle="1" w:styleId="482">
    <w:name w:val="标题 2 Char"/>
    <w:link w:val="3"/>
    <w:qFormat/>
    <w:uiPriority w:val="0"/>
    <w:rPr>
      <w:b/>
      <w:kern w:val="2"/>
      <w:sz w:val="32"/>
    </w:rPr>
  </w:style>
  <w:style w:type="character" w:customStyle="1" w:styleId="483">
    <w:name w:val="title_emph1"/>
    <w:qFormat/>
    <w:uiPriority w:val="0"/>
    <w:rPr>
      <w:rFonts w:hint="default" w:ascii="Arial" w:hAnsi="Arial"/>
      <w:b/>
      <w:sz w:val="18"/>
    </w:rPr>
  </w:style>
  <w:style w:type="character" w:customStyle="1" w:styleId="484">
    <w:name w:val="标题 1 Char1"/>
    <w:link w:val="2"/>
    <w:qFormat/>
    <w:uiPriority w:val="0"/>
    <w:rPr>
      <w:rFonts w:ascii="宋体"/>
      <w:color w:val="000000"/>
      <w:sz w:val="36"/>
    </w:rPr>
  </w:style>
  <w:style w:type="character" w:customStyle="1" w:styleId="485">
    <w:name w:val="Heading 1 Char"/>
    <w:qFormat/>
    <w:locked/>
    <w:uiPriority w:val="0"/>
    <w:rPr>
      <w:rFonts w:ascii="Times New Roman" w:hAnsi="Times New Roman" w:eastAsia="宋体" w:cs="Times New Roman"/>
      <w:b/>
      <w:bCs/>
      <w:kern w:val="44"/>
      <w:sz w:val="44"/>
      <w:szCs w:val="44"/>
    </w:rPr>
  </w:style>
  <w:style w:type="character" w:customStyle="1" w:styleId="486">
    <w:name w:val="textfont1"/>
    <w:qFormat/>
    <w:uiPriority w:val="0"/>
    <w:rPr>
      <w:spacing w:val="31680"/>
      <w:sz w:val="26"/>
    </w:rPr>
  </w:style>
  <w:style w:type="character" w:customStyle="1" w:styleId="487">
    <w:name w:val="font101"/>
    <w:basedOn w:val="81"/>
    <w:qFormat/>
    <w:uiPriority w:val="0"/>
    <w:rPr>
      <w:rFonts w:hint="default" w:ascii="Arial" w:hAnsi="Arial" w:cs="Arial"/>
      <w:color w:val="000000"/>
      <w:sz w:val="22"/>
      <w:szCs w:val="22"/>
      <w:u w:val="none"/>
    </w:rPr>
  </w:style>
  <w:style w:type="character" w:customStyle="1" w:styleId="488">
    <w:name w:val="Normal Indent Char"/>
    <w:qFormat/>
    <w:locked/>
    <w:uiPriority w:val="0"/>
    <w:rPr>
      <w:rFonts w:ascii="Times New Roman" w:hAnsi="Times New Roman"/>
    </w:rPr>
  </w:style>
  <w:style w:type="character" w:customStyle="1" w:styleId="489">
    <w:name w:val="pi1"/>
    <w:qFormat/>
    <w:uiPriority w:val="0"/>
    <w:rPr>
      <w:color w:val="0000FF"/>
    </w:rPr>
  </w:style>
  <w:style w:type="character" w:customStyle="1" w:styleId="490">
    <w:name w:val="b titlename wangputoptitle"/>
    <w:qFormat/>
    <w:uiPriority w:val="0"/>
  </w:style>
  <w:style w:type="character" w:customStyle="1" w:styleId="491">
    <w:name w:val="正文缩进4"/>
    <w:qFormat/>
    <w:uiPriority w:val="0"/>
    <w:rPr>
      <w:rFonts w:eastAsia="宋体"/>
      <w:sz w:val="24"/>
      <w:lang w:val="en-US" w:eastAsia="zh-CN"/>
    </w:rPr>
  </w:style>
  <w:style w:type="character" w:customStyle="1" w:styleId="492">
    <w:name w:val="样式5 Char"/>
    <w:link w:val="244"/>
    <w:qFormat/>
    <w:uiPriority w:val="0"/>
    <w:rPr>
      <w:rFonts w:ascii="宋体" w:hAnsi="宋体" w:eastAsia="宋体"/>
      <w:b/>
      <w:bCs/>
      <w:color w:val="000000"/>
      <w:kern w:val="44"/>
      <w:sz w:val="28"/>
      <w:szCs w:val="32"/>
      <w:lang w:val="en-US" w:eastAsia="zh-CN" w:bidi="ar-SA"/>
    </w:rPr>
  </w:style>
  <w:style w:type="character" w:customStyle="1" w:styleId="493">
    <w:name w:val="Date Char"/>
    <w:qFormat/>
    <w:locked/>
    <w:uiPriority w:val="0"/>
    <w:rPr>
      <w:rFonts w:ascii="楷体_GB2312" w:eastAsia="楷体_GB2312" w:cs="Times New Roman"/>
      <w:sz w:val="32"/>
    </w:rPr>
  </w:style>
  <w:style w:type="character" w:customStyle="1" w:styleId="494">
    <w:name w:val="Header Char"/>
    <w:qFormat/>
    <w:locked/>
    <w:uiPriority w:val="0"/>
    <w:rPr>
      <w:rFonts w:cs="Times New Roman"/>
      <w:sz w:val="18"/>
      <w:szCs w:val="18"/>
    </w:rPr>
  </w:style>
  <w:style w:type="character" w:customStyle="1" w:styleId="495">
    <w:name w:val="unnamed51"/>
    <w:qFormat/>
    <w:uiPriority w:val="0"/>
    <w:rPr>
      <w:sz w:val="22"/>
      <w:szCs w:val="22"/>
    </w:rPr>
  </w:style>
  <w:style w:type="character" w:customStyle="1" w:styleId="496">
    <w:name w:val="H6 Char"/>
    <w:qFormat/>
    <w:uiPriority w:val="0"/>
    <w:rPr>
      <w:rFonts w:ascii="Arial" w:hAnsi="Arial" w:eastAsia="黑体"/>
      <w:b/>
      <w:kern w:val="2"/>
      <w:sz w:val="24"/>
      <w:lang w:val="en-US" w:eastAsia="zh-CN" w:bidi="ar-SA"/>
    </w:rPr>
  </w:style>
  <w:style w:type="character" w:customStyle="1" w:styleId="497">
    <w:name w:val="正文缩进 Char"/>
    <w:link w:val="19"/>
    <w:qFormat/>
    <w:uiPriority w:val="0"/>
    <w:rPr>
      <w:rFonts w:eastAsia="宋体"/>
      <w:kern w:val="2"/>
      <w:sz w:val="21"/>
      <w:lang w:val="en-US" w:eastAsia="zh-CN"/>
    </w:rPr>
  </w:style>
  <w:style w:type="character" w:customStyle="1" w:styleId="498">
    <w:name w:val="font122"/>
    <w:basedOn w:val="81"/>
    <w:qFormat/>
    <w:uiPriority w:val="0"/>
    <w:rPr>
      <w:rFonts w:hint="eastAsia" w:ascii="宋体" w:hAnsi="宋体" w:eastAsia="宋体" w:cs="宋体"/>
      <w:color w:val="000000"/>
      <w:sz w:val="22"/>
      <w:szCs w:val="22"/>
      <w:u w:val="none"/>
    </w:rPr>
  </w:style>
  <w:style w:type="character" w:customStyle="1" w:styleId="499">
    <w:name w:val="sony121"/>
    <w:qFormat/>
    <w:uiPriority w:val="0"/>
    <w:rPr>
      <w:rFonts w:hint="eastAsia" w:ascii="宋体" w:hAnsi="宋体" w:eastAsia="宋体"/>
      <w:sz w:val="18"/>
      <w:szCs w:val="18"/>
    </w:rPr>
  </w:style>
  <w:style w:type="character" w:customStyle="1" w:styleId="500">
    <w:name w:val="t1"/>
    <w:qFormat/>
    <w:uiPriority w:val="0"/>
    <w:rPr>
      <w:color w:val="990000"/>
    </w:rPr>
  </w:style>
  <w:style w:type="character" w:customStyle="1" w:styleId="501">
    <w:name w:val="文档结构图 Char"/>
    <w:link w:val="24"/>
    <w:qFormat/>
    <w:uiPriority w:val="0"/>
    <w:rPr>
      <w:kern w:val="2"/>
      <w:sz w:val="24"/>
      <w:shd w:val="clear" w:color="auto" w:fill="000080"/>
    </w:rPr>
  </w:style>
  <w:style w:type="character" w:customStyle="1" w:styleId="502">
    <w:name w:val=" Char Char11"/>
    <w:qFormat/>
    <w:uiPriority w:val="0"/>
    <w:rPr>
      <w:sz w:val="18"/>
      <w:szCs w:val="18"/>
    </w:rPr>
  </w:style>
  <w:style w:type="character" w:customStyle="1" w:styleId="503">
    <w:name w:val="NormalCharacter"/>
    <w:semiHidden/>
    <w:qFormat/>
    <w:uiPriority w:val="0"/>
  </w:style>
  <w:style w:type="character" w:customStyle="1" w:styleId="504">
    <w:name w:val="highlight1"/>
    <w:qFormat/>
    <w:uiPriority w:val="0"/>
    <w:rPr>
      <w:sz w:val="21"/>
    </w:rPr>
  </w:style>
  <w:style w:type="character" w:customStyle="1" w:styleId="505">
    <w:name w:val="抬头 Char"/>
    <w:qFormat/>
    <w:uiPriority w:val="0"/>
    <w:rPr>
      <w:rFonts w:eastAsia="宋体"/>
      <w:sz w:val="30"/>
      <w:szCs w:val="30"/>
      <w:lang w:val="en-US" w:eastAsia="zh-CN" w:bidi="ar-SA"/>
    </w:rPr>
  </w:style>
  <w:style w:type="character" w:customStyle="1" w:styleId="506">
    <w:name w:val="样式1 Char"/>
    <w:link w:val="211"/>
    <w:qFormat/>
    <w:uiPriority w:val="0"/>
    <w:rPr>
      <w:rFonts w:ascii="宋体" w:hAnsi="宋体" w:eastAsia="宋体"/>
      <w:b/>
      <w:bCs/>
      <w:kern w:val="2"/>
      <w:sz w:val="44"/>
      <w:szCs w:val="24"/>
      <w:lang w:val="en-US" w:eastAsia="zh-CN" w:bidi="ar-SA"/>
    </w:rPr>
  </w:style>
  <w:style w:type="character" w:customStyle="1" w:styleId="507">
    <w:name w:val="标段 Char"/>
    <w:qFormat/>
    <w:uiPriority w:val="0"/>
    <w:rPr>
      <w:rFonts w:ascii="宋体" w:hAnsi="宋体" w:eastAsia="宋体"/>
      <w:sz w:val="24"/>
      <w:szCs w:val="21"/>
      <w:u w:val="thick"/>
      <w:lang w:val="en-US" w:eastAsia="zh-CN" w:bidi="ar-SA"/>
    </w:rPr>
  </w:style>
  <w:style w:type="character" w:customStyle="1" w:styleId="508">
    <w:name w:val="普通(网站) Char"/>
    <w:link w:val="73"/>
    <w:qFormat/>
    <w:uiPriority w:val="0"/>
    <w:rPr>
      <w:rFonts w:ascii="宋体" w:hAnsi="宋体"/>
      <w:sz w:val="22"/>
    </w:rPr>
  </w:style>
  <w:style w:type="character" w:customStyle="1" w:styleId="509">
    <w:name w:val="正文文本缩进字符"/>
    <w:qFormat/>
    <w:uiPriority w:val="0"/>
    <w:rPr>
      <w:rFonts w:ascii="宋体"/>
      <w:kern w:val="2"/>
      <w:sz w:val="24"/>
    </w:rPr>
  </w:style>
  <w:style w:type="character" w:customStyle="1" w:styleId="510">
    <w:name w:val="标题 4 Char Char"/>
    <w:qFormat/>
    <w:uiPriority w:val="0"/>
    <w:rPr>
      <w:rFonts w:ascii="Arial" w:hAnsi="Arial" w:eastAsia="黑体"/>
      <w:b/>
      <w:kern w:val="2"/>
      <w:sz w:val="28"/>
      <w:lang w:val="en-US" w:eastAsia="zh-CN"/>
    </w:rPr>
  </w:style>
  <w:style w:type="character" w:customStyle="1" w:styleId="511">
    <w:name w:val=" Char Char14"/>
    <w:qFormat/>
    <w:uiPriority w:val="0"/>
    <w:rPr>
      <w:rFonts w:ascii="Times New Roman" w:hAnsi="Times New Roman" w:eastAsia="仿宋_GB2312"/>
      <w:b/>
      <w:bCs/>
      <w:kern w:val="44"/>
      <w:sz w:val="30"/>
      <w:szCs w:val="44"/>
    </w:rPr>
  </w:style>
  <w:style w:type="character" w:customStyle="1" w:styleId="512">
    <w:name w:val="Char Char1"/>
    <w:qFormat/>
    <w:uiPriority w:val="0"/>
    <w:rPr>
      <w:kern w:val="2"/>
      <w:sz w:val="21"/>
      <w:szCs w:val="24"/>
    </w:rPr>
  </w:style>
  <w:style w:type="character" w:customStyle="1" w:styleId="513">
    <w:name w:val="font51"/>
    <w:basedOn w:val="81"/>
    <w:qFormat/>
    <w:uiPriority w:val="0"/>
    <w:rPr>
      <w:rFonts w:hint="eastAsia" w:ascii="宋体" w:hAnsi="宋体" w:eastAsia="宋体" w:cs="宋体"/>
      <w:b/>
      <w:color w:val="000000"/>
      <w:sz w:val="24"/>
      <w:szCs w:val="24"/>
      <w:u w:val="none"/>
    </w:rPr>
  </w:style>
  <w:style w:type="character" w:customStyle="1" w:styleId="514">
    <w:name w:val="ask-title2"/>
    <w:basedOn w:val="81"/>
    <w:qFormat/>
    <w:uiPriority w:val="0"/>
  </w:style>
  <w:style w:type="character" w:customStyle="1" w:styleId="515">
    <w:name w:val="页眉 Char"/>
    <w:link w:val="51"/>
    <w:qFormat/>
    <w:uiPriority w:val="99"/>
    <w:rPr>
      <w:sz w:val="18"/>
    </w:rPr>
  </w:style>
  <w:style w:type="character" w:customStyle="1" w:styleId="516">
    <w:name w:val="首行缩进:  2 字符 Char Char"/>
    <w:link w:val="246"/>
    <w:qFormat/>
    <w:uiPriority w:val="0"/>
    <w:rPr>
      <w:rFonts w:eastAsia="仿宋_GB2312" w:cs="宋体"/>
      <w:sz w:val="24"/>
      <w:lang w:val="en-US" w:eastAsia="zh-CN" w:bidi="ar-SA"/>
    </w:rPr>
  </w:style>
  <w:style w:type="character" w:customStyle="1" w:styleId="517">
    <w:name w:val="日期 Char"/>
    <w:link w:val="46"/>
    <w:qFormat/>
    <w:uiPriority w:val="99"/>
    <w:rPr>
      <w:rFonts w:ascii="楷体_GB2312" w:eastAsia="楷体_GB2312"/>
      <w:sz w:val="32"/>
    </w:rPr>
  </w:style>
  <w:style w:type="character" w:customStyle="1" w:styleId="518">
    <w:name w:val="ns1"/>
    <w:qFormat/>
    <w:uiPriority w:val="0"/>
    <w:rPr>
      <w:color w:val="FF0000"/>
    </w:rPr>
  </w:style>
  <w:style w:type="character" w:customStyle="1" w:styleId="519">
    <w:name w:val="m1"/>
    <w:qFormat/>
    <w:uiPriority w:val="0"/>
    <w:rPr>
      <w:color w:val="0000FF"/>
    </w:rPr>
  </w:style>
  <w:style w:type="character" w:customStyle="1" w:styleId="520">
    <w:name w:val="标题 7 Char"/>
    <w:link w:val="9"/>
    <w:qFormat/>
    <w:uiPriority w:val="0"/>
    <w:rPr>
      <w:rFonts w:eastAsia="宋体"/>
      <w:b/>
      <w:kern w:val="2"/>
      <w:sz w:val="24"/>
      <w:lang w:val="en-US" w:eastAsia="zh-CN" w:bidi="ar-SA"/>
    </w:rPr>
  </w:style>
  <w:style w:type="character" w:customStyle="1" w:styleId="521">
    <w:name w:val=" Char Char8"/>
    <w:qFormat/>
    <w:uiPriority w:val="0"/>
    <w:rPr>
      <w:rFonts w:ascii="Times New Roman" w:hAnsi="Times New Roman"/>
      <w:kern w:val="2"/>
      <w:sz w:val="24"/>
      <w:szCs w:val="21"/>
    </w:rPr>
  </w:style>
  <w:style w:type="character" w:customStyle="1" w:styleId="522">
    <w:name w:val="正文文本样式 Char"/>
    <w:link w:val="147"/>
    <w:qFormat/>
    <w:uiPriority w:val="0"/>
    <w:rPr>
      <w:rFonts w:ascii="Arial" w:hAnsi="Arial"/>
      <w:kern w:val="2"/>
      <w:sz w:val="24"/>
      <w:szCs w:val="22"/>
      <w:lang w:val="en-US" w:eastAsia="zh-CN" w:bidi="ar-SA"/>
    </w:rPr>
  </w:style>
  <w:style w:type="character" w:customStyle="1" w:styleId="523">
    <w:name w:val="页脚 Char"/>
    <w:link w:val="50"/>
    <w:qFormat/>
    <w:uiPriority w:val="99"/>
    <w:rPr>
      <w:kern w:val="2"/>
      <w:sz w:val="18"/>
    </w:rPr>
  </w:style>
  <w:style w:type="character" w:customStyle="1" w:styleId="524">
    <w:name w:val="标题 8 Char"/>
    <w:link w:val="10"/>
    <w:qFormat/>
    <w:uiPriority w:val="0"/>
    <w:rPr>
      <w:rFonts w:ascii="Arial" w:hAnsi="Arial" w:eastAsia="黑体"/>
      <w:kern w:val="2"/>
      <w:sz w:val="24"/>
      <w:lang w:val="en-US" w:eastAsia="zh-CN" w:bidi="ar-SA"/>
    </w:rPr>
  </w:style>
  <w:style w:type="character" w:customStyle="1" w:styleId="525">
    <w:name w:val="标题 6 Char"/>
    <w:link w:val="8"/>
    <w:qFormat/>
    <w:uiPriority w:val="0"/>
    <w:rPr>
      <w:rFonts w:ascii="Arial" w:hAnsi="Arial" w:eastAsia="黑体"/>
      <w:kern w:val="2"/>
      <w:sz w:val="24"/>
    </w:rPr>
  </w:style>
  <w:style w:type="character" w:customStyle="1" w:styleId="526">
    <w:name w:val="正文文本缩进 2 Char"/>
    <w:link w:val="47"/>
    <w:qFormat/>
    <w:uiPriority w:val="0"/>
    <w:rPr>
      <w:rFonts w:ascii="Arial" w:hAnsi="Arial" w:eastAsia="LineDraw"/>
      <w:kern w:val="2"/>
      <w:sz w:val="24"/>
    </w:rPr>
  </w:style>
  <w:style w:type="character" w:customStyle="1" w:styleId="527">
    <w:name w:val="标题一 Char"/>
    <w:qFormat/>
    <w:uiPriority w:val="0"/>
    <w:rPr>
      <w:rFonts w:ascii="宋体" w:hAnsi="宋体" w:eastAsia="宋体"/>
      <w:b/>
      <w:sz w:val="28"/>
      <w:szCs w:val="21"/>
      <w:lang w:val="en-US" w:eastAsia="zh-CN" w:bidi="ar-SA"/>
    </w:rPr>
  </w:style>
  <w:style w:type="character" w:customStyle="1" w:styleId="528">
    <w:name w:val="题注 Char"/>
    <w:link w:val="20"/>
    <w:qFormat/>
    <w:uiPriority w:val="0"/>
    <w:rPr>
      <w:rFonts w:ascii="Arial" w:hAnsi="Arial" w:eastAsia="黑体"/>
      <w:spacing w:val="10"/>
      <w:kern w:val="2"/>
    </w:rPr>
  </w:style>
  <w:style w:type="character" w:customStyle="1" w:styleId="529">
    <w:name w:val="正文首行缩进 Char"/>
    <w:link w:val="77"/>
    <w:qFormat/>
    <w:uiPriority w:val="0"/>
    <w:rPr>
      <w:kern w:val="2"/>
      <w:sz w:val="24"/>
    </w:rPr>
  </w:style>
  <w:style w:type="character" w:customStyle="1" w:styleId="530">
    <w:name w:val="标题 4 Char"/>
    <w:link w:val="5"/>
    <w:qFormat/>
    <w:uiPriority w:val="0"/>
    <w:rPr>
      <w:b/>
      <w:kern w:val="2"/>
      <w:sz w:val="28"/>
    </w:rPr>
  </w:style>
  <w:style w:type="character" w:customStyle="1" w:styleId="531">
    <w:name w:val="标题 5 Char"/>
    <w:link w:val="6"/>
    <w:qFormat/>
    <w:uiPriority w:val="0"/>
    <w:rPr>
      <w:b/>
      <w:kern w:val="2"/>
      <w:sz w:val="24"/>
    </w:rPr>
  </w:style>
  <w:style w:type="character" w:customStyle="1" w:styleId="532">
    <w:name w:val="批注文字 Char"/>
    <w:link w:val="26"/>
    <w:qFormat/>
    <w:uiPriority w:val="0"/>
    <w:rPr>
      <w:kern w:val="2"/>
      <w:sz w:val="24"/>
    </w:rPr>
  </w:style>
  <w:style w:type="character" w:customStyle="1" w:styleId="533">
    <w:name w:val="批注框文本 Char"/>
    <w:link w:val="49"/>
    <w:semiHidden/>
    <w:qFormat/>
    <w:uiPriority w:val="99"/>
    <w:rPr>
      <w:rFonts w:ascii="宋体" w:eastAsia="宋体"/>
      <w:color w:val="FF0000"/>
      <w:kern w:val="2"/>
      <w:sz w:val="24"/>
      <w:lang w:val="en-US" w:eastAsia="zh-CN" w:bidi="ar-SA"/>
    </w:rPr>
  </w:style>
  <w:style w:type="character" w:customStyle="1" w:styleId="534">
    <w:name w:val="特点标题 Char"/>
    <w:qFormat/>
    <w:uiPriority w:val="0"/>
    <w:rPr>
      <w:rFonts w:ascii="宋体"/>
      <w:kern w:val="2"/>
      <w:sz w:val="24"/>
    </w:rPr>
  </w:style>
  <w:style w:type="character" w:customStyle="1" w:styleId="535">
    <w:name w:val=" Char Char Char Char Char Char Char Char Char"/>
    <w:link w:val="251"/>
    <w:qFormat/>
    <w:uiPriority w:val="0"/>
    <w:rPr>
      <w:rFonts w:ascii="宋体" w:eastAsia="宋体"/>
      <w:color w:val="FF0000"/>
      <w:sz w:val="24"/>
      <w:lang w:val="en-US" w:eastAsia="zh-CN"/>
    </w:rPr>
  </w:style>
  <w:style w:type="character" w:customStyle="1" w:styleId="536">
    <w:name w:val="标题 3 Char"/>
    <w:qFormat/>
    <w:uiPriority w:val="0"/>
    <w:rPr>
      <w:rFonts w:hint="eastAsia" w:ascii="宋体" w:hAnsi="宋体" w:eastAsia="宋体"/>
      <w:b/>
      <w:bCs/>
      <w:kern w:val="2"/>
      <w:sz w:val="21"/>
      <w:szCs w:val="32"/>
      <w:lang w:val="en-US" w:eastAsia="zh-CN" w:bidi="ar-SA"/>
    </w:rPr>
  </w:style>
  <w:style w:type="character" w:customStyle="1" w:styleId="537">
    <w:name w:val="p12"/>
    <w:basedOn w:val="81"/>
    <w:qFormat/>
    <w:uiPriority w:val="0"/>
  </w:style>
  <w:style w:type="character" w:customStyle="1" w:styleId="538">
    <w:name w:val="Heading 3 Char"/>
    <w:qFormat/>
    <w:locked/>
    <w:uiPriority w:val="0"/>
    <w:rPr>
      <w:rFonts w:ascii="Times New Roman" w:hAnsi="Times New Roman" w:eastAsia="黑体" w:cs="Times New Roman"/>
      <w:b/>
      <w:bCs/>
      <w:sz w:val="32"/>
      <w:szCs w:val="32"/>
    </w:rPr>
  </w:style>
  <w:style w:type="character" w:customStyle="1" w:styleId="539">
    <w:name w:val="text_121"/>
    <w:qFormat/>
    <w:uiPriority w:val="0"/>
    <w:rPr>
      <w:rFonts w:hint="default" w:ascii="sө_x0002_" w:hAnsi="sө_x0002_"/>
      <w:color w:val="000000"/>
      <w:sz w:val="15"/>
      <w:szCs w:val="15"/>
    </w:rPr>
  </w:style>
  <w:style w:type="character" w:customStyle="1" w:styleId="540">
    <w:name w:val="正文样式 Char"/>
    <w:link w:val="318"/>
    <w:qFormat/>
    <w:uiPriority w:val="0"/>
    <w:rPr>
      <w:rFonts w:eastAsia="宋体" w:cs="宋体"/>
      <w:kern w:val="2"/>
      <w:sz w:val="21"/>
      <w:lang w:val="en-US" w:eastAsia="zh-CN" w:bidi="ar-SA"/>
    </w:rPr>
  </w:style>
  <w:style w:type="character" w:customStyle="1" w:styleId="541">
    <w:name w:val=" Char Char12"/>
    <w:qFormat/>
    <w:uiPriority w:val="0"/>
    <w:rPr>
      <w:sz w:val="18"/>
      <w:szCs w:val="18"/>
    </w:rPr>
  </w:style>
  <w:style w:type="character" w:customStyle="1" w:styleId="542">
    <w:name w:val="font111"/>
    <w:basedOn w:val="81"/>
    <w:qFormat/>
    <w:uiPriority w:val="0"/>
    <w:rPr>
      <w:rFonts w:hint="eastAsia" w:ascii="黑体" w:hAnsi="宋体" w:eastAsia="黑体" w:cs="黑体"/>
      <w:color w:val="000000"/>
      <w:sz w:val="22"/>
      <w:szCs w:val="22"/>
      <w:u w:val="none"/>
    </w:rPr>
  </w:style>
  <w:style w:type="character" w:customStyle="1" w:styleId="543">
    <w:name w:val="font151"/>
    <w:basedOn w:val="81"/>
    <w:qFormat/>
    <w:uiPriority w:val="0"/>
    <w:rPr>
      <w:rFonts w:hint="default" w:ascii="Calibri" w:hAnsi="Calibri" w:cs="Calibri"/>
      <w:color w:val="000000"/>
      <w:sz w:val="22"/>
      <w:szCs w:val="22"/>
      <w:u w:val="none"/>
    </w:rPr>
  </w:style>
  <w:style w:type="character" w:customStyle="1" w:styleId="544">
    <w:name w:val="font141"/>
    <w:basedOn w:val="81"/>
    <w:qFormat/>
    <w:uiPriority w:val="0"/>
    <w:rPr>
      <w:rFonts w:hint="eastAsia" w:ascii="黑体" w:hAnsi="宋体" w:eastAsia="黑体" w:cs="黑体"/>
      <w:color w:val="000000"/>
      <w:sz w:val="22"/>
      <w:szCs w:val="22"/>
      <w:u w:val="none"/>
    </w:rPr>
  </w:style>
  <w:style w:type="character" w:customStyle="1" w:styleId="545">
    <w:name w:val="font91"/>
    <w:basedOn w:val="81"/>
    <w:qFormat/>
    <w:uiPriority w:val="0"/>
    <w:rPr>
      <w:rFonts w:ascii="Segoe UI Symbol" w:hAnsi="Segoe UI Symbol" w:eastAsia="Segoe UI Symbol" w:cs="Segoe UI Symbol"/>
      <w:color w:val="000000"/>
      <w:sz w:val="22"/>
      <w:szCs w:val="22"/>
      <w:u w:val="none"/>
    </w:rPr>
  </w:style>
  <w:style w:type="paragraph" w:customStyle="1" w:styleId="546">
    <w:name w:val="list number ＋left spaceing"/>
    <w:basedOn w:val="18"/>
    <w:qFormat/>
    <w:uiPriority w:val="0"/>
    <w:pPr>
      <w:widowControl/>
      <w:tabs>
        <w:tab w:val="left" w:pos="360"/>
      </w:tabs>
      <w:spacing w:line="360" w:lineRule="auto"/>
      <w:ind w:left="0"/>
      <w:jc w:val="left"/>
    </w:pPr>
    <w:rPr>
      <w:rFonts w:ascii="Times New Roman" w:hAnsi="Times New Roman" w:eastAsia="宋体" w:cs="Times New Roman"/>
      <w:kern w:val="0"/>
    </w:rPr>
  </w:style>
  <w:style w:type="character" w:customStyle="1" w:styleId="547">
    <w:name w:val="font61"/>
    <w:basedOn w:val="81"/>
    <w:qFormat/>
    <w:uiPriority w:val="0"/>
    <w:rPr>
      <w:rFonts w:hint="eastAsia" w:ascii="宋体" w:hAnsi="宋体" w:eastAsia="宋体" w:cs="宋体"/>
      <w:color w:val="000000"/>
      <w:sz w:val="21"/>
      <w:szCs w:val="21"/>
      <w:u w:val="none"/>
    </w:rPr>
  </w:style>
  <w:style w:type="character" w:customStyle="1" w:styleId="548">
    <w:name w:val="font41"/>
    <w:basedOn w:val="81"/>
    <w:qFormat/>
    <w:uiPriority w:val="0"/>
    <w:rPr>
      <w:rFonts w:hint="eastAsia" w:ascii="宋体" w:hAnsi="宋体" w:eastAsia="宋体" w:cs="宋体"/>
      <w:bCs/>
      <w:color w:val="000000"/>
      <w:sz w:val="18"/>
      <w:szCs w:val="18"/>
      <w:u w:val="none"/>
    </w:rPr>
  </w:style>
  <w:style w:type="paragraph" w:customStyle="1" w:styleId="549">
    <w:name w:val="Body Text First Indent 2"/>
    <w:basedOn w:val="55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550">
    <w:name w:val="Body Text Indent1"/>
    <w:basedOn w:val="1"/>
    <w:next w:val="1"/>
    <w:qFormat/>
    <w:uiPriority w:val="0"/>
    <w:pPr>
      <w:spacing w:after="120" w:afterLines="0"/>
      <w:ind w:left="420" w:leftChars="200"/>
    </w:pPr>
    <w:rPr>
      <w:color w:val="000000"/>
      <w:sz w:val="21"/>
      <w:szCs w:val="21"/>
    </w:rPr>
  </w:style>
  <w:style w:type="paragraph" w:customStyle="1" w:styleId="551">
    <w:name w:val="正文缩进1"/>
    <w:basedOn w:val="1"/>
    <w:next w:val="3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52">
    <w:name w:val="索引 11"/>
    <w:basedOn w:val="1"/>
    <w:next w:val="1"/>
    <w:qFormat/>
    <w:uiPriority w:val="99"/>
    <w:pPr>
      <w:adjustRightInd/>
      <w:spacing w:line="360" w:lineRule="auto"/>
    </w:pPr>
    <w:rPr>
      <w:rFonts w:ascii="仿宋_GB2312" w:eastAsia="仿宋_GB2312"/>
      <w:sz w:val="24"/>
      <w:szCs w:val="20"/>
    </w:rPr>
  </w:style>
  <w:style w:type="paragraph" w:customStyle="1" w:styleId="55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554">
    <w:name w:val="font81"/>
    <w:basedOn w:val="81"/>
    <w:qFormat/>
    <w:uiPriority w:val="0"/>
    <w:rPr>
      <w:rFonts w:ascii="Symbol" w:hAnsi="Symbol" w:cs="Symbol"/>
      <w:color w:val="000000"/>
      <w:sz w:val="22"/>
      <w:szCs w:val="22"/>
      <w:u w:val="none"/>
    </w:rPr>
  </w:style>
  <w:style w:type="paragraph" w:customStyle="1" w:styleId="555">
    <w:name w:val="表格内容"/>
    <w:basedOn w:val="1"/>
    <w:qFormat/>
    <w:uiPriority w:val="99"/>
    <w:pPr>
      <w:widowControl/>
      <w:jc w:val="center"/>
    </w:pPr>
    <w:rPr>
      <w:kern w:val="0"/>
      <w:sz w:val="24"/>
      <w:szCs w:val="28"/>
    </w:rPr>
  </w:style>
  <w:style w:type="paragraph" w:customStyle="1" w:styleId="556">
    <w:name w:val="章正文"/>
    <w:basedOn w:val="1"/>
    <w:qFormat/>
    <w:locked/>
    <w:uiPriority w:val="0"/>
    <w:pPr>
      <w:spacing w:beforeLines="50" w:after="120" w:line="300" w:lineRule="auto"/>
      <w:ind w:firstLine="480"/>
    </w:pPr>
    <w:rPr>
      <w:rFonts w:ascii="Helvetica" w:hAnsi="Helvetica"/>
      <w:kern w:val="0"/>
    </w:rPr>
  </w:style>
  <w:style w:type="character" w:customStyle="1" w:styleId="557">
    <w:name w:val="zbggmain style9"/>
    <w:qFormat/>
    <w:uiPriority w:val="0"/>
    <w:rPr>
      <w:rFonts w:ascii="Tahoma" w:hAnsi="Tahoma"/>
      <w:sz w:val="24"/>
      <w:szCs w:val="20"/>
    </w:rPr>
  </w:style>
  <w:style w:type="paragraph" w:customStyle="1" w:styleId="558">
    <w:name w:val="纯文本_0_0"/>
    <w:basedOn w:val="1"/>
    <w:qFormat/>
    <w:uiPriority w:val="0"/>
    <w:pPr>
      <w:adjustRightInd/>
    </w:pPr>
    <w:rPr>
      <w:rFonts w:ascii="宋体" w:hAnsi="Courier New"/>
      <w:szCs w:val="21"/>
    </w:rPr>
  </w:style>
  <w:style w:type="paragraph" w:customStyle="1" w:styleId="559">
    <w:name w:val="Table Paragraph"/>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29961</Words>
  <Characters>31722</Characters>
  <Lines>1</Lines>
  <Paragraphs>1</Paragraphs>
  <TotalTime>4</TotalTime>
  <ScaleCrop>false</ScaleCrop>
  <LinksUpToDate>false</LinksUpToDate>
  <CharactersWithSpaces>34436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2021-03-22T03:02:00Z</dcterms:created>
  <dc:creator>zlj</dc:creator>
  <cp:lastModifiedBy>晕忽忽</cp:lastModifiedBy>
  <cp:lastPrinted>2024-06-13T00:42:00Z</cp:lastPrinted>
  <dcterms:modified xsi:type="dcterms:W3CDTF">2024-10-09T08:59:12Z</dcterms:modified>
  <dc:title>sxwh</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E004F190A7294B58B8464A8399B29E58_13</vt:lpwstr>
  </property>
</Properties>
</file>