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B936">
      <w:pPr>
        <w:spacing w:after="120"/>
        <w:jc w:val="center"/>
        <w:rPr>
          <w:rFonts w:hint="eastAsia" w:eastAsia="宋体"/>
          <w:color w:val="000000" w:themeColor="text1"/>
          <w:sz w:val="72"/>
          <w:szCs w:val="24"/>
          <w:lang w:eastAsia="zh-CN"/>
          <w14:textFill>
            <w14:solidFill>
              <w14:schemeClr w14:val="tx1"/>
            </w14:solidFill>
          </w14:textFill>
        </w:rPr>
      </w:pPr>
    </w:p>
    <w:p w14:paraId="40C92A21">
      <w:pPr>
        <w:spacing w:after="120"/>
        <w:jc w:val="center"/>
        <w:rPr>
          <w:rFonts w:hint="eastAsia" w:eastAsia="宋体"/>
          <w:color w:val="000000" w:themeColor="text1"/>
          <w:sz w:val="72"/>
          <w:szCs w:val="24"/>
          <w14:textFill>
            <w14:solidFill>
              <w14:schemeClr w14:val="tx1"/>
            </w14:solidFill>
          </w14:textFill>
        </w:rPr>
      </w:pPr>
      <w:r>
        <w:rPr>
          <w:rFonts w:hint="eastAsia" w:eastAsia="宋体"/>
          <w:color w:val="000000" w:themeColor="text1"/>
          <w:sz w:val="72"/>
          <w:szCs w:val="24"/>
          <w14:textFill>
            <w14:solidFill>
              <w14:schemeClr w14:val="tx1"/>
            </w14:solidFill>
          </w14:textFill>
        </w:rPr>
        <w:t>国内服务类项目</w:t>
      </w:r>
    </w:p>
    <w:p w14:paraId="006201D8">
      <w:pPr>
        <w:spacing w:after="120"/>
        <w:jc w:val="center"/>
        <w:rPr>
          <w:rFonts w:hint="eastAsia" w:eastAsia="宋体"/>
          <w:color w:val="000000" w:themeColor="text1"/>
          <w:sz w:val="72"/>
          <w:szCs w:val="24"/>
          <w14:textFill>
            <w14:solidFill>
              <w14:schemeClr w14:val="tx1"/>
            </w14:solidFill>
          </w14:textFill>
        </w:rPr>
      </w:pPr>
      <w:r>
        <w:rPr>
          <w:rFonts w:hint="eastAsia" w:eastAsia="宋体"/>
          <w:color w:val="000000" w:themeColor="text1"/>
          <w:sz w:val="72"/>
          <w:szCs w:val="24"/>
          <w14:textFill>
            <w14:solidFill>
              <w14:schemeClr w14:val="tx1"/>
            </w14:solidFill>
          </w14:textFill>
        </w:rPr>
        <w:t>竞争性磋商采购文件</w:t>
      </w:r>
    </w:p>
    <w:p w14:paraId="4AED6461">
      <w:pPr>
        <w:spacing w:after="120"/>
        <w:jc w:val="center"/>
        <w:rPr>
          <w:rFonts w:hint="eastAsia" w:eastAsia="宋体"/>
          <w:color w:val="000000" w:themeColor="text1"/>
          <w:sz w:val="72"/>
          <w:szCs w:val="24"/>
          <w14:textFill>
            <w14:solidFill>
              <w14:schemeClr w14:val="tx1"/>
            </w14:solidFill>
          </w14:textFill>
        </w:rPr>
      </w:pPr>
    </w:p>
    <w:p w14:paraId="1030BDD3">
      <w:pPr>
        <w:pStyle w:val="220"/>
        <w:ind w:firstLine="480"/>
        <w:rPr>
          <w:rFonts w:ascii="宋体" w:hAnsi="宋体" w:eastAsia="宋体"/>
          <w:color w:val="000000" w:themeColor="text1"/>
          <w14:textFill>
            <w14:solidFill>
              <w14:schemeClr w14:val="tx1"/>
            </w14:solidFill>
          </w14:textFill>
        </w:rPr>
      </w:pPr>
    </w:p>
    <w:tbl>
      <w:tblPr>
        <w:tblStyle w:val="48"/>
        <w:tblpPr w:leftFromText="180" w:rightFromText="180" w:vertAnchor="text" w:horzAnchor="page" w:tblpXSpec="center" w:tblpY="451"/>
        <w:tblW w:w="8755" w:type="dxa"/>
        <w:tblInd w:w="0" w:type="dxa"/>
        <w:tblLayout w:type="fixed"/>
        <w:tblCellMar>
          <w:top w:w="0" w:type="dxa"/>
          <w:left w:w="108" w:type="dxa"/>
          <w:bottom w:w="0" w:type="dxa"/>
          <w:right w:w="108" w:type="dxa"/>
        </w:tblCellMar>
      </w:tblPr>
      <w:tblGrid>
        <w:gridCol w:w="2660"/>
        <w:gridCol w:w="6095"/>
      </w:tblGrid>
      <w:tr w14:paraId="69480C3F">
        <w:tblPrEx>
          <w:tblCellMar>
            <w:top w:w="0" w:type="dxa"/>
            <w:left w:w="108" w:type="dxa"/>
            <w:bottom w:w="0" w:type="dxa"/>
            <w:right w:w="108" w:type="dxa"/>
          </w:tblCellMar>
        </w:tblPrEx>
        <w:trPr>
          <w:trHeight w:val="1276" w:hRule="atLeast"/>
        </w:trPr>
        <w:tc>
          <w:tcPr>
            <w:tcW w:w="2660" w:type="dxa"/>
            <w:vAlign w:val="center"/>
          </w:tcPr>
          <w:p w14:paraId="38EF0EAF">
            <w:pPr>
              <w:ind w:right="-216"/>
              <w:jc w:val="left"/>
              <w:rPr>
                <w:rFonts w:hint="eastAsia" w:eastAsia="宋体"/>
                <w:color w:val="000000" w:themeColor="text1"/>
                <w:sz w:val="36"/>
                <w:szCs w:val="36"/>
                <w14:textFill>
                  <w14:solidFill>
                    <w14:schemeClr w14:val="tx1"/>
                  </w14:solidFill>
                </w14:textFill>
              </w:rPr>
            </w:pPr>
            <w:r>
              <w:rPr>
                <w:rFonts w:hint="eastAsia" w:eastAsia="宋体"/>
                <w:color w:val="000000" w:themeColor="text1"/>
                <w:sz w:val="36"/>
                <w:szCs w:val="36"/>
                <w14:textFill>
                  <w14:solidFill>
                    <w14:schemeClr w14:val="tx1"/>
                  </w14:solidFill>
                </w14:textFill>
              </w:rPr>
              <w:t>项目编号：</w:t>
            </w:r>
          </w:p>
        </w:tc>
        <w:tc>
          <w:tcPr>
            <w:tcW w:w="6095" w:type="dxa"/>
            <w:vAlign w:val="center"/>
          </w:tcPr>
          <w:p w14:paraId="461330E8">
            <w:pPr>
              <w:jc w:val="center"/>
              <w:rPr>
                <w:rFonts w:hint="eastAsia" w:eastAsia="宋体"/>
                <w:color w:val="000000" w:themeColor="text1"/>
                <w:sz w:val="36"/>
                <w:szCs w:val="36"/>
                <w14:textFill>
                  <w14:solidFill>
                    <w14:schemeClr w14:val="tx1"/>
                  </w14:solidFill>
                </w14:textFill>
              </w:rPr>
            </w:pPr>
            <w:r>
              <w:rPr>
                <w:rFonts w:hint="eastAsia" w:eastAsia="宋体"/>
                <w:color w:val="000000" w:themeColor="text1"/>
                <w:sz w:val="36"/>
                <w:szCs w:val="36"/>
                <w14:textFill>
                  <w14:solidFill>
                    <w14:schemeClr w14:val="tx1"/>
                  </w14:solidFill>
                </w14:textFill>
              </w:rPr>
              <w:t>ZJYC-2025-005</w:t>
            </w:r>
          </w:p>
        </w:tc>
      </w:tr>
      <w:tr w14:paraId="74B6E522">
        <w:tblPrEx>
          <w:tblCellMar>
            <w:top w:w="0" w:type="dxa"/>
            <w:left w:w="108" w:type="dxa"/>
            <w:bottom w:w="0" w:type="dxa"/>
            <w:right w:w="108" w:type="dxa"/>
          </w:tblCellMar>
        </w:tblPrEx>
        <w:trPr>
          <w:trHeight w:val="1435" w:hRule="atLeast"/>
        </w:trPr>
        <w:tc>
          <w:tcPr>
            <w:tcW w:w="2660" w:type="dxa"/>
            <w:vAlign w:val="center"/>
          </w:tcPr>
          <w:p w14:paraId="0C0AB02C">
            <w:pPr>
              <w:ind w:right="-216"/>
              <w:jc w:val="left"/>
              <w:rPr>
                <w:rFonts w:hint="eastAsia" w:eastAsia="宋体"/>
                <w:color w:val="000000" w:themeColor="text1"/>
                <w:sz w:val="36"/>
                <w:szCs w:val="36"/>
                <w14:textFill>
                  <w14:solidFill>
                    <w14:schemeClr w14:val="tx1"/>
                  </w14:solidFill>
                </w14:textFill>
              </w:rPr>
            </w:pPr>
            <w:r>
              <w:rPr>
                <w:rFonts w:hint="eastAsia" w:eastAsia="宋体"/>
                <w:color w:val="000000" w:themeColor="text1"/>
                <w:sz w:val="36"/>
                <w:szCs w:val="36"/>
                <w14:textFill>
                  <w14:solidFill>
                    <w14:schemeClr w14:val="tx1"/>
                  </w14:solidFill>
                </w14:textFill>
              </w:rPr>
              <w:t>项目名称：</w:t>
            </w:r>
          </w:p>
        </w:tc>
        <w:tc>
          <w:tcPr>
            <w:tcW w:w="6095" w:type="dxa"/>
            <w:vAlign w:val="center"/>
          </w:tcPr>
          <w:p w14:paraId="11152EF3">
            <w:pPr>
              <w:widowControl/>
              <w:spacing w:line="400" w:lineRule="exact"/>
              <w:jc w:val="center"/>
              <w:rPr>
                <w:rFonts w:hint="eastAsia" w:eastAsia="宋体"/>
                <w:color w:val="000000" w:themeColor="text1"/>
                <w:sz w:val="36"/>
                <w:szCs w:val="36"/>
                <w14:textFill>
                  <w14:solidFill>
                    <w14:schemeClr w14:val="tx1"/>
                  </w14:solidFill>
                </w14:textFill>
              </w:rPr>
            </w:pPr>
            <w:r>
              <w:rPr>
                <w:rFonts w:hint="eastAsia" w:eastAsia="宋体"/>
                <w:color w:val="000000" w:themeColor="text1"/>
                <w:sz w:val="36"/>
                <w:szCs w:val="36"/>
                <w14:textFill>
                  <w14:solidFill>
                    <w14:schemeClr w14:val="tx1"/>
                  </w14:solidFill>
                </w14:textFill>
              </w:rPr>
              <w:t>余姚市凤山街道永丰村农村小额意外伤害保险服务项目</w:t>
            </w:r>
          </w:p>
        </w:tc>
      </w:tr>
      <w:tr w14:paraId="046F9528">
        <w:tblPrEx>
          <w:tblCellMar>
            <w:top w:w="0" w:type="dxa"/>
            <w:left w:w="108" w:type="dxa"/>
            <w:bottom w:w="0" w:type="dxa"/>
            <w:right w:w="108" w:type="dxa"/>
          </w:tblCellMar>
        </w:tblPrEx>
        <w:trPr>
          <w:trHeight w:val="1443" w:hRule="atLeast"/>
        </w:trPr>
        <w:tc>
          <w:tcPr>
            <w:tcW w:w="2660" w:type="dxa"/>
            <w:vAlign w:val="center"/>
          </w:tcPr>
          <w:p w14:paraId="278146C9">
            <w:pPr>
              <w:ind w:right="-216"/>
              <w:jc w:val="left"/>
              <w:rPr>
                <w:rFonts w:hint="eastAsia" w:eastAsia="宋体"/>
                <w:color w:val="000000" w:themeColor="text1"/>
                <w:sz w:val="36"/>
                <w:szCs w:val="36"/>
                <w14:textFill>
                  <w14:solidFill>
                    <w14:schemeClr w14:val="tx1"/>
                  </w14:solidFill>
                </w14:textFill>
              </w:rPr>
            </w:pPr>
            <w:r>
              <w:rPr>
                <w:rFonts w:hint="eastAsia" w:eastAsia="宋体"/>
                <w:color w:val="000000" w:themeColor="text1"/>
                <w:sz w:val="36"/>
                <w:szCs w:val="36"/>
                <w14:textFill>
                  <w14:solidFill>
                    <w14:schemeClr w14:val="tx1"/>
                  </w14:solidFill>
                </w14:textFill>
              </w:rPr>
              <w:t>采 购 人：</w:t>
            </w:r>
          </w:p>
        </w:tc>
        <w:tc>
          <w:tcPr>
            <w:tcW w:w="6095" w:type="dxa"/>
            <w:vAlign w:val="center"/>
          </w:tcPr>
          <w:p w14:paraId="25854332">
            <w:pPr>
              <w:jc w:val="center"/>
              <w:rPr>
                <w:rFonts w:hint="eastAsia" w:eastAsia="宋体"/>
                <w:color w:val="000000" w:themeColor="text1"/>
                <w:sz w:val="36"/>
                <w:szCs w:val="36"/>
                <w14:textFill>
                  <w14:solidFill>
                    <w14:schemeClr w14:val="tx1"/>
                  </w14:solidFill>
                </w14:textFill>
              </w:rPr>
            </w:pPr>
            <w:r>
              <w:rPr>
                <w:rFonts w:hint="eastAsia" w:eastAsia="宋体"/>
                <w:color w:val="000000" w:themeColor="text1"/>
                <w:sz w:val="36"/>
                <w:szCs w:val="36"/>
                <w14:textFill>
                  <w14:solidFill>
                    <w14:schemeClr w14:val="tx1"/>
                  </w14:solidFill>
                </w14:textFill>
              </w:rPr>
              <w:t>余姚市凤山街道永丰村股份经济合作社</w:t>
            </w:r>
          </w:p>
        </w:tc>
      </w:tr>
      <w:tr w14:paraId="050F58AB">
        <w:tblPrEx>
          <w:tblCellMar>
            <w:top w:w="0" w:type="dxa"/>
            <w:left w:w="108" w:type="dxa"/>
            <w:bottom w:w="0" w:type="dxa"/>
            <w:right w:w="108" w:type="dxa"/>
          </w:tblCellMar>
        </w:tblPrEx>
        <w:trPr>
          <w:trHeight w:val="1443" w:hRule="atLeast"/>
        </w:trPr>
        <w:tc>
          <w:tcPr>
            <w:tcW w:w="2660" w:type="dxa"/>
            <w:vAlign w:val="center"/>
          </w:tcPr>
          <w:p w14:paraId="47B9D7A7">
            <w:pPr>
              <w:ind w:right="-216"/>
              <w:jc w:val="left"/>
              <w:rPr>
                <w:rFonts w:hint="eastAsia" w:eastAsia="宋体"/>
                <w:color w:val="000000" w:themeColor="text1"/>
                <w:sz w:val="36"/>
                <w:szCs w:val="36"/>
                <w14:textFill>
                  <w14:solidFill>
                    <w14:schemeClr w14:val="tx1"/>
                  </w14:solidFill>
                </w14:textFill>
              </w:rPr>
            </w:pPr>
            <w:r>
              <w:rPr>
                <w:rFonts w:hint="eastAsia" w:eastAsia="宋体"/>
                <w:color w:val="000000" w:themeColor="text1"/>
                <w:sz w:val="36"/>
                <w:szCs w:val="36"/>
                <w14:textFill>
                  <w14:solidFill>
                    <w14:schemeClr w14:val="tx1"/>
                  </w14:solidFill>
                </w14:textFill>
              </w:rPr>
              <w:t>采购代理机构：</w:t>
            </w:r>
          </w:p>
        </w:tc>
        <w:tc>
          <w:tcPr>
            <w:tcW w:w="6095" w:type="dxa"/>
            <w:vAlign w:val="center"/>
          </w:tcPr>
          <w:p w14:paraId="3F92FD61">
            <w:pPr>
              <w:jc w:val="center"/>
              <w:rPr>
                <w:rFonts w:hint="eastAsia" w:eastAsia="宋体"/>
                <w:color w:val="000000" w:themeColor="text1"/>
                <w:sz w:val="36"/>
                <w:szCs w:val="36"/>
                <w14:textFill>
                  <w14:solidFill>
                    <w14:schemeClr w14:val="tx1"/>
                  </w14:solidFill>
                </w14:textFill>
              </w:rPr>
            </w:pPr>
            <w:r>
              <w:rPr>
                <w:rFonts w:hint="eastAsia" w:eastAsia="宋体"/>
                <w:color w:val="000000" w:themeColor="text1"/>
                <w:sz w:val="36"/>
                <w:szCs w:val="36"/>
                <w14:textFill>
                  <w14:solidFill>
                    <w14:schemeClr w14:val="tx1"/>
                  </w14:solidFill>
                </w14:textFill>
              </w:rPr>
              <w:t>浙江益诚工程咨询有限公司</w:t>
            </w:r>
          </w:p>
        </w:tc>
      </w:tr>
    </w:tbl>
    <w:p w14:paraId="38C95736">
      <w:pPr>
        <w:ind w:right="661" w:rightChars="315"/>
        <w:jc w:val="center"/>
        <w:rPr>
          <w:rFonts w:hint="eastAsia" w:eastAsia="宋体"/>
          <w:color w:val="000000" w:themeColor="text1"/>
          <w:sz w:val="36"/>
          <w:szCs w:val="36"/>
          <w:u w:val="single"/>
          <w14:textFill>
            <w14:solidFill>
              <w14:schemeClr w14:val="tx1"/>
            </w14:solidFill>
          </w14:textFill>
        </w:rPr>
      </w:pPr>
    </w:p>
    <w:p w14:paraId="1F238A36">
      <w:pPr>
        <w:pStyle w:val="47"/>
        <w:ind w:left="420" w:firstLine="720"/>
        <w:rPr>
          <w:rFonts w:hint="eastAsia" w:ascii="宋体" w:hAnsi="宋体" w:eastAsia="宋体"/>
          <w:color w:val="000000" w:themeColor="text1"/>
          <w:sz w:val="36"/>
          <w:szCs w:val="36"/>
          <w14:textFill>
            <w14:solidFill>
              <w14:schemeClr w14:val="tx1"/>
            </w14:solidFill>
          </w14:textFill>
        </w:rPr>
      </w:pPr>
    </w:p>
    <w:p w14:paraId="6C40F248">
      <w:pPr>
        <w:ind w:right="-21" w:rightChars="-10"/>
        <w:jc w:val="center"/>
        <w:rPr>
          <w:rFonts w:hint="eastAsia" w:eastAsia="宋体"/>
          <w:color w:val="000000" w:themeColor="text1"/>
          <w:sz w:val="36"/>
          <w:szCs w:val="36"/>
          <w14:textFill>
            <w14:solidFill>
              <w14:schemeClr w14:val="tx1"/>
            </w14:solidFill>
          </w14:textFill>
        </w:rPr>
        <w:sectPr>
          <w:pgSz w:w="11907" w:h="16840"/>
          <w:pgMar w:top="1440" w:right="1559" w:bottom="1440" w:left="1440" w:header="851" w:footer="992" w:gutter="0"/>
          <w:pgNumType w:start="1"/>
          <w:cols w:space="720" w:num="1"/>
          <w:docGrid w:linePitch="312" w:charSpace="0"/>
        </w:sectPr>
      </w:pPr>
      <w:r>
        <w:rPr>
          <w:rFonts w:hint="eastAsia" w:eastAsia="宋体"/>
          <w:color w:val="000000" w:themeColor="text1"/>
          <w:sz w:val="36"/>
          <w:szCs w:val="36"/>
          <w14:textFill>
            <w14:solidFill>
              <w14:schemeClr w14:val="tx1"/>
            </w14:solidFill>
          </w14:textFill>
        </w:rPr>
        <w:t>日期：二〇二五年二月</w:t>
      </w:r>
    </w:p>
    <w:p w14:paraId="2F7ACD05">
      <w:pPr>
        <w:ind w:right="661" w:rightChars="315"/>
        <w:rPr>
          <w:rFonts w:hint="eastAsia" w:eastAsia="宋体"/>
          <w:color w:val="000000" w:themeColor="text1"/>
          <w:sz w:val="24"/>
          <w:szCs w:val="24"/>
          <w:u w:val="single"/>
          <w14:textFill>
            <w14:solidFill>
              <w14:schemeClr w14:val="tx1"/>
            </w14:solidFill>
          </w14:textFill>
        </w:rPr>
      </w:pPr>
    </w:p>
    <w:sdt>
      <w:sdtPr>
        <w:rPr>
          <w:rFonts w:ascii="宋体" w:hAnsi="宋体" w:eastAsia="宋体" w:cs="Times New Roman"/>
          <w:b w:val="0"/>
          <w:bCs w:val="0"/>
          <w:color w:val="000000" w:themeColor="text1"/>
          <w:kern w:val="2"/>
          <w:sz w:val="36"/>
          <w:szCs w:val="24"/>
          <w:lang w:val="zh-CN"/>
          <w14:textFill>
            <w14:solidFill>
              <w14:schemeClr w14:val="tx1"/>
            </w14:solidFill>
          </w14:textFill>
        </w:rPr>
        <w:id w:val="24356629"/>
        <w:docPartObj>
          <w:docPartGallery w:val="Table of Contents"/>
          <w:docPartUnique/>
        </w:docPartObj>
      </w:sdtPr>
      <w:sdtEndPr>
        <w:rPr>
          <w:rFonts w:ascii="宋体" w:hAnsi="宋体" w:eastAsia="宋体" w:cs="Times New Roman"/>
          <w:b w:val="0"/>
          <w:bCs w:val="0"/>
          <w:color w:val="000000" w:themeColor="text1"/>
          <w:kern w:val="2"/>
          <w:sz w:val="24"/>
          <w:szCs w:val="24"/>
          <w:lang w:val="en-US"/>
          <w14:textFill>
            <w14:solidFill>
              <w14:schemeClr w14:val="tx1"/>
            </w14:solidFill>
          </w14:textFill>
        </w:rPr>
      </w:sdtEndPr>
      <w:sdtContent>
        <w:p w14:paraId="1517FBCE">
          <w:pPr>
            <w:pStyle w:val="330"/>
            <w:jc w:val="center"/>
            <w:rPr>
              <w:rFonts w:hint="eastAsia" w:ascii="宋体" w:hAnsi="宋体" w:eastAsia="宋体"/>
              <w:color w:val="000000" w:themeColor="text1"/>
              <w:sz w:val="36"/>
              <w:szCs w:val="24"/>
              <w:lang w:val="zh-CN"/>
              <w14:textFill>
                <w14:solidFill>
                  <w14:schemeClr w14:val="tx1"/>
                </w14:solidFill>
              </w14:textFill>
            </w:rPr>
          </w:pPr>
          <w:bookmarkStart w:id="0" w:name="_Toc325378546"/>
          <w:r>
            <w:rPr>
              <w:rFonts w:ascii="宋体" w:hAnsi="宋体" w:eastAsia="宋体"/>
              <w:color w:val="000000" w:themeColor="text1"/>
              <w:sz w:val="36"/>
              <w:szCs w:val="24"/>
              <w:lang w:val="zh-CN"/>
              <w14:textFill>
                <w14:solidFill>
                  <w14:schemeClr w14:val="tx1"/>
                </w14:solidFill>
              </w14:textFill>
            </w:rPr>
            <w:t>目录</w:t>
          </w:r>
        </w:p>
        <w:p w14:paraId="5423D026">
          <w:pPr>
            <w:rPr>
              <w:rFonts w:hint="eastAsia" w:eastAsia="宋体"/>
              <w:color w:val="000000" w:themeColor="text1"/>
              <w:lang w:val="zh-CN"/>
              <w14:textFill>
                <w14:solidFill>
                  <w14:schemeClr w14:val="tx1"/>
                </w14:solidFill>
              </w14:textFill>
            </w:rPr>
          </w:pPr>
        </w:p>
        <w:p w14:paraId="7CF51220">
          <w:pPr>
            <w:pStyle w:val="31"/>
            <w:tabs>
              <w:tab w:val="right" w:leader="dot" w:pos="9061"/>
            </w:tabs>
            <w:spacing w:line="480" w:lineRule="auto"/>
            <w:ind w:left="1275" w:leftChars="607"/>
            <w:rPr>
              <w:rFonts w:hint="eastAsia" w:eastAsia="宋体" w:cstheme="minorBidi"/>
              <w:b w:val="0"/>
              <w:bCs w:val="0"/>
              <w:caps w:val="0"/>
              <w:color w:val="000000" w:themeColor="text1"/>
              <w:sz w:val="28"/>
              <w:szCs w:val="24"/>
              <w14:textFill>
                <w14:solidFill>
                  <w14:schemeClr w14:val="tx1"/>
                </w14:solidFill>
              </w14:textFill>
            </w:rPr>
          </w:pPr>
          <w:r>
            <w:rPr>
              <w:rFonts w:eastAsia="宋体"/>
              <w:b w:val="0"/>
              <w:color w:val="000000" w:themeColor="text1"/>
              <w:sz w:val="28"/>
              <w:szCs w:val="24"/>
              <w14:textFill>
                <w14:solidFill>
                  <w14:schemeClr w14:val="tx1"/>
                </w14:solidFill>
              </w14:textFill>
            </w:rPr>
            <w:fldChar w:fldCharType="begin"/>
          </w:r>
          <w:r>
            <w:rPr>
              <w:rFonts w:eastAsia="宋体"/>
              <w:b w:val="0"/>
              <w:color w:val="000000" w:themeColor="text1"/>
              <w:sz w:val="28"/>
              <w:szCs w:val="24"/>
              <w14:textFill>
                <w14:solidFill>
                  <w14:schemeClr w14:val="tx1"/>
                </w14:solidFill>
              </w14:textFill>
            </w:rPr>
            <w:instrText xml:space="preserve"> TOC \o "1-3" \h \z \u </w:instrText>
          </w:r>
          <w:r>
            <w:rPr>
              <w:rFonts w:eastAsia="宋体"/>
              <w:b w:val="0"/>
              <w:color w:val="000000" w:themeColor="text1"/>
              <w:sz w:val="28"/>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"_Toc135745376" </w:instrText>
          </w:r>
          <w:r>
            <w:rPr>
              <w:color w:val="000000" w:themeColor="text1"/>
              <w14:textFill>
                <w14:solidFill>
                  <w14:schemeClr w14:val="tx1"/>
                </w14:solidFill>
              </w14:textFill>
            </w:rPr>
            <w:fldChar w:fldCharType="separate"/>
          </w:r>
          <w:r>
            <w:rPr>
              <w:rStyle w:val="56"/>
              <w:rFonts w:hint="eastAsia" w:eastAsia="宋体" w:cs="宋体"/>
              <w:b w:val="0"/>
              <w:color w:val="000000" w:themeColor="text1"/>
              <w:sz w:val="28"/>
              <w:szCs w:val="24"/>
              <w14:textFill>
                <w14:solidFill>
                  <w14:schemeClr w14:val="tx1"/>
                </w14:solidFill>
              </w14:textFill>
            </w:rPr>
            <w:t>第一章</w:t>
          </w:r>
          <w:r>
            <w:rPr>
              <w:rStyle w:val="56"/>
              <w:rFonts w:eastAsia="宋体"/>
              <w:b w:val="0"/>
              <w:color w:val="000000" w:themeColor="text1"/>
              <w:sz w:val="28"/>
              <w:szCs w:val="24"/>
              <w14:textFill>
                <w14:solidFill>
                  <w14:schemeClr w14:val="tx1"/>
                </w14:solidFill>
              </w14:textFill>
            </w:rPr>
            <w:t xml:space="preserve">  </w:t>
          </w:r>
          <w:r>
            <w:rPr>
              <w:rStyle w:val="56"/>
              <w:rFonts w:hint="eastAsia" w:eastAsia="宋体" w:cs="宋体"/>
              <w:b w:val="0"/>
              <w:color w:val="000000" w:themeColor="text1"/>
              <w:sz w:val="28"/>
              <w:szCs w:val="24"/>
              <w14:textFill>
                <w14:solidFill>
                  <w14:schemeClr w14:val="tx1"/>
                </w14:solidFill>
              </w14:textFill>
            </w:rPr>
            <w:t>采购公告</w:t>
          </w:r>
          <w:r>
            <w:rPr>
              <w:rStyle w:val="56"/>
              <w:rFonts w:hint="eastAsia" w:eastAsia="宋体" w:cs="宋体"/>
              <w:b w:val="0"/>
              <w:color w:val="000000" w:themeColor="text1"/>
              <w:sz w:val="28"/>
              <w:szCs w:val="24"/>
              <w14:textFill>
                <w14:solidFill>
                  <w14:schemeClr w14:val="tx1"/>
                </w14:solidFill>
              </w14:textFill>
            </w:rPr>
            <w:fldChar w:fldCharType="end"/>
          </w:r>
        </w:p>
        <w:p w14:paraId="60C54B09">
          <w:pPr>
            <w:pStyle w:val="31"/>
            <w:tabs>
              <w:tab w:val="right" w:leader="dot" w:pos="9061"/>
            </w:tabs>
            <w:spacing w:line="480" w:lineRule="auto"/>
            <w:ind w:left="1275" w:leftChars="607"/>
            <w:rPr>
              <w:rFonts w:hint="eastAsia" w:eastAsia="宋体" w:cstheme="minorBidi"/>
              <w:b w:val="0"/>
              <w:bCs w:val="0"/>
              <w:caps w:val="0"/>
              <w:color w:val="000000" w:themeColor="text1"/>
              <w:sz w:val="28"/>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"_Toc135745388" </w:instrText>
          </w:r>
          <w:r>
            <w:rPr>
              <w:color w:val="000000" w:themeColor="text1"/>
              <w14:textFill>
                <w14:solidFill>
                  <w14:schemeClr w14:val="tx1"/>
                </w14:solidFill>
              </w14:textFill>
            </w:rPr>
            <w:fldChar w:fldCharType="separate"/>
          </w:r>
          <w:r>
            <w:rPr>
              <w:rStyle w:val="56"/>
              <w:rFonts w:hint="eastAsia" w:eastAsia="宋体" w:cs="宋体"/>
              <w:b w:val="0"/>
              <w:color w:val="000000" w:themeColor="text1"/>
              <w:sz w:val="28"/>
              <w:szCs w:val="24"/>
              <w14:textFill>
                <w14:solidFill>
                  <w14:schemeClr w14:val="tx1"/>
                </w14:solidFill>
              </w14:textFill>
            </w:rPr>
            <w:t>第二章</w:t>
          </w:r>
          <w:r>
            <w:rPr>
              <w:rStyle w:val="56"/>
              <w:rFonts w:eastAsia="宋体"/>
              <w:b w:val="0"/>
              <w:color w:val="000000" w:themeColor="text1"/>
              <w:sz w:val="28"/>
              <w:szCs w:val="24"/>
              <w14:textFill>
                <w14:solidFill>
                  <w14:schemeClr w14:val="tx1"/>
                </w14:solidFill>
              </w14:textFill>
            </w:rPr>
            <w:t xml:space="preserve">  </w:t>
          </w:r>
          <w:r>
            <w:rPr>
              <w:rStyle w:val="56"/>
              <w:rFonts w:hint="eastAsia" w:eastAsia="宋体" w:cs="宋体"/>
              <w:b w:val="0"/>
              <w:color w:val="000000" w:themeColor="text1"/>
              <w:sz w:val="28"/>
              <w:szCs w:val="24"/>
              <w14:textFill>
                <w14:solidFill>
                  <w14:schemeClr w14:val="tx1"/>
                </w14:solidFill>
              </w14:textFill>
            </w:rPr>
            <w:t>竞争性磋商须知</w:t>
          </w:r>
          <w:r>
            <w:rPr>
              <w:rStyle w:val="56"/>
              <w:rFonts w:hint="eastAsia" w:eastAsia="宋体" w:cs="宋体"/>
              <w:b w:val="0"/>
              <w:color w:val="000000" w:themeColor="text1"/>
              <w:sz w:val="28"/>
              <w:szCs w:val="24"/>
              <w14:textFill>
                <w14:solidFill>
                  <w14:schemeClr w14:val="tx1"/>
                </w14:solidFill>
              </w14:textFill>
            </w:rPr>
            <w:fldChar w:fldCharType="end"/>
          </w:r>
        </w:p>
        <w:p w14:paraId="0BDC8A64">
          <w:pPr>
            <w:pStyle w:val="31"/>
            <w:tabs>
              <w:tab w:val="right" w:leader="dot" w:pos="9061"/>
            </w:tabs>
            <w:spacing w:line="480" w:lineRule="auto"/>
            <w:ind w:left="1275" w:leftChars="607"/>
            <w:rPr>
              <w:rFonts w:hint="eastAsia" w:eastAsia="宋体" w:cstheme="minorBidi"/>
              <w:b w:val="0"/>
              <w:bCs w:val="0"/>
              <w:caps w:val="0"/>
              <w:color w:val="000000" w:themeColor="text1"/>
              <w:sz w:val="28"/>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"_Toc135745397" </w:instrText>
          </w:r>
          <w:r>
            <w:rPr>
              <w:color w:val="000000" w:themeColor="text1"/>
              <w14:textFill>
                <w14:solidFill>
                  <w14:schemeClr w14:val="tx1"/>
                </w14:solidFill>
              </w14:textFill>
            </w:rPr>
            <w:fldChar w:fldCharType="separate"/>
          </w:r>
          <w:r>
            <w:rPr>
              <w:rStyle w:val="56"/>
              <w:rFonts w:hint="eastAsia" w:eastAsia="宋体" w:cs="宋体"/>
              <w:b w:val="0"/>
              <w:color w:val="000000" w:themeColor="text1"/>
              <w:sz w:val="28"/>
              <w:szCs w:val="24"/>
              <w14:textFill>
                <w14:solidFill>
                  <w14:schemeClr w14:val="tx1"/>
                </w14:solidFill>
              </w14:textFill>
            </w:rPr>
            <w:t>第三章</w:t>
          </w:r>
          <w:r>
            <w:rPr>
              <w:rStyle w:val="56"/>
              <w:rFonts w:eastAsia="宋体"/>
              <w:b w:val="0"/>
              <w:color w:val="000000" w:themeColor="text1"/>
              <w:sz w:val="28"/>
              <w:szCs w:val="24"/>
              <w14:textFill>
                <w14:solidFill>
                  <w14:schemeClr w14:val="tx1"/>
                </w14:solidFill>
              </w14:textFill>
            </w:rPr>
            <w:t xml:space="preserve">  </w:t>
          </w:r>
          <w:r>
            <w:rPr>
              <w:rStyle w:val="56"/>
              <w:rFonts w:hint="eastAsia" w:eastAsia="宋体" w:cs="宋体"/>
              <w:b w:val="0"/>
              <w:color w:val="000000" w:themeColor="text1"/>
              <w:sz w:val="28"/>
              <w:szCs w:val="24"/>
              <w14:textFill>
                <w14:solidFill>
                  <w14:schemeClr w14:val="tx1"/>
                </w14:solidFill>
              </w14:textFill>
            </w:rPr>
            <w:t>合同文本</w:t>
          </w:r>
          <w:r>
            <w:rPr>
              <w:rStyle w:val="56"/>
              <w:rFonts w:hint="eastAsia" w:eastAsia="宋体" w:cs="宋体"/>
              <w:b w:val="0"/>
              <w:color w:val="000000" w:themeColor="text1"/>
              <w:sz w:val="28"/>
              <w:szCs w:val="24"/>
              <w14:textFill>
                <w14:solidFill>
                  <w14:schemeClr w14:val="tx1"/>
                </w14:solidFill>
              </w14:textFill>
            </w:rPr>
            <w:fldChar w:fldCharType="end"/>
          </w:r>
        </w:p>
        <w:p w14:paraId="26B5C3F2">
          <w:pPr>
            <w:pStyle w:val="31"/>
            <w:tabs>
              <w:tab w:val="right" w:leader="dot" w:pos="9061"/>
            </w:tabs>
            <w:spacing w:line="480" w:lineRule="auto"/>
            <w:ind w:left="1275" w:leftChars="607"/>
            <w:rPr>
              <w:rFonts w:hint="eastAsia" w:eastAsia="宋体" w:cstheme="minorBidi"/>
              <w:b w:val="0"/>
              <w:bCs w:val="0"/>
              <w:caps w:val="0"/>
              <w:color w:val="000000" w:themeColor="text1"/>
              <w:sz w:val="28"/>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"_Toc135745399" </w:instrText>
          </w:r>
          <w:r>
            <w:rPr>
              <w:color w:val="000000" w:themeColor="text1"/>
              <w14:textFill>
                <w14:solidFill>
                  <w14:schemeClr w14:val="tx1"/>
                </w14:solidFill>
              </w14:textFill>
            </w:rPr>
            <w:fldChar w:fldCharType="separate"/>
          </w:r>
          <w:r>
            <w:rPr>
              <w:rStyle w:val="56"/>
              <w:rFonts w:hint="eastAsia" w:eastAsia="宋体"/>
              <w:b w:val="0"/>
              <w:color w:val="000000" w:themeColor="text1"/>
              <w:sz w:val="28"/>
              <w:szCs w:val="24"/>
              <w14:textFill>
                <w14:solidFill>
                  <w14:schemeClr w14:val="tx1"/>
                </w14:solidFill>
              </w14:textFill>
            </w:rPr>
            <w:t>第四章</w:t>
          </w:r>
          <w:r>
            <w:rPr>
              <w:rStyle w:val="56"/>
              <w:rFonts w:eastAsia="宋体"/>
              <w:b w:val="0"/>
              <w:color w:val="000000" w:themeColor="text1"/>
              <w:sz w:val="28"/>
              <w:szCs w:val="24"/>
              <w14:textFill>
                <w14:solidFill>
                  <w14:schemeClr w14:val="tx1"/>
                </w14:solidFill>
              </w14:textFill>
            </w:rPr>
            <w:t xml:space="preserve">  </w:t>
          </w:r>
          <w:r>
            <w:rPr>
              <w:rStyle w:val="56"/>
              <w:rFonts w:hint="eastAsia" w:eastAsia="宋体"/>
              <w:b w:val="0"/>
              <w:color w:val="000000" w:themeColor="text1"/>
              <w:sz w:val="28"/>
              <w:szCs w:val="24"/>
              <w14:textFill>
                <w14:solidFill>
                  <w14:schemeClr w14:val="tx1"/>
                </w14:solidFill>
              </w14:textFill>
            </w:rPr>
            <w:t>采购内容及要求</w:t>
          </w:r>
          <w:r>
            <w:rPr>
              <w:rStyle w:val="56"/>
              <w:rFonts w:hint="eastAsia" w:eastAsia="宋体"/>
              <w:b w:val="0"/>
              <w:color w:val="000000" w:themeColor="text1"/>
              <w:sz w:val="28"/>
              <w:szCs w:val="24"/>
              <w14:textFill>
                <w14:solidFill>
                  <w14:schemeClr w14:val="tx1"/>
                </w14:solidFill>
              </w14:textFill>
            </w:rPr>
            <w:fldChar w:fldCharType="end"/>
          </w:r>
        </w:p>
        <w:p w14:paraId="262AD56F">
          <w:pPr>
            <w:pStyle w:val="31"/>
            <w:tabs>
              <w:tab w:val="right" w:leader="dot" w:pos="9061"/>
            </w:tabs>
            <w:spacing w:line="480" w:lineRule="auto"/>
            <w:ind w:left="1275" w:leftChars="607"/>
            <w:rPr>
              <w:rFonts w:hint="eastAsia" w:eastAsia="宋体" w:cstheme="minorBidi"/>
              <w:b w:val="0"/>
              <w:bCs w:val="0"/>
              <w:caps w:val="0"/>
              <w:color w:val="000000" w:themeColor="text1"/>
              <w:sz w:val="28"/>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"_Toc135745409" </w:instrText>
          </w:r>
          <w:r>
            <w:rPr>
              <w:color w:val="000000" w:themeColor="text1"/>
              <w14:textFill>
                <w14:solidFill>
                  <w14:schemeClr w14:val="tx1"/>
                </w14:solidFill>
              </w14:textFill>
            </w:rPr>
            <w:fldChar w:fldCharType="separate"/>
          </w:r>
          <w:r>
            <w:rPr>
              <w:rStyle w:val="56"/>
              <w:rFonts w:hint="eastAsia" w:eastAsia="宋体"/>
              <w:b w:val="0"/>
              <w:color w:val="000000" w:themeColor="text1"/>
              <w:sz w:val="28"/>
              <w:szCs w:val="24"/>
              <w14:textFill>
                <w14:solidFill>
                  <w14:schemeClr w14:val="tx1"/>
                </w14:solidFill>
              </w14:textFill>
            </w:rPr>
            <w:t xml:space="preserve">第五章 </w:t>
          </w:r>
          <w:r>
            <w:rPr>
              <w:rStyle w:val="56"/>
              <w:rFonts w:eastAsia="宋体"/>
              <w:b w:val="0"/>
              <w:color w:val="000000" w:themeColor="text1"/>
              <w:sz w:val="28"/>
              <w:szCs w:val="24"/>
              <w14:textFill>
                <w14:solidFill>
                  <w14:schemeClr w14:val="tx1"/>
                </w14:solidFill>
              </w14:textFill>
            </w:rPr>
            <w:t xml:space="preserve"> </w:t>
          </w:r>
          <w:r>
            <w:rPr>
              <w:rStyle w:val="56"/>
              <w:rFonts w:hint="eastAsia" w:eastAsia="宋体"/>
              <w:b w:val="0"/>
              <w:color w:val="000000" w:themeColor="text1"/>
              <w:sz w:val="28"/>
              <w:szCs w:val="24"/>
              <w14:textFill>
                <w14:solidFill>
                  <w14:schemeClr w14:val="tx1"/>
                </w14:solidFill>
              </w14:textFill>
            </w:rPr>
            <w:t>竞争性磋商响应文件格式</w:t>
          </w:r>
          <w:r>
            <w:rPr>
              <w:rStyle w:val="56"/>
              <w:rFonts w:hint="eastAsia" w:eastAsia="宋体"/>
              <w:b w:val="0"/>
              <w:color w:val="000000" w:themeColor="text1"/>
              <w:sz w:val="28"/>
              <w:szCs w:val="24"/>
              <w14:textFill>
                <w14:solidFill>
                  <w14:schemeClr w14:val="tx1"/>
                </w14:solidFill>
              </w14:textFill>
            </w:rPr>
            <w:fldChar w:fldCharType="end"/>
          </w:r>
        </w:p>
        <w:p w14:paraId="544AD7D8">
          <w:pPr>
            <w:spacing w:line="480" w:lineRule="auto"/>
            <w:ind w:left="1275" w:leftChars="607"/>
            <w:rPr>
              <w:rFonts w:hint="eastAsia" w:eastAsia="宋体"/>
              <w:color w:val="000000" w:themeColor="text1"/>
              <w:sz w:val="24"/>
              <w:szCs w:val="24"/>
              <w14:textFill>
                <w14:solidFill>
                  <w14:schemeClr w14:val="tx1"/>
                </w14:solidFill>
              </w14:textFill>
            </w:rPr>
          </w:pPr>
          <w:r>
            <w:rPr>
              <w:rFonts w:eastAsia="宋体"/>
              <w:color w:val="000000" w:themeColor="text1"/>
              <w:sz w:val="28"/>
              <w:szCs w:val="24"/>
              <w14:textFill>
                <w14:solidFill>
                  <w14:schemeClr w14:val="tx1"/>
                </w14:solidFill>
              </w14:textFill>
            </w:rPr>
            <w:fldChar w:fldCharType="end"/>
          </w:r>
        </w:p>
      </w:sdtContent>
    </w:sdt>
    <w:p w14:paraId="56474F1C">
      <w:pPr>
        <w:widowControl/>
        <w:jc w:val="left"/>
        <w:rPr>
          <w:rFonts w:hint="eastAsia" w:eastAsia="宋体"/>
          <w:b/>
          <w:bCs/>
          <w:color w:val="000000" w:themeColor="text1"/>
          <w:kern w:val="44"/>
          <w:sz w:val="24"/>
          <w:szCs w:val="24"/>
          <w14:textFill>
            <w14:solidFill>
              <w14:schemeClr w14:val="tx1"/>
            </w14:solidFill>
          </w14:textFill>
        </w:rPr>
      </w:pPr>
      <w:r>
        <w:rPr>
          <w:rFonts w:eastAsia="宋体"/>
          <w:color w:val="000000" w:themeColor="text1"/>
          <w:sz w:val="24"/>
          <w:szCs w:val="24"/>
          <w14:textFill>
            <w14:solidFill>
              <w14:schemeClr w14:val="tx1"/>
            </w14:solidFill>
          </w14:textFill>
        </w:rPr>
        <w:br w:type="page"/>
      </w:r>
    </w:p>
    <w:p w14:paraId="08B2D69E">
      <w:pPr>
        <w:pStyle w:val="2"/>
        <w:tabs>
          <w:tab w:val="center" w:pos="4156"/>
          <w:tab w:val="left" w:pos="5220"/>
        </w:tabs>
        <w:spacing w:before="0" w:after="0" w:line="360" w:lineRule="auto"/>
        <w:jc w:val="center"/>
        <w:rPr>
          <w:rFonts w:hint="eastAsia" w:ascii="宋体" w:hAnsi="宋体" w:eastAsia="宋体" w:cs="宋体"/>
          <w:color w:val="000000" w:themeColor="text1"/>
          <w:sz w:val="22"/>
          <w:szCs w:val="24"/>
          <w14:textFill>
            <w14:solidFill>
              <w14:schemeClr w14:val="tx1"/>
            </w14:solidFill>
          </w14:textFill>
        </w:rPr>
      </w:pPr>
      <w:bookmarkStart w:id="1" w:name="_Toc135745376"/>
      <w:r>
        <w:rPr>
          <w:rFonts w:hint="eastAsia" w:ascii="宋体" w:hAnsi="宋体" w:eastAsia="宋体" w:cs="宋体"/>
          <w:color w:val="000000" w:themeColor="text1"/>
          <w:sz w:val="22"/>
          <w:szCs w:val="24"/>
          <w14:textFill>
            <w14:solidFill>
              <w14:schemeClr w14:val="tx1"/>
            </w14:solidFill>
          </w14:textFill>
        </w:rPr>
        <w:t>第一章</w:t>
      </w:r>
      <w:r>
        <w:rPr>
          <w:rFonts w:ascii="宋体" w:hAnsi="宋体" w:eastAsia="宋体"/>
          <w:color w:val="000000" w:themeColor="text1"/>
          <w:sz w:val="22"/>
          <w:szCs w:val="24"/>
          <w14:textFill>
            <w14:solidFill>
              <w14:schemeClr w14:val="tx1"/>
            </w14:solidFill>
          </w14:textFill>
        </w:rPr>
        <w:t xml:space="preserve">  </w:t>
      </w:r>
      <w:bookmarkEnd w:id="0"/>
      <w:r>
        <w:rPr>
          <w:rFonts w:hint="eastAsia" w:ascii="宋体" w:hAnsi="宋体" w:eastAsia="宋体" w:cs="宋体"/>
          <w:color w:val="000000" w:themeColor="text1"/>
          <w:sz w:val="22"/>
          <w:szCs w:val="24"/>
          <w14:textFill>
            <w14:solidFill>
              <w14:schemeClr w14:val="tx1"/>
            </w14:solidFill>
          </w14:textFill>
        </w:rPr>
        <w:t>采购公告</w:t>
      </w:r>
      <w:bookmarkEnd w:id="1"/>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2"/>
      </w:tblGrid>
      <w:tr w14:paraId="4944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052" w:type="dxa"/>
            <w:vAlign w:val="center"/>
          </w:tcPr>
          <w:p w14:paraId="4FE01F06">
            <w:pPr>
              <w:spacing w:line="360" w:lineRule="auto"/>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项目概况</w:t>
            </w:r>
          </w:p>
          <w:p w14:paraId="641308C9">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u w:val="single"/>
                <w14:textFill>
                  <w14:solidFill>
                    <w14:schemeClr w14:val="tx1"/>
                  </w14:solidFill>
                </w14:textFill>
              </w:rPr>
              <w:t>余姚市凤山街道永丰村农村小额意外伤害保险服务项目</w:t>
            </w:r>
            <w:r>
              <w:rPr>
                <w:rFonts w:hint="eastAsia" w:eastAsia="宋体" w:cs="宋体"/>
                <w:color w:val="000000" w:themeColor="text1"/>
                <w:kern w:val="0"/>
                <w:sz w:val="22"/>
                <w:szCs w:val="24"/>
                <w14:textFill>
                  <w14:solidFill>
                    <w14:schemeClr w14:val="tx1"/>
                  </w14:solidFill>
                </w14:textFill>
              </w:rPr>
              <w:t>招标项目的潜在投标人应在</w:t>
            </w:r>
            <w:r>
              <w:rPr>
                <w:rFonts w:eastAsia="宋体" w:cs="宋体"/>
                <w:color w:val="000000" w:themeColor="text1"/>
                <w:kern w:val="0"/>
                <w:sz w:val="22"/>
                <w:szCs w:val="24"/>
                <w:u w:val="single"/>
                <w14:textFill>
                  <w14:solidFill>
                    <w14:schemeClr w14:val="tx1"/>
                  </w14:solidFill>
                </w14:textFill>
              </w:rPr>
              <w:t>乐采云平台</w:t>
            </w:r>
            <w:r>
              <w:rPr>
                <w:rFonts w:hint="eastAsia" w:eastAsia="宋体" w:cs="宋体"/>
                <w:color w:val="000000" w:themeColor="text1"/>
                <w:kern w:val="0"/>
                <w:sz w:val="22"/>
                <w:szCs w:val="24"/>
                <w14:textFill>
                  <w14:solidFill>
                    <w14:schemeClr w14:val="tx1"/>
                  </w14:solidFill>
                </w14:textFill>
              </w:rPr>
              <w:t>获取采购文件，并</w:t>
            </w:r>
            <w:r>
              <w:rPr>
                <w:rFonts w:hint="eastAsia" w:eastAsia="宋体" w:cs="宋体"/>
                <w:color w:val="000000" w:themeColor="text1"/>
                <w:kern w:val="0"/>
                <w:sz w:val="22"/>
                <w:szCs w:val="24"/>
                <w14:textFill>
                  <w14:solidFill>
                    <w14:schemeClr w14:val="tx1"/>
                  </w14:solidFill>
                </w14:textFill>
              </w:rPr>
              <w:t>于</w:t>
            </w:r>
            <w:r>
              <w:rPr>
                <w:rFonts w:hint="eastAsia" w:eastAsia="宋体" w:cs="宋体"/>
                <w:color w:val="000000" w:themeColor="text1"/>
                <w:kern w:val="0"/>
                <w:sz w:val="22"/>
                <w:szCs w:val="24"/>
                <w:u w:val="single"/>
                <w14:textFill>
                  <w14:solidFill>
                    <w14:schemeClr w14:val="tx1"/>
                  </w14:solidFill>
                </w14:textFill>
              </w:rPr>
              <w:t>2025年</w:t>
            </w:r>
            <w:r>
              <w:rPr>
                <w:rFonts w:hint="eastAsia" w:eastAsia="宋体" w:cs="宋体"/>
                <w:color w:val="000000" w:themeColor="text1"/>
                <w:kern w:val="0"/>
                <w:sz w:val="22"/>
                <w:szCs w:val="24"/>
                <w:u w:val="single"/>
                <w:lang w:val="en-US" w:eastAsia="zh-CN"/>
                <w14:textFill>
                  <w14:solidFill>
                    <w14:schemeClr w14:val="tx1"/>
                  </w14:solidFill>
                </w14:textFill>
              </w:rPr>
              <w:t>2</w:t>
            </w:r>
            <w:r>
              <w:rPr>
                <w:rFonts w:hint="eastAsia" w:eastAsia="宋体" w:cs="宋体"/>
                <w:color w:val="000000" w:themeColor="text1"/>
                <w:kern w:val="0"/>
                <w:sz w:val="22"/>
                <w:szCs w:val="24"/>
                <w:u w:val="single"/>
                <w14:textFill>
                  <w14:solidFill>
                    <w14:schemeClr w14:val="tx1"/>
                  </w14:solidFill>
                </w14:textFill>
              </w:rPr>
              <w:t>月</w:t>
            </w:r>
            <w:r>
              <w:rPr>
                <w:rFonts w:hint="eastAsia" w:eastAsia="宋体" w:cs="宋体"/>
                <w:color w:val="000000" w:themeColor="text1"/>
                <w:kern w:val="0"/>
                <w:sz w:val="22"/>
                <w:szCs w:val="24"/>
                <w:u w:val="single"/>
                <w:lang w:val="en-US" w:eastAsia="zh-CN"/>
                <w14:textFill>
                  <w14:solidFill>
                    <w14:schemeClr w14:val="tx1"/>
                  </w14:solidFill>
                </w14:textFill>
              </w:rPr>
              <w:t>19</w:t>
            </w:r>
            <w:r>
              <w:rPr>
                <w:rFonts w:hint="eastAsia" w:eastAsia="宋体" w:cs="宋体"/>
                <w:color w:val="000000" w:themeColor="text1"/>
                <w:kern w:val="0"/>
                <w:sz w:val="22"/>
                <w:szCs w:val="24"/>
                <w:u w:val="single"/>
                <w14:textFill>
                  <w14:solidFill>
                    <w14:schemeClr w14:val="tx1"/>
                  </w14:solidFill>
                </w14:textFill>
              </w:rPr>
              <w:t>日9：00</w:t>
            </w:r>
            <w:r>
              <w:rPr>
                <w:rFonts w:hint="eastAsia" w:eastAsia="宋体" w:cs="宋体"/>
                <w:color w:val="000000" w:themeColor="text1"/>
                <w:kern w:val="0"/>
                <w:sz w:val="22"/>
                <w:szCs w:val="24"/>
                <w:u w:val="single"/>
                <w14:textFill>
                  <w14:solidFill>
                    <w14:schemeClr w14:val="tx1"/>
                  </w14:solidFill>
                </w14:textFill>
              </w:rPr>
              <w:t>（北京时</w:t>
            </w:r>
            <w:r>
              <w:rPr>
                <w:rFonts w:hint="eastAsia" w:eastAsia="宋体" w:cs="宋体"/>
                <w:color w:val="000000" w:themeColor="text1"/>
                <w:kern w:val="0"/>
                <w:sz w:val="22"/>
                <w:szCs w:val="24"/>
                <w:u w:val="single"/>
                <w14:textFill>
                  <w14:solidFill>
                    <w14:schemeClr w14:val="tx1"/>
                  </w14:solidFill>
                </w14:textFill>
              </w:rPr>
              <w:t>间）前</w:t>
            </w:r>
            <w:r>
              <w:rPr>
                <w:rFonts w:hint="eastAsia" w:eastAsia="宋体" w:cs="宋体"/>
                <w:color w:val="000000" w:themeColor="text1"/>
                <w:kern w:val="0"/>
                <w:sz w:val="22"/>
                <w:szCs w:val="24"/>
                <w14:textFill>
                  <w14:solidFill>
                    <w14:schemeClr w14:val="tx1"/>
                  </w14:solidFill>
                </w14:textFill>
              </w:rPr>
              <w:t>递交磋商响应文件。</w:t>
            </w:r>
          </w:p>
        </w:tc>
      </w:tr>
    </w:tbl>
    <w:p w14:paraId="76E57661">
      <w:pPr>
        <w:pStyle w:val="33"/>
        <w:spacing w:before="0" w:after="0" w:line="360" w:lineRule="auto"/>
        <w:jc w:val="left"/>
        <w:rPr>
          <w:rFonts w:hint="eastAsia" w:ascii="宋体" w:hAnsi="宋体" w:cstheme="majorBidi"/>
          <w:color w:val="000000" w:themeColor="text1"/>
          <w:sz w:val="22"/>
          <w:szCs w:val="24"/>
          <w14:textFill>
            <w14:solidFill>
              <w14:schemeClr w14:val="tx1"/>
            </w14:solidFill>
          </w14:textFill>
        </w:rPr>
      </w:pPr>
      <w:r>
        <w:rPr>
          <w:rFonts w:hint="eastAsia" w:ascii="宋体" w:hAnsi="宋体" w:cstheme="majorBidi"/>
          <w:color w:val="000000" w:themeColor="text1"/>
          <w:sz w:val="22"/>
          <w:szCs w:val="24"/>
          <w14:textFill>
            <w14:solidFill>
              <w14:schemeClr w14:val="tx1"/>
            </w14:solidFill>
          </w14:textFill>
        </w:rPr>
        <w:t>一、项目基本情况</w:t>
      </w:r>
    </w:p>
    <w:p w14:paraId="5BFB524F">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bookmarkStart w:id="2" w:name="OLE_LINK16"/>
      <w:bookmarkStart w:id="3" w:name="OLE_LINK15"/>
      <w:r>
        <w:rPr>
          <w:rFonts w:hint="eastAsia" w:eastAsia="宋体" w:cs="宋体"/>
          <w:color w:val="000000" w:themeColor="text1"/>
          <w:kern w:val="0"/>
          <w:sz w:val="22"/>
          <w:szCs w:val="24"/>
          <w14:textFill>
            <w14:solidFill>
              <w14:schemeClr w14:val="tx1"/>
            </w14:solidFill>
          </w14:textFill>
        </w:rPr>
        <w:t>项目编号：ZJYC-2025-005</w:t>
      </w:r>
    </w:p>
    <w:p w14:paraId="53919044">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项目名称：余姚市凤山街道永丰村农村小额意外伤害保险服务项目</w:t>
      </w:r>
    </w:p>
    <w:p w14:paraId="12586C4E">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预算金额（元）：240555</w:t>
      </w:r>
    </w:p>
    <w:p w14:paraId="653F9984">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最高限价（元）：240555</w:t>
      </w:r>
    </w:p>
    <w:p w14:paraId="53F14B19">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采购需求：</w:t>
      </w:r>
    </w:p>
    <w:p w14:paraId="6ADAD85E">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标项名称</w:t>
      </w:r>
      <w:r>
        <w:rPr>
          <w:rFonts w:hint="eastAsia" w:eastAsia="宋体" w:cs="宋体"/>
          <w:color w:val="000000" w:themeColor="text1"/>
          <w:kern w:val="0"/>
          <w:sz w:val="22"/>
          <w:szCs w:val="24"/>
          <w14:textFill>
            <w14:solidFill>
              <w14:schemeClr w14:val="tx1"/>
            </w14:solidFill>
          </w14:textFill>
        </w:rPr>
        <w:t>：余姚市凤山街道永丰村农村小额意外伤害保险服务项目</w:t>
      </w:r>
    </w:p>
    <w:p w14:paraId="68AB89A1">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数量</w:t>
      </w:r>
      <w:r>
        <w:rPr>
          <w:rFonts w:hint="eastAsia" w:eastAsia="宋体" w:cs="宋体"/>
          <w:color w:val="000000" w:themeColor="text1"/>
          <w:kern w:val="0"/>
          <w:sz w:val="22"/>
          <w:szCs w:val="24"/>
          <w14:textFill>
            <w14:solidFill>
              <w14:schemeClr w14:val="tx1"/>
            </w14:solidFill>
          </w14:textFill>
        </w:rPr>
        <w:t>：</w:t>
      </w:r>
      <w:r>
        <w:rPr>
          <w:rFonts w:eastAsia="宋体" w:cs="宋体"/>
          <w:color w:val="000000" w:themeColor="text1"/>
          <w:kern w:val="0"/>
          <w:sz w:val="22"/>
          <w:szCs w:val="24"/>
          <w14:textFill>
            <w14:solidFill>
              <w14:schemeClr w14:val="tx1"/>
            </w14:solidFill>
          </w14:textFill>
        </w:rPr>
        <w:t>1</w:t>
      </w:r>
    </w:p>
    <w:p w14:paraId="17CBCC84">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预算金额（元）</w:t>
      </w:r>
      <w:r>
        <w:rPr>
          <w:rFonts w:hint="eastAsia" w:eastAsia="宋体" w:cs="宋体"/>
          <w:color w:val="000000" w:themeColor="text1"/>
          <w:kern w:val="0"/>
          <w:sz w:val="22"/>
          <w:szCs w:val="24"/>
          <w14:textFill>
            <w14:solidFill>
              <w14:schemeClr w14:val="tx1"/>
            </w14:solidFill>
          </w14:textFill>
        </w:rPr>
        <w:t>：240555</w:t>
      </w:r>
    </w:p>
    <w:p w14:paraId="0071B46E">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单位：项</w:t>
      </w:r>
    </w:p>
    <w:p w14:paraId="25239696">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简要规格描述或项目基本概况介绍、用途：</w:t>
      </w:r>
      <w:bookmarkStart w:id="4" w:name="OLE_LINK3"/>
      <w:bookmarkStart w:id="5" w:name="OLE_LINK4"/>
      <w:r>
        <w:rPr>
          <w:rFonts w:hint="eastAsia" w:eastAsia="宋体" w:cs="宋体"/>
          <w:color w:val="000000" w:themeColor="text1"/>
          <w:kern w:val="0"/>
          <w:sz w:val="22"/>
          <w:szCs w:val="24"/>
          <w14:textFill>
            <w14:solidFill>
              <w14:schemeClr w14:val="tx1"/>
            </w14:solidFill>
          </w14:textFill>
        </w:rPr>
        <w:t>永丰村农村小额意外伤害保险服务，详见采购内容及要求</w:t>
      </w:r>
      <w:bookmarkEnd w:id="4"/>
      <w:bookmarkEnd w:id="5"/>
      <w:r>
        <w:rPr>
          <w:rFonts w:hint="eastAsia" w:eastAsia="宋体" w:cs="宋体"/>
          <w:color w:val="000000" w:themeColor="text1"/>
          <w:kern w:val="0"/>
          <w:sz w:val="22"/>
          <w:szCs w:val="24"/>
          <w14:textFill>
            <w14:solidFill>
              <w14:schemeClr w14:val="tx1"/>
            </w14:solidFill>
          </w14:textFill>
        </w:rPr>
        <w:t>。</w:t>
      </w:r>
    </w:p>
    <w:p w14:paraId="6154BBED">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备注</w:t>
      </w:r>
      <w:r>
        <w:rPr>
          <w:rFonts w:hint="eastAsia" w:eastAsia="宋体" w:cs="宋体"/>
          <w:color w:val="000000" w:themeColor="text1"/>
          <w:kern w:val="0"/>
          <w:sz w:val="22"/>
          <w:szCs w:val="24"/>
          <w14:textFill>
            <w14:solidFill>
              <w14:schemeClr w14:val="tx1"/>
            </w14:solidFill>
          </w14:textFill>
        </w:rPr>
        <w:t>：/</w:t>
      </w:r>
    </w:p>
    <w:p w14:paraId="0ABA6AB9">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合同履</w:t>
      </w:r>
      <w:r>
        <w:rPr>
          <w:rFonts w:hint="eastAsia" w:eastAsia="宋体" w:cs="宋体"/>
          <w:color w:val="000000" w:themeColor="text1"/>
          <w:kern w:val="0"/>
          <w:sz w:val="22"/>
          <w:szCs w:val="24"/>
          <w14:textFill>
            <w14:solidFill>
              <w14:schemeClr w14:val="tx1"/>
            </w14:solidFill>
          </w14:textFill>
        </w:rPr>
        <w:t>行</w:t>
      </w:r>
      <w:r>
        <w:rPr>
          <w:rFonts w:eastAsia="宋体" w:cs="宋体"/>
          <w:color w:val="000000" w:themeColor="text1"/>
          <w:kern w:val="0"/>
          <w:sz w:val="22"/>
          <w:szCs w:val="24"/>
          <w14:textFill>
            <w14:solidFill>
              <w14:schemeClr w14:val="tx1"/>
            </w14:solidFill>
          </w14:textFill>
        </w:rPr>
        <w:t>期限：</w:t>
      </w:r>
      <w:r>
        <w:rPr>
          <w:rFonts w:hint="eastAsia" w:eastAsia="宋体" w:cs="宋体"/>
          <w:color w:val="000000" w:themeColor="text1"/>
          <w:kern w:val="0"/>
          <w:sz w:val="22"/>
          <w:szCs w:val="24"/>
          <w14:textFill>
            <w14:solidFill>
              <w14:schemeClr w14:val="tx1"/>
            </w14:solidFill>
          </w14:textFill>
        </w:rPr>
        <w:t>参保时间1年。</w:t>
      </w:r>
    </w:p>
    <w:bookmarkEnd w:id="2"/>
    <w:bookmarkEnd w:id="3"/>
    <w:p w14:paraId="2C9D017E">
      <w:pPr>
        <w:wordWrap w:val="0"/>
        <w:spacing w:line="360" w:lineRule="auto"/>
        <w:rPr>
          <w:rFonts w:hint="eastAsia" w:eastAsia="宋体" w:cs="宋体"/>
          <w:b/>
          <w:color w:val="000000" w:themeColor="text1"/>
          <w:kern w:val="0"/>
          <w:sz w:val="22"/>
          <w:szCs w:val="24"/>
          <w14:textFill>
            <w14:solidFill>
              <w14:schemeClr w14:val="tx1"/>
            </w14:solidFill>
          </w14:textFill>
        </w:rPr>
      </w:pPr>
      <w:bookmarkStart w:id="6" w:name="OLE_LINK17"/>
      <w:bookmarkStart w:id="7" w:name="OLE_LINK18"/>
      <w:r>
        <w:rPr>
          <w:rFonts w:hint="eastAsia" w:eastAsia="宋体" w:cs="宋体"/>
          <w:b/>
          <w:color w:val="000000" w:themeColor="text1"/>
          <w:kern w:val="0"/>
          <w:sz w:val="22"/>
          <w:szCs w:val="24"/>
          <w14:textFill>
            <w14:solidFill>
              <w14:schemeClr w14:val="tx1"/>
            </w14:solidFill>
          </w14:textFill>
        </w:rPr>
        <w:t>本项目（是）接受联合体投标。</w:t>
      </w:r>
    </w:p>
    <w:bookmarkEnd w:id="6"/>
    <w:bookmarkEnd w:id="7"/>
    <w:p w14:paraId="1E4F00CA">
      <w:pPr>
        <w:pStyle w:val="33"/>
        <w:spacing w:before="0" w:after="0" w:line="360" w:lineRule="auto"/>
        <w:jc w:val="left"/>
        <w:rPr>
          <w:rFonts w:hint="eastAsia" w:ascii="宋体" w:hAnsi="宋体" w:cstheme="majorBidi"/>
          <w:color w:val="000000" w:themeColor="text1"/>
          <w:sz w:val="22"/>
          <w:szCs w:val="24"/>
          <w14:textFill>
            <w14:solidFill>
              <w14:schemeClr w14:val="tx1"/>
            </w14:solidFill>
          </w14:textFill>
        </w:rPr>
      </w:pPr>
      <w:r>
        <w:rPr>
          <w:rFonts w:hint="eastAsia" w:ascii="宋体" w:hAnsi="宋体" w:cstheme="majorBidi"/>
          <w:color w:val="000000" w:themeColor="text1"/>
          <w:sz w:val="22"/>
          <w:szCs w:val="24"/>
          <w14:textFill>
            <w14:solidFill>
              <w14:schemeClr w14:val="tx1"/>
            </w14:solidFill>
          </w14:textFill>
        </w:rPr>
        <w:t>二、申请人的资格要求</w:t>
      </w:r>
    </w:p>
    <w:p w14:paraId="57DDF9D5">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bookmarkStart w:id="8" w:name="OLE_LINK14"/>
      <w:bookmarkStart w:id="9" w:name="OLE_LINK13"/>
      <w:r>
        <w:rPr>
          <w:rFonts w:eastAsia="宋体" w:cs="宋体"/>
          <w:color w:val="000000" w:themeColor="text1"/>
          <w:kern w:val="0"/>
          <w:sz w:val="22"/>
          <w:szCs w:val="24"/>
          <w14:textFill>
            <w14:solidFill>
              <w14:schemeClr w14:val="tx1"/>
            </w14:solidFill>
          </w14:textFill>
        </w:rPr>
        <w:t>1. 满足《中华人民共和国政府采购法》第二十二条规定且未列入“www.creditchina.gov.cn、www.ccgp.gov.cn”网站失信被执行人、重大税收违法失信主体、政府采购严重违法失信记录名单在禁止参加采购期限的供应商；</w:t>
      </w:r>
    </w:p>
    <w:p w14:paraId="79C63FE9">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2.落实政府采购政策需满足的资格要求：</w:t>
      </w:r>
      <w:r>
        <w:rPr>
          <w:rFonts w:hint="eastAsia" w:eastAsia="宋体" w:cs="宋体"/>
          <w:color w:val="000000" w:themeColor="text1"/>
          <w:kern w:val="0"/>
          <w:sz w:val="22"/>
          <w:szCs w:val="24"/>
          <w14:textFill>
            <w14:solidFill>
              <w14:schemeClr w14:val="tx1"/>
            </w14:solidFill>
          </w14:textFill>
        </w:rPr>
        <w:t>无</w:t>
      </w:r>
      <w:r>
        <w:rPr>
          <w:rFonts w:eastAsia="宋体" w:cs="宋体"/>
          <w:color w:val="000000" w:themeColor="text1"/>
          <w:kern w:val="0"/>
          <w:sz w:val="22"/>
          <w:szCs w:val="24"/>
          <w14:textFill>
            <w14:solidFill>
              <w14:schemeClr w14:val="tx1"/>
            </w14:solidFill>
          </w14:textFill>
        </w:rPr>
        <w:t>。</w:t>
      </w:r>
    </w:p>
    <w:p w14:paraId="458EBE30">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3.本项目的特定资格要求：无。</w:t>
      </w:r>
    </w:p>
    <w:bookmarkEnd w:id="8"/>
    <w:bookmarkEnd w:id="9"/>
    <w:p w14:paraId="10230AB0">
      <w:pPr>
        <w:pStyle w:val="33"/>
        <w:spacing w:before="0" w:after="0" w:line="360" w:lineRule="auto"/>
        <w:jc w:val="left"/>
        <w:rPr>
          <w:rFonts w:hint="eastAsia" w:ascii="宋体" w:hAnsi="宋体" w:cstheme="majorBidi"/>
          <w:color w:val="000000" w:themeColor="text1"/>
          <w:sz w:val="22"/>
          <w:szCs w:val="24"/>
          <w14:textFill>
            <w14:solidFill>
              <w14:schemeClr w14:val="tx1"/>
            </w14:solidFill>
          </w14:textFill>
        </w:rPr>
      </w:pPr>
      <w:r>
        <w:rPr>
          <w:rFonts w:hint="eastAsia" w:ascii="宋体" w:hAnsi="宋体" w:cstheme="majorBidi"/>
          <w:color w:val="000000" w:themeColor="text1"/>
          <w:sz w:val="22"/>
          <w:szCs w:val="24"/>
          <w14:textFill>
            <w14:solidFill>
              <w14:schemeClr w14:val="tx1"/>
            </w14:solidFill>
          </w14:textFill>
        </w:rPr>
        <w:t>三、获取采购文件</w:t>
      </w:r>
    </w:p>
    <w:p w14:paraId="2B5DADD9">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bookmarkStart w:id="10" w:name="OLE_LINK19"/>
      <w:bookmarkStart w:id="11" w:name="OLE_LINK20"/>
      <w:r>
        <w:rPr>
          <w:rFonts w:hint="eastAsia" w:eastAsia="宋体" w:cs="宋体"/>
          <w:color w:val="000000" w:themeColor="text1"/>
          <w:kern w:val="0"/>
          <w:sz w:val="22"/>
          <w:szCs w:val="24"/>
          <w14:textFill>
            <w14:solidFill>
              <w14:schemeClr w14:val="tx1"/>
            </w14:solidFill>
          </w14:textFill>
        </w:rPr>
        <w:t>1</w:t>
      </w:r>
      <w:r>
        <w:rPr>
          <w:rFonts w:eastAsia="宋体" w:cs="宋体"/>
          <w:color w:val="000000" w:themeColor="text1"/>
          <w:kern w:val="0"/>
          <w:sz w:val="22"/>
          <w:szCs w:val="24"/>
          <w14:textFill>
            <w14:solidFill>
              <w14:schemeClr w14:val="tx1"/>
            </w14:solidFill>
          </w14:textFill>
        </w:rPr>
        <w:t>.</w:t>
      </w:r>
      <w:r>
        <w:rPr>
          <w:rFonts w:hint="eastAsia" w:eastAsia="宋体" w:cs="宋体"/>
          <w:color w:val="000000" w:themeColor="text1"/>
          <w:kern w:val="0"/>
          <w:sz w:val="22"/>
          <w:szCs w:val="24"/>
          <w14:textFill>
            <w14:solidFill>
              <w14:schemeClr w14:val="tx1"/>
            </w14:solidFill>
          </w14:textFill>
        </w:rPr>
        <w:t>时间：</w:t>
      </w:r>
      <w:r>
        <w:rPr>
          <w:rFonts w:hint="eastAsia" w:eastAsia="宋体" w:cs="宋体"/>
          <w:color w:val="000000" w:themeColor="text1"/>
          <w:kern w:val="0"/>
          <w:sz w:val="22"/>
          <w:szCs w:val="24"/>
          <w14:textFill>
            <w14:solidFill>
              <w14:schemeClr w14:val="tx1"/>
            </w14:solidFill>
          </w14:textFill>
        </w:rPr>
        <w:t>2025年</w:t>
      </w:r>
      <w:r>
        <w:rPr>
          <w:rFonts w:hint="eastAsia" w:eastAsia="宋体" w:cs="宋体"/>
          <w:color w:val="000000" w:themeColor="text1"/>
          <w:kern w:val="0"/>
          <w:sz w:val="22"/>
          <w:szCs w:val="24"/>
          <w:lang w:val="en-US" w:eastAsia="zh-CN"/>
          <w14:textFill>
            <w14:solidFill>
              <w14:schemeClr w14:val="tx1"/>
            </w14:solidFill>
          </w14:textFill>
        </w:rPr>
        <w:t>2</w:t>
      </w:r>
      <w:r>
        <w:rPr>
          <w:rFonts w:hint="eastAsia" w:eastAsia="宋体" w:cs="宋体"/>
          <w:color w:val="000000" w:themeColor="text1"/>
          <w:kern w:val="0"/>
          <w:sz w:val="22"/>
          <w:szCs w:val="24"/>
          <w14:textFill>
            <w14:solidFill>
              <w14:schemeClr w14:val="tx1"/>
            </w14:solidFill>
          </w14:textFill>
        </w:rPr>
        <w:t>月</w:t>
      </w:r>
      <w:r>
        <w:rPr>
          <w:rFonts w:hint="eastAsia" w:eastAsia="宋体" w:cs="宋体"/>
          <w:color w:val="000000" w:themeColor="text1"/>
          <w:kern w:val="0"/>
          <w:sz w:val="22"/>
          <w:szCs w:val="24"/>
          <w:lang w:val="en-US" w:eastAsia="zh-CN"/>
          <w14:textFill>
            <w14:solidFill>
              <w14:schemeClr w14:val="tx1"/>
            </w14:solidFill>
          </w14:textFill>
        </w:rPr>
        <w:t>13</w:t>
      </w:r>
      <w:r>
        <w:rPr>
          <w:rFonts w:hint="eastAsia" w:eastAsia="宋体" w:cs="宋体"/>
          <w:color w:val="000000" w:themeColor="text1"/>
          <w:kern w:val="0"/>
          <w:sz w:val="22"/>
          <w:szCs w:val="24"/>
          <w14:textFill>
            <w14:solidFill>
              <w14:schemeClr w14:val="tx1"/>
            </w14:solidFill>
          </w14:textFill>
        </w:rPr>
        <w:t>日至2025年</w:t>
      </w:r>
      <w:r>
        <w:rPr>
          <w:rFonts w:hint="eastAsia" w:eastAsia="宋体" w:cs="宋体"/>
          <w:color w:val="000000" w:themeColor="text1"/>
          <w:kern w:val="0"/>
          <w:sz w:val="22"/>
          <w:szCs w:val="24"/>
          <w:lang w:val="en-US" w:eastAsia="zh-CN"/>
          <w14:textFill>
            <w14:solidFill>
              <w14:schemeClr w14:val="tx1"/>
            </w14:solidFill>
          </w14:textFill>
        </w:rPr>
        <w:t>2</w:t>
      </w:r>
      <w:r>
        <w:rPr>
          <w:rFonts w:hint="eastAsia" w:eastAsia="宋体" w:cs="宋体"/>
          <w:color w:val="000000" w:themeColor="text1"/>
          <w:kern w:val="0"/>
          <w:sz w:val="22"/>
          <w:szCs w:val="24"/>
          <w14:textFill>
            <w14:solidFill>
              <w14:schemeClr w14:val="tx1"/>
            </w14:solidFill>
          </w14:textFill>
        </w:rPr>
        <w:t>月</w:t>
      </w:r>
      <w:r>
        <w:rPr>
          <w:rFonts w:hint="eastAsia" w:eastAsia="宋体" w:cs="宋体"/>
          <w:color w:val="000000" w:themeColor="text1"/>
          <w:kern w:val="0"/>
          <w:sz w:val="22"/>
          <w:szCs w:val="24"/>
          <w:lang w:val="en-US" w:eastAsia="zh-CN"/>
          <w14:textFill>
            <w14:solidFill>
              <w14:schemeClr w14:val="tx1"/>
            </w14:solidFill>
          </w14:textFill>
        </w:rPr>
        <w:t>17</w:t>
      </w:r>
      <w:r>
        <w:rPr>
          <w:rFonts w:hint="eastAsia" w:eastAsia="宋体" w:cs="宋体"/>
          <w:color w:val="000000" w:themeColor="text1"/>
          <w:kern w:val="0"/>
          <w:sz w:val="22"/>
          <w:szCs w:val="24"/>
          <w14:textFill>
            <w14:solidFill>
              <w14:schemeClr w14:val="tx1"/>
            </w14:solidFill>
          </w14:textFill>
        </w:rPr>
        <w:t>日</w:t>
      </w:r>
      <w:r>
        <w:rPr>
          <w:rFonts w:hint="eastAsia" w:eastAsia="宋体" w:cs="宋体"/>
          <w:color w:val="000000" w:themeColor="text1"/>
          <w:kern w:val="0"/>
          <w:sz w:val="22"/>
          <w:szCs w:val="24"/>
          <w14:textFill>
            <w14:solidFill>
              <w14:schemeClr w14:val="tx1"/>
            </w14:solidFill>
          </w14:textFill>
        </w:rPr>
        <w:t>，每天上午00：00至12：00，下午12：00至23：59（北京时间，线上获取法定节假日均可，线下获取文件法定节假日除外）</w:t>
      </w:r>
    </w:p>
    <w:p w14:paraId="43E3223E">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2</w:t>
      </w:r>
      <w:r>
        <w:rPr>
          <w:rFonts w:eastAsia="宋体" w:cs="宋体"/>
          <w:color w:val="000000" w:themeColor="text1"/>
          <w:kern w:val="0"/>
          <w:sz w:val="22"/>
          <w:szCs w:val="24"/>
          <w14:textFill>
            <w14:solidFill>
              <w14:schemeClr w14:val="tx1"/>
            </w14:solidFill>
          </w14:textFill>
        </w:rPr>
        <w:t>.</w:t>
      </w:r>
      <w:r>
        <w:rPr>
          <w:rFonts w:hint="eastAsia" w:eastAsia="宋体" w:cs="宋体"/>
          <w:color w:val="000000" w:themeColor="text1"/>
          <w:kern w:val="0"/>
          <w:sz w:val="22"/>
          <w:szCs w:val="24"/>
          <w14:textFill>
            <w14:solidFill>
              <w14:schemeClr w14:val="tx1"/>
            </w14:solidFill>
          </w14:textFill>
        </w:rPr>
        <w:t>方式：</w:t>
      </w:r>
    </w:p>
    <w:p w14:paraId="7BA57824">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1、本项目磋商文件实行“乐采云平台”在线获取，不提供磋商文件纸质版。供应商获取磋商文件前应先完成“乐采云平台”的账号注册；</w:t>
      </w:r>
    </w:p>
    <w:p w14:paraId="15FEF232">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2、潜在供应商登录乐采云平台，在线申请获取采购文件（进入“项目采购”应用，在获取采购文件菜单中选择项目，申请获取采购文件；仅需浏览采购文件的供应商可点击“游客，浏览磋商文件”直接下载采购文件浏览）；</w:t>
      </w:r>
    </w:p>
    <w:p w14:paraId="709E180A">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3</w:t>
      </w:r>
      <w:r>
        <w:rPr>
          <w:rFonts w:hint="eastAsia" w:eastAsia="宋体" w:cs="宋体"/>
          <w:color w:val="000000" w:themeColor="text1"/>
          <w:kern w:val="0"/>
          <w:sz w:val="22"/>
          <w:szCs w:val="24"/>
          <w14:textFill>
            <w14:solidFill>
              <w14:schemeClr w14:val="tx1"/>
            </w14:solidFill>
          </w14:textFill>
        </w:rPr>
        <w:t>、招标公告附件内的采购文件（或采购需求）仅供阅览使用，供应商只有在“乐采云平台”完成获取采购文件申请并下载了磋商文件后才视作依法获取采购文件（法律法规所指的供应商获取磋商文件时间以供应商完成获取磋商文件申请后下载采购文件的时间为准）。</w:t>
      </w:r>
    </w:p>
    <w:p w14:paraId="7C0D3A74">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注：请供应商按上述要求获取采购文件，如未在“乐采云”系统内完成相关流程，引起的投标无效责任自负。</w:t>
      </w:r>
    </w:p>
    <w:p w14:paraId="2A464221">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bookmarkStart w:id="78" w:name="_GoBack"/>
      <w:bookmarkEnd w:id="78"/>
      <w:r>
        <w:rPr>
          <w:rFonts w:eastAsia="宋体" w:cs="宋体"/>
          <w:color w:val="000000" w:themeColor="text1"/>
          <w:kern w:val="0"/>
          <w:sz w:val="22"/>
          <w:szCs w:val="24"/>
          <w14:textFill>
            <w14:solidFill>
              <w14:schemeClr w14:val="tx1"/>
            </w14:solidFill>
          </w14:textFill>
        </w:rPr>
        <w:t>4、售价：每份300元人民币，用于获取采购文件时间内以银行转账方式缴入以下账号，未缴纳（以到账时间为准）的，作无效投标处理。</w:t>
      </w:r>
    </w:p>
    <w:p w14:paraId="4CD61168">
      <w:pPr>
        <w:snapToGrid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开户名：浙江益诚工程咨询有限公司余姚分公司</w:t>
      </w:r>
    </w:p>
    <w:p w14:paraId="4B66AE61">
      <w:pPr>
        <w:snapToGrid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账号： 61020122000412686</w:t>
      </w:r>
    </w:p>
    <w:p w14:paraId="6CEA6860">
      <w:pPr>
        <w:wordWrap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开户行：宁波银行股份有限公司余姚中心区支行</w:t>
      </w:r>
    </w:p>
    <w:p w14:paraId="486EEA73">
      <w:pPr>
        <w:wordWrap w:val="0"/>
        <w:spacing w:line="360" w:lineRule="auto"/>
        <w:ind w:firstLine="440" w:firstLineChars="200"/>
        <w:rPr>
          <w:rFonts w:hint="eastAsia" w:eastAsia="宋体" w:cs="宋体"/>
          <w:color w:val="000000" w:themeColor="text1"/>
          <w:kern w:val="0"/>
          <w:sz w:val="22"/>
          <w:szCs w:val="24"/>
          <w14:textFill>
            <w14:solidFill>
              <w14:schemeClr w14:val="tx1"/>
            </w14:solidFill>
          </w14:textFill>
        </w:rPr>
      </w:pPr>
      <w:r>
        <w:rPr>
          <w:rFonts w:hint="eastAsia" w:eastAsia="宋体" w:cs="宋体"/>
          <w:color w:val="000000" w:themeColor="text1"/>
          <w:kern w:val="0"/>
          <w:sz w:val="22"/>
          <w:szCs w:val="24"/>
          <w14:textFill>
            <w14:solidFill>
              <w14:schemeClr w14:val="tx1"/>
            </w14:solidFill>
          </w14:textFill>
        </w:rPr>
        <w:t>付款时必须备注写明：项目名称（余姚市凤山街道永丰村农村小额意外伤害保险服务项目）</w:t>
      </w:r>
    </w:p>
    <w:bookmarkEnd w:id="10"/>
    <w:bookmarkEnd w:id="11"/>
    <w:p w14:paraId="22887A0A">
      <w:pPr>
        <w:pStyle w:val="33"/>
        <w:spacing w:before="0" w:after="0" w:line="360" w:lineRule="auto"/>
        <w:jc w:val="left"/>
        <w:rPr>
          <w:rFonts w:hint="eastAsia"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四、响应文件提交（上传）</w:t>
      </w:r>
    </w:p>
    <w:p w14:paraId="68BE9BE2">
      <w:pPr>
        <w:spacing w:line="360" w:lineRule="auto"/>
        <w:ind w:firstLine="440" w:firstLineChars="200"/>
        <w:rPr>
          <w:rFonts w:hint="eastAsia" w:eastAsia="宋体"/>
          <w:bCs/>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截止时间：</w:t>
      </w:r>
      <w:r>
        <w:rPr>
          <w:rFonts w:hint="eastAsia" w:eastAsia="宋体" w:cs="宋体"/>
          <w:color w:val="000000" w:themeColor="text1"/>
          <w:kern w:val="0"/>
          <w:sz w:val="22"/>
          <w:szCs w:val="24"/>
          <w:u w:val="single"/>
          <w14:textFill>
            <w14:solidFill>
              <w14:schemeClr w14:val="tx1"/>
            </w14:solidFill>
          </w14:textFill>
        </w:rPr>
        <w:t>2025年</w:t>
      </w:r>
      <w:r>
        <w:rPr>
          <w:rFonts w:hint="eastAsia" w:eastAsia="宋体" w:cs="宋体"/>
          <w:color w:val="000000" w:themeColor="text1"/>
          <w:kern w:val="0"/>
          <w:sz w:val="22"/>
          <w:szCs w:val="24"/>
          <w:u w:val="single"/>
          <w:lang w:val="en-US" w:eastAsia="zh-CN"/>
          <w14:textFill>
            <w14:solidFill>
              <w14:schemeClr w14:val="tx1"/>
            </w14:solidFill>
          </w14:textFill>
        </w:rPr>
        <w:t>2</w:t>
      </w:r>
      <w:r>
        <w:rPr>
          <w:rFonts w:hint="eastAsia" w:eastAsia="宋体" w:cs="宋体"/>
          <w:color w:val="000000" w:themeColor="text1"/>
          <w:kern w:val="0"/>
          <w:sz w:val="22"/>
          <w:szCs w:val="24"/>
          <w:u w:val="single"/>
          <w14:textFill>
            <w14:solidFill>
              <w14:schemeClr w14:val="tx1"/>
            </w14:solidFill>
          </w14:textFill>
        </w:rPr>
        <w:t>月</w:t>
      </w:r>
      <w:r>
        <w:rPr>
          <w:rFonts w:hint="eastAsia" w:eastAsia="宋体" w:cs="宋体"/>
          <w:color w:val="000000" w:themeColor="text1"/>
          <w:kern w:val="0"/>
          <w:sz w:val="22"/>
          <w:szCs w:val="24"/>
          <w:u w:val="single"/>
          <w:lang w:val="en-US" w:eastAsia="zh-CN"/>
          <w14:textFill>
            <w14:solidFill>
              <w14:schemeClr w14:val="tx1"/>
            </w14:solidFill>
          </w14:textFill>
        </w:rPr>
        <w:t>19</w:t>
      </w:r>
      <w:r>
        <w:rPr>
          <w:rFonts w:hint="eastAsia" w:eastAsia="宋体" w:cs="宋体"/>
          <w:color w:val="000000" w:themeColor="text1"/>
          <w:kern w:val="0"/>
          <w:sz w:val="22"/>
          <w:szCs w:val="24"/>
          <w:u w:val="single"/>
          <w14:textFill>
            <w14:solidFill>
              <w14:schemeClr w14:val="tx1"/>
            </w14:solidFill>
          </w14:textFill>
        </w:rPr>
        <w:t>日9：00</w:t>
      </w:r>
      <w:r>
        <w:rPr>
          <w:rFonts w:hint="eastAsia" w:eastAsia="宋体"/>
          <w:bCs/>
          <w:color w:val="000000" w:themeColor="text1"/>
          <w:sz w:val="22"/>
          <w:szCs w:val="24"/>
          <w14:textFill>
            <w14:solidFill>
              <w14:schemeClr w14:val="tx1"/>
            </w14:solidFill>
          </w14:textFill>
        </w:rPr>
        <w:t>（北京时间）</w:t>
      </w:r>
    </w:p>
    <w:p w14:paraId="736F2D87">
      <w:pPr>
        <w:spacing w:line="360" w:lineRule="auto"/>
        <w:ind w:firstLine="440" w:firstLineChars="200"/>
        <w:rPr>
          <w:rFonts w:hint="eastAsia" w:eastAsia="宋体"/>
          <w:bCs/>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地点（网址）：</w:t>
      </w:r>
      <w:r>
        <w:rPr>
          <w:rFonts w:eastAsia="宋体"/>
          <w:color w:val="000000" w:themeColor="text1"/>
          <w:sz w:val="22"/>
          <w:szCs w:val="24"/>
          <w14:textFill>
            <w14:solidFill>
              <w14:schemeClr w14:val="tx1"/>
            </w14:solidFill>
          </w14:textFill>
        </w:rPr>
        <w:t>余姚市</w:t>
      </w:r>
      <w:r>
        <w:rPr>
          <w:rFonts w:hint="eastAsia" w:eastAsia="宋体"/>
          <w:color w:val="000000" w:themeColor="text1"/>
          <w:sz w:val="22"/>
          <w:szCs w:val="24"/>
          <w14:textFill>
            <w14:solidFill>
              <w14:schemeClr w14:val="tx1"/>
            </w14:solidFill>
          </w14:textFill>
        </w:rPr>
        <w:t>公共资源交易中心凤山街道分中心3号楼3303</w:t>
      </w:r>
      <w:r>
        <w:rPr>
          <w:rFonts w:eastAsia="宋体"/>
          <w:color w:val="000000" w:themeColor="text1"/>
          <w:sz w:val="22"/>
          <w:szCs w:val="24"/>
          <w14:textFill>
            <w14:solidFill>
              <w14:schemeClr w14:val="tx1"/>
            </w14:solidFill>
          </w14:textFill>
        </w:rPr>
        <w:t>。</w:t>
      </w:r>
    </w:p>
    <w:p w14:paraId="0B327AA0">
      <w:pPr>
        <w:pStyle w:val="33"/>
        <w:spacing w:before="0" w:after="0" w:line="360" w:lineRule="auto"/>
        <w:jc w:val="left"/>
        <w:rPr>
          <w:rFonts w:hint="eastAsia" w:ascii="宋体" w:hAnsi="宋体"/>
          <w:color w:val="000000" w:themeColor="text1"/>
          <w:sz w:val="22"/>
          <w:szCs w:val="24"/>
          <w14:textFill>
            <w14:solidFill>
              <w14:schemeClr w14:val="tx1"/>
            </w14:solidFill>
          </w14:textFill>
        </w:rPr>
      </w:pPr>
      <w:bookmarkStart w:id="12" w:name="_Toc35393802"/>
      <w:bookmarkStart w:id="13" w:name="_Toc107409223"/>
      <w:bookmarkStart w:id="14" w:name="_Toc28359016"/>
      <w:bookmarkStart w:id="15" w:name="_Toc28359093"/>
      <w:bookmarkStart w:id="16" w:name="_Toc35393633"/>
      <w:r>
        <w:rPr>
          <w:rFonts w:hint="eastAsia" w:ascii="宋体" w:hAnsi="宋体"/>
          <w:color w:val="000000" w:themeColor="text1"/>
          <w:sz w:val="22"/>
          <w:szCs w:val="24"/>
          <w14:textFill>
            <w14:solidFill>
              <w14:schemeClr w14:val="tx1"/>
            </w14:solidFill>
          </w14:textFill>
        </w:rPr>
        <w:t>五、响应文件开启</w:t>
      </w:r>
      <w:bookmarkEnd w:id="12"/>
      <w:bookmarkEnd w:id="13"/>
      <w:bookmarkEnd w:id="14"/>
      <w:bookmarkEnd w:id="15"/>
      <w:bookmarkEnd w:id="16"/>
    </w:p>
    <w:p w14:paraId="2A96F2DD">
      <w:pPr>
        <w:spacing w:line="360" w:lineRule="auto"/>
        <w:ind w:firstLine="440" w:firstLineChars="200"/>
        <w:rPr>
          <w:rFonts w:hint="eastAsia" w:eastAsia="宋体"/>
          <w:bCs/>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开启时间：</w:t>
      </w:r>
      <w:r>
        <w:rPr>
          <w:rFonts w:hint="eastAsia" w:eastAsia="宋体" w:cs="宋体"/>
          <w:color w:val="000000" w:themeColor="text1"/>
          <w:kern w:val="0"/>
          <w:sz w:val="22"/>
          <w:szCs w:val="24"/>
          <w:u w:val="single"/>
          <w14:textFill>
            <w14:solidFill>
              <w14:schemeClr w14:val="tx1"/>
            </w14:solidFill>
          </w14:textFill>
        </w:rPr>
        <w:t>2025年</w:t>
      </w:r>
      <w:r>
        <w:rPr>
          <w:rFonts w:hint="eastAsia" w:eastAsia="宋体" w:cs="宋体"/>
          <w:color w:val="000000" w:themeColor="text1"/>
          <w:kern w:val="0"/>
          <w:sz w:val="22"/>
          <w:szCs w:val="24"/>
          <w:u w:val="single"/>
          <w:lang w:val="en-US" w:eastAsia="zh-CN"/>
          <w14:textFill>
            <w14:solidFill>
              <w14:schemeClr w14:val="tx1"/>
            </w14:solidFill>
          </w14:textFill>
        </w:rPr>
        <w:t>2</w:t>
      </w:r>
      <w:r>
        <w:rPr>
          <w:rFonts w:hint="eastAsia" w:eastAsia="宋体" w:cs="宋体"/>
          <w:color w:val="000000" w:themeColor="text1"/>
          <w:kern w:val="0"/>
          <w:sz w:val="22"/>
          <w:szCs w:val="24"/>
          <w:u w:val="single"/>
          <w14:textFill>
            <w14:solidFill>
              <w14:schemeClr w14:val="tx1"/>
            </w14:solidFill>
          </w14:textFill>
        </w:rPr>
        <w:t>月</w:t>
      </w:r>
      <w:r>
        <w:rPr>
          <w:rFonts w:hint="eastAsia" w:eastAsia="宋体" w:cs="宋体"/>
          <w:color w:val="000000" w:themeColor="text1"/>
          <w:kern w:val="0"/>
          <w:sz w:val="22"/>
          <w:szCs w:val="24"/>
          <w:u w:val="single"/>
          <w:lang w:val="en-US" w:eastAsia="zh-CN"/>
          <w14:textFill>
            <w14:solidFill>
              <w14:schemeClr w14:val="tx1"/>
            </w14:solidFill>
          </w14:textFill>
        </w:rPr>
        <w:t>19</w:t>
      </w:r>
      <w:r>
        <w:rPr>
          <w:rFonts w:hint="eastAsia" w:eastAsia="宋体" w:cs="宋体"/>
          <w:color w:val="000000" w:themeColor="text1"/>
          <w:kern w:val="0"/>
          <w:sz w:val="22"/>
          <w:szCs w:val="24"/>
          <w:u w:val="single"/>
          <w14:textFill>
            <w14:solidFill>
              <w14:schemeClr w14:val="tx1"/>
            </w14:solidFill>
          </w14:textFill>
        </w:rPr>
        <w:t>日9：00</w:t>
      </w:r>
      <w:r>
        <w:rPr>
          <w:rFonts w:hint="eastAsia" w:eastAsia="宋体"/>
          <w:bCs/>
          <w:color w:val="000000" w:themeColor="text1"/>
          <w:sz w:val="22"/>
          <w:szCs w:val="24"/>
          <w14:textFill>
            <w14:solidFill>
              <w14:schemeClr w14:val="tx1"/>
            </w14:solidFill>
          </w14:textFill>
        </w:rPr>
        <w:t>（北京时间）</w:t>
      </w:r>
    </w:p>
    <w:p w14:paraId="7BEFDE99">
      <w:pPr>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地点（网址）：</w:t>
      </w:r>
      <w:r>
        <w:rPr>
          <w:rFonts w:eastAsia="宋体"/>
          <w:color w:val="000000" w:themeColor="text1"/>
          <w:sz w:val="22"/>
          <w:szCs w:val="24"/>
          <w14:textFill>
            <w14:solidFill>
              <w14:schemeClr w14:val="tx1"/>
            </w14:solidFill>
          </w14:textFill>
        </w:rPr>
        <w:t>余姚市</w:t>
      </w:r>
      <w:r>
        <w:rPr>
          <w:rFonts w:hint="eastAsia" w:eastAsia="宋体"/>
          <w:color w:val="000000" w:themeColor="text1"/>
          <w:sz w:val="22"/>
          <w:szCs w:val="24"/>
          <w14:textFill>
            <w14:solidFill>
              <w14:schemeClr w14:val="tx1"/>
            </w14:solidFill>
          </w14:textFill>
        </w:rPr>
        <w:t>公共资源交易中心凤山街道分中心3号楼3303。</w:t>
      </w:r>
    </w:p>
    <w:p w14:paraId="3C3B9D60">
      <w:pPr>
        <w:pStyle w:val="33"/>
        <w:spacing w:before="0" w:after="0" w:line="360" w:lineRule="auto"/>
        <w:jc w:val="left"/>
        <w:rPr>
          <w:rFonts w:hint="eastAsia" w:ascii="宋体" w:hAnsi="宋体"/>
          <w:color w:val="000000" w:themeColor="text1"/>
          <w:sz w:val="22"/>
          <w:szCs w:val="24"/>
          <w14:textFill>
            <w14:solidFill>
              <w14:schemeClr w14:val="tx1"/>
            </w14:solidFill>
          </w14:textFill>
        </w:rPr>
      </w:pPr>
      <w:bookmarkStart w:id="17" w:name="_Toc35393634"/>
      <w:bookmarkStart w:id="18" w:name="_Toc35393803"/>
      <w:bookmarkStart w:id="19" w:name="_Toc28359094"/>
      <w:bookmarkStart w:id="20" w:name="_Toc107409224"/>
      <w:bookmarkStart w:id="21" w:name="_Toc28359017"/>
      <w:r>
        <w:rPr>
          <w:rFonts w:hint="eastAsia" w:ascii="宋体" w:hAnsi="宋体"/>
          <w:color w:val="000000" w:themeColor="text1"/>
          <w:sz w:val="22"/>
          <w:szCs w:val="24"/>
          <w14:textFill>
            <w14:solidFill>
              <w14:schemeClr w14:val="tx1"/>
            </w14:solidFill>
          </w14:textFill>
        </w:rPr>
        <w:t>六、公告期限</w:t>
      </w:r>
      <w:bookmarkEnd w:id="17"/>
      <w:bookmarkEnd w:id="18"/>
      <w:bookmarkEnd w:id="19"/>
      <w:bookmarkEnd w:id="20"/>
      <w:bookmarkEnd w:id="21"/>
    </w:p>
    <w:p w14:paraId="56114736">
      <w:pPr>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自本公告发布之日起3个工作日。</w:t>
      </w:r>
    </w:p>
    <w:p w14:paraId="6FE5CC90">
      <w:pPr>
        <w:pStyle w:val="33"/>
        <w:spacing w:before="0" w:after="0" w:line="360" w:lineRule="auto"/>
        <w:jc w:val="left"/>
        <w:rPr>
          <w:rFonts w:hint="eastAsia" w:ascii="宋体" w:hAnsi="宋体"/>
          <w:color w:val="000000" w:themeColor="text1"/>
          <w:sz w:val="22"/>
          <w:szCs w:val="24"/>
          <w14:textFill>
            <w14:solidFill>
              <w14:schemeClr w14:val="tx1"/>
            </w14:solidFill>
          </w14:textFill>
        </w:rPr>
      </w:pPr>
      <w:bookmarkStart w:id="22" w:name="_Toc107409225"/>
      <w:bookmarkStart w:id="23" w:name="_Toc35393804"/>
      <w:bookmarkStart w:id="24" w:name="_Toc35393635"/>
      <w:r>
        <w:rPr>
          <w:rFonts w:hint="eastAsia" w:ascii="宋体" w:hAnsi="宋体"/>
          <w:color w:val="000000" w:themeColor="text1"/>
          <w:sz w:val="22"/>
          <w:szCs w:val="24"/>
          <w14:textFill>
            <w14:solidFill>
              <w14:schemeClr w14:val="tx1"/>
            </w14:solidFill>
          </w14:textFill>
        </w:rPr>
        <w:t>七、其他补充事宜</w:t>
      </w:r>
      <w:bookmarkEnd w:id="22"/>
      <w:bookmarkEnd w:id="23"/>
      <w:bookmarkEnd w:id="24"/>
    </w:p>
    <w:p w14:paraId="5DE5AA5F">
      <w:pPr>
        <w:widowControl/>
        <w:spacing w:line="360" w:lineRule="auto"/>
        <w:ind w:firstLine="480"/>
        <w:rPr>
          <w:rFonts w:hint="eastAsia" w:eastAsia="宋体"/>
          <w:color w:val="000000" w:themeColor="text1"/>
          <w:sz w:val="22"/>
          <w:szCs w:val="24"/>
          <w14:textFill>
            <w14:solidFill>
              <w14:schemeClr w14:val="tx1"/>
            </w14:solidFill>
          </w14:textFill>
        </w:rPr>
      </w:pPr>
      <w:bookmarkStart w:id="25" w:name="OLE_LINK24"/>
      <w:bookmarkStart w:id="26" w:name="OLE_LINK22"/>
      <w:bookmarkStart w:id="27" w:name="OLE_LINK21"/>
      <w:bookmarkStart w:id="28" w:name="OLE_LINK23"/>
      <w:r>
        <w:rPr>
          <w:rFonts w:hint="eastAsia" w:eastAsia="宋体"/>
          <w:color w:val="000000" w:themeColor="text1"/>
          <w:sz w:val="22"/>
          <w:szCs w:val="24"/>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C5D44E">
      <w:pPr>
        <w:widowControl/>
        <w:spacing w:line="360" w:lineRule="auto"/>
        <w:ind w:firstLine="48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2.其他事项：本次政府采购活动有关信息在浙江政府采购网公布，视同送达所有潜在供应商。 </w:t>
      </w:r>
    </w:p>
    <w:bookmarkEnd w:id="25"/>
    <w:bookmarkEnd w:id="26"/>
    <w:bookmarkEnd w:id="27"/>
    <w:bookmarkEnd w:id="28"/>
    <w:p w14:paraId="166E8D5B">
      <w:pPr>
        <w:pStyle w:val="33"/>
        <w:spacing w:before="0" w:after="0" w:line="360" w:lineRule="auto"/>
        <w:jc w:val="left"/>
        <w:rPr>
          <w:rFonts w:hint="eastAsia" w:ascii="宋体" w:hAnsi="宋体"/>
          <w:color w:val="000000" w:themeColor="text1"/>
          <w:sz w:val="22"/>
          <w:szCs w:val="24"/>
          <w14:textFill>
            <w14:solidFill>
              <w14:schemeClr w14:val="tx1"/>
            </w14:solidFill>
          </w14:textFill>
        </w:rPr>
      </w:pPr>
      <w:bookmarkStart w:id="29" w:name="_Toc28359018"/>
      <w:bookmarkStart w:id="30" w:name="_Toc107409226"/>
      <w:bookmarkStart w:id="31" w:name="_Toc28359095"/>
      <w:bookmarkStart w:id="32" w:name="_Toc35393636"/>
      <w:bookmarkStart w:id="33" w:name="_Toc35393805"/>
      <w:r>
        <w:rPr>
          <w:rFonts w:hint="eastAsia" w:ascii="宋体" w:hAnsi="宋体"/>
          <w:color w:val="000000" w:themeColor="text1"/>
          <w:sz w:val="22"/>
          <w:szCs w:val="24"/>
          <w14:textFill>
            <w14:solidFill>
              <w14:schemeClr w14:val="tx1"/>
            </w14:solidFill>
          </w14:textFill>
        </w:rPr>
        <w:t>八、</w:t>
      </w:r>
      <w:bookmarkStart w:id="34" w:name="OLE_LINK26"/>
      <w:bookmarkStart w:id="35" w:name="OLE_LINK25"/>
      <w:r>
        <w:rPr>
          <w:rFonts w:hint="eastAsia" w:ascii="宋体" w:hAnsi="宋体"/>
          <w:color w:val="000000" w:themeColor="text1"/>
          <w:sz w:val="22"/>
          <w:szCs w:val="24"/>
          <w14:textFill>
            <w14:solidFill>
              <w14:schemeClr w14:val="tx1"/>
            </w14:solidFill>
          </w14:textFill>
        </w:rPr>
        <w:t>凡对本次招标提出询问、质疑、投诉，请按以下方式联系</w:t>
      </w:r>
      <w:bookmarkEnd w:id="34"/>
      <w:bookmarkEnd w:id="35"/>
      <w:r>
        <w:rPr>
          <w:rFonts w:hint="eastAsia" w:ascii="宋体" w:hAnsi="宋体"/>
          <w:color w:val="000000" w:themeColor="text1"/>
          <w:sz w:val="22"/>
          <w:szCs w:val="24"/>
          <w14:textFill>
            <w14:solidFill>
              <w14:schemeClr w14:val="tx1"/>
            </w14:solidFill>
          </w14:textFill>
        </w:rPr>
        <w:t>。</w:t>
      </w:r>
      <w:bookmarkEnd w:id="29"/>
      <w:bookmarkEnd w:id="30"/>
      <w:bookmarkEnd w:id="31"/>
      <w:bookmarkEnd w:id="32"/>
      <w:bookmarkEnd w:id="33"/>
    </w:p>
    <w:p w14:paraId="2A318772">
      <w:pPr>
        <w:spacing w:line="360" w:lineRule="auto"/>
        <w:ind w:firstLine="420"/>
        <w:rPr>
          <w:rFonts w:hint="eastAsia" w:eastAsia="宋体"/>
          <w:color w:val="000000" w:themeColor="text1"/>
          <w:sz w:val="22"/>
          <w:szCs w:val="24"/>
          <w14:textFill>
            <w14:solidFill>
              <w14:schemeClr w14:val="tx1"/>
            </w14:solidFill>
          </w14:textFill>
        </w:rPr>
      </w:pPr>
      <w:bookmarkStart w:id="36" w:name="OLE_LINK27"/>
      <w:bookmarkStart w:id="37" w:name="OLE_LINK28"/>
      <w:r>
        <w:rPr>
          <w:rFonts w:eastAsia="宋体"/>
          <w:color w:val="000000" w:themeColor="text1"/>
          <w:sz w:val="22"/>
          <w:szCs w:val="24"/>
          <w14:textFill>
            <w14:solidFill>
              <w14:schemeClr w14:val="tx1"/>
            </w14:solidFill>
          </w14:textFill>
        </w:rPr>
        <w:t>1.采购人信息</w:t>
      </w:r>
    </w:p>
    <w:p w14:paraId="4925DA69">
      <w:pPr>
        <w:spacing w:line="360" w:lineRule="auto"/>
        <w:ind w:firstLine="42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    名    称：</w:t>
      </w:r>
      <w:r>
        <w:rPr>
          <w:rFonts w:hint="eastAsia" w:eastAsia="宋体"/>
          <w:color w:val="000000" w:themeColor="text1"/>
          <w:sz w:val="22"/>
          <w:szCs w:val="24"/>
          <w14:textFill>
            <w14:solidFill>
              <w14:schemeClr w14:val="tx1"/>
            </w14:solidFill>
          </w14:textFill>
        </w:rPr>
        <w:t>余姚市凤山街道永丰村股份经济合作社</w:t>
      </w:r>
    </w:p>
    <w:p w14:paraId="4C38B840">
      <w:pPr>
        <w:spacing w:line="360" w:lineRule="auto"/>
        <w:ind w:firstLine="42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    地    址：</w:t>
      </w:r>
      <w:r>
        <w:rPr>
          <w:rFonts w:hint="eastAsia" w:eastAsia="宋体"/>
          <w:color w:val="000000" w:themeColor="text1"/>
          <w:sz w:val="22"/>
          <w:szCs w:val="24"/>
          <w14:textFill>
            <w14:solidFill>
              <w14:schemeClr w14:val="tx1"/>
            </w14:solidFill>
          </w14:textFill>
        </w:rPr>
        <w:t>余姚市凤山街道</w:t>
      </w:r>
    </w:p>
    <w:p w14:paraId="37013B61">
      <w:pPr>
        <w:spacing w:line="360" w:lineRule="auto"/>
        <w:ind w:firstLine="42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    传    真：/  </w:t>
      </w:r>
    </w:p>
    <w:p w14:paraId="454FC0B2">
      <w:pPr>
        <w:spacing w:line="360" w:lineRule="auto"/>
        <w:ind w:firstLine="42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    项目联系人（询问）：王先生</w:t>
      </w:r>
    </w:p>
    <w:p w14:paraId="1FA038F2">
      <w:pPr>
        <w:spacing w:line="360" w:lineRule="auto"/>
        <w:ind w:firstLine="42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    项目联系方式（询问）：</w:t>
      </w:r>
      <w:r>
        <w:rPr>
          <w:rFonts w:hint="eastAsia" w:eastAsia="宋体"/>
          <w:color w:val="000000" w:themeColor="text1"/>
          <w:sz w:val="22"/>
          <w:szCs w:val="24"/>
          <w14:textFill>
            <w14:solidFill>
              <w14:schemeClr w14:val="tx1"/>
            </w14:solidFill>
          </w14:textFill>
        </w:rPr>
        <w:t>62539449</w:t>
      </w:r>
    </w:p>
    <w:p w14:paraId="60B54BF1">
      <w:pPr>
        <w:spacing w:line="360" w:lineRule="auto"/>
        <w:ind w:firstLine="42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2.采购代理机构信息 </w:t>
      </w:r>
    </w:p>
    <w:p w14:paraId="262F46F3">
      <w:pPr>
        <w:spacing w:line="360" w:lineRule="auto"/>
        <w:ind w:firstLine="42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    名    称：</w:t>
      </w:r>
      <w:r>
        <w:rPr>
          <w:rFonts w:hint="eastAsia" w:eastAsia="宋体"/>
          <w:color w:val="000000" w:themeColor="text1"/>
          <w:sz w:val="22"/>
          <w:szCs w:val="24"/>
          <w14:textFill>
            <w14:solidFill>
              <w14:schemeClr w14:val="tx1"/>
            </w14:solidFill>
          </w14:textFill>
        </w:rPr>
        <w:t>浙江益诚工程咨询有限公司</w:t>
      </w:r>
    </w:p>
    <w:p w14:paraId="7EC1AF6A">
      <w:pPr>
        <w:spacing w:line="360" w:lineRule="auto"/>
        <w:ind w:firstLine="42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    地    址：</w:t>
      </w:r>
      <w:r>
        <w:rPr>
          <w:rFonts w:hint="eastAsia" w:eastAsia="宋体"/>
          <w:color w:val="000000" w:themeColor="text1"/>
          <w:sz w:val="22"/>
          <w:szCs w:val="24"/>
          <w14:textFill>
            <w14:solidFill>
              <w14:schemeClr w14:val="tx1"/>
            </w14:solidFill>
          </w14:textFill>
        </w:rPr>
        <w:t xml:space="preserve">余姚市东旱门南路188号多元创业大厦B楼601  </w:t>
      </w:r>
    </w:p>
    <w:p w14:paraId="67737F39">
      <w:pPr>
        <w:spacing w:line="360" w:lineRule="auto"/>
        <w:ind w:firstLine="42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传    真：/ </w:t>
      </w:r>
    </w:p>
    <w:p w14:paraId="54E4A883">
      <w:pPr>
        <w:spacing w:line="360" w:lineRule="auto"/>
        <w:ind w:firstLine="880" w:firstLineChars="4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项目联系人（询问）：姚工</w:t>
      </w:r>
    </w:p>
    <w:p w14:paraId="63219EA0">
      <w:pPr>
        <w:spacing w:line="360" w:lineRule="auto"/>
        <w:ind w:firstLine="42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项目联系方式（询问）：62798989</w:t>
      </w:r>
    </w:p>
    <w:bookmarkEnd w:id="36"/>
    <w:bookmarkEnd w:id="37"/>
    <w:p w14:paraId="1BCF55B1">
      <w:pPr>
        <w:pStyle w:val="47"/>
        <w:spacing w:after="0" w:line="360" w:lineRule="auto"/>
        <w:ind w:left="420" w:firstLine="440"/>
        <w:rPr>
          <w:rFonts w:hint="eastAsia" w:ascii="宋体" w:hAnsi="宋体" w:eastAsia="宋体"/>
          <w:color w:val="000000" w:themeColor="text1"/>
          <w:sz w:val="22"/>
          <w14:textFill>
            <w14:solidFill>
              <w14:schemeClr w14:val="tx1"/>
            </w14:solidFill>
          </w14:textFill>
        </w:rPr>
      </w:pPr>
    </w:p>
    <w:p w14:paraId="7C171A8C">
      <w:pPr>
        <w:pStyle w:val="47"/>
        <w:spacing w:after="0" w:line="360" w:lineRule="auto"/>
        <w:ind w:left="420" w:firstLine="440"/>
        <w:rPr>
          <w:rFonts w:hint="eastAsia" w:ascii="宋体" w:hAnsi="宋体" w:eastAsia="宋体"/>
          <w:color w:val="000000" w:themeColor="text1"/>
          <w:sz w:val="22"/>
          <w14:textFill>
            <w14:solidFill>
              <w14:schemeClr w14:val="tx1"/>
            </w14:solidFill>
          </w14:textFill>
        </w:rPr>
      </w:pPr>
    </w:p>
    <w:p w14:paraId="1D62765B">
      <w:pPr>
        <w:widowControl/>
        <w:spacing w:line="360" w:lineRule="auto"/>
        <w:jc w:val="left"/>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65634085">
      <w:pPr>
        <w:pStyle w:val="2"/>
        <w:tabs>
          <w:tab w:val="center" w:pos="4156"/>
          <w:tab w:val="left" w:pos="5220"/>
        </w:tabs>
        <w:spacing w:before="0" w:after="0" w:line="360" w:lineRule="auto"/>
        <w:jc w:val="center"/>
        <w:rPr>
          <w:rFonts w:hint="eastAsia" w:ascii="宋体" w:hAnsi="宋体" w:eastAsia="宋体"/>
          <w:color w:val="000000" w:themeColor="text1"/>
          <w:sz w:val="22"/>
          <w:szCs w:val="24"/>
          <w14:textFill>
            <w14:solidFill>
              <w14:schemeClr w14:val="tx1"/>
            </w14:solidFill>
          </w14:textFill>
        </w:rPr>
      </w:pPr>
      <w:bookmarkStart w:id="38" w:name="_Toc135745388"/>
      <w:r>
        <w:rPr>
          <w:rFonts w:hint="eastAsia" w:ascii="宋体" w:hAnsi="宋体" w:eastAsia="宋体" w:cs="宋体"/>
          <w:color w:val="000000" w:themeColor="text1"/>
          <w:sz w:val="22"/>
          <w:szCs w:val="24"/>
          <w14:textFill>
            <w14:solidFill>
              <w14:schemeClr w14:val="tx1"/>
            </w14:solidFill>
          </w14:textFill>
        </w:rPr>
        <w:t>第二章</w:t>
      </w:r>
      <w:r>
        <w:rPr>
          <w:rFonts w:ascii="宋体" w:hAnsi="宋体" w:eastAsia="宋体"/>
          <w:color w:val="000000" w:themeColor="text1"/>
          <w:sz w:val="22"/>
          <w:szCs w:val="24"/>
          <w14:textFill>
            <w14:solidFill>
              <w14:schemeClr w14:val="tx1"/>
            </w14:solidFill>
          </w14:textFill>
        </w:rPr>
        <w:t xml:space="preserve">  </w:t>
      </w:r>
      <w:r>
        <w:rPr>
          <w:rFonts w:hint="eastAsia" w:ascii="宋体" w:hAnsi="宋体" w:eastAsia="宋体" w:cs="宋体"/>
          <w:color w:val="000000" w:themeColor="text1"/>
          <w:sz w:val="22"/>
          <w:szCs w:val="24"/>
          <w14:textFill>
            <w14:solidFill>
              <w14:schemeClr w14:val="tx1"/>
            </w14:solidFill>
          </w14:textFill>
        </w:rPr>
        <w:t>竞争性磋商须知</w:t>
      </w:r>
      <w:bookmarkEnd w:id="38"/>
    </w:p>
    <w:p w14:paraId="2BAF28C0">
      <w:pPr>
        <w:pStyle w:val="240"/>
        <w:spacing w:before="0" w:beforeAutospacing="0" w:after="0" w:afterAutospacing="0" w:line="360" w:lineRule="auto"/>
        <w:jc w:val="center"/>
        <w:outlineLvl w:val="1"/>
        <w:rPr>
          <w:rStyle w:val="128"/>
          <w:rFonts w:hint="eastAsia"/>
          <w:b/>
          <w:color w:val="000000" w:themeColor="text1"/>
          <w:sz w:val="22"/>
          <w14:textFill>
            <w14:solidFill>
              <w14:schemeClr w14:val="tx1"/>
            </w14:solidFill>
          </w14:textFill>
        </w:rPr>
      </w:pPr>
      <w:bookmarkStart w:id="39" w:name="_Toc106113512"/>
      <w:bookmarkStart w:id="40" w:name="_Toc135745389"/>
      <w:r>
        <w:rPr>
          <w:rStyle w:val="128"/>
          <w:rFonts w:hint="eastAsia"/>
          <w:b/>
          <w:color w:val="000000" w:themeColor="text1"/>
          <w:sz w:val="22"/>
          <w14:textFill>
            <w14:solidFill>
              <w14:schemeClr w14:val="tx1"/>
            </w14:solidFill>
          </w14:textFill>
        </w:rPr>
        <w:t>前附表</w:t>
      </w:r>
      <w:bookmarkEnd w:id="39"/>
      <w:bookmarkEnd w:id="40"/>
    </w:p>
    <w:tbl>
      <w:tblPr>
        <w:tblStyle w:val="48"/>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837"/>
        <w:gridCol w:w="6241"/>
      </w:tblGrid>
      <w:tr w14:paraId="52D0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35" w:type="dxa"/>
            <w:vAlign w:val="center"/>
          </w:tcPr>
          <w:p w14:paraId="79BB1FF1">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序号</w:t>
            </w:r>
          </w:p>
        </w:tc>
        <w:tc>
          <w:tcPr>
            <w:tcW w:w="1837" w:type="dxa"/>
            <w:vAlign w:val="center"/>
          </w:tcPr>
          <w:p w14:paraId="1AC56AB9">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内容</w:t>
            </w:r>
          </w:p>
        </w:tc>
        <w:tc>
          <w:tcPr>
            <w:tcW w:w="6241" w:type="dxa"/>
            <w:vAlign w:val="center"/>
          </w:tcPr>
          <w:p w14:paraId="229BEC96">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说明与要求</w:t>
            </w:r>
          </w:p>
        </w:tc>
      </w:tr>
      <w:tr w14:paraId="29C3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11579257">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w:t>
            </w:r>
          </w:p>
        </w:tc>
        <w:tc>
          <w:tcPr>
            <w:tcW w:w="1837" w:type="dxa"/>
            <w:vAlign w:val="center"/>
          </w:tcPr>
          <w:p w14:paraId="6795D757">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采购人</w:t>
            </w:r>
          </w:p>
        </w:tc>
        <w:tc>
          <w:tcPr>
            <w:tcW w:w="6241" w:type="dxa"/>
            <w:vAlign w:val="center"/>
          </w:tcPr>
          <w:p w14:paraId="7A73063C">
            <w:pPr>
              <w:spacing w:line="360" w:lineRule="auto"/>
              <w:rPr>
                <w:rFonts w:hint="eastAsia" w:eastAsia="宋体" w:cs="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余姚市凤山街道永丰村股份经济合作社</w:t>
            </w:r>
          </w:p>
        </w:tc>
      </w:tr>
      <w:tr w14:paraId="26B7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14:paraId="3DA18329">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w:t>
            </w:r>
          </w:p>
        </w:tc>
        <w:tc>
          <w:tcPr>
            <w:tcW w:w="1837" w:type="dxa"/>
            <w:vAlign w:val="center"/>
          </w:tcPr>
          <w:p w14:paraId="783198A7">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项目名称及编号</w:t>
            </w:r>
          </w:p>
        </w:tc>
        <w:tc>
          <w:tcPr>
            <w:tcW w:w="6241" w:type="dxa"/>
            <w:vAlign w:val="center"/>
          </w:tcPr>
          <w:p w14:paraId="21BA39ED">
            <w:pPr>
              <w:tabs>
                <w:tab w:val="left" w:pos="105"/>
                <w:tab w:val="left" w:pos="735"/>
                <w:tab w:val="left" w:pos="945"/>
                <w:tab w:val="left" w:pos="3360"/>
              </w:tabs>
              <w:spacing w:line="360" w:lineRule="auto"/>
              <w:rPr>
                <w:rFonts w:hint="eastAsia" w:eastAsia="宋体" w:cs="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项目名称：</w:t>
            </w:r>
            <w:r>
              <w:rPr>
                <w:rFonts w:hint="eastAsia" w:eastAsia="宋体" w:cs="宋体"/>
                <w:color w:val="000000" w:themeColor="text1"/>
                <w:sz w:val="22"/>
                <w:szCs w:val="24"/>
                <w14:textFill>
                  <w14:solidFill>
                    <w14:schemeClr w14:val="tx1"/>
                  </w14:solidFill>
                </w14:textFill>
              </w:rPr>
              <w:t>余姚市凤山街道永丰村农村小额意外伤害保险服务项目</w:t>
            </w:r>
          </w:p>
          <w:p w14:paraId="004D0B4C">
            <w:pPr>
              <w:tabs>
                <w:tab w:val="left" w:pos="105"/>
                <w:tab w:val="left" w:pos="735"/>
                <w:tab w:val="left" w:pos="945"/>
                <w:tab w:val="left" w:pos="3360"/>
              </w:tabs>
              <w:spacing w:line="360" w:lineRule="auto"/>
              <w:rPr>
                <w:rFonts w:hint="eastAsia" w:eastAsia="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项目编号：ZJYC-2025-005</w:t>
            </w:r>
          </w:p>
        </w:tc>
      </w:tr>
      <w:tr w14:paraId="69CF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5A556A77">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3</w:t>
            </w:r>
          </w:p>
        </w:tc>
        <w:tc>
          <w:tcPr>
            <w:tcW w:w="1837" w:type="dxa"/>
            <w:vAlign w:val="center"/>
          </w:tcPr>
          <w:p w14:paraId="19E233FF">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采购方式</w:t>
            </w:r>
          </w:p>
        </w:tc>
        <w:tc>
          <w:tcPr>
            <w:tcW w:w="6241" w:type="dxa"/>
            <w:vAlign w:val="center"/>
          </w:tcPr>
          <w:p w14:paraId="15F16C2C">
            <w:pPr>
              <w:tabs>
                <w:tab w:val="left" w:pos="105"/>
                <w:tab w:val="left" w:pos="735"/>
                <w:tab w:val="left" w:pos="945"/>
                <w:tab w:val="left" w:pos="3360"/>
              </w:tabs>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竞争性磋商采购</w:t>
            </w:r>
          </w:p>
        </w:tc>
      </w:tr>
      <w:tr w14:paraId="114B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586478DC">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4</w:t>
            </w:r>
          </w:p>
        </w:tc>
        <w:tc>
          <w:tcPr>
            <w:tcW w:w="1837" w:type="dxa"/>
            <w:vAlign w:val="center"/>
          </w:tcPr>
          <w:p w14:paraId="217D6BC9">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竞争性磋商范围与内容</w:t>
            </w:r>
          </w:p>
        </w:tc>
        <w:tc>
          <w:tcPr>
            <w:tcW w:w="6241" w:type="dxa"/>
            <w:vAlign w:val="center"/>
          </w:tcPr>
          <w:p w14:paraId="639CCC05">
            <w:pPr>
              <w:tabs>
                <w:tab w:val="left" w:pos="105"/>
                <w:tab w:val="left" w:pos="735"/>
                <w:tab w:val="left" w:pos="945"/>
                <w:tab w:val="left" w:pos="3360"/>
              </w:tabs>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详见竞争性磋商文件第四章</w:t>
            </w:r>
          </w:p>
        </w:tc>
      </w:tr>
      <w:tr w14:paraId="4630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210619E3">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5</w:t>
            </w:r>
          </w:p>
        </w:tc>
        <w:tc>
          <w:tcPr>
            <w:tcW w:w="1837" w:type="dxa"/>
            <w:vAlign w:val="center"/>
          </w:tcPr>
          <w:p w14:paraId="021BD2DD">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合格的供应商资格</w:t>
            </w:r>
          </w:p>
        </w:tc>
        <w:tc>
          <w:tcPr>
            <w:tcW w:w="6241" w:type="dxa"/>
            <w:vAlign w:val="center"/>
          </w:tcPr>
          <w:p w14:paraId="00752103">
            <w:pPr>
              <w:spacing w:line="360" w:lineRule="auto"/>
              <w:rPr>
                <w:rFonts w:hint="eastAsia" w:eastAsia="宋体" w:cs="宋体"/>
                <w:color w:val="000000" w:themeColor="text1"/>
                <w:sz w:val="22"/>
                <w:szCs w:val="24"/>
                <w14:textFill>
                  <w14:solidFill>
                    <w14:schemeClr w14:val="tx1"/>
                  </w14:solidFill>
                </w14:textFill>
              </w:rPr>
            </w:pPr>
            <w:r>
              <w:rPr>
                <w:rFonts w:eastAsia="宋体" w:cs="宋体"/>
                <w:color w:val="000000" w:themeColor="text1"/>
                <w:sz w:val="22"/>
                <w:szCs w:val="24"/>
                <w14:textFill>
                  <w14:solidFill>
                    <w14:schemeClr w14:val="tx1"/>
                  </w14:solidFill>
                </w14:textFill>
              </w:rPr>
              <w:t>1. 满足《中华人民共和国政府采购法》第二十二条规定且未列入“www.creditchina.gov.cn、www.ccgp.gov.cn”网站失信被执行人、重大税收违法失信主体、政府采购严重违法失信记录名单在禁止参加采购期限的供应商；</w:t>
            </w:r>
          </w:p>
          <w:p w14:paraId="28801077">
            <w:pPr>
              <w:spacing w:line="360" w:lineRule="auto"/>
              <w:rPr>
                <w:rFonts w:hint="eastAsia" w:eastAsia="宋体" w:cs="宋体"/>
                <w:color w:val="000000" w:themeColor="text1"/>
                <w:sz w:val="22"/>
                <w:szCs w:val="24"/>
                <w14:textFill>
                  <w14:solidFill>
                    <w14:schemeClr w14:val="tx1"/>
                  </w14:solidFill>
                </w14:textFill>
              </w:rPr>
            </w:pPr>
            <w:r>
              <w:rPr>
                <w:rFonts w:eastAsia="宋体" w:cs="宋体"/>
                <w:color w:val="000000" w:themeColor="text1"/>
                <w:sz w:val="22"/>
                <w:szCs w:val="24"/>
                <w14:textFill>
                  <w14:solidFill>
                    <w14:schemeClr w14:val="tx1"/>
                  </w14:solidFill>
                </w14:textFill>
              </w:rPr>
              <w:t>2.落实政府采购政策需满足的资格要求：</w:t>
            </w:r>
            <w:r>
              <w:rPr>
                <w:rFonts w:hint="eastAsia" w:eastAsia="宋体" w:cs="宋体"/>
                <w:color w:val="000000" w:themeColor="text1"/>
                <w:sz w:val="22"/>
                <w:szCs w:val="24"/>
                <w14:textFill>
                  <w14:solidFill>
                    <w14:schemeClr w14:val="tx1"/>
                  </w14:solidFill>
                </w14:textFill>
              </w:rPr>
              <w:t>无</w:t>
            </w:r>
            <w:r>
              <w:rPr>
                <w:rFonts w:eastAsia="宋体" w:cs="宋体"/>
                <w:color w:val="000000" w:themeColor="text1"/>
                <w:sz w:val="22"/>
                <w:szCs w:val="24"/>
                <w14:textFill>
                  <w14:solidFill>
                    <w14:schemeClr w14:val="tx1"/>
                  </w14:solidFill>
                </w14:textFill>
              </w:rPr>
              <w:t>。</w:t>
            </w:r>
          </w:p>
          <w:p w14:paraId="54045B52">
            <w:pPr>
              <w:spacing w:line="360" w:lineRule="auto"/>
              <w:rPr>
                <w:rFonts w:hint="eastAsia" w:eastAsia="宋体" w:cs="宋体"/>
                <w:color w:val="000000" w:themeColor="text1"/>
                <w:sz w:val="22"/>
                <w:szCs w:val="24"/>
                <w14:textFill>
                  <w14:solidFill>
                    <w14:schemeClr w14:val="tx1"/>
                  </w14:solidFill>
                </w14:textFill>
              </w:rPr>
            </w:pPr>
            <w:r>
              <w:rPr>
                <w:rFonts w:eastAsia="宋体" w:cs="宋体"/>
                <w:color w:val="000000" w:themeColor="text1"/>
                <w:sz w:val="22"/>
                <w:szCs w:val="24"/>
                <w14:textFill>
                  <w14:solidFill>
                    <w14:schemeClr w14:val="tx1"/>
                  </w14:solidFill>
                </w14:textFill>
              </w:rPr>
              <w:t>3.本项目的特定资格要求：无。</w:t>
            </w:r>
          </w:p>
        </w:tc>
      </w:tr>
      <w:tr w14:paraId="5BAC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45C92161">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6</w:t>
            </w:r>
          </w:p>
        </w:tc>
        <w:tc>
          <w:tcPr>
            <w:tcW w:w="1837" w:type="dxa"/>
            <w:vAlign w:val="center"/>
          </w:tcPr>
          <w:p w14:paraId="50126F36">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供应商资格审查</w:t>
            </w:r>
          </w:p>
        </w:tc>
        <w:tc>
          <w:tcPr>
            <w:tcW w:w="6241" w:type="dxa"/>
            <w:vAlign w:val="center"/>
          </w:tcPr>
          <w:p w14:paraId="6E4156D0">
            <w:pPr>
              <w:tabs>
                <w:tab w:val="left" w:pos="105"/>
                <w:tab w:val="left" w:pos="735"/>
                <w:tab w:val="left" w:pos="945"/>
                <w:tab w:val="left" w:pos="336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资格后审</w:t>
            </w:r>
          </w:p>
        </w:tc>
      </w:tr>
      <w:tr w14:paraId="67C4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7C4C0505">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7</w:t>
            </w:r>
          </w:p>
        </w:tc>
        <w:tc>
          <w:tcPr>
            <w:tcW w:w="1837" w:type="dxa"/>
            <w:vAlign w:val="center"/>
          </w:tcPr>
          <w:p w14:paraId="0B699B70">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竞争性磋商文件的获得</w:t>
            </w:r>
          </w:p>
        </w:tc>
        <w:tc>
          <w:tcPr>
            <w:tcW w:w="6241" w:type="dxa"/>
            <w:vAlign w:val="center"/>
          </w:tcPr>
          <w:p w14:paraId="6D7CCCA9">
            <w:pPr>
              <w:tabs>
                <w:tab w:val="left" w:pos="425"/>
              </w:tabs>
              <w:spacing w:line="360" w:lineRule="auto"/>
              <w:ind w:right="105" w:rightChars="5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详见采购公告</w:t>
            </w:r>
          </w:p>
        </w:tc>
      </w:tr>
      <w:tr w14:paraId="4E3E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72A458D0">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8</w:t>
            </w:r>
          </w:p>
        </w:tc>
        <w:tc>
          <w:tcPr>
            <w:tcW w:w="1837" w:type="dxa"/>
            <w:vAlign w:val="center"/>
          </w:tcPr>
          <w:p w14:paraId="25F00738">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竞争性磋商响应文件有效期</w:t>
            </w:r>
          </w:p>
        </w:tc>
        <w:tc>
          <w:tcPr>
            <w:tcW w:w="6241" w:type="dxa"/>
            <w:vAlign w:val="center"/>
          </w:tcPr>
          <w:p w14:paraId="0451B94D">
            <w:pPr>
              <w:tabs>
                <w:tab w:val="left" w:pos="105"/>
                <w:tab w:val="left" w:pos="735"/>
                <w:tab w:val="left" w:pos="945"/>
                <w:tab w:val="left" w:pos="336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竞争性磋商之日起</w:t>
            </w:r>
            <w:r>
              <w:rPr>
                <w:rFonts w:hint="eastAsia" w:eastAsia="宋体"/>
                <w:color w:val="000000" w:themeColor="text1"/>
                <w:sz w:val="22"/>
                <w:szCs w:val="24"/>
                <w:u w:val="single"/>
                <w14:textFill>
                  <w14:solidFill>
                    <w14:schemeClr w14:val="tx1"/>
                  </w14:solidFill>
                </w14:textFill>
              </w:rPr>
              <w:t>90</w:t>
            </w:r>
            <w:r>
              <w:rPr>
                <w:rFonts w:hint="eastAsia" w:eastAsia="宋体"/>
                <w:color w:val="000000" w:themeColor="text1"/>
                <w:sz w:val="22"/>
                <w:szCs w:val="24"/>
                <w14:textFill>
                  <w14:solidFill>
                    <w14:schemeClr w14:val="tx1"/>
                  </w14:solidFill>
                </w14:textFill>
              </w:rPr>
              <w:t>日历天</w:t>
            </w:r>
          </w:p>
        </w:tc>
      </w:tr>
      <w:tr w14:paraId="251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4E5484F4">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9</w:t>
            </w:r>
          </w:p>
        </w:tc>
        <w:tc>
          <w:tcPr>
            <w:tcW w:w="1837" w:type="dxa"/>
            <w:vAlign w:val="center"/>
          </w:tcPr>
          <w:p w14:paraId="1B7D7689">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竞争性磋商保证金</w:t>
            </w:r>
          </w:p>
        </w:tc>
        <w:tc>
          <w:tcPr>
            <w:tcW w:w="6241" w:type="dxa"/>
            <w:vAlign w:val="center"/>
          </w:tcPr>
          <w:p w14:paraId="37391CD8">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竞争性磋商保证金：（本项目不采用）</w:t>
            </w:r>
          </w:p>
        </w:tc>
      </w:tr>
      <w:tr w14:paraId="5A88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1781BD18">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10</w:t>
            </w:r>
          </w:p>
        </w:tc>
        <w:tc>
          <w:tcPr>
            <w:tcW w:w="1837" w:type="dxa"/>
            <w:vAlign w:val="center"/>
          </w:tcPr>
          <w:p w14:paraId="673FFB90">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竞争性磋商响应文件份数</w:t>
            </w:r>
          </w:p>
        </w:tc>
        <w:tc>
          <w:tcPr>
            <w:tcW w:w="6241" w:type="dxa"/>
            <w:vAlign w:val="center"/>
          </w:tcPr>
          <w:p w14:paraId="1CA2A5D8">
            <w:pPr>
              <w:tabs>
                <w:tab w:val="left" w:pos="105"/>
                <w:tab w:val="left" w:pos="735"/>
                <w:tab w:val="left" w:pos="945"/>
                <w:tab w:val="left" w:pos="3360"/>
              </w:tabs>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（1）价格部分正本1份，副本3份；</w:t>
            </w:r>
          </w:p>
          <w:p w14:paraId="26C123D7">
            <w:pPr>
              <w:tabs>
                <w:tab w:val="left" w:pos="105"/>
                <w:tab w:val="left" w:pos="735"/>
                <w:tab w:val="left" w:pos="945"/>
                <w:tab w:val="left" w:pos="3360"/>
              </w:tabs>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（2）资信技术部分正本1份，副本3份</w:t>
            </w:r>
            <w:r>
              <w:rPr>
                <w:rFonts w:hint="eastAsia" w:eastAsia="宋体"/>
                <w:bCs/>
                <w:color w:val="000000" w:themeColor="text1"/>
                <w:sz w:val="22"/>
                <w:szCs w:val="24"/>
                <w14:textFill>
                  <w14:solidFill>
                    <w14:schemeClr w14:val="tx1"/>
                  </w14:solidFill>
                </w14:textFill>
              </w:rPr>
              <w:t>。</w:t>
            </w:r>
          </w:p>
        </w:tc>
      </w:tr>
      <w:tr w14:paraId="3760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135" w:type="dxa"/>
            <w:vAlign w:val="center"/>
          </w:tcPr>
          <w:p w14:paraId="49DA1CE2">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11</w:t>
            </w:r>
          </w:p>
        </w:tc>
        <w:tc>
          <w:tcPr>
            <w:tcW w:w="1837" w:type="dxa"/>
            <w:vAlign w:val="center"/>
          </w:tcPr>
          <w:p w14:paraId="4F92E357">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竞争性磋商响应文件提交截止时间及地点</w:t>
            </w:r>
          </w:p>
        </w:tc>
        <w:tc>
          <w:tcPr>
            <w:tcW w:w="6241" w:type="dxa"/>
            <w:vAlign w:val="center"/>
          </w:tcPr>
          <w:p w14:paraId="51286742">
            <w:pPr>
              <w:widowControl/>
              <w:spacing w:line="360" w:lineRule="auto"/>
              <w:ind w:left="55" w:leftChars="26"/>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截止时间：</w:t>
            </w:r>
            <w:r>
              <w:rPr>
                <w:rFonts w:hint="eastAsia" w:eastAsia="宋体" w:cs="宋体"/>
                <w:color w:val="000000" w:themeColor="text1"/>
                <w:kern w:val="0"/>
                <w:sz w:val="22"/>
                <w:szCs w:val="24"/>
                <w:u w:val="single"/>
                <w14:textFill>
                  <w14:solidFill>
                    <w14:schemeClr w14:val="tx1"/>
                  </w14:solidFill>
                </w14:textFill>
              </w:rPr>
              <w:t>2025年</w:t>
            </w:r>
            <w:r>
              <w:rPr>
                <w:rFonts w:hint="eastAsia" w:eastAsia="宋体" w:cs="宋体"/>
                <w:color w:val="000000" w:themeColor="text1"/>
                <w:kern w:val="0"/>
                <w:sz w:val="22"/>
                <w:szCs w:val="24"/>
                <w:u w:val="single"/>
                <w:lang w:val="en-US" w:eastAsia="zh-CN"/>
                <w14:textFill>
                  <w14:solidFill>
                    <w14:schemeClr w14:val="tx1"/>
                  </w14:solidFill>
                </w14:textFill>
              </w:rPr>
              <w:t>2</w:t>
            </w:r>
            <w:r>
              <w:rPr>
                <w:rFonts w:hint="eastAsia" w:eastAsia="宋体" w:cs="宋体"/>
                <w:color w:val="000000" w:themeColor="text1"/>
                <w:kern w:val="0"/>
                <w:sz w:val="22"/>
                <w:szCs w:val="24"/>
                <w:u w:val="single"/>
                <w14:textFill>
                  <w14:solidFill>
                    <w14:schemeClr w14:val="tx1"/>
                  </w14:solidFill>
                </w14:textFill>
              </w:rPr>
              <w:t>月</w:t>
            </w:r>
            <w:r>
              <w:rPr>
                <w:rFonts w:hint="eastAsia" w:eastAsia="宋体" w:cs="宋体"/>
                <w:color w:val="000000" w:themeColor="text1"/>
                <w:kern w:val="0"/>
                <w:sz w:val="22"/>
                <w:szCs w:val="24"/>
                <w:u w:val="single"/>
                <w:lang w:val="en-US" w:eastAsia="zh-CN"/>
                <w14:textFill>
                  <w14:solidFill>
                    <w14:schemeClr w14:val="tx1"/>
                  </w14:solidFill>
                </w14:textFill>
              </w:rPr>
              <w:t>19</w:t>
            </w:r>
            <w:r>
              <w:rPr>
                <w:rFonts w:hint="eastAsia" w:eastAsia="宋体" w:cs="宋体"/>
                <w:color w:val="000000" w:themeColor="text1"/>
                <w:kern w:val="0"/>
                <w:sz w:val="22"/>
                <w:szCs w:val="24"/>
                <w:u w:val="single"/>
                <w14:textFill>
                  <w14:solidFill>
                    <w14:schemeClr w14:val="tx1"/>
                  </w14:solidFill>
                </w14:textFill>
              </w:rPr>
              <w:t>日9：00</w:t>
            </w:r>
            <w:r>
              <w:rPr>
                <w:rFonts w:eastAsia="宋体"/>
                <w:color w:val="000000" w:themeColor="text1"/>
                <w:sz w:val="22"/>
                <w:szCs w:val="24"/>
                <w14:textFill>
                  <w14:solidFill>
                    <w14:schemeClr w14:val="tx1"/>
                  </w14:solidFill>
                </w14:textFill>
              </w:rPr>
              <w:t>（北京时间）</w:t>
            </w:r>
          </w:p>
          <w:p w14:paraId="160E22F9">
            <w:pPr>
              <w:widowControl/>
              <w:spacing w:line="360" w:lineRule="auto"/>
              <w:ind w:left="55" w:leftChars="26"/>
              <w:rPr>
                <w:rFonts w:hint="eastAsia" w:eastAsia="宋体" w:cs="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地点（网址）：余姚市</w:t>
            </w:r>
            <w:r>
              <w:rPr>
                <w:rFonts w:hint="eastAsia" w:eastAsia="宋体"/>
                <w:color w:val="000000" w:themeColor="text1"/>
                <w:sz w:val="22"/>
                <w:szCs w:val="24"/>
                <w14:textFill>
                  <w14:solidFill>
                    <w14:schemeClr w14:val="tx1"/>
                  </w14:solidFill>
                </w14:textFill>
              </w:rPr>
              <w:t>公共资源交易中心凤山街道分中心3号楼3303</w:t>
            </w:r>
          </w:p>
        </w:tc>
      </w:tr>
      <w:tr w14:paraId="14A1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35" w:type="dxa"/>
            <w:vAlign w:val="center"/>
          </w:tcPr>
          <w:p w14:paraId="0A8FA281">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12</w:t>
            </w:r>
          </w:p>
        </w:tc>
        <w:tc>
          <w:tcPr>
            <w:tcW w:w="1837" w:type="dxa"/>
            <w:vAlign w:val="center"/>
          </w:tcPr>
          <w:p w14:paraId="4359DFDE">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竞争性磋商时间及地点</w:t>
            </w:r>
          </w:p>
        </w:tc>
        <w:tc>
          <w:tcPr>
            <w:tcW w:w="6241" w:type="dxa"/>
            <w:vAlign w:val="center"/>
          </w:tcPr>
          <w:p w14:paraId="69EE198B">
            <w:pPr>
              <w:widowControl/>
              <w:spacing w:line="360" w:lineRule="auto"/>
              <w:ind w:left="55" w:leftChars="26"/>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开启时间：</w:t>
            </w:r>
            <w:r>
              <w:rPr>
                <w:rFonts w:hint="eastAsia" w:eastAsia="宋体" w:cs="宋体"/>
                <w:color w:val="000000" w:themeColor="text1"/>
                <w:kern w:val="0"/>
                <w:sz w:val="22"/>
                <w:szCs w:val="24"/>
                <w:u w:val="single"/>
                <w14:textFill>
                  <w14:solidFill>
                    <w14:schemeClr w14:val="tx1"/>
                  </w14:solidFill>
                </w14:textFill>
              </w:rPr>
              <w:t>2025年</w:t>
            </w:r>
            <w:r>
              <w:rPr>
                <w:rFonts w:hint="eastAsia" w:eastAsia="宋体" w:cs="宋体"/>
                <w:color w:val="000000" w:themeColor="text1"/>
                <w:kern w:val="0"/>
                <w:sz w:val="22"/>
                <w:szCs w:val="24"/>
                <w:u w:val="single"/>
                <w:lang w:val="en-US" w:eastAsia="zh-CN"/>
                <w14:textFill>
                  <w14:solidFill>
                    <w14:schemeClr w14:val="tx1"/>
                  </w14:solidFill>
                </w14:textFill>
              </w:rPr>
              <w:t>2</w:t>
            </w:r>
            <w:r>
              <w:rPr>
                <w:rFonts w:hint="eastAsia" w:eastAsia="宋体" w:cs="宋体"/>
                <w:color w:val="000000" w:themeColor="text1"/>
                <w:kern w:val="0"/>
                <w:sz w:val="22"/>
                <w:szCs w:val="24"/>
                <w:u w:val="single"/>
                <w14:textFill>
                  <w14:solidFill>
                    <w14:schemeClr w14:val="tx1"/>
                  </w14:solidFill>
                </w14:textFill>
              </w:rPr>
              <w:t>月</w:t>
            </w:r>
            <w:r>
              <w:rPr>
                <w:rFonts w:hint="eastAsia" w:eastAsia="宋体" w:cs="宋体"/>
                <w:color w:val="000000" w:themeColor="text1"/>
                <w:kern w:val="0"/>
                <w:sz w:val="22"/>
                <w:szCs w:val="24"/>
                <w:u w:val="single"/>
                <w:lang w:val="en-US" w:eastAsia="zh-CN"/>
                <w14:textFill>
                  <w14:solidFill>
                    <w14:schemeClr w14:val="tx1"/>
                  </w14:solidFill>
                </w14:textFill>
              </w:rPr>
              <w:t>19</w:t>
            </w:r>
            <w:r>
              <w:rPr>
                <w:rFonts w:hint="eastAsia" w:eastAsia="宋体" w:cs="宋体"/>
                <w:color w:val="000000" w:themeColor="text1"/>
                <w:kern w:val="0"/>
                <w:sz w:val="22"/>
                <w:szCs w:val="24"/>
                <w:u w:val="single"/>
                <w14:textFill>
                  <w14:solidFill>
                    <w14:schemeClr w14:val="tx1"/>
                  </w14:solidFill>
                </w14:textFill>
              </w:rPr>
              <w:t>日9：00</w:t>
            </w:r>
            <w:r>
              <w:rPr>
                <w:rFonts w:eastAsia="宋体"/>
                <w:color w:val="000000" w:themeColor="text1"/>
                <w:sz w:val="22"/>
                <w:szCs w:val="24"/>
                <w14:textFill>
                  <w14:solidFill>
                    <w14:schemeClr w14:val="tx1"/>
                  </w14:solidFill>
                </w14:textFill>
              </w:rPr>
              <w:t>（北京时间）</w:t>
            </w:r>
          </w:p>
          <w:p w14:paraId="6E56D7CA">
            <w:pPr>
              <w:tabs>
                <w:tab w:val="left" w:pos="425"/>
              </w:tabs>
              <w:spacing w:line="360" w:lineRule="auto"/>
              <w:ind w:left="55" w:leftChars="26" w:right="105" w:rightChars="50"/>
              <w:rPr>
                <w:rFonts w:hint="eastAsia" w:eastAsia="宋体" w:cs="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地点（网址）：余姚市</w:t>
            </w:r>
            <w:r>
              <w:rPr>
                <w:rFonts w:hint="eastAsia" w:eastAsia="宋体"/>
                <w:color w:val="000000" w:themeColor="text1"/>
                <w:sz w:val="22"/>
                <w:szCs w:val="24"/>
                <w14:textFill>
                  <w14:solidFill>
                    <w14:schemeClr w14:val="tx1"/>
                  </w14:solidFill>
                </w14:textFill>
              </w:rPr>
              <w:t>公共资源交易中心凤山街道分中心3号楼3303</w:t>
            </w:r>
          </w:p>
        </w:tc>
      </w:tr>
      <w:tr w14:paraId="3C71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Align w:val="center"/>
          </w:tcPr>
          <w:p w14:paraId="0A6B55A0">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13</w:t>
            </w:r>
          </w:p>
        </w:tc>
        <w:tc>
          <w:tcPr>
            <w:tcW w:w="1837" w:type="dxa"/>
            <w:vAlign w:val="center"/>
          </w:tcPr>
          <w:p w14:paraId="52C0A381">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合同签订时间及地点</w:t>
            </w:r>
          </w:p>
        </w:tc>
        <w:tc>
          <w:tcPr>
            <w:tcW w:w="6241" w:type="dxa"/>
            <w:vAlign w:val="center"/>
          </w:tcPr>
          <w:p w14:paraId="434D7789">
            <w:pPr>
              <w:tabs>
                <w:tab w:val="left" w:pos="105"/>
                <w:tab w:val="left" w:pos="735"/>
                <w:tab w:val="left" w:pos="945"/>
                <w:tab w:val="left" w:pos="336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时间：成交通知书发出之日起30天内</w:t>
            </w:r>
          </w:p>
          <w:p w14:paraId="0DEF9D49">
            <w:pPr>
              <w:tabs>
                <w:tab w:val="left" w:pos="105"/>
                <w:tab w:val="left" w:pos="735"/>
                <w:tab w:val="left" w:pos="945"/>
                <w:tab w:val="left" w:pos="336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地点：采购人指定地点</w:t>
            </w:r>
          </w:p>
        </w:tc>
      </w:tr>
      <w:tr w14:paraId="54D5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35" w:type="dxa"/>
            <w:vAlign w:val="center"/>
          </w:tcPr>
          <w:p w14:paraId="7273685F">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14</w:t>
            </w:r>
          </w:p>
        </w:tc>
        <w:tc>
          <w:tcPr>
            <w:tcW w:w="1837" w:type="dxa"/>
            <w:vAlign w:val="center"/>
          </w:tcPr>
          <w:p w14:paraId="5077FC79">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合同履约保证金</w:t>
            </w:r>
          </w:p>
        </w:tc>
        <w:tc>
          <w:tcPr>
            <w:tcW w:w="6241" w:type="dxa"/>
            <w:vAlign w:val="center"/>
          </w:tcPr>
          <w:p w14:paraId="261D8074">
            <w:pPr>
              <w:tabs>
                <w:tab w:val="left" w:pos="105"/>
                <w:tab w:val="left" w:pos="735"/>
                <w:tab w:val="left" w:pos="945"/>
                <w:tab w:val="left" w:pos="3360"/>
              </w:tabs>
              <w:spacing w:line="360" w:lineRule="auto"/>
              <w:jc w:val="left"/>
              <w:rPr>
                <w:rFonts w:hint="eastAsia" w:eastAsia="宋体"/>
                <w:snapToGrid w:val="0"/>
                <w:color w:val="000000" w:themeColor="text1"/>
                <w:kern w:val="0"/>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无</w:t>
            </w:r>
          </w:p>
        </w:tc>
      </w:tr>
      <w:tr w14:paraId="7A21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26853EC3">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15</w:t>
            </w:r>
          </w:p>
        </w:tc>
        <w:tc>
          <w:tcPr>
            <w:tcW w:w="1837" w:type="dxa"/>
            <w:tcBorders>
              <w:top w:val="single" w:color="auto" w:sz="4" w:space="0"/>
              <w:left w:val="single" w:color="auto" w:sz="4" w:space="0"/>
              <w:bottom w:val="single" w:color="auto" w:sz="4" w:space="0"/>
              <w:right w:val="single" w:color="auto" w:sz="4" w:space="0"/>
            </w:tcBorders>
            <w:vAlign w:val="center"/>
          </w:tcPr>
          <w:p w14:paraId="60C58EB6">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采购代理费</w:t>
            </w:r>
          </w:p>
        </w:tc>
        <w:tc>
          <w:tcPr>
            <w:tcW w:w="6241" w:type="dxa"/>
            <w:tcBorders>
              <w:top w:val="single" w:color="auto" w:sz="4" w:space="0"/>
              <w:left w:val="single" w:color="auto" w:sz="4" w:space="0"/>
              <w:bottom w:val="single" w:color="auto" w:sz="4" w:space="0"/>
              <w:right w:val="single" w:color="auto" w:sz="4" w:space="0"/>
            </w:tcBorders>
            <w:vAlign w:val="center"/>
          </w:tcPr>
          <w:p w14:paraId="1600CE16">
            <w:pPr>
              <w:snapToGrid w:val="0"/>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1.本项目中标服务费：</w:t>
            </w:r>
            <w:bookmarkStart w:id="41" w:name="OLE_LINK12"/>
            <w:r>
              <w:rPr>
                <w:rFonts w:eastAsia="宋体"/>
                <w:color w:val="000000" w:themeColor="text1"/>
                <w:sz w:val="22"/>
                <w:szCs w:val="24"/>
                <w14:textFill>
                  <w14:solidFill>
                    <w14:schemeClr w14:val="tx1"/>
                  </w14:solidFill>
                </w14:textFill>
              </w:rPr>
              <w:t>按宁波市中介超市网中选价格</w:t>
            </w:r>
            <w:bookmarkEnd w:id="41"/>
            <w:r>
              <w:rPr>
                <w:rFonts w:eastAsia="宋体"/>
                <w:color w:val="000000" w:themeColor="text1"/>
                <w:sz w:val="22"/>
                <w:szCs w:val="24"/>
                <w14:textFill>
                  <w14:solidFill>
                    <w14:schemeClr w14:val="tx1"/>
                  </w14:solidFill>
                </w14:textFill>
              </w:rPr>
              <w:t>，本项目中标服务费</w:t>
            </w:r>
            <w:r>
              <w:rPr>
                <w:rFonts w:hint="eastAsia" w:eastAsia="宋体"/>
                <w:color w:val="000000" w:themeColor="text1"/>
                <w:sz w:val="22"/>
                <w:szCs w:val="24"/>
                <w14:textFill>
                  <w14:solidFill>
                    <w14:schemeClr w14:val="tx1"/>
                  </w14:solidFill>
                </w14:textFill>
              </w:rPr>
              <w:t>4500</w:t>
            </w:r>
            <w:r>
              <w:rPr>
                <w:rFonts w:eastAsia="宋体"/>
                <w:color w:val="000000" w:themeColor="text1"/>
                <w:sz w:val="22"/>
                <w:szCs w:val="24"/>
                <w14:textFill>
                  <w14:solidFill>
                    <w14:schemeClr w14:val="tx1"/>
                  </w14:solidFill>
                </w14:textFill>
              </w:rPr>
              <w:t>元，由中标单位支付给招标代理机构。</w:t>
            </w:r>
          </w:p>
          <w:p w14:paraId="37EEE009">
            <w:pPr>
              <w:snapToGrid w:val="0"/>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2.中标服务费只收银行票汇款、电汇款。</w:t>
            </w:r>
          </w:p>
          <w:p w14:paraId="62157C07">
            <w:pPr>
              <w:snapToGrid w:val="0"/>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3.招标代理服务费缴纳账号：</w:t>
            </w:r>
          </w:p>
          <w:p w14:paraId="6D4412AC">
            <w:pPr>
              <w:snapToGrid w:val="0"/>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开户名：浙江益诚工程咨询有限公司余姚分公司</w:t>
            </w:r>
          </w:p>
          <w:p w14:paraId="678D5388">
            <w:pPr>
              <w:snapToGrid w:val="0"/>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账号： 61020122000412686</w:t>
            </w:r>
          </w:p>
          <w:p w14:paraId="33CA7CC5">
            <w:pPr>
              <w:snapToGrid w:val="0"/>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开户行：宁波银行股份有限公司余姚中心区支行 </w:t>
            </w:r>
          </w:p>
        </w:tc>
      </w:tr>
      <w:tr w14:paraId="4162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6FA3A0A1">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w:t>
            </w:r>
          </w:p>
        </w:tc>
        <w:tc>
          <w:tcPr>
            <w:tcW w:w="1837" w:type="dxa"/>
            <w:tcBorders>
              <w:top w:val="single" w:color="auto" w:sz="4" w:space="0"/>
              <w:left w:val="single" w:color="auto" w:sz="4" w:space="0"/>
              <w:bottom w:val="single" w:color="auto" w:sz="4" w:space="0"/>
              <w:right w:val="single" w:color="auto" w:sz="4" w:space="0"/>
            </w:tcBorders>
            <w:vAlign w:val="center"/>
          </w:tcPr>
          <w:p w14:paraId="735646AF">
            <w:pPr>
              <w:tabs>
                <w:tab w:val="left" w:pos="105"/>
                <w:tab w:val="left" w:pos="735"/>
                <w:tab w:val="left" w:pos="945"/>
                <w:tab w:val="left" w:pos="3360"/>
              </w:tabs>
              <w:spacing w:line="360" w:lineRule="auto"/>
              <w:jc w:val="center"/>
              <w:rPr>
                <w:rFonts w:hint="eastAsia" w:eastAsia="宋体"/>
                <w:color w:val="000000" w:themeColor="text1"/>
                <w:kern w:val="0"/>
                <w:sz w:val="22"/>
                <w:szCs w:val="24"/>
                <w14:textFill>
                  <w14:solidFill>
                    <w14:schemeClr w14:val="tx1"/>
                  </w14:solidFill>
                </w14:textFill>
              </w:rPr>
            </w:pPr>
            <w:r>
              <w:rPr>
                <w:rFonts w:hint="eastAsia" w:eastAsia="宋体"/>
                <w:color w:val="000000" w:themeColor="text1"/>
                <w:kern w:val="0"/>
                <w:sz w:val="22"/>
                <w:szCs w:val="24"/>
                <w14:textFill>
                  <w14:solidFill>
                    <w14:schemeClr w14:val="tx1"/>
                  </w14:solidFill>
                </w14:textFill>
              </w:rPr>
              <w:t>现场踏勘</w:t>
            </w:r>
          </w:p>
        </w:tc>
        <w:tc>
          <w:tcPr>
            <w:tcW w:w="6241" w:type="dxa"/>
            <w:tcBorders>
              <w:top w:val="single" w:color="auto" w:sz="4" w:space="0"/>
              <w:left w:val="single" w:color="auto" w:sz="4" w:space="0"/>
              <w:bottom w:val="single" w:color="auto" w:sz="4" w:space="0"/>
              <w:right w:val="single" w:color="auto" w:sz="4" w:space="0"/>
            </w:tcBorders>
            <w:vAlign w:val="center"/>
          </w:tcPr>
          <w:p w14:paraId="4FE28DB3">
            <w:pPr>
              <w:spacing w:line="360" w:lineRule="auto"/>
              <w:rPr>
                <w:rFonts w:hint="eastAsia" w:eastAsia="宋体"/>
                <w:color w:val="000000" w:themeColor="text1"/>
                <w:kern w:val="0"/>
                <w:sz w:val="22"/>
                <w:szCs w:val="24"/>
                <w14:textFill>
                  <w14:solidFill>
                    <w14:schemeClr w14:val="tx1"/>
                  </w14:solidFill>
                </w14:textFill>
              </w:rPr>
            </w:pPr>
            <w:r>
              <w:rPr>
                <w:rFonts w:hint="eastAsia" w:eastAsia="宋体"/>
                <w:color w:val="000000" w:themeColor="text1"/>
                <w:kern w:val="0"/>
                <w:sz w:val="22"/>
                <w:szCs w:val="24"/>
                <w14:textFill>
                  <w14:solidFill>
                    <w14:schemeClr w14:val="tx1"/>
                  </w14:solidFill>
                </w14:textFill>
              </w:rPr>
              <w:t>供应商自行踏勘</w:t>
            </w:r>
          </w:p>
        </w:tc>
      </w:tr>
      <w:tr w14:paraId="57DB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0D6C210B">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17</w:t>
            </w:r>
          </w:p>
        </w:tc>
        <w:tc>
          <w:tcPr>
            <w:tcW w:w="1837" w:type="dxa"/>
            <w:tcBorders>
              <w:top w:val="single" w:color="auto" w:sz="4" w:space="0"/>
              <w:left w:val="single" w:color="auto" w:sz="4" w:space="0"/>
              <w:bottom w:val="single" w:color="auto" w:sz="4" w:space="0"/>
              <w:right w:val="single" w:color="auto" w:sz="4" w:space="0"/>
            </w:tcBorders>
            <w:vAlign w:val="center"/>
          </w:tcPr>
          <w:p w14:paraId="083C5DD2">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信用信息查询</w:t>
            </w:r>
          </w:p>
        </w:tc>
        <w:tc>
          <w:tcPr>
            <w:tcW w:w="6241" w:type="dxa"/>
            <w:tcBorders>
              <w:top w:val="single" w:color="auto" w:sz="4" w:space="0"/>
              <w:left w:val="single" w:color="auto" w:sz="4" w:space="0"/>
              <w:bottom w:val="single" w:color="auto" w:sz="4" w:space="0"/>
              <w:right w:val="single" w:color="auto" w:sz="4" w:space="0"/>
            </w:tcBorders>
            <w:vAlign w:val="center"/>
          </w:tcPr>
          <w:p w14:paraId="0EE7E4F5">
            <w:pPr>
              <w:pStyle w:val="329"/>
              <w:spacing w:line="360" w:lineRule="auto"/>
              <w:ind w:right="34" w:rightChars="16"/>
              <w:rPr>
                <w:rFonts w:hint="eastAsia" w:eastAsia="宋体" w:cs="Times New Roman"/>
                <w:color w:val="000000" w:themeColor="text1"/>
                <w:kern w:val="2"/>
                <w:szCs w:val="24"/>
                <w:lang w:val="en-US" w:bidi="ar-SA"/>
                <w14:textFill>
                  <w14:solidFill>
                    <w14:schemeClr w14:val="tx1"/>
                  </w14:solidFill>
                </w14:textFill>
              </w:rPr>
            </w:pPr>
            <w:r>
              <w:rPr>
                <w:rFonts w:eastAsia="宋体" w:cs="Times New Roman"/>
                <w:color w:val="000000" w:themeColor="text1"/>
                <w:kern w:val="2"/>
                <w:szCs w:val="24"/>
                <w:lang w:val="en-US" w:bidi="ar-SA"/>
                <w14:textFill>
                  <w14:solidFill>
                    <w14:schemeClr w14:val="tx1"/>
                  </w14:solidFill>
                </w14:textFill>
              </w:rPr>
              <w:t>1.</w:t>
            </w:r>
            <w:r>
              <w:rPr>
                <w:rFonts w:hint="eastAsia" w:eastAsia="宋体" w:cs="Times New Roman"/>
                <w:color w:val="000000" w:themeColor="text1"/>
                <w:kern w:val="2"/>
                <w:szCs w:val="24"/>
                <w:lang w:val="en-US" w:bidi="ar-SA"/>
                <w14:textFill>
                  <w14:solidFill>
                    <w14:schemeClr w14:val="tx1"/>
                  </w14:solidFill>
                </w14:textFill>
              </w:rPr>
              <w:t>供应商资格要求中有关信用中国及中国政府采购网查询的内容由招标代理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71475029">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供应商为联合体的审查主体为联合体牵头人及联合体所有成员。</w:t>
            </w:r>
          </w:p>
        </w:tc>
      </w:tr>
      <w:tr w14:paraId="05AB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0D9408CC">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1</w:t>
            </w:r>
            <w:r>
              <w:rPr>
                <w:rFonts w:hint="eastAsia" w:eastAsia="宋体"/>
                <w:color w:val="000000" w:themeColor="text1"/>
                <w:sz w:val="22"/>
                <w:szCs w:val="24"/>
                <w14:textFill>
                  <w14:solidFill>
                    <w14:schemeClr w14:val="tx1"/>
                  </w14:solidFill>
                </w14:textFill>
              </w:rPr>
              <w:t>8</w:t>
            </w:r>
          </w:p>
        </w:tc>
        <w:tc>
          <w:tcPr>
            <w:tcW w:w="1837" w:type="dxa"/>
            <w:tcBorders>
              <w:top w:val="single" w:color="auto" w:sz="4" w:space="0"/>
              <w:left w:val="single" w:color="auto" w:sz="4" w:space="0"/>
              <w:bottom w:val="single" w:color="auto" w:sz="4" w:space="0"/>
              <w:right w:val="single" w:color="auto" w:sz="4" w:space="0"/>
            </w:tcBorders>
            <w:vAlign w:val="center"/>
          </w:tcPr>
          <w:p w14:paraId="03223B9A">
            <w:pPr>
              <w:tabs>
                <w:tab w:val="left" w:pos="105"/>
                <w:tab w:val="left" w:pos="735"/>
                <w:tab w:val="left" w:pos="945"/>
                <w:tab w:val="left" w:pos="3360"/>
              </w:tabs>
              <w:spacing w:line="360" w:lineRule="auto"/>
              <w:jc w:val="center"/>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解释权</w:t>
            </w:r>
          </w:p>
        </w:tc>
        <w:tc>
          <w:tcPr>
            <w:tcW w:w="6241" w:type="dxa"/>
            <w:tcBorders>
              <w:top w:val="single" w:color="auto" w:sz="4" w:space="0"/>
              <w:left w:val="single" w:color="auto" w:sz="4" w:space="0"/>
              <w:bottom w:val="single" w:color="auto" w:sz="4" w:space="0"/>
              <w:right w:val="single" w:color="auto" w:sz="4" w:space="0"/>
            </w:tcBorders>
            <w:vAlign w:val="center"/>
          </w:tcPr>
          <w:p w14:paraId="53552CFB">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本采购文件的解释权属于采购单位。</w:t>
            </w:r>
          </w:p>
        </w:tc>
      </w:tr>
    </w:tbl>
    <w:p w14:paraId="1CD5FC74">
      <w:pPr>
        <w:spacing w:line="360" w:lineRule="auto"/>
        <w:rPr>
          <w:rFonts w:hint="eastAsia" w:eastAsia="宋体"/>
          <w:bCs/>
          <w:color w:val="000000" w:themeColor="text1"/>
          <w:sz w:val="22"/>
          <w:szCs w:val="24"/>
          <w14:textFill>
            <w14:solidFill>
              <w14:schemeClr w14:val="tx1"/>
            </w14:solidFill>
          </w14:textFill>
        </w:rPr>
      </w:pPr>
    </w:p>
    <w:p w14:paraId="5842AA75">
      <w:pPr>
        <w:pStyle w:val="240"/>
        <w:spacing w:before="0" w:beforeAutospacing="0" w:after="0" w:afterAutospacing="0" w:line="360" w:lineRule="auto"/>
        <w:jc w:val="center"/>
        <w:outlineLvl w:val="1"/>
        <w:rPr>
          <w:rStyle w:val="128"/>
          <w:rFonts w:hint="eastAsia"/>
          <w:b/>
          <w:color w:val="000000" w:themeColor="text1"/>
          <w:sz w:val="22"/>
          <w14:textFill>
            <w14:solidFill>
              <w14:schemeClr w14:val="tx1"/>
            </w14:solidFill>
          </w14:textFill>
        </w:rPr>
      </w:pPr>
      <w:r>
        <w:rPr>
          <w:rFonts w:eastAsia="宋体"/>
          <w:b/>
          <w:bCs/>
          <w:color w:val="000000" w:themeColor="text1"/>
          <w:sz w:val="22"/>
          <w14:textFill>
            <w14:solidFill>
              <w14:schemeClr w14:val="tx1"/>
            </w14:solidFill>
          </w14:textFill>
        </w:rPr>
        <w:br w:type="page"/>
      </w:r>
      <w:bookmarkStart w:id="42" w:name="_Toc106113513"/>
      <w:bookmarkStart w:id="43" w:name="_Toc135745390"/>
      <w:r>
        <w:rPr>
          <w:rStyle w:val="128"/>
          <w:rFonts w:hint="eastAsia"/>
          <w:b/>
          <w:color w:val="000000" w:themeColor="text1"/>
          <w:sz w:val="22"/>
          <w14:textFill>
            <w14:solidFill>
              <w14:schemeClr w14:val="tx1"/>
            </w14:solidFill>
          </w14:textFill>
        </w:rPr>
        <w:t>一、总  则</w:t>
      </w:r>
      <w:bookmarkEnd w:id="42"/>
      <w:bookmarkEnd w:id="43"/>
    </w:p>
    <w:p w14:paraId="10922CD0">
      <w:pPr>
        <w:spacing w:line="360" w:lineRule="auto"/>
        <w:rPr>
          <w:rFonts w:hint="eastAsia" w:eastAsia="宋体"/>
          <w:b/>
          <w:bCs/>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1.采购范围</w:t>
      </w:r>
    </w:p>
    <w:p w14:paraId="52CDE707">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1.</w:t>
      </w:r>
      <w:r>
        <w:rPr>
          <w:rFonts w:hint="eastAsia" w:eastAsia="宋体"/>
          <w:color w:val="000000" w:themeColor="text1"/>
          <w:sz w:val="22"/>
          <w:szCs w:val="24"/>
          <w14:textFill>
            <w14:solidFill>
              <w14:schemeClr w14:val="tx1"/>
            </w14:solidFill>
          </w14:textFill>
        </w:rPr>
        <w:t>1</w:t>
      </w:r>
      <w:r>
        <w:rPr>
          <w:rFonts w:eastAsia="宋体"/>
          <w:color w:val="000000" w:themeColor="text1"/>
          <w:sz w:val="22"/>
          <w:szCs w:val="24"/>
          <w14:textFill>
            <w14:solidFill>
              <w14:schemeClr w14:val="tx1"/>
            </w14:solidFill>
          </w14:textFill>
        </w:rPr>
        <w:t>本项目为</w:t>
      </w:r>
      <w:r>
        <w:rPr>
          <w:rFonts w:hint="eastAsia" w:eastAsia="宋体"/>
          <w:color w:val="000000" w:themeColor="text1"/>
          <w:sz w:val="22"/>
          <w:szCs w:val="24"/>
          <w14:textFill>
            <w14:solidFill>
              <w14:schemeClr w14:val="tx1"/>
            </w14:solidFill>
          </w14:textFill>
        </w:rPr>
        <w:t>村级</w:t>
      </w:r>
      <w:r>
        <w:rPr>
          <w:rFonts w:eastAsia="宋体"/>
          <w:color w:val="000000" w:themeColor="text1"/>
          <w:sz w:val="22"/>
          <w:szCs w:val="24"/>
          <w14:textFill>
            <w14:solidFill>
              <w14:schemeClr w14:val="tx1"/>
            </w14:solidFill>
          </w14:textFill>
        </w:rPr>
        <w:t>自行采购项目，采用竞争性磋商采购方式。项目参照政府采购中有关竞争性磋商的规定进行。</w:t>
      </w:r>
    </w:p>
    <w:p w14:paraId="4024CB9D">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1.2</w:t>
      </w:r>
      <w:r>
        <w:rPr>
          <w:rFonts w:eastAsia="宋体"/>
          <w:color w:val="000000" w:themeColor="text1"/>
          <w:sz w:val="22"/>
          <w:szCs w:val="24"/>
          <w14:textFill>
            <w14:solidFill>
              <w14:schemeClr w14:val="tx1"/>
            </w14:solidFill>
          </w14:textFill>
        </w:rPr>
        <w:t>采购人委托</w:t>
      </w:r>
      <w:r>
        <w:rPr>
          <w:rFonts w:hint="eastAsia" w:eastAsia="宋体"/>
          <w:color w:val="000000" w:themeColor="text1"/>
          <w:sz w:val="22"/>
          <w:szCs w:val="24"/>
          <w14:textFill>
            <w14:solidFill>
              <w14:schemeClr w14:val="tx1"/>
            </w14:solidFill>
          </w14:textFill>
        </w:rPr>
        <w:t>浙江益诚工程咨询有限公司</w:t>
      </w:r>
      <w:r>
        <w:rPr>
          <w:rFonts w:eastAsia="宋体"/>
          <w:color w:val="000000" w:themeColor="text1"/>
          <w:sz w:val="22"/>
          <w:szCs w:val="24"/>
          <w14:textFill>
            <w14:solidFill>
              <w14:schemeClr w14:val="tx1"/>
            </w14:solidFill>
          </w14:textFill>
        </w:rPr>
        <w:t>代理本次招标项目。有关采购人、采购代理机构的名称、联系人、联系电话、联系地址及项目有关信息等载明在采购公告中。</w:t>
      </w:r>
    </w:p>
    <w:p w14:paraId="5EA4183B">
      <w:pPr>
        <w:spacing w:line="360" w:lineRule="auto"/>
        <w:rPr>
          <w:rFonts w:hint="eastAsia" w:eastAsia="宋体"/>
          <w:b/>
          <w:bCs/>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2.合格的供应商</w:t>
      </w:r>
    </w:p>
    <w:p w14:paraId="5842733D">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2.1合格的供应商资格详见前附表第5项。</w:t>
      </w:r>
    </w:p>
    <w:p w14:paraId="084BC2E8">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2.2供应商应遵守国家有关法律、法规和规章。</w:t>
      </w:r>
    </w:p>
    <w:p w14:paraId="5D80E64B">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2.3若竞争性磋商响应人代表不是法定代表人（或企业负责人或经营者），须持有《法定代表人（或企业负责人或经营者）授权书》。</w:t>
      </w:r>
    </w:p>
    <w:p w14:paraId="350FA4F0">
      <w:pPr>
        <w:spacing w:line="360" w:lineRule="auto"/>
        <w:rPr>
          <w:rFonts w:hint="eastAsia" w:eastAsia="宋体"/>
          <w:b/>
          <w:bCs/>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3.联合体</w:t>
      </w:r>
    </w:p>
    <w:p w14:paraId="34374EEC">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供应商以联合体形式进行村级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48DB955E">
      <w:pPr>
        <w:spacing w:line="360" w:lineRule="auto"/>
        <w:rPr>
          <w:rFonts w:hint="eastAsia" w:eastAsia="宋体"/>
          <w:b/>
          <w:bCs/>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4.转包或分包</w:t>
      </w:r>
    </w:p>
    <w:p w14:paraId="2AFE04A0">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1</w:t>
      </w:r>
      <w:r>
        <w:rPr>
          <w:rFonts w:hint="eastAsia" w:eastAsia="宋体"/>
          <w:color w:val="000000" w:themeColor="text1"/>
          <w:sz w:val="22"/>
          <w:szCs w:val="24"/>
          <w14:textFill>
            <w14:solidFill>
              <w14:schemeClr w14:val="tx1"/>
            </w14:solidFill>
          </w14:textFill>
        </w:rPr>
        <w:t>.本项目不允许转包，当分包金额占到合同金额的100%时视为转包。</w:t>
      </w:r>
    </w:p>
    <w:p w14:paraId="6E0440EB">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成交供应商可以将项目的非主体、非关键性工作合理分包，分包供应不得再次分包。</w:t>
      </w:r>
    </w:p>
    <w:p w14:paraId="343B6C8F">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3.经采购人同意，成交供应商可以依法采取合理分包方式履行合同，采购人不得限制成交供应商的合理分包行为。</w:t>
      </w:r>
      <w:r>
        <w:rPr>
          <w:rFonts w:eastAsia="宋体"/>
          <w:color w:val="000000" w:themeColor="text1"/>
          <w:sz w:val="22"/>
          <w:szCs w:val="24"/>
          <w14:textFill>
            <w14:solidFill>
              <w14:schemeClr w14:val="tx1"/>
            </w14:solidFill>
          </w14:textFill>
        </w:rPr>
        <w:t>村级</w:t>
      </w:r>
      <w:r>
        <w:rPr>
          <w:rFonts w:hint="eastAsia" w:eastAsia="宋体"/>
          <w:color w:val="000000" w:themeColor="text1"/>
          <w:sz w:val="22"/>
          <w:szCs w:val="24"/>
          <w14:textFill>
            <w14:solidFill>
              <w14:schemeClr w14:val="tx1"/>
            </w14:solidFill>
          </w14:textFill>
        </w:rPr>
        <w:t>采购合同分包履行的，成交供应商就采购项目和分包项目向采购人负责，分包供应商就分包项目承担责任。</w:t>
      </w:r>
    </w:p>
    <w:p w14:paraId="66C08715">
      <w:pPr>
        <w:spacing w:line="360" w:lineRule="auto"/>
        <w:rPr>
          <w:rFonts w:hint="eastAsia" w:eastAsia="宋体"/>
          <w:color w:val="000000" w:themeColor="text1"/>
          <w:sz w:val="22"/>
          <w:szCs w:val="24"/>
          <w14:textFill>
            <w14:solidFill>
              <w14:schemeClr w14:val="tx1"/>
            </w14:solidFill>
          </w14:textFill>
        </w:rPr>
      </w:pPr>
      <w:r>
        <w:rPr>
          <w:rFonts w:eastAsia="宋体"/>
          <w:b/>
          <w:bCs/>
          <w:color w:val="000000" w:themeColor="text1"/>
          <w:sz w:val="22"/>
          <w:szCs w:val="24"/>
          <w14:textFill>
            <w14:solidFill>
              <w14:schemeClr w14:val="tx1"/>
            </w14:solidFill>
          </w14:textFill>
        </w:rPr>
        <w:t>5</w:t>
      </w:r>
      <w:r>
        <w:rPr>
          <w:rFonts w:hint="eastAsia" w:eastAsia="宋体"/>
          <w:b/>
          <w:bCs/>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 xml:space="preserve"> </w:t>
      </w:r>
      <w:r>
        <w:rPr>
          <w:rFonts w:hint="eastAsia" w:eastAsia="宋体"/>
          <w:b/>
          <w:bCs/>
          <w:color w:val="000000" w:themeColor="text1"/>
          <w:sz w:val="22"/>
          <w:szCs w:val="24"/>
          <w14:textFill>
            <w14:solidFill>
              <w14:schemeClr w14:val="tx1"/>
            </w14:solidFill>
          </w14:textFill>
        </w:rPr>
        <w:t>竞争性磋商费用</w:t>
      </w:r>
    </w:p>
    <w:p w14:paraId="030B285E">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供应商应承担所有与参加竞争性磋商有关的全部费用，无论竞争性磋商的结果如何，采购人在任何情况下均无义务和责任承担这些费用。竞争性磋商响应文件一律不退还。</w:t>
      </w:r>
    </w:p>
    <w:p w14:paraId="5E185BAA">
      <w:pPr>
        <w:pStyle w:val="47"/>
        <w:spacing w:after="0" w:line="360" w:lineRule="auto"/>
        <w:ind w:left="420" w:firstLine="440"/>
        <w:rPr>
          <w:rFonts w:hint="eastAsia" w:ascii="宋体" w:hAnsi="宋体" w:eastAsia="宋体"/>
          <w:color w:val="000000" w:themeColor="text1"/>
          <w:sz w:val="22"/>
          <w14:textFill>
            <w14:solidFill>
              <w14:schemeClr w14:val="tx1"/>
            </w14:solidFill>
          </w14:textFill>
        </w:rPr>
      </w:pPr>
    </w:p>
    <w:p w14:paraId="67816778">
      <w:pPr>
        <w:pStyle w:val="240"/>
        <w:spacing w:before="0" w:beforeAutospacing="0" w:after="0" w:afterAutospacing="0" w:line="360" w:lineRule="auto"/>
        <w:jc w:val="center"/>
        <w:outlineLvl w:val="1"/>
        <w:rPr>
          <w:rStyle w:val="128"/>
          <w:rFonts w:hint="eastAsia"/>
          <w:b/>
          <w:color w:val="000000" w:themeColor="text1"/>
          <w:sz w:val="22"/>
          <w14:textFill>
            <w14:solidFill>
              <w14:schemeClr w14:val="tx1"/>
            </w14:solidFill>
          </w14:textFill>
        </w:rPr>
      </w:pPr>
      <w:bookmarkStart w:id="44" w:name="_Toc135745391"/>
      <w:bookmarkStart w:id="45" w:name="_Toc106113514"/>
      <w:r>
        <w:rPr>
          <w:rStyle w:val="128"/>
          <w:rFonts w:hint="eastAsia"/>
          <w:b/>
          <w:color w:val="000000" w:themeColor="text1"/>
          <w:sz w:val="22"/>
          <w14:textFill>
            <w14:solidFill>
              <w14:schemeClr w14:val="tx1"/>
            </w14:solidFill>
          </w14:textFill>
        </w:rPr>
        <w:t>二、竞争性磋商响应文件</w:t>
      </w:r>
      <w:bookmarkEnd w:id="44"/>
      <w:bookmarkEnd w:id="45"/>
    </w:p>
    <w:p w14:paraId="6A6B47D9">
      <w:pPr>
        <w:spacing w:line="360" w:lineRule="auto"/>
        <w:rPr>
          <w:rFonts w:hint="eastAsia" w:eastAsia="宋体"/>
          <w:b/>
          <w:bCs/>
          <w:color w:val="000000" w:themeColor="text1"/>
          <w:sz w:val="22"/>
          <w:szCs w:val="24"/>
          <w14:textFill>
            <w14:solidFill>
              <w14:schemeClr w14:val="tx1"/>
            </w14:solidFill>
          </w14:textFill>
        </w:rPr>
      </w:pPr>
      <w:r>
        <w:rPr>
          <w:rFonts w:eastAsia="宋体"/>
          <w:b/>
          <w:bCs/>
          <w:color w:val="000000" w:themeColor="text1"/>
          <w:sz w:val="22"/>
          <w:szCs w:val="24"/>
          <w14:textFill>
            <w14:solidFill>
              <w14:schemeClr w14:val="tx1"/>
            </w14:solidFill>
          </w14:textFill>
        </w:rPr>
        <w:t>6</w:t>
      </w:r>
      <w:r>
        <w:rPr>
          <w:rFonts w:hint="eastAsia" w:eastAsia="宋体"/>
          <w:b/>
          <w:bCs/>
          <w:color w:val="000000" w:themeColor="text1"/>
          <w:sz w:val="22"/>
          <w:szCs w:val="24"/>
          <w14:textFill>
            <w14:solidFill>
              <w14:schemeClr w14:val="tx1"/>
            </w14:solidFill>
          </w14:textFill>
        </w:rPr>
        <w:t>.竞争性磋商采购文件的内容</w:t>
      </w:r>
    </w:p>
    <w:p w14:paraId="30B04732">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6</w:t>
      </w:r>
      <w:r>
        <w:rPr>
          <w:rFonts w:hint="eastAsia" w:eastAsia="宋体"/>
          <w:color w:val="000000" w:themeColor="text1"/>
          <w:sz w:val="22"/>
          <w:szCs w:val="24"/>
          <w14:textFill>
            <w14:solidFill>
              <w14:schemeClr w14:val="tx1"/>
            </w14:solidFill>
          </w14:textFill>
        </w:rPr>
        <w:t xml:space="preserve">.1竞争性磋商采购文件的组成。   </w:t>
      </w:r>
    </w:p>
    <w:p w14:paraId="75A80A33">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6</w:t>
      </w:r>
      <w:r>
        <w:rPr>
          <w:rFonts w:hint="eastAsia" w:eastAsia="宋体"/>
          <w:color w:val="000000" w:themeColor="text1"/>
          <w:sz w:val="22"/>
          <w:szCs w:val="24"/>
          <w14:textFill>
            <w14:solidFill>
              <w14:schemeClr w14:val="tx1"/>
            </w14:solidFill>
          </w14:textFill>
        </w:rPr>
        <w:t>.1.1第一章 采购公告。</w:t>
      </w:r>
    </w:p>
    <w:p w14:paraId="4A9C39D7">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6</w:t>
      </w:r>
      <w:r>
        <w:rPr>
          <w:rFonts w:hint="eastAsia" w:eastAsia="宋体"/>
          <w:color w:val="000000" w:themeColor="text1"/>
          <w:sz w:val="22"/>
          <w:szCs w:val="24"/>
          <w14:textFill>
            <w14:solidFill>
              <w14:schemeClr w14:val="tx1"/>
            </w14:solidFill>
          </w14:textFill>
        </w:rPr>
        <w:t>.1.2第二章 竞争性磋商须知。</w:t>
      </w:r>
    </w:p>
    <w:p w14:paraId="6663DBEC">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6</w:t>
      </w:r>
      <w:r>
        <w:rPr>
          <w:rFonts w:hint="eastAsia" w:eastAsia="宋体"/>
          <w:color w:val="000000" w:themeColor="text1"/>
          <w:sz w:val="22"/>
          <w:szCs w:val="24"/>
          <w14:textFill>
            <w14:solidFill>
              <w14:schemeClr w14:val="tx1"/>
            </w14:solidFill>
          </w14:textFill>
        </w:rPr>
        <w:t>.1.3第三章 合同文本。</w:t>
      </w:r>
    </w:p>
    <w:p w14:paraId="1FF8DF60">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6</w:t>
      </w:r>
      <w:r>
        <w:rPr>
          <w:rFonts w:hint="eastAsia" w:eastAsia="宋体"/>
          <w:color w:val="000000" w:themeColor="text1"/>
          <w:sz w:val="22"/>
          <w:szCs w:val="24"/>
          <w14:textFill>
            <w14:solidFill>
              <w14:schemeClr w14:val="tx1"/>
            </w14:solidFill>
          </w14:textFill>
        </w:rPr>
        <w:t>.1.4第四章 采购内容及要求。</w:t>
      </w:r>
    </w:p>
    <w:p w14:paraId="299E3C45">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6</w:t>
      </w:r>
      <w:r>
        <w:rPr>
          <w:rFonts w:hint="eastAsia" w:eastAsia="宋体"/>
          <w:color w:val="000000" w:themeColor="text1"/>
          <w:sz w:val="22"/>
          <w:szCs w:val="24"/>
          <w14:textFill>
            <w14:solidFill>
              <w14:schemeClr w14:val="tx1"/>
            </w14:solidFill>
          </w14:textFill>
        </w:rPr>
        <w:t>.1.5第五章 竞争性磋商响应文件格式。</w:t>
      </w:r>
    </w:p>
    <w:p w14:paraId="367AE71A">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6</w:t>
      </w:r>
      <w:r>
        <w:rPr>
          <w:rFonts w:hint="eastAsia" w:eastAsia="宋体"/>
          <w:color w:val="000000" w:themeColor="text1"/>
          <w:sz w:val="22"/>
          <w:szCs w:val="24"/>
          <w14:textFill>
            <w14:solidFill>
              <w14:schemeClr w14:val="tx1"/>
            </w14:solidFill>
          </w14:textFill>
        </w:rPr>
        <w:t>.2供应商应详细阅读竞争性磋商文件的全部内容。不按竞争性磋商文件要求提供的竞争性磋商响应文件，将被视为无效标而导致竞争性磋商被拒绝。</w:t>
      </w:r>
    </w:p>
    <w:p w14:paraId="2400A797">
      <w:pPr>
        <w:spacing w:line="360" w:lineRule="auto"/>
        <w:rPr>
          <w:rFonts w:hint="eastAsia" w:eastAsia="宋体"/>
          <w:b/>
          <w:bCs/>
          <w:color w:val="000000" w:themeColor="text1"/>
          <w:sz w:val="22"/>
          <w:szCs w:val="24"/>
          <w14:textFill>
            <w14:solidFill>
              <w14:schemeClr w14:val="tx1"/>
            </w14:solidFill>
          </w14:textFill>
        </w:rPr>
      </w:pPr>
      <w:r>
        <w:rPr>
          <w:rFonts w:eastAsia="宋体"/>
          <w:b/>
          <w:bCs/>
          <w:color w:val="000000" w:themeColor="text1"/>
          <w:sz w:val="22"/>
          <w:szCs w:val="24"/>
          <w14:textFill>
            <w14:solidFill>
              <w14:schemeClr w14:val="tx1"/>
            </w14:solidFill>
          </w14:textFill>
        </w:rPr>
        <w:t>7.竞争性磋商采购文件的质疑与投诉</w:t>
      </w:r>
    </w:p>
    <w:p w14:paraId="482A08D9">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潜在供应商已依法获取其可质疑的磋商文件的，可以对该文件提出质疑。对磋商文件提出质疑的，应当在获取磋商文件或者磋商文件公告期限届满之日（获取磋商文件晚于磋商文件公告期限届满之日的，以磋商文件公告期限届满之日起算）起7个工作日内提出，以书面形式向招标人和招标代理机构提出质疑。以上未明之处按照最新《政府采购质疑和投诉办法》执行。</w:t>
      </w:r>
    </w:p>
    <w:p w14:paraId="0FA24121">
      <w:pPr>
        <w:spacing w:line="360" w:lineRule="auto"/>
        <w:rPr>
          <w:rFonts w:hint="eastAsia" w:eastAsia="宋体"/>
          <w:b/>
          <w:bCs/>
          <w:color w:val="000000" w:themeColor="text1"/>
          <w:sz w:val="22"/>
          <w:szCs w:val="24"/>
          <w14:textFill>
            <w14:solidFill>
              <w14:schemeClr w14:val="tx1"/>
            </w14:solidFill>
          </w14:textFill>
        </w:rPr>
      </w:pPr>
      <w:r>
        <w:rPr>
          <w:rFonts w:eastAsia="宋体"/>
          <w:b/>
          <w:bCs/>
          <w:color w:val="000000" w:themeColor="text1"/>
          <w:sz w:val="22"/>
          <w:szCs w:val="24"/>
          <w14:textFill>
            <w14:solidFill>
              <w14:schemeClr w14:val="tx1"/>
            </w14:solidFill>
          </w14:textFill>
        </w:rPr>
        <w:t>8</w:t>
      </w:r>
      <w:r>
        <w:rPr>
          <w:rFonts w:hint="eastAsia" w:eastAsia="宋体"/>
          <w:b/>
          <w:bCs/>
          <w:color w:val="000000" w:themeColor="text1"/>
          <w:sz w:val="22"/>
          <w:szCs w:val="24"/>
          <w14:textFill>
            <w14:solidFill>
              <w14:schemeClr w14:val="tx1"/>
            </w14:solidFill>
          </w14:textFill>
        </w:rPr>
        <w:t>.竞争性磋商采购文件的修改</w:t>
      </w:r>
    </w:p>
    <w:p w14:paraId="5EA94FBA">
      <w:pPr>
        <w:spacing w:line="360" w:lineRule="auto"/>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8</w:t>
      </w:r>
      <w:r>
        <w:rPr>
          <w:rFonts w:hint="eastAsia" w:eastAsia="宋体" w:cs="宋体"/>
          <w:color w:val="000000" w:themeColor="text1"/>
          <w:kern w:val="0"/>
          <w:sz w:val="22"/>
          <w:szCs w:val="24"/>
          <w14:textFill>
            <w14:solidFill>
              <w14:schemeClr w14:val="tx1"/>
            </w14:solidFill>
          </w14:textFill>
        </w:rPr>
        <w:t>.1提交首次响应文件截止之日前，采购人、采购代理机构可以对已发出的竞争性磋商采购文件进行必要的澄清或者修改，澄清或者修改的内容作为竞争性磋商采购文件的组成部分。澄清或者修改的内容可能影响响应文件编制的，采购人、采购代理机构应当在提交首次响应文件截止时间至少5日前，以书面形式通知所有获取竞争性磋商采购文件的供应商；不足5日的，采购人、采购代理机构应当顺延提交首次响应文件截止时间。</w:t>
      </w:r>
    </w:p>
    <w:p w14:paraId="20646A04">
      <w:pPr>
        <w:spacing w:line="360" w:lineRule="auto"/>
        <w:rPr>
          <w:rFonts w:hint="eastAsia" w:eastAsia="宋体" w:cs="宋体"/>
          <w:color w:val="000000" w:themeColor="text1"/>
          <w:kern w:val="0"/>
          <w:sz w:val="22"/>
          <w:szCs w:val="24"/>
          <w14:textFill>
            <w14:solidFill>
              <w14:schemeClr w14:val="tx1"/>
            </w14:solidFill>
          </w14:textFill>
        </w:rPr>
      </w:pPr>
      <w:r>
        <w:rPr>
          <w:rFonts w:eastAsia="宋体" w:cs="宋体"/>
          <w:color w:val="000000" w:themeColor="text1"/>
          <w:kern w:val="0"/>
          <w:sz w:val="22"/>
          <w:szCs w:val="24"/>
          <w14:textFill>
            <w14:solidFill>
              <w14:schemeClr w14:val="tx1"/>
            </w14:solidFill>
          </w14:textFill>
        </w:rPr>
        <w:t>8</w:t>
      </w:r>
      <w:r>
        <w:rPr>
          <w:rFonts w:hint="eastAsia" w:eastAsia="宋体" w:cs="宋体"/>
          <w:color w:val="000000" w:themeColor="text1"/>
          <w:kern w:val="0"/>
          <w:sz w:val="22"/>
          <w:szCs w:val="24"/>
          <w14:textFill>
            <w14:solidFill>
              <w14:schemeClr w14:val="tx1"/>
            </w14:solidFill>
          </w14:textFill>
        </w:rPr>
        <w:t>.</w:t>
      </w:r>
      <w:r>
        <w:rPr>
          <w:rFonts w:eastAsia="宋体" w:cs="宋体"/>
          <w:color w:val="000000" w:themeColor="text1"/>
          <w:kern w:val="0"/>
          <w:sz w:val="22"/>
          <w:szCs w:val="24"/>
          <w14:textFill>
            <w14:solidFill>
              <w14:schemeClr w14:val="tx1"/>
            </w14:solidFill>
          </w14:textFill>
        </w:rPr>
        <w:t>2</w:t>
      </w:r>
      <w:r>
        <w:rPr>
          <w:rFonts w:hint="eastAsia" w:eastAsia="宋体" w:cs="宋体"/>
          <w:color w:val="000000" w:themeColor="text1"/>
          <w:kern w:val="0"/>
          <w:sz w:val="22"/>
          <w:szCs w:val="24"/>
          <w14:textFill>
            <w14:solidFill>
              <w14:schemeClr w14:val="tx1"/>
            </w14:solidFill>
          </w14:textFill>
        </w:rPr>
        <w:t>竞争性磋商小组</w:t>
      </w:r>
      <w:r>
        <w:rPr>
          <w:rFonts w:eastAsia="宋体" w:cs="宋体"/>
          <w:color w:val="000000" w:themeColor="text1"/>
          <w:kern w:val="0"/>
          <w:sz w:val="22"/>
          <w:szCs w:val="24"/>
          <w14:textFill>
            <w14:solidFill>
              <w14:schemeClr w14:val="tx1"/>
            </w14:solidFill>
          </w14:textFill>
        </w:rPr>
        <w:t>应当按采购文件规定的评审程序</w:t>
      </w:r>
      <w:r>
        <w:rPr>
          <w:rFonts w:hint="eastAsia" w:eastAsia="宋体" w:cs="宋体"/>
          <w:color w:val="000000" w:themeColor="text1"/>
          <w:kern w:val="0"/>
          <w:sz w:val="22"/>
          <w:szCs w:val="24"/>
          <w14:textFill>
            <w14:solidFill>
              <w14:schemeClr w14:val="tx1"/>
            </w14:solidFill>
          </w14:textFill>
        </w:rPr>
        <w:t>和</w:t>
      </w:r>
      <w:r>
        <w:rPr>
          <w:rFonts w:eastAsia="宋体" w:cs="宋体"/>
          <w:color w:val="000000" w:themeColor="text1"/>
          <w:kern w:val="0"/>
          <w:sz w:val="22"/>
          <w:szCs w:val="24"/>
          <w14:textFill>
            <w14:solidFill>
              <w14:schemeClr w14:val="tx1"/>
            </w14:solidFill>
          </w14:textFill>
        </w:rPr>
        <w:t>评审方法进行评审，并对评审结果负责。评审委员会不得擅自修改调整采购文件，但评审时如发现采购文件的有关条款、标准以及评审办法与有关法律法规相违背或存在明显错误的，应当书面向采购组织机构提出，经采购单位和所有响应供应商签字同意后，可按修改调整后的条款进行评审。为此，供应商可以撤回其递交的响应文件。评审结束后，采购组织机构应将上述情况报同级采购监督管理部门备案说明。</w:t>
      </w:r>
    </w:p>
    <w:p w14:paraId="4743CDF4">
      <w:pPr>
        <w:spacing w:line="360" w:lineRule="auto"/>
        <w:rPr>
          <w:rFonts w:hint="eastAsia" w:eastAsia="宋体"/>
          <w:color w:val="000000" w:themeColor="text1"/>
          <w:sz w:val="22"/>
          <w:szCs w:val="24"/>
          <w14:textFill>
            <w14:solidFill>
              <w14:schemeClr w14:val="tx1"/>
            </w14:solidFill>
          </w14:textFill>
        </w:rPr>
      </w:pPr>
    </w:p>
    <w:p w14:paraId="0F40F3D1">
      <w:pPr>
        <w:pStyle w:val="240"/>
        <w:spacing w:before="0" w:beforeAutospacing="0" w:after="0" w:afterAutospacing="0" w:line="360" w:lineRule="auto"/>
        <w:jc w:val="center"/>
        <w:outlineLvl w:val="1"/>
        <w:rPr>
          <w:rStyle w:val="128"/>
          <w:rFonts w:hint="eastAsia"/>
          <w:b/>
          <w:color w:val="000000" w:themeColor="text1"/>
          <w:sz w:val="22"/>
          <w14:textFill>
            <w14:solidFill>
              <w14:schemeClr w14:val="tx1"/>
            </w14:solidFill>
          </w14:textFill>
        </w:rPr>
      </w:pPr>
      <w:bookmarkStart w:id="46" w:name="_Toc135745392"/>
      <w:bookmarkStart w:id="47" w:name="_Toc106113515"/>
      <w:r>
        <w:rPr>
          <w:rStyle w:val="128"/>
          <w:rFonts w:hint="eastAsia"/>
          <w:b/>
          <w:color w:val="000000" w:themeColor="text1"/>
          <w:sz w:val="22"/>
          <w14:textFill>
            <w14:solidFill>
              <w14:schemeClr w14:val="tx1"/>
            </w14:solidFill>
          </w14:textFill>
        </w:rPr>
        <w:t>三、竞争性磋商响应文件的编制</w:t>
      </w:r>
      <w:bookmarkEnd w:id="46"/>
      <w:bookmarkEnd w:id="47"/>
    </w:p>
    <w:p w14:paraId="49D65B2A">
      <w:pPr>
        <w:wordWrap w:val="0"/>
        <w:topLinePunct/>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7. 竞争性磋商响应文件的组成</w:t>
      </w:r>
    </w:p>
    <w:p w14:paraId="3F74239D">
      <w:pPr>
        <w:wordWrap w:val="0"/>
        <w:spacing w:line="360" w:lineRule="auto"/>
        <w:ind w:firstLine="442" w:firstLineChars="200"/>
        <w:rPr>
          <w:rFonts w:hint="eastAsia" w:eastAsia="宋体"/>
          <w:b/>
          <w:color w:val="000000" w:themeColor="text1"/>
          <w:sz w:val="22"/>
          <w:szCs w:val="24"/>
          <w:highlight w:val="cyan"/>
          <w14:textFill>
            <w14:solidFill>
              <w14:schemeClr w14:val="tx1"/>
            </w14:solidFill>
          </w14:textFill>
        </w:rPr>
      </w:pPr>
      <w:r>
        <w:rPr>
          <w:rFonts w:hint="eastAsia" w:eastAsia="宋体"/>
          <w:b/>
          <w:color w:val="000000" w:themeColor="text1"/>
          <w:sz w:val="22"/>
          <w:szCs w:val="24"/>
          <w14:textFill>
            <w14:solidFill>
              <w14:schemeClr w14:val="tx1"/>
            </w14:solidFill>
          </w14:textFill>
        </w:rPr>
        <w:t>磋商响应文件由报价文件和资信技术文件两方面组成。</w:t>
      </w:r>
    </w:p>
    <w:p w14:paraId="65871134">
      <w:pPr>
        <w:wordWrap w:val="0"/>
        <w:spacing w:line="360" w:lineRule="auto"/>
        <w:ind w:firstLine="442" w:firstLineChars="200"/>
        <w:rPr>
          <w:rFonts w:hint="eastAsia" w:eastAsia="宋体"/>
          <w:b/>
          <w:color w:val="000000" w:themeColor="text1"/>
          <w:sz w:val="22"/>
          <w:szCs w:val="24"/>
          <w14:textFill>
            <w14:solidFill>
              <w14:schemeClr w14:val="tx1"/>
            </w14:solidFill>
          </w14:textFill>
        </w:rPr>
      </w:pPr>
      <w:r>
        <w:rPr>
          <w:rFonts w:eastAsia="宋体"/>
          <w:b/>
          <w:color w:val="000000" w:themeColor="text1"/>
          <w:sz w:val="22"/>
          <w:szCs w:val="24"/>
          <w14:textFill>
            <w14:solidFill>
              <w14:schemeClr w14:val="tx1"/>
            </w14:solidFill>
          </w14:textFill>
        </w:rPr>
        <w:t>1</w:t>
      </w:r>
      <w:r>
        <w:rPr>
          <w:rFonts w:hint="eastAsia" w:eastAsia="宋体"/>
          <w:b/>
          <w:color w:val="000000" w:themeColor="text1"/>
          <w:sz w:val="22"/>
          <w:szCs w:val="24"/>
          <w14:textFill>
            <w14:solidFill>
              <w14:schemeClr w14:val="tx1"/>
            </w14:solidFill>
          </w14:textFill>
        </w:rPr>
        <w:t>.报价部分：</w:t>
      </w:r>
    </w:p>
    <w:p w14:paraId="09ABE98F">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w:t>
      </w:r>
      <w:r>
        <w:rPr>
          <w:rFonts w:eastAsia="宋体"/>
          <w:color w:val="000000" w:themeColor="text1"/>
          <w:sz w:val="22"/>
          <w:szCs w:val="24"/>
          <w14:textFill>
            <w14:solidFill>
              <w14:schemeClr w14:val="tx1"/>
            </w14:solidFill>
          </w14:textFill>
        </w:rPr>
        <w:t>报价部分封面</w:t>
      </w:r>
    </w:p>
    <w:p w14:paraId="232BDB7B">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w:t>
      </w:r>
      <w:r>
        <w:rPr>
          <w:rFonts w:eastAsia="宋体"/>
          <w:color w:val="000000" w:themeColor="text1"/>
          <w:sz w:val="22"/>
          <w:szCs w:val="24"/>
          <w14:textFill>
            <w14:solidFill>
              <w14:schemeClr w14:val="tx1"/>
            </w14:solidFill>
          </w14:textFill>
        </w:rPr>
        <w:t>报价部分目录</w:t>
      </w:r>
    </w:p>
    <w:p w14:paraId="648FD0ED">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（3）</w:t>
      </w:r>
      <w:r>
        <w:rPr>
          <w:rFonts w:eastAsia="宋体"/>
          <w:color w:val="000000" w:themeColor="text1"/>
          <w:sz w:val="22"/>
          <w:szCs w:val="24"/>
          <w14:textFill>
            <w14:solidFill>
              <w14:schemeClr w14:val="tx1"/>
            </w14:solidFill>
          </w14:textFill>
        </w:rPr>
        <w:t>▲磋商响应函(附件一)；</w:t>
      </w:r>
    </w:p>
    <w:p w14:paraId="7C4F0CBB">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（4）</w:t>
      </w:r>
      <w:r>
        <w:rPr>
          <w:rFonts w:eastAsia="宋体"/>
          <w:color w:val="000000" w:themeColor="text1"/>
          <w:sz w:val="22"/>
          <w:szCs w:val="24"/>
          <w14:textFill>
            <w14:solidFill>
              <w14:schemeClr w14:val="tx1"/>
            </w14:solidFill>
          </w14:textFill>
        </w:rPr>
        <w:t>▲初次报价表（附件二）；</w:t>
      </w:r>
    </w:p>
    <w:p w14:paraId="7FA84CB4">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（5）分项报价表</w:t>
      </w:r>
      <w:r>
        <w:rPr>
          <w:rFonts w:eastAsia="宋体"/>
          <w:color w:val="000000" w:themeColor="text1"/>
          <w:sz w:val="22"/>
          <w:szCs w:val="24"/>
          <w14:textFill>
            <w14:solidFill>
              <w14:schemeClr w14:val="tx1"/>
            </w14:solidFill>
          </w14:textFill>
        </w:rPr>
        <w:t>（附件</w:t>
      </w:r>
      <w:r>
        <w:rPr>
          <w:rFonts w:hint="eastAsia" w:eastAsia="宋体"/>
          <w:color w:val="000000" w:themeColor="text1"/>
          <w:sz w:val="22"/>
          <w:szCs w:val="24"/>
          <w14:textFill>
            <w14:solidFill>
              <w14:schemeClr w14:val="tx1"/>
            </w14:solidFill>
          </w14:textFill>
        </w:rPr>
        <w:t>三</w:t>
      </w:r>
      <w:r>
        <w:rPr>
          <w:rFonts w:eastAsia="宋体"/>
          <w:color w:val="000000" w:themeColor="text1"/>
          <w:sz w:val="22"/>
          <w:szCs w:val="24"/>
          <w14:textFill>
            <w14:solidFill>
              <w14:schemeClr w14:val="tx1"/>
            </w14:solidFill>
          </w14:textFill>
        </w:rPr>
        <w:t>）；</w:t>
      </w:r>
    </w:p>
    <w:p w14:paraId="76938F72">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（6）</w:t>
      </w:r>
      <w:r>
        <w:rPr>
          <w:rFonts w:eastAsia="宋体"/>
          <w:color w:val="000000" w:themeColor="text1"/>
          <w:sz w:val="22"/>
          <w:szCs w:val="24"/>
          <w14:textFill>
            <w14:solidFill>
              <w14:schemeClr w14:val="tx1"/>
            </w14:solidFill>
          </w14:textFill>
        </w:rPr>
        <w:t>其他需提供的报价资料。</w:t>
      </w:r>
    </w:p>
    <w:p w14:paraId="15F30493">
      <w:pPr>
        <w:wordWrap w:val="0"/>
        <w:spacing w:line="360" w:lineRule="auto"/>
        <w:ind w:firstLine="442" w:firstLineChars="200"/>
        <w:rPr>
          <w:rFonts w:hint="eastAsia" w:eastAsia="宋体"/>
          <w:b/>
          <w:color w:val="000000" w:themeColor="text1"/>
          <w:sz w:val="22"/>
          <w:szCs w:val="24"/>
          <w14:textFill>
            <w14:solidFill>
              <w14:schemeClr w14:val="tx1"/>
            </w14:solidFill>
          </w14:textFill>
        </w:rPr>
      </w:pPr>
      <w:r>
        <w:rPr>
          <w:rFonts w:eastAsia="宋体"/>
          <w:b/>
          <w:color w:val="000000" w:themeColor="text1"/>
          <w:sz w:val="22"/>
          <w:szCs w:val="24"/>
          <w14:textFill>
            <w14:solidFill>
              <w14:schemeClr w14:val="tx1"/>
            </w14:solidFill>
          </w14:textFill>
        </w:rPr>
        <w:t>2</w:t>
      </w:r>
      <w:r>
        <w:rPr>
          <w:rFonts w:hint="eastAsia" w:eastAsia="宋体"/>
          <w:b/>
          <w:color w:val="000000" w:themeColor="text1"/>
          <w:sz w:val="22"/>
          <w:szCs w:val="24"/>
          <w14:textFill>
            <w14:solidFill>
              <w14:schemeClr w14:val="tx1"/>
            </w14:solidFill>
          </w14:textFill>
        </w:rPr>
        <w:t>.资信技术部分格式：</w:t>
      </w:r>
    </w:p>
    <w:p w14:paraId="27032E21">
      <w:pPr>
        <w:wordWrap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（1）资信技术文件封面；</w:t>
      </w:r>
    </w:p>
    <w:p w14:paraId="400D80B4">
      <w:pPr>
        <w:wordWrap w:val="0"/>
        <w:spacing w:line="360" w:lineRule="auto"/>
        <w:ind w:firstLine="440" w:firstLineChars="200"/>
        <w:rPr>
          <w:rFonts w:hint="eastAsia" w:eastAsia="宋体"/>
          <w:b/>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（2）资信技术文件目录；</w:t>
      </w:r>
    </w:p>
    <w:p w14:paraId="610F55A0">
      <w:pPr>
        <w:wordWrap w:val="0"/>
        <w:spacing w:line="360" w:lineRule="auto"/>
        <w:ind w:firstLine="442" w:firstLineChars="200"/>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资格审查部分</w:t>
      </w:r>
    </w:p>
    <w:p w14:paraId="2454CBF8">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（3）</w:t>
      </w:r>
      <w:r>
        <w:rPr>
          <w:rFonts w:eastAsia="宋体"/>
          <w:color w:val="000000" w:themeColor="text1"/>
          <w:sz w:val="22"/>
          <w:szCs w:val="24"/>
          <w14:textFill>
            <w14:solidFill>
              <w14:schemeClr w14:val="tx1"/>
            </w14:solidFill>
          </w14:textFill>
        </w:rPr>
        <w:t>▲有效的企业营业执照副本复印件</w:t>
      </w:r>
      <w:r>
        <w:rPr>
          <w:rFonts w:hint="eastAsia" w:eastAsia="宋体"/>
          <w:color w:val="000000" w:themeColor="text1"/>
          <w:sz w:val="22"/>
          <w:szCs w:val="24"/>
          <w14:textFill>
            <w14:solidFill>
              <w14:schemeClr w14:val="tx1"/>
            </w14:solidFill>
          </w14:textFill>
        </w:rPr>
        <w:t>加盖公章</w:t>
      </w:r>
      <w:r>
        <w:rPr>
          <w:rFonts w:eastAsia="宋体"/>
          <w:color w:val="000000" w:themeColor="text1"/>
          <w:sz w:val="22"/>
          <w:szCs w:val="24"/>
          <w14:textFill>
            <w14:solidFill>
              <w14:schemeClr w14:val="tx1"/>
            </w14:solidFill>
          </w14:textFill>
        </w:rPr>
        <w:t>或相关登记证复印件</w:t>
      </w:r>
      <w:r>
        <w:rPr>
          <w:rFonts w:hint="eastAsia" w:eastAsia="宋体"/>
          <w:color w:val="000000" w:themeColor="text1"/>
          <w:sz w:val="22"/>
          <w:szCs w:val="24"/>
          <w14:textFill>
            <w14:solidFill>
              <w14:schemeClr w14:val="tx1"/>
            </w14:solidFill>
          </w14:textFill>
        </w:rPr>
        <w:t>加盖公章</w:t>
      </w:r>
      <w:r>
        <w:rPr>
          <w:rFonts w:eastAsia="宋体"/>
          <w:color w:val="000000" w:themeColor="text1"/>
          <w:sz w:val="22"/>
          <w:szCs w:val="24"/>
          <w14:textFill>
            <w14:solidFill>
              <w14:schemeClr w14:val="tx1"/>
            </w14:solidFill>
          </w14:textFill>
        </w:rPr>
        <w:t>；</w:t>
      </w:r>
    </w:p>
    <w:p w14:paraId="6421B1B3">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（4）</w:t>
      </w:r>
      <w:r>
        <w:rPr>
          <w:rFonts w:eastAsia="宋体"/>
          <w:color w:val="000000" w:themeColor="text1"/>
          <w:sz w:val="22"/>
          <w:szCs w:val="24"/>
          <w14:textFill>
            <w14:solidFill>
              <w14:schemeClr w14:val="tx1"/>
            </w14:solidFill>
          </w14:textFill>
        </w:rPr>
        <w:t>▲具有良好的商业信誉和健全的财务会计制度的声明书；（附件四-1）</w:t>
      </w:r>
    </w:p>
    <w:p w14:paraId="7BAAFA3D">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（5）</w:t>
      </w:r>
      <w:r>
        <w:rPr>
          <w:rFonts w:eastAsia="宋体"/>
          <w:color w:val="000000" w:themeColor="text1"/>
          <w:sz w:val="22"/>
          <w:szCs w:val="24"/>
          <w14:textFill>
            <w14:solidFill>
              <w14:schemeClr w14:val="tx1"/>
            </w14:solidFill>
          </w14:textFill>
        </w:rPr>
        <w:t>▲具有履行合同所必需的设备和专业技术能力的声明书；（附件四-2）</w:t>
      </w:r>
    </w:p>
    <w:p w14:paraId="694EEAAC">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（6）</w:t>
      </w:r>
      <w:r>
        <w:rPr>
          <w:rFonts w:eastAsia="宋体"/>
          <w:color w:val="000000" w:themeColor="text1"/>
          <w:sz w:val="22"/>
          <w:szCs w:val="24"/>
          <w14:textFill>
            <w14:solidFill>
              <w14:schemeClr w14:val="tx1"/>
            </w14:solidFill>
          </w14:textFill>
        </w:rPr>
        <w:t>▲有依法缴纳税收和社会保障资金的良好记录的声明书；（附件四-3）</w:t>
      </w:r>
    </w:p>
    <w:p w14:paraId="138DB3B6">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（7）</w:t>
      </w:r>
      <w:r>
        <w:rPr>
          <w:rFonts w:eastAsia="宋体"/>
          <w:color w:val="000000" w:themeColor="text1"/>
          <w:sz w:val="22"/>
          <w:szCs w:val="24"/>
          <w14:textFill>
            <w14:solidFill>
              <w14:schemeClr w14:val="tx1"/>
            </w14:solidFill>
          </w14:textFill>
        </w:rPr>
        <w:t>▲参加采购活动前</w:t>
      </w:r>
      <w:r>
        <w:rPr>
          <w:rFonts w:hint="eastAsia" w:eastAsia="宋体"/>
          <w:color w:val="000000" w:themeColor="text1"/>
          <w:sz w:val="22"/>
          <w:szCs w:val="24"/>
          <w14:textFill>
            <w14:solidFill>
              <w14:schemeClr w14:val="tx1"/>
            </w14:solidFill>
          </w14:textFill>
        </w:rPr>
        <w:t>三</w:t>
      </w:r>
      <w:r>
        <w:rPr>
          <w:rFonts w:eastAsia="宋体"/>
          <w:color w:val="000000" w:themeColor="text1"/>
          <w:sz w:val="22"/>
          <w:szCs w:val="24"/>
          <w14:textFill>
            <w14:solidFill>
              <w14:schemeClr w14:val="tx1"/>
            </w14:solidFill>
          </w14:textFill>
        </w:rPr>
        <w:t>年内，在经营活动中没有重大违法记录的声明书；（附件四-4）</w:t>
      </w:r>
    </w:p>
    <w:p w14:paraId="3E33FDD2">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（8）</w:t>
      </w:r>
      <w:r>
        <w:rPr>
          <w:rFonts w:eastAsia="宋体"/>
          <w:color w:val="000000" w:themeColor="text1"/>
          <w:sz w:val="22"/>
          <w:szCs w:val="24"/>
          <w14:textFill>
            <w14:solidFill>
              <w14:schemeClr w14:val="tx1"/>
            </w14:solidFill>
          </w14:textFill>
        </w:rPr>
        <w:t>▲未被“信用中国”（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eastAsia="宋体"/>
          <w:color w:val="000000" w:themeColor="text1"/>
          <w:sz w:val="22"/>
          <w:szCs w:val="24"/>
          <w14:textFill>
            <w14:solidFill>
              <w14:schemeClr w14:val="tx1"/>
            </w14:solidFill>
          </w14:textFill>
        </w:rPr>
        <w:t>www.creditchina.gov.cn</w:t>
      </w:r>
      <w:r>
        <w:rPr>
          <w:rFonts w:eastAsia="宋体"/>
          <w:color w:val="000000" w:themeColor="text1"/>
          <w:sz w:val="22"/>
          <w:szCs w:val="24"/>
          <w14:textFill>
            <w14:solidFill>
              <w14:schemeClr w14:val="tx1"/>
            </w14:solidFill>
          </w14:textFill>
        </w:rPr>
        <w:fldChar w:fldCharType="end"/>
      </w:r>
      <w:r>
        <w:rPr>
          <w:rFonts w:eastAsia="宋体"/>
          <w:color w:val="000000" w:themeColor="text1"/>
          <w:sz w:val="22"/>
          <w:szCs w:val="24"/>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"http://www.ccgp.gov.cn/" \h</w:instrText>
      </w:r>
      <w:r>
        <w:rPr>
          <w:color w:val="000000" w:themeColor="text1"/>
          <w14:textFill>
            <w14:solidFill>
              <w14:schemeClr w14:val="tx1"/>
            </w14:solidFill>
          </w14:textFill>
        </w:rPr>
        <w:fldChar w:fldCharType="separate"/>
      </w:r>
      <w:r>
        <w:rPr>
          <w:rFonts w:eastAsia="宋体"/>
          <w:color w:val="000000" w:themeColor="text1"/>
          <w:sz w:val="22"/>
          <w:szCs w:val="24"/>
          <w14:textFill>
            <w14:solidFill>
              <w14:schemeClr w14:val="tx1"/>
            </w14:solidFill>
          </w14:textFill>
        </w:rPr>
        <w:t>（www.ccgp.gov.cn</w:t>
      </w:r>
      <w:r>
        <w:rPr>
          <w:rFonts w:eastAsia="宋体"/>
          <w:color w:val="000000" w:themeColor="text1"/>
          <w:sz w:val="22"/>
          <w:szCs w:val="24"/>
          <w14:textFill>
            <w14:solidFill>
              <w14:schemeClr w14:val="tx1"/>
            </w14:solidFill>
          </w14:textFill>
        </w:rPr>
        <w:fldChar w:fldCharType="end"/>
      </w:r>
      <w:r>
        <w:rPr>
          <w:rFonts w:eastAsia="宋体"/>
          <w:color w:val="000000" w:themeColor="text1"/>
          <w:sz w:val="22"/>
          <w:szCs w:val="24"/>
          <w14:textFill>
            <w14:solidFill>
              <w14:schemeClr w14:val="tx1"/>
            </w14:solidFill>
          </w14:textFill>
        </w:rPr>
        <w:t>）列入失信被执行人、重大税收违法失信主体、政府采购严重违法失信行为记录名单的声明书；（附件四-5）</w:t>
      </w:r>
    </w:p>
    <w:p w14:paraId="6B9D3DAC">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（9）</w:t>
      </w:r>
      <w:r>
        <w:rPr>
          <w:rFonts w:eastAsia="宋体"/>
          <w:color w:val="000000" w:themeColor="text1"/>
          <w:sz w:val="22"/>
          <w:szCs w:val="24"/>
          <w14:textFill>
            <w14:solidFill>
              <w14:schemeClr w14:val="tx1"/>
            </w14:solidFill>
          </w14:textFill>
        </w:rPr>
        <w:t>▲中小企业声明函（附件四-6）或</w:t>
      </w:r>
      <w:r>
        <w:rPr>
          <w:rFonts w:hint="eastAsia" w:eastAsia="宋体"/>
          <w:color w:val="000000" w:themeColor="text1"/>
          <w:sz w:val="22"/>
          <w:szCs w:val="24"/>
          <w14:textFill>
            <w14:solidFill>
              <w14:schemeClr w14:val="tx1"/>
            </w14:solidFill>
          </w14:textFill>
        </w:rPr>
        <w:t>残疾人福利性单位声明函（如有）（</w:t>
      </w:r>
      <w:r>
        <w:rPr>
          <w:rFonts w:eastAsia="宋体"/>
          <w:color w:val="000000" w:themeColor="text1"/>
          <w:sz w:val="22"/>
          <w:szCs w:val="24"/>
          <w14:textFill>
            <w14:solidFill>
              <w14:schemeClr w14:val="tx1"/>
            </w14:solidFill>
          </w14:textFill>
        </w:rPr>
        <w:t>附件四-7</w:t>
      </w:r>
      <w:r>
        <w:rPr>
          <w:rFonts w:hint="eastAsia" w:eastAsia="宋体"/>
          <w:color w:val="000000" w:themeColor="text1"/>
          <w:sz w:val="22"/>
          <w:szCs w:val="24"/>
          <w14:textFill>
            <w14:solidFill>
              <w14:schemeClr w14:val="tx1"/>
            </w14:solidFill>
          </w14:textFill>
        </w:rPr>
        <w:t>）或由省级以上监狱管理局、戒毒管理局（含新疆生产建设兵团）出具的属于监狱企业的证明文件（如有，格式自拟）</w:t>
      </w:r>
    </w:p>
    <w:p w14:paraId="0A53EE44">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（10）</w:t>
      </w:r>
      <w:r>
        <w:rPr>
          <w:rFonts w:eastAsia="宋体"/>
          <w:color w:val="000000" w:themeColor="text1"/>
          <w:sz w:val="22"/>
          <w:szCs w:val="24"/>
          <w14:textFill>
            <w14:solidFill>
              <w14:schemeClr w14:val="tx1"/>
            </w14:solidFill>
          </w14:textFill>
        </w:rPr>
        <w:t>▲法定代表人（或企业负责人或经营者）的身份证明（附件</w:t>
      </w:r>
      <w:r>
        <w:rPr>
          <w:rFonts w:hint="eastAsia" w:eastAsia="宋体"/>
          <w:color w:val="000000" w:themeColor="text1"/>
          <w:sz w:val="22"/>
          <w:szCs w:val="24"/>
          <w14:textFill>
            <w14:solidFill>
              <w14:schemeClr w14:val="tx1"/>
            </w14:solidFill>
          </w14:textFill>
        </w:rPr>
        <w:t>五</w:t>
      </w:r>
      <w:r>
        <w:rPr>
          <w:rFonts w:eastAsia="宋体"/>
          <w:color w:val="000000" w:themeColor="text1"/>
          <w:sz w:val="22"/>
          <w:szCs w:val="24"/>
          <w14:textFill>
            <w14:solidFill>
              <w14:schemeClr w14:val="tx1"/>
            </w14:solidFill>
          </w14:textFill>
        </w:rPr>
        <w:t>-1）</w:t>
      </w: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如果供应商派委托代理人参加磋商的，提供法定代表人（或企业负责人或经营者）授权书（附件</w:t>
      </w:r>
      <w:r>
        <w:rPr>
          <w:rFonts w:hint="eastAsia" w:eastAsia="宋体"/>
          <w:color w:val="000000" w:themeColor="text1"/>
          <w:sz w:val="22"/>
          <w:szCs w:val="24"/>
          <w14:textFill>
            <w14:solidFill>
              <w14:schemeClr w14:val="tx1"/>
            </w14:solidFill>
          </w14:textFill>
        </w:rPr>
        <w:t>五</w:t>
      </w:r>
      <w:r>
        <w:rPr>
          <w:rFonts w:eastAsia="宋体"/>
          <w:color w:val="000000" w:themeColor="text1"/>
          <w:sz w:val="22"/>
          <w:szCs w:val="24"/>
          <w14:textFill>
            <w14:solidFill>
              <w14:schemeClr w14:val="tx1"/>
            </w14:solidFill>
          </w14:textFill>
        </w:rPr>
        <w:t>-2）。</w:t>
      </w:r>
    </w:p>
    <w:p w14:paraId="50E86711">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说明：</w:t>
      </w:r>
      <w:r>
        <w:rPr>
          <w:rFonts w:hint="eastAsia" w:eastAsia="宋体"/>
          <w:color w:val="000000" w:themeColor="text1"/>
          <w:sz w:val="22"/>
          <w:szCs w:val="24"/>
          <w14:textFill>
            <w14:solidFill>
              <w14:schemeClr w14:val="tx1"/>
            </w14:solidFill>
          </w14:textFill>
        </w:rPr>
        <w:t>本项目供应商的代表若是法定代表人（提供</w:t>
      </w:r>
      <w:r>
        <w:rPr>
          <w:rFonts w:eastAsia="宋体"/>
          <w:color w:val="000000" w:themeColor="text1"/>
          <w:sz w:val="22"/>
          <w:szCs w:val="24"/>
          <w14:textFill>
            <w14:solidFill>
              <w14:schemeClr w14:val="tx1"/>
            </w14:solidFill>
          </w14:textFill>
        </w:rPr>
        <w:t>附件</w:t>
      </w:r>
      <w:r>
        <w:rPr>
          <w:rFonts w:hint="eastAsia" w:eastAsia="宋体"/>
          <w:color w:val="000000" w:themeColor="text1"/>
          <w:sz w:val="22"/>
          <w:szCs w:val="24"/>
          <w14:textFill>
            <w14:solidFill>
              <w14:schemeClr w14:val="tx1"/>
            </w14:solidFill>
          </w14:textFill>
        </w:rPr>
        <w:t>五</w:t>
      </w:r>
      <w:r>
        <w:rPr>
          <w:rFonts w:eastAsia="宋体"/>
          <w:color w:val="000000" w:themeColor="text1"/>
          <w:sz w:val="22"/>
          <w:szCs w:val="24"/>
          <w14:textFill>
            <w14:solidFill>
              <w14:schemeClr w14:val="tx1"/>
            </w14:solidFill>
          </w14:textFill>
        </w:rPr>
        <w:t>-1</w:t>
      </w: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；供应商的代表若非法定代表人</w:t>
      </w: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提供附件</w:t>
      </w:r>
      <w:r>
        <w:rPr>
          <w:rFonts w:hint="eastAsia" w:eastAsia="宋体"/>
          <w:color w:val="000000" w:themeColor="text1"/>
          <w:sz w:val="22"/>
          <w:szCs w:val="24"/>
          <w14:textFill>
            <w14:solidFill>
              <w14:schemeClr w14:val="tx1"/>
            </w14:solidFill>
          </w14:textFill>
        </w:rPr>
        <w:t>五</w:t>
      </w:r>
      <w:r>
        <w:rPr>
          <w:rFonts w:eastAsia="宋体"/>
          <w:color w:val="000000" w:themeColor="text1"/>
          <w:sz w:val="22"/>
          <w:szCs w:val="24"/>
          <w14:textFill>
            <w14:solidFill>
              <w14:schemeClr w14:val="tx1"/>
            </w14:solidFill>
          </w14:textFill>
        </w:rPr>
        <w:t>-1</w:t>
      </w: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附件</w:t>
      </w:r>
      <w:r>
        <w:rPr>
          <w:rFonts w:hint="eastAsia" w:eastAsia="宋体"/>
          <w:color w:val="000000" w:themeColor="text1"/>
          <w:sz w:val="22"/>
          <w:szCs w:val="24"/>
          <w14:textFill>
            <w14:solidFill>
              <w14:schemeClr w14:val="tx1"/>
            </w14:solidFill>
          </w14:textFill>
        </w:rPr>
        <w:t>五</w:t>
      </w:r>
      <w:r>
        <w:rPr>
          <w:rFonts w:eastAsia="宋体"/>
          <w:color w:val="000000" w:themeColor="text1"/>
          <w:sz w:val="22"/>
          <w:szCs w:val="24"/>
          <w14:textFill>
            <w14:solidFill>
              <w14:schemeClr w14:val="tx1"/>
            </w14:solidFill>
          </w14:textFill>
        </w:rPr>
        <w:t>-2</w:t>
      </w: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w:t>
      </w:r>
    </w:p>
    <w:p w14:paraId="7EC6D223">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（11）联合体协议书</w:t>
      </w:r>
      <w:r>
        <w:rPr>
          <w:rFonts w:eastAsia="宋体"/>
          <w:color w:val="000000" w:themeColor="text1"/>
          <w:sz w:val="22"/>
          <w:szCs w:val="24"/>
          <w14:textFill>
            <w14:solidFill>
              <w14:schemeClr w14:val="tx1"/>
            </w14:solidFill>
          </w14:textFill>
        </w:rPr>
        <w:t>（附件</w:t>
      </w:r>
      <w:r>
        <w:rPr>
          <w:rFonts w:hint="eastAsia" w:eastAsia="宋体"/>
          <w:color w:val="000000" w:themeColor="text1"/>
          <w:sz w:val="22"/>
          <w:szCs w:val="24"/>
          <w14:textFill>
            <w14:solidFill>
              <w14:schemeClr w14:val="tx1"/>
            </w14:solidFill>
          </w14:textFill>
        </w:rPr>
        <w:t>六</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（供应商以联合体方式响应的必须提供联合体协议书，否则作无效标处理）</w:t>
      </w:r>
    </w:p>
    <w:p w14:paraId="2C787630">
      <w:pPr>
        <w:wordWrap w:val="0"/>
        <w:spacing w:line="360" w:lineRule="auto"/>
        <w:ind w:firstLine="442" w:firstLineChars="200"/>
        <w:rPr>
          <w:rFonts w:hint="eastAsia" w:eastAsia="宋体"/>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商务技术部分</w:t>
      </w:r>
    </w:p>
    <w:p w14:paraId="245AD174">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（12）</w:t>
      </w:r>
      <w:r>
        <w:rPr>
          <w:rFonts w:eastAsia="宋体"/>
          <w:color w:val="000000" w:themeColor="text1"/>
          <w:sz w:val="22"/>
          <w:szCs w:val="24"/>
          <w14:textFill>
            <w14:solidFill>
              <w14:schemeClr w14:val="tx1"/>
            </w14:solidFill>
          </w14:textFill>
        </w:rPr>
        <w:t>▲供应商情况表（附件</w:t>
      </w:r>
      <w:r>
        <w:rPr>
          <w:rFonts w:hint="eastAsia" w:eastAsia="宋体"/>
          <w:color w:val="000000" w:themeColor="text1"/>
          <w:sz w:val="22"/>
          <w:szCs w:val="24"/>
          <w14:textFill>
            <w14:solidFill>
              <w14:schemeClr w14:val="tx1"/>
            </w14:solidFill>
          </w14:textFill>
        </w:rPr>
        <w:t>七</w:t>
      </w:r>
      <w:r>
        <w:rPr>
          <w:rFonts w:eastAsia="宋体"/>
          <w:color w:val="000000" w:themeColor="text1"/>
          <w:sz w:val="22"/>
          <w:szCs w:val="24"/>
          <w14:textFill>
            <w14:solidFill>
              <w14:schemeClr w14:val="tx1"/>
            </w14:solidFill>
          </w14:textFill>
        </w:rPr>
        <w:t>）；</w:t>
      </w:r>
    </w:p>
    <w:p w14:paraId="4B220397">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（13）</w:t>
      </w:r>
      <w:r>
        <w:rPr>
          <w:rFonts w:eastAsia="宋体"/>
          <w:color w:val="000000" w:themeColor="text1"/>
          <w:sz w:val="22"/>
          <w:szCs w:val="24"/>
          <w14:textFill>
            <w14:solidFill>
              <w14:schemeClr w14:val="tx1"/>
            </w14:solidFill>
          </w14:textFill>
        </w:rPr>
        <w:t>▲服务要求与合同条款偏离表（附件</w:t>
      </w:r>
      <w:r>
        <w:rPr>
          <w:rFonts w:hint="eastAsia" w:eastAsia="宋体"/>
          <w:color w:val="000000" w:themeColor="text1"/>
          <w:sz w:val="22"/>
          <w:szCs w:val="24"/>
          <w14:textFill>
            <w14:solidFill>
              <w14:schemeClr w14:val="tx1"/>
            </w14:solidFill>
          </w14:textFill>
        </w:rPr>
        <w:t>八</w:t>
      </w:r>
      <w:r>
        <w:rPr>
          <w:rFonts w:eastAsia="宋体"/>
          <w:color w:val="000000" w:themeColor="text1"/>
          <w:sz w:val="22"/>
          <w:szCs w:val="24"/>
          <w14:textFill>
            <w14:solidFill>
              <w14:schemeClr w14:val="tx1"/>
            </w14:solidFill>
          </w14:textFill>
        </w:rPr>
        <w:t>）；</w:t>
      </w:r>
    </w:p>
    <w:p w14:paraId="72F09763">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（14）分包意向协议（成交后以合理分包方式履行合同的，提供分包意向协议）（附件九）</w:t>
      </w:r>
    </w:p>
    <w:p w14:paraId="12ECA183">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（15）为满足评审标准得分而需提供的资料（如有需提供）</w:t>
      </w:r>
      <w:r>
        <w:rPr>
          <w:rFonts w:eastAsia="宋体"/>
          <w:color w:val="000000" w:themeColor="text1"/>
          <w:sz w:val="22"/>
          <w:szCs w:val="24"/>
          <w14:textFill>
            <w14:solidFill>
              <w14:schemeClr w14:val="tx1"/>
            </w14:solidFill>
          </w14:textFill>
        </w:rPr>
        <w:t>；</w:t>
      </w:r>
    </w:p>
    <w:p w14:paraId="1AFCCB79">
      <w:pPr>
        <w:spacing w:line="360" w:lineRule="auto"/>
        <w:ind w:firstLine="425"/>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（16）供应商认为需要的其他资料。</w:t>
      </w:r>
    </w:p>
    <w:p w14:paraId="6F16B33A">
      <w:pPr>
        <w:spacing w:line="360" w:lineRule="auto"/>
        <w:ind w:firstLine="425"/>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以上条款中带▲的条款为必备资料，缺少将作无效标处理。</w:t>
      </w:r>
    </w:p>
    <w:p w14:paraId="54E6A2D8">
      <w:pPr>
        <w:wordWrap w:val="0"/>
        <w:topLinePunct/>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8. 竞争性磋商报价</w:t>
      </w:r>
    </w:p>
    <w:p w14:paraId="2F020C2A">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8.1供应商应全面充分了解本项目，阅读采购文件全部内容，按照采购文件规定与要求报价，并包含服务过程中可能涉及的费用。</w:t>
      </w:r>
    </w:p>
    <w:p w14:paraId="7C997CF9">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8.2供应商须按价格部分的格式内容要求填写完整。</w:t>
      </w:r>
    </w:p>
    <w:p w14:paraId="275C54DE">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9. 竞争性磋商响应文件的语言及竞争性磋商响应货币</w:t>
      </w:r>
    </w:p>
    <w:p w14:paraId="1C309E98">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9.1语言采用中文汉语，除签名、盖章、专用名称等特殊情形外，以中文汉语以外文字表述的磋商响应文件视同未提供，涉及外文的资料应提供中文译本。</w:t>
      </w:r>
    </w:p>
    <w:p w14:paraId="1040EDCF">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9.2采购文件已有明确规定的，使用采购文件规定的计量单位；采购文件没有规定的，应采用中华人民共和国法定计量单位（货币单位：人民币元），否则视同未响应。</w:t>
      </w:r>
    </w:p>
    <w:p w14:paraId="25EFE7B5">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10. 竞争性磋商有效期</w:t>
      </w:r>
    </w:p>
    <w:p w14:paraId="7F98C57E">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10.1竞争性磋商有效期见前附表第8项所规定的期限，在此期限内，凡符合竞争性磋商采购文件要求的竞争性磋商响应文件均保持有效。</w:t>
      </w:r>
    </w:p>
    <w:p w14:paraId="22DD8290">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10.2在特殊情况下，采购人在原定竞争性磋商有效期内可以根据需要向供应商提出延长竞争性磋商响应文件有效期的要求，供应商应立即以书面形式对此要求向采购人作出答复；供应商可以拒绝采购人的要求，而不会因此被没收竞争性磋商保证金。同意延期的供应商应相应地延长竞争性磋商保证金的有效期，但不得因此而提出修改竞争性磋商响应文件的要求。在延长期内，本竞争性磋商响应文件关于竞争性磋商保证金的退还与否的规定仍然适用。</w:t>
      </w:r>
    </w:p>
    <w:p w14:paraId="26E697AB">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11. 竞争性磋商保证金：</w:t>
      </w:r>
      <w:r>
        <w:rPr>
          <w:rFonts w:eastAsia="宋体"/>
          <w:b/>
          <w:color w:val="000000" w:themeColor="text1"/>
          <w:sz w:val="22"/>
          <w:szCs w:val="24"/>
          <w14:textFill>
            <w14:solidFill>
              <w14:schemeClr w14:val="tx1"/>
            </w14:solidFill>
          </w14:textFill>
        </w:rPr>
        <w:t>本项目不收取磋商保证金，</w:t>
      </w:r>
      <w:r>
        <w:rPr>
          <w:rFonts w:hint="eastAsia" w:eastAsia="宋体"/>
          <w:b/>
          <w:color w:val="000000" w:themeColor="text1"/>
          <w:sz w:val="22"/>
          <w:szCs w:val="24"/>
          <w14:textFill>
            <w14:solidFill>
              <w14:schemeClr w14:val="tx1"/>
            </w14:solidFill>
          </w14:textFill>
        </w:rPr>
        <w:t>供应商</w:t>
      </w:r>
      <w:r>
        <w:rPr>
          <w:rFonts w:eastAsia="宋体"/>
          <w:b/>
          <w:color w:val="000000" w:themeColor="text1"/>
          <w:sz w:val="22"/>
          <w:szCs w:val="24"/>
          <w14:textFill>
            <w14:solidFill>
              <w14:schemeClr w14:val="tx1"/>
            </w14:solidFill>
          </w14:textFill>
        </w:rPr>
        <w:t>在采购活动中如有违法、违规等行为的，自行承担有关法律责任，并视情况列入“黑名单”。</w:t>
      </w:r>
    </w:p>
    <w:p w14:paraId="77554E4A">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12. 竞争性磋商响应文件的签署</w:t>
      </w:r>
    </w:p>
    <w:p w14:paraId="1EA95E8D">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12.1供应商应按本竞争性磋商采购文件规定的内容编制竞争性磋商响应文件。</w:t>
      </w:r>
    </w:p>
    <w:p w14:paraId="629D0FD4">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12.2</w:t>
      </w:r>
      <w:r>
        <w:rPr>
          <w:rFonts w:eastAsia="宋体"/>
          <w:color w:val="000000" w:themeColor="text1"/>
          <w:sz w:val="22"/>
          <w:szCs w:val="24"/>
          <w14:textFill>
            <w14:solidFill>
              <w14:schemeClr w14:val="tx1"/>
            </w14:solidFill>
          </w14:textFill>
        </w:rPr>
        <w:t>磋商响应文件必须按照采购文件规定的附件格式制作并由投标人在规定位置盖章，磋商响应文件必须由法定代表人或授权代表签署。</w:t>
      </w:r>
    </w:p>
    <w:p w14:paraId="3E75123B">
      <w:pPr>
        <w:tabs>
          <w:tab w:val="left" w:pos="0"/>
        </w:tabs>
        <w:spacing w:line="360" w:lineRule="auto"/>
        <w:rPr>
          <w:rFonts w:hint="eastAsia" w:eastAsia="宋体"/>
          <w:b/>
          <w:bCs/>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12.3磋商响应文件报价部分一式4份，正本1份，副本3本。资信技术部分为一式4份，其中正本1份，副本3份。如果正本与副本不符，以正本为准。</w:t>
      </w:r>
    </w:p>
    <w:p w14:paraId="2C492F96">
      <w:pPr>
        <w:tabs>
          <w:tab w:val="left" w:pos="0"/>
        </w:tabs>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1</w:t>
      </w:r>
      <w:r>
        <w:rPr>
          <w:rFonts w:hint="eastAsia" w:eastAsia="宋体"/>
          <w:color w:val="000000" w:themeColor="text1"/>
          <w:sz w:val="22"/>
          <w:szCs w:val="24"/>
          <w14:textFill>
            <w14:solidFill>
              <w14:schemeClr w14:val="tx1"/>
            </w14:solidFill>
          </w14:textFill>
        </w:rPr>
        <w:t>2.4竞争性磋商响应文件的正本必须以不褪色的墨水填写或打印，注明“正本”字样，</w:t>
      </w:r>
      <w:r>
        <w:rPr>
          <w:rFonts w:hint="eastAsia" w:eastAsia="宋体"/>
          <w:b/>
          <w:bCs/>
          <w:color w:val="000000" w:themeColor="text1"/>
          <w:sz w:val="22"/>
          <w:szCs w:val="24"/>
          <w14:textFill>
            <w14:solidFill>
              <w14:schemeClr w14:val="tx1"/>
            </w14:solidFill>
          </w14:textFill>
        </w:rPr>
        <w:t>副本可用复印件</w:t>
      </w:r>
      <w:r>
        <w:rPr>
          <w:rFonts w:hint="eastAsia" w:eastAsia="宋体"/>
          <w:color w:val="000000" w:themeColor="text1"/>
          <w:sz w:val="22"/>
          <w:szCs w:val="24"/>
          <w14:textFill>
            <w14:solidFill>
              <w14:schemeClr w14:val="tx1"/>
            </w14:solidFill>
          </w14:textFill>
        </w:rPr>
        <w:t>。</w:t>
      </w:r>
    </w:p>
    <w:p w14:paraId="0EB35248">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12.5竞争性磋商响应文件不得涂改和增删，如有修改错漏处，必须由法定代表人（或企业负责人或经营者）或其委托代理人签字或盖章。因字迹潦草或表达不清所引起的后果由供应商负责。</w:t>
      </w:r>
    </w:p>
    <w:p w14:paraId="10683DE5">
      <w:pPr>
        <w:pStyle w:val="18"/>
        <w:spacing w:after="0" w:line="360" w:lineRule="auto"/>
        <w:rPr>
          <w:rFonts w:hint="eastAsia" w:eastAsia="宋体"/>
          <w:color w:val="000000" w:themeColor="text1"/>
          <w:sz w:val="22"/>
          <w:szCs w:val="24"/>
          <w14:textFill>
            <w14:solidFill>
              <w14:schemeClr w14:val="tx1"/>
            </w14:solidFill>
          </w14:textFill>
        </w:rPr>
      </w:pPr>
    </w:p>
    <w:p w14:paraId="0A1B3457">
      <w:pPr>
        <w:pStyle w:val="240"/>
        <w:spacing w:before="0" w:beforeAutospacing="0" w:after="0" w:afterAutospacing="0" w:line="360" w:lineRule="auto"/>
        <w:jc w:val="center"/>
        <w:outlineLvl w:val="1"/>
        <w:rPr>
          <w:rStyle w:val="128"/>
          <w:rFonts w:hint="eastAsia"/>
          <w:b/>
          <w:color w:val="000000" w:themeColor="text1"/>
          <w:sz w:val="22"/>
          <w14:textFill>
            <w14:solidFill>
              <w14:schemeClr w14:val="tx1"/>
            </w14:solidFill>
          </w14:textFill>
        </w:rPr>
      </w:pPr>
      <w:bookmarkStart w:id="48" w:name="_Toc106113516"/>
      <w:bookmarkStart w:id="49" w:name="_Toc135745393"/>
      <w:r>
        <w:rPr>
          <w:rStyle w:val="128"/>
          <w:rFonts w:hint="eastAsia"/>
          <w:b/>
          <w:color w:val="000000" w:themeColor="text1"/>
          <w:sz w:val="22"/>
          <w14:textFill>
            <w14:solidFill>
              <w14:schemeClr w14:val="tx1"/>
            </w14:solidFill>
          </w14:textFill>
        </w:rPr>
        <w:t>四、竞争性磋商响应文件的提交</w:t>
      </w:r>
      <w:bookmarkEnd w:id="48"/>
      <w:bookmarkEnd w:id="49"/>
    </w:p>
    <w:p w14:paraId="50B39F48">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13.竞争性磋商响应文件的密封及标记</w:t>
      </w:r>
    </w:p>
    <w:p w14:paraId="15F27768">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13.1磋商</w:t>
      </w:r>
      <w:r>
        <w:rPr>
          <w:rFonts w:eastAsia="宋体"/>
          <w:color w:val="000000" w:themeColor="text1"/>
          <w:sz w:val="22"/>
          <w:szCs w:val="24"/>
          <w14:textFill>
            <w14:solidFill>
              <w14:schemeClr w14:val="tx1"/>
            </w14:solidFill>
          </w14:textFill>
        </w:rPr>
        <w:t>响应文件</w:t>
      </w:r>
      <w:r>
        <w:rPr>
          <w:rFonts w:hint="eastAsia" w:eastAsia="宋体"/>
          <w:color w:val="000000" w:themeColor="text1"/>
          <w:sz w:val="22"/>
          <w:szCs w:val="24"/>
          <w14:textFill>
            <w14:solidFill>
              <w14:schemeClr w14:val="tx1"/>
            </w14:solidFill>
          </w14:textFill>
        </w:rPr>
        <w:t>应按以下方法装袋密封：</w:t>
      </w:r>
    </w:p>
    <w:p w14:paraId="11DB99FD">
      <w:pPr>
        <w:tabs>
          <w:tab w:val="left" w:pos="0"/>
        </w:tabs>
        <w:spacing w:line="360" w:lineRule="auto"/>
        <w:ind w:firstLine="389" w:firstLineChars="177"/>
        <w:rPr>
          <w:rFonts w:hint="eastAsia" w:eastAsia="宋体"/>
          <w:color w:val="000000" w:themeColor="text1"/>
          <w:sz w:val="22"/>
          <w:szCs w:val="24"/>
          <w14:textFill>
            <w14:solidFill>
              <w14:schemeClr w14:val="tx1"/>
            </w14:solidFill>
          </w14:textFill>
        </w:rPr>
      </w:pPr>
      <w:bookmarkStart w:id="50" w:name="_Hlk164086416"/>
      <w:bookmarkStart w:id="51" w:name="_Hlk164086327"/>
      <w:r>
        <w:rPr>
          <w:rFonts w:eastAsia="宋体"/>
          <w:color w:val="000000" w:themeColor="text1"/>
          <w:sz w:val="22"/>
          <w:szCs w:val="24"/>
          <w14:textFill>
            <w14:solidFill>
              <w14:schemeClr w14:val="tx1"/>
            </w14:solidFill>
          </w14:textFill>
        </w:rPr>
        <w:t>报价文件</w:t>
      </w:r>
      <w:bookmarkEnd w:id="50"/>
      <w:r>
        <w:rPr>
          <w:rFonts w:hint="eastAsia" w:eastAsia="宋体"/>
          <w:color w:val="000000" w:themeColor="text1"/>
          <w:sz w:val="22"/>
          <w:szCs w:val="24"/>
          <w14:textFill>
            <w14:solidFill>
              <w14:schemeClr w14:val="tx1"/>
            </w14:solidFill>
          </w14:textFill>
        </w:rPr>
        <w:t>密封袋内装正本1份，副本3份</w:t>
      </w:r>
      <w:r>
        <w:rPr>
          <w:rFonts w:hint="eastAsia" w:eastAsia="宋体"/>
          <w:bCs/>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封口处应有供应商的单位公章，封皮上写明项目编号、采购项目名称、供应商名称，并注明“</w:t>
      </w:r>
      <w:r>
        <w:rPr>
          <w:rFonts w:hint="eastAsia" w:eastAsia="宋体"/>
          <w:b/>
          <w:color w:val="000000" w:themeColor="text1"/>
          <w:sz w:val="22"/>
          <w:szCs w:val="24"/>
          <w14:textFill>
            <w14:solidFill>
              <w14:schemeClr w14:val="tx1"/>
            </w14:solidFill>
          </w14:textFill>
        </w:rPr>
        <w:t>报价部分</w:t>
      </w:r>
      <w:r>
        <w:rPr>
          <w:rFonts w:hint="eastAsia" w:eastAsia="宋体"/>
          <w:color w:val="000000" w:themeColor="text1"/>
          <w:sz w:val="22"/>
          <w:szCs w:val="24"/>
          <w14:textFill>
            <w14:solidFill>
              <w14:schemeClr w14:val="tx1"/>
            </w14:solidFill>
          </w14:textFill>
        </w:rPr>
        <w:t>”字样；</w:t>
      </w:r>
      <w:r>
        <w:rPr>
          <w:rFonts w:hint="eastAsia" w:eastAsia="宋体"/>
          <w:b/>
          <w:color w:val="000000" w:themeColor="text1"/>
          <w:sz w:val="22"/>
          <w:szCs w:val="24"/>
          <w14:textFill>
            <w14:solidFill>
              <w14:schemeClr w14:val="tx1"/>
            </w14:solidFill>
          </w14:textFill>
        </w:rPr>
        <w:t>（未按此条密封、盖章、加注标记的响应文件由现场工作人员退还供应商代表）</w:t>
      </w:r>
    </w:p>
    <w:p w14:paraId="30AF4425">
      <w:pPr>
        <w:tabs>
          <w:tab w:val="left" w:pos="0"/>
        </w:tabs>
        <w:spacing w:line="360" w:lineRule="auto"/>
        <w:ind w:firstLine="389" w:firstLineChars="177"/>
        <w:rPr>
          <w:rFonts w:hint="eastAsia" w:eastAsia="宋体"/>
          <w:b/>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资信技术文件</w:t>
      </w:r>
      <w:r>
        <w:rPr>
          <w:rFonts w:hint="eastAsia" w:eastAsia="宋体"/>
          <w:color w:val="000000" w:themeColor="text1"/>
          <w:sz w:val="22"/>
          <w:szCs w:val="24"/>
          <w14:textFill>
            <w14:solidFill>
              <w14:schemeClr w14:val="tx1"/>
            </w14:solidFill>
          </w14:textFill>
        </w:rPr>
        <w:t>密封袋内装正本1份，副本3份，封口处应有供应商单位公章。封皮上写明项目编号、采购项目名称、供应商名称，并注明“</w:t>
      </w:r>
      <w:r>
        <w:rPr>
          <w:rFonts w:eastAsia="宋体"/>
          <w:b/>
          <w:bCs/>
          <w:color w:val="000000" w:themeColor="text1"/>
          <w:sz w:val="22"/>
          <w:szCs w:val="24"/>
          <w14:textFill>
            <w14:solidFill>
              <w14:schemeClr w14:val="tx1"/>
            </w14:solidFill>
          </w14:textFill>
        </w:rPr>
        <w:t>资信技术</w:t>
      </w:r>
      <w:r>
        <w:rPr>
          <w:rFonts w:hint="eastAsia" w:eastAsia="宋体"/>
          <w:b/>
          <w:bCs/>
          <w:color w:val="000000" w:themeColor="text1"/>
          <w:sz w:val="22"/>
          <w:szCs w:val="24"/>
          <w14:textFill>
            <w14:solidFill>
              <w14:schemeClr w14:val="tx1"/>
            </w14:solidFill>
          </w14:textFill>
        </w:rPr>
        <w:t>部分</w:t>
      </w:r>
      <w:r>
        <w:rPr>
          <w:rFonts w:hint="eastAsia" w:eastAsia="宋体"/>
          <w:color w:val="000000" w:themeColor="text1"/>
          <w:sz w:val="22"/>
          <w:szCs w:val="24"/>
          <w14:textFill>
            <w14:solidFill>
              <w14:schemeClr w14:val="tx1"/>
            </w14:solidFill>
          </w14:textFill>
        </w:rPr>
        <w:t>”字样；</w:t>
      </w:r>
      <w:r>
        <w:rPr>
          <w:rFonts w:hint="eastAsia" w:eastAsia="宋体"/>
          <w:b/>
          <w:color w:val="000000" w:themeColor="text1"/>
          <w:sz w:val="22"/>
          <w:szCs w:val="24"/>
          <w14:textFill>
            <w14:solidFill>
              <w14:schemeClr w14:val="tx1"/>
            </w14:solidFill>
          </w14:textFill>
        </w:rPr>
        <w:t>（未按此条密封、盖章、加注标记的响应文件由现场工作人员退还供应商代表）</w:t>
      </w:r>
    </w:p>
    <w:bookmarkEnd w:id="51"/>
    <w:p w14:paraId="4ED612FC">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13.2竞争性磋商响应文件提交截止时间及地点见前附表，竞争性磋商响应文件应面交，有以下情况者，竞争性磋商响应文件将被采购人拒收：竞争性磋商截止时间后送达的竞争性磋商响应文件。</w:t>
      </w:r>
    </w:p>
    <w:p w14:paraId="05A33BB2">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14.竞争性磋商响应文件的修改和撤回</w:t>
      </w:r>
    </w:p>
    <w:p w14:paraId="6235CF96">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14.1供应商</w:t>
      </w:r>
      <w:r>
        <w:rPr>
          <w:rFonts w:eastAsia="宋体"/>
          <w:color w:val="000000" w:themeColor="text1"/>
          <w:sz w:val="22"/>
          <w:szCs w:val="24"/>
          <w14:textFill>
            <w14:solidFill>
              <w14:schemeClr w14:val="tx1"/>
            </w14:solidFill>
          </w14:textFill>
        </w:rPr>
        <w:t>在</w:t>
      </w:r>
      <w:r>
        <w:rPr>
          <w:rFonts w:hint="eastAsia" w:eastAsia="宋体"/>
          <w:color w:val="000000" w:themeColor="text1"/>
          <w:sz w:val="22"/>
          <w:szCs w:val="24"/>
          <w14:textFill>
            <w14:solidFill>
              <w14:schemeClr w14:val="tx1"/>
            </w14:solidFill>
          </w14:textFill>
        </w:rPr>
        <w:t>竞争性磋商</w:t>
      </w:r>
      <w:r>
        <w:rPr>
          <w:rFonts w:eastAsia="宋体"/>
          <w:color w:val="000000" w:themeColor="text1"/>
          <w:sz w:val="22"/>
          <w:szCs w:val="24"/>
          <w14:textFill>
            <w14:solidFill>
              <w14:schemeClr w14:val="tx1"/>
            </w14:solidFill>
          </w14:textFill>
        </w:rPr>
        <w:t>截止时间前，可以对所</w:t>
      </w:r>
      <w:r>
        <w:rPr>
          <w:rFonts w:hint="eastAsia" w:eastAsia="宋体"/>
          <w:color w:val="000000" w:themeColor="text1"/>
          <w:sz w:val="22"/>
          <w:szCs w:val="24"/>
          <w14:textFill>
            <w14:solidFill>
              <w14:schemeClr w14:val="tx1"/>
            </w14:solidFill>
          </w14:textFill>
        </w:rPr>
        <w:t>提</w:t>
      </w:r>
      <w:r>
        <w:rPr>
          <w:rFonts w:eastAsia="宋体"/>
          <w:color w:val="000000" w:themeColor="text1"/>
          <w:sz w:val="22"/>
          <w:szCs w:val="24"/>
          <w14:textFill>
            <w14:solidFill>
              <w14:schemeClr w14:val="tx1"/>
            </w14:solidFill>
          </w14:textFill>
        </w:rPr>
        <w:t>交的竞争性磋商响应文件进行补充、修改或者撤回，并书面通知采购人。补充、修改的内容应当按竞争性磋商</w:t>
      </w:r>
      <w:r>
        <w:rPr>
          <w:rFonts w:hint="eastAsia" w:eastAsia="宋体"/>
          <w:color w:val="000000" w:themeColor="text1"/>
          <w:sz w:val="22"/>
          <w:szCs w:val="24"/>
          <w14:textFill>
            <w14:solidFill>
              <w14:schemeClr w14:val="tx1"/>
            </w14:solidFill>
          </w14:textFill>
        </w:rPr>
        <w:t>采购</w:t>
      </w:r>
      <w:r>
        <w:rPr>
          <w:rFonts w:eastAsia="宋体"/>
          <w:color w:val="000000" w:themeColor="text1"/>
          <w:sz w:val="22"/>
          <w:szCs w:val="24"/>
          <w14:textFill>
            <w14:solidFill>
              <w14:schemeClr w14:val="tx1"/>
            </w14:solidFill>
          </w14:textFill>
        </w:rPr>
        <w:t>文件要求签署、盖章，并作为竞争性磋商响应文件的组成部分。</w:t>
      </w:r>
    </w:p>
    <w:p w14:paraId="4569A8F9">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14.2竞争性磋商截止时间后供应商不得撤回竞争性磋商响应文件。资信技术部分评审无效的供应商，供应商代表可收回未拆封的报价文件并签字确认。</w:t>
      </w:r>
    </w:p>
    <w:p w14:paraId="01843F7D">
      <w:pPr>
        <w:tabs>
          <w:tab w:val="left" w:pos="0"/>
        </w:tabs>
        <w:spacing w:line="360" w:lineRule="auto"/>
        <w:rPr>
          <w:rFonts w:hint="eastAsia" w:eastAsia="宋体"/>
          <w:color w:val="000000" w:themeColor="text1"/>
          <w:sz w:val="22"/>
          <w:szCs w:val="24"/>
          <w14:textFill>
            <w14:solidFill>
              <w14:schemeClr w14:val="tx1"/>
            </w14:solidFill>
          </w14:textFill>
        </w:rPr>
      </w:pPr>
    </w:p>
    <w:p w14:paraId="49844885">
      <w:pPr>
        <w:pStyle w:val="240"/>
        <w:spacing w:before="0" w:beforeAutospacing="0" w:after="0" w:afterAutospacing="0" w:line="360" w:lineRule="auto"/>
        <w:jc w:val="center"/>
        <w:outlineLvl w:val="1"/>
        <w:rPr>
          <w:rStyle w:val="128"/>
          <w:rFonts w:hint="eastAsia"/>
          <w:b/>
          <w:color w:val="000000" w:themeColor="text1"/>
          <w:sz w:val="22"/>
          <w14:textFill>
            <w14:solidFill>
              <w14:schemeClr w14:val="tx1"/>
            </w14:solidFill>
          </w14:textFill>
        </w:rPr>
      </w:pPr>
      <w:bookmarkStart w:id="52" w:name="_Toc106113517"/>
      <w:bookmarkStart w:id="53" w:name="_Toc135745394"/>
      <w:r>
        <w:rPr>
          <w:rStyle w:val="128"/>
          <w:rFonts w:hint="eastAsia"/>
          <w:b/>
          <w:color w:val="000000" w:themeColor="text1"/>
          <w:sz w:val="22"/>
          <w14:textFill>
            <w14:solidFill>
              <w14:schemeClr w14:val="tx1"/>
            </w14:solidFill>
          </w14:textFill>
        </w:rPr>
        <w:t>五、竞争性磋商评审要点</w:t>
      </w:r>
      <w:bookmarkEnd w:id="52"/>
      <w:bookmarkEnd w:id="53"/>
    </w:p>
    <w:p w14:paraId="72DEF34D">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15. 竞争性磋商</w:t>
      </w:r>
    </w:p>
    <w:p w14:paraId="6E28C63C">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（先开资信技术部分，竞争性磋商小组对资信技术部分打分后，再开价格部分。各供应商的资信技术部分得分在最终报价提交后公布。）</w:t>
      </w:r>
    </w:p>
    <w:p w14:paraId="2D49CFFA">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15.1采购人按前附表第12项规定的时间和地点进行竞争性磋商。竞争性磋商会议由采购代理机构主持，采购人及有关方面代表参加。</w:t>
      </w:r>
      <w:r>
        <w:rPr>
          <w:rFonts w:hint="eastAsia" w:eastAsia="宋体"/>
          <w:b/>
          <w:color w:val="000000" w:themeColor="text1"/>
          <w:sz w:val="22"/>
          <w:szCs w:val="24"/>
          <w14:textFill>
            <w14:solidFill>
              <w14:schemeClr w14:val="tx1"/>
            </w14:solidFill>
          </w14:textFill>
        </w:rPr>
        <w:t>采购人组织供应商签署不存在影响公平竞争的</w:t>
      </w:r>
      <w:bookmarkStart w:id="54" w:name="OLE_LINK2"/>
      <w:r>
        <w:rPr>
          <w:rFonts w:hint="eastAsia" w:eastAsia="宋体"/>
          <w:b/>
          <w:color w:val="000000" w:themeColor="text1"/>
          <w:sz w:val="22"/>
          <w:szCs w:val="24"/>
          <w14:textFill>
            <w14:solidFill>
              <w14:schemeClr w14:val="tx1"/>
            </w14:solidFill>
          </w14:textFill>
        </w:rPr>
        <w:t>《采购活动现场确认声明书》，</w:t>
      </w:r>
      <w:bookmarkEnd w:id="54"/>
      <w:r>
        <w:rPr>
          <w:rFonts w:hint="eastAsia" w:eastAsia="宋体"/>
          <w:b/>
          <w:color w:val="000000" w:themeColor="text1"/>
          <w:sz w:val="22"/>
          <w:szCs w:val="24"/>
          <w14:textFill>
            <w14:solidFill>
              <w14:schemeClr w14:val="tx1"/>
            </w14:solidFill>
          </w14:textFill>
        </w:rPr>
        <w:t>格式见本采购文件末页附表，《采购活动现场确认声明书》由代理机构提供给各供应商并当场签署递交。</w:t>
      </w:r>
    </w:p>
    <w:p w14:paraId="03BC7E1E">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15.2供应商的法定代表人（或企业负责人或经营者）或其委托代理人应随带本人身份证（原件）准时参加竞争性磋商会议，否则视为自动弃权。</w:t>
      </w:r>
    </w:p>
    <w:p w14:paraId="713F05A2">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15.3竞争性磋商时由供应商或其推选代表查验竞争性磋商响应文件密封情况，确认无误后由竞争性磋商工作人员当众拆封，采购代理机构做好记录。</w:t>
      </w:r>
    </w:p>
    <w:p w14:paraId="19C815A9">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16.评审</w:t>
      </w:r>
    </w:p>
    <w:p w14:paraId="2BF3A6F9">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16.1竞争性磋商小组： </w:t>
      </w:r>
    </w:p>
    <w:p w14:paraId="3D59693C">
      <w:pPr>
        <w:tabs>
          <w:tab w:val="left" w:pos="0"/>
        </w:tabs>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采购人根据竞争性磋商产品特点依法组建竞争性磋商小组。竞争性磋商</w:t>
      </w:r>
      <w:r>
        <w:rPr>
          <w:rFonts w:eastAsia="宋体"/>
          <w:color w:val="000000" w:themeColor="text1"/>
          <w:sz w:val="22"/>
          <w:szCs w:val="24"/>
          <w14:textFill>
            <w14:solidFill>
              <w14:schemeClr w14:val="tx1"/>
            </w14:solidFill>
          </w14:textFill>
        </w:rPr>
        <w:t>小组由采购人代表和评审专家共3人</w:t>
      </w:r>
      <w:r>
        <w:rPr>
          <w:rFonts w:hint="eastAsia" w:eastAsia="宋体"/>
          <w:color w:val="000000" w:themeColor="text1"/>
          <w:sz w:val="22"/>
          <w:szCs w:val="24"/>
          <w14:textFill>
            <w14:solidFill>
              <w14:schemeClr w14:val="tx1"/>
            </w14:solidFill>
          </w14:textFill>
        </w:rPr>
        <w:t>(含)</w:t>
      </w:r>
      <w:r>
        <w:rPr>
          <w:rFonts w:eastAsia="宋体"/>
          <w:color w:val="000000" w:themeColor="text1"/>
          <w:sz w:val="22"/>
          <w:szCs w:val="24"/>
          <w14:textFill>
            <w14:solidFill>
              <w14:schemeClr w14:val="tx1"/>
            </w14:solidFill>
          </w14:textFill>
        </w:rPr>
        <w:t>以上单数组成，其中评审专家人数不得少于</w:t>
      </w:r>
      <w:r>
        <w:rPr>
          <w:rFonts w:hint="eastAsia" w:eastAsia="宋体"/>
          <w:color w:val="000000" w:themeColor="text1"/>
          <w:sz w:val="22"/>
          <w:szCs w:val="24"/>
          <w14:textFill>
            <w14:solidFill>
              <w14:schemeClr w14:val="tx1"/>
            </w14:solidFill>
          </w14:textFill>
        </w:rPr>
        <w:t>竞争性磋商</w:t>
      </w:r>
      <w:r>
        <w:rPr>
          <w:rFonts w:eastAsia="宋体"/>
          <w:color w:val="000000" w:themeColor="text1"/>
          <w:sz w:val="22"/>
          <w:szCs w:val="24"/>
          <w14:textFill>
            <w14:solidFill>
              <w14:schemeClr w14:val="tx1"/>
            </w14:solidFill>
          </w14:textFill>
        </w:rPr>
        <w:t>小组成员总数的2/3。</w:t>
      </w:r>
    </w:p>
    <w:p w14:paraId="2A270747">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16.2竞争性磋商原则：</w:t>
      </w:r>
    </w:p>
    <w:p w14:paraId="364EF886">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16.2.1</w:t>
      </w:r>
      <w:r>
        <w:rPr>
          <w:rFonts w:eastAsia="宋体"/>
          <w:color w:val="000000" w:themeColor="text1"/>
          <w:sz w:val="22"/>
          <w:szCs w:val="24"/>
          <w14:textFill>
            <w14:solidFill>
              <w14:schemeClr w14:val="tx1"/>
            </w14:solidFill>
          </w14:textFill>
        </w:rPr>
        <w:t>公平、公正地对待所有合格的</w:t>
      </w: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w:t>
      </w:r>
    </w:p>
    <w:p w14:paraId="0EA0FC55">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16.2.2</w:t>
      </w:r>
      <w:r>
        <w:rPr>
          <w:rFonts w:eastAsia="宋体"/>
          <w:color w:val="000000" w:themeColor="text1"/>
          <w:sz w:val="22"/>
          <w:szCs w:val="24"/>
          <w14:textFill>
            <w14:solidFill>
              <w14:schemeClr w14:val="tx1"/>
            </w14:solidFill>
          </w14:textFill>
        </w:rPr>
        <w:t>遵守《中华人民共和国</w:t>
      </w:r>
      <w:r>
        <w:rPr>
          <w:rFonts w:hint="eastAsia" w:eastAsia="宋体"/>
          <w:color w:val="000000" w:themeColor="text1"/>
          <w:sz w:val="22"/>
          <w:szCs w:val="24"/>
          <w14:textFill>
            <w14:solidFill>
              <w14:schemeClr w14:val="tx1"/>
            </w14:solidFill>
          </w14:textFill>
        </w:rPr>
        <w:t>政府</w:t>
      </w:r>
      <w:r>
        <w:rPr>
          <w:rFonts w:eastAsia="宋体"/>
          <w:color w:val="000000" w:themeColor="text1"/>
          <w:sz w:val="22"/>
          <w:szCs w:val="24"/>
          <w14:textFill>
            <w14:solidFill>
              <w14:schemeClr w14:val="tx1"/>
            </w14:solidFill>
          </w14:textFill>
        </w:rPr>
        <w:t>采购法》等有关规定；</w:t>
      </w:r>
    </w:p>
    <w:p w14:paraId="50FCFF93">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16.2.3竞争性磋商</w:t>
      </w:r>
      <w:r>
        <w:rPr>
          <w:rFonts w:eastAsia="宋体"/>
          <w:color w:val="000000" w:themeColor="text1"/>
          <w:sz w:val="22"/>
          <w:szCs w:val="24"/>
          <w14:textFill>
            <w14:solidFill>
              <w14:schemeClr w14:val="tx1"/>
            </w14:solidFill>
          </w14:textFill>
        </w:rPr>
        <w:t>必须以竞争性磋商</w:t>
      </w:r>
      <w:r>
        <w:rPr>
          <w:rFonts w:hint="eastAsia" w:eastAsia="宋体"/>
          <w:color w:val="000000" w:themeColor="text1"/>
          <w:sz w:val="22"/>
          <w:szCs w:val="24"/>
          <w14:textFill>
            <w14:solidFill>
              <w14:schemeClr w14:val="tx1"/>
            </w14:solidFill>
          </w14:textFill>
        </w:rPr>
        <w:t>采购</w:t>
      </w:r>
      <w:r>
        <w:rPr>
          <w:rFonts w:eastAsia="宋体"/>
          <w:color w:val="000000" w:themeColor="text1"/>
          <w:sz w:val="22"/>
          <w:szCs w:val="24"/>
          <w14:textFill>
            <w14:solidFill>
              <w14:schemeClr w14:val="tx1"/>
            </w14:solidFill>
          </w14:textFill>
        </w:rPr>
        <w:t>文件中各项规定条件为准</w:t>
      </w:r>
      <w:r>
        <w:rPr>
          <w:rFonts w:hint="eastAsia" w:eastAsia="宋体"/>
          <w:color w:val="000000" w:themeColor="text1"/>
          <w:sz w:val="22"/>
          <w:szCs w:val="24"/>
          <w14:textFill>
            <w14:solidFill>
              <w14:schemeClr w14:val="tx1"/>
            </w14:solidFill>
          </w14:textFill>
        </w:rPr>
        <w:t>。</w:t>
      </w:r>
    </w:p>
    <w:p w14:paraId="14E59B2C">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16.2.4竞争性磋商小组所有成员集中与单一供应商就有关价格、技术、交货期、付款方式、售后服务等问题分别进行一轮竞争性磋商或多轮竞争性磋商。</w:t>
      </w:r>
    </w:p>
    <w:p w14:paraId="477EA89F">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w:t>
      </w:r>
      <w:r>
        <w:rPr>
          <w:rFonts w:eastAsia="宋体"/>
          <w:b/>
          <w:color w:val="000000" w:themeColor="text1"/>
          <w:sz w:val="22"/>
          <w:szCs w:val="24"/>
          <w14:textFill>
            <w14:solidFill>
              <w14:schemeClr w14:val="tx1"/>
            </w14:solidFill>
          </w14:textFill>
        </w:rPr>
        <w:t>凡出现以下情况之一的竞争性磋商响应文件将被视为无效标</w:t>
      </w:r>
      <w:r>
        <w:rPr>
          <w:rFonts w:eastAsia="宋体"/>
          <w:color w:val="000000" w:themeColor="text1"/>
          <w:sz w:val="22"/>
          <w:szCs w:val="24"/>
          <w14:textFill>
            <w14:solidFill>
              <w14:schemeClr w14:val="tx1"/>
            </w14:solidFill>
          </w14:textFill>
        </w:rPr>
        <w:t>：</w:t>
      </w:r>
    </w:p>
    <w:p w14:paraId="6117BA18">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16.3.1不具备竞争性磋商采购文件中规定资格要求的；</w:t>
      </w:r>
    </w:p>
    <w:p w14:paraId="664B1EDB">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16.3.2</w:t>
      </w:r>
      <w:r>
        <w:rPr>
          <w:rFonts w:eastAsia="宋体"/>
          <w:color w:val="000000" w:themeColor="text1"/>
          <w:sz w:val="22"/>
          <w:szCs w:val="24"/>
          <w14:textFill>
            <w14:solidFill>
              <w14:schemeClr w14:val="tx1"/>
            </w14:solidFill>
          </w14:textFill>
        </w:rPr>
        <w:t>在</w:t>
      </w:r>
      <w:r>
        <w:rPr>
          <w:rFonts w:hint="eastAsia" w:eastAsia="宋体"/>
          <w:color w:val="000000" w:themeColor="text1"/>
          <w:sz w:val="22"/>
          <w:szCs w:val="24"/>
          <w14:textFill>
            <w14:solidFill>
              <w14:schemeClr w14:val="tx1"/>
            </w14:solidFill>
          </w14:textFill>
        </w:rPr>
        <w:t>竞争性磋商</w:t>
      </w:r>
      <w:r>
        <w:rPr>
          <w:rFonts w:eastAsia="宋体"/>
          <w:color w:val="000000" w:themeColor="text1"/>
          <w:sz w:val="22"/>
          <w:szCs w:val="24"/>
          <w14:textFill>
            <w14:solidFill>
              <w14:schemeClr w14:val="tx1"/>
            </w14:solidFill>
          </w14:textFill>
        </w:rPr>
        <w:t>过程中，</w:t>
      </w: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有企图影响</w:t>
      </w:r>
      <w:r>
        <w:rPr>
          <w:rFonts w:hint="eastAsia" w:eastAsia="宋体"/>
          <w:color w:val="000000" w:themeColor="text1"/>
          <w:sz w:val="22"/>
          <w:szCs w:val="24"/>
          <w14:textFill>
            <w14:solidFill>
              <w14:schemeClr w14:val="tx1"/>
            </w14:solidFill>
          </w14:textFill>
        </w:rPr>
        <w:t>竞争性磋商小组成员</w:t>
      </w:r>
      <w:r>
        <w:rPr>
          <w:rFonts w:eastAsia="宋体"/>
          <w:color w:val="000000" w:themeColor="text1"/>
          <w:sz w:val="22"/>
          <w:szCs w:val="24"/>
          <w14:textFill>
            <w14:solidFill>
              <w14:schemeClr w14:val="tx1"/>
            </w14:solidFill>
          </w14:textFill>
        </w:rPr>
        <w:t>行为的</w:t>
      </w:r>
      <w:r>
        <w:rPr>
          <w:rFonts w:hint="eastAsia" w:eastAsia="宋体"/>
          <w:color w:val="000000" w:themeColor="text1"/>
          <w:sz w:val="22"/>
          <w:szCs w:val="24"/>
          <w14:textFill>
            <w14:solidFill>
              <w14:schemeClr w14:val="tx1"/>
            </w14:solidFill>
          </w14:textFill>
        </w:rPr>
        <w:t>；</w:t>
      </w:r>
    </w:p>
    <w:p w14:paraId="6AEBA63A">
      <w:pPr>
        <w:tabs>
          <w:tab w:val="left" w:pos="780"/>
        </w:tabs>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16.3.3竞争性磋商小组三分之二成员认定响应方的竞争性磋商报价明显不合理或低于成本价的；</w:t>
      </w:r>
    </w:p>
    <w:p w14:paraId="6D54E3C6">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16.3.4竞争性磋商小组认定有其他严重违法情况的；</w:t>
      </w:r>
    </w:p>
    <w:p w14:paraId="6CB30190">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16.3.5未按竞争性磋商采购文件规定制作、签署、盖章的；</w:t>
      </w:r>
    </w:p>
    <w:p w14:paraId="2A4FDB0A">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16.3.6未提供带▲的有关资料；</w:t>
      </w:r>
    </w:p>
    <w:p w14:paraId="5492CD7F">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16.3.7未满足竞争性磋商采购文件技术指标最低要求的或未满足带▲的技术指标；</w:t>
      </w:r>
    </w:p>
    <w:p w14:paraId="1EE26A30">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16.3.8</w:t>
      </w:r>
      <w:r>
        <w:rPr>
          <w:rFonts w:eastAsia="宋体"/>
          <w:color w:val="000000" w:themeColor="text1"/>
          <w:sz w:val="22"/>
          <w:szCs w:val="24"/>
          <w14:textFill>
            <w14:solidFill>
              <w14:schemeClr w14:val="tx1"/>
            </w14:solidFill>
          </w14:textFill>
        </w:rPr>
        <w:t>采购项目预算金额公开而供应商的</w:t>
      </w:r>
      <w:r>
        <w:rPr>
          <w:rFonts w:eastAsia="宋体"/>
          <w:b/>
          <w:color w:val="000000" w:themeColor="text1"/>
          <w:sz w:val="22"/>
          <w:szCs w:val="24"/>
          <w14:textFill>
            <w14:solidFill>
              <w14:schemeClr w14:val="tx1"/>
            </w14:solidFill>
          </w14:textFill>
        </w:rPr>
        <w:t>报价</w:t>
      </w:r>
      <w:r>
        <w:rPr>
          <w:rFonts w:hint="eastAsia" w:eastAsia="宋体"/>
          <w:b/>
          <w:color w:val="000000" w:themeColor="text1"/>
          <w:sz w:val="22"/>
          <w:szCs w:val="24"/>
          <w14:textFill>
            <w14:solidFill>
              <w14:schemeClr w14:val="tx1"/>
            </w14:solidFill>
          </w14:textFill>
        </w:rPr>
        <w:t>高</w:t>
      </w:r>
      <w:r>
        <w:rPr>
          <w:rFonts w:eastAsia="宋体"/>
          <w:b/>
          <w:color w:val="000000" w:themeColor="text1"/>
          <w:sz w:val="22"/>
          <w:szCs w:val="24"/>
          <w14:textFill>
            <w14:solidFill>
              <w14:schemeClr w14:val="tx1"/>
            </w14:solidFill>
          </w14:textFill>
        </w:rPr>
        <w:t>于最高</w:t>
      </w:r>
      <w:r>
        <w:rPr>
          <w:rFonts w:hint="eastAsia" w:eastAsia="宋体" w:cs="宋体"/>
          <w:b/>
          <w:color w:val="000000" w:themeColor="text1"/>
          <w:sz w:val="22"/>
          <w:szCs w:val="24"/>
          <w14:textFill>
            <w14:solidFill>
              <w14:schemeClr w14:val="tx1"/>
            </w14:solidFill>
          </w14:textFill>
        </w:rPr>
        <w:t>限价</w:t>
      </w:r>
      <w:r>
        <w:rPr>
          <w:rFonts w:eastAsia="宋体"/>
          <w:b/>
          <w:color w:val="000000" w:themeColor="text1"/>
          <w:sz w:val="22"/>
          <w:szCs w:val="24"/>
          <w14:textFill>
            <w14:solidFill>
              <w14:schemeClr w14:val="tx1"/>
            </w14:solidFill>
          </w14:textFill>
        </w:rPr>
        <w:t>的</w:t>
      </w:r>
      <w:r>
        <w:rPr>
          <w:rFonts w:eastAsia="宋体"/>
          <w:color w:val="000000" w:themeColor="text1"/>
          <w:sz w:val="22"/>
          <w:szCs w:val="24"/>
          <w14:textFill>
            <w14:solidFill>
              <w14:schemeClr w14:val="tx1"/>
            </w14:solidFill>
          </w14:textFill>
        </w:rPr>
        <w:t>；</w:t>
      </w:r>
    </w:p>
    <w:p w14:paraId="6F10803D">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16.3.9供应商递交两份或多份内容不同的竞争性磋商响应文件，或在一份竞争性磋商响应文件中对同一采购标的报有两个或多个报价，且未声明哪一个为最终报价的；</w:t>
      </w:r>
    </w:p>
    <w:p w14:paraId="671484F7">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16.3.11不符合法律、法规和竞争性磋商采购文件中规定的其他实质性要求的；</w:t>
      </w:r>
    </w:p>
    <w:p w14:paraId="193DEBA6">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16.3.12响应</w:t>
      </w:r>
      <w:r>
        <w:rPr>
          <w:rFonts w:eastAsia="宋体"/>
          <w:color w:val="000000" w:themeColor="text1"/>
          <w:sz w:val="22"/>
          <w:szCs w:val="24"/>
          <w14:textFill>
            <w14:solidFill>
              <w14:schemeClr w14:val="tx1"/>
            </w14:solidFill>
          </w14:textFill>
        </w:rPr>
        <w:t>文件附有采购人不能接受的条件的</w:t>
      </w:r>
      <w:r>
        <w:rPr>
          <w:rFonts w:hint="eastAsia" w:eastAsia="宋体"/>
          <w:color w:val="000000" w:themeColor="text1"/>
          <w:sz w:val="22"/>
          <w:szCs w:val="24"/>
          <w14:textFill>
            <w14:solidFill>
              <w14:schemeClr w14:val="tx1"/>
            </w14:solidFill>
          </w14:textFill>
        </w:rPr>
        <w:t>；</w:t>
      </w:r>
    </w:p>
    <w:p w14:paraId="7785F2B4">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16.3.13供应商代表不参加竞争性磋商活动的。</w:t>
      </w:r>
    </w:p>
    <w:p w14:paraId="68BCD475">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16.4</w:t>
      </w:r>
      <w:r>
        <w:rPr>
          <w:rFonts w:hint="eastAsia" w:eastAsia="宋体"/>
          <w:b/>
          <w:color w:val="000000" w:themeColor="text1"/>
          <w:sz w:val="22"/>
          <w:szCs w:val="24"/>
          <w14:textFill>
            <w14:solidFill>
              <w14:schemeClr w14:val="tx1"/>
            </w14:solidFill>
          </w14:textFill>
        </w:rPr>
        <w:t>在竞争性磋商采购中，出现下列情形之一的应予以废标</w:t>
      </w:r>
      <w:r>
        <w:rPr>
          <w:rFonts w:hint="eastAsia" w:eastAsia="宋体"/>
          <w:color w:val="000000" w:themeColor="text1"/>
          <w:sz w:val="22"/>
          <w:szCs w:val="24"/>
          <w14:textFill>
            <w14:solidFill>
              <w14:schemeClr w14:val="tx1"/>
            </w14:solidFill>
          </w14:textFill>
        </w:rPr>
        <w:t>：</w:t>
      </w:r>
    </w:p>
    <w:p w14:paraId="2F2F6A17">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16.4.1对竞争性磋商采购文件作出实质性响应的供应商不足3家的（遵照22.5条处理的除外）；</w:t>
      </w:r>
    </w:p>
    <w:p w14:paraId="4905C92D">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16.4.2出现影响采购公正的违法、违规行为的；</w:t>
      </w:r>
    </w:p>
    <w:p w14:paraId="7E038E7F">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16.4.3因重大变故，采购任务取消的。</w:t>
      </w:r>
    </w:p>
    <w:p w14:paraId="697EA574">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16.5竞争性磋商程序：</w:t>
      </w:r>
    </w:p>
    <w:p w14:paraId="3A9E5524">
      <w:pPr>
        <w:tabs>
          <w:tab w:val="left" w:pos="780"/>
        </w:tabs>
        <w:spacing w:line="360" w:lineRule="auto"/>
        <w:rPr>
          <w:rFonts w:hint="eastAsia" w:eastAsia="宋体"/>
          <w:b/>
          <w:bCs/>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16.5.1评标程序：遵循初步审查、澄清有关问题、比较与评价、单独竞争性磋商及最终报价、推荐成交候选人的程序依次进行；</w:t>
      </w:r>
    </w:p>
    <w:p w14:paraId="67352589">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16.5.1.1初审内容为竞争性磋商响应文件是否符合竞争性磋商采购文件的要求、内容是否完整、价格构成有无计算错误，文件签署是否齐全及竞争性磋商保证金是否提交；</w:t>
      </w:r>
    </w:p>
    <w:p w14:paraId="7CEDE257">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16.5.1.2竞争性磋商响应文件中竞争性磋商响应函内容与初次报价一览表内容不一致的，以竞争性磋商响应函为准；竞争性磋商响应文件中初次报价一览表内容与报价明细表内容不一致的，以初次报价一览表为准。初审中，对价格的计算错误按下述原则修正：</w:t>
      </w:r>
    </w:p>
    <w:p w14:paraId="4D11212F">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16.5.1.2.1大写金额和小写金额不一致的，以大写金额为准； </w:t>
      </w:r>
    </w:p>
    <w:p w14:paraId="2532F266">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16.5.1.2.2单价金额小数点或者百分比有明显错位的，以初次报价一览表的总价为准，并修改单价；</w:t>
      </w:r>
    </w:p>
    <w:p w14:paraId="2E8A033B">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16.5.1.2.3 总价金额与按单价汇总金额不一致的，以单价金额计算结果为准；</w:t>
      </w:r>
    </w:p>
    <w:p w14:paraId="7FAAAF8B">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16.5.1.2.4对不同文字文本竞争性磋商响应文件的解释发生异议的，以中文文本为准；</w:t>
      </w:r>
    </w:p>
    <w:p w14:paraId="521D61C7">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16.5.1.2.5供应商不同意以上修正，则其竞争性磋商响应文件将被拒绝。</w:t>
      </w:r>
    </w:p>
    <w:p w14:paraId="4C3CF9EA">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16.5.1.3与竞争性磋商采购文件有重大偏离的竞争性磋商响应文件将被拒绝。</w:t>
      </w:r>
    </w:p>
    <w:p w14:paraId="5A4C720E">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16.5.1.4采购人对竞争性磋商响应文件的判定，只依据竞争性磋商响应文件内容本身，不依靠竞争性磋商后的任何外来证明。</w:t>
      </w:r>
    </w:p>
    <w:p w14:paraId="41C05A14">
      <w:pPr>
        <w:tabs>
          <w:tab w:val="left" w:pos="780"/>
        </w:tabs>
        <w:spacing w:line="360" w:lineRule="auto"/>
        <w:rPr>
          <w:rFonts w:hint="eastAsia" w:eastAsia="宋体"/>
          <w:b/>
          <w:bCs/>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16.5.2.竞争性磋商响应文件的澄清：</w:t>
      </w:r>
    </w:p>
    <w:p w14:paraId="0B4C86B0">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16.5.2.1竞争性磋商小组有权就竞争性磋商响应文件中含混之处向供应商提出询问或澄清要求。供应商必须按照采购人通知的时间、地点派员进行答疑和澄清；</w:t>
      </w:r>
    </w:p>
    <w:p w14:paraId="11D7C41D">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16.5.2.2必要时竞争性磋商小组可要求供应商就澄清的问题作书面回答，该书面回答应有供应商的法定代表人（或企业负责人或经营者）或其委托代理人的签字，并作为竞争性磋商响应内容的一部分；</w:t>
      </w:r>
    </w:p>
    <w:p w14:paraId="1D8B4C87">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16.5.2.3凡发现有两份及以上竞争性磋商响应文件相互之间有特别相同或相似之处，且经询标澄清，供应商无令人信服的理由和可靠证据证明其合理性的，经竞争性磋商小组半数以上成员确认，其竞争性磋商响应文件按无效标处理，不进入下一阶段的竞争性磋商。</w:t>
      </w:r>
    </w:p>
    <w:p w14:paraId="04038F2B">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16.5.3比较与评价</w:t>
      </w:r>
    </w:p>
    <w:p w14:paraId="179819F9">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16.5.3.1资信技术评价：</w:t>
      </w:r>
    </w:p>
    <w:p w14:paraId="41292585">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按照竞争性磋商采购文件的要求和“评标标准”对照竞争性磋商响应文件进行资信、技术、商务评价，评定其偏差程度，并计算其相应的评分分值。</w:t>
      </w:r>
    </w:p>
    <w:p w14:paraId="629144C4">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16.5.3.2价格评价：</w:t>
      </w:r>
    </w:p>
    <w:p w14:paraId="7A081128">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依据竞争性磋商最终报价，按“评标标准”规定的评价办法进行价格分计算。</w:t>
      </w:r>
    </w:p>
    <w:p w14:paraId="22871256">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16.5.3.3综合评分法的最终得分计算：综合得分=价格得分+资信技术得分。</w:t>
      </w:r>
    </w:p>
    <w:p w14:paraId="32D728D0">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16.5.4资信技术部分评价结束后，竞争性磋商小组根据实际情况与供应商进行单独竞争性磋商，竞争性磋商后应当要求所有参加竞争性磋商的供应商在规定时间内进行最终报价及承诺，最终报价必须小于等于供应商的初次报价。供应商未在规定时间内作出最终报价或放弃报价的，以初次报价作为其最终报价。</w:t>
      </w:r>
    </w:p>
    <w:p w14:paraId="0345768D">
      <w:pPr>
        <w:tabs>
          <w:tab w:val="left" w:pos="780"/>
        </w:tabs>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17.定标</w:t>
      </w:r>
    </w:p>
    <w:p w14:paraId="1AE1C189">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17.1本项目采用综合评标法，按照各供应商综合得分高低进行排序，综合得分最高的供应商为第一预成交供应商，得分次高的供应商为第二预成交供应商，得分第三高的供应商为第三预成交供应商。得分相同时，以总报价低者优先，当得分和报价都相同时，则由采购人抽签决定。</w:t>
      </w:r>
    </w:p>
    <w:p w14:paraId="61CA7518">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采购人从竞争性磋商小组推荐的预成交供应商中，</w:t>
      </w:r>
      <w:r>
        <w:rPr>
          <w:rFonts w:eastAsia="宋体"/>
          <w:color w:val="000000" w:themeColor="text1"/>
          <w:sz w:val="22"/>
          <w:szCs w:val="24"/>
          <w14:textFill>
            <w14:solidFill>
              <w14:schemeClr w14:val="tx1"/>
            </w14:solidFill>
          </w14:textFill>
        </w:rPr>
        <w:t>按照排序由高到低的原则确定成交供应商</w:t>
      </w:r>
      <w:r>
        <w:rPr>
          <w:rFonts w:hint="eastAsia" w:eastAsia="宋体"/>
          <w:color w:val="000000" w:themeColor="text1"/>
          <w:sz w:val="22"/>
          <w:szCs w:val="24"/>
          <w14:textFill>
            <w14:solidFill>
              <w14:schemeClr w14:val="tx1"/>
            </w14:solidFill>
          </w14:textFill>
        </w:rPr>
        <w:t>。</w:t>
      </w:r>
    </w:p>
    <w:p w14:paraId="2EFAFFC6">
      <w:pPr>
        <w:tabs>
          <w:tab w:val="left" w:pos="780"/>
        </w:tabs>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18.竞争性磋商报告</w:t>
      </w:r>
    </w:p>
    <w:p w14:paraId="6E33118A">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18.1竞争性磋商小组应向采购人提交竞争性磋商结果报告。</w:t>
      </w:r>
    </w:p>
    <w:p w14:paraId="3834C754">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18.2竞争性磋商结果报告内容包括竞争性磋商办法和过程（竞争性磋商记录、竞争性磋商内容、过程和结果，询标澄清纪要等），供应商的优劣对比分析，评审结果和基本结论，存在问题和不同意见，并向采购人按规定推荐三名预成交供应商（预成交供应商优劣对比和存在问题，其他建议等）。</w:t>
      </w:r>
    </w:p>
    <w:p w14:paraId="5BCFC671">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18.3竞争性磋商小组向采购人提交的竞争性磋商报告，应根据评审细则和过程由竞争性磋商小组起草，按少数服从多数的原则通过。竞争性磋商小组全体成员应在竞争性磋商报告上签字认可，竞争性磋商小组成员如有保留意见，可以在竞争性磋商报告中阐明。</w:t>
      </w:r>
    </w:p>
    <w:p w14:paraId="4CFCD097">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19.公告</w:t>
      </w:r>
    </w:p>
    <w:p w14:paraId="19DB0E25">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19.1成交供应商确定后，采购人应在发布过竞争性磋商公告的网站上公告。</w:t>
      </w:r>
    </w:p>
    <w:p w14:paraId="03BA5A64">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19.2采购人应当在确定成交供应商后向采购人提交竞争性磋商情况的书面报告。</w:t>
      </w:r>
    </w:p>
    <w:p w14:paraId="1F2A639B">
      <w:pPr>
        <w:tabs>
          <w:tab w:val="left" w:pos="780"/>
        </w:tabs>
        <w:spacing w:line="360" w:lineRule="auto"/>
        <w:rPr>
          <w:rFonts w:hint="eastAsia" w:eastAsia="宋体" w:cs="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19.3除法律法规另有规定和出现19.4条规定的情形外，采购人应当根据竞争性磋商小组推荐的顺序确定成交供应商，不得在竞争性磋商小组推荐的预成交供应商以外确定成交供应商，否则，采购代理机构或财政部门应当责令其改正，并依法追究采购人及其领导的责任。</w:t>
      </w:r>
    </w:p>
    <w:p w14:paraId="383BEA68">
      <w:pPr>
        <w:tabs>
          <w:tab w:val="left" w:pos="780"/>
        </w:tabs>
        <w:spacing w:line="360" w:lineRule="auto"/>
        <w:rPr>
          <w:rFonts w:hint="eastAsia" w:eastAsia="宋体" w:cs="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19.4出现下列情形之一的，采购人可以直接确定排名次位的预成交供应商为成交供应商或重新组织采购：（1）排名前位的预成交供应商，因自身原因放弃成交或因不可抗力不能履行合同的；（2）经质疑，采购组织机构审查确认因排名前位的预成交供应商在本次采购活动中存在违法违规行为或其他原因使质疑成立的。采购人确定排名第一以外的预成交供应商为成交供应商的，应当在确定前向同级财政部门报告说明。</w:t>
      </w:r>
    </w:p>
    <w:p w14:paraId="6D9C5AFD">
      <w:pPr>
        <w:spacing w:line="360" w:lineRule="auto"/>
        <w:rPr>
          <w:rFonts w:hint="eastAsia" w:eastAsia="宋体"/>
          <w:b/>
          <w:bCs/>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20.竞争性磋商过程保密</w:t>
      </w:r>
    </w:p>
    <w:p w14:paraId="225B997E">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20.1竞争性磋商之后，直到授予供应商合同止，凡是属于审查、澄清、评价和比较竞争性磋商响应的有关资料以及授标意向等情况，均不得向供应商或其他无关人员透露。</w:t>
      </w:r>
    </w:p>
    <w:p w14:paraId="2F1C3ABC">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20.</w:t>
      </w:r>
      <w:r>
        <w:rPr>
          <w:rFonts w:eastAsia="宋体"/>
          <w:color w:val="000000" w:themeColor="text1"/>
          <w:sz w:val="22"/>
          <w:szCs w:val="24"/>
          <w14:textFill>
            <w14:solidFill>
              <w14:schemeClr w14:val="tx1"/>
            </w14:solidFill>
          </w14:textFill>
        </w:rPr>
        <w:t>2</w:t>
      </w:r>
      <w:r>
        <w:rPr>
          <w:rFonts w:hint="eastAsia" w:eastAsia="宋体"/>
          <w:color w:val="000000" w:themeColor="text1"/>
          <w:sz w:val="22"/>
          <w:szCs w:val="24"/>
          <w14:textFill>
            <w14:solidFill>
              <w14:schemeClr w14:val="tx1"/>
            </w14:solidFill>
          </w14:textFill>
        </w:rPr>
        <w:t>在竞争性磋商期间，供应商企图影响采购人的任何活动，将导致竞争性磋商响应被拒绝，并承担相应法律责任。</w:t>
      </w:r>
    </w:p>
    <w:p w14:paraId="69060E78">
      <w:pPr>
        <w:pStyle w:val="240"/>
        <w:spacing w:before="0" w:beforeAutospacing="0" w:after="0" w:afterAutospacing="0" w:line="360" w:lineRule="auto"/>
        <w:jc w:val="center"/>
        <w:outlineLvl w:val="1"/>
        <w:rPr>
          <w:rStyle w:val="128"/>
          <w:rFonts w:hint="eastAsia"/>
          <w:b/>
          <w:color w:val="000000" w:themeColor="text1"/>
          <w:sz w:val="22"/>
          <w14:textFill>
            <w14:solidFill>
              <w14:schemeClr w14:val="tx1"/>
            </w14:solidFill>
          </w14:textFill>
        </w:rPr>
      </w:pPr>
      <w:bookmarkStart w:id="55" w:name="_Toc106113518"/>
      <w:bookmarkStart w:id="56" w:name="_Toc135745395"/>
      <w:r>
        <w:rPr>
          <w:rStyle w:val="128"/>
          <w:rFonts w:hint="eastAsia"/>
          <w:b/>
          <w:color w:val="000000" w:themeColor="text1"/>
          <w:sz w:val="22"/>
          <w14:textFill>
            <w14:solidFill>
              <w14:schemeClr w14:val="tx1"/>
            </w14:solidFill>
          </w14:textFill>
        </w:rPr>
        <w:t>六、竞争性磋商评审细则</w:t>
      </w:r>
      <w:bookmarkEnd w:id="55"/>
      <w:bookmarkEnd w:id="56"/>
    </w:p>
    <w:p w14:paraId="2865F912">
      <w:pPr>
        <w:tabs>
          <w:tab w:val="left" w:pos="780"/>
        </w:tabs>
        <w:spacing w:line="360" w:lineRule="auto"/>
        <w:rPr>
          <w:rFonts w:hint="eastAsia" w:eastAsia="宋体"/>
          <w:color w:val="000000" w:themeColor="text1"/>
          <w:sz w:val="22"/>
          <w:szCs w:val="24"/>
          <w14:textFill>
            <w14:solidFill>
              <w14:schemeClr w14:val="tx1"/>
            </w14:solidFill>
          </w14:textFill>
        </w:rPr>
      </w:pPr>
      <w:bookmarkStart w:id="57" w:name="_Toc405546746"/>
      <w:r>
        <w:rPr>
          <w:rFonts w:hint="eastAsia" w:eastAsia="宋体"/>
          <w:color w:val="000000" w:themeColor="text1"/>
          <w:sz w:val="22"/>
          <w:szCs w:val="24"/>
          <w14:textFill>
            <w14:solidFill>
              <w14:schemeClr w14:val="tx1"/>
            </w14:solidFill>
          </w14:textFill>
        </w:rPr>
        <w:t>21.竞争性磋商办法</w:t>
      </w:r>
    </w:p>
    <w:p w14:paraId="6B10FB75">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21.1本项目采用“综合评分法”：在满足竞争性磋商采购文件实质性要求的前提下，对竞争性磋商响应文件的资信技术部分、价格部分进行综合评审，最终得出各供应商的综合评分并按自高向低次序排出竞争性磋商结果排序，以得分高者为预成交</w:t>
      </w:r>
      <w:r>
        <w:rPr>
          <w:rFonts w:eastAsia="宋体"/>
          <w:color w:val="000000" w:themeColor="text1"/>
          <w:sz w:val="22"/>
          <w:szCs w:val="24"/>
          <w14:textFill>
            <w14:solidFill>
              <w14:schemeClr w14:val="tx1"/>
            </w14:solidFill>
          </w14:textFill>
        </w:rPr>
        <w:t>供应商</w:t>
      </w:r>
      <w:r>
        <w:rPr>
          <w:rFonts w:hint="eastAsia" w:eastAsia="宋体"/>
          <w:color w:val="000000" w:themeColor="text1"/>
          <w:sz w:val="22"/>
          <w:szCs w:val="24"/>
          <w14:textFill>
            <w14:solidFill>
              <w14:schemeClr w14:val="tx1"/>
            </w14:solidFill>
          </w14:textFill>
        </w:rPr>
        <w:t>。</w:t>
      </w:r>
    </w:p>
    <w:p w14:paraId="058BA221">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 评审细则</w:t>
      </w:r>
    </w:p>
    <w:p w14:paraId="58D791BF">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根据本项目竞争性磋商采购文件的要求，按照本办法规定的内容和分值设置，对供应商的竞争性磋商响应文件中的资信、技术、商务、价格等内容进行评分，最终得出该供应商的总分；按评分自高向低次序排出竞争性磋商结果排序。得分相同时，以总报价低者优先，当得分和报价都相同时，则由采购人抽签决定。</w:t>
      </w:r>
    </w:p>
    <w:p w14:paraId="60FF2A58">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22.1竞争性磋商得分分布：</w:t>
      </w:r>
    </w:p>
    <w:p w14:paraId="380869A1">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w:t>
      </w:r>
      <w:r>
        <w:rPr>
          <w:rFonts w:eastAsia="宋体"/>
          <w:color w:val="000000" w:themeColor="text1"/>
          <w:sz w:val="22"/>
          <w:szCs w:val="24"/>
          <w14:textFill>
            <w14:solidFill>
              <w14:schemeClr w14:val="tx1"/>
            </w14:solidFill>
          </w14:textFill>
        </w:rPr>
        <w:t>总分</w:t>
      </w:r>
      <w:r>
        <w:rPr>
          <w:rFonts w:hint="eastAsia" w:eastAsia="宋体"/>
          <w:color w:val="000000" w:themeColor="text1"/>
          <w:sz w:val="22"/>
          <w:szCs w:val="24"/>
          <w14:textFill>
            <w14:solidFill>
              <w14:schemeClr w14:val="tx1"/>
            </w14:solidFill>
          </w14:textFill>
        </w:rPr>
        <w:t>详见评分标准22.6。</w:t>
      </w:r>
    </w:p>
    <w:p w14:paraId="35C92266">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22.2</w:t>
      </w:r>
      <w:r>
        <w:rPr>
          <w:rFonts w:eastAsia="宋体"/>
          <w:color w:val="000000" w:themeColor="text1"/>
          <w:sz w:val="22"/>
          <w:szCs w:val="24"/>
          <w14:textFill>
            <w14:solidFill>
              <w14:schemeClr w14:val="tx1"/>
            </w14:solidFill>
          </w14:textFill>
        </w:rPr>
        <w:t>根据竞争性磋商响应文件的完整性、有效性及资格等方面进行审查，通过审查的竞争性磋商响应文件才能进入</w:t>
      </w:r>
      <w:r>
        <w:rPr>
          <w:rFonts w:hint="eastAsia" w:eastAsia="宋体"/>
          <w:color w:val="000000" w:themeColor="text1"/>
          <w:sz w:val="22"/>
          <w:szCs w:val="24"/>
          <w14:textFill>
            <w14:solidFill>
              <w14:schemeClr w14:val="tx1"/>
            </w14:solidFill>
          </w14:textFill>
        </w:rPr>
        <w:t>资信技术</w:t>
      </w:r>
      <w:r>
        <w:rPr>
          <w:rFonts w:eastAsia="宋体"/>
          <w:color w:val="000000" w:themeColor="text1"/>
          <w:sz w:val="22"/>
          <w:szCs w:val="24"/>
          <w14:textFill>
            <w14:solidFill>
              <w14:schemeClr w14:val="tx1"/>
            </w14:solidFill>
          </w14:textFill>
        </w:rPr>
        <w:t>评议。</w:t>
      </w:r>
    </w:p>
    <w:p w14:paraId="003985E4">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22.3综合评分主要因素是最终竞争性磋商总报价、技术、财务状况、信誉、业绩、服务以及对竞争性磋商采购文件响应程度，评审时竞争性磋商小组各成员应当独立对每个入围评审的供应商的竞争性磋商响应文件进行打分，然后汇总每个供应商每项评分因素的得分。</w:t>
      </w:r>
    </w:p>
    <w:p w14:paraId="39D21F58">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22.4评审办法：</w:t>
      </w:r>
    </w:p>
    <w:p w14:paraId="4D09508E">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由竞争性磋商小组对各供应商的竞争性磋商响应文件进行审阅，然后对供应商进行询标和评议，并按以上指标（除价格部分外）进行记名打分。</w:t>
      </w:r>
    </w:p>
    <w:p w14:paraId="79643ACA">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22.4.1资信技术部分</w:t>
      </w:r>
      <w:r>
        <w:rPr>
          <w:rFonts w:eastAsia="宋体"/>
          <w:color w:val="000000" w:themeColor="text1"/>
          <w:sz w:val="22"/>
          <w:szCs w:val="24"/>
          <w14:textFill>
            <w14:solidFill>
              <w14:schemeClr w14:val="tx1"/>
            </w14:solidFill>
          </w14:textFill>
        </w:rPr>
        <w:t>的评分，</w:t>
      </w:r>
      <w:r>
        <w:rPr>
          <w:rFonts w:hint="eastAsia" w:eastAsia="宋体"/>
          <w:color w:val="000000" w:themeColor="text1"/>
          <w:sz w:val="22"/>
          <w:szCs w:val="24"/>
          <w14:textFill>
            <w14:solidFill>
              <w14:schemeClr w14:val="tx1"/>
            </w14:solidFill>
          </w14:textFill>
        </w:rPr>
        <w:t>除明确给出评判标准的项目，</w:t>
      </w:r>
      <w:r>
        <w:rPr>
          <w:rFonts w:eastAsia="宋体"/>
          <w:color w:val="000000" w:themeColor="text1"/>
          <w:sz w:val="22"/>
          <w:szCs w:val="24"/>
          <w14:textFill>
            <w14:solidFill>
              <w14:schemeClr w14:val="tx1"/>
            </w14:solidFill>
          </w14:textFill>
        </w:rPr>
        <w:t>各项指标得分的最小打分单位为0.1分。</w:t>
      </w:r>
      <w:r>
        <w:rPr>
          <w:rFonts w:hint="eastAsia" w:eastAsia="宋体"/>
          <w:color w:val="000000" w:themeColor="text1"/>
          <w:sz w:val="22"/>
          <w:szCs w:val="24"/>
          <w14:textFill>
            <w14:solidFill>
              <w14:schemeClr w14:val="tx1"/>
            </w14:solidFill>
          </w14:textFill>
        </w:rPr>
        <w:t>采购工作人员统计、汇总所有竞争性磋商小组成员对每一份竞争性磋商响应文件的评分，然后用算术平均法计算出每一份竞争性磋商响应文件资信技术部分的平均得分（所有分值保留两位小数）。</w:t>
      </w:r>
    </w:p>
    <w:p w14:paraId="1530441B">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22.4.2最终竞争性磋商报价</w:t>
      </w:r>
      <w:r>
        <w:rPr>
          <w:rFonts w:eastAsia="宋体"/>
          <w:color w:val="000000" w:themeColor="text1"/>
          <w:sz w:val="22"/>
          <w:szCs w:val="24"/>
          <w14:textFill>
            <w14:solidFill>
              <w14:schemeClr w14:val="tx1"/>
            </w14:solidFill>
          </w14:textFill>
        </w:rPr>
        <w:t>部分</w:t>
      </w:r>
      <w:r>
        <w:rPr>
          <w:rFonts w:hint="eastAsia" w:eastAsia="宋体"/>
          <w:color w:val="000000" w:themeColor="text1"/>
          <w:sz w:val="22"/>
          <w:szCs w:val="24"/>
          <w14:textFill>
            <w14:solidFill>
              <w14:schemeClr w14:val="tx1"/>
            </w14:solidFill>
          </w14:textFill>
        </w:rPr>
        <w:t>的评审，先由竞争性磋商小组对各供应商的分项报价进行分析。审查最终竞争性磋商报价是否符合竞争性磋商采购文件的基本要求，有无明显错误、漏项、漏量等情况，在取得基本一致的意见后进行判别计算（分值保留两位小数）。</w:t>
      </w:r>
    </w:p>
    <w:p w14:paraId="77B188DC">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22.4.3</w:t>
      </w:r>
      <w:r>
        <w:rPr>
          <w:rFonts w:eastAsia="宋体"/>
          <w:color w:val="000000" w:themeColor="text1"/>
          <w:sz w:val="22"/>
          <w:szCs w:val="24"/>
          <w14:textFill>
            <w14:solidFill>
              <w14:schemeClr w14:val="tx1"/>
            </w14:solidFill>
          </w14:textFill>
        </w:rPr>
        <w:t>最终得分与</w:t>
      </w:r>
      <w:r>
        <w:rPr>
          <w:rFonts w:hint="eastAsia" w:eastAsia="宋体"/>
          <w:color w:val="000000" w:themeColor="text1"/>
          <w:sz w:val="22"/>
          <w:szCs w:val="24"/>
          <w14:textFill>
            <w14:solidFill>
              <w14:schemeClr w14:val="tx1"/>
            </w14:solidFill>
          </w14:textFill>
        </w:rPr>
        <w:t>预</w:t>
      </w:r>
      <w:r>
        <w:rPr>
          <w:rFonts w:eastAsia="宋体"/>
          <w:color w:val="000000" w:themeColor="text1"/>
          <w:sz w:val="22"/>
          <w:szCs w:val="24"/>
          <w14:textFill>
            <w14:solidFill>
              <w14:schemeClr w14:val="tx1"/>
            </w14:solidFill>
          </w14:textFill>
        </w:rPr>
        <w:t>成交供应商的确定</w:t>
      </w:r>
      <w:r>
        <w:rPr>
          <w:rFonts w:hint="eastAsia" w:eastAsia="宋体"/>
          <w:color w:val="000000" w:themeColor="text1"/>
          <w:sz w:val="22"/>
          <w:szCs w:val="24"/>
          <w14:textFill>
            <w14:solidFill>
              <w14:schemeClr w14:val="tx1"/>
            </w14:solidFill>
          </w14:textFill>
        </w:rPr>
        <w:t>：</w:t>
      </w:r>
    </w:p>
    <w:p w14:paraId="70DC63F1">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22.4.3.1各供应商最终得分按以下方法进行计算：最终得分＝价格部分得分＋资信技术部分得分。</w:t>
      </w:r>
    </w:p>
    <w:p w14:paraId="51F316DA">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22.4.3.2竞争性磋商小组在审标、询标的基础上根据竞争性磋商采购文件规定的评审办法对各供应商的竞争性磋商响应文件进行评审，评出最高得分的供应商为第一预成交供应商，次高得分的为第二预成交供应商，第三高得分的为第三预成交供应商。各供应商的最终得分若出现并列分，则报价低的排列在前；报价也相同的，则有采购人抽签决定。</w:t>
      </w:r>
    </w:p>
    <w:p w14:paraId="75C07E3C">
      <w:pPr>
        <w:tabs>
          <w:tab w:val="left" w:pos="780"/>
        </w:tabs>
        <w:spacing w:line="360" w:lineRule="auto"/>
        <w:rPr>
          <w:rFonts w:hint="eastAsia" w:eastAsia="宋体"/>
          <w:color w:val="000000" w:themeColor="text1"/>
          <w:sz w:val="22"/>
          <w:szCs w:val="24"/>
          <w14:textFill>
            <w14:solidFill>
              <w14:schemeClr w14:val="tx1"/>
            </w14:solidFill>
          </w14:textFill>
        </w:rPr>
      </w:pPr>
    </w:p>
    <w:p w14:paraId="74B7CA37">
      <w:pPr>
        <w:tabs>
          <w:tab w:val="left" w:pos="780"/>
        </w:tabs>
        <w:spacing w:line="360" w:lineRule="auto"/>
        <w:rPr>
          <w:rFonts w:hint="eastAsia" w:eastAsia="宋体"/>
          <w:color w:val="000000" w:themeColor="text1"/>
          <w:sz w:val="22"/>
          <w:szCs w:val="24"/>
          <w14:textFill>
            <w14:solidFill>
              <w14:schemeClr w14:val="tx1"/>
            </w14:solidFill>
          </w14:textFill>
        </w:rPr>
      </w:pPr>
    </w:p>
    <w:p w14:paraId="49D59B16">
      <w:pPr>
        <w:tabs>
          <w:tab w:val="left" w:pos="780"/>
        </w:tabs>
        <w:spacing w:line="360" w:lineRule="auto"/>
        <w:rPr>
          <w:rFonts w:hint="eastAsia" w:eastAsia="宋体"/>
          <w:color w:val="000000" w:themeColor="text1"/>
          <w:sz w:val="22"/>
          <w:szCs w:val="24"/>
          <w14:textFill>
            <w14:solidFill>
              <w14:schemeClr w14:val="tx1"/>
            </w14:solidFill>
          </w14:textFill>
        </w:rPr>
      </w:pPr>
    </w:p>
    <w:p w14:paraId="22AB859E">
      <w:pPr>
        <w:tabs>
          <w:tab w:val="left" w:pos="780"/>
        </w:tabs>
        <w:spacing w:line="360" w:lineRule="auto"/>
        <w:rPr>
          <w:rFonts w:hint="eastAsia" w:eastAsia="宋体"/>
          <w:color w:val="000000" w:themeColor="text1"/>
          <w:sz w:val="22"/>
          <w:szCs w:val="24"/>
          <w14:textFill>
            <w14:solidFill>
              <w14:schemeClr w14:val="tx1"/>
            </w14:solidFill>
          </w14:textFill>
        </w:rPr>
      </w:pPr>
    </w:p>
    <w:p w14:paraId="2931C415">
      <w:pPr>
        <w:tabs>
          <w:tab w:val="left" w:pos="780"/>
        </w:tabs>
        <w:spacing w:line="360" w:lineRule="auto"/>
        <w:rPr>
          <w:rFonts w:hint="eastAsia" w:eastAsia="宋体"/>
          <w:color w:val="000000" w:themeColor="text1"/>
          <w:sz w:val="22"/>
          <w:szCs w:val="24"/>
          <w14:textFill>
            <w14:solidFill>
              <w14:schemeClr w14:val="tx1"/>
            </w14:solidFill>
          </w14:textFill>
        </w:rPr>
      </w:pPr>
    </w:p>
    <w:p w14:paraId="753C309E">
      <w:pPr>
        <w:tabs>
          <w:tab w:val="left" w:pos="780"/>
        </w:tabs>
        <w:spacing w:line="360" w:lineRule="auto"/>
        <w:rPr>
          <w:rFonts w:hint="eastAsia" w:eastAsia="宋体"/>
          <w:color w:val="000000" w:themeColor="text1"/>
          <w:sz w:val="22"/>
          <w:szCs w:val="24"/>
          <w14:textFill>
            <w14:solidFill>
              <w14:schemeClr w14:val="tx1"/>
            </w14:solidFill>
          </w14:textFill>
        </w:rPr>
      </w:pPr>
    </w:p>
    <w:p w14:paraId="2122192F">
      <w:pPr>
        <w:tabs>
          <w:tab w:val="left" w:pos="78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22.6评审标准</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8"/>
        <w:gridCol w:w="1230"/>
        <w:gridCol w:w="951"/>
        <w:gridCol w:w="5283"/>
      </w:tblGrid>
      <w:tr w14:paraId="5045C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Align w:val="center"/>
          </w:tcPr>
          <w:p w14:paraId="342CD640">
            <w:pPr>
              <w:jc w:val="center"/>
              <w:rPr>
                <w:rFonts w:hint="eastAsia" w:eastAsia="宋体" w:cs="宋体"/>
                <w:b/>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评审项目</w:t>
            </w:r>
          </w:p>
        </w:tc>
        <w:tc>
          <w:tcPr>
            <w:tcW w:w="1230" w:type="dxa"/>
            <w:vAlign w:val="center"/>
          </w:tcPr>
          <w:p w14:paraId="3724153D">
            <w:pPr>
              <w:jc w:val="center"/>
              <w:rPr>
                <w:rFonts w:hint="eastAsia" w:eastAsia="宋体" w:cs="宋体"/>
                <w:b/>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评审标准</w:t>
            </w:r>
          </w:p>
        </w:tc>
        <w:tc>
          <w:tcPr>
            <w:tcW w:w="6234" w:type="dxa"/>
            <w:gridSpan w:val="2"/>
            <w:vAlign w:val="center"/>
          </w:tcPr>
          <w:p w14:paraId="7E4FA3A4">
            <w:pPr>
              <w:jc w:val="center"/>
              <w:rPr>
                <w:rFonts w:hint="eastAsia" w:eastAsia="宋体" w:cs="宋体"/>
                <w:b/>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评审因素的量化指标</w:t>
            </w:r>
          </w:p>
        </w:tc>
      </w:tr>
      <w:tr w14:paraId="39C56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Align w:val="center"/>
          </w:tcPr>
          <w:p w14:paraId="20C90919">
            <w:pPr>
              <w:jc w:val="center"/>
              <w:rPr>
                <w:rFonts w:hint="eastAsia" w:eastAsia="宋体" w:cs="宋体"/>
                <w:b/>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报价分</w:t>
            </w:r>
          </w:p>
          <w:p w14:paraId="5B6EC32C">
            <w:pPr>
              <w:jc w:val="center"/>
              <w:rPr>
                <w:rFonts w:hint="eastAsia" w:eastAsia="宋体" w:cs="宋体"/>
                <w:b/>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（20分）</w:t>
            </w:r>
          </w:p>
        </w:tc>
        <w:tc>
          <w:tcPr>
            <w:tcW w:w="1230" w:type="dxa"/>
            <w:vAlign w:val="center"/>
          </w:tcPr>
          <w:p w14:paraId="43424693">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报价</w:t>
            </w:r>
          </w:p>
          <w:p w14:paraId="609A5C34">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（20分）</w:t>
            </w:r>
          </w:p>
        </w:tc>
        <w:tc>
          <w:tcPr>
            <w:tcW w:w="6234" w:type="dxa"/>
            <w:gridSpan w:val="2"/>
            <w:vAlign w:val="center"/>
          </w:tcPr>
          <w:p w14:paraId="1CD018D3">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1、评审基准价=满足采购文件要求且参加评审的价格中最低的价格为评审基准价，评审基准价得分为满分20分。</w:t>
            </w:r>
          </w:p>
          <w:p w14:paraId="765519A3">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2、报价得分=（评审基准价/参加评审的价格）×20分。</w:t>
            </w:r>
          </w:p>
        </w:tc>
      </w:tr>
      <w:tr w14:paraId="209D4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restart"/>
            <w:vAlign w:val="center"/>
          </w:tcPr>
          <w:p w14:paraId="65A27D39">
            <w:pPr>
              <w:jc w:val="center"/>
              <w:rPr>
                <w:rFonts w:hint="eastAsia" w:eastAsia="宋体" w:cs="宋体"/>
                <w:b/>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商务技术分（80分）</w:t>
            </w:r>
          </w:p>
        </w:tc>
        <w:tc>
          <w:tcPr>
            <w:tcW w:w="1230" w:type="dxa"/>
            <w:vAlign w:val="center"/>
          </w:tcPr>
          <w:p w14:paraId="25AAF017">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同类项目业绩（2分）</w:t>
            </w:r>
          </w:p>
        </w:tc>
        <w:tc>
          <w:tcPr>
            <w:tcW w:w="951" w:type="dxa"/>
            <w:vAlign w:val="center"/>
          </w:tcPr>
          <w:p w14:paraId="29C969EA">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客观分</w:t>
            </w:r>
          </w:p>
        </w:tc>
        <w:tc>
          <w:tcPr>
            <w:tcW w:w="5283" w:type="dxa"/>
            <w:vAlign w:val="center"/>
          </w:tcPr>
          <w:p w14:paraId="2EF0FB65">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供应商提供自202</w:t>
            </w:r>
            <w:r>
              <w:rPr>
                <w:rFonts w:hint="eastAsia" w:cs="宋体"/>
                <w:color w:val="000000" w:themeColor="text1"/>
                <w:kern w:val="0"/>
                <w14:textFill>
                  <w14:solidFill>
                    <w14:schemeClr w14:val="tx1"/>
                  </w14:solidFill>
                </w14:textFill>
              </w:rPr>
              <w:t>2</w:t>
            </w:r>
            <w:r>
              <w:rPr>
                <w:rFonts w:hint="eastAsia" w:eastAsia="宋体" w:cs="宋体"/>
                <w:color w:val="000000" w:themeColor="text1"/>
                <w:kern w:val="0"/>
                <w14:textFill>
                  <w14:solidFill>
                    <w14:schemeClr w14:val="tx1"/>
                  </w14:solidFill>
                </w14:textFill>
              </w:rPr>
              <w:t>年1月1日以来的同类项目业绩，每个业绩得1分，本项最高得2分。</w:t>
            </w:r>
          </w:p>
          <w:p w14:paraId="6DE90CCF">
            <w:pPr>
              <w:rPr>
                <w:rFonts w:hint="eastAsia" w:eastAsia="宋体" w:cs="宋体"/>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客观分得分需满足的要求：①响应文件中提供同类项目业绩合同复印件；②时间以合同签订日期为准。</w:t>
            </w:r>
          </w:p>
        </w:tc>
      </w:tr>
      <w:tr w14:paraId="5FE9D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14:paraId="4CBD8B7C">
            <w:pPr>
              <w:jc w:val="center"/>
              <w:rPr>
                <w:rFonts w:hint="eastAsia" w:eastAsia="宋体" w:cs="宋体"/>
                <w:b/>
                <w:color w:val="000000" w:themeColor="text1"/>
                <w:kern w:val="0"/>
                <w14:textFill>
                  <w14:solidFill>
                    <w14:schemeClr w14:val="tx1"/>
                  </w14:solidFill>
                </w14:textFill>
              </w:rPr>
            </w:pPr>
          </w:p>
        </w:tc>
        <w:tc>
          <w:tcPr>
            <w:tcW w:w="1230" w:type="dxa"/>
            <w:vAlign w:val="center"/>
          </w:tcPr>
          <w:p w14:paraId="1E9CE220">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万张保单投诉量</w:t>
            </w:r>
          </w:p>
          <w:p w14:paraId="039BA372">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（12分）</w:t>
            </w:r>
          </w:p>
        </w:tc>
        <w:tc>
          <w:tcPr>
            <w:tcW w:w="951" w:type="dxa"/>
            <w:vAlign w:val="center"/>
          </w:tcPr>
          <w:p w14:paraId="04D9FA46">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客观分</w:t>
            </w:r>
          </w:p>
        </w:tc>
        <w:tc>
          <w:tcPr>
            <w:tcW w:w="5283" w:type="dxa"/>
            <w:vAlign w:val="center"/>
          </w:tcPr>
          <w:p w14:paraId="39630933">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根据</w:t>
            </w:r>
            <w:r>
              <w:rPr>
                <w:rFonts w:hint="eastAsia" w:eastAsia="宋体" w:cs="宋体"/>
                <w:color w:val="000000" w:themeColor="text1"/>
                <w:kern w:val="0"/>
                <w14:textFill>
                  <w14:solidFill>
                    <w14:schemeClr w14:val="tx1"/>
                  </w14:solidFill>
                </w14:textFill>
              </w:rPr>
              <w:t>供应商</w:t>
            </w:r>
            <w:r>
              <w:rPr>
                <w:rFonts w:hint="eastAsia" w:eastAsia="宋体" w:cs="宋体"/>
                <w:color w:val="000000" w:themeColor="text1"/>
                <w:kern w:val="0"/>
                <w14:textFill>
                  <w14:solidFill>
                    <w14:schemeClr w14:val="tx1"/>
                  </w14:solidFill>
                </w14:textFill>
              </w:rPr>
              <w:t>总公司2022年第一、二、三、四季度万张保单投诉量进行评分，单个季度万张保单投诉量≤0.01的得3分、单个季度万张保单投诉量在0.01＜投诉量≤0.03之间的得2分、单个季度万张保单投诉量在0.03＜投诉量≤0.1的得1分，其余不得分，</w:t>
            </w:r>
            <w:r>
              <w:rPr>
                <w:rFonts w:hint="eastAsia" w:eastAsia="宋体" w:cs="宋体"/>
                <w:color w:val="000000" w:themeColor="text1"/>
                <w:kern w:val="0"/>
                <w14:textFill>
                  <w14:solidFill>
                    <w14:schemeClr w14:val="tx1"/>
                  </w14:solidFill>
                </w14:textFill>
              </w:rPr>
              <w:t>本项最高得12分</w:t>
            </w:r>
            <w:r>
              <w:rPr>
                <w:rFonts w:hint="eastAsia" w:eastAsia="宋体" w:cs="宋体"/>
                <w:color w:val="000000" w:themeColor="text1"/>
                <w:kern w:val="0"/>
                <w14:textFill>
                  <w14:solidFill>
                    <w14:schemeClr w14:val="tx1"/>
                  </w14:solidFill>
                </w14:textFill>
              </w:rPr>
              <w:t>。</w:t>
            </w:r>
          </w:p>
          <w:p w14:paraId="2764C517">
            <w:pPr>
              <w:rPr>
                <w:rFonts w:hint="eastAsia" w:eastAsia="宋体" w:cs="宋体"/>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客观分得分需满足的要求：响应文件中提供国家金融监督管理总局官网或其他官方网站公布的数据材料（需体现投诉量情况）。</w:t>
            </w:r>
          </w:p>
        </w:tc>
      </w:tr>
      <w:tr w14:paraId="28E6B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14:paraId="29A3DB2A">
            <w:pPr>
              <w:jc w:val="center"/>
              <w:rPr>
                <w:rFonts w:hint="eastAsia" w:eastAsia="宋体" w:cs="宋体"/>
                <w:b/>
                <w:color w:val="000000" w:themeColor="text1"/>
                <w:kern w:val="0"/>
                <w14:textFill>
                  <w14:solidFill>
                    <w14:schemeClr w14:val="tx1"/>
                  </w14:solidFill>
                </w14:textFill>
              </w:rPr>
            </w:pPr>
          </w:p>
        </w:tc>
        <w:tc>
          <w:tcPr>
            <w:tcW w:w="1230" w:type="dxa"/>
            <w:vAlign w:val="center"/>
          </w:tcPr>
          <w:p w14:paraId="0E1BB11A">
            <w:pPr>
              <w:jc w:val="center"/>
              <w:rPr>
                <w:rFonts w:hint="eastAsia" w:eastAsia="宋体" w:cs="宋体"/>
                <w:strike/>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核心偿付能力（</w:t>
            </w:r>
            <w:r>
              <w:rPr>
                <w:rFonts w:hint="eastAsia" w:cs="宋体"/>
                <w:color w:val="000000" w:themeColor="text1"/>
                <w:kern w:val="0"/>
                <w14:textFill>
                  <w14:solidFill>
                    <w14:schemeClr w14:val="tx1"/>
                  </w14:solidFill>
                </w14:textFill>
              </w:rPr>
              <w:t>9</w:t>
            </w:r>
            <w:r>
              <w:rPr>
                <w:rFonts w:hint="eastAsia" w:eastAsia="宋体" w:cs="宋体"/>
                <w:color w:val="000000" w:themeColor="text1"/>
                <w:kern w:val="0"/>
                <w14:textFill>
                  <w14:solidFill>
                    <w14:schemeClr w14:val="tx1"/>
                  </w14:solidFill>
                </w14:textFill>
              </w:rPr>
              <w:t>分）</w:t>
            </w:r>
          </w:p>
        </w:tc>
        <w:tc>
          <w:tcPr>
            <w:tcW w:w="951" w:type="dxa"/>
            <w:vAlign w:val="center"/>
          </w:tcPr>
          <w:p w14:paraId="5765F9ED">
            <w:pPr>
              <w:jc w:val="center"/>
              <w:rPr>
                <w:rFonts w:hint="eastAsia" w:eastAsia="宋体" w:cs="宋体"/>
                <w:strike/>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客观分</w:t>
            </w:r>
          </w:p>
        </w:tc>
        <w:tc>
          <w:tcPr>
            <w:tcW w:w="5283" w:type="dxa"/>
            <w:vAlign w:val="center"/>
          </w:tcPr>
          <w:p w14:paraId="7E31DDDF">
            <w:pPr>
              <w:autoSpaceDE w:val="0"/>
              <w:autoSpaceDN w:val="0"/>
              <w:rPr>
                <w:rFonts w:hint="eastAsia" w:eastAsia="宋体" w:cs="宋体"/>
                <w:bCs/>
                <w:color w:val="000000" w:themeColor="text1"/>
                <w:kern w:val="0"/>
                <w14:textFill>
                  <w14:solidFill>
                    <w14:schemeClr w14:val="tx1"/>
                  </w14:solidFill>
                </w14:textFill>
              </w:rPr>
            </w:pPr>
            <w:r>
              <w:rPr>
                <w:rFonts w:hint="eastAsia" w:eastAsia="宋体" w:cs="宋体"/>
                <w:bCs/>
                <w:color w:val="000000" w:themeColor="text1"/>
                <w:kern w:val="0"/>
                <w14:textFill>
                  <w14:solidFill>
                    <w14:schemeClr w14:val="tx1"/>
                  </w14:solidFill>
                </w14:textFill>
              </w:rPr>
              <w:t>根据投标人总公司在2023年第一季度、第二季度、第三季度、第四季度的核心偿付能力充足率的平均值（四舍五入保留2位小数）进行评分：核心偿付能力充足率得分大于等于200%的得满分</w:t>
            </w:r>
            <w:r>
              <w:rPr>
                <w:rFonts w:hint="eastAsia" w:cs="宋体"/>
                <w:bCs/>
                <w:color w:val="000000" w:themeColor="text1"/>
                <w:kern w:val="0"/>
                <w14:textFill>
                  <w14:solidFill>
                    <w14:schemeClr w14:val="tx1"/>
                  </w14:solidFill>
                </w14:textFill>
              </w:rPr>
              <w:t>9</w:t>
            </w:r>
            <w:r>
              <w:rPr>
                <w:rFonts w:hint="eastAsia" w:eastAsia="宋体" w:cs="宋体"/>
                <w:bCs/>
                <w:color w:val="000000" w:themeColor="text1"/>
                <w:kern w:val="0"/>
                <w14:textFill>
                  <w14:solidFill>
                    <w14:schemeClr w14:val="tx1"/>
                  </w14:solidFill>
                </w14:textFill>
              </w:rPr>
              <w:t>分；按比例，每减少5%扣1分，即其他投标人核心偿付能力充足率得分=</w:t>
            </w:r>
            <w:r>
              <w:rPr>
                <w:rFonts w:hint="eastAsia" w:cs="宋体"/>
                <w:bCs/>
                <w:color w:val="000000" w:themeColor="text1"/>
                <w:kern w:val="0"/>
                <w14:textFill>
                  <w14:solidFill>
                    <w14:schemeClr w14:val="tx1"/>
                  </w14:solidFill>
                </w14:textFill>
              </w:rPr>
              <w:t>9</w:t>
            </w:r>
            <w:r>
              <w:rPr>
                <w:rFonts w:hint="eastAsia" w:eastAsia="宋体" w:cs="宋体"/>
                <w:bCs/>
                <w:color w:val="000000" w:themeColor="text1"/>
                <w:kern w:val="0"/>
                <w14:textFill>
                  <w14:solidFill>
                    <w14:schemeClr w14:val="tx1"/>
                  </w14:solidFill>
                </w14:textFill>
              </w:rPr>
              <w:t>分-（200%-投标人核心偿付能力充足率）÷5%×1分，得分四舍五入保留2位小数。</w:t>
            </w:r>
          </w:p>
          <w:p w14:paraId="5A19BFFA">
            <w:pPr>
              <w:autoSpaceDE w:val="0"/>
              <w:autoSpaceDN w:val="0"/>
              <w:rPr>
                <w:rFonts w:hint="eastAsia" w:eastAsia="宋体" w:cs="宋体"/>
                <w:strike/>
                <w:color w:val="000000" w:themeColor="text1"/>
                <w:kern w:val="0"/>
                <w14:textFill>
                  <w14:solidFill>
                    <w14:schemeClr w14:val="tx1"/>
                  </w14:solidFill>
                </w14:textFill>
              </w:rPr>
            </w:pPr>
            <w:r>
              <w:rPr>
                <w:rFonts w:hint="eastAsia" w:eastAsia="宋体" w:cs="宋体"/>
                <w:bCs/>
                <w:color w:val="000000" w:themeColor="text1"/>
                <w:kern w:val="0"/>
                <w14:textFill>
                  <w14:solidFill>
                    <w14:schemeClr w14:val="tx1"/>
                  </w14:solidFill>
                </w14:textFill>
              </w:rPr>
              <w:t>注：投标文件中提供2023年第一季度、第二季度、第三季度、第四季度的偿付能力专题财务报表及审计报告扫描件（醒目指明数据位置），并加盖公章，未提供或不符合的不得分。</w:t>
            </w:r>
          </w:p>
        </w:tc>
      </w:tr>
      <w:tr w14:paraId="095B8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14:paraId="374797E4">
            <w:pPr>
              <w:jc w:val="center"/>
              <w:rPr>
                <w:rFonts w:hint="eastAsia" w:eastAsia="宋体" w:cs="宋体"/>
                <w:b/>
                <w:color w:val="000000" w:themeColor="text1"/>
                <w:kern w:val="0"/>
                <w14:textFill>
                  <w14:solidFill>
                    <w14:schemeClr w14:val="tx1"/>
                  </w14:solidFill>
                </w14:textFill>
              </w:rPr>
            </w:pPr>
          </w:p>
        </w:tc>
        <w:tc>
          <w:tcPr>
            <w:tcW w:w="1230" w:type="dxa"/>
            <w:vAlign w:val="center"/>
          </w:tcPr>
          <w:p w14:paraId="509AE882">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服务便捷性</w:t>
            </w:r>
          </w:p>
          <w:p w14:paraId="61D6A588">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（10分）</w:t>
            </w:r>
          </w:p>
        </w:tc>
        <w:tc>
          <w:tcPr>
            <w:tcW w:w="951" w:type="dxa"/>
            <w:vAlign w:val="center"/>
          </w:tcPr>
          <w:p w14:paraId="0299383D">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客观分</w:t>
            </w:r>
          </w:p>
        </w:tc>
        <w:tc>
          <w:tcPr>
            <w:tcW w:w="5283" w:type="dxa"/>
            <w:vAlign w:val="center"/>
          </w:tcPr>
          <w:p w14:paraId="4B0F29DE">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根据供应商在余姚区域服务机构网点数量情况</w:t>
            </w:r>
            <w:r>
              <w:rPr>
                <w:rFonts w:hint="eastAsia" w:eastAsia="宋体" w:cs="宋体"/>
                <w:bCs/>
                <w:color w:val="000000" w:themeColor="text1"/>
                <w:kern w:val="28"/>
                <w14:textFill>
                  <w14:solidFill>
                    <w14:schemeClr w14:val="tx1"/>
                  </w14:solidFill>
                </w14:textFill>
              </w:rPr>
              <w:t>进行评分，网点数量</w:t>
            </w:r>
            <w:r>
              <w:rPr>
                <w:rFonts w:hint="eastAsia" w:cs="宋体"/>
                <w:bCs/>
                <w:color w:val="000000" w:themeColor="text1"/>
                <w:kern w:val="28"/>
                <w14:textFill>
                  <w14:solidFill>
                    <w14:schemeClr w14:val="tx1"/>
                  </w14:solidFill>
                </w14:textFill>
              </w:rPr>
              <w:t>20个及以上</w:t>
            </w:r>
            <w:r>
              <w:rPr>
                <w:rFonts w:hint="eastAsia" w:eastAsia="宋体" w:cs="宋体"/>
                <w:bCs/>
                <w:color w:val="000000" w:themeColor="text1"/>
                <w:kern w:val="28"/>
                <w14:textFill>
                  <w14:solidFill>
                    <w14:schemeClr w14:val="tx1"/>
                  </w14:solidFill>
                </w14:textFill>
              </w:rPr>
              <w:t>得10分、</w:t>
            </w:r>
            <w:r>
              <w:rPr>
                <w:rFonts w:hint="eastAsia" w:cs="宋体"/>
                <w:bCs/>
                <w:color w:val="000000" w:themeColor="text1"/>
                <w:kern w:val="28"/>
                <w14:textFill>
                  <w14:solidFill>
                    <w14:schemeClr w14:val="tx1"/>
                  </w14:solidFill>
                </w14:textFill>
              </w:rPr>
              <w:t>15-19个</w:t>
            </w:r>
            <w:r>
              <w:rPr>
                <w:rFonts w:hint="eastAsia" w:eastAsia="宋体" w:cs="宋体"/>
                <w:bCs/>
                <w:color w:val="000000" w:themeColor="text1"/>
                <w:kern w:val="28"/>
                <w14:textFill>
                  <w14:solidFill>
                    <w14:schemeClr w14:val="tx1"/>
                  </w14:solidFill>
                </w14:textFill>
              </w:rPr>
              <w:t>得8分、</w:t>
            </w:r>
            <w:r>
              <w:rPr>
                <w:rFonts w:hint="eastAsia" w:cs="宋体"/>
                <w:bCs/>
                <w:color w:val="000000" w:themeColor="text1"/>
                <w:kern w:val="28"/>
                <w14:textFill>
                  <w14:solidFill>
                    <w14:schemeClr w14:val="tx1"/>
                  </w14:solidFill>
                </w14:textFill>
              </w:rPr>
              <w:t>10-14个</w:t>
            </w:r>
            <w:r>
              <w:rPr>
                <w:rFonts w:hint="eastAsia" w:eastAsia="宋体" w:cs="宋体"/>
                <w:bCs/>
                <w:color w:val="000000" w:themeColor="text1"/>
                <w:kern w:val="28"/>
                <w14:textFill>
                  <w14:solidFill>
                    <w14:schemeClr w14:val="tx1"/>
                  </w14:solidFill>
                </w14:textFill>
              </w:rPr>
              <w:t>得6分、</w:t>
            </w:r>
            <w:r>
              <w:rPr>
                <w:rFonts w:hint="eastAsia" w:cs="宋体"/>
                <w:bCs/>
                <w:color w:val="000000" w:themeColor="text1"/>
                <w:kern w:val="28"/>
                <w14:textFill>
                  <w14:solidFill>
                    <w14:schemeClr w14:val="tx1"/>
                  </w14:solidFill>
                </w14:textFill>
              </w:rPr>
              <w:t>5-9个</w:t>
            </w:r>
            <w:r>
              <w:rPr>
                <w:rFonts w:hint="eastAsia" w:eastAsia="宋体" w:cs="宋体"/>
                <w:bCs/>
                <w:color w:val="000000" w:themeColor="text1"/>
                <w:kern w:val="28"/>
                <w14:textFill>
                  <w14:solidFill>
                    <w14:schemeClr w14:val="tx1"/>
                  </w14:solidFill>
                </w14:textFill>
              </w:rPr>
              <w:t>的得4分、</w:t>
            </w:r>
            <w:r>
              <w:rPr>
                <w:rFonts w:hint="eastAsia" w:cs="宋体"/>
                <w:bCs/>
                <w:color w:val="000000" w:themeColor="text1"/>
                <w:kern w:val="28"/>
                <w14:textFill>
                  <w14:solidFill>
                    <w14:schemeClr w14:val="tx1"/>
                  </w14:solidFill>
                </w14:textFill>
              </w:rPr>
              <w:t>4-1个</w:t>
            </w:r>
            <w:r>
              <w:rPr>
                <w:rFonts w:hint="eastAsia" w:eastAsia="宋体" w:cs="宋体"/>
                <w:bCs/>
                <w:color w:val="000000" w:themeColor="text1"/>
                <w:kern w:val="28"/>
                <w14:textFill>
                  <w14:solidFill>
                    <w14:schemeClr w14:val="tx1"/>
                  </w14:solidFill>
                </w14:textFill>
              </w:rPr>
              <w:t>的得2分</w:t>
            </w:r>
            <w:r>
              <w:rPr>
                <w:rFonts w:hint="eastAsia" w:eastAsia="宋体" w:cs="宋体"/>
                <w:color w:val="000000" w:themeColor="text1"/>
                <w:kern w:val="0"/>
                <w14:textFill>
                  <w14:solidFill>
                    <w14:schemeClr w14:val="tx1"/>
                  </w14:solidFill>
                </w14:textFill>
              </w:rPr>
              <w:t>，其他不得分，本项最高得10分。</w:t>
            </w:r>
          </w:p>
          <w:p w14:paraId="1FC5FBD9">
            <w:pPr>
              <w:rPr>
                <w:rFonts w:hint="eastAsia" w:eastAsia="宋体" w:cs="宋体"/>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客观分得分需满足的要求：</w:t>
            </w:r>
            <w:r>
              <w:rPr>
                <w:rFonts w:hint="eastAsia" w:eastAsia="宋体" w:cs="宋体"/>
                <w:b/>
                <w:bCs/>
                <w:color w:val="000000" w:themeColor="text1"/>
                <w:kern w:val="0"/>
                <w14:textFill>
                  <w14:solidFill>
                    <w14:schemeClr w14:val="tx1"/>
                  </w14:solidFill>
                </w14:textFill>
              </w:rPr>
              <w:t>①供应商目前在规定区域暂无服务机构网点的，但承诺获得成交资格后30日历天内成立服务机构网点的计入网点数量中；②已有服务机构网点的在响应文</w:t>
            </w:r>
            <w:r>
              <w:rPr>
                <w:rFonts w:hint="eastAsia" w:eastAsia="宋体" w:cs="宋体"/>
                <w:b/>
                <w:bCs/>
                <w:color w:val="000000" w:themeColor="text1"/>
                <w:kern w:val="0"/>
                <w14:textFill>
                  <w14:solidFill>
                    <w14:schemeClr w14:val="tx1"/>
                  </w14:solidFill>
                </w14:textFill>
              </w:rPr>
              <w:t>件中提供服务机构网点营业执照复印件；暂无服务机构网点的提供加盖供应商总公司公章的承诺函（格式自拟）并承诺获得成交资格后30日历天内成立服务机构网点。</w:t>
            </w:r>
          </w:p>
        </w:tc>
      </w:tr>
      <w:tr w14:paraId="3023F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14:paraId="1787DA78">
            <w:pPr>
              <w:jc w:val="center"/>
              <w:rPr>
                <w:rFonts w:hint="eastAsia" w:eastAsia="宋体" w:cs="宋体"/>
                <w:b/>
                <w:color w:val="000000" w:themeColor="text1"/>
                <w:kern w:val="0"/>
                <w14:textFill>
                  <w14:solidFill>
                    <w14:schemeClr w14:val="tx1"/>
                  </w14:solidFill>
                </w14:textFill>
              </w:rPr>
            </w:pPr>
          </w:p>
        </w:tc>
        <w:tc>
          <w:tcPr>
            <w:tcW w:w="1230" w:type="dxa"/>
            <w:vAlign w:val="center"/>
          </w:tcPr>
          <w:p w14:paraId="51D4FCCB">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服务团队</w:t>
            </w:r>
          </w:p>
          <w:p w14:paraId="72F2D15C">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（9分）</w:t>
            </w:r>
          </w:p>
        </w:tc>
        <w:tc>
          <w:tcPr>
            <w:tcW w:w="951" w:type="dxa"/>
            <w:vAlign w:val="center"/>
          </w:tcPr>
          <w:p w14:paraId="6856998D">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主观分</w:t>
            </w:r>
          </w:p>
        </w:tc>
        <w:tc>
          <w:tcPr>
            <w:tcW w:w="5283" w:type="dxa"/>
            <w:vAlign w:val="center"/>
          </w:tcPr>
          <w:p w14:paraId="5D4D9C0C">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供应商提供服务团队综合情况的证明材料，以体现团队安排对项目质量的提升情况，磋商小组进行评分。</w:t>
            </w:r>
          </w:p>
          <w:p w14:paraId="056872CC">
            <w:pPr>
              <w:numPr>
                <w:ilvl w:val="0"/>
                <w:numId w:val="1"/>
              </w:num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服务团队中人员的执业资格、技术能力类的综合情况（3分）</w:t>
            </w:r>
          </w:p>
          <w:p w14:paraId="1308A7F2">
            <w:pPr>
              <w:numPr>
                <w:ilvl w:val="0"/>
                <w:numId w:val="1"/>
              </w:num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服务团队中人员的从业经验的丰富程度（3分）</w:t>
            </w:r>
          </w:p>
          <w:p w14:paraId="4E1FAC5B">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（3）服务团队中承保服务人员、理赔服务人员、现场理赔专员、专业客户服务专员类的专业人员配备情况（3分）</w:t>
            </w:r>
          </w:p>
        </w:tc>
      </w:tr>
      <w:tr w14:paraId="0EE5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14:paraId="6EBFE4D8">
            <w:pPr>
              <w:jc w:val="center"/>
              <w:rPr>
                <w:rFonts w:hint="eastAsia" w:eastAsia="宋体" w:cs="宋体"/>
                <w:b/>
                <w:color w:val="000000" w:themeColor="text1"/>
                <w:kern w:val="0"/>
                <w14:textFill>
                  <w14:solidFill>
                    <w14:schemeClr w14:val="tx1"/>
                  </w14:solidFill>
                </w14:textFill>
              </w:rPr>
            </w:pPr>
          </w:p>
        </w:tc>
        <w:tc>
          <w:tcPr>
            <w:tcW w:w="1230" w:type="dxa"/>
            <w:vAlign w:val="center"/>
          </w:tcPr>
          <w:p w14:paraId="52BB3285">
            <w:pPr>
              <w:jc w:val="center"/>
              <w:rPr>
                <w:rFonts w:hint="eastAsia" w:eastAsia="宋体" w:cs="宋体"/>
                <w:strike/>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保密措施（9分）</w:t>
            </w:r>
          </w:p>
        </w:tc>
        <w:tc>
          <w:tcPr>
            <w:tcW w:w="951" w:type="dxa"/>
            <w:vAlign w:val="center"/>
          </w:tcPr>
          <w:p w14:paraId="728E027D">
            <w:pPr>
              <w:jc w:val="center"/>
              <w:rPr>
                <w:rFonts w:hint="eastAsia" w:eastAsia="宋体" w:cs="宋体"/>
                <w:strike/>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主观分</w:t>
            </w:r>
          </w:p>
        </w:tc>
        <w:tc>
          <w:tcPr>
            <w:tcW w:w="5283" w:type="dxa"/>
            <w:vAlign w:val="center"/>
          </w:tcPr>
          <w:p w14:paraId="4D025E02">
            <w:pPr>
              <w:autoSpaceDE w:val="0"/>
              <w:autoSpaceDN w:val="0"/>
              <w:rPr>
                <w:rFonts w:hint="eastAsia" w:eastAsia="宋体" w:cs="宋体"/>
                <w:bCs/>
                <w:color w:val="000000" w:themeColor="text1"/>
                <w:kern w:val="0"/>
                <w14:textFill>
                  <w14:solidFill>
                    <w14:schemeClr w14:val="tx1"/>
                  </w14:solidFill>
                </w14:textFill>
              </w:rPr>
            </w:pPr>
            <w:r>
              <w:rPr>
                <w:rFonts w:hint="eastAsia" w:eastAsia="宋体" w:cs="宋体"/>
                <w:bCs/>
                <w:color w:val="000000" w:themeColor="text1"/>
                <w:kern w:val="0"/>
                <w14:textFill>
                  <w14:solidFill>
                    <w14:schemeClr w14:val="tx1"/>
                  </w14:solidFill>
                </w14:textFill>
              </w:rPr>
              <w:t>根据投标人针对本项目使被投保人信息资料不被泄露等情况的保密措施进行：</w:t>
            </w:r>
          </w:p>
          <w:p w14:paraId="6EDD6271">
            <w:pPr>
              <w:autoSpaceDE w:val="0"/>
              <w:autoSpaceDN w:val="0"/>
              <w:rPr>
                <w:rFonts w:hint="eastAsia" w:eastAsia="宋体" w:cs="宋体"/>
                <w:bCs/>
                <w:color w:val="000000" w:themeColor="text1"/>
                <w:kern w:val="0"/>
                <w14:textFill>
                  <w14:solidFill>
                    <w14:schemeClr w14:val="tx1"/>
                  </w14:solidFill>
                </w14:textFill>
              </w:rPr>
            </w:pPr>
            <w:r>
              <w:rPr>
                <w:rFonts w:hint="eastAsia" w:eastAsia="宋体" w:cs="宋体"/>
                <w:bCs/>
                <w:color w:val="000000" w:themeColor="text1"/>
                <w:kern w:val="0"/>
                <w14:textFill>
                  <w14:solidFill>
                    <w14:schemeClr w14:val="tx1"/>
                  </w14:solidFill>
                </w14:textFill>
              </w:rPr>
              <w:t>保密责任落实合理性</w:t>
            </w:r>
            <w:r>
              <w:rPr>
                <w:rFonts w:hint="eastAsia" w:eastAsia="宋体" w:cs="宋体"/>
                <w:color w:val="000000" w:themeColor="text1"/>
                <w:kern w:val="0"/>
                <w14:textFill>
                  <w14:solidFill>
                    <w14:schemeClr w14:val="tx1"/>
                  </w14:solidFill>
                </w14:textFill>
              </w:rPr>
              <w:t>（3分）</w:t>
            </w:r>
          </w:p>
          <w:p w14:paraId="3E168296">
            <w:pPr>
              <w:autoSpaceDE w:val="0"/>
              <w:autoSpaceDN w:val="0"/>
              <w:rPr>
                <w:rFonts w:hint="eastAsia" w:eastAsia="宋体" w:cs="宋体"/>
                <w:bCs/>
                <w:color w:val="000000" w:themeColor="text1"/>
                <w:kern w:val="0"/>
                <w14:textFill>
                  <w14:solidFill>
                    <w14:schemeClr w14:val="tx1"/>
                  </w14:solidFill>
                </w14:textFill>
              </w:rPr>
            </w:pPr>
            <w:r>
              <w:rPr>
                <w:rFonts w:hint="eastAsia" w:eastAsia="宋体" w:cs="宋体"/>
                <w:bCs/>
                <w:color w:val="000000" w:themeColor="text1"/>
                <w:kern w:val="0"/>
                <w14:textFill>
                  <w14:solidFill>
                    <w14:schemeClr w14:val="tx1"/>
                  </w14:solidFill>
                </w14:textFill>
              </w:rPr>
              <w:t>保密措施可行性</w:t>
            </w:r>
            <w:r>
              <w:rPr>
                <w:rFonts w:hint="eastAsia" w:eastAsia="宋体" w:cs="宋体"/>
                <w:color w:val="000000" w:themeColor="text1"/>
                <w:kern w:val="0"/>
                <w14:textFill>
                  <w14:solidFill>
                    <w14:schemeClr w14:val="tx1"/>
                  </w14:solidFill>
                </w14:textFill>
              </w:rPr>
              <w:t>（3分）</w:t>
            </w:r>
          </w:p>
          <w:p w14:paraId="009C7FF3">
            <w:pPr>
              <w:autoSpaceDE w:val="0"/>
              <w:autoSpaceDN w:val="0"/>
              <w:rPr>
                <w:rFonts w:hint="eastAsia" w:eastAsia="宋体" w:cs="宋体"/>
                <w:strike/>
                <w:color w:val="000000" w:themeColor="text1"/>
                <w:kern w:val="0"/>
                <w14:textFill>
                  <w14:solidFill>
                    <w14:schemeClr w14:val="tx1"/>
                  </w14:solidFill>
                </w14:textFill>
              </w:rPr>
            </w:pPr>
            <w:r>
              <w:rPr>
                <w:rFonts w:hint="eastAsia" w:eastAsia="宋体" w:cs="宋体"/>
                <w:bCs/>
                <w:color w:val="000000" w:themeColor="text1"/>
                <w:kern w:val="0"/>
                <w14:textFill>
                  <w14:solidFill>
                    <w14:schemeClr w14:val="tx1"/>
                  </w14:solidFill>
                </w14:textFill>
              </w:rPr>
              <w:t>保密制度完整性</w:t>
            </w:r>
            <w:r>
              <w:rPr>
                <w:rFonts w:hint="eastAsia" w:eastAsia="宋体" w:cs="宋体"/>
                <w:color w:val="000000" w:themeColor="text1"/>
                <w:kern w:val="0"/>
                <w14:textFill>
                  <w14:solidFill>
                    <w14:schemeClr w14:val="tx1"/>
                  </w14:solidFill>
                </w14:textFill>
              </w:rPr>
              <w:t>（3分）</w:t>
            </w:r>
          </w:p>
        </w:tc>
      </w:tr>
      <w:tr w14:paraId="2B826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14:paraId="0B70A39C">
            <w:pPr>
              <w:jc w:val="center"/>
              <w:rPr>
                <w:rFonts w:hint="eastAsia" w:eastAsia="宋体" w:cs="宋体"/>
                <w:b/>
                <w:color w:val="000000" w:themeColor="text1"/>
                <w:kern w:val="0"/>
                <w14:textFill>
                  <w14:solidFill>
                    <w14:schemeClr w14:val="tx1"/>
                  </w14:solidFill>
                </w14:textFill>
              </w:rPr>
            </w:pPr>
          </w:p>
        </w:tc>
        <w:tc>
          <w:tcPr>
            <w:tcW w:w="1230" w:type="dxa"/>
            <w:vMerge w:val="restart"/>
            <w:vAlign w:val="center"/>
          </w:tcPr>
          <w:p w14:paraId="7B414FD4">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承保、理赔服务方案（18分）</w:t>
            </w:r>
          </w:p>
        </w:tc>
        <w:tc>
          <w:tcPr>
            <w:tcW w:w="951" w:type="dxa"/>
            <w:vMerge w:val="restart"/>
            <w:vAlign w:val="center"/>
          </w:tcPr>
          <w:p w14:paraId="13A06A66">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主观分</w:t>
            </w:r>
          </w:p>
        </w:tc>
        <w:tc>
          <w:tcPr>
            <w:tcW w:w="5283" w:type="dxa"/>
            <w:vAlign w:val="center"/>
          </w:tcPr>
          <w:p w14:paraId="0C1E75FE">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供应商提供针对本项目的承保服务方案，磋商小组进行评分。</w:t>
            </w:r>
          </w:p>
          <w:p w14:paraId="07A147D3">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（1）承保服务方案的细化全面、逻辑清晰程度（3分）</w:t>
            </w:r>
          </w:p>
          <w:p w14:paraId="514D261E">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（2）承保流程的科学规范性（3分）</w:t>
            </w:r>
          </w:p>
          <w:p w14:paraId="17BC3D25">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（3）承保流程与项目实际情况的切合程度（3分）</w:t>
            </w:r>
          </w:p>
        </w:tc>
      </w:tr>
      <w:tr w14:paraId="37D5F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14:paraId="45692D94">
            <w:pPr>
              <w:jc w:val="center"/>
              <w:rPr>
                <w:rFonts w:hint="eastAsia" w:eastAsia="宋体" w:cs="宋体"/>
                <w:b/>
                <w:color w:val="000000" w:themeColor="text1"/>
                <w:kern w:val="0"/>
                <w14:textFill>
                  <w14:solidFill>
                    <w14:schemeClr w14:val="tx1"/>
                  </w14:solidFill>
                </w14:textFill>
              </w:rPr>
            </w:pPr>
          </w:p>
        </w:tc>
        <w:tc>
          <w:tcPr>
            <w:tcW w:w="1230" w:type="dxa"/>
            <w:vMerge w:val="continue"/>
            <w:vAlign w:val="center"/>
          </w:tcPr>
          <w:p w14:paraId="6F0651EB">
            <w:pPr>
              <w:jc w:val="center"/>
              <w:rPr>
                <w:rFonts w:hint="eastAsia" w:eastAsia="宋体" w:cs="宋体"/>
                <w:color w:val="000000" w:themeColor="text1"/>
                <w:kern w:val="0"/>
                <w14:textFill>
                  <w14:solidFill>
                    <w14:schemeClr w14:val="tx1"/>
                  </w14:solidFill>
                </w14:textFill>
              </w:rPr>
            </w:pPr>
          </w:p>
        </w:tc>
        <w:tc>
          <w:tcPr>
            <w:tcW w:w="951" w:type="dxa"/>
            <w:vMerge w:val="continue"/>
            <w:vAlign w:val="center"/>
          </w:tcPr>
          <w:p w14:paraId="60818554">
            <w:pPr>
              <w:jc w:val="center"/>
              <w:rPr>
                <w:rFonts w:hint="eastAsia" w:eastAsia="宋体" w:cs="宋体"/>
                <w:color w:val="000000" w:themeColor="text1"/>
                <w:kern w:val="0"/>
                <w14:textFill>
                  <w14:solidFill>
                    <w14:schemeClr w14:val="tx1"/>
                  </w14:solidFill>
                </w14:textFill>
              </w:rPr>
            </w:pPr>
          </w:p>
        </w:tc>
        <w:tc>
          <w:tcPr>
            <w:tcW w:w="5283" w:type="dxa"/>
            <w:vAlign w:val="center"/>
          </w:tcPr>
          <w:p w14:paraId="63E4C327">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供应商提供针对本项目的理赔服务方案，磋商小组进行评分。</w:t>
            </w:r>
          </w:p>
          <w:p w14:paraId="5A1F8EA0">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（1）理赔服务方案的细化全面、逻辑清晰程度（3分）</w:t>
            </w:r>
          </w:p>
          <w:p w14:paraId="07AF79B4">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（2）理赔流程的科学规范性（3分）</w:t>
            </w:r>
          </w:p>
          <w:p w14:paraId="71DC9F3E">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（3）理赔流程与项目实际情况的切合程度（3分）</w:t>
            </w:r>
          </w:p>
        </w:tc>
      </w:tr>
      <w:tr w14:paraId="7401E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14:paraId="26921015">
            <w:pPr>
              <w:jc w:val="center"/>
              <w:rPr>
                <w:rFonts w:hint="eastAsia" w:eastAsia="宋体" w:cs="宋体"/>
                <w:b/>
                <w:color w:val="000000" w:themeColor="text1"/>
                <w:kern w:val="0"/>
                <w14:textFill>
                  <w14:solidFill>
                    <w14:schemeClr w14:val="tx1"/>
                  </w14:solidFill>
                </w14:textFill>
              </w:rPr>
            </w:pPr>
          </w:p>
        </w:tc>
        <w:tc>
          <w:tcPr>
            <w:tcW w:w="1230" w:type="dxa"/>
            <w:vAlign w:val="center"/>
          </w:tcPr>
          <w:p w14:paraId="4C7FBDB6">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投诉处理方案（9分）</w:t>
            </w:r>
          </w:p>
        </w:tc>
        <w:tc>
          <w:tcPr>
            <w:tcW w:w="951" w:type="dxa"/>
            <w:vAlign w:val="center"/>
          </w:tcPr>
          <w:p w14:paraId="5B9DBEEA">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主观分</w:t>
            </w:r>
          </w:p>
        </w:tc>
        <w:tc>
          <w:tcPr>
            <w:tcW w:w="5283" w:type="dxa"/>
            <w:vAlign w:val="center"/>
          </w:tcPr>
          <w:p w14:paraId="4DB20201">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供应商提供针对本项目的投诉处理方案，磋商小组进行评分。</w:t>
            </w:r>
          </w:p>
          <w:p w14:paraId="4103C8E3">
            <w:pPr>
              <w:numPr>
                <w:ilvl w:val="0"/>
                <w:numId w:val="2"/>
              </w:num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投诉处理方案的合理性（3分）</w:t>
            </w:r>
          </w:p>
          <w:p w14:paraId="493E9537">
            <w:pPr>
              <w:numPr>
                <w:ilvl w:val="0"/>
                <w:numId w:val="2"/>
              </w:num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投诉处理方案的人性化程度（3分）</w:t>
            </w:r>
          </w:p>
          <w:p w14:paraId="00EF3647">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（2）投诉处理流程的规范完整程度（3分）</w:t>
            </w:r>
          </w:p>
        </w:tc>
      </w:tr>
      <w:tr w14:paraId="134B2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14:paraId="07EF237B">
            <w:pPr>
              <w:jc w:val="center"/>
              <w:rPr>
                <w:rFonts w:hint="eastAsia" w:eastAsia="宋体" w:cs="宋体"/>
                <w:b/>
                <w:color w:val="000000" w:themeColor="text1"/>
                <w:kern w:val="0"/>
                <w14:textFill>
                  <w14:solidFill>
                    <w14:schemeClr w14:val="tx1"/>
                  </w14:solidFill>
                </w14:textFill>
              </w:rPr>
            </w:pPr>
          </w:p>
        </w:tc>
        <w:tc>
          <w:tcPr>
            <w:tcW w:w="1230" w:type="dxa"/>
            <w:vAlign w:val="center"/>
          </w:tcPr>
          <w:p w14:paraId="7C30CC6B">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政府采购政策分（2分）</w:t>
            </w:r>
          </w:p>
        </w:tc>
        <w:tc>
          <w:tcPr>
            <w:tcW w:w="951" w:type="dxa"/>
            <w:vAlign w:val="center"/>
          </w:tcPr>
          <w:p w14:paraId="771F218C">
            <w:pPr>
              <w:jc w:val="cente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客观分</w:t>
            </w:r>
          </w:p>
        </w:tc>
        <w:tc>
          <w:tcPr>
            <w:tcW w:w="5283" w:type="dxa"/>
            <w:vAlign w:val="center"/>
          </w:tcPr>
          <w:p w14:paraId="005701A8">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（1）供应商或联合体成员是国家认定的不发达地区企业的得1分，本项最高得1分。</w:t>
            </w:r>
          </w:p>
          <w:p w14:paraId="24E73F02">
            <w:pPr>
              <w:rPr>
                <w:rFonts w:hint="eastAsia" w:eastAsia="宋体" w:cs="宋体"/>
                <w:color w:val="000000" w:themeColor="text1"/>
                <w:kern w:val="0"/>
                <w14:textFill>
                  <w14:solidFill>
                    <w14:schemeClr w14:val="tx1"/>
                  </w14:solidFill>
                </w14:textFill>
              </w:rPr>
            </w:pPr>
            <w:r>
              <w:rPr>
                <w:rFonts w:hint="eastAsia" w:eastAsia="宋体" w:cs="宋体"/>
                <w:color w:val="000000" w:themeColor="text1"/>
                <w:kern w:val="0"/>
                <w14:textFill>
                  <w14:solidFill>
                    <w14:schemeClr w14:val="tx1"/>
                  </w14:solidFill>
                </w14:textFill>
              </w:rPr>
              <w:t>（2）供应商或联合体成员是国家认定的少数民族地区企业的得1分，本项最高得1分。</w:t>
            </w:r>
          </w:p>
          <w:p w14:paraId="5668F350">
            <w:pPr>
              <w:autoSpaceDE w:val="0"/>
              <w:autoSpaceDN w:val="0"/>
              <w:rPr>
                <w:rFonts w:hint="eastAsia" w:eastAsia="宋体" w:cs="宋体"/>
                <w:color w:val="000000" w:themeColor="text1"/>
                <w:kern w:val="0"/>
                <w14:textFill>
                  <w14:solidFill>
                    <w14:schemeClr w14:val="tx1"/>
                  </w14:solidFill>
                </w14:textFill>
              </w:rPr>
            </w:pPr>
            <w:r>
              <w:rPr>
                <w:rFonts w:hint="eastAsia" w:eastAsia="宋体" w:cs="宋体"/>
                <w:b/>
                <w:color w:val="000000" w:themeColor="text1"/>
                <w:kern w:val="0"/>
                <w14:textFill>
                  <w14:solidFill>
                    <w14:schemeClr w14:val="tx1"/>
                  </w14:solidFill>
                </w14:textFill>
              </w:rPr>
              <w:t>客观分得分需满足的要求：在商务技术文件中提供证明材料。</w:t>
            </w:r>
          </w:p>
        </w:tc>
      </w:tr>
    </w:tbl>
    <w:p w14:paraId="45032A5D">
      <w:pPr>
        <w:spacing w:line="360" w:lineRule="auto"/>
        <w:rPr>
          <w:rFonts w:hint="eastAsia" w:eastAsia="宋体"/>
          <w:color w:val="000000" w:themeColor="text1"/>
          <w:sz w:val="22"/>
          <w:szCs w:val="24"/>
          <w14:textFill>
            <w14:solidFill>
              <w14:schemeClr w14:val="tx1"/>
            </w14:solidFill>
          </w14:textFill>
        </w:rPr>
      </w:pPr>
    </w:p>
    <w:p w14:paraId="257D1238">
      <w:pPr>
        <w:pStyle w:val="47"/>
        <w:spacing w:after="0" w:line="360" w:lineRule="auto"/>
        <w:ind w:left="0" w:leftChars="0" w:firstLine="0" w:firstLineChars="0"/>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注：评审小组在上表设定的分值范围内打分(四舍五入保留一位小数)。所有分值汇总后平均分值计算四舍五入保留二位小数。</w:t>
      </w:r>
    </w:p>
    <w:p w14:paraId="4A30BF6A">
      <w:pPr>
        <w:pStyle w:val="47"/>
        <w:spacing w:after="0" w:line="360" w:lineRule="auto"/>
        <w:ind w:left="0" w:leftChars="0" w:firstLine="0" w:firstLineChars="0"/>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*不合理报价的认定：</w:t>
      </w:r>
      <w:r>
        <w:rPr>
          <w:rFonts w:ascii="宋体" w:hAnsi="宋体" w:eastAsia="宋体"/>
          <w:b/>
          <w:color w:val="000000" w:themeColor="text1"/>
          <w:sz w:val="22"/>
          <w14:textFill>
            <w14:solidFill>
              <w14:schemeClr w14:val="tx1"/>
            </w14:solidFill>
          </w14:textFill>
        </w:rPr>
        <w:t>1</w:t>
      </w:r>
      <w:r>
        <w:rPr>
          <w:rFonts w:hint="eastAsia" w:ascii="宋体" w:hAnsi="宋体" w:eastAsia="宋体"/>
          <w:b/>
          <w:color w:val="000000" w:themeColor="text1"/>
          <w:sz w:val="22"/>
          <w14:textFill>
            <w14:solidFill>
              <w14:schemeClr w14:val="tx1"/>
            </w14:solidFill>
          </w14:textFill>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14:paraId="4B2C33E0">
      <w:pPr>
        <w:widowControl/>
        <w:spacing w:line="360" w:lineRule="auto"/>
        <w:jc w:val="left"/>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bookmarkEnd w:id="57"/>
    <w:p w14:paraId="79CF0791">
      <w:pPr>
        <w:pStyle w:val="240"/>
        <w:spacing w:before="0" w:beforeAutospacing="0" w:after="0" w:afterAutospacing="0" w:line="360" w:lineRule="auto"/>
        <w:jc w:val="center"/>
        <w:outlineLvl w:val="1"/>
        <w:rPr>
          <w:rStyle w:val="128"/>
          <w:rFonts w:hint="eastAsia"/>
          <w:b/>
          <w:color w:val="000000" w:themeColor="text1"/>
          <w:sz w:val="22"/>
          <w14:textFill>
            <w14:solidFill>
              <w14:schemeClr w14:val="tx1"/>
            </w14:solidFill>
          </w14:textFill>
        </w:rPr>
      </w:pPr>
      <w:bookmarkStart w:id="58" w:name="_Toc135745396"/>
      <w:bookmarkStart w:id="59" w:name="_Toc106113519"/>
      <w:r>
        <w:rPr>
          <w:rStyle w:val="128"/>
          <w:rFonts w:hint="eastAsia"/>
          <w:b/>
          <w:color w:val="000000" w:themeColor="text1"/>
          <w:sz w:val="22"/>
          <w14:textFill>
            <w14:solidFill>
              <w14:schemeClr w14:val="tx1"/>
            </w14:solidFill>
          </w14:textFill>
        </w:rPr>
        <w:t>七、合同的授予</w:t>
      </w:r>
      <w:bookmarkEnd w:id="58"/>
      <w:bookmarkEnd w:id="59"/>
    </w:p>
    <w:p w14:paraId="166234CC">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23.成交通知</w:t>
      </w:r>
    </w:p>
    <w:p w14:paraId="47C01855">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23.1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发布过竞争性磋商公告的媒体上公告采购结果。</w:t>
      </w:r>
    </w:p>
    <w:p w14:paraId="2F725CA8">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23.2成交通知书作为合同的组成部分。</w:t>
      </w:r>
    </w:p>
    <w:p w14:paraId="51596276">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24.签订合同</w:t>
      </w:r>
    </w:p>
    <w:p w14:paraId="6D232301">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24.1成交通知书发出之日起30天内，成交供应商须派法定代表人（或企业负责人或经营者）或其委托代理人前往竞争性磋商须知前附表第13项约定的时间、地点与采购人签订采购合同。</w:t>
      </w:r>
    </w:p>
    <w:p w14:paraId="7802CAE8">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24.2竞争性磋商采购文件，成交供应商的竞争性磋商响应文件及评审过程中有关澄清文件均应作为合同附件。</w:t>
      </w:r>
    </w:p>
    <w:p w14:paraId="1E2F15B4">
      <w:pPr>
        <w:tabs>
          <w:tab w:val="left" w:pos="0"/>
        </w:tabs>
        <w:spacing w:line="360" w:lineRule="auto"/>
        <w:rPr>
          <w:rFonts w:hint="eastAsia" w:eastAsia="宋体"/>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25.履约保证金:无</w:t>
      </w:r>
    </w:p>
    <w:p w14:paraId="0F6051C4">
      <w:pPr>
        <w:tabs>
          <w:tab w:val="left" w:pos="0"/>
        </w:tabs>
        <w:spacing w:line="360" w:lineRule="auto"/>
        <w:rPr>
          <w:rFonts w:hint="eastAsia" w:eastAsia="宋体"/>
          <w:color w:val="000000" w:themeColor="text1"/>
          <w:sz w:val="22"/>
          <w:szCs w:val="24"/>
          <w14:textFill>
            <w14:solidFill>
              <w14:schemeClr w14:val="tx1"/>
            </w14:solidFill>
          </w14:textFill>
        </w:rPr>
      </w:pPr>
    </w:p>
    <w:p w14:paraId="7D2D8898">
      <w:pPr>
        <w:widowControl/>
        <w:spacing w:line="360" w:lineRule="auto"/>
        <w:jc w:val="left"/>
        <w:rPr>
          <w:rFonts w:hint="eastAsia" w:eastAsia="宋体"/>
          <w:b/>
          <w:bCs/>
          <w:color w:val="000000" w:themeColor="text1"/>
          <w:kern w:val="44"/>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56DE187E">
      <w:pPr>
        <w:pStyle w:val="2"/>
        <w:tabs>
          <w:tab w:val="center" w:pos="4156"/>
          <w:tab w:val="left" w:pos="5220"/>
        </w:tabs>
        <w:spacing w:before="0" w:after="0" w:line="360" w:lineRule="auto"/>
        <w:jc w:val="center"/>
        <w:rPr>
          <w:rFonts w:hint="eastAsia" w:ascii="宋体" w:hAnsi="宋体" w:eastAsia="宋体" w:cs="宋体"/>
          <w:color w:val="000000" w:themeColor="text1"/>
          <w:sz w:val="22"/>
          <w:szCs w:val="24"/>
          <w14:textFill>
            <w14:solidFill>
              <w14:schemeClr w14:val="tx1"/>
            </w14:solidFill>
          </w14:textFill>
        </w:rPr>
      </w:pPr>
      <w:bookmarkStart w:id="60" w:name="_Toc135745397"/>
      <w:r>
        <w:rPr>
          <w:rFonts w:hint="eastAsia" w:ascii="宋体" w:hAnsi="宋体" w:eastAsia="宋体" w:cs="宋体"/>
          <w:color w:val="000000" w:themeColor="text1"/>
          <w:sz w:val="22"/>
          <w:szCs w:val="24"/>
          <w14:textFill>
            <w14:solidFill>
              <w14:schemeClr w14:val="tx1"/>
            </w14:solidFill>
          </w14:textFill>
        </w:rPr>
        <w:t>第三章</w:t>
      </w:r>
      <w:r>
        <w:rPr>
          <w:rFonts w:hint="eastAsia" w:ascii="宋体" w:hAnsi="宋体" w:eastAsia="宋体"/>
          <w:color w:val="000000" w:themeColor="text1"/>
          <w:sz w:val="22"/>
          <w:szCs w:val="24"/>
          <w14:textFill>
            <w14:solidFill>
              <w14:schemeClr w14:val="tx1"/>
            </w14:solidFill>
          </w14:textFill>
        </w:rPr>
        <w:t xml:space="preserve">  </w:t>
      </w:r>
      <w:r>
        <w:rPr>
          <w:rFonts w:hint="eastAsia" w:ascii="宋体" w:hAnsi="宋体" w:eastAsia="宋体" w:cs="宋体"/>
          <w:color w:val="000000" w:themeColor="text1"/>
          <w:sz w:val="22"/>
          <w:szCs w:val="24"/>
          <w14:textFill>
            <w14:solidFill>
              <w14:schemeClr w14:val="tx1"/>
            </w14:solidFill>
          </w14:textFill>
        </w:rPr>
        <w:t>合同文本</w:t>
      </w:r>
      <w:bookmarkEnd w:id="60"/>
    </w:p>
    <w:p w14:paraId="215E7B8F">
      <w:pPr>
        <w:pStyle w:val="24"/>
        <w:snapToGrid w:val="0"/>
        <w:spacing w:line="360" w:lineRule="auto"/>
        <w:ind w:left="942" w:hanging="522"/>
        <w:jc w:val="center"/>
        <w:rPr>
          <w:rFonts w:hint="eastAsia" w:hAnsi="宋体" w:eastAsia="宋体"/>
          <w:b/>
          <w:color w:val="000000" w:themeColor="text1"/>
          <w:sz w:val="22"/>
          <w:szCs w:val="24"/>
          <w14:textFill>
            <w14:solidFill>
              <w14:schemeClr w14:val="tx1"/>
            </w14:solidFill>
          </w14:textFill>
        </w:rPr>
      </w:pPr>
    </w:p>
    <w:p w14:paraId="40B6D200">
      <w:pPr>
        <w:pStyle w:val="24"/>
        <w:snapToGrid w:val="0"/>
        <w:spacing w:line="360" w:lineRule="auto"/>
        <w:ind w:left="942" w:hanging="522"/>
        <w:jc w:val="center"/>
        <w:rPr>
          <w:rFonts w:hint="eastAsia" w:hAnsi="宋体" w:eastAsia="宋体"/>
          <w:b/>
          <w:color w:val="000000" w:themeColor="text1"/>
          <w:sz w:val="22"/>
          <w:szCs w:val="24"/>
          <w14:textFill>
            <w14:solidFill>
              <w14:schemeClr w14:val="tx1"/>
            </w14:solidFill>
          </w14:textFill>
        </w:rPr>
      </w:pPr>
    </w:p>
    <w:p w14:paraId="40A3148E">
      <w:pPr>
        <w:pStyle w:val="24"/>
        <w:snapToGrid w:val="0"/>
        <w:spacing w:line="360" w:lineRule="auto"/>
        <w:ind w:left="942" w:hanging="522"/>
        <w:jc w:val="center"/>
        <w:rPr>
          <w:rFonts w:hint="eastAsia" w:hAnsi="宋体" w:eastAsia="宋体"/>
          <w:b/>
          <w:color w:val="000000" w:themeColor="text1"/>
          <w:sz w:val="22"/>
          <w:szCs w:val="24"/>
          <w14:textFill>
            <w14:solidFill>
              <w14:schemeClr w14:val="tx1"/>
            </w14:solidFill>
          </w14:textFill>
        </w:rPr>
      </w:pPr>
      <w:r>
        <w:rPr>
          <w:rFonts w:hint="eastAsia" w:hAnsi="宋体" w:eastAsia="宋体"/>
          <w:b/>
          <w:color w:val="000000" w:themeColor="text1"/>
          <w:sz w:val="22"/>
          <w:szCs w:val="24"/>
          <w14:textFill>
            <w14:solidFill>
              <w14:schemeClr w14:val="tx1"/>
            </w14:solidFill>
          </w14:textFill>
        </w:rPr>
        <w:t>余姚市凤山街道永丰村农村小额意外伤害保险服务项目合同</w:t>
      </w:r>
    </w:p>
    <w:p w14:paraId="4B585B29">
      <w:pPr>
        <w:pStyle w:val="24"/>
        <w:snapToGrid w:val="0"/>
        <w:spacing w:line="360" w:lineRule="auto"/>
        <w:ind w:left="942" w:hanging="522"/>
        <w:jc w:val="center"/>
        <w:rPr>
          <w:rFonts w:hint="eastAsia" w:hAnsi="宋体" w:eastAsia="宋体"/>
          <w:b/>
          <w:color w:val="000000" w:themeColor="text1"/>
          <w:sz w:val="22"/>
          <w:szCs w:val="24"/>
          <w14:textFill>
            <w14:solidFill>
              <w14:schemeClr w14:val="tx1"/>
            </w14:solidFill>
          </w14:textFill>
        </w:rPr>
      </w:pPr>
    </w:p>
    <w:p w14:paraId="17AE09FD">
      <w:pPr>
        <w:pStyle w:val="24"/>
        <w:snapToGrid w:val="0"/>
        <w:spacing w:line="360" w:lineRule="auto"/>
        <w:ind w:left="942" w:hanging="522"/>
        <w:jc w:val="center"/>
        <w:rPr>
          <w:rFonts w:hint="eastAsia" w:hAnsi="宋体" w:eastAsia="宋体"/>
          <w:b/>
          <w:color w:val="000000" w:themeColor="text1"/>
          <w:sz w:val="22"/>
          <w:szCs w:val="24"/>
          <w14:textFill>
            <w14:solidFill>
              <w14:schemeClr w14:val="tx1"/>
            </w14:solidFill>
          </w14:textFill>
        </w:rPr>
      </w:pPr>
    </w:p>
    <w:p w14:paraId="0AC1FD70">
      <w:pPr>
        <w:pStyle w:val="24"/>
        <w:snapToGrid w:val="0"/>
        <w:spacing w:line="360" w:lineRule="auto"/>
        <w:ind w:left="942" w:hanging="522"/>
        <w:jc w:val="center"/>
        <w:rPr>
          <w:rFonts w:hint="eastAsia" w:hAnsi="宋体" w:eastAsia="宋体"/>
          <w:b/>
          <w:color w:val="000000" w:themeColor="text1"/>
          <w:sz w:val="22"/>
          <w:szCs w:val="24"/>
          <w14:textFill>
            <w14:solidFill>
              <w14:schemeClr w14:val="tx1"/>
            </w14:solidFill>
          </w14:textFill>
        </w:rPr>
      </w:pPr>
    </w:p>
    <w:p w14:paraId="4F2472F3">
      <w:pPr>
        <w:spacing w:line="360" w:lineRule="auto"/>
        <w:ind w:firstLine="550" w:firstLineChars="25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甲方：余姚市凤山街道永丰村股份经济合作社</w:t>
      </w:r>
    </w:p>
    <w:p w14:paraId="445AB622">
      <w:pPr>
        <w:spacing w:line="360" w:lineRule="auto"/>
        <w:rPr>
          <w:rFonts w:hint="eastAsia" w:eastAsia="宋体"/>
          <w:color w:val="000000" w:themeColor="text1"/>
          <w:sz w:val="22"/>
          <w:szCs w:val="24"/>
          <w14:textFill>
            <w14:solidFill>
              <w14:schemeClr w14:val="tx1"/>
            </w14:solidFill>
          </w14:textFill>
        </w:rPr>
      </w:pPr>
    </w:p>
    <w:p w14:paraId="670A18BB">
      <w:pPr>
        <w:spacing w:line="360" w:lineRule="auto"/>
        <w:ind w:firstLine="550" w:firstLineChars="25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乙方：</w:t>
      </w:r>
    </w:p>
    <w:p w14:paraId="0963AABC">
      <w:pPr>
        <w:spacing w:line="360" w:lineRule="auto"/>
        <w:rPr>
          <w:rFonts w:hint="eastAsia" w:eastAsia="宋体"/>
          <w:color w:val="000000" w:themeColor="text1"/>
          <w:sz w:val="22"/>
          <w:szCs w:val="24"/>
          <w14:textFill>
            <w14:solidFill>
              <w14:schemeClr w14:val="tx1"/>
            </w14:solidFill>
          </w14:textFill>
        </w:rPr>
      </w:pPr>
    </w:p>
    <w:p w14:paraId="4F9997E2">
      <w:pPr>
        <w:spacing w:line="360" w:lineRule="auto"/>
        <w:ind w:firstLine="550" w:firstLineChars="25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签署日期：   年   月   日</w:t>
      </w:r>
    </w:p>
    <w:p w14:paraId="52648BAC">
      <w:pPr>
        <w:spacing w:line="360" w:lineRule="auto"/>
        <w:ind w:firstLine="550" w:firstLineChars="250"/>
        <w:rPr>
          <w:rFonts w:hint="eastAsia" w:eastAsia="宋体"/>
          <w:color w:val="000000" w:themeColor="text1"/>
          <w:sz w:val="22"/>
          <w:szCs w:val="24"/>
          <w14:textFill>
            <w14:solidFill>
              <w14:schemeClr w14:val="tx1"/>
            </w14:solidFill>
          </w14:textFill>
        </w:rPr>
      </w:pPr>
    </w:p>
    <w:p w14:paraId="764F25C4">
      <w:pPr>
        <w:spacing w:line="360" w:lineRule="auto"/>
        <w:ind w:firstLine="550" w:firstLineChars="25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签署地点：</w:t>
      </w:r>
    </w:p>
    <w:p w14:paraId="5568B9B4">
      <w:pPr>
        <w:spacing w:line="360" w:lineRule="auto"/>
        <w:ind w:firstLine="550" w:firstLineChars="250"/>
        <w:rPr>
          <w:rFonts w:hint="eastAsia" w:eastAsia="宋体"/>
          <w:color w:val="000000" w:themeColor="text1"/>
          <w:sz w:val="22"/>
          <w:szCs w:val="24"/>
          <w14:textFill>
            <w14:solidFill>
              <w14:schemeClr w14:val="tx1"/>
            </w14:solidFill>
          </w14:textFill>
        </w:rPr>
      </w:pPr>
    </w:p>
    <w:p w14:paraId="2DA8FEA4">
      <w:pPr>
        <w:spacing w:line="360" w:lineRule="auto"/>
        <w:ind w:firstLine="550" w:firstLineChars="250"/>
        <w:rPr>
          <w:rFonts w:hint="eastAsia" w:eastAsia="宋体"/>
          <w:color w:val="000000" w:themeColor="text1"/>
          <w:sz w:val="22"/>
          <w:szCs w:val="24"/>
          <w14:textFill>
            <w14:solidFill>
              <w14:schemeClr w14:val="tx1"/>
            </w14:solidFill>
          </w14:textFill>
        </w:rPr>
      </w:pPr>
    </w:p>
    <w:p w14:paraId="473DA1A9">
      <w:pPr>
        <w:spacing w:line="360" w:lineRule="auto"/>
        <w:ind w:firstLine="550" w:firstLineChars="250"/>
        <w:rPr>
          <w:rFonts w:hint="eastAsia" w:eastAsia="宋体"/>
          <w:color w:val="000000" w:themeColor="text1"/>
          <w:sz w:val="22"/>
          <w:szCs w:val="24"/>
          <w14:textFill>
            <w14:solidFill>
              <w14:schemeClr w14:val="tx1"/>
            </w14:solidFill>
          </w14:textFill>
        </w:rPr>
      </w:pPr>
    </w:p>
    <w:p w14:paraId="226FA032">
      <w:pPr>
        <w:spacing w:line="360" w:lineRule="auto"/>
        <w:ind w:firstLine="550" w:firstLineChars="250"/>
        <w:rPr>
          <w:rFonts w:hint="eastAsia" w:eastAsia="宋体"/>
          <w:color w:val="000000" w:themeColor="text1"/>
          <w:sz w:val="22"/>
          <w:szCs w:val="24"/>
          <w14:textFill>
            <w14:solidFill>
              <w14:schemeClr w14:val="tx1"/>
            </w14:solidFill>
          </w14:textFill>
        </w:rPr>
      </w:pPr>
    </w:p>
    <w:p w14:paraId="2F6162CD">
      <w:pPr>
        <w:spacing w:line="360" w:lineRule="auto"/>
        <w:ind w:firstLine="550" w:firstLineChars="250"/>
        <w:rPr>
          <w:rFonts w:hint="eastAsia" w:eastAsia="宋体"/>
          <w:color w:val="000000" w:themeColor="text1"/>
          <w:sz w:val="22"/>
          <w:szCs w:val="24"/>
          <w14:textFill>
            <w14:solidFill>
              <w14:schemeClr w14:val="tx1"/>
            </w14:solidFill>
          </w14:textFill>
        </w:rPr>
      </w:pPr>
    </w:p>
    <w:p w14:paraId="461814A2">
      <w:pPr>
        <w:spacing w:line="360" w:lineRule="auto"/>
        <w:ind w:firstLine="552" w:firstLineChars="250"/>
        <w:rPr>
          <w:rFonts w:hint="eastAsia" w:eastAsia="宋体"/>
          <w:color w:val="000000" w:themeColor="text1"/>
          <w:sz w:val="22"/>
          <w:szCs w:val="24"/>
          <w14:textFill>
            <w14:solidFill>
              <w14:schemeClr w14:val="tx1"/>
            </w14:solidFill>
          </w14:textFill>
        </w:rPr>
      </w:pPr>
      <w:r>
        <w:rPr>
          <w:rFonts w:eastAsia="宋体"/>
          <w:b/>
          <w:color w:val="000000" w:themeColor="text1"/>
          <w:sz w:val="22"/>
          <w:szCs w:val="24"/>
          <w14:textFill>
            <w14:solidFill>
              <w14:schemeClr w14:val="tx1"/>
            </w14:solidFill>
          </w14:textFill>
        </w:rPr>
        <w:br w:type="page"/>
      </w:r>
    </w:p>
    <w:p w14:paraId="24DC739A">
      <w:pPr>
        <w:spacing w:line="360" w:lineRule="auto"/>
        <w:jc w:val="center"/>
        <w:outlineLvl w:val="0"/>
        <w:rPr>
          <w:rFonts w:cs="楷体"/>
          <w:b/>
          <w:color w:val="000000" w:themeColor="text1"/>
          <w:sz w:val="24"/>
          <w14:textFill>
            <w14:solidFill>
              <w14:schemeClr w14:val="tx1"/>
            </w14:solidFill>
          </w14:textFill>
        </w:rPr>
      </w:pPr>
      <w:r>
        <w:rPr>
          <w:rFonts w:hint="eastAsia" w:cs="楷体"/>
          <w:b/>
          <w:color w:val="000000" w:themeColor="text1"/>
          <w:sz w:val="24"/>
          <w14:textFill>
            <w14:solidFill>
              <w14:schemeClr w14:val="tx1"/>
            </w14:solidFill>
          </w14:textFill>
        </w:rPr>
        <w:t>合同主要条款</w:t>
      </w:r>
    </w:p>
    <w:p w14:paraId="384BB23D">
      <w:pPr>
        <w:pStyle w:val="19"/>
        <w:tabs>
          <w:tab w:val="left" w:pos="426"/>
        </w:tabs>
        <w:spacing w:line="360" w:lineRule="auto"/>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（本合同仅供参考，最终合同以采购人与中标人签订的合同为准）</w:t>
      </w:r>
    </w:p>
    <w:p w14:paraId="4B019917">
      <w:pPr>
        <w:snapToGrid w:val="0"/>
        <w:spacing w:line="360" w:lineRule="auto"/>
        <w:rPr>
          <w:rFonts w:cs="楷体"/>
          <w:b/>
          <w:color w:val="000000" w:themeColor="text1"/>
          <w14:textFill>
            <w14:solidFill>
              <w14:schemeClr w14:val="tx1"/>
            </w14:solidFill>
          </w14:textFill>
        </w:rPr>
      </w:pPr>
      <w:r>
        <w:rPr>
          <w:rFonts w:hint="eastAsia" w:cs="楷体"/>
          <w:b/>
          <w:color w:val="000000" w:themeColor="text1"/>
          <w14:textFill>
            <w14:solidFill>
              <w14:schemeClr w14:val="tx1"/>
            </w14:solidFill>
          </w14:textFill>
        </w:rPr>
        <w:t>甲方（投保人）：</w:t>
      </w:r>
    </w:p>
    <w:p w14:paraId="175AD369">
      <w:pPr>
        <w:snapToGrid w:val="0"/>
        <w:spacing w:line="360" w:lineRule="auto"/>
        <w:rPr>
          <w:rFonts w:cs="楷体"/>
          <w:b/>
          <w:color w:val="000000" w:themeColor="text1"/>
          <w14:textFill>
            <w14:solidFill>
              <w14:schemeClr w14:val="tx1"/>
            </w14:solidFill>
          </w14:textFill>
        </w:rPr>
      </w:pPr>
      <w:r>
        <w:rPr>
          <w:rFonts w:hint="eastAsia" w:cs="楷体"/>
          <w:b/>
          <w:color w:val="000000" w:themeColor="text1"/>
          <w14:textFill>
            <w14:solidFill>
              <w14:schemeClr w14:val="tx1"/>
            </w14:solidFill>
          </w14:textFill>
        </w:rPr>
        <w:t>乙方（保险人）：</w:t>
      </w:r>
    </w:p>
    <w:p w14:paraId="126D24A3">
      <w:pPr>
        <w:snapToGrid w:val="0"/>
        <w:spacing w:line="360" w:lineRule="auto"/>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 xml:space="preserve">    甲乙双方依照《中华人民共和国</w:t>
      </w:r>
      <w:r>
        <w:rPr>
          <w:rFonts w:hint="eastAsia" w:eastAsia="宋体" w:cs="楷体"/>
          <w:color w:val="000000" w:themeColor="text1"/>
          <w14:textFill>
            <w14:solidFill>
              <w14:schemeClr w14:val="tx1"/>
            </w14:solidFill>
          </w14:textFill>
        </w:rPr>
        <w:t>民法典</w:t>
      </w:r>
      <w:r>
        <w:rPr>
          <w:rFonts w:hint="eastAsia" w:cs="楷体"/>
          <w:color w:val="000000" w:themeColor="text1"/>
          <w14:textFill>
            <w14:solidFill>
              <w14:schemeClr w14:val="tx1"/>
            </w14:solidFill>
          </w14:textFill>
        </w:rPr>
        <w:t>》、《中华人民共和国保险法》的规定，本着公正、平等和自愿的原则，就余姚市凤山街道永丰村农村小额意外伤害保险服务项目达成如下协议：</w:t>
      </w:r>
    </w:p>
    <w:p w14:paraId="00232B41">
      <w:pPr>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永丰村农村小额意外伤害保险服务项目合同，双方订立以下保险协议，以资共同遵守。</w:t>
      </w:r>
    </w:p>
    <w:p w14:paraId="603F0C44">
      <w:pPr>
        <w:snapToGrid w:val="0"/>
        <w:spacing w:line="360" w:lineRule="auto"/>
        <w:ind w:firstLine="420" w:firstLineChars="200"/>
        <w:rPr>
          <w:rFonts w:cs="楷体"/>
          <w:b/>
          <w:color w:val="000000" w:themeColor="text1"/>
          <w14:textFill>
            <w14:solidFill>
              <w14:schemeClr w14:val="tx1"/>
            </w14:solidFill>
          </w14:textFill>
        </w:rPr>
      </w:pPr>
      <w:r>
        <w:rPr>
          <w:rFonts w:hint="eastAsia" w:cs="楷体"/>
          <w:b/>
          <w:color w:val="000000" w:themeColor="text1"/>
          <w14:textFill>
            <w14:solidFill>
              <w14:schemeClr w14:val="tx1"/>
            </w14:solidFill>
          </w14:textFill>
        </w:rPr>
        <w:t>二、承保范围：</w:t>
      </w:r>
    </w:p>
    <w:p w14:paraId="6DC67A9F">
      <w:pPr>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余姚市凤山街道永丰村确定的永丰村户籍人口6873人（如有新生儿和未统计进入的人员，出具采购方证明可同时享受，但费用不做调整）。</w:t>
      </w:r>
    </w:p>
    <w:p w14:paraId="725B1FE4">
      <w:pPr>
        <w:pStyle w:val="337"/>
        <w:spacing w:line="360" w:lineRule="auto"/>
        <w:ind w:left="0" w:firstLine="420"/>
        <w:rPr>
          <w:rFonts w:hint="eastAsia" w:hAnsi="宋体" w:cs="楷体"/>
          <w:b/>
          <w:color w:val="000000" w:themeColor="text1"/>
          <w:szCs w:val="21"/>
          <w14:textFill>
            <w14:solidFill>
              <w14:schemeClr w14:val="tx1"/>
            </w14:solidFill>
          </w14:textFill>
        </w:rPr>
      </w:pPr>
      <w:r>
        <w:rPr>
          <w:rFonts w:hint="eastAsia" w:hAnsi="宋体" w:cs="楷体"/>
          <w:b/>
          <w:color w:val="000000" w:themeColor="text1"/>
          <w:szCs w:val="21"/>
          <w14:textFill>
            <w14:solidFill>
              <w14:schemeClr w14:val="tx1"/>
            </w14:solidFill>
          </w14:textFill>
        </w:rPr>
        <w:t>三、保险内容</w:t>
      </w:r>
    </w:p>
    <w:p w14:paraId="2CE37107">
      <w:pPr>
        <w:pStyle w:val="337"/>
        <w:spacing w:line="360" w:lineRule="auto"/>
        <w:ind w:left="0" w:firstLine="420"/>
        <w:rPr>
          <w:rFonts w:hint="eastAsia" w:hAnsi="宋体" w:cs="楷体"/>
          <w:color w:val="000000" w:themeColor="text1"/>
          <w:szCs w:val="21"/>
          <w14:textFill>
            <w14:solidFill>
              <w14:schemeClr w14:val="tx1"/>
            </w14:solidFill>
          </w14:textFill>
        </w:rPr>
      </w:pPr>
      <w:r>
        <w:rPr>
          <w:rFonts w:hint="eastAsia" w:hAnsi="宋体" w:eastAsia="Times New Roman" w:cs="楷体"/>
          <w:color w:val="000000" w:themeColor="text1"/>
          <w:szCs w:val="21"/>
          <w14:textFill>
            <w14:solidFill>
              <w14:schemeClr w14:val="tx1"/>
            </w14:solidFill>
          </w14:textFill>
        </w:rPr>
        <w:t>余姚市凤山街道永丰村确定的永丰村户籍人口6873人</w:t>
      </w:r>
      <w:r>
        <w:rPr>
          <w:rFonts w:hint="eastAsia" w:hAnsi="宋体" w:cs="楷体"/>
          <w:color w:val="000000" w:themeColor="text1"/>
          <w:szCs w:val="21"/>
          <w14:textFill>
            <w14:solidFill>
              <w14:schemeClr w14:val="tx1"/>
            </w14:solidFill>
          </w14:textFill>
        </w:rPr>
        <w:t>的</w:t>
      </w:r>
      <w:r>
        <w:rPr>
          <w:rFonts w:hint="eastAsia" w:hAnsi="宋体" w:eastAsia="Times New Roman" w:cs="楷体"/>
          <w:color w:val="000000" w:themeColor="text1"/>
          <w:szCs w:val="21"/>
          <w14:textFill>
            <w14:solidFill>
              <w14:schemeClr w14:val="tx1"/>
            </w14:solidFill>
          </w14:textFill>
        </w:rPr>
        <w:t>农村小额意外伤害保险</w:t>
      </w:r>
      <w:r>
        <w:rPr>
          <w:rFonts w:hint="eastAsia" w:hAnsi="宋体" w:cs="楷体"/>
          <w:color w:val="000000" w:themeColor="text1"/>
          <w:szCs w:val="21"/>
          <w14:textFill>
            <w14:solidFill>
              <w14:schemeClr w14:val="tx1"/>
            </w14:solidFill>
          </w14:textFill>
        </w:rPr>
        <w:t>。</w:t>
      </w:r>
    </w:p>
    <w:p w14:paraId="2C73F57B">
      <w:pPr>
        <w:pStyle w:val="337"/>
        <w:spacing w:line="360" w:lineRule="auto"/>
        <w:ind w:left="0" w:firstLine="420"/>
        <w:rPr>
          <w:rFonts w:hint="eastAsia" w:hAnsi="宋体" w:cs="楷体"/>
          <w:b/>
          <w:color w:val="000000" w:themeColor="text1"/>
          <w:szCs w:val="21"/>
          <w14:textFill>
            <w14:solidFill>
              <w14:schemeClr w14:val="tx1"/>
            </w14:solidFill>
          </w14:textFill>
        </w:rPr>
      </w:pPr>
      <w:r>
        <w:rPr>
          <w:rFonts w:hint="eastAsia" w:hAnsi="宋体" w:cs="楷体"/>
          <w:b/>
          <w:color w:val="000000" w:themeColor="text1"/>
          <w:szCs w:val="21"/>
          <w14:textFill>
            <w14:solidFill>
              <w14:schemeClr w14:val="tx1"/>
            </w14:solidFill>
          </w14:textFill>
        </w:rPr>
        <w:t>四、保险服务期限</w:t>
      </w:r>
    </w:p>
    <w:p w14:paraId="779D44A6">
      <w:pPr>
        <w:pStyle w:val="24"/>
        <w:snapToGrid w:val="0"/>
        <w:spacing w:before="120" w:after="120" w:line="360" w:lineRule="auto"/>
        <w:ind w:firstLine="420" w:firstLineChars="200"/>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出保单后一年</w:t>
      </w:r>
    </w:p>
    <w:p w14:paraId="675F93C1">
      <w:pPr>
        <w:pStyle w:val="24"/>
        <w:snapToGrid w:val="0"/>
        <w:spacing w:before="120" w:beforeLines="50" w:after="120" w:afterLines="50" w:line="360" w:lineRule="auto"/>
        <w:ind w:firstLine="420" w:firstLineChars="200"/>
        <w:rPr>
          <w:rFonts w:hAnsi="宋体" w:cs="楷体"/>
          <w:b/>
          <w:color w:val="000000" w:themeColor="text1"/>
          <w:szCs w:val="21"/>
          <w14:textFill>
            <w14:solidFill>
              <w14:schemeClr w14:val="tx1"/>
            </w14:solidFill>
          </w14:textFill>
        </w:rPr>
      </w:pPr>
      <w:r>
        <w:rPr>
          <w:rFonts w:hint="eastAsia" w:hAnsi="宋体" w:cs="楷体"/>
          <w:b/>
          <w:color w:val="000000" w:themeColor="text1"/>
          <w:szCs w:val="21"/>
          <w14:textFill>
            <w14:solidFill>
              <w14:schemeClr w14:val="tx1"/>
            </w14:solidFill>
          </w14:textFill>
        </w:rPr>
        <w:t>五、合同的付费方式</w:t>
      </w:r>
    </w:p>
    <w:p w14:paraId="58B45244">
      <w:pPr>
        <w:pStyle w:val="24"/>
        <w:snapToGrid w:val="0"/>
        <w:spacing w:before="120" w:after="120" w:line="360" w:lineRule="auto"/>
        <w:ind w:firstLine="420" w:firstLineChars="200"/>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1、本合同金额为（大写）：___________________元（￥_______________元）人民币。</w:t>
      </w:r>
    </w:p>
    <w:p w14:paraId="18C4DDE9">
      <w:pPr>
        <w:pStyle w:val="24"/>
        <w:snapToGrid w:val="0"/>
        <w:spacing w:before="120" w:after="120" w:line="360" w:lineRule="auto"/>
        <w:ind w:firstLine="420" w:firstLineChars="200"/>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2、付费方式：单价固定，按年和按实际保险人数结算，合同签订后10工作日内乙方提供有效发票给甲方，甲方15个工作日内支付当年保费。</w:t>
      </w:r>
    </w:p>
    <w:p w14:paraId="5381FA00">
      <w:pPr>
        <w:pStyle w:val="218"/>
        <w:snapToGrid w:val="0"/>
        <w:spacing w:line="360" w:lineRule="auto"/>
        <w:ind w:firstLine="412" w:firstLineChars="196"/>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六、赔付申请</w:t>
      </w:r>
    </w:p>
    <w:p w14:paraId="3C60C158">
      <w:pPr>
        <w:tabs>
          <w:tab w:val="left" w:pos="840"/>
        </w:tabs>
        <w:snapToGrid w:val="0"/>
        <w:spacing w:after="120" w:afterLines="50" w:line="360" w:lineRule="auto"/>
        <w:ind w:firstLine="420" w:firstLineChars="200"/>
        <w:rPr>
          <w:b/>
          <w:color w:val="000000" w:themeColor="text1"/>
          <w14:textFill>
            <w14:solidFill>
              <w14:schemeClr w14:val="tx1"/>
            </w14:solidFill>
          </w14:textFill>
        </w:rPr>
      </w:pPr>
      <w:r>
        <w:rPr>
          <w:color w:val="000000" w:themeColor="text1"/>
          <w14:textFill>
            <w14:solidFill>
              <w14:schemeClr w14:val="tx1"/>
            </w14:solidFill>
          </w14:textFill>
        </w:rPr>
        <w:t>保险金申请人向保险人申请给付保险金时，应提交以下材料。保险金申请人因特殊原因不能提供以下材料的，应提供其他合法有效的材料。</w:t>
      </w:r>
      <w:r>
        <w:rPr>
          <w:b/>
          <w:color w:val="000000" w:themeColor="text1"/>
          <w14:textFill>
            <w14:solidFill>
              <w14:schemeClr w14:val="tx1"/>
            </w14:solidFill>
          </w14:textFill>
        </w:rPr>
        <w:t>保险金申请人未能提供有关材料，导致保险人无法核实该申请的真实性的，保险人对无法核实部分不承担给付保险金的责任。</w:t>
      </w:r>
    </w:p>
    <w:p w14:paraId="66E623A9">
      <w:pPr>
        <w:snapToGrid w:val="0"/>
        <w:spacing w:after="120" w:afterLines="50"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（一）身故保险金申请</w:t>
      </w:r>
    </w:p>
    <w:p w14:paraId="25F2EA4E">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1．保险金给付申请书；</w:t>
      </w:r>
    </w:p>
    <w:p w14:paraId="731378FE">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保单号或有效保险凭证</w:t>
      </w:r>
      <w:r>
        <w:rPr>
          <w:color w:val="000000" w:themeColor="text1"/>
          <w14:textFill>
            <w14:solidFill>
              <w14:schemeClr w14:val="tx1"/>
            </w14:solidFill>
          </w14:textFill>
        </w:rPr>
        <w:t>；</w:t>
      </w:r>
    </w:p>
    <w:p w14:paraId="4D158D20">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3．保险金申请人的身份证明；</w:t>
      </w:r>
    </w:p>
    <w:p w14:paraId="4ED3F158">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死亡证明：公安部门或医疗机构出具的被保险人死亡证明书；若被保险人为宣告死亡，保险金申请人应提供人民法院出具的宣告死亡证明文件；若为境外出险，需提供事故发生地使领馆出具的的包含死亡原因的书面证明材料；</w:t>
      </w:r>
    </w:p>
    <w:p w14:paraId="33DEAC50">
      <w:pPr>
        <w:snapToGrid w:val="0"/>
        <w:spacing w:after="120" w:afterLines="50"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死亡原因证明：如本保险合同要求的死亡证明可证明死亡原因的，可用死亡证明；否则，</w:t>
      </w:r>
      <w:r>
        <w:rPr>
          <w:rFonts w:hint="eastAsia"/>
          <w:b/>
          <w:color w:val="000000" w:themeColor="text1"/>
          <w14:textFill>
            <w14:solidFill>
              <w14:schemeClr w14:val="tx1"/>
            </w14:solidFill>
          </w14:textFill>
        </w:rPr>
        <w:t>保险金申请人应提供司法鉴定机构或保险人认可的机构出具的死因鉴定报告</w:t>
      </w:r>
      <w:r>
        <w:rPr>
          <w:rFonts w:hint="eastAsia"/>
          <w:color w:val="000000" w:themeColor="text1"/>
          <w14:textFill>
            <w14:solidFill>
              <w14:schemeClr w14:val="tx1"/>
            </w14:solidFill>
          </w14:textFill>
        </w:rPr>
        <w:t>；</w:t>
      </w:r>
    </w:p>
    <w:p w14:paraId="00854FC2">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5．保险金申请人所能提供的与确认保险事故的性质、原因、损失程度等有关的其他证明和资料；</w:t>
      </w:r>
    </w:p>
    <w:p w14:paraId="15517F06">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6．若保险金申请人委托他人申请的，还应提供授权委托书原件、委托人和受托人的身份证明等相关证明文件。</w:t>
      </w:r>
    </w:p>
    <w:p w14:paraId="7282CFD6">
      <w:pPr>
        <w:tabs>
          <w:tab w:val="left" w:pos="840"/>
        </w:tabs>
        <w:snapToGrid w:val="0"/>
        <w:spacing w:after="120" w:afterLines="50" w:line="360" w:lineRule="auto"/>
        <w:ind w:firstLine="420" w:firstLineChars="200"/>
        <w:rPr>
          <w:b/>
          <w:color w:val="000000" w:themeColor="text1"/>
          <w14:textFill>
            <w14:solidFill>
              <w14:schemeClr w14:val="tx1"/>
            </w14:solidFill>
          </w14:textFill>
        </w:rPr>
      </w:pPr>
      <w:r>
        <w:rPr>
          <w:b/>
          <w:color w:val="000000" w:themeColor="text1"/>
          <w14:textFill>
            <w14:solidFill>
              <w14:schemeClr w14:val="tx1"/>
            </w14:solidFill>
          </w14:textFill>
        </w:rPr>
        <w:t>（二）伤残保险金申请</w:t>
      </w:r>
    </w:p>
    <w:p w14:paraId="1F6C3519">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1．保险金给付申请书；</w:t>
      </w:r>
    </w:p>
    <w:p w14:paraId="153DD4FB">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保单号或有效保险凭证</w:t>
      </w:r>
      <w:r>
        <w:rPr>
          <w:color w:val="000000" w:themeColor="text1"/>
          <w14:textFill>
            <w14:solidFill>
              <w14:schemeClr w14:val="tx1"/>
            </w14:solidFill>
          </w14:textFill>
        </w:rPr>
        <w:t>；</w:t>
      </w:r>
    </w:p>
    <w:p w14:paraId="00204CF2">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3．保险金申请人的身份证明；</w:t>
      </w:r>
    </w:p>
    <w:p w14:paraId="72349662">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4．保险人认可的医疗机构或司法鉴定机构出具的伤残鉴定诊断书；</w:t>
      </w:r>
    </w:p>
    <w:p w14:paraId="667A2FD4">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5．保险金申请人所能提供的与确认保险事故的性质、原因、损失程度等有关的其他证明和资料；</w:t>
      </w:r>
    </w:p>
    <w:p w14:paraId="7889B466">
      <w:pPr>
        <w:snapToGrid w:val="0"/>
        <w:spacing w:after="120" w:afterLines="50"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6．若保险金申请人委托他人申请的，还应提供授权委托书原件、委托人和受托人的身份证明等相</w:t>
      </w:r>
    </w:p>
    <w:p w14:paraId="55DAABD5">
      <w:pPr>
        <w:snapToGrid w:val="0"/>
        <w:spacing w:line="360" w:lineRule="auto"/>
        <w:ind w:firstLine="420" w:firstLineChars="200"/>
        <w:rPr>
          <w:rFonts w:cs="楷体"/>
          <w:color w:val="000000" w:themeColor="text1"/>
          <w14:textFill>
            <w14:solidFill>
              <w14:schemeClr w14:val="tx1"/>
            </w14:solidFill>
          </w14:textFill>
        </w:rPr>
      </w:pPr>
      <w:r>
        <w:rPr>
          <w:rFonts w:hint="eastAsia" w:cs="楷体"/>
          <w:b/>
          <w:color w:val="000000" w:themeColor="text1"/>
          <w14:textFill>
            <w14:solidFill>
              <w14:schemeClr w14:val="tx1"/>
            </w14:solidFill>
          </w14:textFill>
        </w:rPr>
        <w:t>七、理赔处理</w:t>
      </w:r>
    </w:p>
    <w:p w14:paraId="40FEF11B">
      <w:pPr>
        <w:autoSpaceDE w:val="0"/>
        <w:autoSpaceDN w:val="0"/>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对于被保险人的索赔申请，在收到书面索赔申请和索赔单证齐全后，成交人应立即核定损失项目和金额并</w:t>
      </w:r>
      <w:r>
        <w:rPr>
          <w:rFonts w:cs="楷体"/>
          <w:color w:val="000000" w:themeColor="text1"/>
          <w14:textFill>
            <w14:solidFill>
              <w14:schemeClr w14:val="tx1"/>
            </w14:solidFill>
          </w14:textFill>
        </w:rPr>
        <w:t>20</w:t>
      </w:r>
      <w:r>
        <w:rPr>
          <w:rFonts w:hint="eastAsia" w:cs="楷体"/>
          <w:color w:val="000000" w:themeColor="text1"/>
          <w14:textFill>
            <w14:solidFill>
              <w14:schemeClr w14:val="tx1"/>
            </w14:solidFill>
          </w14:textFill>
        </w:rPr>
        <w:t>个工作日内进行赔付，并每月将赔付意见向采购人书面反馈。</w:t>
      </w:r>
    </w:p>
    <w:p w14:paraId="0F7473C6">
      <w:pPr>
        <w:autoSpaceDE w:val="0"/>
        <w:autoSpaceDN w:val="0"/>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成交保险公司必须对先前索赔发放后的保险对象进行了解、调查、核实的义务，对有错赔的情况须负责追回，如追不回，应由保险公司自责，并不计入全年赔付率内。</w:t>
      </w:r>
    </w:p>
    <w:p w14:paraId="018A3A0A">
      <w:pPr>
        <w:autoSpaceDE w:val="0"/>
        <w:autoSpaceDN w:val="0"/>
        <w:snapToGrid w:val="0"/>
        <w:spacing w:line="360" w:lineRule="auto"/>
        <w:ind w:firstLine="420" w:firstLineChars="200"/>
        <w:rPr>
          <w:rFonts w:cs="楷体"/>
          <w:b/>
          <w:bCs/>
          <w:color w:val="000000" w:themeColor="text1"/>
          <w14:textFill>
            <w14:solidFill>
              <w14:schemeClr w14:val="tx1"/>
            </w14:solidFill>
          </w14:textFill>
        </w:rPr>
      </w:pPr>
      <w:r>
        <w:rPr>
          <w:rFonts w:hint="eastAsia" w:cs="楷体"/>
          <w:b/>
          <w:bCs/>
          <w:color w:val="000000" w:themeColor="text1"/>
          <w14:textFill>
            <w14:solidFill>
              <w14:schemeClr w14:val="tx1"/>
            </w14:solidFill>
          </w14:textFill>
        </w:rPr>
        <w:t>八、双方权利义务</w:t>
      </w:r>
    </w:p>
    <w:p w14:paraId="2EE15392">
      <w:pPr>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1.乙方应对本协议适用条款之保险标的范围、保险责任、责任免除、责任起讫、保险金额和赔偿限额、投保人及被保险人的义务、赔偿处理、其他事项等对甲方进行详细告知。</w:t>
      </w:r>
    </w:p>
    <w:p w14:paraId="154FDBE3">
      <w:pPr>
        <w:spacing w:after="120" w:afterLines="50"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2．乙方须</w:t>
      </w:r>
      <w:r>
        <w:rPr>
          <w:rFonts w:hint="eastAsia" w:cs="楷体"/>
          <w:color w:val="000000" w:themeColor="text1"/>
          <w14:textFill>
            <w14:solidFill>
              <w14:schemeClr w14:val="tx1"/>
            </w14:solidFill>
          </w14:textFill>
        </w:rPr>
        <w:t>严格按照《中华人民共和国保险法》履行保险合同的条款。合同结束后，所有未决赔案仍依据本合同的相关规定处理。</w:t>
      </w:r>
    </w:p>
    <w:p w14:paraId="33B35C42">
      <w:pPr>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3.就乙方提出的有关保险标的或被保险人的有关情况提出的询问，甲方应尽到如实告知的义务。</w:t>
      </w:r>
    </w:p>
    <w:p w14:paraId="02E7286F">
      <w:pPr>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4.甲方如未按双方约定履行支付保险费义务，出险后乙方有权拒赔。</w:t>
      </w:r>
    </w:p>
    <w:p w14:paraId="7906DAFD">
      <w:pPr>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5.甲方应按时提供保险人员名单，如发生赔偿情况时乙方核对名单后进行赔付</w:t>
      </w:r>
      <w:r>
        <w:rPr>
          <w:rFonts w:hint="eastAsia" w:cs="楷体"/>
          <w:color w:val="000000" w:themeColor="text1"/>
          <w14:textFill>
            <w14:solidFill>
              <w14:schemeClr w14:val="tx1"/>
            </w14:solidFill>
          </w14:textFill>
        </w:rPr>
        <w:t>。</w:t>
      </w:r>
    </w:p>
    <w:p w14:paraId="170C0800">
      <w:pPr>
        <w:snapToGrid w:val="0"/>
        <w:spacing w:line="360" w:lineRule="auto"/>
        <w:ind w:firstLine="420" w:firstLineChars="200"/>
        <w:outlineLvl w:val="0"/>
        <w:rPr>
          <w:rFonts w:cs="楷体"/>
          <w:b/>
          <w:color w:val="000000" w:themeColor="text1"/>
          <w14:textFill>
            <w14:solidFill>
              <w14:schemeClr w14:val="tx1"/>
            </w14:solidFill>
          </w14:textFill>
        </w:rPr>
      </w:pPr>
      <w:r>
        <w:rPr>
          <w:rFonts w:hint="eastAsia" w:cs="楷体"/>
          <w:b/>
          <w:color w:val="000000" w:themeColor="text1"/>
          <w14:textFill>
            <w14:solidFill>
              <w14:schemeClr w14:val="tx1"/>
            </w14:solidFill>
          </w14:textFill>
        </w:rPr>
        <w:t>九、保险期限</w:t>
      </w:r>
    </w:p>
    <w:p w14:paraId="439B9FF9">
      <w:pPr>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自出保单之日起一年。甲乙双方任何一方欲终止本协议，应提前30天以书面形式通知对方，如不能取得继续履行协议的共识，本协议以书面形式终止。</w:t>
      </w:r>
    </w:p>
    <w:p w14:paraId="4454E13C">
      <w:pPr>
        <w:snapToGrid w:val="0"/>
        <w:spacing w:line="360" w:lineRule="auto"/>
        <w:ind w:firstLine="420" w:firstLineChars="200"/>
        <w:outlineLvl w:val="0"/>
        <w:rPr>
          <w:rFonts w:cs="楷体"/>
          <w:b/>
          <w:color w:val="000000" w:themeColor="text1"/>
          <w14:textFill>
            <w14:solidFill>
              <w14:schemeClr w14:val="tx1"/>
            </w14:solidFill>
          </w14:textFill>
        </w:rPr>
      </w:pPr>
      <w:r>
        <w:rPr>
          <w:rFonts w:hint="eastAsia" w:cs="楷体"/>
          <w:b/>
          <w:color w:val="000000" w:themeColor="text1"/>
          <w14:textFill>
            <w14:solidFill>
              <w14:schemeClr w14:val="tx1"/>
            </w14:solidFill>
          </w14:textFill>
        </w:rPr>
        <w:t>十、附则</w:t>
      </w:r>
    </w:p>
    <w:p w14:paraId="0751831B">
      <w:pPr>
        <w:pStyle w:val="24"/>
        <w:snapToGrid w:val="0"/>
        <w:spacing w:before="120" w:after="120" w:line="360" w:lineRule="auto"/>
        <w:ind w:firstLine="315" w:firstLineChars="150"/>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1. 在协议期间内本方案原则上不作重大调整。</w:t>
      </w:r>
    </w:p>
    <w:p w14:paraId="5D1F6126">
      <w:pPr>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2.甲乙双方应遵守本协议，违反本协议的规定应承担违约责任，给对方造成经济损失的应负责赔偿。</w:t>
      </w:r>
    </w:p>
    <w:p w14:paraId="17DECD71">
      <w:pPr>
        <w:snapToGrid w:val="0"/>
        <w:spacing w:line="360" w:lineRule="auto"/>
        <w:ind w:firstLine="420" w:firstLineChars="20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3.本协议履行过程中，如甲乙双方发生争议，应本着实事求是、相互理解的原则及时协商解决。不能达成共识时，任何一方均有权向甲方所在地人民法院提起诉讼。</w:t>
      </w:r>
    </w:p>
    <w:p w14:paraId="597C2B56">
      <w:pPr>
        <w:pStyle w:val="24"/>
        <w:snapToGrid w:val="0"/>
        <w:spacing w:before="120" w:after="120" w:line="360" w:lineRule="auto"/>
        <w:ind w:firstLine="210" w:firstLineChars="100"/>
        <w:rPr>
          <w:rFonts w:hAnsi="宋体" w:cs="楷体"/>
          <w:b/>
          <w:color w:val="000000" w:themeColor="text1"/>
          <w:szCs w:val="21"/>
          <w14:textFill>
            <w14:solidFill>
              <w14:schemeClr w14:val="tx1"/>
            </w14:solidFill>
          </w14:textFill>
        </w:rPr>
      </w:pPr>
      <w:r>
        <w:rPr>
          <w:rFonts w:hint="eastAsia" w:hAnsi="宋体" w:cs="楷体"/>
          <w:b/>
          <w:color w:val="000000" w:themeColor="text1"/>
          <w:szCs w:val="21"/>
          <w14:textFill>
            <w14:solidFill>
              <w14:schemeClr w14:val="tx1"/>
            </w14:solidFill>
          </w14:textFill>
        </w:rPr>
        <w:t>十一、合同生效及其它</w:t>
      </w:r>
    </w:p>
    <w:p w14:paraId="0B97606E">
      <w:pPr>
        <w:pStyle w:val="24"/>
        <w:snapToGrid w:val="0"/>
        <w:spacing w:before="120" w:after="120" w:line="360" w:lineRule="auto"/>
        <w:ind w:firstLine="315" w:firstLineChars="150"/>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1．合同经双方法定代表人或授权代表签字并加盖单位公章后生效。</w:t>
      </w:r>
    </w:p>
    <w:p w14:paraId="495B1BCD">
      <w:pPr>
        <w:spacing w:line="360" w:lineRule="auto"/>
        <w:ind w:firstLine="315" w:firstLineChars="15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2.合同文件的组成部分：成交通知书、招标文件、谈判响应文件（含书面澄清文件、商务及技术文件、报价文件等）。</w:t>
      </w:r>
    </w:p>
    <w:p w14:paraId="47465805">
      <w:pPr>
        <w:pStyle w:val="24"/>
        <w:snapToGrid w:val="0"/>
        <w:spacing w:before="120" w:after="120" w:line="360" w:lineRule="auto"/>
        <w:ind w:left="420" w:leftChars="150" w:hanging="105" w:hangingChars="50"/>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3.本合同未尽事宜，遵照</w:t>
      </w:r>
      <w:r>
        <w:rPr>
          <w:rFonts w:ascii="Arial" w:hAnsi="Arial" w:cs="Arial"/>
          <w:color w:val="000000" w:themeColor="text1"/>
          <w:szCs w:val="24"/>
          <w:shd w:val="clear" w:color="auto" w:fill="FFFFFF"/>
          <w14:textFill>
            <w14:solidFill>
              <w14:schemeClr w14:val="tx1"/>
            </w14:solidFill>
          </w14:textFill>
        </w:rPr>
        <w:t>《中华人民共和国民法典</w:t>
      </w:r>
      <w:r>
        <w:rPr>
          <w:rFonts w:hint="eastAsia" w:hAnsi="宋体" w:cs="楷体"/>
          <w:color w:val="000000" w:themeColor="text1"/>
          <w:szCs w:val="21"/>
          <w14:textFill>
            <w14:solidFill>
              <w14:schemeClr w14:val="tx1"/>
            </w14:solidFill>
          </w14:textFill>
        </w:rPr>
        <w:t>》有关条文执行。</w:t>
      </w:r>
    </w:p>
    <w:p w14:paraId="70AB9BC5">
      <w:pPr>
        <w:spacing w:line="360" w:lineRule="auto"/>
        <w:ind w:firstLine="315" w:firstLineChars="150"/>
        <w:rPr>
          <w:rFonts w:cs="楷体"/>
          <w:color w:val="000000" w:themeColor="text1"/>
          <w14:textFill>
            <w14:solidFill>
              <w14:schemeClr w14:val="tx1"/>
            </w14:solidFill>
          </w14:textFill>
        </w:rPr>
      </w:pPr>
      <w:r>
        <w:rPr>
          <w:rFonts w:hint="eastAsia" w:cs="楷体"/>
          <w:color w:val="000000" w:themeColor="text1"/>
          <w14:textFill>
            <w14:solidFill>
              <w14:schemeClr w14:val="tx1"/>
            </w14:solidFill>
          </w14:textFill>
        </w:rPr>
        <w:t>4.本协议正本一式二份，经甲乙双方法定代表人或授权代理人签字并加盖公章后生效，双方各执一份，具有同等法律效力。副本一式五份，甲方三份、乙方二份。</w:t>
      </w:r>
    </w:p>
    <w:p w14:paraId="0283BA40">
      <w:pPr>
        <w:spacing w:line="360" w:lineRule="auto"/>
        <w:rPr>
          <w:rFonts w:hint="eastAsia" w:eastAsia="宋体"/>
          <w:color w:val="000000" w:themeColor="text1"/>
          <w:sz w:val="22"/>
          <w:szCs w:val="24"/>
          <w14:textFill>
            <w14:solidFill>
              <w14:schemeClr w14:val="tx1"/>
            </w14:solidFill>
          </w14:textFill>
        </w:rPr>
      </w:pPr>
    </w:p>
    <w:p w14:paraId="128CC919">
      <w:pPr>
        <w:spacing w:line="360" w:lineRule="auto"/>
        <w:ind w:firstLine="42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甲方：                                   乙方： </w:t>
      </w:r>
    </w:p>
    <w:p w14:paraId="3E0B7F21">
      <w:pPr>
        <w:spacing w:line="360" w:lineRule="auto"/>
        <w:ind w:firstLine="42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地址：                                   地址： </w:t>
      </w:r>
    </w:p>
    <w:p w14:paraId="5A18E490">
      <w:pPr>
        <w:spacing w:line="360" w:lineRule="auto"/>
        <w:ind w:firstLine="42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法定（授权）代表人：                     法定（授权）代表人：</w:t>
      </w:r>
    </w:p>
    <w:p w14:paraId="08053E69">
      <w:pPr>
        <w:spacing w:line="360" w:lineRule="auto"/>
        <w:ind w:firstLine="42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签字日期：      年    月   日            签字日期：      年    月   日</w:t>
      </w:r>
    </w:p>
    <w:p w14:paraId="4C37EA4E">
      <w:pPr>
        <w:widowControl/>
        <w:adjustRightInd/>
        <w:spacing w:line="240" w:lineRule="auto"/>
        <w:jc w:val="left"/>
        <w:textAlignment w:val="auto"/>
        <w:rPr>
          <w:rFonts w:hint="eastAsia" w:eastAsia="宋体"/>
          <w:b/>
          <w:bCs/>
          <w:color w:val="000000" w:themeColor="text1"/>
          <w:kern w:val="44"/>
          <w:sz w:val="24"/>
          <w:szCs w:val="24"/>
          <w14:textFill>
            <w14:solidFill>
              <w14:schemeClr w14:val="tx1"/>
            </w14:solidFill>
          </w14:textFill>
        </w:rPr>
      </w:pPr>
      <w:bookmarkStart w:id="61" w:name="_Toc135745399"/>
      <w:r>
        <w:rPr>
          <w:rFonts w:eastAsia="宋体"/>
          <w:color w:val="000000" w:themeColor="text1"/>
          <w:sz w:val="24"/>
          <w:szCs w:val="24"/>
          <w14:textFill>
            <w14:solidFill>
              <w14:schemeClr w14:val="tx1"/>
            </w14:solidFill>
          </w14:textFill>
        </w:rPr>
        <w:br w:type="page"/>
      </w:r>
    </w:p>
    <w:p w14:paraId="182499F7">
      <w:pPr>
        <w:pStyle w:val="2"/>
        <w:numPr>
          <w:ilvl w:val="0"/>
          <w:numId w:val="3"/>
        </w:numPr>
        <w:tabs>
          <w:tab w:val="center" w:pos="4156"/>
          <w:tab w:val="left" w:pos="5220"/>
        </w:tabs>
        <w:spacing w:before="120" w:after="120" w:line="36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采购内容及要求</w:t>
      </w:r>
      <w:bookmarkEnd w:id="61"/>
      <w:bookmarkStart w:id="62" w:name="_Toc432776699"/>
    </w:p>
    <w:p w14:paraId="4F335439">
      <w:pP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一、参保时间</w:t>
      </w:r>
    </w:p>
    <w:p w14:paraId="7F32F116">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一年</w:t>
      </w:r>
    </w:p>
    <w:p w14:paraId="6057C5C9">
      <w:pP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二、参保对象及数量</w:t>
      </w:r>
    </w:p>
    <w:p w14:paraId="224BA655">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余姚市凤山街道永丰村确定的永丰村户籍人口6873人（如有新生儿和未统计进入的人员，出具采购方证明可同时享受，但费用不做调整）；</w:t>
      </w:r>
    </w:p>
    <w:p w14:paraId="4B38DD73">
      <w:pP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三、保障内容</w:t>
      </w:r>
    </w:p>
    <w:p w14:paraId="5F94650F">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 xml:space="preserve">1、参保对象在保险期间内遭受意外伤害事故导致死亡或遭意外伤害事故下落不明满2年，经人民法院宣告死亡的，按该参保对象的本项保险责任的保险金额给付身故保险金； </w:t>
      </w:r>
    </w:p>
    <w:p w14:paraId="5AF5D9F2">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2、参保对象在保险期间内遭受意外伤害事故导致残疾，自该意外伤害发生之日起180日内按《人身保险伤残评定标准》所对应伤残等级的给付比例乘以该参保对象的本项保险责任的保险金额给付伤残保险金；</w:t>
      </w:r>
    </w:p>
    <w:p w14:paraId="24B70F87">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3、参保对象在保险期间内遭受意外伤害，并因该意外伤害在保险期间内在指定医疗机构进行治疗，保险人对于参保对象因该意外伤害所支出的必需且合理的、符合本保险合同签发地政府颁布的社会基本医疗保险（见释义）报销范围的医疗费用，保险人在扣除社会基本医疗保险、公费医疗和任何第三方（包括任何商业医疗保险）已经补偿或给付部分以及本保险合同约定的免赔额后，对其余额按本保险合同约定的给付比例和门诊急诊限额给付意外伤害医疗保险金。</w:t>
      </w:r>
    </w:p>
    <w:p w14:paraId="1DDB7620">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4、参保对象在保险期间内，经过本附加险合同约定的等待期（续保人员无等待期）后罹患疾病，并在保险期间内因该疾病导致身故，保险人依照本附加险合同项下该参保对象的保险金额给付疾病身故保险金。</w:t>
      </w:r>
    </w:p>
    <w:p w14:paraId="074F796D">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5、农村小额意外伤害保险（2022版）条款（伤残、死亡）出生28天以上-70周岁，每人保额2万元；70周岁以上（含），每人保额0.5万元。</w:t>
      </w:r>
    </w:p>
    <w:p w14:paraId="0EF20F3C">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6、附加意外伤害医疗保险（2022款）条款（意外医疗费用）每次事故扣除绝对免赔额100元后按80%赔付。医疗费按照当地（地市级以上）劳动、卫生部门公布的城镇职工医疗保险的范围及标准赔付。</w:t>
      </w:r>
    </w:p>
    <w:p w14:paraId="773F32F5">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7、附加团体疾病身故保险条款，每人保险金额2000元</w:t>
      </w:r>
    </w:p>
    <w:p w14:paraId="4E92C9C1">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8、兹经双方协商一致，使用《附加约定或调整意外健康险保障区域保险条款》，约定如下：本保险承担无证驾驶电动自行车、电动三轮车过程中因意外造成的人身伤害事故。</w:t>
      </w:r>
    </w:p>
    <w:p w14:paraId="7052C88D">
      <w:pPr>
        <w:rPr>
          <w:color w:val="000000" w:themeColor="text1"/>
          <w:sz w:val="24"/>
          <w:szCs w:val="32"/>
          <w14:textFill>
            <w14:solidFill>
              <w14:schemeClr w14:val="tx1"/>
            </w14:solidFill>
          </w14:textFill>
        </w:rPr>
      </w:pPr>
    </w:p>
    <w:p w14:paraId="32E4C874">
      <w:pP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四、理赔服务 </w:t>
      </w:r>
    </w:p>
    <w:p w14:paraId="0DEACE1B">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 xml:space="preserve">被保险对象遭受意外伤害后由其本人或受益人直接向保险公司报案，也可通过镇、村委（居委）工作人员报案。保险公司接到报案后主动上门，开展相关理赔服务工作。 </w:t>
      </w:r>
    </w:p>
    <w:p w14:paraId="03F18B9F">
      <w:pPr>
        <w:rPr>
          <w:color w:val="000000" w:themeColor="text1"/>
          <w14:textFill>
            <w14:solidFill>
              <w14:schemeClr w14:val="tx1"/>
            </w14:solidFill>
          </w14:textFill>
        </w:rPr>
      </w:pPr>
      <w:r>
        <w:rPr>
          <w:rFonts w:hint="eastAsia"/>
          <w:color w:val="000000" w:themeColor="text1"/>
          <w:sz w:val="24"/>
          <w:szCs w:val="32"/>
          <w14:textFill>
            <w14:solidFill>
              <w14:schemeClr w14:val="tx1"/>
            </w14:solidFill>
          </w14:textFill>
        </w:rPr>
        <w:t>每位参保费用最高单价为35元/年*人。</w:t>
      </w:r>
    </w:p>
    <w:bookmarkEnd w:id="62"/>
    <w:p w14:paraId="648613DF">
      <w:pPr>
        <w:pStyle w:val="2"/>
        <w:tabs>
          <w:tab w:val="center" w:pos="4156"/>
          <w:tab w:val="left" w:pos="5220"/>
        </w:tabs>
        <w:spacing w:before="120" w:after="120" w:line="360" w:lineRule="auto"/>
        <w:jc w:val="center"/>
        <w:rPr>
          <w:rFonts w:hint="eastAsia" w:ascii="宋体" w:hAnsi="宋体" w:eastAsia="宋体"/>
          <w:color w:val="000000" w:themeColor="text1"/>
          <w:sz w:val="24"/>
          <w:szCs w:val="24"/>
          <w14:textFill>
            <w14:solidFill>
              <w14:schemeClr w14:val="tx1"/>
            </w14:solidFill>
          </w14:textFill>
        </w:rPr>
      </w:pPr>
      <w:bookmarkStart w:id="63" w:name="_Toc135745409"/>
      <w:r>
        <w:rPr>
          <w:rFonts w:hint="eastAsia" w:ascii="宋体" w:hAnsi="宋体" w:eastAsia="宋体"/>
          <w:color w:val="000000" w:themeColor="text1"/>
          <w:sz w:val="24"/>
          <w:szCs w:val="24"/>
          <w14:textFill>
            <w14:solidFill>
              <w14:schemeClr w14:val="tx1"/>
            </w14:solidFill>
          </w14:textFill>
        </w:rPr>
        <w:t>第五章 竞争性磋商响应文件格式</w:t>
      </w:r>
      <w:bookmarkEnd w:id="63"/>
    </w:p>
    <w:p w14:paraId="06B54C4C">
      <w:pPr>
        <w:spacing w:line="360" w:lineRule="auto"/>
        <w:jc w:val="center"/>
        <w:rPr>
          <w:rFonts w:hint="eastAsia" w:eastAsia="宋体"/>
          <w:color w:val="000000" w:themeColor="text1"/>
          <w:sz w:val="22"/>
          <w:szCs w:val="24"/>
          <w14:textFill>
            <w14:solidFill>
              <w14:schemeClr w14:val="tx1"/>
            </w14:solidFill>
          </w14:textFill>
        </w:rPr>
      </w:pPr>
    </w:p>
    <w:p w14:paraId="743CC3DE">
      <w:pPr>
        <w:spacing w:line="360" w:lineRule="auto"/>
        <w:jc w:val="center"/>
        <w:rPr>
          <w:rFonts w:hint="eastAsia" w:eastAsia="宋体"/>
          <w:color w:val="000000" w:themeColor="text1"/>
          <w:sz w:val="22"/>
          <w:szCs w:val="24"/>
          <w14:textFill>
            <w14:solidFill>
              <w14:schemeClr w14:val="tx1"/>
            </w14:solidFill>
          </w14:textFill>
        </w:rPr>
      </w:pPr>
    </w:p>
    <w:p w14:paraId="5A3307B2">
      <w:pPr>
        <w:spacing w:line="360" w:lineRule="auto"/>
        <w:jc w:val="right"/>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价格部分封面</w:t>
      </w:r>
    </w:p>
    <w:p w14:paraId="72BB0ECE">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竞争性磋商响应文件（价格部分）</w:t>
      </w:r>
    </w:p>
    <w:p w14:paraId="0D33D832">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w:t>
      </w:r>
      <w:r>
        <w:rPr>
          <w:rFonts w:hint="eastAsia" w:eastAsia="宋体"/>
          <w:b/>
          <w:color w:val="000000" w:themeColor="text1"/>
          <w:sz w:val="22"/>
          <w:szCs w:val="24"/>
          <w14:textFill>
            <w14:solidFill>
              <w14:schemeClr w14:val="tx1"/>
            </w14:solidFill>
          </w14:textFill>
        </w:rPr>
        <w:t>注明正本或副本</w:t>
      </w:r>
      <w:r>
        <w:rPr>
          <w:rFonts w:hint="eastAsia" w:eastAsia="宋体"/>
          <w:color w:val="000000" w:themeColor="text1"/>
          <w:sz w:val="22"/>
          <w:szCs w:val="24"/>
          <w14:textFill>
            <w14:solidFill>
              <w14:schemeClr w14:val="tx1"/>
            </w14:solidFill>
          </w14:textFill>
        </w:rPr>
        <w:t>）</w:t>
      </w:r>
    </w:p>
    <w:p w14:paraId="18F9A43F">
      <w:pPr>
        <w:spacing w:line="360" w:lineRule="auto"/>
        <w:jc w:val="center"/>
        <w:rPr>
          <w:rFonts w:hint="eastAsia" w:eastAsia="宋体"/>
          <w:color w:val="000000" w:themeColor="text1"/>
          <w:sz w:val="22"/>
          <w:szCs w:val="24"/>
          <w14:textFill>
            <w14:solidFill>
              <w14:schemeClr w14:val="tx1"/>
            </w14:solidFill>
          </w14:textFill>
        </w:rPr>
      </w:pPr>
    </w:p>
    <w:p w14:paraId="3C1ED390">
      <w:pPr>
        <w:spacing w:line="360" w:lineRule="auto"/>
        <w:jc w:val="center"/>
        <w:rPr>
          <w:rFonts w:hint="eastAsia" w:eastAsia="宋体"/>
          <w:color w:val="000000" w:themeColor="text1"/>
          <w:sz w:val="22"/>
          <w:szCs w:val="24"/>
          <w14:textFill>
            <w14:solidFill>
              <w14:schemeClr w14:val="tx1"/>
            </w14:solidFill>
          </w14:textFill>
        </w:rPr>
      </w:pPr>
    </w:p>
    <w:p w14:paraId="05A70A84">
      <w:pPr>
        <w:spacing w:line="360" w:lineRule="auto"/>
        <w:jc w:val="center"/>
        <w:rPr>
          <w:rFonts w:hint="eastAsia" w:eastAsia="宋体"/>
          <w:color w:val="000000" w:themeColor="text1"/>
          <w:sz w:val="22"/>
          <w:szCs w:val="24"/>
          <w14:textFill>
            <w14:solidFill>
              <w14:schemeClr w14:val="tx1"/>
            </w14:solidFill>
          </w14:textFill>
        </w:rPr>
      </w:pPr>
    </w:p>
    <w:p w14:paraId="744B1D34">
      <w:pPr>
        <w:spacing w:line="360" w:lineRule="auto"/>
        <w:jc w:val="center"/>
        <w:rPr>
          <w:rFonts w:hint="eastAsia" w:eastAsia="宋体"/>
          <w:color w:val="000000" w:themeColor="text1"/>
          <w:sz w:val="22"/>
          <w:szCs w:val="24"/>
          <w14:textFill>
            <w14:solidFill>
              <w14:schemeClr w14:val="tx1"/>
            </w14:solidFill>
          </w14:textFill>
        </w:rPr>
      </w:pPr>
    </w:p>
    <w:p w14:paraId="00AC3706">
      <w:pPr>
        <w:tabs>
          <w:tab w:val="left" w:pos="6930"/>
        </w:tabs>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项目编号：</w:t>
      </w:r>
    </w:p>
    <w:p w14:paraId="69C7A0A4">
      <w:pPr>
        <w:spacing w:line="360" w:lineRule="auto"/>
        <w:rPr>
          <w:rFonts w:hint="eastAsia" w:eastAsia="宋体"/>
          <w:color w:val="000000" w:themeColor="text1"/>
          <w:sz w:val="22"/>
          <w:szCs w:val="24"/>
          <w14:textFill>
            <w14:solidFill>
              <w14:schemeClr w14:val="tx1"/>
            </w14:solidFill>
          </w14:textFill>
        </w:rPr>
      </w:pPr>
    </w:p>
    <w:p w14:paraId="2A6AAE04">
      <w:pPr>
        <w:tabs>
          <w:tab w:val="left" w:pos="7350"/>
        </w:tabs>
        <w:spacing w:line="360" w:lineRule="auto"/>
        <w:ind w:firstLine="880" w:firstLineChars="400"/>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项目名称：</w:t>
      </w:r>
    </w:p>
    <w:p w14:paraId="59A286C0">
      <w:pPr>
        <w:spacing w:line="360" w:lineRule="auto"/>
        <w:rPr>
          <w:rFonts w:hint="eastAsia" w:eastAsia="宋体"/>
          <w:color w:val="000000" w:themeColor="text1"/>
          <w:sz w:val="22"/>
          <w:szCs w:val="24"/>
          <w14:textFill>
            <w14:solidFill>
              <w14:schemeClr w14:val="tx1"/>
            </w14:solidFill>
          </w14:textFill>
        </w:rPr>
      </w:pPr>
    </w:p>
    <w:p w14:paraId="4B184F89">
      <w:pPr>
        <w:spacing w:line="360" w:lineRule="auto"/>
        <w:ind w:firstLine="880" w:firstLineChars="400"/>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供 应 商：</w:t>
      </w:r>
    </w:p>
    <w:p w14:paraId="7EB02829">
      <w:pPr>
        <w:spacing w:line="360" w:lineRule="auto"/>
        <w:rPr>
          <w:rFonts w:hint="eastAsia" w:eastAsia="宋体"/>
          <w:color w:val="000000" w:themeColor="text1"/>
          <w:sz w:val="22"/>
          <w:szCs w:val="24"/>
          <w14:textFill>
            <w14:solidFill>
              <w14:schemeClr w14:val="tx1"/>
            </w14:solidFill>
          </w14:textFill>
        </w:rPr>
      </w:pPr>
    </w:p>
    <w:p w14:paraId="4701B497">
      <w:pPr>
        <w:spacing w:line="360" w:lineRule="auto"/>
        <w:rPr>
          <w:rFonts w:hint="eastAsia" w:eastAsia="宋体"/>
          <w:color w:val="000000" w:themeColor="text1"/>
          <w:sz w:val="22"/>
          <w:szCs w:val="24"/>
          <w14:textFill>
            <w14:solidFill>
              <w14:schemeClr w14:val="tx1"/>
            </w14:solidFill>
          </w14:textFill>
        </w:rPr>
      </w:pPr>
    </w:p>
    <w:p w14:paraId="2779DCE6">
      <w:pPr>
        <w:spacing w:line="360" w:lineRule="auto"/>
        <w:rPr>
          <w:rFonts w:hint="eastAsia" w:eastAsia="宋体"/>
          <w:color w:val="000000" w:themeColor="text1"/>
          <w:sz w:val="22"/>
          <w:szCs w:val="24"/>
          <w14:textFill>
            <w14:solidFill>
              <w14:schemeClr w14:val="tx1"/>
            </w14:solidFill>
          </w14:textFill>
        </w:rPr>
      </w:pPr>
    </w:p>
    <w:p w14:paraId="091C2772">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年   月    日</w:t>
      </w:r>
    </w:p>
    <w:p w14:paraId="1821E342">
      <w:pPr>
        <w:pStyle w:val="240"/>
        <w:spacing w:before="0" w:beforeAutospacing="0" w:after="0" w:afterAutospacing="0" w:line="360" w:lineRule="auto"/>
        <w:outlineLvl w:val="1"/>
        <w:rPr>
          <w:rStyle w:val="128"/>
          <w:rFonts w:hint="eastAsia"/>
          <w:b/>
          <w:color w:val="000000" w:themeColor="text1"/>
          <w:sz w:val="22"/>
          <w14:textFill>
            <w14:solidFill>
              <w14:schemeClr w14:val="tx1"/>
            </w14:solidFill>
          </w14:textFill>
        </w:rPr>
      </w:pPr>
      <w:r>
        <w:rPr>
          <w:rFonts w:eastAsia="宋体"/>
          <w:color w:val="000000" w:themeColor="text1"/>
          <w:sz w:val="22"/>
          <w14:textFill>
            <w14:solidFill>
              <w14:schemeClr w14:val="tx1"/>
            </w14:solidFill>
          </w14:textFill>
        </w:rPr>
        <w:br w:type="page"/>
      </w:r>
      <w:bookmarkStart w:id="64" w:name="_Toc135745410"/>
      <w:bookmarkStart w:id="65" w:name="_Toc106113524"/>
      <w:r>
        <w:rPr>
          <w:rStyle w:val="128"/>
          <w:rFonts w:hint="eastAsia"/>
          <w:b/>
          <w:color w:val="000000" w:themeColor="text1"/>
          <w:sz w:val="22"/>
          <w14:textFill>
            <w14:solidFill>
              <w14:schemeClr w14:val="tx1"/>
            </w14:solidFill>
          </w14:textFill>
        </w:rPr>
        <w:t>一、价格部分目录</w:t>
      </w:r>
      <w:bookmarkEnd w:id="64"/>
      <w:bookmarkEnd w:id="65"/>
    </w:p>
    <w:p w14:paraId="67182035">
      <w:pPr>
        <w:spacing w:line="360" w:lineRule="auto"/>
        <w:jc w:val="center"/>
        <w:rPr>
          <w:rFonts w:hint="eastAsia" w:eastAsia="宋体"/>
          <w:color w:val="000000" w:themeColor="text1"/>
          <w:sz w:val="22"/>
          <w:szCs w:val="24"/>
          <w14:textFill>
            <w14:solidFill>
              <w14:schemeClr w14:val="tx1"/>
            </w14:solidFill>
          </w14:textFill>
        </w:rPr>
      </w:pPr>
    </w:p>
    <w:tbl>
      <w:tblPr>
        <w:tblStyle w:val="4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633"/>
        <w:gridCol w:w="2843"/>
      </w:tblGrid>
      <w:tr w14:paraId="0430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23988B2A">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序号</w:t>
            </w:r>
          </w:p>
        </w:tc>
        <w:tc>
          <w:tcPr>
            <w:tcW w:w="4633" w:type="dxa"/>
            <w:vAlign w:val="center"/>
          </w:tcPr>
          <w:p w14:paraId="2E1F920A">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材料名称</w:t>
            </w:r>
          </w:p>
        </w:tc>
        <w:tc>
          <w:tcPr>
            <w:tcW w:w="2843" w:type="dxa"/>
            <w:vAlign w:val="center"/>
          </w:tcPr>
          <w:p w14:paraId="0C3263ED">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说  明</w:t>
            </w:r>
          </w:p>
        </w:tc>
      </w:tr>
      <w:tr w14:paraId="30B2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46C27739">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w:t>
            </w:r>
          </w:p>
        </w:tc>
        <w:tc>
          <w:tcPr>
            <w:tcW w:w="4633" w:type="dxa"/>
            <w:vAlign w:val="center"/>
          </w:tcPr>
          <w:p w14:paraId="2D64962E">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竞争性磋商响应函</w:t>
            </w:r>
          </w:p>
        </w:tc>
        <w:tc>
          <w:tcPr>
            <w:tcW w:w="2843" w:type="dxa"/>
            <w:vAlign w:val="center"/>
          </w:tcPr>
          <w:p w14:paraId="06E23FB3">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附件一</w:t>
            </w:r>
          </w:p>
        </w:tc>
      </w:tr>
      <w:tr w14:paraId="36E2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49EA8FFD">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w:t>
            </w:r>
          </w:p>
        </w:tc>
        <w:tc>
          <w:tcPr>
            <w:tcW w:w="4633" w:type="dxa"/>
            <w:vAlign w:val="center"/>
          </w:tcPr>
          <w:p w14:paraId="46A2BADF">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初次报价一览表</w:t>
            </w:r>
          </w:p>
        </w:tc>
        <w:tc>
          <w:tcPr>
            <w:tcW w:w="2843" w:type="dxa"/>
            <w:vAlign w:val="center"/>
          </w:tcPr>
          <w:p w14:paraId="6BE7CE4E">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附件二</w:t>
            </w:r>
          </w:p>
        </w:tc>
      </w:tr>
      <w:tr w14:paraId="2968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2BC60881">
            <w:pPr>
              <w:spacing w:line="360" w:lineRule="auto"/>
              <w:jc w:val="center"/>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3</w:t>
            </w:r>
          </w:p>
        </w:tc>
        <w:tc>
          <w:tcPr>
            <w:tcW w:w="4633" w:type="dxa"/>
            <w:vAlign w:val="center"/>
          </w:tcPr>
          <w:p w14:paraId="674106BE">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报价明细表</w:t>
            </w:r>
          </w:p>
        </w:tc>
        <w:tc>
          <w:tcPr>
            <w:tcW w:w="2843" w:type="dxa"/>
            <w:vAlign w:val="center"/>
          </w:tcPr>
          <w:p w14:paraId="44AC849C">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附件三</w:t>
            </w:r>
          </w:p>
        </w:tc>
      </w:tr>
      <w:tr w14:paraId="76E0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53" w:type="dxa"/>
            <w:vAlign w:val="center"/>
          </w:tcPr>
          <w:p w14:paraId="1C0C91EE">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4</w:t>
            </w:r>
          </w:p>
        </w:tc>
        <w:tc>
          <w:tcPr>
            <w:tcW w:w="4633" w:type="dxa"/>
            <w:vAlign w:val="center"/>
          </w:tcPr>
          <w:p w14:paraId="2947120E">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其他需提供的资料</w:t>
            </w:r>
          </w:p>
        </w:tc>
        <w:tc>
          <w:tcPr>
            <w:tcW w:w="2843" w:type="dxa"/>
            <w:vAlign w:val="center"/>
          </w:tcPr>
          <w:p w14:paraId="268C7E93">
            <w:pPr>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加盖单位公章</w:t>
            </w:r>
          </w:p>
        </w:tc>
      </w:tr>
    </w:tbl>
    <w:p w14:paraId="223DB58D">
      <w:pPr>
        <w:spacing w:line="360" w:lineRule="auto"/>
        <w:rPr>
          <w:rFonts w:hint="eastAsia" w:eastAsia="宋体"/>
          <w:color w:val="000000" w:themeColor="text1"/>
          <w:sz w:val="22"/>
          <w:szCs w:val="24"/>
          <w14:textFill>
            <w14:solidFill>
              <w14:schemeClr w14:val="tx1"/>
            </w14:solidFill>
          </w14:textFill>
        </w:rPr>
      </w:pPr>
    </w:p>
    <w:p w14:paraId="346AB8C4">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建议按照本目录顺序制作竞争性磋商响应文件，并注明页码，方便竞争性磋商小组评审。</w:t>
      </w:r>
    </w:p>
    <w:p w14:paraId="7D3F092C">
      <w:pPr>
        <w:widowControl/>
        <w:spacing w:line="360" w:lineRule="auto"/>
        <w:jc w:val="left"/>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764FD23F">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附件一</w:t>
      </w:r>
    </w:p>
    <w:p w14:paraId="6F419F10">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磋商响应函</w:t>
      </w:r>
    </w:p>
    <w:p w14:paraId="43802378">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u w:val="single"/>
          <w14:textFill>
            <w14:solidFill>
              <w14:schemeClr w14:val="tx1"/>
            </w14:solidFill>
          </w14:textFill>
        </w:rPr>
        <w:t xml:space="preserve">   致（采购人）                   </w:t>
      </w:r>
      <w:r>
        <w:rPr>
          <w:rFonts w:hint="eastAsia" w:ascii="宋体" w:hAnsi="宋体" w:eastAsia="宋体"/>
          <w:color w:val="000000" w:themeColor="text1"/>
          <w:sz w:val="22"/>
          <w14:textFill>
            <w14:solidFill>
              <w14:schemeClr w14:val="tx1"/>
            </w14:solidFill>
          </w14:textFill>
        </w:rPr>
        <w:t>：</w:t>
      </w:r>
    </w:p>
    <w:p w14:paraId="25DD99C6">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u w:val="single"/>
          <w14:textFill>
            <w14:solidFill>
              <w14:schemeClr w14:val="tx1"/>
            </w14:solidFill>
          </w14:textFill>
        </w:rPr>
        <w:t xml:space="preserve">              （供应商全称）      </w:t>
      </w:r>
      <w:r>
        <w:rPr>
          <w:rFonts w:hint="eastAsia" w:ascii="宋体" w:hAnsi="宋体" w:eastAsia="宋体"/>
          <w:color w:val="000000" w:themeColor="text1"/>
          <w:sz w:val="22"/>
          <w14:textFill>
            <w14:solidFill>
              <w14:schemeClr w14:val="tx1"/>
            </w14:solidFill>
          </w14:textFill>
        </w:rPr>
        <w:t xml:space="preserve"> 授权</w:t>
      </w:r>
      <w:r>
        <w:rPr>
          <w:rFonts w:hint="eastAsia" w:ascii="宋体" w:hAnsi="宋体" w:eastAsia="宋体"/>
          <w:color w:val="000000" w:themeColor="text1"/>
          <w:sz w:val="22"/>
          <w:u w:val="single"/>
          <w14:textFill>
            <w14:solidFill>
              <w14:schemeClr w14:val="tx1"/>
            </w14:solidFill>
          </w14:textFill>
        </w:rPr>
        <w:t xml:space="preserve"> （全权代表姓名、职务）      </w:t>
      </w:r>
      <w:r>
        <w:rPr>
          <w:rFonts w:hint="eastAsia" w:ascii="宋体" w:hAnsi="宋体" w:eastAsia="宋体"/>
          <w:color w:val="000000" w:themeColor="text1"/>
          <w:sz w:val="22"/>
          <w14:textFill>
            <w14:solidFill>
              <w14:schemeClr w14:val="tx1"/>
            </w14:solidFill>
          </w14:textFill>
        </w:rPr>
        <w:t xml:space="preserve">为本公司合法代理人，参加贵方组织的 </w:t>
      </w:r>
      <w:r>
        <w:rPr>
          <w:rFonts w:hint="eastAsia" w:ascii="宋体" w:hAnsi="宋体" w:eastAsia="宋体"/>
          <w:color w:val="000000" w:themeColor="text1"/>
          <w:sz w:val="22"/>
          <w:u w:val="single"/>
          <w14:textFill>
            <w14:solidFill>
              <w14:schemeClr w14:val="tx1"/>
            </w14:solidFill>
          </w14:textFill>
        </w:rPr>
        <w:t xml:space="preserve">         （竞争性磋商编号、磋商项目名称）      </w:t>
      </w:r>
      <w:r>
        <w:rPr>
          <w:rFonts w:hint="eastAsia" w:ascii="宋体" w:hAnsi="宋体" w:eastAsia="宋体"/>
          <w:color w:val="000000" w:themeColor="text1"/>
          <w:sz w:val="22"/>
          <w14:textFill>
            <w14:solidFill>
              <w14:schemeClr w14:val="tx1"/>
            </w14:solidFill>
          </w14:textFill>
        </w:rPr>
        <w:t>竞争性磋商活动，代表本公司处理磋商采购活动中的一切事宜，为对</w:t>
      </w:r>
      <w:r>
        <w:rPr>
          <w:rFonts w:hint="eastAsia" w:ascii="宋体" w:hAnsi="宋体" w:eastAsia="宋体"/>
          <w:color w:val="000000" w:themeColor="text1"/>
          <w:sz w:val="22"/>
          <w:u w:val="single"/>
          <w14:textFill>
            <w14:solidFill>
              <w14:schemeClr w14:val="tx1"/>
            </w14:solidFill>
          </w14:textFill>
        </w:rPr>
        <w:t xml:space="preserve">     （磋商项目名称）              </w:t>
      </w:r>
      <w:r>
        <w:rPr>
          <w:rFonts w:hint="eastAsia" w:ascii="宋体" w:hAnsi="宋体" w:eastAsia="宋体"/>
          <w:color w:val="000000" w:themeColor="text1"/>
          <w:sz w:val="22"/>
          <w14:textFill>
            <w14:solidFill>
              <w14:schemeClr w14:val="tx1"/>
            </w14:solidFill>
          </w14:textFill>
        </w:rPr>
        <w:t>进行报价，在此：</w:t>
      </w:r>
    </w:p>
    <w:p w14:paraId="4160F8FA">
      <w:pPr>
        <w:pStyle w:val="19"/>
        <w:numPr>
          <w:ilvl w:val="0"/>
          <w:numId w:val="4"/>
        </w:numPr>
        <w:autoSpaceDE w:val="0"/>
        <w:autoSpaceDN w:val="0"/>
        <w:adjustRightInd/>
        <w:spacing w:after="0" w:line="360" w:lineRule="auto"/>
        <w:ind w:leftChars="0"/>
        <w:jc w:val="left"/>
        <w:textAlignment w:val="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提供 “竞争性磋商文件”规定的全部响应文件：</w:t>
      </w:r>
    </w:p>
    <w:p w14:paraId="403C6391">
      <w:pPr>
        <w:pStyle w:val="19"/>
        <w:spacing w:after="0" w:line="360" w:lineRule="auto"/>
        <w:rPr>
          <w:rFonts w:hint="eastAsia"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（1）价格部分正本1份，副本3份；</w:t>
      </w:r>
    </w:p>
    <w:p w14:paraId="67C475DC">
      <w:pPr>
        <w:pStyle w:val="19"/>
        <w:spacing w:after="0" w:line="360" w:lineRule="auto"/>
        <w:rPr>
          <w:rFonts w:hint="eastAsia"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（2）资信技术部分正本1份，副本3份</w:t>
      </w:r>
      <w:r>
        <w:rPr>
          <w:rFonts w:hint="eastAsia" w:ascii="宋体" w:hAnsi="宋体" w:eastAsia="宋体"/>
          <w:color w:val="000000" w:themeColor="text1"/>
          <w:sz w:val="22"/>
          <w14:textFill>
            <w14:solidFill>
              <w14:schemeClr w14:val="tx1"/>
            </w14:solidFill>
          </w14:textFill>
        </w:rPr>
        <w:t>。</w:t>
      </w:r>
    </w:p>
    <w:p w14:paraId="76EA5DFF">
      <w:pPr>
        <w:pStyle w:val="19"/>
        <w:numPr>
          <w:ilvl w:val="0"/>
          <w:numId w:val="4"/>
        </w:numPr>
        <w:autoSpaceDE w:val="0"/>
        <w:autoSpaceDN w:val="0"/>
        <w:adjustRightInd/>
        <w:spacing w:after="0" w:line="360" w:lineRule="auto"/>
        <w:ind w:left="780"/>
        <w:jc w:val="left"/>
        <w:textAlignment w:val="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 xml:space="preserve">提交的保证金为人民币 </w:t>
      </w:r>
      <w:r>
        <w:rPr>
          <w:rFonts w:hint="eastAsia" w:ascii="宋体" w:hAnsi="宋体" w:eastAsia="宋体"/>
          <w:color w:val="000000" w:themeColor="text1"/>
          <w:sz w:val="22"/>
          <w:u w:val="single"/>
          <w14:textFill>
            <w14:solidFill>
              <w14:schemeClr w14:val="tx1"/>
            </w14:solidFill>
          </w14:textFill>
        </w:rPr>
        <w:t xml:space="preserve">   0   </w:t>
      </w:r>
      <w:r>
        <w:rPr>
          <w:rFonts w:hint="eastAsia" w:ascii="宋体" w:hAnsi="宋体" w:eastAsia="宋体"/>
          <w:color w:val="000000" w:themeColor="text1"/>
          <w:sz w:val="22"/>
          <w14:textFill>
            <w14:solidFill>
              <w14:schemeClr w14:val="tx1"/>
            </w14:solidFill>
          </w14:textFill>
        </w:rPr>
        <w:t xml:space="preserve">元。 </w:t>
      </w:r>
    </w:p>
    <w:p w14:paraId="1825011E">
      <w:pPr>
        <w:pStyle w:val="19"/>
        <w:spacing w:after="0" w:line="360" w:lineRule="auto"/>
        <w:ind w:left="0" w:leftChars="0" w:firstLine="440" w:firstLineChars="200"/>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3、据此函，签字代表宣布并承诺如下：</w:t>
      </w:r>
    </w:p>
    <w:p w14:paraId="5EA88A94">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（1）磋商项目的总报价为</w:t>
      </w:r>
      <w:r>
        <w:rPr>
          <w:rFonts w:hint="eastAsia" w:ascii="宋体" w:hAnsi="宋体" w:eastAsia="宋体"/>
          <w:b/>
          <w:bCs/>
          <w:color w:val="000000" w:themeColor="text1"/>
          <w:sz w:val="22"/>
          <w14:textFill>
            <w14:solidFill>
              <w14:schemeClr w14:val="tx1"/>
            </w14:solidFill>
          </w14:textFill>
        </w:rPr>
        <w:t>（大写）：</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元人民币；</w:t>
      </w:r>
    </w:p>
    <w:p w14:paraId="02D92FD4">
      <w:pPr>
        <w:pStyle w:val="19"/>
        <w:numPr>
          <w:ilvl w:val="0"/>
          <w:numId w:val="5"/>
        </w:numPr>
        <w:autoSpaceDE w:val="0"/>
        <w:autoSpaceDN w:val="0"/>
        <w:adjustRightInd/>
        <w:spacing w:after="0" w:line="360" w:lineRule="auto"/>
        <w:jc w:val="left"/>
        <w:textAlignment w:val="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本磋商响应文件自接受磋商响应文件截止之日起</w:t>
      </w:r>
      <w:r>
        <w:rPr>
          <w:rFonts w:hint="eastAsia" w:ascii="宋体" w:hAnsi="宋体" w:eastAsia="宋体"/>
          <w:color w:val="000000" w:themeColor="text1"/>
          <w:sz w:val="22"/>
          <w:u w:val="single"/>
          <w14:textFill>
            <w14:solidFill>
              <w14:schemeClr w14:val="tx1"/>
            </w14:solidFill>
          </w14:textFill>
        </w:rPr>
        <w:t xml:space="preserve"> 90 </w:t>
      </w:r>
      <w:r>
        <w:rPr>
          <w:rFonts w:hint="eastAsia" w:ascii="宋体" w:hAnsi="宋体" w:eastAsia="宋体"/>
          <w:color w:val="000000" w:themeColor="text1"/>
          <w:sz w:val="22"/>
          <w14:textFill>
            <w14:solidFill>
              <w14:schemeClr w14:val="tx1"/>
            </w14:solidFill>
          </w14:textFill>
        </w:rPr>
        <w:t>天内有效。</w:t>
      </w:r>
    </w:p>
    <w:p w14:paraId="610C863F">
      <w:pPr>
        <w:pStyle w:val="19"/>
        <w:spacing w:after="0" w:line="360" w:lineRule="auto"/>
        <w:ind w:left="0" w:leftChars="0" w:firstLine="440" w:firstLineChars="200"/>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（3）我们已详细审查全部竞争性磋商文件及有关的澄清/修改文件(若有的话)，我们完全理解并同意放弃对这方面提出任何异议的权利。保证遵守竞争性磋商文件有关条款规定。</w:t>
      </w:r>
    </w:p>
    <w:p w14:paraId="3886FB80">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（4）保证遵守竞争性磋商文件有关条款规定。</w:t>
      </w:r>
    </w:p>
    <w:p w14:paraId="2D6B3B76">
      <w:pPr>
        <w:pStyle w:val="19"/>
        <w:spacing w:after="0" w:line="360" w:lineRule="auto"/>
        <w:rPr>
          <w:rFonts w:hint="eastAsia" w:ascii="宋体" w:hAnsi="宋体" w:eastAsia="宋体"/>
          <w:color w:val="000000" w:themeColor="text1"/>
          <w:spacing w:val="-4"/>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（5）</w:t>
      </w:r>
      <w:r>
        <w:rPr>
          <w:rFonts w:hint="eastAsia" w:ascii="宋体" w:hAnsi="宋体" w:eastAsia="宋体"/>
          <w:color w:val="000000" w:themeColor="text1"/>
          <w:spacing w:val="-4"/>
          <w:sz w:val="22"/>
          <w14:textFill>
            <w14:solidFill>
              <w14:schemeClr w14:val="tx1"/>
            </w14:solidFill>
          </w14:textFill>
        </w:rPr>
        <w:t>保证在被确定为成交供应商后忠实地执行与采购人所签署的合同，并承担合同规定的责任义务，并保证按照竞争性磋商文件的规定支付中介服务费。</w:t>
      </w:r>
    </w:p>
    <w:p w14:paraId="05D4EF2B">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（6）承诺应贵方要求提供任何与该项目有关的数据、情况和技术资料。</w:t>
      </w:r>
    </w:p>
    <w:p w14:paraId="54E7FB2B">
      <w:pPr>
        <w:pStyle w:val="19"/>
        <w:spacing w:after="0" w:line="360" w:lineRule="auto"/>
        <w:ind w:left="0" w:leftChars="0" w:firstLine="440" w:firstLineChars="200"/>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7）我们郑重声明：本磋商响应文件提供的情况和文件完全是真实的，我公司符合政府采购法规定的参加采购活动应当具备的条件：具有健全的财务会计制度、依法缴纳税收和社会保障资金、参加本次采购活动之前的三年内，在经营活动中无重大违法活动。</w:t>
      </w:r>
    </w:p>
    <w:p w14:paraId="629B8373">
      <w:pPr>
        <w:pStyle w:val="19"/>
        <w:spacing w:after="0" w:line="360" w:lineRule="auto"/>
        <w:ind w:left="0" w:leftChars="0" w:firstLine="440" w:firstLineChars="200"/>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4、与本竞争性磋商采购有关的一切往来通讯请寄：</w:t>
      </w:r>
    </w:p>
    <w:p w14:paraId="030EC306">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地址：</w:t>
      </w:r>
      <w:r>
        <w:rPr>
          <w:rFonts w:hint="eastAsia" w:ascii="宋体" w:hAnsi="宋体" w:eastAsia="宋体"/>
          <w:color w:val="000000" w:themeColor="text1"/>
          <w:sz w:val="22"/>
          <w:u w:val="single"/>
          <w14:textFill>
            <w14:solidFill>
              <w14:schemeClr w14:val="tx1"/>
            </w14:solidFill>
          </w14:textFill>
        </w:rPr>
        <w:t xml:space="preserve">                                                   </w:t>
      </w:r>
    </w:p>
    <w:p w14:paraId="685C7466">
      <w:pPr>
        <w:pStyle w:val="19"/>
        <w:spacing w:after="0" w:line="360" w:lineRule="auto"/>
        <w:rPr>
          <w:rFonts w:hint="eastAsia" w:ascii="宋体" w:hAnsi="宋体" w:eastAsia="宋体"/>
          <w:color w:val="000000" w:themeColor="text1"/>
          <w:sz w:val="22"/>
          <w:u w:val="single"/>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邮编：</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电话：</w:t>
      </w:r>
      <w:r>
        <w:rPr>
          <w:rFonts w:hint="eastAsia" w:ascii="宋体" w:hAnsi="宋体" w:eastAsia="宋体"/>
          <w:color w:val="000000" w:themeColor="text1"/>
          <w:sz w:val="22"/>
          <w:u w:val="single"/>
          <w14:textFill>
            <w14:solidFill>
              <w14:schemeClr w14:val="tx1"/>
            </w14:solidFill>
          </w14:textFill>
        </w:rPr>
        <w:t xml:space="preserve">              </w:t>
      </w:r>
      <w:r>
        <w:rPr>
          <w:rFonts w:hint="eastAsia" w:ascii="宋体" w:hAnsi="宋体" w:eastAsia="宋体"/>
          <w:color w:val="000000" w:themeColor="text1"/>
          <w:sz w:val="22"/>
          <w14:textFill>
            <w14:solidFill>
              <w14:schemeClr w14:val="tx1"/>
            </w14:solidFill>
          </w14:textFill>
        </w:rPr>
        <w:t>传真：</w:t>
      </w:r>
      <w:r>
        <w:rPr>
          <w:rFonts w:hint="eastAsia" w:ascii="宋体" w:hAnsi="宋体" w:eastAsia="宋体"/>
          <w:color w:val="000000" w:themeColor="text1"/>
          <w:sz w:val="22"/>
          <w:u w:val="single"/>
          <w14:textFill>
            <w14:solidFill>
              <w14:schemeClr w14:val="tx1"/>
            </w14:solidFill>
          </w14:textFill>
        </w:rPr>
        <w:t xml:space="preserve">             </w:t>
      </w:r>
    </w:p>
    <w:p w14:paraId="3DEA683D">
      <w:pPr>
        <w:spacing w:line="360" w:lineRule="auto"/>
        <w:rPr>
          <w:rFonts w:hint="eastAsia" w:eastAsia="宋体"/>
          <w:color w:val="000000" w:themeColor="text1"/>
          <w:sz w:val="22"/>
          <w:szCs w:val="24"/>
          <w14:textFill>
            <w14:solidFill>
              <w14:schemeClr w14:val="tx1"/>
            </w14:solidFill>
          </w14:textFill>
        </w:rPr>
      </w:pPr>
    </w:p>
    <w:p w14:paraId="64ADCE50">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供应商（公章）：</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 xml:space="preserve">       </w:t>
      </w:r>
    </w:p>
    <w:p w14:paraId="7AD0D150">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法定代表人（签字或盖章）：</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p>
    <w:p w14:paraId="37FAECBD">
      <w:pPr>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日  期：</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年</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月</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日</w:t>
      </w:r>
    </w:p>
    <w:p w14:paraId="3058E01C">
      <w:pPr>
        <w:widowControl/>
        <w:adjustRightInd/>
        <w:spacing w:line="360" w:lineRule="auto"/>
        <w:jc w:val="left"/>
        <w:textAlignment w:val="auto"/>
        <w:rPr>
          <w:rFonts w:hint="eastAsia" w:eastAsia="宋体"/>
          <w:color w:val="000000" w:themeColor="text1"/>
          <w:sz w:val="22"/>
          <w:szCs w:val="24"/>
          <w14:textFill>
            <w14:solidFill>
              <w14:schemeClr w14:val="tx1"/>
            </w14:solidFill>
          </w14:textFill>
        </w:rPr>
      </w:pPr>
      <w:bookmarkStart w:id="66" w:name="附件二"/>
      <w:bookmarkEnd w:id="66"/>
      <w:r>
        <w:rPr>
          <w:rFonts w:eastAsia="宋体"/>
          <w:color w:val="000000" w:themeColor="text1"/>
          <w:sz w:val="22"/>
          <w:szCs w:val="24"/>
          <w14:textFill>
            <w14:solidFill>
              <w14:schemeClr w14:val="tx1"/>
            </w14:solidFill>
          </w14:textFill>
        </w:rPr>
        <w:br w:type="page"/>
      </w:r>
    </w:p>
    <w:p w14:paraId="5C9A56A8">
      <w:pPr>
        <w:pStyle w:val="18"/>
        <w:spacing w:after="0" w:line="360" w:lineRule="auto"/>
        <w:ind w:left="360"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附件二</w:t>
      </w:r>
    </w:p>
    <w:p w14:paraId="27FB459F">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bookmarkStart w:id="67" w:name="附件三"/>
      <w:bookmarkEnd w:id="67"/>
      <w:r>
        <w:rPr>
          <w:rFonts w:hint="eastAsia" w:ascii="宋体" w:hAnsi="宋体" w:eastAsia="宋体"/>
          <w:b/>
          <w:color w:val="000000" w:themeColor="text1"/>
          <w:sz w:val="22"/>
          <w14:textFill>
            <w14:solidFill>
              <w14:schemeClr w14:val="tx1"/>
            </w14:solidFill>
          </w14:textFill>
        </w:rPr>
        <w:t>初次报价表</w:t>
      </w:r>
    </w:p>
    <w:p w14:paraId="6DAAAF63">
      <w:pPr>
        <w:spacing w:line="360" w:lineRule="auto"/>
        <w:rPr>
          <w:rFonts w:hint="eastAsia" w:eastAsia="宋体"/>
          <w:color w:val="000000" w:themeColor="text1"/>
          <w:sz w:val="22"/>
          <w:szCs w:val="24"/>
          <w14:textFill>
            <w14:solidFill>
              <w14:schemeClr w14:val="tx1"/>
            </w14:solidFill>
          </w14:textFill>
        </w:rPr>
      </w:pPr>
    </w:p>
    <w:p w14:paraId="481765DF">
      <w:pPr>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项目编号：</w:t>
      </w:r>
      <w:r>
        <w:rPr>
          <w:rFonts w:hint="eastAsia" w:eastAsia="宋体"/>
          <w:color w:val="000000" w:themeColor="text1"/>
          <w:sz w:val="22"/>
          <w:szCs w:val="24"/>
          <w:u w:val="single"/>
          <w14:textFill>
            <w14:solidFill>
              <w14:schemeClr w14:val="tx1"/>
            </w14:solidFill>
          </w14:textFill>
        </w:rPr>
        <w:t xml:space="preserve">                </w:t>
      </w:r>
    </w:p>
    <w:p w14:paraId="44ABEE0F">
      <w:pPr>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项目名称：</w:t>
      </w:r>
      <w:r>
        <w:rPr>
          <w:rFonts w:hint="eastAsia" w:eastAsia="宋体"/>
          <w:color w:val="000000" w:themeColor="text1"/>
          <w:sz w:val="22"/>
          <w:szCs w:val="24"/>
          <w:u w:val="single"/>
          <w14:textFill>
            <w14:solidFill>
              <w14:schemeClr w14:val="tx1"/>
            </w14:solidFill>
          </w14:textFill>
        </w:rPr>
        <w:t xml:space="preserve">                                </w:t>
      </w:r>
    </w:p>
    <w:p w14:paraId="12D88B52">
      <w:pPr>
        <w:spacing w:line="360" w:lineRule="auto"/>
        <w:jc w:val="right"/>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单位：人民币元</w:t>
      </w:r>
    </w:p>
    <w:tbl>
      <w:tblPr>
        <w:tblStyle w:val="48"/>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807"/>
        <w:gridCol w:w="1559"/>
        <w:gridCol w:w="2552"/>
        <w:gridCol w:w="2551"/>
      </w:tblGrid>
      <w:tr w14:paraId="658B5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11" w:type="dxa"/>
            <w:tcBorders>
              <w:top w:val="single" w:color="auto" w:sz="4" w:space="0"/>
              <w:left w:val="single" w:color="auto" w:sz="4" w:space="0"/>
              <w:bottom w:val="single" w:color="auto" w:sz="4" w:space="0"/>
              <w:right w:val="single" w:color="auto" w:sz="4" w:space="0"/>
            </w:tcBorders>
            <w:vAlign w:val="center"/>
          </w:tcPr>
          <w:p w14:paraId="18658269">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序号</w:t>
            </w:r>
          </w:p>
        </w:tc>
        <w:tc>
          <w:tcPr>
            <w:tcW w:w="1807" w:type="dxa"/>
            <w:tcBorders>
              <w:top w:val="single" w:color="auto" w:sz="4" w:space="0"/>
              <w:left w:val="single" w:color="auto" w:sz="4" w:space="0"/>
              <w:bottom w:val="single" w:color="auto" w:sz="4" w:space="0"/>
              <w:right w:val="single" w:color="auto" w:sz="4" w:space="0"/>
            </w:tcBorders>
            <w:vAlign w:val="center"/>
          </w:tcPr>
          <w:p w14:paraId="0948C3C6">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项目名称</w:t>
            </w:r>
          </w:p>
        </w:tc>
        <w:tc>
          <w:tcPr>
            <w:tcW w:w="1559" w:type="dxa"/>
            <w:tcBorders>
              <w:top w:val="single" w:color="auto" w:sz="4" w:space="0"/>
              <w:left w:val="single" w:color="auto" w:sz="4" w:space="0"/>
              <w:bottom w:val="single" w:color="auto" w:sz="4" w:space="0"/>
              <w:right w:val="single" w:color="auto" w:sz="4" w:space="0"/>
            </w:tcBorders>
            <w:vAlign w:val="center"/>
          </w:tcPr>
          <w:p w14:paraId="478B3D4C">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服务内容</w:t>
            </w:r>
          </w:p>
        </w:tc>
        <w:tc>
          <w:tcPr>
            <w:tcW w:w="2552" w:type="dxa"/>
            <w:tcBorders>
              <w:top w:val="single" w:color="auto" w:sz="4" w:space="0"/>
              <w:left w:val="single" w:color="auto" w:sz="4" w:space="0"/>
              <w:bottom w:val="single" w:color="auto" w:sz="4" w:space="0"/>
              <w:right w:val="single" w:color="auto" w:sz="4" w:space="0"/>
            </w:tcBorders>
            <w:vAlign w:val="center"/>
          </w:tcPr>
          <w:p w14:paraId="43BB798E">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服务期限</w:t>
            </w:r>
          </w:p>
        </w:tc>
        <w:tc>
          <w:tcPr>
            <w:tcW w:w="2551" w:type="dxa"/>
            <w:tcBorders>
              <w:top w:val="single" w:color="auto" w:sz="4" w:space="0"/>
              <w:left w:val="single" w:color="auto" w:sz="4" w:space="0"/>
              <w:bottom w:val="single" w:color="auto" w:sz="4" w:space="0"/>
              <w:right w:val="single" w:color="auto" w:sz="4" w:space="0"/>
            </w:tcBorders>
            <w:vAlign w:val="center"/>
          </w:tcPr>
          <w:p w14:paraId="0A331A7A">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总报价</w:t>
            </w:r>
          </w:p>
        </w:tc>
      </w:tr>
      <w:tr w14:paraId="74DB2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2" w:hRule="atLeast"/>
        </w:trPr>
        <w:tc>
          <w:tcPr>
            <w:tcW w:w="711" w:type="dxa"/>
            <w:tcBorders>
              <w:top w:val="single" w:color="auto" w:sz="4" w:space="0"/>
              <w:left w:val="single" w:color="auto" w:sz="4" w:space="0"/>
              <w:bottom w:val="single" w:color="auto" w:sz="4" w:space="0"/>
              <w:right w:val="single" w:color="auto" w:sz="4" w:space="0"/>
            </w:tcBorders>
            <w:vAlign w:val="center"/>
          </w:tcPr>
          <w:p w14:paraId="2EACF78E">
            <w:pPr>
              <w:snapToGrid w:val="0"/>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w:t>
            </w:r>
          </w:p>
        </w:tc>
        <w:tc>
          <w:tcPr>
            <w:tcW w:w="1807" w:type="dxa"/>
            <w:tcBorders>
              <w:top w:val="single" w:color="auto" w:sz="4" w:space="0"/>
              <w:left w:val="single" w:color="auto" w:sz="4" w:space="0"/>
              <w:bottom w:val="single" w:color="auto" w:sz="4" w:space="0"/>
              <w:right w:val="single" w:color="auto" w:sz="4" w:space="0"/>
            </w:tcBorders>
            <w:vAlign w:val="center"/>
          </w:tcPr>
          <w:p w14:paraId="3CA1BEAE">
            <w:pPr>
              <w:snapToGrid w:val="0"/>
              <w:spacing w:line="240" w:lineRule="auto"/>
              <w:jc w:val="center"/>
              <w:rPr>
                <w:rFonts w:hint="eastAsia" w:eastAsia="宋体"/>
                <w:color w:val="000000" w:themeColor="text1"/>
                <w:sz w:val="22"/>
                <w:szCs w:val="24"/>
                <w14:textFill>
                  <w14:solidFill>
                    <w14:schemeClr w14:val="tx1"/>
                  </w14:solidFill>
                </w14:textFill>
              </w:rPr>
            </w:pPr>
            <w:r>
              <w:rPr>
                <w:rFonts w:hint="eastAsia" w:cs="宋体"/>
                <w:color w:val="000000" w:themeColor="text1"/>
                <w:kern w:val="0"/>
                <w14:textFill>
                  <w14:solidFill>
                    <w14:schemeClr w14:val="tx1"/>
                  </w14:solidFill>
                </w14:textFill>
              </w:rPr>
              <w:t>余姚市凤山街道永丰村农村小额意外伤害保险服务项目</w:t>
            </w:r>
            <w:r>
              <w:rPr>
                <w:rFonts w:hint="eastAsia" w:eastAsia="宋体"/>
                <w:color w:val="000000" w:themeColor="text1"/>
                <w:sz w:val="22"/>
                <w:szCs w:val="24"/>
                <w14:textFill>
                  <w14:solidFill>
                    <w14:schemeClr w14:val="tx1"/>
                  </w14:solidFill>
                </w14:textFill>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14:paraId="241CE69D">
            <w:pPr>
              <w:snapToGrid w:val="0"/>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响应采购文件需求</w:t>
            </w:r>
          </w:p>
        </w:tc>
        <w:tc>
          <w:tcPr>
            <w:tcW w:w="2552" w:type="dxa"/>
            <w:tcBorders>
              <w:top w:val="single" w:color="auto" w:sz="4" w:space="0"/>
              <w:left w:val="single" w:color="auto" w:sz="4" w:space="0"/>
              <w:bottom w:val="single" w:color="auto" w:sz="4" w:space="0"/>
              <w:right w:val="single" w:color="auto" w:sz="4" w:space="0"/>
            </w:tcBorders>
            <w:vAlign w:val="center"/>
          </w:tcPr>
          <w:p w14:paraId="03C7E0DE">
            <w:pPr>
              <w:pStyle w:val="24"/>
              <w:snapToGrid w:val="0"/>
              <w:spacing w:before="120" w:after="120" w:line="360" w:lineRule="auto"/>
              <w:ind w:firstLine="440" w:firstLineChars="200"/>
              <w:rPr>
                <w:rFonts w:eastAsia="宋体"/>
                <w:color w:val="000000" w:themeColor="text1"/>
                <w:sz w:val="22"/>
                <w:szCs w:val="24"/>
                <w14:textFill>
                  <w14:solidFill>
                    <w14:schemeClr w14:val="tx1"/>
                  </w14:solidFill>
                </w14:textFill>
              </w:rPr>
            </w:pPr>
            <w:r>
              <w:rPr>
                <w:rFonts w:hint="eastAsia" w:hAnsi="宋体" w:eastAsia="宋体"/>
                <w:color w:val="000000" w:themeColor="text1"/>
                <w:sz w:val="22"/>
                <w:szCs w:val="24"/>
                <w14:textFill>
                  <w14:solidFill>
                    <w14:schemeClr w14:val="tx1"/>
                  </w14:solidFill>
                </w14:textFill>
              </w:rPr>
              <w:t>出保单后一年</w:t>
            </w:r>
          </w:p>
        </w:tc>
        <w:tc>
          <w:tcPr>
            <w:tcW w:w="2551" w:type="dxa"/>
            <w:tcBorders>
              <w:top w:val="single" w:color="auto" w:sz="4" w:space="0"/>
              <w:left w:val="single" w:color="auto" w:sz="4" w:space="0"/>
              <w:bottom w:val="single" w:color="auto" w:sz="4" w:space="0"/>
              <w:right w:val="single" w:color="auto" w:sz="4" w:space="0"/>
            </w:tcBorders>
            <w:vAlign w:val="center"/>
          </w:tcPr>
          <w:p w14:paraId="260A513C">
            <w:pPr>
              <w:snapToGrid w:val="0"/>
              <w:spacing w:line="240" w:lineRule="auto"/>
              <w:jc w:val="center"/>
              <w:rPr>
                <w:rFonts w:hint="eastAsia" w:eastAsia="宋体"/>
                <w:color w:val="000000" w:themeColor="text1"/>
                <w:sz w:val="22"/>
                <w:szCs w:val="24"/>
                <w14:textFill>
                  <w14:solidFill>
                    <w14:schemeClr w14:val="tx1"/>
                  </w14:solidFill>
                </w14:textFill>
              </w:rPr>
            </w:pPr>
          </w:p>
        </w:tc>
      </w:tr>
      <w:tr w14:paraId="5AE6E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8" w:hRule="atLeast"/>
        </w:trPr>
        <w:tc>
          <w:tcPr>
            <w:tcW w:w="2518" w:type="dxa"/>
            <w:gridSpan w:val="2"/>
            <w:tcBorders>
              <w:top w:val="single" w:color="auto" w:sz="4" w:space="0"/>
              <w:left w:val="single" w:color="auto" w:sz="4" w:space="0"/>
              <w:right w:val="single" w:color="auto" w:sz="4" w:space="0"/>
            </w:tcBorders>
            <w:vAlign w:val="center"/>
          </w:tcPr>
          <w:p w14:paraId="15955010">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磋商响应合计</w:t>
            </w:r>
          </w:p>
          <w:p w14:paraId="1C2D21A6">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初次报价</w:t>
            </w:r>
          </w:p>
          <w:p w14:paraId="0A709AC0">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（人民币元）</w:t>
            </w:r>
          </w:p>
        </w:tc>
        <w:tc>
          <w:tcPr>
            <w:tcW w:w="6662" w:type="dxa"/>
            <w:gridSpan w:val="3"/>
            <w:tcBorders>
              <w:top w:val="single" w:color="auto" w:sz="4" w:space="0"/>
              <w:left w:val="single" w:color="auto" w:sz="4" w:space="0"/>
              <w:right w:val="single" w:color="auto" w:sz="4" w:space="0"/>
            </w:tcBorders>
            <w:vAlign w:val="center"/>
          </w:tcPr>
          <w:p w14:paraId="1CED6921">
            <w:pPr>
              <w:snapToGrid w:val="0"/>
              <w:spacing w:line="360" w:lineRule="auto"/>
              <w:ind w:firstLine="220" w:firstLineChars="1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（大写）：</w:t>
            </w:r>
            <w:r>
              <w:rPr>
                <w:rFonts w:hint="eastAsia" w:eastAsia="宋体"/>
                <w:color w:val="000000" w:themeColor="text1"/>
                <w:sz w:val="22"/>
                <w:szCs w:val="24"/>
                <w:u w:val="single"/>
                <w14:textFill>
                  <w14:solidFill>
                    <w14:schemeClr w14:val="tx1"/>
                  </w14:solidFill>
                </w14:textFill>
              </w:rPr>
              <w:t xml:space="preserve">                       </w:t>
            </w:r>
          </w:p>
        </w:tc>
      </w:tr>
    </w:tbl>
    <w:p w14:paraId="66F9FA79">
      <w:pPr>
        <w:pStyle w:val="44"/>
        <w:jc w:val="both"/>
        <w:rPr>
          <w:color w:val="000000" w:themeColor="text1"/>
          <w14:textFill>
            <w14:solidFill>
              <w14:schemeClr w14:val="tx1"/>
            </w14:solidFill>
          </w14:textFill>
        </w:rPr>
      </w:pPr>
    </w:p>
    <w:p w14:paraId="1F0ADE0F">
      <w:pPr>
        <w:snapToGrid w:val="0"/>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注：1、磋商响应报价，应包括完成本项目服务需求涉及的全部费用（另有说明的除外）。</w:t>
      </w:r>
    </w:p>
    <w:p w14:paraId="7EF5A0B7">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2、投标报价包含所有与项目相关的费用总和。</w:t>
      </w:r>
    </w:p>
    <w:p w14:paraId="30238052">
      <w:pPr>
        <w:snapToGrid w:val="0"/>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3、报价应保留整数至元。</w:t>
      </w:r>
    </w:p>
    <w:p w14:paraId="5CFE9CBC">
      <w:pPr>
        <w:snapToGrid w:val="0"/>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4、本次采购项目最高限价为240555元，超过最高限价作无效标处理。</w:t>
      </w:r>
    </w:p>
    <w:p w14:paraId="2ECFB50F">
      <w:pPr>
        <w:snapToGrid w:val="0"/>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5、最终报价必须小于等于供应商的初次报价，当最终报价与初次报价不一致时，以最终报价为准。</w:t>
      </w:r>
    </w:p>
    <w:p w14:paraId="7161D557">
      <w:pPr>
        <w:spacing w:line="360" w:lineRule="auto"/>
        <w:jc w:val="center"/>
        <w:rPr>
          <w:rFonts w:hint="eastAsia" w:eastAsia="宋体"/>
          <w:color w:val="000000" w:themeColor="text1"/>
          <w:sz w:val="22"/>
          <w:szCs w:val="24"/>
          <w14:textFill>
            <w14:solidFill>
              <w14:schemeClr w14:val="tx1"/>
            </w14:solidFill>
          </w14:textFill>
        </w:rPr>
      </w:pPr>
    </w:p>
    <w:p w14:paraId="51426317">
      <w:pPr>
        <w:spacing w:line="360" w:lineRule="auto"/>
        <w:jc w:val="center"/>
        <w:rPr>
          <w:rFonts w:hint="eastAsia" w:eastAsia="宋体"/>
          <w:color w:val="000000" w:themeColor="text1"/>
          <w:sz w:val="22"/>
          <w:szCs w:val="24"/>
          <w14:textFill>
            <w14:solidFill>
              <w14:schemeClr w14:val="tx1"/>
            </w14:solidFill>
          </w14:textFill>
        </w:rPr>
      </w:pPr>
    </w:p>
    <w:p w14:paraId="7AE04630">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供应商（公章）：</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 xml:space="preserve">       </w:t>
      </w:r>
    </w:p>
    <w:p w14:paraId="08F1A1AB">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法定代表人（签字或盖章）：</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p>
    <w:p w14:paraId="38D3C4E9">
      <w:pPr>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日  期：</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年</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月</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日</w:t>
      </w:r>
    </w:p>
    <w:p w14:paraId="2F35E36E">
      <w:pPr>
        <w:spacing w:line="360" w:lineRule="auto"/>
        <w:rPr>
          <w:rFonts w:hint="eastAsia" w:eastAsia="宋体"/>
          <w:color w:val="000000" w:themeColor="text1"/>
          <w:sz w:val="22"/>
          <w:szCs w:val="24"/>
          <w:u w:val="single"/>
          <w14:textFill>
            <w14:solidFill>
              <w14:schemeClr w14:val="tx1"/>
            </w14:solidFill>
          </w14:textFill>
        </w:rPr>
      </w:pPr>
    </w:p>
    <w:p w14:paraId="4162C30F">
      <w:pPr>
        <w:widowControl/>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04E1F6F6">
      <w:pPr>
        <w:snapToGrid w:val="0"/>
        <w:spacing w:before="120" w:beforeLines="50"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附件三</w:t>
      </w:r>
    </w:p>
    <w:p w14:paraId="6BCBED0B">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分项报价表</w:t>
      </w:r>
    </w:p>
    <w:p w14:paraId="0951A940">
      <w:pPr>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项目编号：</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项目名称：</w:t>
      </w:r>
      <w:r>
        <w:rPr>
          <w:rFonts w:hint="eastAsia" w:eastAsia="宋体"/>
          <w:color w:val="000000" w:themeColor="text1"/>
          <w:sz w:val="22"/>
          <w:szCs w:val="24"/>
          <w:u w:val="single"/>
          <w14:textFill>
            <w14:solidFill>
              <w14:schemeClr w14:val="tx1"/>
            </w14:solidFill>
          </w14:textFill>
        </w:rPr>
        <w:t xml:space="preserve">                                </w:t>
      </w:r>
    </w:p>
    <w:p w14:paraId="1CD69F3E">
      <w:pPr>
        <w:spacing w:line="360" w:lineRule="auto"/>
        <w:jc w:val="right"/>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金额单位：人民币（元）</w:t>
      </w:r>
    </w:p>
    <w:p w14:paraId="70A7E0B1">
      <w:pPr>
        <w:pStyle w:val="24"/>
        <w:snapToGrid w:val="0"/>
        <w:spacing w:line="360" w:lineRule="auto"/>
        <w:ind w:left="884" w:hanging="464"/>
        <w:rPr>
          <w:rFonts w:hint="eastAsia" w:hAnsi="宋体" w:eastAsia="宋体"/>
          <w:color w:val="000000" w:themeColor="text1"/>
          <w:spacing w:val="-4"/>
          <w:sz w:val="22"/>
          <w:szCs w:val="24"/>
          <w14:textFill>
            <w14:solidFill>
              <w14:schemeClr w14:val="tx1"/>
            </w14:solidFill>
          </w14:textFill>
        </w:rPr>
      </w:pPr>
    </w:p>
    <w:tbl>
      <w:tblPr>
        <w:tblStyle w:val="48"/>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1954"/>
        <w:gridCol w:w="1552"/>
        <w:gridCol w:w="1552"/>
        <w:gridCol w:w="1552"/>
      </w:tblGrid>
      <w:tr w14:paraId="273B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360" w:type="dxa"/>
            <w:vAlign w:val="center"/>
          </w:tcPr>
          <w:p w14:paraId="7363D7F7">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服务内容</w:t>
            </w:r>
          </w:p>
        </w:tc>
        <w:tc>
          <w:tcPr>
            <w:tcW w:w="1954" w:type="dxa"/>
            <w:vAlign w:val="center"/>
          </w:tcPr>
          <w:p w14:paraId="58610DB3">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服务时间</w:t>
            </w:r>
          </w:p>
        </w:tc>
        <w:tc>
          <w:tcPr>
            <w:tcW w:w="1552" w:type="dxa"/>
            <w:vAlign w:val="center"/>
          </w:tcPr>
          <w:p w14:paraId="1E576651">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人数</w:t>
            </w:r>
          </w:p>
        </w:tc>
        <w:tc>
          <w:tcPr>
            <w:tcW w:w="1552" w:type="dxa"/>
            <w:vAlign w:val="center"/>
          </w:tcPr>
          <w:p w14:paraId="19FD068C">
            <w:pPr>
              <w:spacing w:line="276" w:lineRule="auto"/>
              <w:jc w:val="center"/>
              <w:rPr>
                <w:rFonts w:hint="eastAsia"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综合单价（元/年*人）</w:t>
            </w:r>
          </w:p>
        </w:tc>
        <w:tc>
          <w:tcPr>
            <w:tcW w:w="1552" w:type="dxa"/>
            <w:vAlign w:val="center"/>
          </w:tcPr>
          <w:p w14:paraId="1AF0E986">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磋商报价</w:t>
            </w:r>
          </w:p>
        </w:tc>
      </w:tr>
      <w:tr w14:paraId="5DBE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360" w:type="dxa"/>
            <w:vAlign w:val="center"/>
          </w:tcPr>
          <w:p w14:paraId="322FD728">
            <w:pPr>
              <w:spacing w:line="276" w:lineRule="auto"/>
              <w:jc w:val="center"/>
              <w:rPr>
                <w:rFonts w:hint="eastAsia" w:eastAsia="宋体"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余姚市凤山街道永丰村农村小额意外伤害保险服务项目</w:t>
            </w:r>
          </w:p>
        </w:tc>
        <w:tc>
          <w:tcPr>
            <w:tcW w:w="1954" w:type="dxa"/>
            <w:vAlign w:val="center"/>
          </w:tcPr>
          <w:p w14:paraId="705DDCF7">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自出保单之日起一年</w:t>
            </w:r>
          </w:p>
        </w:tc>
        <w:tc>
          <w:tcPr>
            <w:tcW w:w="1552" w:type="dxa"/>
            <w:vAlign w:val="center"/>
          </w:tcPr>
          <w:p w14:paraId="5BF2DBDA">
            <w:pPr>
              <w:spacing w:line="276" w:lineRule="auto"/>
              <w:jc w:val="center"/>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6873人</w:t>
            </w:r>
          </w:p>
        </w:tc>
        <w:tc>
          <w:tcPr>
            <w:tcW w:w="1552" w:type="dxa"/>
            <w:vAlign w:val="center"/>
          </w:tcPr>
          <w:p w14:paraId="0EE9183C">
            <w:pPr>
              <w:spacing w:line="276" w:lineRule="auto"/>
              <w:jc w:val="center"/>
              <w:rPr>
                <w:rFonts w:cs="宋体"/>
                <w:color w:val="000000" w:themeColor="text1"/>
                <w14:textFill>
                  <w14:solidFill>
                    <w14:schemeClr w14:val="tx1"/>
                  </w14:solidFill>
                </w14:textFill>
              </w:rPr>
            </w:pPr>
          </w:p>
        </w:tc>
        <w:tc>
          <w:tcPr>
            <w:tcW w:w="1552" w:type="dxa"/>
            <w:vAlign w:val="center"/>
          </w:tcPr>
          <w:p w14:paraId="1F5367B4">
            <w:pPr>
              <w:spacing w:line="276" w:lineRule="auto"/>
              <w:jc w:val="center"/>
              <w:rPr>
                <w:rFonts w:cs="宋体"/>
                <w:color w:val="000000" w:themeColor="text1"/>
                <w14:textFill>
                  <w14:solidFill>
                    <w14:schemeClr w14:val="tx1"/>
                  </w14:solidFill>
                </w14:textFill>
              </w:rPr>
            </w:pPr>
          </w:p>
        </w:tc>
      </w:tr>
    </w:tbl>
    <w:p w14:paraId="607E3321">
      <w:pPr>
        <w:tabs>
          <w:tab w:val="left" w:pos="1418"/>
        </w:tabs>
        <w:snapToGrid w:val="0"/>
        <w:spacing w:line="360" w:lineRule="auto"/>
        <w:rPr>
          <w:rFonts w:hint="eastAsia" w:eastAsia="宋体"/>
          <w:color w:val="000000" w:themeColor="text1"/>
          <w:sz w:val="22"/>
          <w:szCs w:val="24"/>
          <w14:textFill>
            <w14:solidFill>
              <w14:schemeClr w14:val="tx1"/>
            </w14:solidFill>
          </w14:textFill>
        </w:rPr>
      </w:pPr>
    </w:p>
    <w:p w14:paraId="647C65B5">
      <w:pPr>
        <w:pStyle w:val="47"/>
        <w:spacing w:after="0" w:line="360" w:lineRule="auto"/>
        <w:ind w:left="420" w:firstLine="440"/>
        <w:rPr>
          <w:rFonts w:hint="eastAsia" w:ascii="宋体" w:hAnsi="宋体" w:eastAsia="宋体"/>
          <w:color w:val="000000" w:themeColor="text1"/>
          <w:sz w:val="22"/>
          <w14:textFill>
            <w14:solidFill>
              <w14:schemeClr w14:val="tx1"/>
            </w14:solidFill>
          </w14:textFill>
        </w:rPr>
      </w:pPr>
    </w:p>
    <w:p w14:paraId="1356C01A">
      <w:pPr>
        <w:pStyle w:val="47"/>
        <w:spacing w:after="0" w:line="360" w:lineRule="auto"/>
        <w:ind w:left="420" w:firstLine="440"/>
        <w:rPr>
          <w:rFonts w:hint="eastAsia" w:ascii="宋体" w:hAnsi="宋体" w:eastAsia="宋体"/>
          <w:color w:val="000000" w:themeColor="text1"/>
          <w:sz w:val="22"/>
          <w14:textFill>
            <w14:solidFill>
              <w14:schemeClr w14:val="tx1"/>
            </w14:solidFill>
          </w14:textFill>
        </w:rPr>
      </w:pPr>
    </w:p>
    <w:p w14:paraId="021455C7">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供应商（公章）：</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 xml:space="preserve">       </w:t>
      </w:r>
    </w:p>
    <w:p w14:paraId="612B6CD6">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法定代表人（签字或盖章）：</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p>
    <w:p w14:paraId="59FB3AC4">
      <w:pPr>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日  期：</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年</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月</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日</w:t>
      </w:r>
    </w:p>
    <w:p w14:paraId="160A46B3">
      <w:pPr>
        <w:pStyle w:val="47"/>
        <w:spacing w:after="0" w:line="360" w:lineRule="auto"/>
        <w:ind w:left="420" w:firstLine="440"/>
        <w:rPr>
          <w:rFonts w:hint="eastAsia" w:ascii="宋体" w:hAnsi="宋体" w:eastAsia="宋体"/>
          <w:color w:val="000000" w:themeColor="text1"/>
          <w:sz w:val="22"/>
          <w14:textFill>
            <w14:solidFill>
              <w14:schemeClr w14:val="tx1"/>
            </w14:solidFill>
          </w14:textFill>
        </w:rPr>
      </w:pPr>
    </w:p>
    <w:p w14:paraId="2346FE2C">
      <w:pPr>
        <w:pStyle w:val="18"/>
        <w:spacing w:after="0" w:line="360" w:lineRule="auto"/>
        <w:rPr>
          <w:rFonts w:hint="eastAsia" w:eastAsia="宋体"/>
          <w:color w:val="000000" w:themeColor="text1"/>
          <w:sz w:val="22"/>
          <w:szCs w:val="24"/>
          <w14:textFill>
            <w14:solidFill>
              <w14:schemeClr w14:val="tx1"/>
            </w14:solidFill>
          </w14:textFill>
        </w:rPr>
      </w:pPr>
    </w:p>
    <w:p w14:paraId="759199D9">
      <w:pPr>
        <w:widowControl/>
        <w:spacing w:line="360" w:lineRule="auto"/>
        <w:jc w:val="left"/>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6DC81F0D">
      <w:pPr>
        <w:pStyle w:val="18"/>
        <w:spacing w:after="0" w:line="360" w:lineRule="auto"/>
        <w:rPr>
          <w:rFonts w:hint="eastAsia" w:eastAsia="宋体"/>
          <w:color w:val="000000" w:themeColor="text1"/>
          <w:sz w:val="22"/>
          <w:szCs w:val="24"/>
          <w14:textFill>
            <w14:solidFill>
              <w14:schemeClr w14:val="tx1"/>
            </w14:solidFill>
          </w14:textFill>
        </w:rPr>
      </w:pPr>
    </w:p>
    <w:p w14:paraId="315C346D">
      <w:pPr>
        <w:spacing w:line="360" w:lineRule="auto"/>
        <w:jc w:val="right"/>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资信技术部分封面</w:t>
      </w:r>
    </w:p>
    <w:p w14:paraId="3954196F">
      <w:pPr>
        <w:spacing w:line="360" w:lineRule="auto"/>
        <w:jc w:val="center"/>
        <w:rPr>
          <w:rFonts w:hint="eastAsia" w:eastAsia="宋体" w:cs="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竞争性磋商响应文件（资信技术部分）</w:t>
      </w:r>
    </w:p>
    <w:p w14:paraId="6A607703">
      <w:pPr>
        <w:spacing w:line="360" w:lineRule="auto"/>
        <w:jc w:val="center"/>
        <w:rPr>
          <w:rFonts w:hint="eastAsia" w:eastAsia="宋体" w:cs="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w:t>
      </w:r>
      <w:r>
        <w:rPr>
          <w:rFonts w:hint="eastAsia" w:eastAsia="宋体" w:cs="宋体"/>
          <w:b/>
          <w:color w:val="000000" w:themeColor="text1"/>
          <w:sz w:val="22"/>
          <w:szCs w:val="24"/>
          <w14:textFill>
            <w14:solidFill>
              <w14:schemeClr w14:val="tx1"/>
            </w14:solidFill>
          </w14:textFill>
        </w:rPr>
        <w:t>注明正本或副本</w:t>
      </w:r>
      <w:r>
        <w:rPr>
          <w:rFonts w:hint="eastAsia" w:eastAsia="宋体" w:cs="宋体"/>
          <w:color w:val="000000" w:themeColor="text1"/>
          <w:sz w:val="22"/>
          <w:szCs w:val="24"/>
          <w14:textFill>
            <w14:solidFill>
              <w14:schemeClr w14:val="tx1"/>
            </w14:solidFill>
          </w14:textFill>
        </w:rPr>
        <w:t>）</w:t>
      </w:r>
    </w:p>
    <w:p w14:paraId="11C29711">
      <w:pPr>
        <w:spacing w:line="360" w:lineRule="auto"/>
        <w:jc w:val="center"/>
        <w:rPr>
          <w:rFonts w:hint="eastAsia" w:eastAsia="宋体" w:cs="宋体"/>
          <w:color w:val="000000" w:themeColor="text1"/>
          <w:sz w:val="22"/>
          <w:szCs w:val="24"/>
          <w14:textFill>
            <w14:solidFill>
              <w14:schemeClr w14:val="tx1"/>
            </w14:solidFill>
          </w14:textFill>
        </w:rPr>
      </w:pPr>
    </w:p>
    <w:p w14:paraId="712A2D02">
      <w:pPr>
        <w:spacing w:line="360" w:lineRule="auto"/>
        <w:jc w:val="center"/>
        <w:rPr>
          <w:rFonts w:hint="eastAsia" w:eastAsia="宋体" w:cs="宋体"/>
          <w:color w:val="000000" w:themeColor="text1"/>
          <w:sz w:val="22"/>
          <w:szCs w:val="24"/>
          <w14:textFill>
            <w14:solidFill>
              <w14:schemeClr w14:val="tx1"/>
            </w14:solidFill>
          </w14:textFill>
        </w:rPr>
      </w:pPr>
    </w:p>
    <w:p w14:paraId="7A0D8AA7">
      <w:pPr>
        <w:spacing w:line="360" w:lineRule="auto"/>
        <w:jc w:val="center"/>
        <w:rPr>
          <w:rFonts w:hint="eastAsia" w:eastAsia="宋体" w:cs="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 xml:space="preserve"> </w:t>
      </w:r>
    </w:p>
    <w:p w14:paraId="748D1C48">
      <w:pPr>
        <w:tabs>
          <w:tab w:val="left" w:pos="6930"/>
        </w:tabs>
        <w:spacing w:line="360" w:lineRule="auto"/>
        <w:rPr>
          <w:rFonts w:hint="eastAsia" w:eastAsia="宋体" w:cs="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 xml:space="preserve">        项目编号:</w:t>
      </w:r>
      <w:r>
        <w:rPr>
          <w:rFonts w:hint="eastAsia" w:eastAsia="宋体" w:cs="宋体"/>
          <w:color w:val="000000" w:themeColor="text1"/>
          <w:sz w:val="22"/>
          <w:szCs w:val="24"/>
          <w:u w:val="single"/>
          <w14:textFill>
            <w14:solidFill>
              <w14:schemeClr w14:val="tx1"/>
            </w14:solidFill>
          </w14:textFill>
        </w:rPr>
        <w:t xml:space="preserve">               </w:t>
      </w:r>
    </w:p>
    <w:p w14:paraId="6482DA7C">
      <w:pPr>
        <w:tabs>
          <w:tab w:val="left" w:pos="7350"/>
        </w:tabs>
        <w:spacing w:line="360" w:lineRule="auto"/>
        <w:ind w:firstLine="880" w:firstLineChars="400"/>
        <w:rPr>
          <w:rFonts w:hint="eastAsia" w:eastAsia="宋体" w:cs="宋体"/>
          <w:color w:val="000000" w:themeColor="text1"/>
          <w:sz w:val="22"/>
          <w:szCs w:val="24"/>
          <w:u w:val="single"/>
          <w14:textFill>
            <w14:solidFill>
              <w14:schemeClr w14:val="tx1"/>
            </w14:solidFill>
          </w14:textFill>
        </w:rPr>
      </w:pPr>
      <w:r>
        <w:rPr>
          <w:rFonts w:hint="eastAsia" w:eastAsia="宋体" w:cs="宋体"/>
          <w:color w:val="000000" w:themeColor="text1"/>
          <w:sz w:val="22"/>
          <w:szCs w:val="24"/>
          <w14:textFill>
            <w14:solidFill>
              <w14:schemeClr w14:val="tx1"/>
            </w14:solidFill>
          </w14:textFill>
        </w:rPr>
        <w:t>项目名称：</w:t>
      </w:r>
      <w:r>
        <w:rPr>
          <w:rFonts w:hint="eastAsia" w:eastAsia="宋体" w:cs="宋体"/>
          <w:color w:val="000000" w:themeColor="text1"/>
          <w:sz w:val="22"/>
          <w:szCs w:val="24"/>
          <w:u w:val="single"/>
          <w14:textFill>
            <w14:solidFill>
              <w14:schemeClr w14:val="tx1"/>
            </w14:solidFill>
          </w14:textFill>
        </w:rPr>
        <w:t xml:space="preserve">              </w:t>
      </w:r>
    </w:p>
    <w:p w14:paraId="0B04A948">
      <w:pPr>
        <w:spacing w:line="360" w:lineRule="auto"/>
        <w:ind w:firstLine="880" w:firstLineChars="400"/>
        <w:rPr>
          <w:rFonts w:hint="eastAsia" w:eastAsia="宋体" w:cs="宋体"/>
          <w:color w:val="000000" w:themeColor="text1"/>
          <w:sz w:val="22"/>
          <w:szCs w:val="24"/>
          <w:u w:val="single"/>
          <w14:textFill>
            <w14:solidFill>
              <w14:schemeClr w14:val="tx1"/>
            </w14:solidFill>
          </w14:textFill>
        </w:rPr>
      </w:pPr>
      <w:r>
        <w:rPr>
          <w:rFonts w:hint="eastAsia" w:eastAsia="宋体" w:cs="宋体"/>
          <w:color w:val="000000" w:themeColor="text1"/>
          <w:sz w:val="22"/>
          <w:szCs w:val="24"/>
          <w14:textFill>
            <w14:solidFill>
              <w14:schemeClr w14:val="tx1"/>
            </w14:solidFill>
          </w14:textFill>
        </w:rPr>
        <w:t>供应商：</w:t>
      </w:r>
      <w:r>
        <w:rPr>
          <w:rFonts w:hint="eastAsia" w:eastAsia="宋体" w:cs="宋体"/>
          <w:color w:val="000000" w:themeColor="text1"/>
          <w:sz w:val="22"/>
          <w:szCs w:val="24"/>
          <w:u w:val="single"/>
          <w14:textFill>
            <w14:solidFill>
              <w14:schemeClr w14:val="tx1"/>
            </w14:solidFill>
          </w14:textFill>
        </w:rPr>
        <w:t xml:space="preserve">                </w:t>
      </w:r>
    </w:p>
    <w:p w14:paraId="4CDEE7A7">
      <w:pPr>
        <w:spacing w:line="360" w:lineRule="auto"/>
        <w:rPr>
          <w:rFonts w:hint="eastAsia" w:eastAsia="宋体" w:cs="宋体"/>
          <w:color w:val="000000" w:themeColor="text1"/>
          <w:sz w:val="22"/>
          <w:szCs w:val="24"/>
          <w14:textFill>
            <w14:solidFill>
              <w14:schemeClr w14:val="tx1"/>
            </w14:solidFill>
          </w14:textFill>
        </w:rPr>
      </w:pPr>
    </w:p>
    <w:p w14:paraId="1E69C9DC">
      <w:pPr>
        <w:spacing w:line="360" w:lineRule="auto"/>
        <w:rPr>
          <w:rFonts w:hint="eastAsia" w:eastAsia="宋体" w:cs="宋体"/>
          <w:color w:val="000000" w:themeColor="text1"/>
          <w:sz w:val="22"/>
          <w:szCs w:val="24"/>
          <w14:textFill>
            <w14:solidFill>
              <w14:schemeClr w14:val="tx1"/>
            </w14:solidFill>
          </w14:textFill>
        </w:rPr>
      </w:pPr>
    </w:p>
    <w:p w14:paraId="5B71CEBE">
      <w:pPr>
        <w:spacing w:line="360" w:lineRule="auto"/>
        <w:rPr>
          <w:rFonts w:hint="eastAsia" w:eastAsia="宋体" w:cs="宋体"/>
          <w:color w:val="000000" w:themeColor="text1"/>
          <w:sz w:val="22"/>
          <w:szCs w:val="24"/>
          <w14:textFill>
            <w14:solidFill>
              <w14:schemeClr w14:val="tx1"/>
            </w14:solidFill>
          </w14:textFill>
        </w:rPr>
      </w:pPr>
    </w:p>
    <w:p w14:paraId="3815365A">
      <w:pPr>
        <w:spacing w:line="360" w:lineRule="auto"/>
        <w:ind w:left="2100" w:leftChars="1000" w:firstLine="319" w:firstLineChars="145"/>
        <w:rPr>
          <w:rFonts w:hint="eastAsia" w:eastAsia="宋体" w:cs="宋体"/>
          <w:color w:val="000000" w:themeColor="text1"/>
          <w:sz w:val="22"/>
          <w:szCs w:val="24"/>
          <w14:textFill>
            <w14:solidFill>
              <w14:schemeClr w14:val="tx1"/>
            </w14:solidFill>
          </w14:textFill>
        </w:rPr>
      </w:pPr>
      <w:r>
        <w:rPr>
          <w:rFonts w:hint="eastAsia" w:eastAsia="宋体" w:cs="宋体"/>
          <w:color w:val="000000" w:themeColor="text1"/>
          <w:sz w:val="22"/>
          <w:szCs w:val="24"/>
          <w14:textFill>
            <w14:solidFill>
              <w14:schemeClr w14:val="tx1"/>
            </w14:solidFill>
          </w14:textFill>
        </w:rPr>
        <w:t>年   月   日</w:t>
      </w:r>
    </w:p>
    <w:p w14:paraId="20D2E0AE">
      <w:pPr>
        <w:spacing w:line="360" w:lineRule="auto"/>
        <w:rPr>
          <w:rFonts w:hint="eastAsia" w:eastAsia="宋体" w:cs="宋体"/>
          <w:color w:val="000000" w:themeColor="text1"/>
          <w:sz w:val="22"/>
          <w:szCs w:val="24"/>
          <w14:textFill>
            <w14:solidFill>
              <w14:schemeClr w14:val="tx1"/>
            </w14:solidFill>
          </w14:textFill>
        </w:rPr>
      </w:pPr>
    </w:p>
    <w:p w14:paraId="55023FB6">
      <w:pPr>
        <w:pStyle w:val="240"/>
        <w:spacing w:before="0" w:beforeAutospacing="0" w:after="0" w:afterAutospacing="0" w:line="360" w:lineRule="auto"/>
        <w:outlineLvl w:val="1"/>
        <w:rPr>
          <w:rStyle w:val="128"/>
          <w:rFonts w:hint="eastAsia"/>
          <w:b/>
          <w:color w:val="000000" w:themeColor="text1"/>
          <w:sz w:val="22"/>
          <w14:textFill>
            <w14:solidFill>
              <w14:schemeClr w14:val="tx1"/>
            </w14:solidFill>
          </w14:textFill>
        </w:rPr>
      </w:pPr>
      <w:r>
        <w:rPr>
          <w:rFonts w:hint="eastAsia" w:eastAsia="宋体"/>
          <w:color w:val="000000" w:themeColor="text1"/>
          <w:sz w:val="22"/>
          <w14:textFill>
            <w14:solidFill>
              <w14:schemeClr w14:val="tx1"/>
            </w14:solidFill>
          </w14:textFill>
        </w:rPr>
        <w:br w:type="page"/>
      </w:r>
      <w:bookmarkStart w:id="68" w:name="_Toc106113529"/>
      <w:bookmarkStart w:id="69" w:name="_Toc135745415"/>
      <w:r>
        <w:rPr>
          <w:rStyle w:val="128"/>
          <w:rFonts w:hint="eastAsia"/>
          <w:b/>
          <w:color w:val="000000" w:themeColor="text1"/>
          <w:sz w:val="22"/>
          <w14:textFill>
            <w14:solidFill>
              <w14:schemeClr w14:val="tx1"/>
            </w14:solidFill>
          </w14:textFill>
        </w:rPr>
        <w:t>二、</w:t>
      </w:r>
      <w:bookmarkStart w:id="70" w:name="_Hlk164088076"/>
      <w:r>
        <w:rPr>
          <w:rStyle w:val="128"/>
          <w:rFonts w:hint="eastAsia"/>
          <w:b/>
          <w:color w:val="000000" w:themeColor="text1"/>
          <w:sz w:val="22"/>
          <w14:textFill>
            <w14:solidFill>
              <w14:schemeClr w14:val="tx1"/>
            </w14:solidFill>
          </w14:textFill>
        </w:rPr>
        <w:t>资信技术</w:t>
      </w:r>
      <w:bookmarkEnd w:id="70"/>
      <w:r>
        <w:rPr>
          <w:rStyle w:val="128"/>
          <w:rFonts w:hint="eastAsia"/>
          <w:b/>
          <w:color w:val="000000" w:themeColor="text1"/>
          <w:sz w:val="22"/>
          <w14:textFill>
            <w14:solidFill>
              <w14:schemeClr w14:val="tx1"/>
            </w14:solidFill>
          </w14:textFill>
        </w:rPr>
        <w:t>材料部分目录</w:t>
      </w:r>
      <w:bookmarkEnd w:id="68"/>
      <w:bookmarkEnd w:id="69"/>
    </w:p>
    <w:tbl>
      <w:tblPr>
        <w:tblStyle w:val="48"/>
        <w:tblW w:w="887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5235"/>
        <w:gridCol w:w="1417"/>
        <w:gridCol w:w="1330"/>
      </w:tblGrid>
      <w:tr w14:paraId="15CE5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trPr>
        <w:tc>
          <w:tcPr>
            <w:tcW w:w="893" w:type="dxa"/>
            <w:vAlign w:val="center"/>
          </w:tcPr>
          <w:p w14:paraId="5253146A">
            <w:pPr>
              <w:pStyle w:val="329"/>
              <w:spacing w:line="240" w:lineRule="auto"/>
              <w:ind w:left="-69"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序号</w:t>
            </w:r>
          </w:p>
        </w:tc>
        <w:tc>
          <w:tcPr>
            <w:tcW w:w="5235" w:type="dxa"/>
            <w:vAlign w:val="center"/>
          </w:tcPr>
          <w:p w14:paraId="5843048B">
            <w:pPr>
              <w:pStyle w:val="329"/>
              <w:spacing w:line="240" w:lineRule="auto"/>
              <w:ind w:left="107"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材料名称</w:t>
            </w:r>
          </w:p>
        </w:tc>
        <w:tc>
          <w:tcPr>
            <w:tcW w:w="1417" w:type="dxa"/>
            <w:vAlign w:val="center"/>
          </w:tcPr>
          <w:p w14:paraId="1E1220C4">
            <w:pPr>
              <w:pStyle w:val="329"/>
              <w:tabs>
                <w:tab w:val="left" w:pos="528"/>
              </w:tabs>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说</w:t>
            </w:r>
            <w:r>
              <w:rPr>
                <w:rFonts w:eastAsia="宋体"/>
                <w:color w:val="000000" w:themeColor="text1"/>
                <w:szCs w:val="24"/>
                <w14:textFill>
                  <w14:solidFill>
                    <w14:schemeClr w14:val="tx1"/>
                  </w14:solidFill>
                </w14:textFill>
              </w:rPr>
              <w:tab/>
            </w:r>
            <w:r>
              <w:rPr>
                <w:rFonts w:eastAsia="宋体"/>
                <w:color w:val="000000" w:themeColor="text1"/>
                <w:szCs w:val="24"/>
                <w14:textFill>
                  <w14:solidFill>
                    <w14:schemeClr w14:val="tx1"/>
                  </w14:solidFill>
                </w14:textFill>
              </w:rPr>
              <w:t>明</w:t>
            </w:r>
          </w:p>
        </w:tc>
        <w:tc>
          <w:tcPr>
            <w:tcW w:w="1330" w:type="dxa"/>
            <w:vAlign w:val="center"/>
          </w:tcPr>
          <w:p w14:paraId="387FB1A1">
            <w:pPr>
              <w:pStyle w:val="329"/>
              <w:spacing w:line="240" w:lineRule="auto"/>
              <w:ind w:left="106"/>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对应页码</w:t>
            </w:r>
          </w:p>
        </w:tc>
      </w:tr>
      <w:tr w14:paraId="32BF3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93" w:type="dxa"/>
            <w:vAlign w:val="center"/>
          </w:tcPr>
          <w:p w14:paraId="26FA8306">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w w:val="99"/>
                <w:szCs w:val="24"/>
                <w14:textFill>
                  <w14:solidFill>
                    <w14:schemeClr w14:val="tx1"/>
                  </w14:solidFill>
                </w14:textFill>
              </w:rPr>
              <w:t>1</w:t>
            </w:r>
          </w:p>
        </w:tc>
        <w:tc>
          <w:tcPr>
            <w:tcW w:w="5235" w:type="dxa"/>
            <w:vAlign w:val="center"/>
          </w:tcPr>
          <w:p w14:paraId="73814628">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有效的企业营业执照副本复印件</w:t>
            </w:r>
            <w:r>
              <w:rPr>
                <w:rFonts w:hint="eastAsia" w:eastAsia="宋体"/>
                <w:color w:val="000000" w:themeColor="text1"/>
                <w:szCs w:val="24"/>
                <w14:textFill>
                  <w14:solidFill>
                    <w14:schemeClr w14:val="tx1"/>
                  </w14:solidFill>
                </w14:textFill>
              </w:rPr>
              <w:t>加盖公章</w:t>
            </w:r>
            <w:r>
              <w:rPr>
                <w:rFonts w:eastAsia="宋体"/>
                <w:color w:val="000000" w:themeColor="text1"/>
                <w:szCs w:val="24"/>
                <w14:textFill>
                  <w14:solidFill>
                    <w14:schemeClr w14:val="tx1"/>
                  </w14:solidFill>
                </w14:textFill>
              </w:rPr>
              <w:t>或相关登记证复印件</w:t>
            </w:r>
            <w:r>
              <w:rPr>
                <w:rFonts w:hint="eastAsia" w:eastAsia="宋体"/>
                <w:color w:val="000000" w:themeColor="text1"/>
                <w:szCs w:val="24"/>
                <w14:textFill>
                  <w14:solidFill>
                    <w14:schemeClr w14:val="tx1"/>
                  </w14:solidFill>
                </w14:textFill>
              </w:rPr>
              <w:t>加盖公章</w:t>
            </w:r>
          </w:p>
        </w:tc>
        <w:tc>
          <w:tcPr>
            <w:tcW w:w="1417" w:type="dxa"/>
            <w:vAlign w:val="center"/>
          </w:tcPr>
          <w:p w14:paraId="416D6996">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盖</w:t>
            </w:r>
            <w:r>
              <w:rPr>
                <w:rFonts w:hint="eastAsia" w:eastAsia="宋体"/>
                <w:color w:val="000000" w:themeColor="text1"/>
                <w:szCs w:val="24"/>
                <w14:textFill>
                  <w14:solidFill>
                    <w14:schemeClr w14:val="tx1"/>
                  </w14:solidFill>
                </w14:textFill>
              </w:rPr>
              <w:t>公章</w:t>
            </w:r>
          </w:p>
        </w:tc>
        <w:tc>
          <w:tcPr>
            <w:tcW w:w="1330" w:type="dxa"/>
            <w:vAlign w:val="center"/>
          </w:tcPr>
          <w:p w14:paraId="1D787F7A">
            <w:pPr>
              <w:pStyle w:val="329"/>
              <w:spacing w:line="240" w:lineRule="auto"/>
              <w:ind w:right="155" w:rightChars="74"/>
              <w:jc w:val="center"/>
              <w:rPr>
                <w:rFonts w:hint="eastAsia" w:eastAsia="宋体"/>
                <w:color w:val="000000" w:themeColor="text1"/>
                <w:szCs w:val="24"/>
                <w14:textFill>
                  <w14:solidFill>
                    <w14:schemeClr w14:val="tx1"/>
                  </w14:solidFill>
                </w14:textFill>
              </w:rPr>
            </w:pPr>
          </w:p>
        </w:tc>
      </w:tr>
      <w:tr w14:paraId="7D875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93" w:type="dxa"/>
            <w:vAlign w:val="center"/>
          </w:tcPr>
          <w:p w14:paraId="6CF87CA5">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2</w:t>
            </w:r>
          </w:p>
        </w:tc>
        <w:tc>
          <w:tcPr>
            <w:tcW w:w="5235" w:type="dxa"/>
            <w:vAlign w:val="center"/>
          </w:tcPr>
          <w:p w14:paraId="13D2B2E4">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具有良好的商业信誉和健全的财务会计制度的声明书</w:t>
            </w:r>
          </w:p>
        </w:tc>
        <w:tc>
          <w:tcPr>
            <w:tcW w:w="1417" w:type="dxa"/>
            <w:vAlign w:val="center"/>
          </w:tcPr>
          <w:p w14:paraId="15258C81">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附件四-1</w:t>
            </w:r>
          </w:p>
        </w:tc>
        <w:tc>
          <w:tcPr>
            <w:tcW w:w="1330" w:type="dxa"/>
            <w:vAlign w:val="center"/>
          </w:tcPr>
          <w:p w14:paraId="5C8BE2C4">
            <w:pPr>
              <w:pStyle w:val="329"/>
              <w:spacing w:line="240" w:lineRule="auto"/>
              <w:ind w:right="155" w:rightChars="74"/>
              <w:jc w:val="center"/>
              <w:rPr>
                <w:rFonts w:hint="eastAsia" w:eastAsia="宋体"/>
                <w:color w:val="000000" w:themeColor="text1"/>
                <w:szCs w:val="24"/>
                <w14:textFill>
                  <w14:solidFill>
                    <w14:schemeClr w14:val="tx1"/>
                  </w14:solidFill>
                </w14:textFill>
              </w:rPr>
            </w:pPr>
          </w:p>
        </w:tc>
      </w:tr>
      <w:tr w14:paraId="3B88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93" w:type="dxa"/>
            <w:vAlign w:val="center"/>
          </w:tcPr>
          <w:p w14:paraId="4B61607A">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3</w:t>
            </w:r>
          </w:p>
        </w:tc>
        <w:tc>
          <w:tcPr>
            <w:tcW w:w="5235" w:type="dxa"/>
            <w:vAlign w:val="center"/>
          </w:tcPr>
          <w:p w14:paraId="71BF150A">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具有履行合同所必需的设备和专业技术能力的声明书</w:t>
            </w:r>
          </w:p>
        </w:tc>
        <w:tc>
          <w:tcPr>
            <w:tcW w:w="1417" w:type="dxa"/>
            <w:vAlign w:val="center"/>
          </w:tcPr>
          <w:p w14:paraId="4A970FFA">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附件四-2</w:t>
            </w:r>
          </w:p>
        </w:tc>
        <w:tc>
          <w:tcPr>
            <w:tcW w:w="1330" w:type="dxa"/>
            <w:vAlign w:val="center"/>
          </w:tcPr>
          <w:p w14:paraId="204CC0AA">
            <w:pPr>
              <w:pStyle w:val="329"/>
              <w:spacing w:line="240" w:lineRule="auto"/>
              <w:ind w:right="155" w:rightChars="74"/>
              <w:jc w:val="center"/>
              <w:rPr>
                <w:rFonts w:hint="eastAsia" w:eastAsia="宋体"/>
                <w:color w:val="000000" w:themeColor="text1"/>
                <w:szCs w:val="24"/>
                <w14:textFill>
                  <w14:solidFill>
                    <w14:schemeClr w14:val="tx1"/>
                  </w14:solidFill>
                </w14:textFill>
              </w:rPr>
            </w:pPr>
          </w:p>
        </w:tc>
      </w:tr>
      <w:tr w14:paraId="49DA6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93" w:type="dxa"/>
            <w:vAlign w:val="center"/>
          </w:tcPr>
          <w:p w14:paraId="6BA465F0">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4</w:t>
            </w:r>
          </w:p>
        </w:tc>
        <w:tc>
          <w:tcPr>
            <w:tcW w:w="5235" w:type="dxa"/>
            <w:vAlign w:val="center"/>
          </w:tcPr>
          <w:p w14:paraId="1CE78DCB">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有依法缴纳税收和社会保障资金的良好记录的声明书</w:t>
            </w:r>
          </w:p>
        </w:tc>
        <w:tc>
          <w:tcPr>
            <w:tcW w:w="1417" w:type="dxa"/>
            <w:vAlign w:val="center"/>
          </w:tcPr>
          <w:p w14:paraId="7A3763E8">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附件四-3</w:t>
            </w:r>
          </w:p>
        </w:tc>
        <w:tc>
          <w:tcPr>
            <w:tcW w:w="1330" w:type="dxa"/>
            <w:vAlign w:val="center"/>
          </w:tcPr>
          <w:p w14:paraId="3A00C034">
            <w:pPr>
              <w:pStyle w:val="329"/>
              <w:spacing w:line="240" w:lineRule="auto"/>
              <w:ind w:right="155" w:rightChars="74"/>
              <w:jc w:val="center"/>
              <w:rPr>
                <w:rFonts w:hint="eastAsia" w:eastAsia="宋体"/>
                <w:color w:val="000000" w:themeColor="text1"/>
                <w:szCs w:val="24"/>
                <w14:textFill>
                  <w14:solidFill>
                    <w14:schemeClr w14:val="tx1"/>
                  </w14:solidFill>
                </w14:textFill>
              </w:rPr>
            </w:pPr>
          </w:p>
        </w:tc>
      </w:tr>
      <w:tr w14:paraId="008DE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893" w:type="dxa"/>
            <w:vAlign w:val="center"/>
          </w:tcPr>
          <w:p w14:paraId="5BB01C16">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5</w:t>
            </w:r>
          </w:p>
        </w:tc>
        <w:tc>
          <w:tcPr>
            <w:tcW w:w="5235" w:type="dxa"/>
            <w:vAlign w:val="center"/>
          </w:tcPr>
          <w:p w14:paraId="0E325595">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参加采购活动前</w:t>
            </w:r>
            <w:r>
              <w:rPr>
                <w:rFonts w:hint="eastAsia" w:eastAsia="宋体"/>
                <w:color w:val="000000" w:themeColor="text1"/>
                <w:szCs w:val="24"/>
                <w14:textFill>
                  <w14:solidFill>
                    <w14:schemeClr w14:val="tx1"/>
                  </w14:solidFill>
                </w14:textFill>
              </w:rPr>
              <w:t>三</w:t>
            </w:r>
            <w:r>
              <w:rPr>
                <w:rFonts w:eastAsia="宋体"/>
                <w:color w:val="000000" w:themeColor="text1"/>
                <w:szCs w:val="24"/>
                <w14:textFill>
                  <w14:solidFill>
                    <w14:schemeClr w14:val="tx1"/>
                  </w14:solidFill>
                </w14:textFill>
              </w:rPr>
              <w:t>年内，在经营活动中没有重大违法记录的声明书</w:t>
            </w:r>
          </w:p>
        </w:tc>
        <w:tc>
          <w:tcPr>
            <w:tcW w:w="1417" w:type="dxa"/>
            <w:vAlign w:val="center"/>
          </w:tcPr>
          <w:p w14:paraId="3C09E396">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附件四-4</w:t>
            </w:r>
          </w:p>
        </w:tc>
        <w:tc>
          <w:tcPr>
            <w:tcW w:w="1330" w:type="dxa"/>
            <w:vAlign w:val="center"/>
          </w:tcPr>
          <w:p w14:paraId="626CBCA5">
            <w:pPr>
              <w:pStyle w:val="329"/>
              <w:spacing w:line="240" w:lineRule="auto"/>
              <w:ind w:right="155" w:rightChars="74"/>
              <w:jc w:val="center"/>
              <w:rPr>
                <w:rFonts w:hint="eastAsia" w:eastAsia="宋体"/>
                <w:color w:val="000000" w:themeColor="text1"/>
                <w:szCs w:val="24"/>
                <w14:textFill>
                  <w14:solidFill>
                    <w14:schemeClr w14:val="tx1"/>
                  </w14:solidFill>
                </w14:textFill>
              </w:rPr>
            </w:pPr>
          </w:p>
        </w:tc>
      </w:tr>
      <w:tr w14:paraId="39031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893" w:type="dxa"/>
            <w:vAlign w:val="center"/>
          </w:tcPr>
          <w:p w14:paraId="5EDFE10A">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6</w:t>
            </w:r>
          </w:p>
        </w:tc>
        <w:tc>
          <w:tcPr>
            <w:tcW w:w="5235" w:type="dxa"/>
            <w:vAlign w:val="center"/>
          </w:tcPr>
          <w:p w14:paraId="4DC93485">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未被“信用中国”（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eastAsia="宋体"/>
                <w:color w:val="000000" w:themeColor="text1"/>
                <w:szCs w:val="24"/>
                <w14:textFill>
                  <w14:solidFill>
                    <w14:schemeClr w14:val="tx1"/>
                  </w14:solidFill>
                </w14:textFill>
              </w:rPr>
              <w:t>www.creditchina.gov.cn</w:t>
            </w:r>
            <w:r>
              <w:rPr>
                <w:rFonts w:eastAsia="宋体"/>
                <w:color w:val="000000" w:themeColor="text1"/>
                <w:szCs w:val="24"/>
                <w14:textFill>
                  <w14:solidFill>
                    <w14:schemeClr w14:val="tx1"/>
                  </w14:solidFill>
                </w14:textFill>
              </w:rPr>
              <w:fldChar w:fldCharType="end"/>
            </w:r>
            <w:r>
              <w:rPr>
                <w:rFonts w:eastAsia="宋体"/>
                <w:color w:val="000000" w:themeColor="text1"/>
                <w:szCs w:val="24"/>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rFonts w:eastAsia="宋体"/>
                <w:color w:val="000000" w:themeColor="text1"/>
                <w:szCs w:val="24"/>
                <w14:textFill>
                  <w14:solidFill>
                    <w14:schemeClr w14:val="tx1"/>
                  </w14:solidFill>
                </w14:textFill>
              </w:rPr>
              <w:t>www.ccgp.gov.cn</w:t>
            </w:r>
            <w:r>
              <w:rPr>
                <w:rFonts w:eastAsia="宋体"/>
                <w:color w:val="000000" w:themeColor="text1"/>
                <w:szCs w:val="24"/>
                <w14:textFill>
                  <w14:solidFill>
                    <w14:schemeClr w14:val="tx1"/>
                  </w14:solidFill>
                </w14:textFill>
              </w:rPr>
              <w:fldChar w:fldCharType="end"/>
            </w:r>
            <w:r>
              <w:rPr>
                <w:rFonts w:eastAsia="宋体"/>
                <w:color w:val="000000" w:themeColor="text1"/>
                <w:szCs w:val="24"/>
                <w14:textFill>
                  <w14:solidFill>
                    <w14:schemeClr w14:val="tx1"/>
                  </w14:solidFill>
                </w14:textFill>
              </w:rPr>
              <w:t>）列入失信被执行人、重大税收违法失信主体、政府采购严重违法失信行为记录名单的声明书</w:t>
            </w:r>
          </w:p>
        </w:tc>
        <w:tc>
          <w:tcPr>
            <w:tcW w:w="1417" w:type="dxa"/>
            <w:vAlign w:val="center"/>
          </w:tcPr>
          <w:p w14:paraId="3AF0A93C">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附件四-5</w:t>
            </w:r>
          </w:p>
        </w:tc>
        <w:tc>
          <w:tcPr>
            <w:tcW w:w="1330" w:type="dxa"/>
            <w:vAlign w:val="center"/>
          </w:tcPr>
          <w:p w14:paraId="3D99313F">
            <w:pPr>
              <w:pStyle w:val="329"/>
              <w:spacing w:line="240" w:lineRule="auto"/>
              <w:ind w:right="155" w:rightChars="74"/>
              <w:jc w:val="center"/>
              <w:rPr>
                <w:rFonts w:hint="eastAsia" w:eastAsia="宋体"/>
                <w:color w:val="000000" w:themeColor="text1"/>
                <w:szCs w:val="24"/>
                <w14:textFill>
                  <w14:solidFill>
                    <w14:schemeClr w14:val="tx1"/>
                  </w14:solidFill>
                </w14:textFill>
              </w:rPr>
            </w:pPr>
          </w:p>
        </w:tc>
      </w:tr>
      <w:tr w14:paraId="0C69C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893" w:type="dxa"/>
            <w:vAlign w:val="center"/>
          </w:tcPr>
          <w:p w14:paraId="47B7A079">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7</w:t>
            </w:r>
          </w:p>
        </w:tc>
        <w:tc>
          <w:tcPr>
            <w:tcW w:w="5235" w:type="dxa"/>
            <w:vAlign w:val="center"/>
          </w:tcPr>
          <w:p w14:paraId="6A9423F6">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中小企业声明函</w:t>
            </w:r>
            <w:r>
              <w:rPr>
                <w:rFonts w:hint="eastAsia" w:eastAsia="宋体"/>
                <w:color w:val="000000" w:themeColor="text1"/>
                <w:szCs w:val="24"/>
                <w14:textFill>
                  <w14:solidFill>
                    <w14:schemeClr w14:val="tx1"/>
                  </w14:solidFill>
                </w14:textFill>
              </w:rPr>
              <w:t>或残疾人福利性单位声明函（如有）或由省级以上监狱管理局、戒毒管理局（含新疆生产建设兵团）出具的属于监狱企业的证明文件（如有，格式自拟）；</w:t>
            </w:r>
          </w:p>
        </w:tc>
        <w:tc>
          <w:tcPr>
            <w:tcW w:w="1417" w:type="dxa"/>
            <w:vAlign w:val="center"/>
          </w:tcPr>
          <w:p w14:paraId="503484AF">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附件四-6</w:t>
            </w:r>
          </w:p>
          <w:p w14:paraId="09D31222">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附件四-7</w:t>
            </w:r>
          </w:p>
        </w:tc>
        <w:tc>
          <w:tcPr>
            <w:tcW w:w="1330" w:type="dxa"/>
            <w:vAlign w:val="center"/>
          </w:tcPr>
          <w:p w14:paraId="016B4CB1">
            <w:pPr>
              <w:pStyle w:val="329"/>
              <w:spacing w:line="240" w:lineRule="auto"/>
              <w:ind w:right="155" w:rightChars="74"/>
              <w:jc w:val="center"/>
              <w:rPr>
                <w:rFonts w:hint="eastAsia" w:eastAsia="宋体"/>
                <w:color w:val="000000" w:themeColor="text1"/>
                <w:szCs w:val="24"/>
                <w14:textFill>
                  <w14:solidFill>
                    <w14:schemeClr w14:val="tx1"/>
                  </w14:solidFill>
                </w14:textFill>
              </w:rPr>
            </w:pPr>
          </w:p>
        </w:tc>
      </w:tr>
      <w:tr w14:paraId="2F65C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893" w:type="dxa"/>
            <w:vAlign w:val="center"/>
          </w:tcPr>
          <w:p w14:paraId="5115FDAB">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8</w:t>
            </w:r>
          </w:p>
        </w:tc>
        <w:tc>
          <w:tcPr>
            <w:tcW w:w="5235" w:type="dxa"/>
            <w:vAlign w:val="center"/>
          </w:tcPr>
          <w:p w14:paraId="53B15B81">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法定代表人（或企业负责人或经营者）的身份证明；供应商的代表若非法定代表人（或企业负责人或经营者）的须提交法定代表人（或企业负责人或经营者）授权书</w:t>
            </w:r>
          </w:p>
          <w:p w14:paraId="561045DE">
            <w:pPr>
              <w:pStyle w:val="329"/>
              <w:spacing w:line="240" w:lineRule="auto"/>
              <w:ind w:left="-4" w:leftChars="-2" w:right="155" w:rightChars="74"/>
              <w:jc w:val="both"/>
              <w:rPr>
                <w:rFonts w:hint="eastAsia" w:eastAsia="宋体"/>
                <w:color w:val="000000" w:themeColor="text1"/>
                <w:szCs w:val="24"/>
                <w14:textFill>
                  <w14:solidFill>
                    <w14:schemeClr w14:val="tx1"/>
                  </w14:solidFill>
                </w14:textFill>
              </w:rPr>
            </w:pPr>
            <w:r>
              <w:rPr>
                <w:rFonts w:hint="eastAsia" w:eastAsia="宋体"/>
                <w:color w:val="000000" w:themeColor="text1"/>
                <w:szCs w:val="24"/>
                <w14:textFill>
                  <w14:solidFill>
                    <w14:schemeClr w14:val="tx1"/>
                  </w14:solidFill>
                </w14:textFill>
              </w:rPr>
              <w:t>说明：本项目供应商的代表若是法定代表人（提供附件五</w:t>
            </w:r>
            <w:r>
              <w:rPr>
                <w:rFonts w:eastAsia="宋体"/>
                <w:color w:val="000000" w:themeColor="text1"/>
                <w:szCs w:val="24"/>
                <w14:textFill>
                  <w14:solidFill>
                    <w14:schemeClr w14:val="tx1"/>
                  </w14:solidFill>
                </w14:textFill>
              </w:rPr>
              <w:t>-1）；供应商的代表若非法定代表人（提供附件五-1、附件五-2）。</w:t>
            </w:r>
          </w:p>
        </w:tc>
        <w:tc>
          <w:tcPr>
            <w:tcW w:w="1417" w:type="dxa"/>
            <w:vAlign w:val="center"/>
          </w:tcPr>
          <w:p w14:paraId="495545F7">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附件五-1</w:t>
            </w:r>
          </w:p>
          <w:p w14:paraId="6769F948">
            <w:pPr>
              <w:pStyle w:val="329"/>
              <w:spacing w:line="240" w:lineRule="auto"/>
              <w:ind w:left="108" w:right="155" w:rightChars="74"/>
              <w:jc w:val="center"/>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附件五-2</w:t>
            </w:r>
          </w:p>
        </w:tc>
        <w:tc>
          <w:tcPr>
            <w:tcW w:w="1330" w:type="dxa"/>
            <w:vAlign w:val="center"/>
          </w:tcPr>
          <w:p w14:paraId="678D3637">
            <w:pPr>
              <w:pStyle w:val="329"/>
              <w:spacing w:line="240" w:lineRule="auto"/>
              <w:ind w:right="155" w:rightChars="74"/>
              <w:jc w:val="center"/>
              <w:rPr>
                <w:rFonts w:hint="eastAsia" w:eastAsia="宋体"/>
                <w:color w:val="000000" w:themeColor="text1"/>
                <w:szCs w:val="24"/>
                <w14:textFill>
                  <w14:solidFill>
                    <w14:schemeClr w14:val="tx1"/>
                  </w14:solidFill>
                </w14:textFill>
              </w:rPr>
            </w:pPr>
          </w:p>
        </w:tc>
      </w:tr>
      <w:tr w14:paraId="7B8E3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893" w:type="dxa"/>
            <w:vAlign w:val="center"/>
          </w:tcPr>
          <w:p w14:paraId="6F97C172">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r>
              <w:rPr>
                <w:rFonts w:eastAsia="宋体"/>
                <w:color w:val="000000" w:themeColor="text1"/>
                <w:w w:val="99"/>
                <w:szCs w:val="24"/>
                <w14:textFill>
                  <w14:solidFill>
                    <w14:schemeClr w14:val="tx1"/>
                  </w14:solidFill>
                </w14:textFill>
              </w:rPr>
              <w:t>9</w:t>
            </w:r>
          </w:p>
        </w:tc>
        <w:tc>
          <w:tcPr>
            <w:tcW w:w="5235" w:type="dxa"/>
            <w:vAlign w:val="center"/>
          </w:tcPr>
          <w:p w14:paraId="2BE51FA9">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hint="eastAsia" w:eastAsia="宋体"/>
                <w:color w:val="000000" w:themeColor="text1"/>
                <w:szCs w:val="24"/>
                <w14:textFill>
                  <w14:solidFill>
                    <w14:schemeClr w14:val="tx1"/>
                  </w14:solidFill>
                </w14:textFill>
              </w:rPr>
              <w:t>联合体协议书（供应商以联合体方式响应的必须提供联合体协议书，否则作无效标处理）</w:t>
            </w:r>
          </w:p>
        </w:tc>
        <w:tc>
          <w:tcPr>
            <w:tcW w:w="1417" w:type="dxa"/>
            <w:vAlign w:val="center"/>
          </w:tcPr>
          <w:p w14:paraId="0FFC69F1">
            <w:pPr>
              <w:pStyle w:val="329"/>
              <w:spacing w:line="240" w:lineRule="auto"/>
              <w:ind w:left="107" w:right="155" w:rightChars="74"/>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附件六</w:t>
            </w:r>
          </w:p>
        </w:tc>
        <w:tc>
          <w:tcPr>
            <w:tcW w:w="1330" w:type="dxa"/>
            <w:vAlign w:val="center"/>
          </w:tcPr>
          <w:p w14:paraId="61790A55">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p>
        </w:tc>
      </w:tr>
      <w:tr w14:paraId="29232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93" w:type="dxa"/>
            <w:vAlign w:val="center"/>
          </w:tcPr>
          <w:p w14:paraId="1A33FBBE">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r>
              <w:rPr>
                <w:rFonts w:eastAsia="宋体"/>
                <w:color w:val="000000" w:themeColor="text1"/>
                <w:w w:val="99"/>
                <w:szCs w:val="24"/>
                <w14:textFill>
                  <w14:solidFill>
                    <w14:schemeClr w14:val="tx1"/>
                  </w14:solidFill>
                </w14:textFill>
              </w:rPr>
              <w:t>10</w:t>
            </w:r>
          </w:p>
        </w:tc>
        <w:tc>
          <w:tcPr>
            <w:tcW w:w="5235" w:type="dxa"/>
            <w:vAlign w:val="center"/>
          </w:tcPr>
          <w:p w14:paraId="574D68AF">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供应商情况表</w:t>
            </w:r>
          </w:p>
        </w:tc>
        <w:tc>
          <w:tcPr>
            <w:tcW w:w="1417" w:type="dxa"/>
            <w:vAlign w:val="center"/>
          </w:tcPr>
          <w:p w14:paraId="4FB5F869">
            <w:pPr>
              <w:pStyle w:val="329"/>
              <w:spacing w:line="240" w:lineRule="auto"/>
              <w:ind w:left="107" w:right="155" w:rightChars="74"/>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w:t>
            </w:r>
            <w:r>
              <w:rPr>
                <w:rFonts w:hint="eastAsia" w:eastAsia="宋体"/>
                <w:color w:val="000000" w:themeColor="text1"/>
                <w:szCs w:val="24"/>
                <w14:textFill>
                  <w14:solidFill>
                    <w14:schemeClr w14:val="tx1"/>
                  </w14:solidFill>
                </w14:textFill>
              </w:rPr>
              <w:t>七</w:t>
            </w:r>
          </w:p>
        </w:tc>
        <w:tc>
          <w:tcPr>
            <w:tcW w:w="1330" w:type="dxa"/>
            <w:vAlign w:val="center"/>
          </w:tcPr>
          <w:p w14:paraId="1307B122">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p>
        </w:tc>
      </w:tr>
      <w:tr w14:paraId="2A462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893" w:type="dxa"/>
            <w:vAlign w:val="center"/>
          </w:tcPr>
          <w:p w14:paraId="44E09324">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11</w:t>
            </w:r>
          </w:p>
        </w:tc>
        <w:tc>
          <w:tcPr>
            <w:tcW w:w="5235" w:type="dxa"/>
            <w:vAlign w:val="center"/>
          </w:tcPr>
          <w:p w14:paraId="7679AA09">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服务要求与合同条款偏离表</w:t>
            </w:r>
          </w:p>
        </w:tc>
        <w:tc>
          <w:tcPr>
            <w:tcW w:w="1417" w:type="dxa"/>
            <w:vAlign w:val="center"/>
          </w:tcPr>
          <w:p w14:paraId="347D12EE">
            <w:pPr>
              <w:pStyle w:val="329"/>
              <w:spacing w:line="240" w:lineRule="auto"/>
              <w:ind w:left="107" w:right="155" w:rightChars="74"/>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w:t>
            </w:r>
            <w:r>
              <w:rPr>
                <w:rFonts w:hint="eastAsia" w:eastAsia="宋体"/>
                <w:color w:val="000000" w:themeColor="text1"/>
                <w:szCs w:val="24"/>
                <w14:textFill>
                  <w14:solidFill>
                    <w14:schemeClr w14:val="tx1"/>
                  </w14:solidFill>
                </w14:textFill>
              </w:rPr>
              <w:t>八</w:t>
            </w:r>
          </w:p>
        </w:tc>
        <w:tc>
          <w:tcPr>
            <w:tcW w:w="1330" w:type="dxa"/>
            <w:vAlign w:val="center"/>
          </w:tcPr>
          <w:p w14:paraId="3D4C1173">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p>
        </w:tc>
      </w:tr>
      <w:tr w14:paraId="6F47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93" w:type="dxa"/>
            <w:vAlign w:val="center"/>
          </w:tcPr>
          <w:p w14:paraId="611AFFBD">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12</w:t>
            </w:r>
          </w:p>
        </w:tc>
        <w:tc>
          <w:tcPr>
            <w:tcW w:w="5235" w:type="dxa"/>
            <w:vAlign w:val="center"/>
          </w:tcPr>
          <w:p w14:paraId="63D1D39E">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hint="eastAsia" w:eastAsia="宋体"/>
                <w:color w:val="000000" w:themeColor="text1"/>
                <w:szCs w:val="24"/>
                <w14:textFill>
                  <w14:solidFill>
                    <w14:schemeClr w14:val="tx1"/>
                  </w14:solidFill>
                </w14:textFill>
              </w:rPr>
              <w:t>分包意向协议（成交后以合理分包方式履行政府采购合同的，提供分包意向协议）</w:t>
            </w:r>
          </w:p>
        </w:tc>
        <w:tc>
          <w:tcPr>
            <w:tcW w:w="1417" w:type="dxa"/>
            <w:vAlign w:val="center"/>
          </w:tcPr>
          <w:p w14:paraId="03B04C10">
            <w:pPr>
              <w:pStyle w:val="329"/>
              <w:spacing w:line="240" w:lineRule="auto"/>
              <w:ind w:left="107" w:right="155" w:rightChars="74"/>
              <w:jc w:val="both"/>
              <w:rPr>
                <w:rFonts w:hint="eastAsia" w:eastAsia="宋体"/>
                <w:color w:val="000000" w:themeColor="text1"/>
                <w:szCs w:val="24"/>
                <w14:textFill>
                  <w14:solidFill>
                    <w14:schemeClr w14:val="tx1"/>
                  </w14:solidFill>
                </w14:textFill>
              </w:rPr>
            </w:pPr>
            <w:r>
              <w:rPr>
                <w:rFonts w:eastAsia="宋体"/>
                <w:color w:val="000000" w:themeColor="text1"/>
                <w:szCs w:val="24"/>
                <w14:textFill>
                  <w14:solidFill>
                    <w14:schemeClr w14:val="tx1"/>
                  </w14:solidFill>
                </w14:textFill>
              </w:rPr>
              <w:t>附件</w:t>
            </w:r>
            <w:r>
              <w:rPr>
                <w:rFonts w:hint="eastAsia" w:eastAsia="宋体"/>
                <w:color w:val="000000" w:themeColor="text1"/>
                <w:szCs w:val="24"/>
                <w14:textFill>
                  <w14:solidFill>
                    <w14:schemeClr w14:val="tx1"/>
                  </w14:solidFill>
                </w14:textFill>
              </w:rPr>
              <w:t>九</w:t>
            </w:r>
          </w:p>
        </w:tc>
        <w:tc>
          <w:tcPr>
            <w:tcW w:w="1330" w:type="dxa"/>
            <w:vAlign w:val="center"/>
          </w:tcPr>
          <w:p w14:paraId="1D62B85D">
            <w:pPr>
              <w:pStyle w:val="329"/>
              <w:spacing w:line="240" w:lineRule="auto"/>
              <w:ind w:right="155" w:rightChars="74"/>
              <w:jc w:val="center"/>
              <w:rPr>
                <w:rFonts w:hint="eastAsia" w:eastAsia="宋体"/>
                <w:color w:val="000000" w:themeColor="text1"/>
                <w:w w:val="99"/>
                <w:szCs w:val="24"/>
                <w14:textFill>
                  <w14:solidFill>
                    <w14:schemeClr w14:val="tx1"/>
                  </w14:solidFill>
                </w14:textFill>
              </w:rPr>
            </w:pPr>
          </w:p>
        </w:tc>
      </w:tr>
      <w:tr w14:paraId="22260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893" w:type="dxa"/>
            <w:tcBorders>
              <w:bottom w:val="single" w:color="auto" w:sz="4" w:space="0"/>
            </w:tcBorders>
            <w:vAlign w:val="center"/>
          </w:tcPr>
          <w:p w14:paraId="25A97B7F">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13</w:t>
            </w:r>
          </w:p>
        </w:tc>
        <w:tc>
          <w:tcPr>
            <w:tcW w:w="5235" w:type="dxa"/>
            <w:tcBorders>
              <w:bottom w:val="single" w:color="auto" w:sz="4" w:space="0"/>
            </w:tcBorders>
            <w:vAlign w:val="center"/>
          </w:tcPr>
          <w:p w14:paraId="71F36E82">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hint="eastAsia" w:eastAsia="宋体"/>
                <w:color w:val="000000" w:themeColor="text1"/>
                <w:szCs w:val="24"/>
                <w14:textFill>
                  <w14:solidFill>
                    <w14:schemeClr w14:val="tx1"/>
                  </w14:solidFill>
                </w14:textFill>
              </w:rPr>
              <w:t>为满足评审标准得分而需提供的资料（如有需提供）</w:t>
            </w:r>
          </w:p>
        </w:tc>
        <w:tc>
          <w:tcPr>
            <w:tcW w:w="1417" w:type="dxa"/>
            <w:tcBorders>
              <w:bottom w:val="single" w:color="auto" w:sz="4" w:space="0"/>
            </w:tcBorders>
            <w:vAlign w:val="center"/>
          </w:tcPr>
          <w:p w14:paraId="22E353FC">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w:t>
            </w:r>
          </w:p>
        </w:tc>
        <w:tc>
          <w:tcPr>
            <w:tcW w:w="1330" w:type="dxa"/>
            <w:tcBorders>
              <w:bottom w:val="single" w:color="auto" w:sz="4" w:space="0"/>
            </w:tcBorders>
            <w:vAlign w:val="center"/>
          </w:tcPr>
          <w:p w14:paraId="0619AD9D">
            <w:pPr>
              <w:pStyle w:val="329"/>
              <w:spacing w:line="240" w:lineRule="auto"/>
              <w:ind w:right="155" w:rightChars="74"/>
              <w:jc w:val="center"/>
              <w:rPr>
                <w:rFonts w:hint="eastAsia" w:eastAsia="宋体"/>
                <w:color w:val="000000" w:themeColor="text1"/>
                <w:w w:val="99"/>
                <w:szCs w:val="24"/>
                <w14:textFill>
                  <w14:solidFill>
                    <w14:schemeClr w14:val="tx1"/>
                  </w14:solidFill>
                </w14:textFill>
              </w:rPr>
            </w:pPr>
          </w:p>
        </w:tc>
      </w:tr>
      <w:tr w14:paraId="76B27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893" w:type="dxa"/>
            <w:tcBorders>
              <w:bottom w:val="single" w:color="auto" w:sz="4" w:space="0"/>
            </w:tcBorders>
            <w:vAlign w:val="center"/>
          </w:tcPr>
          <w:p w14:paraId="274C16D8">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14</w:t>
            </w:r>
          </w:p>
        </w:tc>
        <w:tc>
          <w:tcPr>
            <w:tcW w:w="5235" w:type="dxa"/>
            <w:tcBorders>
              <w:bottom w:val="single" w:color="auto" w:sz="4" w:space="0"/>
            </w:tcBorders>
            <w:vAlign w:val="center"/>
          </w:tcPr>
          <w:p w14:paraId="2D152BE5">
            <w:pPr>
              <w:pStyle w:val="329"/>
              <w:spacing w:line="240" w:lineRule="auto"/>
              <w:ind w:left="-4" w:leftChars="-2"/>
              <w:jc w:val="both"/>
              <w:rPr>
                <w:rFonts w:hint="eastAsia" w:eastAsia="宋体"/>
                <w:color w:val="000000" w:themeColor="text1"/>
                <w:szCs w:val="24"/>
                <w14:textFill>
                  <w14:solidFill>
                    <w14:schemeClr w14:val="tx1"/>
                  </w14:solidFill>
                </w14:textFill>
              </w:rPr>
            </w:pPr>
            <w:r>
              <w:rPr>
                <w:rFonts w:hint="eastAsia" w:eastAsia="宋体"/>
                <w:color w:val="000000" w:themeColor="text1"/>
                <w:szCs w:val="24"/>
                <w14:textFill>
                  <w14:solidFill>
                    <w14:schemeClr w14:val="tx1"/>
                  </w14:solidFill>
                </w14:textFill>
              </w:rPr>
              <w:t>供应商认为需要的其他资料</w:t>
            </w:r>
          </w:p>
        </w:tc>
        <w:tc>
          <w:tcPr>
            <w:tcW w:w="1417" w:type="dxa"/>
            <w:tcBorders>
              <w:bottom w:val="single" w:color="auto" w:sz="4" w:space="0"/>
            </w:tcBorders>
            <w:vAlign w:val="center"/>
          </w:tcPr>
          <w:p w14:paraId="2041B85A">
            <w:pPr>
              <w:pStyle w:val="329"/>
              <w:spacing w:line="240" w:lineRule="auto"/>
              <w:ind w:left="108" w:right="155" w:rightChars="74"/>
              <w:jc w:val="center"/>
              <w:rPr>
                <w:rFonts w:hint="eastAsia" w:eastAsia="宋体"/>
                <w:color w:val="000000" w:themeColor="text1"/>
                <w:w w:val="99"/>
                <w:szCs w:val="24"/>
                <w14:textFill>
                  <w14:solidFill>
                    <w14:schemeClr w14:val="tx1"/>
                  </w14:solidFill>
                </w14:textFill>
              </w:rPr>
            </w:pPr>
            <w:r>
              <w:rPr>
                <w:rFonts w:hint="eastAsia" w:eastAsia="宋体"/>
                <w:color w:val="000000" w:themeColor="text1"/>
                <w:w w:val="99"/>
                <w:szCs w:val="24"/>
                <w14:textFill>
                  <w14:solidFill>
                    <w14:schemeClr w14:val="tx1"/>
                  </w14:solidFill>
                </w14:textFill>
              </w:rPr>
              <w:t>/</w:t>
            </w:r>
          </w:p>
        </w:tc>
        <w:tc>
          <w:tcPr>
            <w:tcW w:w="1330" w:type="dxa"/>
            <w:tcBorders>
              <w:bottom w:val="single" w:color="auto" w:sz="4" w:space="0"/>
            </w:tcBorders>
            <w:vAlign w:val="center"/>
          </w:tcPr>
          <w:p w14:paraId="144A051A">
            <w:pPr>
              <w:pStyle w:val="329"/>
              <w:spacing w:line="240" w:lineRule="auto"/>
              <w:ind w:right="155" w:rightChars="74"/>
              <w:jc w:val="center"/>
              <w:rPr>
                <w:rFonts w:hint="eastAsia" w:eastAsia="宋体"/>
                <w:color w:val="000000" w:themeColor="text1"/>
                <w:w w:val="99"/>
                <w:szCs w:val="24"/>
                <w14:textFill>
                  <w14:solidFill>
                    <w14:schemeClr w14:val="tx1"/>
                  </w14:solidFill>
                </w14:textFill>
              </w:rPr>
            </w:pPr>
          </w:p>
        </w:tc>
      </w:tr>
    </w:tbl>
    <w:p w14:paraId="378A7DE8">
      <w:pPr>
        <w:widowControl/>
        <w:spacing w:line="360" w:lineRule="auto"/>
        <w:jc w:val="left"/>
        <w:rPr>
          <w:rFonts w:hint="eastAsia" w:eastAsia="宋体"/>
          <w:color w:val="000000" w:themeColor="text1"/>
          <w:sz w:val="22"/>
          <w:szCs w:val="24"/>
          <w:lang w:val="zh-CN"/>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570CEC25">
      <w:pPr>
        <w:pStyle w:val="220"/>
        <w:spacing w:line="360" w:lineRule="auto"/>
        <w:ind w:firstLine="440"/>
        <w:rPr>
          <w:rFonts w:ascii="宋体" w:hAnsi="宋体" w:eastAsia="宋体"/>
          <w:color w:val="000000" w:themeColor="text1"/>
          <w:sz w:val="22"/>
          <w:szCs w:val="24"/>
          <w14:textFill>
            <w14:solidFill>
              <w14:schemeClr w14:val="tx1"/>
            </w14:solidFill>
          </w14:textFill>
        </w:rPr>
      </w:pPr>
    </w:p>
    <w:p w14:paraId="25CC307E">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附件四-1</w:t>
      </w:r>
    </w:p>
    <w:p w14:paraId="256D1E94">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63ACE35">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ascii="宋体" w:hAnsi="宋体" w:eastAsia="宋体"/>
          <w:b/>
          <w:color w:val="000000" w:themeColor="text1"/>
          <w:sz w:val="22"/>
          <w14:textFill>
            <w14:solidFill>
              <w14:schemeClr w14:val="tx1"/>
            </w14:solidFill>
          </w14:textFill>
        </w:rPr>
        <w:t>具有良好的商业信誉和健全的财务会计制度的声明书</w:t>
      </w:r>
    </w:p>
    <w:p w14:paraId="7905BB2A">
      <w:pPr>
        <w:tabs>
          <w:tab w:val="left" w:pos="2560"/>
        </w:tabs>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致：</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（采购单位名称）：</w:t>
      </w:r>
    </w:p>
    <w:p w14:paraId="6BEA3A62">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13CEB2D2">
      <w:pPr>
        <w:spacing w:line="360" w:lineRule="auto"/>
        <w:ind w:right="155" w:rightChars="74"/>
        <w:jc w:val="left"/>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我单位具有良好的商业信誉和健全的财务会计制度，特此声明！ </w:t>
      </w:r>
    </w:p>
    <w:p w14:paraId="7BAEE772">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7FF1F35A">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0011B61D">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42843819">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公章</w:t>
      </w:r>
      <w:r>
        <w:rPr>
          <w:rFonts w:eastAsia="宋体"/>
          <w:color w:val="000000" w:themeColor="text1"/>
          <w:sz w:val="22"/>
          <w:szCs w:val="24"/>
          <w14:textFill>
            <w14:solidFill>
              <w14:schemeClr w14:val="tx1"/>
            </w14:solidFill>
          </w14:textFill>
        </w:rPr>
        <w:t>）：</w:t>
      </w:r>
    </w:p>
    <w:p w14:paraId="6568EE73">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05909151">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1623743F">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年</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月</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日</w:t>
      </w:r>
    </w:p>
    <w:p w14:paraId="692F419E">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54F53518">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注：相关证明资料由供应商自行提供，不作为强制性资格要求。</w:t>
      </w:r>
    </w:p>
    <w:p w14:paraId="5E02CCBB">
      <w:pPr>
        <w:widowControl/>
        <w:spacing w:line="360" w:lineRule="auto"/>
        <w:rPr>
          <w:rFonts w:hint="eastAsia" w:eastAsia="宋体"/>
          <w:color w:val="000000" w:themeColor="text1"/>
          <w:sz w:val="22"/>
          <w:szCs w:val="24"/>
          <w14:textFill>
            <w14:solidFill>
              <w14:schemeClr w14:val="tx1"/>
            </w14:solidFill>
          </w14:textFill>
        </w:rPr>
      </w:pPr>
      <w:bookmarkStart w:id="71" w:name="附件五-2"/>
      <w:bookmarkEnd w:id="71"/>
      <w:r>
        <w:rPr>
          <w:rFonts w:eastAsia="宋体"/>
          <w:color w:val="000000" w:themeColor="text1"/>
          <w:sz w:val="22"/>
          <w:szCs w:val="24"/>
          <w14:textFill>
            <w14:solidFill>
              <w14:schemeClr w14:val="tx1"/>
            </w14:solidFill>
          </w14:textFill>
        </w:rPr>
        <w:br w:type="page"/>
      </w:r>
    </w:p>
    <w:p w14:paraId="2C751B2B">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附件四-2</w:t>
      </w:r>
    </w:p>
    <w:p w14:paraId="23A0166B">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4F88B986">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ascii="宋体" w:hAnsi="宋体" w:eastAsia="宋体"/>
          <w:b/>
          <w:color w:val="000000" w:themeColor="text1"/>
          <w:sz w:val="22"/>
          <w14:textFill>
            <w14:solidFill>
              <w14:schemeClr w14:val="tx1"/>
            </w14:solidFill>
          </w14:textFill>
        </w:rPr>
        <w:t>具有履行合同所必需的设备和专业技术能力的声明书</w:t>
      </w:r>
    </w:p>
    <w:p w14:paraId="4B421B6D">
      <w:pPr>
        <w:tabs>
          <w:tab w:val="left" w:pos="2560"/>
        </w:tabs>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致：</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（采购单位名称）：</w:t>
      </w:r>
    </w:p>
    <w:p w14:paraId="422304F5">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5481F51B">
      <w:pPr>
        <w:spacing w:line="360" w:lineRule="auto"/>
        <w:ind w:right="155" w:rightChars="74"/>
        <w:jc w:val="left"/>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我单位具有履行合同所必需的设备和专业技术能力，特此声明！ </w:t>
      </w:r>
    </w:p>
    <w:p w14:paraId="18A4FF4D">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0CE2F56F">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79EE493C">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457C7F8D">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54362EB2">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公章</w:t>
      </w:r>
      <w:r>
        <w:rPr>
          <w:rFonts w:eastAsia="宋体"/>
          <w:color w:val="000000" w:themeColor="text1"/>
          <w:sz w:val="22"/>
          <w:szCs w:val="24"/>
          <w14:textFill>
            <w14:solidFill>
              <w14:schemeClr w14:val="tx1"/>
            </w14:solidFill>
          </w14:textFill>
        </w:rPr>
        <w:t>）：</w:t>
      </w:r>
    </w:p>
    <w:p w14:paraId="3DAA40C6">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4783CB2A">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2615DEEE">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年</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月</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日</w:t>
      </w:r>
    </w:p>
    <w:p w14:paraId="30160DAE">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59178F0C">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注：相关证明资料由供应商自行提供，不作为强制性资格要求。</w:t>
      </w:r>
    </w:p>
    <w:p w14:paraId="77D79A18">
      <w:pPr>
        <w:widowControl/>
        <w:spacing w:line="360" w:lineRule="auto"/>
        <w:rPr>
          <w:rFonts w:hint="eastAsia" w:eastAsia="宋体"/>
          <w:color w:val="000000" w:themeColor="text1"/>
          <w:sz w:val="22"/>
          <w:szCs w:val="24"/>
          <w14:textFill>
            <w14:solidFill>
              <w14:schemeClr w14:val="tx1"/>
            </w14:solidFill>
          </w14:textFill>
        </w:rPr>
      </w:pPr>
      <w:bookmarkStart w:id="72" w:name="附件五-3"/>
      <w:bookmarkEnd w:id="72"/>
      <w:r>
        <w:rPr>
          <w:rFonts w:eastAsia="宋体"/>
          <w:color w:val="000000" w:themeColor="text1"/>
          <w:sz w:val="22"/>
          <w:szCs w:val="24"/>
          <w14:textFill>
            <w14:solidFill>
              <w14:schemeClr w14:val="tx1"/>
            </w14:solidFill>
          </w14:textFill>
        </w:rPr>
        <w:br w:type="page"/>
      </w:r>
    </w:p>
    <w:p w14:paraId="253F89A6">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附件四-3</w:t>
      </w:r>
    </w:p>
    <w:p w14:paraId="119073C2">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DB593C5">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ascii="宋体" w:hAnsi="宋体" w:eastAsia="宋体"/>
          <w:b/>
          <w:color w:val="000000" w:themeColor="text1"/>
          <w:sz w:val="22"/>
          <w14:textFill>
            <w14:solidFill>
              <w14:schemeClr w14:val="tx1"/>
            </w14:solidFill>
          </w14:textFill>
        </w:rPr>
        <w:t>有依法缴纳税收和社会保障资金的良好记录的声明书</w:t>
      </w:r>
    </w:p>
    <w:p w14:paraId="69F2D28B">
      <w:pPr>
        <w:tabs>
          <w:tab w:val="left" w:pos="2560"/>
        </w:tabs>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致：</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（采购单位名称）：</w:t>
      </w:r>
    </w:p>
    <w:p w14:paraId="23840094">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1A16FEB1">
      <w:pPr>
        <w:spacing w:line="360" w:lineRule="auto"/>
        <w:ind w:right="155" w:rightChars="74"/>
        <w:jc w:val="left"/>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我单位有依法缴纳税收和社会保障资金的良好记录，特此声明！ </w:t>
      </w:r>
    </w:p>
    <w:p w14:paraId="7F35865E">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4370BB96">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56D931A6">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5528412">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公章</w:t>
      </w:r>
      <w:r>
        <w:rPr>
          <w:rFonts w:eastAsia="宋体"/>
          <w:color w:val="000000" w:themeColor="text1"/>
          <w:sz w:val="22"/>
          <w:szCs w:val="24"/>
          <w14:textFill>
            <w14:solidFill>
              <w14:schemeClr w14:val="tx1"/>
            </w14:solidFill>
          </w14:textFill>
        </w:rPr>
        <w:t>）：</w:t>
      </w:r>
    </w:p>
    <w:p w14:paraId="29A18D6B">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35BB0469">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2A4EF02">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年</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月</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日</w:t>
      </w:r>
    </w:p>
    <w:p w14:paraId="6C7208C6">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DC78718">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注：相关证明资料由供应商自行提供，不作为强制性资格要求。</w:t>
      </w:r>
    </w:p>
    <w:p w14:paraId="1A96849B">
      <w:pPr>
        <w:widowControl/>
        <w:spacing w:line="360" w:lineRule="auto"/>
        <w:rPr>
          <w:rFonts w:hint="eastAsia" w:eastAsia="宋体"/>
          <w:color w:val="000000" w:themeColor="text1"/>
          <w:sz w:val="22"/>
          <w:szCs w:val="24"/>
          <w14:textFill>
            <w14:solidFill>
              <w14:schemeClr w14:val="tx1"/>
            </w14:solidFill>
          </w14:textFill>
        </w:rPr>
      </w:pPr>
      <w:bookmarkStart w:id="73" w:name="附件五-4"/>
      <w:bookmarkEnd w:id="73"/>
      <w:r>
        <w:rPr>
          <w:rFonts w:eastAsia="宋体"/>
          <w:color w:val="000000" w:themeColor="text1"/>
          <w:sz w:val="22"/>
          <w:szCs w:val="24"/>
          <w14:textFill>
            <w14:solidFill>
              <w14:schemeClr w14:val="tx1"/>
            </w14:solidFill>
          </w14:textFill>
        </w:rPr>
        <w:br w:type="page"/>
      </w:r>
    </w:p>
    <w:p w14:paraId="1B69DC8B">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附件四-4</w:t>
      </w:r>
    </w:p>
    <w:p w14:paraId="473E76BE">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425E4458">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ascii="宋体" w:hAnsi="宋体" w:eastAsia="宋体"/>
          <w:b/>
          <w:color w:val="000000" w:themeColor="text1"/>
          <w:sz w:val="22"/>
          <w14:textFill>
            <w14:solidFill>
              <w14:schemeClr w14:val="tx1"/>
            </w14:solidFill>
          </w14:textFill>
        </w:rPr>
        <w:t>在经营活动中没有重大违法记录的声明书</w:t>
      </w:r>
    </w:p>
    <w:p w14:paraId="3570BE55">
      <w:pPr>
        <w:tabs>
          <w:tab w:val="left" w:pos="2560"/>
        </w:tabs>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致：</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（采购单位名称）：</w:t>
      </w:r>
    </w:p>
    <w:p w14:paraId="41429EF7">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33D94CA3">
      <w:pPr>
        <w:spacing w:line="360" w:lineRule="auto"/>
        <w:ind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我单位参加采购活动前</w:t>
      </w:r>
      <w:r>
        <w:rPr>
          <w:rFonts w:hint="eastAsia" w:eastAsia="宋体"/>
          <w:color w:val="000000" w:themeColor="text1"/>
          <w:sz w:val="22"/>
          <w:szCs w:val="24"/>
          <w14:textFill>
            <w14:solidFill>
              <w14:schemeClr w14:val="tx1"/>
            </w14:solidFill>
          </w14:textFill>
        </w:rPr>
        <w:t>三</w:t>
      </w:r>
      <w:r>
        <w:rPr>
          <w:rFonts w:eastAsia="宋体"/>
          <w:color w:val="000000" w:themeColor="text1"/>
          <w:sz w:val="22"/>
          <w:szCs w:val="24"/>
          <w14:textFill>
            <w14:solidFill>
              <w14:schemeClr w14:val="tx1"/>
            </w14:solidFill>
          </w14:textFill>
        </w:rPr>
        <w:t xml:space="preserve">年内，在经营活动中没有重大违法记录，特此声明！ </w:t>
      </w:r>
    </w:p>
    <w:p w14:paraId="325DDA10">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55837147">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2E9D85FD">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C2A028A">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公章</w:t>
      </w:r>
      <w:r>
        <w:rPr>
          <w:rFonts w:eastAsia="宋体"/>
          <w:color w:val="000000" w:themeColor="text1"/>
          <w:sz w:val="22"/>
          <w:szCs w:val="24"/>
          <w14:textFill>
            <w14:solidFill>
              <w14:schemeClr w14:val="tx1"/>
            </w14:solidFill>
          </w14:textFill>
        </w:rPr>
        <w:t>）：</w:t>
      </w:r>
    </w:p>
    <w:p w14:paraId="22B05ADA">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29A1444">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4C0861F3">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年</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月</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日</w:t>
      </w:r>
    </w:p>
    <w:p w14:paraId="78A27AAB">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0C48F8B2">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注：相关证明资料由供应商自行提供，不作为强制性资格要求。</w:t>
      </w:r>
    </w:p>
    <w:p w14:paraId="667980D4">
      <w:pPr>
        <w:widowControl/>
        <w:spacing w:line="360" w:lineRule="auto"/>
        <w:rPr>
          <w:rFonts w:hint="eastAsia" w:eastAsia="宋体"/>
          <w:color w:val="000000" w:themeColor="text1"/>
          <w:sz w:val="22"/>
          <w:szCs w:val="24"/>
          <w14:textFill>
            <w14:solidFill>
              <w14:schemeClr w14:val="tx1"/>
            </w14:solidFill>
          </w14:textFill>
        </w:rPr>
      </w:pPr>
      <w:bookmarkStart w:id="74" w:name="附件五-5"/>
      <w:bookmarkEnd w:id="74"/>
      <w:r>
        <w:rPr>
          <w:rFonts w:eastAsia="宋体"/>
          <w:color w:val="000000" w:themeColor="text1"/>
          <w:sz w:val="22"/>
          <w:szCs w:val="24"/>
          <w14:textFill>
            <w14:solidFill>
              <w14:schemeClr w14:val="tx1"/>
            </w14:solidFill>
          </w14:textFill>
        </w:rPr>
        <w:br w:type="page"/>
      </w:r>
    </w:p>
    <w:p w14:paraId="5E503FBF">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附件四-5</w:t>
      </w:r>
    </w:p>
    <w:p w14:paraId="47AA7075">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70A90BD2">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ascii="宋体" w:hAnsi="宋体" w:eastAsia="宋体"/>
          <w:b/>
          <w:color w:val="000000" w:themeColor="text1"/>
          <w:sz w:val="22"/>
          <w14:textFill>
            <w14:solidFill>
              <w14:schemeClr w14:val="tx1"/>
            </w14:solidFill>
          </w14:textFill>
        </w:rPr>
        <w:t>信用声明书</w:t>
      </w:r>
    </w:p>
    <w:p w14:paraId="203776E5">
      <w:pPr>
        <w:tabs>
          <w:tab w:val="left" w:pos="2560"/>
        </w:tabs>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致：</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（采购单位名称）：</w:t>
      </w:r>
    </w:p>
    <w:p w14:paraId="0AD8EF8F">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3F6AF58D">
      <w:pPr>
        <w:spacing w:line="360" w:lineRule="auto"/>
        <w:ind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我单位未被“信用中国”（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eastAsia="宋体"/>
          <w:color w:val="000000" w:themeColor="text1"/>
          <w:sz w:val="22"/>
          <w:szCs w:val="24"/>
          <w14:textFill>
            <w14:solidFill>
              <w14:schemeClr w14:val="tx1"/>
            </w14:solidFill>
          </w14:textFill>
        </w:rPr>
        <w:t>www.creditchina.gov.cn</w:t>
      </w:r>
      <w:r>
        <w:rPr>
          <w:rFonts w:eastAsia="宋体"/>
          <w:color w:val="000000" w:themeColor="text1"/>
          <w:sz w:val="22"/>
          <w:szCs w:val="24"/>
          <w14:textFill>
            <w14:solidFill>
              <w14:schemeClr w14:val="tx1"/>
            </w14:solidFill>
          </w14:textFill>
        </w:rPr>
        <w:fldChar w:fldCharType="end"/>
      </w:r>
      <w:r>
        <w:rPr>
          <w:rFonts w:eastAsia="宋体"/>
          <w:color w:val="000000" w:themeColor="text1"/>
          <w:sz w:val="22"/>
          <w:szCs w:val="24"/>
          <w14:textFill>
            <w14:solidFill>
              <w14:schemeClr w14:val="tx1"/>
            </w14:solidFill>
          </w14:textFill>
        </w:rPr>
        <w:t>）、中国政府采购网</w:t>
      </w:r>
      <w:r>
        <w:rPr>
          <w:rFonts w:eastAsia="宋体"/>
          <w:color w:val="000000" w:themeColor="text1"/>
          <w:spacing w:val="-3"/>
          <w:sz w:val="22"/>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rFonts w:eastAsia="宋体"/>
          <w:color w:val="000000" w:themeColor="text1"/>
          <w:spacing w:val="-3"/>
          <w:sz w:val="22"/>
          <w:szCs w:val="24"/>
          <w14:textFill>
            <w14:solidFill>
              <w14:schemeClr w14:val="tx1"/>
            </w14:solidFill>
          </w14:textFill>
        </w:rPr>
        <w:t>www.ccgp.gov.cn</w:t>
      </w:r>
      <w:r>
        <w:rPr>
          <w:rFonts w:eastAsia="宋体"/>
          <w:color w:val="000000" w:themeColor="text1"/>
          <w:spacing w:val="-3"/>
          <w:sz w:val="22"/>
          <w:szCs w:val="24"/>
          <w14:textFill>
            <w14:solidFill>
              <w14:schemeClr w14:val="tx1"/>
            </w14:solidFill>
          </w14:textFill>
        </w:rPr>
        <w:fldChar w:fldCharType="end"/>
      </w:r>
      <w:r>
        <w:rPr>
          <w:rFonts w:eastAsia="宋体"/>
          <w:color w:val="000000" w:themeColor="text1"/>
          <w:spacing w:val="-3"/>
          <w:sz w:val="22"/>
          <w:szCs w:val="24"/>
          <w14:textFill>
            <w14:solidFill>
              <w14:schemeClr w14:val="tx1"/>
            </w14:solidFill>
          </w14:textFill>
        </w:rPr>
        <w:t>）</w:t>
      </w:r>
      <w:r>
        <w:rPr>
          <w:rFonts w:eastAsia="宋体"/>
          <w:color w:val="000000" w:themeColor="text1"/>
          <w:spacing w:val="-6"/>
          <w:sz w:val="22"/>
          <w:szCs w:val="24"/>
          <w14:textFill>
            <w14:solidFill>
              <w14:schemeClr w14:val="tx1"/>
            </w14:solidFill>
          </w14:textFill>
        </w:rPr>
        <w:t>列入失信被执行人、重大税收违法失信主体、政府采购严重违法失信行为记录名单，特此声明！</w:t>
      </w:r>
      <w:r>
        <w:rPr>
          <w:rFonts w:eastAsia="宋体"/>
          <w:color w:val="000000" w:themeColor="text1"/>
          <w:sz w:val="22"/>
          <w:szCs w:val="24"/>
          <w14:textFill>
            <w14:solidFill>
              <w14:schemeClr w14:val="tx1"/>
            </w14:solidFill>
          </w14:textFill>
        </w:rPr>
        <w:t xml:space="preserve"> </w:t>
      </w:r>
    </w:p>
    <w:p w14:paraId="055AE955">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0BB623D2">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588DCC5">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4E8A5538">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公章</w:t>
      </w:r>
      <w:r>
        <w:rPr>
          <w:rFonts w:eastAsia="宋体"/>
          <w:color w:val="000000" w:themeColor="text1"/>
          <w:sz w:val="22"/>
          <w:szCs w:val="24"/>
          <w14:textFill>
            <w14:solidFill>
              <w14:schemeClr w14:val="tx1"/>
            </w14:solidFill>
          </w14:textFill>
        </w:rPr>
        <w:t>）：</w:t>
      </w:r>
    </w:p>
    <w:p w14:paraId="2BF43583">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52B5B935">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208EFF32">
      <w:pPr>
        <w:spacing w:line="360" w:lineRule="auto"/>
        <w:ind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年</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月</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日</w:t>
      </w:r>
    </w:p>
    <w:p w14:paraId="28E0EBF2">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57C86107">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注：相关证明资料由供应商自行提供，不作为强制性资格要求。</w:t>
      </w:r>
    </w:p>
    <w:p w14:paraId="3D3F39A3">
      <w:pPr>
        <w:widowControl/>
        <w:spacing w:line="360" w:lineRule="auto"/>
        <w:rPr>
          <w:rFonts w:hint="eastAsia" w:eastAsia="宋体"/>
          <w:color w:val="000000" w:themeColor="text1"/>
          <w:sz w:val="22"/>
          <w:szCs w:val="24"/>
          <w14:textFill>
            <w14:solidFill>
              <w14:schemeClr w14:val="tx1"/>
            </w14:solidFill>
          </w14:textFill>
        </w:rPr>
      </w:pPr>
      <w:bookmarkStart w:id="75" w:name="附件六—1"/>
      <w:bookmarkEnd w:id="75"/>
      <w:r>
        <w:rPr>
          <w:rFonts w:eastAsia="宋体"/>
          <w:color w:val="000000" w:themeColor="text1"/>
          <w:sz w:val="22"/>
          <w:szCs w:val="24"/>
          <w14:textFill>
            <w14:solidFill>
              <w14:schemeClr w14:val="tx1"/>
            </w14:solidFill>
          </w14:textFill>
        </w:rPr>
        <w:br w:type="page"/>
      </w:r>
    </w:p>
    <w:p w14:paraId="3D92F1DD">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附件四-6</w:t>
      </w:r>
    </w:p>
    <w:p w14:paraId="49558859">
      <w:pPr>
        <w:spacing w:line="360" w:lineRule="auto"/>
        <w:rPr>
          <w:rFonts w:hint="eastAsia" w:eastAsia="宋体"/>
          <w:color w:val="000000" w:themeColor="text1"/>
          <w:sz w:val="22"/>
          <w:szCs w:val="24"/>
          <w14:textFill>
            <w14:solidFill>
              <w14:schemeClr w14:val="tx1"/>
            </w14:solidFill>
          </w14:textFill>
        </w:rPr>
      </w:pPr>
    </w:p>
    <w:p w14:paraId="715C88BC">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中小企业声明函</w:t>
      </w:r>
    </w:p>
    <w:p w14:paraId="05F67C4D">
      <w:pPr>
        <w:pStyle w:val="19"/>
        <w:spacing w:after="0" w:line="360" w:lineRule="auto"/>
        <w:ind w:left="405" w:leftChars="193" w:firstLine="385" w:firstLineChars="175"/>
        <w:rPr>
          <w:rFonts w:hint="eastAsia"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本公司（联合体）郑重声明，根据《政府采购促进中小企业发展管理办法》（财库﹝</w:t>
      </w:r>
      <w:r>
        <w:rPr>
          <w:rFonts w:ascii="宋体" w:hAnsi="宋体" w:eastAsia="宋体"/>
          <w:bCs/>
          <w:color w:val="000000" w:themeColor="text1"/>
          <w:sz w:val="22"/>
          <w14:textFill>
            <w14:solidFill>
              <w14:schemeClr w14:val="tx1"/>
            </w14:solidFill>
          </w14:textFill>
        </w:rPr>
        <w:t>2020﹞46 号）的规定，本公司</w:t>
      </w:r>
      <w:r>
        <w:rPr>
          <w:rFonts w:hint="eastAsia" w:ascii="宋体" w:hAnsi="宋体" w:eastAsia="宋体"/>
          <w:bCs/>
          <w:color w:val="000000" w:themeColor="text1"/>
          <w:sz w:val="22"/>
          <w14:textFill>
            <w14:solidFill>
              <w14:schemeClr w14:val="tx1"/>
            </w14:solidFill>
          </w14:textFill>
        </w:rPr>
        <w:t>（联合体）参加</w:t>
      </w:r>
      <w:r>
        <w:rPr>
          <w:rFonts w:hint="eastAsia" w:ascii="宋体" w:hAnsi="宋体" w:eastAsia="宋体"/>
          <w:bCs/>
          <w:color w:val="000000" w:themeColor="text1"/>
          <w:sz w:val="22"/>
          <w:u w:val="single"/>
          <w14:textFill>
            <w14:solidFill>
              <w14:schemeClr w14:val="tx1"/>
            </w14:solidFill>
          </w14:textFill>
        </w:rPr>
        <w:t xml:space="preserve">                   </w:t>
      </w:r>
      <w:r>
        <w:rPr>
          <w:rFonts w:hint="eastAsia" w:ascii="宋体" w:hAnsi="宋体" w:eastAsia="宋体"/>
          <w:bCs/>
          <w:color w:val="000000" w:themeColor="text1"/>
          <w:sz w:val="22"/>
          <w14:textFill>
            <w14:solidFill>
              <w14:schemeClr w14:val="tx1"/>
            </w14:solidFill>
          </w14:textFill>
        </w:rPr>
        <w:t>（单位名称）的</w:t>
      </w:r>
      <w:r>
        <w:rPr>
          <w:rFonts w:hint="eastAsia" w:ascii="宋体" w:hAnsi="宋体" w:eastAsia="宋体"/>
          <w:bCs/>
          <w:color w:val="000000" w:themeColor="text1"/>
          <w:sz w:val="22"/>
          <w:u w:val="single"/>
          <w14:textFill>
            <w14:solidFill>
              <w14:schemeClr w14:val="tx1"/>
            </w14:solidFill>
          </w14:textFill>
        </w:rPr>
        <w:t xml:space="preserve">               </w:t>
      </w:r>
      <w:r>
        <w:rPr>
          <w:rFonts w:hint="eastAsia" w:ascii="宋体" w:hAnsi="宋体" w:eastAsia="宋体"/>
          <w:bCs/>
          <w:color w:val="000000" w:themeColor="text1"/>
          <w:sz w:val="22"/>
          <w14:textFill>
            <w14:solidFill>
              <w14:schemeClr w14:val="tx1"/>
            </w14:solidFill>
          </w14:textFill>
        </w:rPr>
        <w:t>（项目名称）采购活动，本项目的响应单位全部为符合政策要求的中小企业（或者：服务全部由符合政策要求的中小企业承接）。相关企业（含联合体中的中小企业、签订分包意向协议的中小企业）的具体情况如下：</w:t>
      </w:r>
    </w:p>
    <w:p w14:paraId="5C0B4DF1">
      <w:pPr>
        <w:pStyle w:val="19"/>
        <w:spacing w:after="0" w:line="360" w:lineRule="auto"/>
        <w:ind w:left="405" w:leftChars="193" w:firstLine="385" w:firstLineChars="175"/>
        <w:rPr>
          <w:rFonts w:hint="eastAsia" w:ascii="宋体" w:hAnsi="宋体" w:eastAsia="宋体"/>
          <w:bCs/>
          <w:color w:val="000000" w:themeColor="text1"/>
          <w:sz w:val="22"/>
          <w14:textFill>
            <w14:solidFill>
              <w14:schemeClr w14:val="tx1"/>
            </w14:solidFill>
          </w14:textFill>
        </w:rPr>
      </w:pPr>
      <w:r>
        <w:rPr>
          <w:rFonts w:ascii="宋体" w:hAnsi="宋体" w:eastAsia="宋体"/>
          <w:bCs/>
          <w:color w:val="000000" w:themeColor="text1"/>
          <w:sz w:val="22"/>
          <w14:textFill>
            <w14:solidFill>
              <w14:schemeClr w14:val="tx1"/>
            </w14:solidFill>
          </w14:textFill>
        </w:rPr>
        <w:t>1.</w:t>
      </w:r>
      <w:r>
        <w:rPr>
          <w:rFonts w:ascii="宋体" w:hAnsi="宋体" w:eastAsia="宋体"/>
          <w:bCs/>
          <w:color w:val="000000" w:themeColor="text1"/>
          <w:sz w:val="22"/>
          <w:u w:val="single"/>
          <w14:textFill>
            <w14:solidFill>
              <w14:schemeClr w14:val="tx1"/>
            </w14:solidFill>
          </w14:textFill>
        </w:rPr>
        <w:t xml:space="preserve"> （标的名称） </w:t>
      </w:r>
      <w:r>
        <w:rPr>
          <w:rFonts w:ascii="宋体" w:hAnsi="宋体" w:eastAsia="宋体"/>
          <w:bCs/>
          <w:color w:val="000000" w:themeColor="text1"/>
          <w:sz w:val="22"/>
          <w14:textFill>
            <w14:solidFill>
              <w14:schemeClr w14:val="tx1"/>
            </w14:solidFill>
          </w14:textFill>
        </w:rPr>
        <w:t>，属于</w:t>
      </w:r>
      <w:r>
        <w:rPr>
          <w:rFonts w:hint="eastAsia" w:ascii="宋体" w:hAnsi="宋体" w:eastAsia="宋体"/>
          <w:bCs/>
          <w:color w:val="000000" w:themeColor="text1"/>
          <w:sz w:val="22"/>
          <w:u w:val="single"/>
          <w14:textFill>
            <w14:solidFill>
              <w14:schemeClr w14:val="tx1"/>
            </w14:solidFill>
          </w14:textFill>
        </w:rPr>
        <w:t>其他未列明行业</w:t>
      </w:r>
      <w:r>
        <w:rPr>
          <w:rFonts w:ascii="宋体" w:hAnsi="宋体" w:eastAsia="宋体"/>
          <w:bCs/>
          <w:color w:val="000000" w:themeColor="text1"/>
          <w:sz w:val="22"/>
          <w14:textFill>
            <w14:solidFill>
              <w14:schemeClr w14:val="tx1"/>
            </w14:solidFill>
          </w14:textFill>
        </w:rPr>
        <w:t>；</w:t>
      </w:r>
      <w:r>
        <w:rPr>
          <w:rFonts w:hint="eastAsia" w:ascii="宋体" w:hAnsi="宋体" w:eastAsia="宋体"/>
          <w:bCs/>
          <w:color w:val="000000" w:themeColor="text1"/>
          <w:sz w:val="22"/>
          <w14:textFill>
            <w14:solidFill>
              <w14:schemeClr w14:val="tx1"/>
            </w14:solidFill>
          </w14:textFill>
        </w:rPr>
        <w:t>承建（承接）企业为</w:t>
      </w:r>
      <w:r>
        <w:rPr>
          <w:rFonts w:hint="eastAsia" w:ascii="宋体" w:hAnsi="宋体" w:eastAsia="宋体"/>
          <w:bCs/>
          <w:color w:val="000000" w:themeColor="text1"/>
          <w:sz w:val="22"/>
          <w:u w:val="single"/>
          <w14:textFill>
            <w14:solidFill>
              <w14:schemeClr w14:val="tx1"/>
            </w14:solidFill>
          </w14:textFill>
        </w:rPr>
        <w:t xml:space="preserve">    （供应商名称）</w:t>
      </w:r>
      <w:r>
        <w:rPr>
          <w:rFonts w:hint="eastAsia" w:ascii="宋体" w:hAnsi="宋体" w:eastAsia="宋体"/>
          <w:bCs/>
          <w:color w:val="000000" w:themeColor="text1"/>
          <w:sz w:val="22"/>
          <w14:textFill>
            <w14:solidFill>
              <w14:schemeClr w14:val="tx1"/>
            </w14:solidFill>
          </w14:textFill>
        </w:rPr>
        <w:t>，从业人员</w:t>
      </w:r>
      <w:r>
        <w:rPr>
          <w:rFonts w:hint="eastAsia" w:ascii="宋体" w:hAnsi="宋体" w:eastAsia="宋体"/>
          <w:bCs/>
          <w:color w:val="000000" w:themeColor="text1"/>
          <w:sz w:val="22"/>
          <w:u w:val="single"/>
          <w14:textFill>
            <w14:solidFill>
              <w14:schemeClr w14:val="tx1"/>
            </w14:solidFill>
          </w14:textFill>
        </w:rPr>
        <w:t xml:space="preserve">     </w:t>
      </w:r>
      <w:r>
        <w:rPr>
          <w:rFonts w:hint="eastAsia" w:ascii="宋体" w:hAnsi="宋体" w:eastAsia="宋体"/>
          <w:bCs/>
          <w:color w:val="000000" w:themeColor="text1"/>
          <w:sz w:val="22"/>
          <w14:textFill>
            <w14:solidFill>
              <w14:schemeClr w14:val="tx1"/>
            </w14:solidFill>
          </w14:textFill>
        </w:rPr>
        <w:t>人，营业收入为</w:t>
      </w:r>
      <w:r>
        <w:rPr>
          <w:rFonts w:hint="eastAsia" w:ascii="宋体" w:hAnsi="宋体" w:eastAsia="宋体"/>
          <w:bCs/>
          <w:color w:val="000000" w:themeColor="text1"/>
          <w:sz w:val="22"/>
          <w:u w:val="single"/>
          <w14:textFill>
            <w14:solidFill>
              <w14:schemeClr w14:val="tx1"/>
            </w14:solidFill>
          </w14:textFill>
        </w:rPr>
        <w:t xml:space="preserve">     </w:t>
      </w:r>
      <w:r>
        <w:rPr>
          <w:rFonts w:hint="eastAsia" w:ascii="宋体" w:hAnsi="宋体" w:eastAsia="宋体"/>
          <w:bCs/>
          <w:color w:val="000000" w:themeColor="text1"/>
          <w:sz w:val="22"/>
          <w14:textFill>
            <w14:solidFill>
              <w14:schemeClr w14:val="tx1"/>
            </w14:solidFill>
          </w14:textFill>
        </w:rPr>
        <w:t>万元，资产总额为</w:t>
      </w:r>
      <w:r>
        <w:rPr>
          <w:rFonts w:hint="eastAsia" w:ascii="宋体" w:hAnsi="宋体" w:eastAsia="宋体"/>
          <w:bCs/>
          <w:color w:val="000000" w:themeColor="text1"/>
          <w:sz w:val="22"/>
          <w:u w:val="single"/>
          <w14:textFill>
            <w14:solidFill>
              <w14:schemeClr w14:val="tx1"/>
            </w14:solidFill>
          </w14:textFill>
        </w:rPr>
        <w:t xml:space="preserve">    </w:t>
      </w:r>
      <w:r>
        <w:rPr>
          <w:rFonts w:hint="eastAsia" w:ascii="宋体" w:hAnsi="宋体" w:eastAsia="宋体"/>
          <w:bCs/>
          <w:color w:val="000000" w:themeColor="text1"/>
          <w:sz w:val="22"/>
          <w14:textFill>
            <w14:solidFill>
              <w14:schemeClr w14:val="tx1"/>
            </w14:solidFill>
          </w14:textFill>
        </w:rPr>
        <w:t>万元</w:t>
      </w:r>
      <w:r>
        <w:rPr>
          <w:rFonts w:ascii="宋体" w:hAnsi="宋体" w:eastAsia="宋体"/>
          <w:bCs/>
          <w:color w:val="000000" w:themeColor="text1"/>
          <w:sz w:val="22"/>
          <w14:textFill>
            <w14:solidFill>
              <w14:schemeClr w14:val="tx1"/>
            </w14:solidFill>
          </w14:textFill>
        </w:rPr>
        <w:t>，属于</w:t>
      </w:r>
      <w:r>
        <w:rPr>
          <w:rFonts w:hint="eastAsia" w:ascii="宋体" w:hAnsi="宋体" w:eastAsia="宋体"/>
          <w:bCs/>
          <w:color w:val="000000" w:themeColor="text1"/>
          <w:sz w:val="22"/>
          <w:u w:val="single"/>
          <w14:textFill>
            <w14:solidFill>
              <w14:schemeClr w14:val="tx1"/>
            </w14:solidFill>
          </w14:textFill>
        </w:rPr>
        <w:t xml:space="preserve"> </w:t>
      </w:r>
      <w:r>
        <w:rPr>
          <w:rFonts w:ascii="宋体" w:hAnsi="宋体" w:eastAsia="宋体"/>
          <w:bCs/>
          <w:color w:val="000000" w:themeColor="text1"/>
          <w:sz w:val="22"/>
          <w:u w:val="single"/>
          <w14:textFill>
            <w14:solidFill>
              <w14:schemeClr w14:val="tx1"/>
            </w14:solidFill>
          </w14:textFill>
        </w:rPr>
        <w:t xml:space="preserve">   （中型企业、</w:t>
      </w:r>
      <w:r>
        <w:rPr>
          <w:rFonts w:hint="eastAsia" w:ascii="宋体" w:hAnsi="宋体" w:eastAsia="宋体"/>
          <w:bCs/>
          <w:color w:val="000000" w:themeColor="text1"/>
          <w:sz w:val="22"/>
          <w:u w:val="single"/>
          <w14:textFill>
            <w14:solidFill>
              <w14:schemeClr w14:val="tx1"/>
            </w14:solidFill>
          </w14:textFill>
        </w:rPr>
        <w:t>小型企业、微型企业）</w:t>
      </w:r>
      <w:r>
        <w:rPr>
          <w:rFonts w:hint="eastAsia" w:ascii="宋体" w:hAnsi="宋体" w:eastAsia="宋体"/>
          <w:bCs/>
          <w:color w:val="000000" w:themeColor="text1"/>
          <w:sz w:val="22"/>
          <w14:textFill>
            <w14:solidFill>
              <w14:schemeClr w14:val="tx1"/>
            </w14:solidFill>
          </w14:textFill>
        </w:rPr>
        <w:t>；</w:t>
      </w:r>
    </w:p>
    <w:p w14:paraId="38BA0AB1">
      <w:pPr>
        <w:pStyle w:val="19"/>
        <w:spacing w:after="0" w:line="360" w:lineRule="auto"/>
        <w:ind w:left="405" w:leftChars="193" w:firstLine="385" w:firstLineChars="175"/>
        <w:rPr>
          <w:rFonts w:hint="eastAsia"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w:t>
      </w:r>
    </w:p>
    <w:p w14:paraId="5438F09B">
      <w:pPr>
        <w:pStyle w:val="19"/>
        <w:spacing w:after="0" w:line="360" w:lineRule="auto"/>
        <w:ind w:firstLine="385" w:firstLineChars="175"/>
        <w:rPr>
          <w:rFonts w:hint="eastAsia" w:ascii="宋体" w:hAnsi="宋体" w:eastAsia="宋体"/>
          <w:bCs/>
          <w:color w:val="000000" w:themeColor="text1"/>
          <w:sz w:val="22"/>
          <w14:textFill>
            <w14:solidFill>
              <w14:schemeClr w14:val="tx1"/>
            </w14:solidFill>
          </w14:textFill>
        </w:rPr>
      </w:pPr>
      <w:r>
        <w:rPr>
          <w:rFonts w:hint="eastAsia" w:ascii="宋体" w:hAnsi="宋体" w:eastAsia="宋体"/>
          <w:bCs/>
          <w:color w:val="000000" w:themeColor="text1"/>
          <w:sz w:val="22"/>
          <w14:textFill>
            <w14:solidFill>
              <w14:schemeClr w14:val="tx1"/>
            </w14:solidFill>
          </w14:textFill>
        </w:rPr>
        <w:t>以上企业，不属于大企业的分支机构，不存在控股股东为大企业的情形，也不存在与大企业的负责人为同一人的情形。本企业对上述声明内容的真实性负责。如有虚假，将依法承担相应责任。</w:t>
      </w:r>
    </w:p>
    <w:p w14:paraId="27734F04">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注：从业人员、营业收入、资产总额填报上一年度数据，无上一年度数据的新成立企业可不填报。</w:t>
      </w:r>
    </w:p>
    <w:p w14:paraId="0DAB04BA">
      <w:pPr>
        <w:pStyle w:val="19"/>
        <w:spacing w:after="0" w:line="360" w:lineRule="auto"/>
        <w:rPr>
          <w:rFonts w:hint="eastAsia" w:ascii="宋体" w:hAnsi="宋体" w:eastAsia="宋体"/>
          <w:color w:val="000000" w:themeColor="text1"/>
          <w:sz w:val="22"/>
          <w14:textFill>
            <w14:solidFill>
              <w14:schemeClr w14:val="tx1"/>
            </w14:solidFill>
          </w14:textFill>
        </w:rPr>
      </w:pPr>
    </w:p>
    <w:p w14:paraId="74E116DA">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供应商名称（公章）：</w:t>
      </w:r>
    </w:p>
    <w:p w14:paraId="7A36ADBE">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日期：</w:t>
      </w:r>
    </w:p>
    <w:p w14:paraId="1EB4384E">
      <w:pPr>
        <w:pStyle w:val="19"/>
        <w:spacing w:after="0" w:line="360" w:lineRule="auto"/>
        <w:rPr>
          <w:rFonts w:hint="eastAsia" w:ascii="宋体" w:hAnsi="宋体" w:eastAsia="宋体"/>
          <w:color w:val="000000" w:themeColor="text1"/>
          <w:sz w:val="22"/>
          <w14:textFill>
            <w14:solidFill>
              <w14:schemeClr w14:val="tx1"/>
            </w14:solidFill>
          </w14:textFill>
        </w:rPr>
      </w:pPr>
    </w:p>
    <w:p w14:paraId="02E0B991">
      <w:pPr>
        <w:pStyle w:val="19"/>
        <w:spacing w:after="0" w:line="360" w:lineRule="auto"/>
        <w:rPr>
          <w:rFonts w:hint="eastAsia" w:ascii="宋体" w:hAnsi="宋体" w:eastAsia="宋体"/>
          <w:color w:val="000000" w:themeColor="text1"/>
          <w:sz w:val="22"/>
          <w14:textFill>
            <w14:solidFill>
              <w14:schemeClr w14:val="tx1"/>
            </w14:solidFill>
          </w14:textFill>
        </w:rPr>
      </w:pPr>
    </w:p>
    <w:p w14:paraId="023BB01E">
      <w:pPr>
        <w:pStyle w:val="19"/>
        <w:spacing w:after="0" w:line="360" w:lineRule="auto"/>
        <w:rPr>
          <w:rFonts w:hint="eastAsia" w:ascii="宋体" w:hAnsi="宋体" w:eastAsia="宋体"/>
          <w:color w:val="000000" w:themeColor="text1"/>
          <w:sz w:val="22"/>
          <w14:textFill>
            <w14:solidFill>
              <w14:schemeClr w14:val="tx1"/>
            </w14:solidFill>
          </w14:textFill>
        </w:rPr>
      </w:pPr>
    </w:p>
    <w:p w14:paraId="46E02A78">
      <w:pPr>
        <w:pStyle w:val="19"/>
        <w:spacing w:after="0" w:line="360" w:lineRule="auto"/>
        <w:rPr>
          <w:rFonts w:hint="eastAsia" w:ascii="宋体" w:hAnsi="宋体" w:eastAsia="宋体"/>
          <w:color w:val="000000" w:themeColor="text1"/>
          <w:sz w:val="22"/>
          <w14:textFill>
            <w14:solidFill>
              <w14:schemeClr w14:val="tx1"/>
            </w14:solidFill>
          </w14:textFill>
        </w:rPr>
      </w:pPr>
    </w:p>
    <w:p w14:paraId="20CA1795">
      <w:pPr>
        <w:pStyle w:val="19"/>
        <w:spacing w:after="0" w:line="360" w:lineRule="auto"/>
        <w:rPr>
          <w:rFonts w:hint="eastAsia" w:ascii="宋体" w:hAnsi="宋体" w:eastAsia="宋体"/>
          <w:color w:val="000000" w:themeColor="text1"/>
          <w:sz w:val="22"/>
          <w14:textFill>
            <w14:solidFill>
              <w14:schemeClr w14:val="tx1"/>
            </w14:solidFill>
          </w14:textFill>
        </w:rPr>
      </w:pPr>
    </w:p>
    <w:p w14:paraId="03F760BC">
      <w:pPr>
        <w:pStyle w:val="19"/>
        <w:spacing w:after="0" w:line="360" w:lineRule="auto"/>
        <w:rPr>
          <w:rFonts w:hint="eastAsia" w:ascii="宋体" w:hAnsi="宋体" w:eastAsia="宋体"/>
          <w:color w:val="000000" w:themeColor="text1"/>
          <w:sz w:val="22"/>
          <w14:textFill>
            <w14:solidFill>
              <w14:schemeClr w14:val="tx1"/>
            </w14:solidFill>
          </w14:textFill>
        </w:rPr>
      </w:pPr>
    </w:p>
    <w:p w14:paraId="4446C937">
      <w:pPr>
        <w:widowControl/>
        <w:adjustRightInd/>
        <w:spacing w:line="240" w:lineRule="auto"/>
        <w:jc w:val="left"/>
        <w:textAlignment w:val="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6AA2104E">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填写说明：</w:t>
      </w:r>
    </w:p>
    <w:p w14:paraId="66586B8E">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69232404">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2、各行业划型标准为：</w:t>
      </w:r>
    </w:p>
    <w:p w14:paraId="042989D8">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（1）农、林、牧、渔业。营业收入</w:t>
      </w:r>
      <w:r>
        <w:rPr>
          <w:rFonts w:eastAsia="宋体"/>
          <w:color w:val="000000" w:themeColor="text1"/>
          <w:sz w:val="22"/>
          <w:szCs w:val="24"/>
          <w14:textFill>
            <w14:solidFill>
              <w14:schemeClr w14:val="tx1"/>
            </w14:solidFill>
          </w14:textFill>
        </w:rPr>
        <w:t>20000万元以下的为中小微型企业。其中，营业收入500万元及以上的为中型企业，营业收入50万元及以上的为小型企业，营业收入50万元以下的为微型企业。</w:t>
      </w:r>
    </w:p>
    <w:p w14:paraId="4899D585">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（2）工业。从业人员</w:t>
      </w:r>
      <w:r>
        <w:rPr>
          <w:rFonts w:eastAsia="宋体"/>
          <w:color w:val="000000" w:themeColor="text1"/>
          <w:sz w:val="22"/>
          <w:szCs w:val="24"/>
          <w14:textFill>
            <w14:solidFill>
              <w14:schemeClr w14:val="tx1"/>
            </w14:solidFill>
          </w14:textFill>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0A1360B">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（3）建筑业。营业收入</w:t>
      </w:r>
      <w:r>
        <w:rPr>
          <w:rFonts w:eastAsia="宋体"/>
          <w:color w:val="000000" w:themeColor="text1"/>
          <w:sz w:val="22"/>
          <w:szCs w:val="24"/>
          <w14:textFill>
            <w14:solidFill>
              <w14:schemeClr w14:val="tx1"/>
            </w14:solidFill>
          </w14:textFill>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A31EF5">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（4）批发业。从业人员</w:t>
      </w:r>
      <w:r>
        <w:rPr>
          <w:rFonts w:eastAsia="宋体"/>
          <w:color w:val="000000" w:themeColor="text1"/>
          <w:sz w:val="22"/>
          <w:szCs w:val="24"/>
          <w14:textFill>
            <w14:solidFill>
              <w14:schemeClr w14:val="tx1"/>
            </w14:solidFill>
          </w14:textFill>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E78A7A">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（5）零售业。从业人员</w:t>
      </w:r>
      <w:r>
        <w:rPr>
          <w:rFonts w:eastAsia="宋体"/>
          <w:color w:val="000000" w:themeColor="text1"/>
          <w:sz w:val="22"/>
          <w:szCs w:val="24"/>
          <w14:textFill>
            <w14:solidFill>
              <w14:schemeClr w14:val="tx1"/>
            </w14:solidFill>
          </w14:textFill>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4B82C42">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（6）交通运输业。从业人员</w:t>
      </w:r>
      <w:r>
        <w:rPr>
          <w:rFonts w:eastAsia="宋体"/>
          <w:color w:val="000000" w:themeColor="text1"/>
          <w:sz w:val="22"/>
          <w:szCs w:val="24"/>
          <w14:textFill>
            <w14:solidFill>
              <w14:schemeClr w14:val="tx1"/>
            </w14:solidFill>
          </w14:textFill>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86B3D2">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（7）仓储业。从业人员</w:t>
      </w:r>
      <w:r>
        <w:rPr>
          <w:rFonts w:eastAsia="宋体"/>
          <w:color w:val="000000" w:themeColor="text1"/>
          <w:sz w:val="22"/>
          <w:szCs w:val="24"/>
          <w14:textFill>
            <w14:solidFill>
              <w14:schemeClr w14:val="tx1"/>
            </w14:solidFill>
          </w14:textFill>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AD62F2">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（8）邮政业。从业人员</w:t>
      </w:r>
      <w:r>
        <w:rPr>
          <w:rFonts w:eastAsia="宋体"/>
          <w:color w:val="000000" w:themeColor="text1"/>
          <w:sz w:val="22"/>
          <w:szCs w:val="24"/>
          <w14:textFill>
            <w14:solidFill>
              <w14:schemeClr w14:val="tx1"/>
            </w14:solidFill>
          </w14:textFill>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0B9A7B7">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（9）住宿业。从业人员</w:t>
      </w:r>
      <w:r>
        <w:rPr>
          <w:rFonts w:eastAsia="宋体"/>
          <w:color w:val="000000" w:themeColor="text1"/>
          <w:sz w:val="22"/>
          <w:szCs w:val="24"/>
          <w14:textFill>
            <w14:solidFill>
              <w14:schemeClr w14:val="tx1"/>
            </w14:solidFill>
          </w14:textFill>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641477">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（10）餐饮业。从业人员</w:t>
      </w:r>
      <w:r>
        <w:rPr>
          <w:rFonts w:eastAsia="宋体"/>
          <w:color w:val="000000" w:themeColor="text1"/>
          <w:sz w:val="22"/>
          <w:szCs w:val="24"/>
          <w14:textFill>
            <w14:solidFill>
              <w14:schemeClr w14:val="tx1"/>
            </w14:solidFill>
          </w14:textFill>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71CBCF">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（11）信息传输业。从业人员</w:t>
      </w:r>
      <w:r>
        <w:rPr>
          <w:rFonts w:eastAsia="宋体"/>
          <w:color w:val="000000" w:themeColor="text1"/>
          <w:sz w:val="22"/>
          <w:szCs w:val="24"/>
          <w14:textFill>
            <w14:solidFill>
              <w14:schemeClr w14:val="tx1"/>
            </w14:solidFill>
          </w14:textFill>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FA48EFA">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（12）软件和信息技术服务业。从业人员</w:t>
      </w:r>
      <w:r>
        <w:rPr>
          <w:rFonts w:eastAsia="宋体"/>
          <w:color w:val="000000" w:themeColor="text1"/>
          <w:sz w:val="22"/>
          <w:szCs w:val="24"/>
          <w14:textFill>
            <w14:solidFill>
              <w14:schemeClr w14:val="tx1"/>
            </w14:solidFill>
          </w14:textFill>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0DF14D">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（13）房地产开发经营。营业收入</w:t>
      </w:r>
      <w:r>
        <w:rPr>
          <w:rFonts w:eastAsia="宋体"/>
          <w:color w:val="000000" w:themeColor="text1"/>
          <w:sz w:val="22"/>
          <w:szCs w:val="24"/>
          <w14:textFill>
            <w14:solidFill>
              <w14:schemeClr w14:val="tx1"/>
            </w14:solidFill>
          </w14:textFill>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CEEE0B3">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（14）物业管理。从业人员</w:t>
      </w:r>
      <w:r>
        <w:rPr>
          <w:rFonts w:eastAsia="宋体"/>
          <w:color w:val="000000" w:themeColor="text1"/>
          <w:sz w:val="22"/>
          <w:szCs w:val="24"/>
          <w14:textFill>
            <w14:solidFill>
              <w14:schemeClr w14:val="tx1"/>
            </w14:solidFill>
          </w14:textFill>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2F2909">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（15）租赁和商务服务业。从业人员</w:t>
      </w:r>
      <w:r>
        <w:rPr>
          <w:rFonts w:eastAsia="宋体"/>
          <w:color w:val="000000" w:themeColor="text1"/>
          <w:sz w:val="22"/>
          <w:szCs w:val="24"/>
          <w14:textFill>
            <w14:solidFill>
              <w14:schemeClr w14:val="tx1"/>
            </w14:solidFill>
          </w14:textFill>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4641C4">
      <w:pPr>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（16）其他未列明行业。从业人员</w:t>
      </w:r>
      <w:r>
        <w:rPr>
          <w:rFonts w:eastAsia="宋体"/>
          <w:color w:val="000000" w:themeColor="text1"/>
          <w:sz w:val="22"/>
          <w:szCs w:val="24"/>
          <w14:textFill>
            <w14:solidFill>
              <w14:schemeClr w14:val="tx1"/>
            </w14:solidFill>
          </w14:textFill>
        </w:rPr>
        <w:t>300人以下的为中小微型企业。其中，从业人员100人及以上的为中型企业；从业人员10人及以上的为小型企业；从业人员10人以下的为微型企业。</w:t>
      </w:r>
    </w:p>
    <w:p w14:paraId="6955F403">
      <w:pPr>
        <w:pStyle w:val="19"/>
        <w:spacing w:after="0" w:line="276"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3、中型企业标准上限即为大型企业标准的下限。</w:t>
      </w:r>
    </w:p>
    <w:p w14:paraId="217F0204">
      <w:pPr>
        <w:pStyle w:val="19"/>
        <w:spacing w:after="0" w:line="360" w:lineRule="auto"/>
        <w:rPr>
          <w:rFonts w:hint="eastAsia"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br w:type="page"/>
      </w:r>
    </w:p>
    <w:p w14:paraId="207D0EA6">
      <w:pPr>
        <w:spacing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附件四-7</w:t>
      </w:r>
    </w:p>
    <w:p w14:paraId="78A7BCCF">
      <w:pPr>
        <w:pStyle w:val="18"/>
        <w:spacing w:after="0" w:line="360" w:lineRule="auto"/>
        <w:rPr>
          <w:rFonts w:hint="eastAsia" w:eastAsia="宋体"/>
          <w:color w:val="000000" w:themeColor="text1"/>
          <w:sz w:val="22"/>
          <w:szCs w:val="24"/>
          <w14:textFill>
            <w14:solidFill>
              <w14:schemeClr w14:val="tx1"/>
            </w14:solidFill>
          </w14:textFill>
        </w:rPr>
      </w:pPr>
    </w:p>
    <w:p w14:paraId="56034E7A">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残疾人福利性单位声明函（如有）</w:t>
      </w:r>
    </w:p>
    <w:p w14:paraId="57E69322">
      <w:pPr>
        <w:pStyle w:val="18"/>
        <w:spacing w:after="0" w:line="360" w:lineRule="auto"/>
        <w:rPr>
          <w:rFonts w:hint="eastAsia" w:eastAsia="宋体"/>
          <w:color w:val="000000" w:themeColor="text1"/>
          <w:sz w:val="22"/>
          <w:szCs w:val="24"/>
          <w14:textFill>
            <w14:solidFill>
              <w14:schemeClr w14:val="tx1"/>
            </w14:solidFill>
          </w14:textFill>
        </w:rPr>
      </w:pPr>
    </w:p>
    <w:p w14:paraId="43A76002">
      <w:pPr>
        <w:wordWrap w:val="0"/>
        <w:spacing w:line="360" w:lineRule="auto"/>
        <w:ind w:firstLine="440" w:firstLineChars="200"/>
        <w:rPr>
          <w:rFonts w:hint="eastAsia" w:eastAsia="宋体"/>
          <w:bCs/>
          <w:color w:val="000000" w:themeColor="text1"/>
          <w:sz w:val="22"/>
          <w:szCs w:val="24"/>
          <w14:textFill>
            <w14:solidFill>
              <w14:schemeClr w14:val="tx1"/>
            </w14:solidFill>
          </w14:textFill>
        </w:rPr>
      </w:pPr>
      <w:r>
        <w:rPr>
          <w:rFonts w:hint="eastAsia" w:eastAsia="宋体"/>
          <w:bCs/>
          <w:color w:val="000000" w:themeColor="text1"/>
          <w:sz w:val="22"/>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eastAsia="宋体"/>
          <w:bCs/>
          <w:color w:val="000000" w:themeColor="text1"/>
          <w:sz w:val="22"/>
          <w:szCs w:val="24"/>
          <w:u w:val="single"/>
          <w14:textFill>
            <w14:solidFill>
              <w14:schemeClr w14:val="tx1"/>
            </w14:solidFill>
          </w14:textFill>
        </w:rPr>
        <w:t xml:space="preserve">             </w:t>
      </w:r>
      <w:r>
        <w:rPr>
          <w:rFonts w:hint="eastAsia" w:eastAsia="宋体"/>
          <w:bCs/>
          <w:color w:val="000000" w:themeColor="text1"/>
          <w:sz w:val="22"/>
          <w:szCs w:val="24"/>
          <w14:textFill>
            <w14:solidFill>
              <w14:schemeClr w14:val="tx1"/>
            </w14:solidFill>
          </w14:textFill>
        </w:rPr>
        <w:t>单位的</w:t>
      </w:r>
      <w:r>
        <w:rPr>
          <w:rFonts w:hint="eastAsia" w:eastAsia="宋体"/>
          <w:bCs/>
          <w:color w:val="000000" w:themeColor="text1"/>
          <w:sz w:val="22"/>
          <w:szCs w:val="24"/>
          <w:u w:val="single"/>
          <w14:textFill>
            <w14:solidFill>
              <w14:schemeClr w14:val="tx1"/>
            </w14:solidFill>
          </w14:textFill>
        </w:rPr>
        <w:t xml:space="preserve">           </w:t>
      </w:r>
      <w:r>
        <w:rPr>
          <w:rFonts w:hint="eastAsia" w:eastAsia="宋体"/>
          <w:bCs/>
          <w:color w:val="000000" w:themeColor="text1"/>
          <w:sz w:val="22"/>
          <w:szCs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71B12B5">
      <w:pPr>
        <w:wordWrap w:val="0"/>
        <w:spacing w:line="360" w:lineRule="auto"/>
        <w:ind w:firstLine="440" w:firstLineChars="200"/>
        <w:rPr>
          <w:rFonts w:hint="eastAsia" w:eastAsia="宋体"/>
          <w:bCs/>
          <w:color w:val="000000" w:themeColor="text1"/>
          <w:sz w:val="22"/>
          <w:szCs w:val="24"/>
          <w14:textFill>
            <w14:solidFill>
              <w14:schemeClr w14:val="tx1"/>
            </w14:solidFill>
          </w14:textFill>
        </w:rPr>
      </w:pPr>
      <w:r>
        <w:rPr>
          <w:rFonts w:hint="eastAsia" w:eastAsia="宋体"/>
          <w:bCs/>
          <w:color w:val="000000" w:themeColor="text1"/>
          <w:sz w:val="22"/>
          <w:szCs w:val="24"/>
          <w14:textFill>
            <w14:solidFill>
              <w14:schemeClr w14:val="tx1"/>
            </w14:solidFill>
          </w14:textFill>
        </w:rPr>
        <w:t>本单位对上述声明的真实性负责。如有虚假，将依法承担相应责任。</w:t>
      </w:r>
    </w:p>
    <w:p w14:paraId="34A96566">
      <w:pPr>
        <w:wordWrap w:val="0"/>
        <w:spacing w:line="360" w:lineRule="auto"/>
        <w:ind w:firstLine="440" w:firstLineChars="200"/>
        <w:rPr>
          <w:rFonts w:hint="eastAsia" w:eastAsia="宋体"/>
          <w:bCs/>
          <w:color w:val="000000" w:themeColor="text1"/>
          <w:sz w:val="22"/>
          <w:szCs w:val="24"/>
          <w14:textFill>
            <w14:solidFill>
              <w14:schemeClr w14:val="tx1"/>
            </w14:solidFill>
          </w14:textFill>
        </w:rPr>
      </w:pPr>
    </w:p>
    <w:p w14:paraId="61A3C402">
      <w:pPr>
        <w:spacing w:line="360" w:lineRule="auto"/>
        <w:rPr>
          <w:rFonts w:hint="eastAsia" w:eastAsia="宋体"/>
          <w:color w:val="000000" w:themeColor="text1"/>
          <w:sz w:val="22"/>
          <w:szCs w:val="24"/>
          <w14:textFill>
            <w14:solidFill>
              <w14:schemeClr w14:val="tx1"/>
            </w14:solidFill>
          </w14:textFill>
        </w:rPr>
      </w:pPr>
    </w:p>
    <w:p w14:paraId="62A36547">
      <w:pPr>
        <w:spacing w:line="360" w:lineRule="auto"/>
        <w:ind w:left="1758" w:leftChars="837"/>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供应商名称（公章）：</w:t>
      </w:r>
      <w:r>
        <w:rPr>
          <w:rFonts w:hint="eastAsia" w:eastAsia="宋体"/>
          <w:color w:val="000000" w:themeColor="text1"/>
          <w:sz w:val="22"/>
          <w:szCs w:val="24"/>
          <w:u w:val="single"/>
          <w14:textFill>
            <w14:solidFill>
              <w14:schemeClr w14:val="tx1"/>
            </w14:solidFill>
          </w14:textFill>
        </w:rPr>
        <w:t xml:space="preserve">          </w:t>
      </w:r>
    </w:p>
    <w:p w14:paraId="31714BDB">
      <w:pPr>
        <w:spacing w:line="360"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日  期：</w:t>
      </w:r>
      <w:r>
        <w:rPr>
          <w:rFonts w:hint="eastAsia" w:eastAsia="宋体"/>
          <w:color w:val="000000" w:themeColor="text1"/>
          <w:sz w:val="22"/>
          <w:szCs w:val="24"/>
          <w:u w:val="single"/>
          <w14:textFill>
            <w14:solidFill>
              <w14:schemeClr w14:val="tx1"/>
            </w14:solidFill>
          </w14:textFill>
        </w:rPr>
        <w:t xml:space="preserve">          </w:t>
      </w:r>
    </w:p>
    <w:p w14:paraId="6277DC16">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填写说明：</w:t>
      </w:r>
    </w:p>
    <w:p w14:paraId="2B43156E">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1、本声明是残疾人福利性单位的提供，其他单位无需提供。</w:t>
      </w:r>
    </w:p>
    <w:p w14:paraId="4799E3D8">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2、享受政府采购支持政策的残疾人福利性单位应当同时满足以下条件：</w:t>
      </w:r>
    </w:p>
    <w:p w14:paraId="75C6A8DC">
      <w:pPr>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1）安置的残疾人占本单位在职职工人数的比例不低于25%（含25%），并且安置的残疾人人数不少于10人（含10人）；</w:t>
      </w:r>
    </w:p>
    <w:p w14:paraId="6149067E">
      <w:pPr>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2）依法与安置的每位残疾人签订了一年以上（含一年）的劳动合同或服务协议；</w:t>
      </w:r>
    </w:p>
    <w:p w14:paraId="498AF24E">
      <w:pPr>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3）为安置的每位残疾人按月足额缴纳了基本养老保险、基本医疗保险、失业保险、工伤保险和生育保险等社会保险费；</w:t>
      </w:r>
    </w:p>
    <w:p w14:paraId="727E6EB4">
      <w:pPr>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4）通过银行等金融机构向安置的每位残疾人，按月支付了不低于单位所在区县适用的经省级人民政府批准的月最低工资标准的工资；</w:t>
      </w:r>
    </w:p>
    <w:p w14:paraId="7769DD75">
      <w:pPr>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3361CB43">
      <w:pPr>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所称残疾人是指法定劳动年龄内，持有《中华人民共和国残疾人证》或者《中华人民共和国残疾军人证（</w:t>
      </w:r>
      <w:r>
        <w:rPr>
          <w:rFonts w:eastAsia="宋体"/>
          <w:color w:val="000000" w:themeColor="text1"/>
          <w:sz w:val="22"/>
          <w:szCs w:val="24"/>
          <w14:textFill>
            <w14:solidFill>
              <w14:schemeClr w14:val="tx1"/>
            </w14:solidFill>
          </w14:textFill>
        </w:rPr>
        <w:t>1至8级）》的自然人，包括具有劳动条件和劳动意愿的精神残疾人。在职职工人数是指与残疾人福利性单位建立劳动关系并依法签订劳动合同或者服务协议的雇员人数。</w:t>
      </w:r>
    </w:p>
    <w:p w14:paraId="49BFA99F">
      <w:pPr>
        <w:widowControl/>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58DB2242">
      <w:pPr>
        <w:pStyle w:val="18"/>
        <w:spacing w:after="0"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附件五—1</w:t>
      </w:r>
    </w:p>
    <w:p w14:paraId="69BE3496">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40F44CF0">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ascii="宋体" w:hAnsi="宋体" w:eastAsia="宋体"/>
          <w:b/>
          <w:color w:val="000000" w:themeColor="text1"/>
          <w:sz w:val="22"/>
          <w14:textFill>
            <w14:solidFill>
              <w14:schemeClr w14:val="tx1"/>
            </w14:solidFill>
          </w14:textFill>
        </w:rPr>
        <w:t>法定代表人（或企业负责人或经营者）身份证明书</w:t>
      </w:r>
    </w:p>
    <w:p w14:paraId="773862FC">
      <w:pPr>
        <w:pStyle w:val="18"/>
        <w:spacing w:after="0" w:line="360" w:lineRule="auto"/>
        <w:ind w:right="155" w:rightChars="74"/>
        <w:rPr>
          <w:rFonts w:hint="eastAsia" w:eastAsia="宋体"/>
          <w:b/>
          <w:color w:val="000000" w:themeColor="text1"/>
          <w:sz w:val="22"/>
          <w:szCs w:val="24"/>
          <w14:textFill>
            <w14:solidFill>
              <w14:schemeClr w14:val="tx1"/>
            </w14:solidFill>
          </w14:textFill>
        </w:rPr>
      </w:pPr>
    </w:p>
    <w:p w14:paraId="493A488B">
      <w:pPr>
        <w:pStyle w:val="18"/>
        <w:spacing w:after="0" w:line="360" w:lineRule="auto"/>
        <w:ind w:right="155" w:rightChars="74"/>
        <w:rPr>
          <w:rFonts w:hint="eastAsia" w:eastAsia="宋体"/>
          <w:b/>
          <w:color w:val="000000" w:themeColor="text1"/>
          <w:sz w:val="22"/>
          <w:szCs w:val="24"/>
          <w14:textFill>
            <w14:solidFill>
              <w14:schemeClr w14:val="tx1"/>
            </w14:solidFill>
          </w14:textFill>
        </w:rPr>
      </w:pPr>
    </w:p>
    <w:p w14:paraId="5BFDE505">
      <w:pPr>
        <w:tabs>
          <w:tab w:val="left" w:pos="1917"/>
          <w:tab w:val="left" w:pos="5128"/>
        </w:tabs>
        <w:spacing w:line="360" w:lineRule="auto"/>
        <w:ind w:left="357" w:right="155" w:rightChars="74" w:firstLine="599"/>
        <w:rPr>
          <w:rFonts w:hint="eastAsia" w:eastAsia="宋体"/>
          <w:color w:val="000000" w:themeColor="text1"/>
          <w:sz w:val="22"/>
          <w:szCs w:val="24"/>
          <w14:textFill>
            <w14:solidFill>
              <w14:schemeClr w14:val="tx1"/>
            </w14:solidFill>
          </w14:textFill>
        </w:rPr>
      </w:pP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同志</w:t>
      </w:r>
      <w:r>
        <w:rPr>
          <w:rFonts w:eastAsia="宋体"/>
          <w:color w:val="000000" w:themeColor="text1"/>
          <w:spacing w:val="-29"/>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在我单位任</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职务</w:t>
      </w:r>
      <w:r>
        <w:rPr>
          <w:rFonts w:eastAsia="宋体"/>
          <w:color w:val="000000" w:themeColor="text1"/>
          <w:spacing w:val="-29"/>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系我单位法定代表</w:t>
      </w:r>
      <w:r>
        <w:rPr>
          <w:rFonts w:eastAsia="宋体"/>
          <w:color w:val="000000" w:themeColor="text1"/>
          <w:spacing w:val="-32"/>
          <w:sz w:val="22"/>
          <w:szCs w:val="24"/>
          <w14:textFill>
            <w14:solidFill>
              <w14:schemeClr w14:val="tx1"/>
            </w14:solidFill>
          </w14:textFill>
        </w:rPr>
        <w:t>人</w:t>
      </w:r>
      <w:r>
        <w:rPr>
          <w:rFonts w:eastAsia="宋体"/>
          <w:color w:val="000000" w:themeColor="text1"/>
          <w:sz w:val="22"/>
          <w:szCs w:val="24"/>
          <w14:textFill>
            <w14:solidFill>
              <w14:schemeClr w14:val="tx1"/>
            </w14:solidFill>
          </w14:textFill>
        </w:rPr>
        <w:t>（或企业负责人或经营者），特此证明。</w:t>
      </w:r>
    </w:p>
    <w:p w14:paraId="3647D991">
      <w:pPr>
        <w:tabs>
          <w:tab w:val="left" w:pos="1917"/>
          <w:tab w:val="left" w:pos="5128"/>
        </w:tabs>
        <w:spacing w:line="360" w:lineRule="auto"/>
        <w:ind w:left="357" w:right="155" w:rightChars="74" w:firstLine="599"/>
        <w:rPr>
          <w:rFonts w:hint="eastAsia" w:eastAsia="宋体"/>
          <w:b/>
          <w:color w:val="000000" w:themeColor="text1"/>
          <w:sz w:val="22"/>
          <w:szCs w:val="24"/>
          <w14:textFill>
            <w14:solidFill>
              <w14:schemeClr w14:val="tx1"/>
            </w14:solidFill>
          </w14:textFill>
        </w:rPr>
      </w:pPr>
      <w:r>
        <w:rPr>
          <w:rFonts w:eastAsia="宋体"/>
          <w:b/>
          <w:color w:val="000000" w:themeColor="text1"/>
          <w:sz w:val="22"/>
          <w:szCs w:val="24"/>
          <w14:textFill>
            <w14:solidFill>
              <w14:schemeClr w14:val="tx1"/>
            </w14:solidFill>
          </w14:textFill>
        </w:rPr>
        <w:t>附法定代表人身份证复印件。</w:t>
      </w:r>
    </w:p>
    <w:p w14:paraId="7D7266F7">
      <w:pPr>
        <w:pStyle w:val="18"/>
        <w:spacing w:after="0" w:line="360" w:lineRule="auto"/>
        <w:ind w:right="155" w:rightChars="74"/>
        <w:rPr>
          <w:rFonts w:hint="eastAsia" w:eastAsia="宋体"/>
          <w:b/>
          <w:color w:val="000000" w:themeColor="text1"/>
          <w:sz w:val="22"/>
          <w:szCs w:val="24"/>
          <w14:textFill>
            <w14:solidFill>
              <w14:schemeClr w14:val="tx1"/>
            </w14:solidFill>
          </w14:textFill>
        </w:rPr>
      </w:pPr>
    </w:p>
    <w:p w14:paraId="28E50306">
      <w:pPr>
        <w:pStyle w:val="18"/>
        <w:spacing w:after="0" w:line="360" w:lineRule="auto"/>
        <w:ind w:right="155" w:rightChars="74"/>
        <w:rPr>
          <w:rFonts w:hint="eastAsia" w:eastAsia="宋体"/>
          <w:b/>
          <w:color w:val="000000" w:themeColor="text1"/>
          <w:sz w:val="22"/>
          <w:szCs w:val="24"/>
          <w14:textFill>
            <w14:solidFill>
              <w14:schemeClr w14:val="tx1"/>
            </w14:solidFill>
          </w14:textFill>
        </w:rPr>
      </w:pPr>
    </w:p>
    <w:p w14:paraId="74B1C93B">
      <w:pPr>
        <w:pStyle w:val="18"/>
        <w:spacing w:after="0" w:line="360" w:lineRule="auto"/>
        <w:ind w:left="684" w:right="155" w:rightChars="74"/>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（单位公章）</w:t>
      </w:r>
    </w:p>
    <w:p w14:paraId="6381C448">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0453F512">
      <w:pPr>
        <w:pStyle w:val="18"/>
        <w:tabs>
          <w:tab w:val="left" w:pos="600"/>
          <w:tab w:val="left" w:pos="1320"/>
          <w:tab w:val="left" w:pos="2040"/>
        </w:tabs>
        <w:spacing w:after="0" w:line="360" w:lineRule="auto"/>
        <w:ind w:right="155" w:rightChars="74"/>
        <w:jc w:val="center"/>
        <w:rPr>
          <w:rFonts w:hint="eastAsia" w:eastAsia="宋体"/>
          <w:color w:val="000000" w:themeColor="text1"/>
          <w:sz w:val="22"/>
          <w:szCs w:val="24"/>
          <w14:textFill>
            <w14:solidFill>
              <w14:schemeClr w14:val="tx1"/>
            </w14:solidFill>
          </w14:textFill>
        </w:rPr>
      </w:pP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年</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月</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日</w:t>
      </w:r>
    </w:p>
    <w:p w14:paraId="23ED7122">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719E4AA">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7663A40">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57D5AA0D">
      <w:pPr>
        <w:pStyle w:val="18"/>
        <w:tabs>
          <w:tab w:val="left" w:pos="8370"/>
        </w:tabs>
        <w:spacing w:after="0" w:line="360" w:lineRule="auto"/>
        <w:ind w:right="155" w:rightChars="74"/>
        <w:jc w:val="center"/>
        <w:rPr>
          <w:rFonts w:hint="eastAsia" w:eastAsia="宋体"/>
          <w:color w:val="000000" w:themeColor="text1"/>
          <w:sz w:val="22"/>
          <w:szCs w:val="24"/>
          <w14:textFill>
            <w14:solidFill>
              <w14:schemeClr w14:val="tx1"/>
            </w14:solidFill>
          </w14:textFill>
        </w:rPr>
      </w:pPr>
      <w:r>
        <w:rPr>
          <w:rFonts w:eastAsia="宋体"/>
          <w:color w:val="000000" w:themeColor="text1"/>
          <w:spacing w:val="-1"/>
          <w:sz w:val="22"/>
          <w:szCs w:val="24"/>
          <w14:textFill>
            <w14:solidFill>
              <w14:schemeClr w14:val="tx1"/>
            </w14:solidFill>
          </w14:textFill>
        </w:rPr>
        <w:t>附</w:t>
      </w:r>
      <w:r>
        <w:rPr>
          <w:rFonts w:eastAsia="宋体"/>
          <w:color w:val="000000" w:themeColor="text1"/>
          <w:sz w:val="22"/>
          <w:szCs w:val="24"/>
          <w14:textFill>
            <w14:solidFill>
              <w14:schemeClr w14:val="tx1"/>
            </w14:solidFill>
          </w14:textFill>
        </w:rPr>
        <w:t>注：法定代表人身份证号码：</w:t>
      </w:r>
      <w:r>
        <w:rPr>
          <w:rFonts w:eastAsia="宋体"/>
          <w:color w:val="000000" w:themeColor="text1"/>
          <w:sz w:val="22"/>
          <w:szCs w:val="24"/>
          <w:u w:val="single"/>
          <w14:textFill>
            <w14:solidFill>
              <w14:schemeClr w14:val="tx1"/>
            </w14:solidFill>
          </w14:textFill>
        </w:rPr>
        <w:tab/>
      </w:r>
    </w:p>
    <w:p w14:paraId="3AE997C7">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2E708C14">
      <w:pPr>
        <w:pStyle w:val="18"/>
        <w:spacing w:after="0" w:line="360" w:lineRule="auto"/>
        <w:ind w:left="996"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通信地址：</w:t>
      </w:r>
    </w:p>
    <w:p w14:paraId="2EBAAC7D">
      <w:pPr>
        <w:pStyle w:val="18"/>
        <w:spacing w:after="0" w:line="360" w:lineRule="auto"/>
        <w:ind w:left="996"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移动电话：</w:t>
      </w:r>
    </w:p>
    <w:p w14:paraId="4A780D5A">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7AA51CA5">
      <w:pPr>
        <w:pStyle w:val="18"/>
        <w:spacing w:after="0" w:line="360" w:lineRule="auto"/>
        <w:ind w:left="357" w:right="155" w:rightChars="74" w:firstLine="48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重要提示：1、评审期间，应当保持移动电话通讯正常，否则造成不利后果自行负责；</w:t>
      </w:r>
    </w:p>
    <w:p w14:paraId="2B48D5D0">
      <w:pPr>
        <w:widowControl/>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243F4762">
      <w:pPr>
        <w:pStyle w:val="18"/>
        <w:spacing w:after="0"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附件五-2</w:t>
      </w:r>
    </w:p>
    <w:p w14:paraId="2AA244A2">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ascii="宋体" w:hAnsi="宋体" w:eastAsia="宋体"/>
          <w:b/>
          <w:color w:val="000000" w:themeColor="text1"/>
          <w:sz w:val="22"/>
          <w14:textFill>
            <w14:solidFill>
              <w14:schemeClr w14:val="tx1"/>
            </w14:solidFill>
          </w14:textFill>
        </w:rPr>
        <w:t>法定代表人（或企业负责人或经营者）授权书</w:t>
      </w:r>
    </w:p>
    <w:p w14:paraId="2E2FC003">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p>
    <w:p w14:paraId="78E5FFAA">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2A8E0F06">
      <w:pPr>
        <w:tabs>
          <w:tab w:val="left" w:pos="1800"/>
          <w:tab w:val="left" w:pos="5128"/>
        </w:tabs>
        <w:spacing w:line="360" w:lineRule="auto"/>
        <w:ind w:left="357" w:right="155" w:rightChars="74" w:firstLine="599"/>
        <w:rPr>
          <w:rFonts w:hint="eastAsia" w:eastAsia="宋体"/>
          <w:color w:val="000000" w:themeColor="text1"/>
          <w:sz w:val="22"/>
          <w:szCs w:val="24"/>
          <w14:textFill>
            <w14:solidFill>
              <w14:schemeClr w14:val="tx1"/>
            </w14:solidFill>
          </w14:textFill>
        </w:rPr>
      </w:pPr>
      <w:r>
        <w:rPr>
          <w:rFonts w:eastAsia="宋体"/>
          <w:color w:val="000000" w:themeColor="text1"/>
          <w:sz w:val="22"/>
          <w:szCs w:val="24"/>
          <w:u w:val="single"/>
          <w14:textFill>
            <w14:solidFill>
              <w14:schemeClr w14:val="tx1"/>
            </w14:solidFill>
          </w14:textFill>
        </w:rPr>
        <w:tab/>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（供应商全称）</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的</w:t>
      </w:r>
      <w:r>
        <w:rPr>
          <w:rFonts w:eastAsia="宋体"/>
          <w:color w:val="000000" w:themeColor="text1"/>
          <w:sz w:val="22"/>
          <w:szCs w:val="24"/>
          <w14:textFill>
            <w14:solidFill>
              <w14:schemeClr w14:val="tx1"/>
            </w14:solidFill>
          </w14:textFill>
        </w:rPr>
        <w:t>法定代表人（或企业负责人或经营者）</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14:textFill>
            <w14:solidFill>
              <w14:schemeClr w14:val="tx1"/>
            </w14:solidFill>
          </w14:textFill>
        </w:rPr>
        <w:t>授权</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14:textFill>
            <w14:solidFill>
              <w14:schemeClr w14:val="tx1"/>
            </w14:solidFill>
          </w14:textFill>
        </w:rPr>
        <w:t>（其委托代理人姓名）为其委托代理人，参加贵处组织的</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项目名称）</w:t>
      </w:r>
      <w:r>
        <w:rPr>
          <w:rFonts w:eastAsia="宋体"/>
          <w:color w:val="000000" w:themeColor="text1"/>
          <w:sz w:val="22"/>
          <w:szCs w:val="24"/>
          <w:u w:val="single"/>
          <w14:textFill>
            <w14:solidFill>
              <w14:schemeClr w14:val="tx1"/>
            </w14:solidFill>
          </w14:textFill>
        </w:rPr>
        <w:tab/>
      </w:r>
      <w:r>
        <w:rPr>
          <w:rFonts w:eastAsia="宋体"/>
          <w:color w:val="000000" w:themeColor="text1"/>
          <w:sz w:val="22"/>
          <w:szCs w:val="24"/>
          <w:u w:val="single"/>
          <w14:textFill>
            <w14:solidFill>
              <w14:schemeClr w14:val="tx1"/>
            </w14:solidFill>
          </w14:textFill>
        </w:rPr>
        <w:t>（项目编号）</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14:textFill>
            <w14:solidFill>
              <w14:schemeClr w14:val="tx1"/>
            </w14:solidFill>
          </w14:textFill>
        </w:rPr>
        <w:t>竞争性磋商活动，全权处理磋商活动中的一切事宜。</w:t>
      </w:r>
    </w:p>
    <w:p w14:paraId="26E3332C">
      <w:pPr>
        <w:tabs>
          <w:tab w:val="left" w:pos="1800"/>
          <w:tab w:val="left" w:pos="5128"/>
        </w:tabs>
        <w:spacing w:line="360" w:lineRule="auto"/>
        <w:ind w:left="357" w:right="155" w:rightChars="74" w:firstLine="599"/>
        <w:rPr>
          <w:rFonts w:hint="eastAsia" w:eastAsia="宋体"/>
          <w:b/>
          <w:color w:val="000000" w:themeColor="text1"/>
          <w:sz w:val="22"/>
          <w:szCs w:val="24"/>
          <w14:textFill>
            <w14:solidFill>
              <w14:schemeClr w14:val="tx1"/>
            </w14:solidFill>
          </w14:textFill>
        </w:rPr>
      </w:pPr>
      <w:r>
        <w:rPr>
          <w:rFonts w:eastAsia="宋体"/>
          <w:b/>
          <w:color w:val="000000" w:themeColor="text1"/>
          <w:sz w:val="22"/>
          <w:szCs w:val="24"/>
          <w14:textFill>
            <w14:solidFill>
              <w14:schemeClr w14:val="tx1"/>
            </w14:solidFill>
          </w14:textFill>
        </w:rPr>
        <w:t>附委托代理人身份证复印件。</w:t>
      </w:r>
    </w:p>
    <w:p w14:paraId="752ED83A">
      <w:pPr>
        <w:pStyle w:val="18"/>
        <w:spacing w:after="0" w:line="360" w:lineRule="auto"/>
        <w:ind w:right="155" w:rightChars="74"/>
        <w:rPr>
          <w:rFonts w:hint="eastAsia" w:eastAsia="宋体"/>
          <w:b/>
          <w:color w:val="000000" w:themeColor="text1"/>
          <w:sz w:val="22"/>
          <w:szCs w:val="24"/>
          <w14:textFill>
            <w14:solidFill>
              <w14:schemeClr w14:val="tx1"/>
            </w14:solidFill>
          </w14:textFill>
        </w:rPr>
      </w:pPr>
    </w:p>
    <w:p w14:paraId="212A2095">
      <w:pPr>
        <w:pStyle w:val="18"/>
        <w:spacing w:after="0" w:line="360" w:lineRule="auto"/>
        <w:ind w:right="155" w:rightChars="74" w:firstLine="1949" w:firstLineChars="886"/>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公章</w:t>
      </w:r>
      <w:r>
        <w:rPr>
          <w:rFonts w:eastAsia="宋体"/>
          <w:color w:val="000000" w:themeColor="text1"/>
          <w:sz w:val="22"/>
          <w:szCs w:val="24"/>
          <w14:textFill>
            <w14:solidFill>
              <w14:schemeClr w14:val="tx1"/>
            </w14:solidFill>
          </w14:textFill>
        </w:rPr>
        <w:t>）：</w:t>
      </w:r>
    </w:p>
    <w:p w14:paraId="6830C32D">
      <w:pPr>
        <w:pStyle w:val="18"/>
        <w:spacing w:after="0" w:line="360" w:lineRule="auto"/>
        <w:ind w:right="155" w:rightChars="74" w:firstLine="1949" w:firstLineChars="886"/>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法定代表人（或企业负责人或经营者）（签字或盖章）：</w:t>
      </w:r>
    </w:p>
    <w:p w14:paraId="31BC8764">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28A2CC57">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0885E440">
      <w:pPr>
        <w:pStyle w:val="18"/>
        <w:spacing w:after="0" w:line="360" w:lineRule="auto"/>
        <w:ind w:left="443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年</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月</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日</w:t>
      </w:r>
    </w:p>
    <w:p w14:paraId="13921909">
      <w:pPr>
        <w:pStyle w:val="18"/>
        <w:spacing w:after="0"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w:t>
      </w:r>
    </w:p>
    <w:p w14:paraId="66D72112">
      <w:pPr>
        <w:pStyle w:val="18"/>
        <w:spacing w:after="0" w:line="360" w:lineRule="auto"/>
        <w:ind w:right="155" w:rightChars="74"/>
        <w:rPr>
          <w:rFonts w:hint="eastAsia" w:eastAsia="宋体"/>
          <w:color w:val="000000" w:themeColor="text1"/>
          <w:sz w:val="22"/>
          <w:szCs w:val="24"/>
          <w14:textFill>
            <w14:solidFill>
              <w14:schemeClr w14:val="tx1"/>
            </w14:solidFill>
          </w14:textFill>
        </w:rPr>
      </w:pPr>
    </w:p>
    <w:p w14:paraId="661C8F38">
      <w:pPr>
        <w:pStyle w:val="18"/>
        <w:tabs>
          <w:tab w:val="left" w:pos="1715"/>
        </w:tabs>
        <w:spacing w:after="0" w:line="360" w:lineRule="auto"/>
        <w:ind w:left="996"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委托代理人：</w:t>
      </w:r>
    </w:p>
    <w:p w14:paraId="70AF55D2">
      <w:pPr>
        <w:pStyle w:val="18"/>
        <w:tabs>
          <w:tab w:val="left" w:pos="1715"/>
        </w:tabs>
        <w:spacing w:after="0" w:line="360" w:lineRule="auto"/>
        <w:ind w:left="996"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职</w:t>
      </w:r>
      <w:r>
        <w:rPr>
          <w:rFonts w:eastAsia="宋体"/>
          <w:color w:val="000000" w:themeColor="text1"/>
          <w:sz w:val="22"/>
          <w:szCs w:val="24"/>
          <w14:textFill>
            <w14:solidFill>
              <w14:schemeClr w14:val="tx1"/>
            </w14:solidFill>
          </w14:textFill>
        </w:rPr>
        <w:tab/>
      </w:r>
      <w:r>
        <w:rPr>
          <w:rFonts w:eastAsia="宋体"/>
          <w:color w:val="000000" w:themeColor="text1"/>
          <w:sz w:val="22"/>
          <w:szCs w:val="24"/>
          <w14:textFill>
            <w14:solidFill>
              <w14:schemeClr w14:val="tx1"/>
            </w14:solidFill>
          </w14:textFill>
        </w:rPr>
        <w:t>务：</w:t>
      </w:r>
    </w:p>
    <w:p w14:paraId="117C4A82">
      <w:pPr>
        <w:pStyle w:val="18"/>
        <w:spacing w:after="0" w:line="360" w:lineRule="auto"/>
        <w:ind w:left="996"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通信地址：</w:t>
      </w:r>
    </w:p>
    <w:p w14:paraId="68432262">
      <w:pPr>
        <w:pStyle w:val="18"/>
        <w:spacing w:after="0" w:line="360" w:lineRule="auto"/>
        <w:ind w:left="996"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移动电话：</w:t>
      </w:r>
    </w:p>
    <w:p w14:paraId="728AFC8A">
      <w:pPr>
        <w:pStyle w:val="18"/>
        <w:spacing w:after="0" w:line="360" w:lineRule="auto"/>
        <w:ind w:left="357" w:right="155" w:rightChars="74" w:firstLine="480"/>
        <w:rPr>
          <w:rFonts w:hint="eastAsia" w:eastAsia="宋体"/>
          <w:color w:val="000000" w:themeColor="text1"/>
          <w:sz w:val="22"/>
          <w:szCs w:val="24"/>
          <w14:textFill>
            <w14:solidFill>
              <w14:schemeClr w14:val="tx1"/>
            </w14:solidFill>
          </w14:textFill>
        </w:rPr>
      </w:pPr>
    </w:p>
    <w:p w14:paraId="59072C66">
      <w:pPr>
        <w:pStyle w:val="18"/>
        <w:spacing w:after="0" w:line="360" w:lineRule="auto"/>
        <w:ind w:left="357" w:right="155" w:rightChars="74" w:firstLine="48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重要提示：1、评审期间，应当保持移动电话通讯正常，否则造成不利后果自行负责；</w:t>
      </w:r>
    </w:p>
    <w:p w14:paraId="033F1F0C">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2796C89B">
      <w:pPr>
        <w:pStyle w:val="18"/>
        <w:spacing w:after="0" w:line="360" w:lineRule="auto"/>
        <w:ind w:left="357" w:right="155" w:rightChars="74"/>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w:t>
      </w:r>
      <w:r>
        <w:rPr>
          <w:rFonts w:hint="eastAsia" w:eastAsia="宋体"/>
          <w:color w:val="000000" w:themeColor="text1"/>
          <w:sz w:val="22"/>
          <w:szCs w:val="24"/>
          <w14:textFill>
            <w14:solidFill>
              <w14:schemeClr w14:val="tx1"/>
            </w14:solidFill>
          </w14:textFill>
        </w:rPr>
        <w:t>六</w:t>
      </w:r>
    </w:p>
    <w:p w14:paraId="5E9AB375">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联合体协议书</w:t>
      </w:r>
    </w:p>
    <w:p w14:paraId="6FE3757B">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（供应商以联合体方式响应的必须提供联合体协议书，否则作无效标处理）</w:t>
      </w:r>
    </w:p>
    <w:p w14:paraId="041ED1B2">
      <w:pPr>
        <w:spacing w:line="360" w:lineRule="auto"/>
        <w:jc w:val="center"/>
        <w:rPr>
          <w:rFonts w:hint="eastAsia" w:eastAsia="宋体"/>
          <w:b/>
          <w:color w:val="000000" w:themeColor="text1"/>
          <w:sz w:val="22"/>
          <w:szCs w:val="24"/>
          <w14:textFill>
            <w14:solidFill>
              <w14:schemeClr w14:val="tx1"/>
            </w14:solidFill>
          </w14:textFill>
        </w:rPr>
      </w:pPr>
    </w:p>
    <w:p w14:paraId="2D5F3D42">
      <w:pPr>
        <w:wordWrap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u w:val="single"/>
          <w14:textFill>
            <w14:solidFill>
              <w14:schemeClr w14:val="tx1"/>
            </w14:solidFill>
          </w14:textFill>
        </w:rPr>
        <w:t xml:space="preserve">          （所有成员单位名称）</w:t>
      </w:r>
      <w:r>
        <w:rPr>
          <w:rFonts w:hint="eastAsia" w:eastAsia="宋体"/>
          <w:color w:val="000000" w:themeColor="text1"/>
          <w:sz w:val="22"/>
          <w:szCs w:val="24"/>
          <w14:textFill>
            <w14:solidFill>
              <w14:schemeClr w14:val="tx1"/>
            </w14:solidFill>
          </w14:textFill>
        </w:rPr>
        <w:t>自愿组成</w:t>
      </w:r>
      <w:r>
        <w:rPr>
          <w:rFonts w:hint="eastAsia" w:eastAsia="宋体"/>
          <w:color w:val="000000" w:themeColor="text1"/>
          <w:sz w:val="22"/>
          <w:szCs w:val="24"/>
          <w:u w:val="single"/>
          <w14:textFill>
            <w14:solidFill>
              <w14:schemeClr w14:val="tx1"/>
            </w14:solidFill>
          </w14:textFill>
        </w:rPr>
        <w:t xml:space="preserve">          （联合体名称）</w:t>
      </w:r>
      <w:r>
        <w:rPr>
          <w:rFonts w:hint="eastAsia" w:eastAsia="宋体"/>
          <w:color w:val="000000" w:themeColor="text1"/>
          <w:sz w:val="22"/>
          <w:szCs w:val="24"/>
          <w14:textFill>
            <w14:solidFill>
              <w14:schemeClr w14:val="tx1"/>
            </w14:solidFill>
          </w14:textFill>
        </w:rPr>
        <w:t>联合体，共同参加</w:t>
      </w:r>
      <w:r>
        <w:rPr>
          <w:rFonts w:hint="eastAsia" w:eastAsia="宋体"/>
          <w:color w:val="000000" w:themeColor="text1"/>
          <w:sz w:val="22"/>
          <w:szCs w:val="24"/>
          <w:u w:val="single"/>
          <w14:textFill>
            <w14:solidFill>
              <w14:schemeClr w14:val="tx1"/>
            </w14:solidFill>
          </w14:textFill>
        </w:rPr>
        <w:t xml:space="preserve">          （项目编号）</w:t>
      </w:r>
      <w:r>
        <w:rPr>
          <w:rFonts w:hint="eastAsia" w:eastAsia="宋体"/>
          <w:color w:val="000000" w:themeColor="text1"/>
          <w:sz w:val="22"/>
          <w:szCs w:val="24"/>
          <w14:textFill>
            <w14:solidFill>
              <w14:schemeClr w14:val="tx1"/>
            </w14:solidFill>
          </w14:textFill>
        </w:rPr>
        <w:t>、</w:t>
      </w:r>
      <w:r>
        <w:rPr>
          <w:rFonts w:hint="eastAsia" w:eastAsia="宋体"/>
          <w:color w:val="000000" w:themeColor="text1"/>
          <w:sz w:val="22"/>
          <w:szCs w:val="24"/>
          <w:u w:val="single"/>
          <w14:textFill>
            <w14:solidFill>
              <w14:schemeClr w14:val="tx1"/>
            </w14:solidFill>
          </w14:textFill>
        </w:rPr>
        <w:t xml:space="preserve">          （项目名称）</w:t>
      </w:r>
      <w:r>
        <w:rPr>
          <w:rFonts w:hint="eastAsia" w:eastAsia="宋体"/>
          <w:color w:val="000000" w:themeColor="text1"/>
          <w:sz w:val="22"/>
          <w:szCs w:val="24"/>
          <w14:textFill>
            <w14:solidFill>
              <w14:schemeClr w14:val="tx1"/>
            </w14:solidFill>
          </w14:textFill>
        </w:rPr>
        <w:t>的响应。现就联合体响应事宜订立如下协议。</w:t>
      </w:r>
    </w:p>
    <w:p w14:paraId="39BDCB2B">
      <w:pPr>
        <w:wordWrap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1</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u w:val="single"/>
          <w14:textFill>
            <w14:solidFill>
              <w14:schemeClr w14:val="tx1"/>
            </w14:solidFill>
          </w14:textFill>
        </w:rPr>
        <w:t xml:space="preserve">          （某成员单位名称）</w:t>
      </w:r>
      <w:r>
        <w:rPr>
          <w:rFonts w:hint="eastAsia" w:eastAsia="宋体"/>
          <w:color w:val="000000" w:themeColor="text1"/>
          <w:sz w:val="22"/>
          <w:szCs w:val="24"/>
          <w14:textFill>
            <w14:solidFill>
              <w14:schemeClr w14:val="tx1"/>
            </w14:solidFill>
          </w14:textFill>
        </w:rPr>
        <w:t>为</w:t>
      </w:r>
      <w:r>
        <w:rPr>
          <w:rFonts w:hint="eastAsia" w:eastAsia="宋体"/>
          <w:color w:val="000000" w:themeColor="text1"/>
          <w:sz w:val="22"/>
          <w:szCs w:val="24"/>
          <w:u w:val="single"/>
          <w14:textFill>
            <w14:solidFill>
              <w14:schemeClr w14:val="tx1"/>
            </w14:solidFill>
          </w14:textFill>
        </w:rPr>
        <w:t xml:space="preserve">          （联合体名称）</w:t>
      </w:r>
      <w:r>
        <w:rPr>
          <w:rFonts w:hint="eastAsia" w:eastAsia="宋体"/>
          <w:color w:val="000000" w:themeColor="text1"/>
          <w:sz w:val="22"/>
          <w:szCs w:val="24"/>
          <w14:textFill>
            <w14:solidFill>
              <w14:schemeClr w14:val="tx1"/>
            </w14:solidFill>
          </w14:textFill>
        </w:rPr>
        <w:t>牵头人。</w:t>
      </w:r>
    </w:p>
    <w:p w14:paraId="41280152">
      <w:pPr>
        <w:wordWrap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36C77251">
      <w:pPr>
        <w:wordWrap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3</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联合体将严格按照采购文件的各项要求，递交响应文件，履行合同，并对外承担连带责任。</w:t>
      </w:r>
    </w:p>
    <w:p w14:paraId="1C796ADD">
      <w:pPr>
        <w:wordWrap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4</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联合体各成员单位内部的职责分工如下：</w:t>
      </w:r>
    </w:p>
    <w:p w14:paraId="7905672A">
      <w:pPr>
        <w:wordWrap w:val="0"/>
        <w:spacing w:line="360" w:lineRule="auto"/>
        <w:ind w:firstLine="440" w:firstLineChars="200"/>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（1）</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（联合体牵头人名称）</w:t>
      </w:r>
      <w:r>
        <w:rPr>
          <w:rFonts w:hint="eastAsia" w:eastAsia="宋体"/>
          <w:color w:val="000000" w:themeColor="text1"/>
          <w:sz w:val="22"/>
          <w:szCs w:val="24"/>
          <w14:textFill>
            <w14:solidFill>
              <w14:schemeClr w14:val="tx1"/>
            </w14:solidFill>
          </w14:textFill>
        </w:rPr>
        <w:t>承担的工作和义务为</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，占项目合同金额的</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w:t>
      </w:r>
    </w:p>
    <w:p w14:paraId="5F53B004">
      <w:pPr>
        <w:wordWrap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（2）</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（联合体成员一名称）</w:t>
      </w:r>
      <w:r>
        <w:rPr>
          <w:rFonts w:hint="eastAsia" w:eastAsia="宋体"/>
          <w:color w:val="000000" w:themeColor="text1"/>
          <w:sz w:val="22"/>
          <w:szCs w:val="24"/>
          <w14:textFill>
            <w14:solidFill>
              <w14:schemeClr w14:val="tx1"/>
            </w14:solidFill>
          </w14:textFill>
        </w:rPr>
        <w:t>承担的工作和义务为</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，占项目合同金额的</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w:t>
      </w:r>
    </w:p>
    <w:p w14:paraId="289469BD">
      <w:pPr>
        <w:wordWrap w:val="0"/>
        <w:spacing w:line="360" w:lineRule="auto"/>
        <w:ind w:firstLine="442" w:firstLineChars="200"/>
        <w:rPr>
          <w:rFonts w:hint="eastAsia" w:eastAsia="宋体"/>
          <w:b/>
          <w:bCs/>
          <w:color w:val="000000" w:themeColor="text1"/>
          <w:sz w:val="22"/>
          <w:szCs w:val="24"/>
          <w:u w:val="single"/>
          <w14:textFill>
            <w14:solidFill>
              <w14:schemeClr w14:val="tx1"/>
            </w14:solidFill>
          </w14:textFill>
        </w:rPr>
      </w:pPr>
      <w:r>
        <w:rPr>
          <w:rFonts w:hint="eastAsia" w:eastAsia="宋体"/>
          <w:b/>
          <w:bCs/>
          <w:color w:val="000000" w:themeColor="text1"/>
          <w:sz w:val="22"/>
          <w:szCs w:val="24"/>
          <w14:textFill>
            <w14:solidFill>
              <w14:schemeClr w14:val="tx1"/>
            </w14:solidFill>
          </w14:textFill>
        </w:rPr>
        <w:t>......（如有多个联合体成员的，按同格式增加）</w:t>
      </w:r>
    </w:p>
    <w:p w14:paraId="60A93ACB">
      <w:pPr>
        <w:wordWrap w:val="0"/>
        <w:spacing w:line="360"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5</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14:textFill>
            <w14:solidFill>
              <w14:schemeClr w14:val="tx1"/>
            </w14:solidFill>
          </w14:textFill>
        </w:rPr>
        <w:t>本协议书自签署之日起生效，合同履行完毕后自动失效。</w:t>
      </w:r>
    </w:p>
    <w:p w14:paraId="5741745B">
      <w:pPr>
        <w:spacing w:line="360" w:lineRule="auto"/>
        <w:rPr>
          <w:rFonts w:hint="eastAsia" w:eastAsia="宋体"/>
          <w:color w:val="000000" w:themeColor="text1"/>
          <w:sz w:val="22"/>
          <w:szCs w:val="24"/>
          <w14:textFill>
            <w14:solidFill>
              <w14:schemeClr w14:val="tx1"/>
            </w14:solidFill>
          </w14:textFill>
        </w:rPr>
      </w:pPr>
    </w:p>
    <w:p w14:paraId="0519B582">
      <w:pPr>
        <w:spacing w:line="360" w:lineRule="auto"/>
        <w:rPr>
          <w:rFonts w:hint="eastAsia" w:eastAsia="宋体"/>
          <w:color w:val="000000" w:themeColor="text1"/>
          <w:sz w:val="22"/>
          <w:szCs w:val="24"/>
          <w14:textFill>
            <w14:solidFill>
              <w14:schemeClr w14:val="tx1"/>
            </w14:solidFill>
          </w14:textFill>
        </w:rPr>
      </w:pPr>
    </w:p>
    <w:p w14:paraId="4654E5A9">
      <w:pPr>
        <w:spacing w:line="360"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联合体牵头人（盖章）：</w:t>
      </w:r>
      <w:r>
        <w:rPr>
          <w:rFonts w:hint="eastAsia" w:eastAsia="宋体"/>
          <w:color w:val="000000" w:themeColor="text1"/>
          <w:sz w:val="22"/>
          <w:szCs w:val="24"/>
          <w:u w:val="single"/>
          <w14:textFill>
            <w14:solidFill>
              <w14:schemeClr w14:val="tx1"/>
            </w14:solidFill>
          </w14:textFill>
        </w:rPr>
        <w:t xml:space="preserve">               </w:t>
      </w:r>
    </w:p>
    <w:p w14:paraId="41FB6F64">
      <w:pPr>
        <w:spacing w:line="360"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法定代表人或授权代表（签字或盖章）：</w:t>
      </w:r>
      <w:r>
        <w:rPr>
          <w:rFonts w:hint="eastAsia" w:eastAsia="宋体"/>
          <w:color w:val="000000" w:themeColor="text1"/>
          <w:sz w:val="22"/>
          <w:szCs w:val="24"/>
          <w:u w:val="single"/>
          <w14:textFill>
            <w14:solidFill>
              <w14:schemeClr w14:val="tx1"/>
            </w14:solidFill>
          </w14:textFill>
        </w:rPr>
        <w:t xml:space="preserve">          </w:t>
      </w:r>
    </w:p>
    <w:p w14:paraId="65ED37DA">
      <w:pPr>
        <w:spacing w:line="360" w:lineRule="auto"/>
        <w:ind w:firstLine="2640" w:firstLineChars="1200"/>
        <w:rPr>
          <w:rFonts w:hint="eastAsia" w:eastAsia="宋体"/>
          <w:color w:val="000000" w:themeColor="text1"/>
          <w:sz w:val="22"/>
          <w:szCs w:val="24"/>
          <w14:textFill>
            <w14:solidFill>
              <w14:schemeClr w14:val="tx1"/>
            </w14:solidFill>
          </w14:textFill>
        </w:rPr>
      </w:pPr>
    </w:p>
    <w:p w14:paraId="58848EF2">
      <w:pPr>
        <w:spacing w:line="360"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联合体成员一（盖章）：</w:t>
      </w:r>
      <w:r>
        <w:rPr>
          <w:rFonts w:hint="eastAsia" w:eastAsia="宋体"/>
          <w:color w:val="000000" w:themeColor="text1"/>
          <w:sz w:val="22"/>
          <w:szCs w:val="24"/>
          <w:u w:val="single"/>
          <w14:textFill>
            <w14:solidFill>
              <w14:schemeClr w14:val="tx1"/>
            </w14:solidFill>
          </w14:textFill>
        </w:rPr>
        <w:t xml:space="preserve">              </w:t>
      </w:r>
    </w:p>
    <w:p w14:paraId="706CB134">
      <w:pPr>
        <w:spacing w:line="360"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法定代表人（签字或盖章）：</w:t>
      </w:r>
      <w:r>
        <w:rPr>
          <w:rFonts w:hint="eastAsia" w:eastAsia="宋体"/>
          <w:color w:val="000000" w:themeColor="text1"/>
          <w:sz w:val="22"/>
          <w:szCs w:val="24"/>
          <w:u w:val="single"/>
          <w14:textFill>
            <w14:solidFill>
              <w14:schemeClr w14:val="tx1"/>
            </w14:solidFill>
          </w14:textFill>
        </w:rPr>
        <w:t xml:space="preserve">          </w:t>
      </w:r>
    </w:p>
    <w:p w14:paraId="14D7092F">
      <w:pPr>
        <w:spacing w:line="360" w:lineRule="auto"/>
        <w:ind w:firstLine="2650" w:firstLineChars="1200"/>
        <w:rPr>
          <w:rFonts w:hint="eastAsia" w:eastAsia="宋体"/>
          <w:b/>
          <w:bCs/>
          <w:color w:val="000000" w:themeColor="text1"/>
          <w:sz w:val="22"/>
          <w:szCs w:val="24"/>
          <w14:textFill>
            <w14:solidFill>
              <w14:schemeClr w14:val="tx1"/>
            </w14:solidFill>
          </w14:textFill>
        </w:rPr>
      </w:pPr>
      <w:r>
        <w:rPr>
          <w:rFonts w:hint="eastAsia" w:eastAsia="宋体"/>
          <w:b/>
          <w:bCs/>
          <w:color w:val="000000" w:themeColor="text1"/>
          <w:sz w:val="22"/>
          <w:szCs w:val="24"/>
          <w14:textFill>
            <w14:solidFill>
              <w14:schemeClr w14:val="tx1"/>
            </w14:solidFill>
          </w14:textFill>
        </w:rPr>
        <w:t>......（如有多个联合体成员的，按同格式增加）</w:t>
      </w:r>
    </w:p>
    <w:p w14:paraId="18881C21">
      <w:pPr>
        <w:spacing w:line="360" w:lineRule="auto"/>
        <w:ind w:firstLine="2640" w:firstLineChars="1200"/>
        <w:rPr>
          <w:rFonts w:hint="eastAsia" w:eastAsia="宋体"/>
          <w:color w:val="000000" w:themeColor="text1"/>
          <w:sz w:val="22"/>
          <w:szCs w:val="24"/>
          <w14:textFill>
            <w14:solidFill>
              <w14:schemeClr w14:val="tx1"/>
            </w14:solidFill>
          </w14:textFill>
        </w:rPr>
      </w:pPr>
    </w:p>
    <w:p w14:paraId="38ABDF7A">
      <w:pPr>
        <w:spacing w:line="360"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日期：</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年</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月</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日</w:t>
      </w:r>
    </w:p>
    <w:p w14:paraId="34A91BB8">
      <w:pPr>
        <w:pStyle w:val="18"/>
        <w:spacing w:after="0" w:line="360" w:lineRule="auto"/>
        <w:rPr>
          <w:rFonts w:hint="eastAsia" w:eastAsia="宋体"/>
          <w:color w:val="000000" w:themeColor="text1"/>
          <w:sz w:val="22"/>
          <w:szCs w:val="24"/>
          <w14:textFill>
            <w14:solidFill>
              <w14:schemeClr w14:val="tx1"/>
            </w14:solidFill>
          </w14:textFill>
        </w:rPr>
      </w:pPr>
    </w:p>
    <w:p w14:paraId="569937DC">
      <w:pPr>
        <w:widowControl/>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4F00E0D7">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w:t>
      </w:r>
      <w:r>
        <w:rPr>
          <w:rFonts w:hint="eastAsia" w:eastAsia="宋体"/>
          <w:color w:val="000000" w:themeColor="text1"/>
          <w:sz w:val="22"/>
          <w:szCs w:val="24"/>
          <w14:textFill>
            <w14:solidFill>
              <w14:schemeClr w14:val="tx1"/>
            </w14:solidFill>
          </w14:textFill>
        </w:rPr>
        <w:t>七</w:t>
      </w:r>
    </w:p>
    <w:p w14:paraId="6FBE83DA">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供应商基本情况表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080"/>
        <w:gridCol w:w="1260"/>
        <w:gridCol w:w="558"/>
        <w:gridCol w:w="522"/>
        <w:gridCol w:w="540"/>
        <w:gridCol w:w="720"/>
        <w:gridCol w:w="1260"/>
      </w:tblGrid>
      <w:tr w14:paraId="24A2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40" w:type="dxa"/>
            <w:vAlign w:val="center"/>
          </w:tcPr>
          <w:p w14:paraId="7AD523AC">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供应商名称</w:t>
            </w:r>
          </w:p>
        </w:tc>
        <w:tc>
          <w:tcPr>
            <w:tcW w:w="7020" w:type="dxa"/>
            <w:gridSpan w:val="8"/>
            <w:vAlign w:val="center"/>
          </w:tcPr>
          <w:p w14:paraId="5DC689D3">
            <w:pPr>
              <w:spacing w:line="240" w:lineRule="auto"/>
              <w:jc w:val="center"/>
              <w:rPr>
                <w:rFonts w:hint="eastAsia" w:eastAsia="宋体"/>
                <w:color w:val="000000" w:themeColor="text1"/>
                <w:sz w:val="22"/>
                <w:szCs w:val="24"/>
                <w14:textFill>
                  <w14:solidFill>
                    <w14:schemeClr w14:val="tx1"/>
                  </w14:solidFill>
                </w14:textFill>
              </w:rPr>
            </w:pPr>
          </w:p>
        </w:tc>
      </w:tr>
      <w:tr w14:paraId="5473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0" w:type="dxa"/>
            <w:vAlign w:val="center"/>
          </w:tcPr>
          <w:p w14:paraId="005A0E39">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注册地址</w:t>
            </w:r>
          </w:p>
        </w:tc>
        <w:tc>
          <w:tcPr>
            <w:tcW w:w="3978" w:type="dxa"/>
            <w:gridSpan w:val="4"/>
            <w:vAlign w:val="center"/>
          </w:tcPr>
          <w:p w14:paraId="19E05AC7">
            <w:pPr>
              <w:spacing w:line="240" w:lineRule="auto"/>
              <w:jc w:val="center"/>
              <w:rPr>
                <w:rFonts w:hint="eastAsia" w:eastAsia="宋体"/>
                <w:color w:val="000000" w:themeColor="text1"/>
                <w:sz w:val="22"/>
                <w:szCs w:val="24"/>
                <w14:textFill>
                  <w14:solidFill>
                    <w14:schemeClr w14:val="tx1"/>
                  </w14:solidFill>
                </w14:textFill>
              </w:rPr>
            </w:pPr>
          </w:p>
        </w:tc>
        <w:tc>
          <w:tcPr>
            <w:tcW w:w="1062" w:type="dxa"/>
            <w:gridSpan w:val="2"/>
            <w:vAlign w:val="center"/>
          </w:tcPr>
          <w:p w14:paraId="4F07555E">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邮政编码</w:t>
            </w:r>
          </w:p>
        </w:tc>
        <w:tc>
          <w:tcPr>
            <w:tcW w:w="1980" w:type="dxa"/>
            <w:gridSpan w:val="2"/>
            <w:vAlign w:val="center"/>
          </w:tcPr>
          <w:p w14:paraId="6762CD85">
            <w:pPr>
              <w:spacing w:line="240" w:lineRule="auto"/>
              <w:jc w:val="center"/>
              <w:rPr>
                <w:rFonts w:hint="eastAsia" w:eastAsia="宋体"/>
                <w:color w:val="000000" w:themeColor="text1"/>
                <w:sz w:val="22"/>
                <w:szCs w:val="24"/>
                <w14:textFill>
                  <w14:solidFill>
                    <w14:schemeClr w14:val="tx1"/>
                  </w14:solidFill>
                </w14:textFill>
              </w:rPr>
            </w:pPr>
          </w:p>
        </w:tc>
      </w:tr>
      <w:tr w14:paraId="0639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40" w:type="dxa"/>
            <w:vMerge w:val="restart"/>
            <w:vAlign w:val="center"/>
          </w:tcPr>
          <w:p w14:paraId="6840830A">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联系方式</w:t>
            </w:r>
          </w:p>
        </w:tc>
        <w:tc>
          <w:tcPr>
            <w:tcW w:w="1080" w:type="dxa"/>
            <w:vAlign w:val="center"/>
          </w:tcPr>
          <w:p w14:paraId="0DF015A4">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联系人</w:t>
            </w:r>
          </w:p>
        </w:tc>
        <w:tc>
          <w:tcPr>
            <w:tcW w:w="2898" w:type="dxa"/>
            <w:gridSpan w:val="3"/>
            <w:vAlign w:val="center"/>
          </w:tcPr>
          <w:p w14:paraId="4E7AE37C">
            <w:pPr>
              <w:spacing w:line="240" w:lineRule="auto"/>
              <w:jc w:val="center"/>
              <w:rPr>
                <w:rFonts w:hint="eastAsia" w:eastAsia="宋体"/>
                <w:color w:val="000000" w:themeColor="text1"/>
                <w:sz w:val="22"/>
                <w:szCs w:val="24"/>
                <w14:textFill>
                  <w14:solidFill>
                    <w14:schemeClr w14:val="tx1"/>
                  </w14:solidFill>
                </w14:textFill>
              </w:rPr>
            </w:pPr>
          </w:p>
        </w:tc>
        <w:tc>
          <w:tcPr>
            <w:tcW w:w="1062" w:type="dxa"/>
            <w:gridSpan w:val="2"/>
            <w:vAlign w:val="center"/>
          </w:tcPr>
          <w:p w14:paraId="5B75DAA5">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电话</w:t>
            </w:r>
          </w:p>
        </w:tc>
        <w:tc>
          <w:tcPr>
            <w:tcW w:w="1980" w:type="dxa"/>
            <w:gridSpan w:val="2"/>
            <w:vAlign w:val="center"/>
          </w:tcPr>
          <w:p w14:paraId="5351DA89">
            <w:pPr>
              <w:spacing w:line="240" w:lineRule="auto"/>
              <w:jc w:val="center"/>
              <w:rPr>
                <w:rFonts w:hint="eastAsia" w:eastAsia="宋体"/>
                <w:color w:val="000000" w:themeColor="text1"/>
                <w:sz w:val="22"/>
                <w:szCs w:val="24"/>
                <w14:textFill>
                  <w14:solidFill>
                    <w14:schemeClr w14:val="tx1"/>
                  </w14:solidFill>
                </w14:textFill>
              </w:rPr>
            </w:pPr>
          </w:p>
        </w:tc>
      </w:tr>
      <w:tr w14:paraId="0FA4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40" w:type="dxa"/>
            <w:vMerge w:val="continue"/>
            <w:vAlign w:val="center"/>
          </w:tcPr>
          <w:p w14:paraId="6A76129E">
            <w:pPr>
              <w:spacing w:line="240" w:lineRule="auto"/>
              <w:jc w:val="center"/>
              <w:rPr>
                <w:rFonts w:hint="eastAsia" w:eastAsia="宋体"/>
                <w:color w:val="000000" w:themeColor="text1"/>
                <w:sz w:val="22"/>
                <w:szCs w:val="24"/>
                <w14:textFill>
                  <w14:solidFill>
                    <w14:schemeClr w14:val="tx1"/>
                  </w14:solidFill>
                </w14:textFill>
              </w:rPr>
            </w:pPr>
          </w:p>
        </w:tc>
        <w:tc>
          <w:tcPr>
            <w:tcW w:w="1080" w:type="dxa"/>
            <w:vAlign w:val="center"/>
          </w:tcPr>
          <w:p w14:paraId="4EB520AC">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传真</w:t>
            </w:r>
          </w:p>
        </w:tc>
        <w:tc>
          <w:tcPr>
            <w:tcW w:w="2898" w:type="dxa"/>
            <w:gridSpan w:val="3"/>
            <w:vAlign w:val="center"/>
          </w:tcPr>
          <w:p w14:paraId="15B34832">
            <w:pPr>
              <w:spacing w:line="240" w:lineRule="auto"/>
              <w:jc w:val="center"/>
              <w:rPr>
                <w:rFonts w:hint="eastAsia" w:eastAsia="宋体"/>
                <w:color w:val="000000" w:themeColor="text1"/>
                <w:sz w:val="22"/>
                <w:szCs w:val="24"/>
                <w14:textFill>
                  <w14:solidFill>
                    <w14:schemeClr w14:val="tx1"/>
                  </w14:solidFill>
                </w14:textFill>
              </w:rPr>
            </w:pPr>
          </w:p>
        </w:tc>
        <w:tc>
          <w:tcPr>
            <w:tcW w:w="1062" w:type="dxa"/>
            <w:gridSpan w:val="2"/>
            <w:vAlign w:val="center"/>
          </w:tcPr>
          <w:p w14:paraId="19E5543F">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网址</w:t>
            </w:r>
          </w:p>
        </w:tc>
        <w:tc>
          <w:tcPr>
            <w:tcW w:w="1980" w:type="dxa"/>
            <w:gridSpan w:val="2"/>
            <w:vAlign w:val="center"/>
          </w:tcPr>
          <w:p w14:paraId="0DDDC391">
            <w:pPr>
              <w:spacing w:line="240" w:lineRule="auto"/>
              <w:jc w:val="center"/>
              <w:rPr>
                <w:rFonts w:hint="eastAsia" w:eastAsia="宋体"/>
                <w:color w:val="000000" w:themeColor="text1"/>
                <w:sz w:val="22"/>
                <w:szCs w:val="24"/>
                <w14:textFill>
                  <w14:solidFill>
                    <w14:schemeClr w14:val="tx1"/>
                  </w14:solidFill>
                </w14:textFill>
              </w:rPr>
            </w:pPr>
          </w:p>
        </w:tc>
      </w:tr>
      <w:tr w14:paraId="7939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40" w:type="dxa"/>
            <w:vAlign w:val="center"/>
          </w:tcPr>
          <w:p w14:paraId="2A658D35">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组织结构</w:t>
            </w:r>
          </w:p>
        </w:tc>
        <w:tc>
          <w:tcPr>
            <w:tcW w:w="7020" w:type="dxa"/>
            <w:gridSpan w:val="8"/>
            <w:vAlign w:val="center"/>
          </w:tcPr>
          <w:p w14:paraId="14E6E706">
            <w:pPr>
              <w:spacing w:line="240" w:lineRule="auto"/>
              <w:jc w:val="center"/>
              <w:rPr>
                <w:rFonts w:hint="eastAsia" w:eastAsia="宋体"/>
                <w:color w:val="000000" w:themeColor="text1"/>
                <w:sz w:val="22"/>
                <w:szCs w:val="24"/>
                <w14:textFill>
                  <w14:solidFill>
                    <w14:schemeClr w14:val="tx1"/>
                  </w14:solidFill>
                </w14:textFill>
              </w:rPr>
            </w:pPr>
          </w:p>
        </w:tc>
      </w:tr>
      <w:tr w14:paraId="2EC0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40" w:type="dxa"/>
            <w:vAlign w:val="center"/>
          </w:tcPr>
          <w:p w14:paraId="306BFE24">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w:t>
            </w:r>
          </w:p>
        </w:tc>
        <w:tc>
          <w:tcPr>
            <w:tcW w:w="2160" w:type="dxa"/>
            <w:gridSpan w:val="2"/>
            <w:vAlign w:val="center"/>
          </w:tcPr>
          <w:p w14:paraId="3A018179">
            <w:pPr>
              <w:spacing w:line="240" w:lineRule="auto"/>
              <w:jc w:val="center"/>
              <w:rPr>
                <w:rFonts w:hint="eastAsia" w:eastAsia="宋体"/>
                <w:color w:val="000000" w:themeColor="text1"/>
                <w:sz w:val="22"/>
                <w:szCs w:val="24"/>
                <w14:textFill>
                  <w14:solidFill>
                    <w14:schemeClr w14:val="tx1"/>
                  </w14:solidFill>
                </w14:textFill>
              </w:rPr>
            </w:pPr>
          </w:p>
        </w:tc>
        <w:tc>
          <w:tcPr>
            <w:tcW w:w="1260" w:type="dxa"/>
            <w:vAlign w:val="center"/>
          </w:tcPr>
          <w:p w14:paraId="66D0C2FD">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技术职称</w:t>
            </w:r>
          </w:p>
        </w:tc>
        <w:tc>
          <w:tcPr>
            <w:tcW w:w="1620" w:type="dxa"/>
            <w:gridSpan w:val="3"/>
            <w:vAlign w:val="center"/>
          </w:tcPr>
          <w:p w14:paraId="71D5616A">
            <w:pPr>
              <w:spacing w:line="240" w:lineRule="auto"/>
              <w:jc w:val="center"/>
              <w:rPr>
                <w:rFonts w:hint="eastAsia" w:eastAsia="宋体"/>
                <w:color w:val="000000" w:themeColor="text1"/>
                <w:sz w:val="22"/>
                <w:szCs w:val="24"/>
                <w14:textFill>
                  <w14:solidFill>
                    <w14:schemeClr w14:val="tx1"/>
                  </w14:solidFill>
                </w14:textFill>
              </w:rPr>
            </w:pPr>
          </w:p>
        </w:tc>
        <w:tc>
          <w:tcPr>
            <w:tcW w:w="720" w:type="dxa"/>
            <w:vAlign w:val="center"/>
          </w:tcPr>
          <w:p w14:paraId="220702DD">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电话</w:t>
            </w:r>
          </w:p>
        </w:tc>
        <w:tc>
          <w:tcPr>
            <w:tcW w:w="1260" w:type="dxa"/>
            <w:vAlign w:val="center"/>
          </w:tcPr>
          <w:p w14:paraId="0205ACBC">
            <w:pPr>
              <w:spacing w:line="240" w:lineRule="auto"/>
              <w:jc w:val="center"/>
              <w:rPr>
                <w:rFonts w:hint="eastAsia" w:eastAsia="宋体"/>
                <w:color w:val="000000" w:themeColor="text1"/>
                <w:sz w:val="22"/>
                <w:szCs w:val="24"/>
                <w14:textFill>
                  <w14:solidFill>
                    <w14:schemeClr w14:val="tx1"/>
                  </w14:solidFill>
                </w14:textFill>
              </w:rPr>
            </w:pPr>
          </w:p>
        </w:tc>
      </w:tr>
      <w:tr w14:paraId="478C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40" w:type="dxa"/>
            <w:vAlign w:val="center"/>
          </w:tcPr>
          <w:p w14:paraId="22E13FE0">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技术负责人</w:t>
            </w:r>
          </w:p>
        </w:tc>
        <w:tc>
          <w:tcPr>
            <w:tcW w:w="2160" w:type="dxa"/>
            <w:gridSpan w:val="2"/>
            <w:vAlign w:val="center"/>
          </w:tcPr>
          <w:p w14:paraId="365C3EA1">
            <w:pPr>
              <w:spacing w:line="240" w:lineRule="auto"/>
              <w:jc w:val="center"/>
              <w:rPr>
                <w:rFonts w:hint="eastAsia" w:eastAsia="宋体"/>
                <w:color w:val="000000" w:themeColor="text1"/>
                <w:sz w:val="22"/>
                <w:szCs w:val="24"/>
                <w14:textFill>
                  <w14:solidFill>
                    <w14:schemeClr w14:val="tx1"/>
                  </w14:solidFill>
                </w14:textFill>
              </w:rPr>
            </w:pPr>
          </w:p>
        </w:tc>
        <w:tc>
          <w:tcPr>
            <w:tcW w:w="1260" w:type="dxa"/>
            <w:vAlign w:val="center"/>
          </w:tcPr>
          <w:p w14:paraId="0BDB808E">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技术职称</w:t>
            </w:r>
          </w:p>
        </w:tc>
        <w:tc>
          <w:tcPr>
            <w:tcW w:w="1620" w:type="dxa"/>
            <w:gridSpan w:val="3"/>
            <w:vAlign w:val="center"/>
          </w:tcPr>
          <w:p w14:paraId="7EDF87CC">
            <w:pPr>
              <w:spacing w:line="240" w:lineRule="auto"/>
              <w:jc w:val="center"/>
              <w:rPr>
                <w:rFonts w:hint="eastAsia" w:eastAsia="宋体"/>
                <w:color w:val="000000" w:themeColor="text1"/>
                <w:sz w:val="22"/>
                <w:szCs w:val="24"/>
                <w14:textFill>
                  <w14:solidFill>
                    <w14:schemeClr w14:val="tx1"/>
                  </w14:solidFill>
                </w14:textFill>
              </w:rPr>
            </w:pPr>
          </w:p>
        </w:tc>
        <w:tc>
          <w:tcPr>
            <w:tcW w:w="720" w:type="dxa"/>
            <w:vAlign w:val="center"/>
          </w:tcPr>
          <w:p w14:paraId="6069907F">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电话</w:t>
            </w:r>
          </w:p>
        </w:tc>
        <w:tc>
          <w:tcPr>
            <w:tcW w:w="1260" w:type="dxa"/>
            <w:vAlign w:val="center"/>
          </w:tcPr>
          <w:p w14:paraId="4CD94DD9">
            <w:pPr>
              <w:spacing w:line="240" w:lineRule="auto"/>
              <w:jc w:val="center"/>
              <w:rPr>
                <w:rFonts w:hint="eastAsia" w:eastAsia="宋体"/>
                <w:color w:val="000000" w:themeColor="text1"/>
                <w:sz w:val="22"/>
                <w:szCs w:val="24"/>
                <w14:textFill>
                  <w14:solidFill>
                    <w14:schemeClr w14:val="tx1"/>
                  </w14:solidFill>
                </w14:textFill>
              </w:rPr>
            </w:pPr>
          </w:p>
        </w:tc>
      </w:tr>
      <w:tr w14:paraId="29A8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40" w:type="dxa"/>
            <w:vAlign w:val="center"/>
          </w:tcPr>
          <w:p w14:paraId="701A3B7D">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成立时间</w:t>
            </w:r>
          </w:p>
        </w:tc>
        <w:tc>
          <w:tcPr>
            <w:tcW w:w="4500" w:type="dxa"/>
            <w:gridSpan w:val="5"/>
            <w:vAlign w:val="center"/>
          </w:tcPr>
          <w:p w14:paraId="396910EA">
            <w:pPr>
              <w:spacing w:line="240" w:lineRule="auto"/>
              <w:jc w:val="center"/>
              <w:rPr>
                <w:rFonts w:hint="eastAsia" w:eastAsia="宋体"/>
                <w:color w:val="000000" w:themeColor="text1"/>
                <w:sz w:val="22"/>
                <w:szCs w:val="24"/>
                <w14:textFill>
                  <w14:solidFill>
                    <w14:schemeClr w14:val="tx1"/>
                  </w14:solidFill>
                </w14:textFill>
              </w:rPr>
            </w:pPr>
          </w:p>
        </w:tc>
        <w:tc>
          <w:tcPr>
            <w:tcW w:w="2520" w:type="dxa"/>
            <w:gridSpan w:val="3"/>
            <w:vAlign w:val="center"/>
          </w:tcPr>
          <w:p w14:paraId="0EBAA712">
            <w:pPr>
              <w:spacing w:line="24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员工总人数：</w:t>
            </w:r>
          </w:p>
        </w:tc>
      </w:tr>
      <w:tr w14:paraId="107B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0" w:type="dxa"/>
            <w:vAlign w:val="center"/>
          </w:tcPr>
          <w:p w14:paraId="2EAD431E">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营业执照号</w:t>
            </w:r>
          </w:p>
        </w:tc>
        <w:tc>
          <w:tcPr>
            <w:tcW w:w="4500" w:type="dxa"/>
            <w:gridSpan w:val="5"/>
            <w:vAlign w:val="center"/>
          </w:tcPr>
          <w:p w14:paraId="47F4B44F">
            <w:pPr>
              <w:spacing w:line="240" w:lineRule="auto"/>
              <w:jc w:val="center"/>
              <w:rPr>
                <w:rFonts w:hint="eastAsia" w:eastAsia="宋体"/>
                <w:color w:val="000000" w:themeColor="text1"/>
                <w:sz w:val="22"/>
                <w:szCs w:val="24"/>
                <w14:textFill>
                  <w14:solidFill>
                    <w14:schemeClr w14:val="tx1"/>
                  </w14:solidFill>
                </w14:textFill>
              </w:rPr>
            </w:pPr>
          </w:p>
        </w:tc>
        <w:tc>
          <w:tcPr>
            <w:tcW w:w="2520" w:type="dxa"/>
            <w:gridSpan w:val="3"/>
            <w:vAlign w:val="center"/>
          </w:tcPr>
          <w:p w14:paraId="11B60F72">
            <w:pPr>
              <w:spacing w:line="24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其中：高级职称：</w:t>
            </w:r>
          </w:p>
        </w:tc>
      </w:tr>
      <w:tr w14:paraId="3EA4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40" w:type="dxa"/>
            <w:vAlign w:val="center"/>
          </w:tcPr>
          <w:p w14:paraId="65366EA9">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注册资金（或开办资金）</w:t>
            </w:r>
          </w:p>
        </w:tc>
        <w:tc>
          <w:tcPr>
            <w:tcW w:w="4500" w:type="dxa"/>
            <w:gridSpan w:val="5"/>
            <w:vAlign w:val="center"/>
          </w:tcPr>
          <w:p w14:paraId="74402481">
            <w:pPr>
              <w:spacing w:line="240" w:lineRule="auto"/>
              <w:jc w:val="center"/>
              <w:rPr>
                <w:rFonts w:hint="eastAsia" w:eastAsia="宋体"/>
                <w:color w:val="000000" w:themeColor="text1"/>
                <w:sz w:val="22"/>
                <w:szCs w:val="24"/>
                <w14:textFill>
                  <w14:solidFill>
                    <w14:schemeClr w14:val="tx1"/>
                  </w14:solidFill>
                </w14:textFill>
              </w:rPr>
            </w:pPr>
          </w:p>
        </w:tc>
        <w:tc>
          <w:tcPr>
            <w:tcW w:w="2520" w:type="dxa"/>
            <w:gridSpan w:val="3"/>
            <w:vAlign w:val="center"/>
          </w:tcPr>
          <w:p w14:paraId="5BC56445">
            <w:pPr>
              <w:spacing w:line="24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中级职称：</w:t>
            </w:r>
          </w:p>
        </w:tc>
      </w:tr>
      <w:tr w14:paraId="73E4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40" w:type="dxa"/>
            <w:vAlign w:val="center"/>
          </w:tcPr>
          <w:p w14:paraId="497CFF17">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开户银行（基本账户）</w:t>
            </w:r>
          </w:p>
        </w:tc>
        <w:tc>
          <w:tcPr>
            <w:tcW w:w="4500" w:type="dxa"/>
            <w:gridSpan w:val="5"/>
            <w:vAlign w:val="center"/>
          </w:tcPr>
          <w:p w14:paraId="5B52EDD8">
            <w:pPr>
              <w:spacing w:line="240" w:lineRule="auto"/>
              <w:jc w:val="center"/>
              <w:rPr>
                <w:rFonts w:hint="eastAsia" w:eastAsia="宋体"/>
                <w:color w:val="000000" w:themeColor="text1"/>
                <w:sz w:val="22"/>
                <w:szCs w:val="24"/>
                <w14:textFill>
                  <w14:solidFill>
                    <w14:schemeClr w14:val="tx1"/>
                  </w14:solidFill>
                </w14:textFill>
              </w:rPr>
            </w:pPr>
          </w:p>
        </w:tc>
        <w:tc>
          <w:tcPr>
            <w:tcW w:w="2520" w:type="dxa"/>
            <w:gridSpan w:val="3"/>
            <w:vAlign w:val="center"/>
          </w:tcPr>
          <w:p w14:paraId="177B652B">
            <w:pPr>
              <w:spacing w:line="24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初级职称：</w:t>
            </w:r>
          </w:p>
        </w:tc>
      </w:tr>
      <w:tr w14:paraId="4B56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40" w:type="dxa"/>
            <w:vAlign w:val="center"/>
          </w:tcPr>
          <w:p w14:paraId="2C8353EE">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账号</w:t>
            </w:r>
          </w:p>
        </w:tc>
        <w:tc>
          <w:tcPr>
            <w:tcW w:w="4500" w:type="dxa"/>
            <w:gridSpan w:val="5"/>
            <w:vAlign w:val="center"/>
          </w:tcPr>
          <w:p w14:paraId="45379007">
            <w:pPr>
              <w:spacing w:line="240" w:lineRule="auto"/>
              <w:jc w:val="center"/>
              <w:rPr>
                <w:rFonts w:hint="eastAsia" w:eastAsia="宋体"/>
                <w:color w:val="000000" w:themeColor="text1"/>
                <w:sz w:val="22"/>
                <w:szCs w:val="24"/>
                <w14:textFill>
                  <w14:solidFill>
                    <w14:schemeClr w14:val="tx1"/>
                  </w14:solidFill>
                </w14:textFill>
              </w:rPr>
            </w:pPr>
          </w:p>
        </w:tc>
        <w:tc>
          <w:tcPr>
            <w:tcW w:w="2520" w:type="dxa"/>
            <w:gridSpan w:val="3"/>
            <w:vAlign w:val="center"/>
          </w:tcPr>
          <w:p w14:paraId="7F9D29B7">
            <w:pPr>
              <w:spacing w:line="24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其他：</w:t>
            </w:r>
          </w:p>
        </w:tc>
      </w:tr>
      <w:tr w14:paraId="4BE7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1440" w:type="dxa"/>
            <w:vAlign w:val="center"/>
          </w:tcPr>
          <w:p w14:paraId="4A0CB25F">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经营范围</w:t>
            </w:r>
          </w:p>
        </w:tc>
        <w:tc>
          <w:tcPr>
            <w:tcW w:w="7020" w:type="dxa"/>
            <w:gridSpan w:val="8"/>
            <w:vAlign w:val="center"/>
          </w:tcPr>
          <w:p w14:paraId="6423C91E">
            <w:pPr>
              <w:spacing w:line="240" w:lineRule="auto"/>
              <w:rPr>
                <w:rFonts w:hint="eastAsia" w:eastAsia="宋体"/>
                <w:color w:val="000000" w:themeColor="text1"/>
                <w:sz w:val="22"/>
                <w:szCs w:val="24"/>
                <w14:textFill>
                  <w14:solidFill>
                    <w14:schemeClr w14:val="tx1"/>
                  </w14:solidFill>
                </w14:textFill>
              </w:rPr>
            </w:pPr>
          </w:p>
        </w:tc>
      </w:tr>
      <w:tr w14:paraId="73AA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40" w:type="dxa"/>
            <w:vAlign w:val="center"/>
          </w:tcPr>
          <w:p w14:paraId="063D6AC0">
            <w:pPr>
              <w:spacing w:line="24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备注</w:t>
            </w:r>
          </w:p>
        </w:tc>
        <w:tc>
          <w:tcPr>
            <w:tcW w:w="7020" w:type="dxa"/>
            <w:gridSpan w:val="8"/>
            <w:vAlign w:val="center"/>
          </w:tcPr>
          <w:p w14:paraId="7D34F514">
            <w:pPr>
              <w:spacing w:line="240" w:lineRule="auto"/>
              <w:jc w:val="center"/>
              <w:rPr>
                <w:rFonts w:hint="eastAsia" w:eastAsia="宋体"/>
                <w:color w:val="000000" w:themeColor="text1"/>
                <w:sz w:val="22"/>
                <w:szCs w:val="24"/>
                <w14:textFill>
                  <w14:solidFill>
                    <w14:schemeClr w14:val="tx1"/>
                  </w14:solidFill>
                </w14:textFill>
              </w:rPr>
            </w:pPr>
          </w:p>
        </w:tc>
      </w:tr>
    </w:tbl>
    <w:p w14:paraId="019FB462">
      <w:pPr>
        <w:spacing w:line="360" w:lineRule="auto"/>
        <w:rPr>
          <w:rFonts w:hint="eastAsia" w:eastAsia="宋体"/>
          <w:color w:val="000000" w:themeColor="text1"/>
          <w:sz w:val="22"/>
          <w:szCs w:val="24"/>
          <w14:textFill>
            <w14:solidFill>
              <w14:schemeClr w14:val="tx1"/>
            </w14:solidFill>
          </w14:textFill>
        </w:rPr>
      </w:pPr>
    </w:p>
    <w:p w14:paraId="66D7C32E">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供应商（公章）：</w:t>
      </w:r>
    </w:p>
    <w:p w14:paraId="7E67A2A9">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法定代表人（签字或盖章）：</w:t>
      </w:r>
    </w:p>
    <w:p w14:paraId="68D828B9">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日期：</w:t>
      </w:r>
      <w:bookmarkStart w:id="76" w:name="三、商务技术部分目录"/>
      <w:bookmarkEnd w:id="76"/>
      <w:bookmarkStart w:id="77" w:name="附件七____________________________"/>
      <w:bookmarkEnd w:id="77"/>
    </w:p>
    <w:p w14:paraId="479F40CF">
      <w:pPr>
        <w:widowControl/>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43862BDA">
      <w:pPr>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附件</w:t>
      </w:r>
      <w:r>
        <w:rPr>
          <w:rFonts w:hint="eastAsia" w:eastAsia="宋体"/>
          <w:color w:val="000000" w:themeColor="text1"/>
          <w:sz w:val="22"/>
          <w:szCs w:val="24"/>
          <w14:textFill>
            <w14:solidFill>
              <w14:schemeClr w14:val="tx1"/>
            </w14:solidFill>
          </w14:textFill>
        </w:rPr>
        <w:t>八</w:t>
      </w:r>
    </w:p>
    <w:p w14:paraId="0D4D1E31">
      <w:pPr>
        <w:pStyle w:val="19"/>
        <w:spacing w:after="0" w:line="360" w:lineRule="auto"/>
        <w:ind w:left="0" w:leftChars="0"/>
        <w:jc w:val="center"/>
        <w:rPr>
          <w:rFonts w:hint="eastAsia"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服务要求与合同条款偏离表</w:t>
      </w:r>
    </w:p>
    <w:p w14:paraId="628C0907">
      <w:pPr>
        <w:spacing w:line="360" w:lineRule="auto"/>
        <w:ind w:left="540"/>
        <w:jc w:val="center"/>
        <w:rPr>
          <w:rFonts w:hint="eastAsia" w:eastAsia="宋体"/>
          <w:b/>
          <w:color w:val="000000" w:themeColor="text1"/>
          <w:sz w:val="22"/>
          <w:szCs w:val="24"/>
          <w14:textFill>
            <w14:solidFill>
              <w14:schemeClr w14:val="tx1"/>
            </w14:solidFill>
          </w14:textFill>
        </w:rPr>
      </w:pPr>
    </w:p>
    <w:p w14:paraId="31433978">
      <w:pPr>
        <w:snapToGrid w:val="0"/>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项目名称：</w:t>
      </w:r>
    </w:p>
    <w:p w14:paraId="7B0087F5">
      <w:pPr>
        <w:snapToGrid w:val="0"/>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项目编号：</w:t>
      </w:r>
    </w:p>
    <w:tbl>
      <w:tblPr>
        <w:tblStyle w:val="48"/>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294"/>
        <w:gridCol w:w="1743"/>
      </w:tblGrid>
      <w:tr w14:paraId="1715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5E6CBA43">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序号</w:t>
            </w:r>
          </w:p>
        </w:tc>
        <w:tc>
          <w:tcPr>
            <w:tcW w:w="2824" w:type="dxa"/>
            <w:vAlign w:val="center"/>
          </w:tcPr>
          <w:p w14:paraId="0C328AB6">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采购文件要求</w:t>
            </w:r>
          </w:p>
        </w:tc>
        <w:tc>
          <w:tcPr>
            <w:tcW w:w="2294" w:type="dxa"/>
            <w:vAlign w:val="center"/>
          </w:tcPr>
          <w:p w14:paraId="0A0030F3">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磋商响应</w:t>
            </w:r>
          </w:p>
        </w:tc>
        <w:tc>
          <w:tcPr>
            <w:tcW w:w="1743" w:type="dxa"/>
            <w:vAlign w:val="center"/>
          </w:tcPr>
          <w:p w14:paraId="4462A308">
            <w:pPr>
              <w:snapToGrid w:val="0"/>
              <w:spacing w:line="360" w:lineRule="auto"/>
              <w:jc w:val="center"/>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偏离说明</w:t>
            </w:r>
          </w:p>
        </w:tc>
      </w:tr>
      <w:tr w14:paraId="68E9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27F9CF5C">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824" w:type="dxa"/>
            <w:vAlign w:val="center"/>
          </w:tcPr>
          <w:p w14:paraId="3594C1F5">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294" w:type="dxa"/>
            <w:vAlign w:val="center"/>
          </w:tcPr>
          <w:p w14:paraId="26E19D10">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1743" w:type="dxa"/>
            <w:vAlign w:val="center"/>
          </w:tcPr>
          <w:p w14:paraId="3853261C">
            <w:pPr>
              <w:snapToGrid w:val="0"/>
              <w:spacing w:line="360" w:lineRule="auto"/>
              <w:jc w:val="center"/>
              <w:rPr>
                <w:rFonts w:hint="eastAsia" w:eastAsia="宋体"/>
                <w:color w:val="000000" w:themeColor="text1"/>
                <w:sz w:val="22"/>
                <w:szCs w:val="24"/>
                <w14:textFill>
                  <w14:solidFill>
                    <w14:schemeClr w14:val="tx1"/>
                  </w14:solidFill>
                </w14:textFill>
              </w:rPr>
            </w:pPr>
          </w:p>
        </w:tc>
      </w:tr>
      <w:tr w14:paraId="73A8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6EA83366">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824" w:type="dxa"/>
            <w:vAlign w:val="center"/>
          </w:tcPr>
          <w:p w14:paraId="45C8B163">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294" w:type="dxa"/>
            <w:vAlign w:val="center"/>
          </w:tcPr>
          <w:p w14:paraId="3F49FB02">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1743" w:type="dxa"/>
            <w:vAlign w:val="center"/>
          </w:tcPr>
          <w:p w14:paraId="142F3F9D">
            <w:pPr>
              <w:snapToGrid w:val="0"/>
              <w:spacing w:line="360" w:lineRule="auto"/>
              <w:jc w:val="center"/>
              <w:rPr>
                <w:rFonts w:hint="eastAsia" w:eastAsia="宋体"/>
                <w:color w:val="000000" w:themeColor="text1"/>
                <w:sz w:val="22"/>
                <w:szCs w:val="24"/>
                <w14:textFill>
                  <w14:solidFill>
                    <w14:schemeClr w14:val="tx1"/>
                  </w14:solidFill>
                </w14:textFill>
              </w:rPr>
            </w:pPr>
          </w:p>
        </w:tc>
      </w:tr>
      <w:tr w14:paraId="3B8D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16C296C3">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824" w:type="dxa"/>
            <w:vAlign w:val="center"/>
          </w:tcPr>
          <w:p w14:paraId="421E6406">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294" w:type="dxa"/>
            <w:vAlign w:val="center"/>
          </w:tcPr>
          <w:p w14:paraId="22F001F7">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1743" w:type="dxa"/>
            <w:vAlign w:val="center"/>
          </w:tcPr>
          <w:p w14:paraId="6C8814A7">
            <w:pPr>
              <w:snapToGrid w:val="0"/>
              <w:spacing w:line="360" w:lineRule="auto"/>
              <w:jc w:val="center"/>
              <w:rPr>
                <w:rFonts w:hint="eastAsia" w:eastAsia="宋体"/>
                <w:color w:val="000000" w:themeColor="text1"/>
                <w:sz w:val="22"/>
                <w:szCs w:val="24"/>
                <w14:textFill>
                  <w14:solidFill>
                    <w14:schemeClr w14:val="tx1"/>
                  </w14:solidFill>
                </w14:textFill>
              </w:rPr>
            </w:pPr>
          </w:p>
        </w:tc>
      </w:tr>
      <w:tr w14:paraId="7390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35C906D5">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824" w:type="dxa"/>
            <w:vAlign w:val="center"/>
          </w:tcPr>
          <w:p w14:paraId="7C17E9D9">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294" w:type="dxa"/>
            <w:vAlign w:val="center"/>
          </w:tcPr>
          <w:p w14:paraId="3C732D2F">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1743" w:type="dxa"/>
            <w:vAlign w:val="center"/>
          </w:tcPr>
          <w:p w14:paraId="29992796">
            <w:pPr>
              <w:snapToGrid w:val="0"/>
              <w:spacing w:line="360" w:lineRule="auto"/>
              <w:jc w:val="center"/>
              <w:rPr>
                <w:rFonts w:hint="eastAsia" w:eastAsia="宋体"/>
                <w:color w:val="000000" w:themeColor="text1"/>
                <w:sz w:val="22"/>
                <w:szCs w:val="24"/>
                <w14:textFill>
                  <w14:solidFill>
                    <w14:schemeClr w14:val="tx1"/>
                  </w14:solidFill>
                </w14:textFill>
              </w:rPr>
            </w:pPr>
          </w:p>
        </w:tc>
      </w:tr>
      <w:tr w14:paraId="1DCE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077AA830">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824" w:type="dxa"/>
            <w:vAlign w:val="center"/>
          </w:tcPr>
          <w:p w14:paraId="0792E4D3">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294" w:type="dxa"/>
            <w:vAlign w:val="center"/>
          </w:tcPr>
          <w:p w14:paraId="29612CA6">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1743" w:type="dxa"/>
            <w:vAlign w:val="center"/>
          </w:tcPr>
          <w:p w14:paraId="0FFAA669">
            <w:pPr>
              <w:snapToGrid w:val="0"/>
              <w:spacing w:line="360" w:lineRule="auto"/>
              <w:jc w:val="center"/>
              <w:rPr>
                <w:rFonts w:hint="eastAsia" w:eastAsia="宋体"/>
                <w:color w:val="000000" w:themeColor="text1"/>
                <w:sz w:val="22"/>
                <w:szCs w:val="24"/>
                <w14:textFill>
                  <w14:solidFill>
                    <w14:schemeClr w14:val="tx1"/>
                  </w14:solidFill>
                </w14:textFill>
              </w:rPr>
            </w:pPr>
          </w:p>
        </w:tc>
      </w:tr>
      <w:tr w14:paraId="1580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22FF03E3">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2824" w:type="dxa"/>
            <w:vAlign w:val="center"/>
          </w:tcPr>
          <w:p w14:paraId="2C44E7BE">
            <w:pPr>
              <w:snapToGrid w:val="0"/>
              <w:spacing w:line="360" w:lineRule="auto"/>
              <w:jc w:val="center"/>
              <w:rPr>
                <w:rFonts w:hint="eastAsia" w:eastAsia="宋体"/>
                <w:b/>
                <w:color w:val="000000" w:themeColor="text1"/>
                <w:sz w:val="22"/>
                <w:szCs w:val="24"/>
                <w14:textFill>
                  <w14:solidFill>
                    <w14:schemeClr w14:val="tx1"/>
                  </w14:solidFill>
                </w14:textFill>
              </w:rPr>
            </w:pPr>
          </w:p>
        </w:tc>
        <w:tc>
          <w:tcPr>
            <w:tcW w:w="2294" w:type="dxa"/>
            <w:vAlign w:val="center"/>
          </w:tcPr>
          <w:p w14:paraId="6A7B3A6A">
            <w:pPr>
              <w:snapToGrid w:val="0"/>
              <w:spacing w:line="360" w:lineRule="auto"/>
              <w:jc w:val="center"/>
              <w:rPr>
                <w:rFonts w:hint="eastAsia" w:eastAsia="宋体"/>
                <w:color w:val="000000" w:themeColor="text1"/>
                <w:sz w:val="22"/>
                <w:szCs w:val="24"/>
                <w14:textFill>
                  <w14:solidFill>
                    <w14:schemeClr w14:val="tx1"/>
                  </w14:solidFill>
                </w14:textFill>
              </w:rPr>
            </w:pPr>
          </w:p>
        </w:tc>
        <w:tc>
          <w:tcPr>
            <w:tcW w:w="1743" w:type="dxa"/>
            <w:vAlign w:val="center"/>
          </w:tcPr>
          <w:p w14:paraId="147CDEE9">
            <w:pPr>
              <w:snapToGrid w:val="0"/>
              <w:spacing w:line="360" w:lineRule="auto"/>
              <w:jc w:val="center"/>
              <w:rPr>
                <w:rFonts w:hint="eastAsia" w:eastAsia="宋体"/>
                <w:color w:val="000000" w:themeColor="text1"/>
                <w:sz w:val="22"/>
                <w:szCs w:val="24"/>
                <w14:textFill>
                  <w14:solidFill>
                    <w14:schemeClr w14:val="tx1"/>
                  </w14:solidFill>
                </w14:textFill>
              </w:rPr>
            </w:pPr>
          </w:p>
        </w:tc>
      </w:tr>
      <w:tr w14:paraId="6318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745AAF96">
            <w:pPr>
              <w:snapToGrid w:val="0"/>
              <w:spacing w:line="360" w:lineRule="auto"/>
              <w:jc w:val="center"/>
              <w:rPr>
                <w:rFonts w:hint="eastAsia" w:eastAsia="宋体"/>
                <w:color w:val="000000" w:themeColor="text1"/>
                <w:sz w:val="22"/>
                <w:szCs w:val="24"/>
                <w14:textFill>
                  <w14:solidFill>
                    <w14:schemeClr w14:val="tx1"/>
                  </w14:solidFill>
                </w14:textFill>
              </w:rPr>
            </w:pPr>
            <w:r>
              <w:rPr>
                <w:rFonts w:eastAsia="宋体"/>
                <w:b/>
                <w:color w:val="000000" w:themeColor="text1"/>
                <w:sz w:val="22"/>
                <w:szCs w:val="24"/>
                <w14:textFill>
                  <w14:solidFill>
                    <w14:schemeClr w14:val="tx1"/>
                  </w14:solidFill>
                </w14:textFill>
              </w:rPr>
              <w:t>…</w:t>
            </w:r>
          </w:p>
        </w:tc>
        <w:tc>
          <w:tcPr>
            <w:tcW w:w="2824" w:type="dxa"/>
            <w:vAlign w:val="center"/>
          </w:tcPr>
          <w:p w14:paraId="560F0826">
            <w:pPr>
              <w:snapToGrid w:val="0"/>
              <w:spacing w:line="360" w:lineRule="auto"/>
              <w:jc w:val="center"/>
              <w:rPr>
                <w:rFonts w:hint="eastAsia" w:eastAsia="宋体"/>
                <w:b/>
                <w:color w:val="000000" w:themeColor="text1"/>
                <w:sz w:val="22"/>
                <w:szCs w:val="24"/>
                <w14:textFill>
                  <w14:solidFill>
                    <w14:schemeClr w14:val="tx1"/>
                  </w14:solidFill>
                </w14:textFill>
              </w:rPr>
            </w:pPr>
            <w:r>
              <w:rPr>
                <w:rFonts w:eastAsia="宋体"/>
                <w:b/>
                <w:color w:val="000000" w:themeColor="text1"/>
                <w:sz w:val="22"/>
                <w:szCs w:val="24"/>
                <w14:textFill>
                  <w14:solidFill>
                    <w14:schemeClr w14:val="tx1"/>
                  </w14:solidFill>
                </w14:textFill>
              </w:rPr>
              <w:t>…</w:t>
            </w:r>
          </w:p>
        </w:tc>
        <w:tc>
          <w:tcPr>
            <w:tcW w:w="2294" w:type="dxa"/>
            <w:vAlign w:val="center"/>
          </w:tcPr>
          <w:p w14:paraId="19B880FC">
            <w:pPr>
              <w:snapToGrid w:val="0"/>
              <w:spacing w:line="360" w:lineRule="auto"/>
              <w:jc w:val="center"/>
              <w:rPr>
                <w:rFonts w:hint="eastAsia" w:eastAsia="宋体"/>
                <w:color w:val="000000" w:themeColor="text1"/>
                <w:sz w:val="22"/>
                <w:szCs w:val="24"/>
                <w14:textFill>
                  <w14:solidFill>
                    <w14:schemeClr w14:val="tx1"/>
                  </w14:solidFill>
                </w14:textFill>
              </w:rPr>
            </w:pPr>
            <w:r>
              <w:rPr>
                <w:rFonts w:eastAsia="宋体"/>
                <w:b/>
                <w:color w:val="000000" w:themeColor="text1"/>
                <w:sz w:val="22"/>
                <w:szCs w:val="24"/>
                <w14:textFill>
                  <w14:solidFill>
                    <w14:schemeClr w14:val="tx1"/>
                  </w14:solidFill>
                </w14:textFill>
              </w:rPr>
              <w:t>…</w:t>
            </w:r>
          </w:p>
        </w:tc>
        <w:tc>
          <w:tcPr>
            <w:tcW w:w="1743" w:type="dxa"/>
            <w:vAlign w:val="center"/>
          </w:tcPr>
          <w:p w14:paraId="5638FB98">
            <w:pPr>
              <w:snapToGrid w:val="0"/>
              <w:spacing w:line="360" w:lineRule="auto"/>
              <w:jc w:val="center"/>
              <w:rPr>
                <w:rFonts w:hint="eastAsia" w:eastAsia="宋体"/>
                <w:color w:val="000000" w:themeColor="text1"/>
                <w:sz w:val="22"/>
                <w:szCs w:val="24"/>
                <w14:textFill>
                  <w14:solidFill>
                    <w14:schemeClr w14:val="tx1"/>
                  </w14:solidFill>
                </w14:textFill>
              </w:rPr>
            </w:pPr>
            <w:r>
              <w:rPr>
                <w:rFonts w:eastAsia="宋体"/>
                <w:b/>
                <w:color w:val="000000" w:themeColor="text1"/>
                <w:sz w:val="22"/>
                <w:szCs w:val="24"/>
                <w14:textFill>
                  <w14:solidFill>
                    <w14:schemeClr w14:val="tx1"/>
                  </w14:solidFill>
                </w14:textFill>
              </w:rPr>
              <w:t>…</w:t>
            </w:r>
          </w:p>
        </w:tc>
      </w:tr>
    </w:tbl>
    <w:p w14:paraId="492F29EA">
      <w:pPr>
        <w:spacing w:line="360" w:lineRule="auto"/>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注：本表格式可自拟，须与“第四章</w:t>
      </w:r>
      <w:r>
        <w:rPr>
          <w:rFonts w:eastAsia="宋体"/>
          <w:b/>
          <w:color w:val="000000" w:themeColor="text1"/>
          <w:sz w:val="22"/>
          <w:szCs w:val="24"/>
          <w14:textFill>
            <w14:solidFill>
              <w14:schemeClr w14:val="tx1"/>
            </w14:solidFill>
          </w14:textFill>
        </w:rPr>
        <w:t xml:space="preserve"> 采购内容及</w:t>
      </w:r>
      <w:r>
        <w:rPr>
          <w:rFonts w:hint="eastAsia" w:eastAsia="宋体"/>
          <w:b/>
          <w:color w:val="000000" w:themeColor="text1"/>
          <w:sz w:val="22"/>
          <w:szCs w:val="24"/>
          <w14:textFill>
            <w14:solidFill>
              <w14:schemeClr w14:val="tx1"/>
            </w14:solidFill>
          </w14:textFill>
        </w:rPr>
        <w:t>要</w:t>
      </w:r>
      <w:r>
        <w:rPr>
          <w:rFonts w:eastAsia="宋体"/>
          <w:b/>
          <w:color w:val="000000" w:themeColor="text1"/>
          <w:sz w:val="22"/>
          <w:szCs w:val="24"/>
          <w14:textFill>
            <w14:solidFill>
              <w14:schemeClr w14:val="tx1"/>
            </w14:solidFill>
          </w14:textFill>
        </w:rPr>
        <w:t>求”比较，如有偏离的，须在本表中列明，并提供详细的偏离说明。如供应商未在本表中列出偏离说明，即使其在</w:t>
      </w:r>
      <w:r>
        <w:rPr>
          <w:rFonts w:hint="eastAsia" w:eastAsia="宋体"/>
          <w:b/>
          <w:color w:val="000000" w:themeColor="text1"/>
          <w:sz w:val="22"/>
          <w:szCs w:val="24"/>
          <w14:textFill>
            <w14:solidFill>
              <w14:schemeClr w14:val="tx1"/>
            </w14:solidFill>
          </w14:textFill>
        </w:rPr>
        <w:t>磋商响应文件</w:t>
      </w:r>
      <w:r>
        <w:rPr>
          <w:rFonts w:eastAsia="宋体"/>
          <w:b/>
          <w:color w:val="000000" w:themeColor="text1"/>
          <w:sz w:val="22"/>
          <w:szCs w:val="24"/>
          <w14:textFill>
            <w14:solidFill>
              <w14:schemeClr w14:val="tx1"/>
            </w14:solidFill>
          </w14:textFill>
        </w:rPr>
        <w:t>的其他部分说明与采购文件要求有所不同或回避不答，亦视为完全符合采购文件中所要求的最佳值并写入合同。若</w:t>
      </w:r>
      <w:r>
        <w:rPr>
          <w:rFonts w:hint="eastAsia" w:eastAsia="宋体"/>
          <w:b/>
          <w:color w:val="000000" w:themeColor="text1"/>
          <w:sz w:val="22"/>
          <w:szCs w:val="24"/>
          <w14:textFill>
            <w14:solidFill>
              <w14:schemeClr w14:val="tx1"/>
            </w14:solidFill>
          </w14:textFill>
        </w:rPr>
        <w:t>成交人</w:t>
      </w:r>
      <w:r>
        <w:rPr>
          <w:rFonts w:eastAsia="宋体"/>
          <w:b/>
          <w:color w:val="000000" w:themeColor="text1"/>
          <w:sz w:val="22"/>
          <w:szCs w:val="24"/>
          <w14:textFill>
            <w14:solidFill>
              <w14:schemeClr w14:val="tx1"/>
            </w14:solidFill>
          </w14:textFill>
        </w:rPr>
        <w:t>在定标及合同签订前，以上述事项为借口而不履行合同签订手续及执行合同，则视作其放弃成交资格。</w:t>
      </w:r>
    </w:p>
    <w:p w14:paraId="3167DB16">
      <w:pPr>
        <w:snapToGrid w:val="0"/>
        <w:spacing w:line="360" w:lineRule="auto"/>
        <w:rPr>
          <w:rFonts w:hint="eastAsia" w:eastAsia="宋体"/>
          <w:color w:val="000000" w:themeColor="text1"/>
          <w:spacing w:val="20"/>
          <w:sz w:val="22"/>
          <w:szCs w:val="24"/>
          <w14:textFill>
            <w14:solidFill>
              <w14:schemeClr w14:val="tx1"/>
            </w14:solidFill>
          </w14:textFill>
        </w:rPr>
      </w:pPr>
    </w:p>
    <w:p w14:paraId="784CB61A">
      <w:pPr>
        <w:snapToGrid w:val="0"/>
        <w:spacing w:line="360" w:lineRule="auto"/>
        <w:rPr>
          <w:rFonts w:hint="eastAsia" w:eastAsia="宋体"/>
          <w:color w:val="000000" w:themeColor="text1"/>
          <w:spacing w:val="20"/>
          <w:sz w:val="22"/>
          <w:szCs w:val="24"/>
          <w14:textFill>
            <w14:solidFill>
              <w14:schemeClr w14:val="tx1"/>
            </w14:solidFill>
          </w14:textFill>
        </w:rPr>
      </w:pPr>
    </w:p>
    <w:p w14:paraId="31F2FEDA">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供应商（公章）：</w:t>
      </w:r>
    </w:p>
    <w:p w14:paraId="5227D154">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法定代表人（签字或盖章）：</w:t>
      </w:r>
    </w:p>
    <w:p w14:paraId="5C965F14">
      <w:pPr>
        <w:spacing w:line="360" w:lineRule="auto"/>
        <w:rPr>
          <w:rFonts w:hint="eastAsia" w:eastAsia="宋体"/>
          <w:color w:val="000000" w:themeColor="text1"/>
          <w:sz w:val="22"/>
          <w:szCs w:val="24"/>
          <w:u w:val="single"/>
          <w14:textFill>
            <w14:solidFill>
              <w14:schemeClr w14:val="tx1"/>
            </w14:solidFill>
          </w14:textFill>
        </w:rPr>
      </w:pPr>
      <w:r>
        <w:rPr>
          <w:rFonts w:hint="eastAsia" w:eastAsia="宋体"/>
          <w:color w:val="000000" w:themeColor="text1"/>
          <w:sz w:val="22"/>
          <w:szCs w:val="24"/>
          <w14:textFill>
            <w14:solidFill>
              <w14:schemeClr w14:val="tx1"/>
            </w14:solidFill>
          </w14:textFill>
        </w:rPr>
        <w:t>日期：</w:t>
      </w:r>
    </w:p>
    <w:p w14:paraId="0FCA5AC2">
      <w:pPr>
        <w:widowControl/>
        <w:spacing w:line="360" w:lineRule="auto"/>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br w:type="page"/>
      </w:r>
    </w:p>
    <w:p w14:paraId="61088BCE">
      <w:pPr>
        <w:spacing w:line="360"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附件九</w:t>
      </w:r>
    </w:p>
    <w:p w14:paraId="1FE85B0B">
      <w:pPr>
        <w:spacing w:line="276" w:lineRule="auto"/>
        <w:jc w:val="center"/>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分包意向协议</w:t>
      </w:r>
    </w:p>
    <w:p w14:paraId="2FF97C7B">
      <w:pPr>
        <w:spacing w:line="276" w:lineRule="auto"/>
        <w:jc w:val="center"/>
        <w:rPr>
          <w:rFonts w:hint="eastAsia" w:eastAsia="宋体"/>
          <w:b/>
          <w:color w:val="000000" w:themeColor="text1"/>
          <w:sz w:val="22"/>
          <w:szCs w:val="24"/>
          <w14:textFill>
            <w14:solidFill>
              <w14:schemeClr w14:val="tx1"/>
            </w14:solidFill>
          </w14:textFill>
        </w:rPr>
      </w:pPr>
      <w:r>
        <w:rPr>
          <w:rFonts w:hint="eastAsia" w:eastAsia="宋体"/>
          <w:b/>
          <w:color w:val="000000" w:themeColor="text1"/>
          <w:sz w:val="22"/>
          <w:szCs w:val="24"/>
          <w14:textFill>
            <w14:solidFill>
              <w14:schemeClr w14:val="tx1"/>
            </w14:solidFill>
          </w14:textFill>
        </w:rPr>
        <w:t>（成交后以合理分包方式履行政府采购合同的，提供分包意向协议）</w:t>
      </w:r>
    </w:p>
    <w:p w14:paraId="1129391A">
      <w:pPr>
        <w:wordWrap w:val="0"/>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p>
    <w:p w14:paraId="758059AF">
      <w:pPr>
        <w:wordWrap w:val="0"/>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分包意向供应商一：</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p>
    <w:p w14:paraId="57FD741A">
      <w:pPr>
        <w:wordWrap w:val="0"/>
        <w:spacing w:line="276" w:lineRule="auto"/>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......（如有多个分包意向供应商的，按同格式增加）</w:t>
      </w:r>
    </w:p>
    <w:p w14:paraId="315BE815">
      <w:pPr>
        <w:wordWrap w:val="0"/>
        <w:spacing w:line="276"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供应商</w:t>
      </w:r>
      <w:r>
        <w:rPr>
          <w:rFonts w:eastAsia="宋体"/>
          <w:color w:val="000000" w:themeColor="text1"/>
          <w:sz w:val="22"/>
          <w:szCs w:val="24"/>
          <w:u w:val="single"/>
          <w14:textFill>
            <w14:solidFill>
              <w14:schemeClr w14:val="tx1"/>
            </w14:solidFill>
          </w14:textFill>
        </w:rPr>
        <w:t>全称）</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分包意向供应商一</w:t>
      </w:r>
      <w:r>
        <w:rPr>
          <w:rFonts w:eastAsia="宋体"/>
          <w:color w:val="000000" w:themeColor="text1"/>
          <w:sz w:val="22"/>
          <w:szCs w:val="24"/>
          <w:u w:val="single"/>
          <w14:textFill>
            <w14:solidFill>
              <w14:schemeClr w14:val="tx1"/>
            </w14:solidFill>
          </w14:textFill>
        </w:rPr>
        <w:t>全称）</w:t>
      </w:r>
      <w:r>
        <w:rPr>
          <w:rFonts w:eastAsia="宋体"/>
          <w:color w:val="000000" w:themeColor="text1"/>
          <w:sz w:val="22"/>
          <w:szCs w:val="24"/>
          <w14:textFill>
            <w14:solidFill>
              <w14:schemeClr w14:val="tx1"/>
            </w14:solidFill>
          </w14:textFill>
        </w:rPr>
        <w:t>自愿达成分包意向，参加</w:t>
      </w:r>
      <w:r>
        <w:rPr>
          <w:rFonts w:hint="eastAsia" w:eastAsia="宋体"/>
          <w:color w:val="000000" w:themeColor="text1"/>
          <w:sz w:val="22"/>
          <w:szCs w:val="24"/>
          <w:u w:val="single"/>
          <w14:textFill>
            <w14:solidFill>
              <w14:schemeClr w14:val="tx1"/>
            </w14:solidFill>
          </w14:textFill>
        </w:rPr>
        <w:t xml:space="preserve">          （项目编号）</w:t>
      </w:r>
      <w:r>
        <w:rPr>
          <w:rFonts w:hint="eastAsia" w:eastAsia="宋体"/>
          <w:color w:val="000000" w:themeColor="text1"/>
          <w:sz w:val="22"/>
          <w:szCs w:val="24"/>
          <w14:textFill>
            <w14:solidFill>
              <w14:schemeClr w14:val="tx1"/>
            </w14:solidFill>
          </w14:textFill>
        </w:rPr>
        <w:t>、</w:t>
      </w:r>
      <w:r>
        <w:rPr>
          <w:rFonts w:hint="eastAsia" w:eastAsia="宋体"/>
          <w:color w:val="000000" w:themeColor="text1"/>
          <w:sz w:val="22"/>
          <w:szCs w:val="24"/>
          <w:u w:val="single"/>
          <w14:textFill>
            <w14:solidFill>
              <w14:schemeClr w14:val="tx1"/>
            </w14:solidFill>
          </w14:textFill>
        </w:rPr>
        <w:t xml:space="preserve">          （项目名称）</w:t>
      </w:r>
      <w:r>
        <w:rPr>
          <w:rFonts w:hint="eastAsia" w:eastAsia="宋体"/>
          <w:color w:val="000000" w:themeColor="text1"/>
          <w:sz w:val="22"/>
          <w:szCs w:val="24"/>
          <w14:textFill>
            <w14:solidFill>
              <w14:schemeClr w14:val="tx1"/>
            </w14:solidFill>
          </w14:textFill>
        </w:rPr>
        <w:t>的响应。</w:t>
      </w:r>
      <w:r>
        <w:rPr>
          <w:rFonts w:eastAsia="宋体"/>
          <w:color w:val="000000" w:themeColor="text1"/>
          <w:sz w:val="22"/>
          <w:szCs w:val="24"/>
          <w14:textFill>
            <w14:solidFill>
              <w14:schemeClr w14:val="tx1"/>
            </w14:solidFill>
          </w14:textFill>
        </w:rPr>
        <w:t>经各方充分协商一致，就项目的响应和合同实施阶段的有关事务协商一致订立意向如下：</w:t>
      </w:r>
    </w:p>
    <w:p w14:paraId="2DE330EA">
      <w:pPr>
        <w:wordWrap w:val="0"/>
        <w:spacing w:line="276"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一、分包意向各方关系</w:t>
      </w:r>
    </w:p>
    <w:p w14:paraId="7FD85F30">
      <w:pPr>
        <w:wordWrap w:val="0"/>
        <w:spacing w:line="276"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供应商</w:t>
      </w:r>
      <w:r>
        <w:rPr>
          <w:rFonts w:eastAsia="宋体"/>
          <w:color w:val="000000" w:themeColor="text1"/>
          <w:sz w:val="22"/>
          <w:szCs w:val="24"/>
          <w:u w:val="single"/>
          <w14:textFill>
            <w14:solidFill>
              <w14:schemeClr w14:val="tx1"/>
            </w14:solidFill>
          </w14:textFill>
        </w:rPr>
        <w:t>全称）</w:t>
      </w:r>
      <w:r>
        <w:rPr>
          <w:rFonts w:eastAsia="宋体"/>
          <w:color w:val="000000" w:themeColor="text1"/>
          <w:sz w:val="22"/>
          <w:szCs w:val="24"/>
          <w14:textFill>
            <w14:solidFill>
              <w14:schemeClr w14:val="tx1"/>
            </w14:solidFill>
          </w14:textFill>
        </w:rPr>
        <w:t>为</w:t>
      </w:r>
      <w:r>
        <w:rPr>
          <w:rFonts w:hint="eastAsia" w:eastAsia="宋体"/>
          <w:color w:val="000000" w:themeColor="text1"/>
          <w:sz w:val="22"/>
          <w:szCs w:val="24"/>
          <w14:textFill>
            <w14:solidFill>
              <w14:schemeClr w14:val="tx1"/>
            </w14:solidFill>
          </w14:textFill>
        </w:rPr>
        <w:t>供应商</w:t>
      </w:r>
      <w:r>
        <w:rPr>
          <w:rFonts w:eastAsia="宋体"/>
          <w:color w:val="000000" w:themeColor="text1"/>
          <w:sz w:val="22"/>
          <w:szCs w:val="24"/>
          <w14:textFill>
            <w14:solidFill>
              <w14:schemeClr w14:val="tx1"/>
            </w14:solidFill>
          </w14:textFill>
        </w:rPr>
        <w:t>、</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分包意向供应商一</w:t>
      </w:r>
      <w:r>
        <w:rPr>
          <w:rFonts w:eastAsia="宋体"/>
          <w:color w:val="000000" w:themeColor="text1"/>
          <w:sz w:val="22"/>
          <w:szCs w:val="24"/>
          <w:u w:val="single"/>
          <w14:textFill>
            <w14:solidFill>
              <w14:schemeClr w14:val="tx1"/>
            </w14:solidFill>
          </w14:textFill>
        </w:rPr>
        <w:t>全称）</w:t>
      </w:r>
      <w:r>
        <w:rPr>
          <w:rFonts w:eastAsia="宋体"/>
          <w:color w:val="000000" w:themeColor="text1"/>
          <w:sz w:val="22"/>
          <w:szCs w:val="24"/>
          <w14:textFill>
            <w14:solidFill>
              <w14:schemeClr w14:val="tx1"/>
            </w14:solidFill>
          </w14:textFill>
        </w:rPr>
        <w:t>为分包意向供应商，</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供应商</w:t>
      </w:r>
      <w:r>
        <w:rPr>
          <w:rFonts w:eastAsia="宋体"/>
          <w:color w:val="000000" w:themeColor="text1"/>
          <w:sz w:val="22"/>
          <w:szCs w:val="24"/>
          <w:u w:val="single"/>
          <w14:textFill>
            <w14:solidFill>
              <w14:schemeClr w14:val="tx1"/>
            </w14:solidFill>
          </w14:textFill>
        </w:rPr>
        <w:t>全称）</w:t>
      </w:r>
      <w:r>
        <w:rPr>
          <w:rFonts w:eastAsia="宋体"/>
          <w:color w:val="000000" w:themeColor="text1"/>
          <w:sz w:val="22"/>
          <w:szCs w:val="24"/>
          <w14:textFill>
            <w14:solidFill>
              <w14:schemeClr w14:val="tx1"/>
            </w14:solidFill>
          </w14:textFill>
        </w:rPr>
        <w:t>以供应商的身份参加本项目的</w:t>
      </w:r>
      <w:r>
        <w:rPr>
          <w:rFonts w:hint="eastAsia" w:eastAsia="宋体"/>
          <w:color w:val="000000" w:themeColor="text1"/>
          <w:sz w:val="22"/>
          <w:szCs w:val="24"/>
          <w14:textFill>
            <w14:solidFill>
              <w14:schemeClr w14:val="tx1"/>
            </w14:solidFill>
          </w14:textFill>
        </w:rPr>
        <w:t>采购活动，如获得成交资格</w:t>
      </w:r>
      <w:r>
        <w:rPr>
          <w:rFonts w:eastAsia="宋体"/>
          <w:color w:val="000000" w:themeColor="text1"/>
          <w:sz w:val="22"/>
          <w:szCs w:val="24"/>
          <w14:textFill>
            <w14:solidFill>
              <w14:schemeClr w14:val="tx1"/>
            </w14:solidFill>
          </w14:textFill>
        </w:rPr>
        <w:t>，与采购人签订政府采购合同。承接分包意向的供应商与</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供应商</w:t>
      </w:r>
      <w:r>
        <w:rPr>
          <w:rFonts w:eastAsia="宋体"/>
          <w:color w:val="000000" w:themeColor="text1"/>
          <w:sz w:val="22"/>
          <w:szCs w:val="24"/>
          <w:u w:val="single"/>
          <w14:textFill>
            <w14:solidFill>
              <w14:schemeClr w14:val="tx1"/>
            </w14:solidFill>
          </w14:textFill>
        </w:rPr>
        <w:t>全称）</w:t>
      </w:r>
      <w:r>
        <w:rPr>
          <w:rFonts w:eastAsia="宋体"/>
          <w:color w:val="000000" w:themeColor="text1"/>
          <w:sz w:val="22"/>
          <w:szCs w:val="24"/>
          <w14:textFill>
            <w14:solidFill>
              <w14:schemeClr w14:val="tx1"/>
            </w14:solidFill>
          </w14:textFill>
        </w:rPr>
        <w:t>签订分包合同。</w:t>
      </w:r>
      <w:r>
        <w:rPr>
          <w:rFonts w:hint="eastAsia" w:eastAsia="宋体"/>
          <w:color w:val="000000" w:themeColor="text1"/>
          <w:sz w:val="22"/>
          <w:szCs w:val="24"/>
          <w14:textFill>
            <w14:solidFill>
              <w14:schemeClr w14:val="tx1"/>
            </w14:solidFill>
          </w14:textFill>
        </w:rPr>
        <w:t>供应商对</w:t>
      </w:r>
      <w:r>
        <w:rPr>
          <w:rFonts w:eastAsia="宋体"/>
          <w:color w:val="000000" w:themeColor="text1"/>
          <w:sz w:val="22"/>
          <w:szCs w:val="24"/>
          <w14:textFill>
            <w14:solidFill>
              <w14:schemeClr w14:val="tx1"/>
            </w14:solidFill>
          </w14:textFill>
        </w:rPr>
        <w:t>采购项目和分包项目向采购人负责，分包</w:t>
      </w:r>
      <w:r>
        <w:rPr>
          <w:rFonts w:hint="eastAsia" w:eastAsia="宋体"/>
          <w:color w:val="000000" w:themeColor="text1"/>
          <w:sz w:val="22"/>
          <w:szCs w:val="24"/>
          <w14:textFill>
            <w14:solidFill>
              <w14:schemeClr w14:val="tx1"/>
            </w14:solidFill>
          </w14:textFill>
        </w:rPr>
        <w:t>意向</w:t>
      </w:r>
      <w:r>
        <w:rPr>
          <w:rFonts w:eastAsia="宋体"/>
          <w:color w:val="000000" w:themeColor="text1"/>
          <w:sz w:val="22"/>
          <w:szCs w:val="24"/>
          <w14:textFill>
            <w14:solidFill>
              <w14:schemeClr w14:val="tx1"/>
            </w14:solidFill>
          </w14:textFill>
        </w:rPr>
        <w:t>供应商</w:t>
      </w:r>
      <w:r>
        <w:rPr>
          <w:rFonts w:hint="eastAsia" w:eastAsia="宋体"/>
          <w:color w:val="000000" w:themeColor="text1"/>
          <w:sz w:val="22"/>
          <w:szCs w:val="24"/>
          <w14:textFill>
            <w14:solidFill>
              <w14:schemeClr w14:val="tx1"/>
            </w14:solidFill>
          </w14:textFill>
        </w:rPr>
        <w:t>对</w:t>
      </w:r>
      <w:r>
        <w:rPr>
          <w:rFonts w:eastAsia="宋体"/>
          <w:color w:val="000000" w:themeColor="text1"/>
          <w:sz w:val="22"/>
          <w:szCs w:val="24"/>
          <w14:textFill>
            <w14:solidFill>
              <w14:schemeClr w14:val="tx1"/>
            </w14:solidFill>
          </w14:textFill>
        </w:rPr>
        <w:t>分包项目向采购人</w:t>
      </w:r>
      <w:r>
        <w:rPr>
          <w:rFonts w:hint="eastAsia" w:eastAsia="宋体"/>
          <w:color w:val="000000" w:themeColor="text1"/>
          <w:sz w:val="22"/>
          <w:szCs w:val="24"/>
          <w14:textFill>
            <w14:solidFill>
              <w14:schemeClr w14:val="tx1"/>
            </w14:solidFill>
          </w14:textFill>
        </w:rPr>
        <w:t>负责，分包意向协议多方承担各自的和连带的法律责任</w:t>
      </w:r>
      <w:r>
        <w:rPr>
          <w:rFonts w:eastAsia="宋体"/>
          <w:color w:val="000000" w:themeColor="text1"/>
          <w:sz w:val="22"/>
          <w:szCs w:val="24"/>
          <w14:textFill>
            <w14:solidFill>
              <w14:schemeClr w14:val="tx1"/>
            </w14:solidFill>
          </w14:textFill>
        </w:rPr>
        <w:t>。</w:t>
      </w:r>
    </w:p>
    <w:p w14:paraId="2AC8C101">
      <w:pPr>
        <w:wordWrap w:val="0"/>
        <w:spacing w:line="276"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二、分包意向供应商中小微型企业认定</w:t>
      </w:r>
    </w:p>
    <w:p w14:paraId="72A113E9">
      <w:pPr>
        <w:wordWrap w:val="0"/>
        <w:spacing w:line="276" w:lineRule="auto"/>
        <w:ind w:firstLine="880" w:firstLineChars="4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u w:val="single"/>
          <w14:textFill>
            <w14:solidFill>
              <w14:schemeClr w14:val="tx1"/>
            </w14:solidFill>
          </w14:textFill>
        </w:rPr>
        <w:t>余姚市凤山街道永丰村农村小额意外伤害保险服务项目</w:t>
      </w:r>
      <w:r>
        <w:rPr>
          <w:rFonts w:hint="eastAsia" w:eastAsia="宋体"/>
          <w:color w:val="000000" w:themeColor="text1"/>
          <w:sz w:val="22"/>
          <w:szCs w:val="24"/>
          <w14:textFill>
            <w14:solidFill>
              <w14:schemeClr w14:val="tx1"/>
            </w14:solidFill>
          </w14:textFill>
        </w:rPr>
        <w:t>，属于</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；分包意向供应商为</w:t>
      </w:r>
      <w:r>
        <w:rPr>
          <w:rFonts w:hint="eastAsia" w:eastAsia="宋体"/>
          <w:color w:val="000000" w:themeColor="text1"/>
          <w:sz w:val="22"/>
          <w:szCs w:val="24"/>
          <w:u w:val="single"/>
          <w14:textFill>
            <w14:solidFill>
              <w14:schemeClr w14:val="tx1"/>
            </w14:solidFill>
          </w14:textFill>
        </w:rPr>
        <w:t xml:space="preserve"> </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分包意向供应商一</w:t>
      </w:r>
      <w:r>
        <w:rPr>
          <w:rFonts w:eastAsia="宋体"/>
          <w:color w:val="000000" w:themeColor="text1"/>
          <w:sz w:val="22"/>
          <w:szCs w:val="24"/>
          <w:u w:val="single"/>
          <w14:textFill>
            <w14:solidFill>
              <w14:schemeClr w14:val="tx1"/>
            </w14:solidFill>
          </w14:textFill>
        </w:rPr>
        <w:t>全称）</w:t>
      </w:r>
      <w:r>
        <w:rPr>
          <w:rFonts w:hint="eastAsia" w:eastAsia="宋体"/>
          <w:color w:val="000000" w:themeColor="text1"/>
          <w:sz w:val="22"/>
          <w:szCs w:val="24"/>
          <w14:textFill>
            <w14:solidFill>
              <w14:schemeClr w14:val="tx1"/>
            </w14:solidFill>
          </w14:textFill>
        </w:rPr>
        <w:t>，从业人员</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人，营业收入为</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万元，资产总额为</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万元，属于</w:t>
      </w:r>
      <w:r>
        <w:rPr>
          <w:rFonts w:hint="eastAsia" w:eastAsia="宋体"/>
          <w:color w:val="000000" w:themeColor="text1"/>
          <w:sz w:val="22"/>
          <w:szCs w:val="24"/>
          <w:u w:val="single"/>
          <w14:textFill>
            <w14:solidFill>
              <w14:schemeClr w14:val="tx1"/>
            </w14:solidFill>
          </w14:textFill>
        </w:rPr>
        <w:t xml:space="preserve">          （中型企业或小型企业或微型企业）</w:t>
      </w:r>
      <w:r>
        <w:rPr>
          <w:rFonts w:hint="eastAsia" w:eastAsia="宋体"/>
          <w:color w:val="000000" w:themeColor="text1"/>
          <w:sz w:val="22"/>
          <w:szCs w:val="24"/>
          <w14:textFill>
            <w14:solidFill>
              <w14:schemeClr w14:val="tx1"/>
            </w14:solidFill>
          </w14:textFill>
        </w:rPr>
        <w:t>。</w:t>
      </w:r>
      <w:r>
        <w:rPr>
          <w:rFonts w:eastAsia="宋体"/>
          <w:color w:val="000000" w:themeColor="text1"/>
          <w:sz w:val="22"/>
          <w:szCs w:val="24"/>
          <w14:textFill>
            <w14:solidFill>
              <w14:schemeClr w14:val="tx1"/>
            </w14:solidFill>
          </w14:textFill>
        </w:rPr>
        <w:t>将承担</w:t>
      </w:r>
      <w:r>
        <w:rPr>
          <w:rFonts w:hint="eastAsia" w:eastAsia="宋体"/>
          <w:color w:val="000000" w:themeColor="text1"/>
          <w:sz w:val="22"/>
          <w:szCs w:val="24"/>
          <w14:textFill>
            <w14:solidFill>
              <w14:schemeClr w14:val="tx1"/>
            </w14:solidFill>
          </w14:textFill>
        </w:rPr>
        <w:t>合理</w:t>
      </w:r>
      <w:r>
        <w:rPr>
          <w:rFonts w:eastAsia="宋体"/>
          <w:color w:val="000000" w:themeColor="text1"/>
          <w:sz w:val="22"/>
          <w:szCs w:val="24"/>
          <w14:textFill>
            <w14:solidFill>
              <w14:schemeClr w14:val="tx1"/>
            </w14:solidFill>
          </w14:textFill>
        </w:rPr>
        <w:t xml:space="preserve">分包部分 </w:t>
      </w:r>
      <w:r>
        <w:rPr>
          <w:rFonts w:eastAsia="宋体"/>
          <w:color w:val="000000" w:themeColor="text1"/>
          <w:sz w:val="22"/>
          <w:szCs w:val="24"/>
          <w:u w:val="single"/>
          <w14:textFill>
            <w14:solidFill>
              <w14:schemeClr w14:val="tx1"/>
            </w14:solidFill>
          </w14:textFill>
        </w:rPr>
        <w:t xml:space="preserve">         （具体分包</w:t>
      </w:r>
      <w:r>
        <w:rPr>
          <w:rFonts w:hint="eastAsia" w:eastAsia="宋体"/>
          <w:color w:val="000000" w:themeColor="text1"/>
          <w:sz w:val="22"/>
          <w:szCs w:val="24"/>
          <w:u w:val="single"/>
          <w14:textFill>
            <w14:solidFill>
              <w14:schemeClr w14:val="tx1"/>
            </w14:solidFill>
          </w14:textFill>
        </w:rPr>
        <w:t>的工作</w:t>
      </w:r>
      <w:r>
        <w:rPr>
          <w:rFonts w:eastAsia="宋体"/>
          <w:color w:val="000000" w:themeColor="text1"/>
          <w:sz w:val="22"/>
          <w:szCs w:val="24"/>
          <w:u w:val="single"/>
          <w14:textFill>
            <w14:solidFill>
              <w14:schemeClr w14:val="tx1"/>
            </w14:solidFill>
          </w14:textFill>
        </w:rPr>
        <w:t>内容）</w:t>
      </w:r>
      <w:r>
        <w:rPr>
          <w:rFonts w:hint="eastAsia" w:eastAsia="宋体"/>
          <w:color w:val="000000" w:themeColor="text1"/>
          <w:sz w:val="22"/>
          <w:szCs w:val="24"/>
          <w14:textFill>
            <w14:solidFill>
              <w14:schemeClr w14:val="tx1"/>
            </w14:solidFill>
          </w14:textFill>
        </w:rPr>
        <w:t>，占项目合同金额的</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w:t>
      </w:r>
    </w:p>
    <w:p w14:paraId="2885B59A">
      <w:pPr>
        <w:wordWrap w:val="0"/>
        <w:spacing w:line="276"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三、接受分包合同的中小企业与分包企业之间</w:t>
      </w:r>
      <w:r>
        <w:rPr>
          <w:rFonts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u w:val="single"/>
          <w14:textFill>
            <w14:solidFill>
              <w14:schemeClr w14:val="tx1"/>
            </w14:solidFill>
          </w14:textFill>
        </w:rPr>
        <w:t>（存在或不存在）</w:t>
      </w:r>
      <w:r>
        <w:rPr>
          <w:rFonts w:hint="eastAsia" w:eastAsia="宋体"/>
          <w:color w:val="000000" w:themeColor="text1"/>
          <w:sz w:val="22"/>
          <w:szCs w:val="24"/>
          <w14:textFill>
            <w14:solidFill>
              <w14:schemeClr w14:val="tx1"/>
            </w14:solidFill>
          </w14:textFill>
        </w:rPr>
        <w:t>直接控股、管理关系的情形。</w:t>
      </w:r>
    </w:p>
    <w:p w14:paraId="2C949469">
      <w:pPr>
        <w:wordWrap w:val="0"/>
        <w:spacing w:line="276"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四、因违约或过失责任等导致采购人经济损失或被索赔时，供应商无条件优先清偿采购人的一切债务和经济赔偿。</w:t>
      </w:r>
    </w:p>
    <w:p w14:paraId="5B0E5436">
      <w:pPr>
        <w:wordWrap w:val="0"/>
        <w:spacing w:line="276"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五、如获得成交资格，分包意向供应商不得以任何理由提出终止本协议。</w:t>
      </w:r>
    </w:p>
    <w:p w14:paraId="4FC1942D">
      <w:pPr>
        <w:wordWrap w:val="0"/>
        <w:spacing w:line="276" w:lineRule="auto"/>
        <w:ind w:firstLine="440" w:firstLineChars="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六、本协议自签署之日起生效，如获得成交资格，有效期延续至政府采购合同履行完毕之日。</w:t>
      </w:r>
    </w:p>
    <w:p w14:paraId="505E6627">
      <w:pPr>
        <w:spacing w:line="276"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供应商（盖章）：</w:t>
      </w:r>
      <w:r>
        <w:rPr>
          <w:rFonts w:hint="eastAsia" w:eastAsia="宋体"/>
          <w:color w:val="000000" w:themeColor="text1"/>
          <w:sz w:val="22"/>
          <w:szCs w:val="24"/>
          <w:u w:val="single"/>
          <w14:textFill>
            <w14:solidFill>
              <w14:schemeClr w14:val="tx1"/>
            </w14:solidFill>
          </w14:textFill>
        </w:rPr>
        <w:t xml:space="preserve">          </w:t>
      </w:r>
    </w:p>
    <w:p w14:paraId="5081BDE9">
      <w:pPr>
        <w:spacing w:line="276"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法定代表人或授权代表（签字或盖章）：</w:t>
      </w:r>
      <w:r>
        <w:rPr>
          <w:rFonts w:hint="eastAsia" w:eastAsia="宋体"/>
          <w:color w:val="000000" w:themeColor="text1"/>
          <w:sz w:val="22"/>
          <w:szCs w:val="24"/>
          <w:u w:val="single"/>
          <w14:textFill>
            <w14:solidFill>
              <w14:schemeClr w14:val="tx1"/>
            </w14:solidFill>
          </w14:textFill>
        </w:rPr>
        <w:t xml:space="preserve">          </w:t>
      </w:r>
    </w:p>
    <w:p w14:paraId="1C5F6206">
      <w:pPr>
        <w:spacing w:line="276" w:lineRule="auto"/>
        <w:ind w:firstLine="2640" w:firstLineChars="1200"/>
        <w:rPr>
          <w:rFonts w:hint="eastAsia" w:eastAsia="宋体"/>
          <w:color w:val="000000" w:themeColor="text1"/>
          <w:sz w:val="22"/>
          <w:szCs w:val="24"/>
          <w14:textFill>
            <w14:solidFill>
              <w14:schemeClr w14:val="tx1"/>
            </w14:solidFill>
          </w14:textFill>
        </w:rPr>
      </w:pPr>
    </w:p>
    <w:p w14:paraId="12403382">
      <w:pPr>
        <w:spacing w:line="276"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分包意向供应商一（盖章）：</w:t>
      </w:r>
      <w:r>
        <w:rPr>
          <w:rFonts w:hint="eastAsia" w:eastAsia="宋体"/>
          <w:color w:val="000000" w:themeColor="text1"/>
          <w:sz w:val="22"/>
          <w:szCs w:val="24"/>
          <w:u w:val="single"/>
          <w14:textFill>
            <w14:solidFill>
              <w14:schemeClr w14:val="tx1"/>
            </w14:solidFill>
          </w14:textFill>
        </w:rPr>
        <w:t xml:space="preserve">          </w:t>
      </w:r>
    </w:p>
    <w:p w14:paraId="4404C5F6">
      <w:pPr>
        <w:spacing w:line="276" w:lineRule="auto"/>
        <w:ind w:firstLine="2640" w:firstLineChars="1200"/>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法定代表人（签字或盖章）：</w:t>
      </w:r>
      <w:r>
        <w:rPr>
          <w:rFonts w:hint="eastAsia" w:eastAsia="宋体"/>
          <w:color w:val="000000" w:themeColor="text1"/>
          <w:sz w:val="22"/>
          <w:szCs w:val="24"/>
          <w:u w:val="single"/>
          <w14:textFill>
            <w14:solidFill>
              <w14:schemeClr w14:val="tx1"/>
            </w14:solidFill>
          </w14:textFill>
        </w:rPr>
        <w:t xml:space="preserve">          </w:t>
      </w:r>
    </w:p>
    <w:p w14:paraId="062B5001">
      <w:pPr>
        <w:wordWrap w:val="0"/>
        <w:spacing w:line="276" w:lineRule="auto"/>
        <w:ind w:firstLine="2692" w:firstLineChars="1224"/>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......（如有多个分包意向供应商的，按同格式增加）</w:t>
      </w:r>
    </w:p>
    <w:p w14:paraId="46A8DD7A">
      <w:pPr>
        <w:spacing w:line="276" w:lineRule="auto"/>
        <w:ind w:firstLine="2692" w:firstLineChars="1224"/>
        <w:rPr>
          <w:rFonts w:hint="eastAsia" w:eastAsia="宋体"/>
          <w:color w:val="000000" w:themeColor="text1"/>
          <w:sz w:val="22"/>
          <w:szCs w:val="24"/>
          <w14:textFill>
            <w14:solidFill>
              <w14:schemeClr w14:val="tx1"/>
            </w14:solidFill>
          </w14:textFill>
        </w:rPr>
      </w:pPr>
      <w:r>
        <w:rPr>
          <w:rFonts w:hint="eastAsia" w:eastAsia="宋体"/>
          <w:color w:val="000000" w:themeColor="text1"/>
          <w:sz w:val="22"/>
          <w:szCs w:val="24"/>
          <w14:textFill>
            <w14:solidFill>
              <w14:schemeClr w14:val="tx1"/>
            </w14:solidFill>
          </w14:textFill>
        </w:rPr>
        <w:t>日期：</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年</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月</w:t>
      </w:r>
      <w:r>
        <w:rPr>
          <w:rFonts w:hint="eastAsia" w:eastAsia="宋体"/>
          <w:color w:val="000000" w:themeColor="text1"/>
          <w:sz w:val="22"/>
          <w:szCs w:val="24"/>
          <w:u w:val="single"/>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日</w:t>
      </w:r>
    </w:p>
    <w:p w14:paraId="5745641D">
      <w:pPr>
        <w:pStyle w:val="220"/>
        <w:spacing w:line="360" w:lineRule="auto"/>
        <w:ind w:firstLine="440"/>
        <w:rPr>
          <w:rFonts w:ascii="宋体" w:hAnsi="宋体" w:eastAsia="宋体"/>
          <w:color w:val="000000" w:themeColor="text1"/>
          <w:sz w:val="22"/>
          <w:szCs w:val="24"/>
          <w14:textFill>
            <w14:solidFill>
              <w14:schemeClr w14:val="tx1"/>
            </w14:solidFill>
          </w14:textFill>
        </w:rPr>
      </w:pPr>
      <w:r>
        <w:rPr>
          <w:rFonts w:ascii="宋体" w:hAnsi="宋体" w:eastAsia="宋体"/>
          <w:color w:val="000000" w:themeColor="text1"/>
          <w:sz w:val="22"/>
          <w:szCs w:val="24"/>
          <w14:textFill>
            <w14:solidFill>
              <w14:schemeClr w14:val="tx1"/>
            </w14:solidFill>
          </w14:textFill>
        </w:rPr>
        <w:br w:type="page"/>
      </w:r>
    </w:p>
    <w:p w14:paraId="1C1EA1BA">
      <w:pPr>
        <w:pStyle w:val="326"/>
        <w:ind w:firstLine="0" w:firstLineChars="0"/>
        <w:outlineLvl w:val="2"/>
        <w:rPr>
          <w:rFonts w:hint="eastAsia" w:ascii="宋体" w:hAnsi="宋体" w:eastAsia="宋体"/>
          <w:color w:val="000000" w:themeColor="text1"/>
          <w:sz w:val="22"/>
          <w:szCs w:val="24"/>
          <w14:textFill>
            <w14:solidFill>
              <w14:schemeClr w14:val="tx1"/>
            </w14:solidFill>
          </w14:textFill>
        </w:rPr>
      </w:pPr>
    </w:p>
    <w:p w14:paraId="5E2F1357">
      <w:pPr>
        <w:pStyle w:val="126"/>
        <w:snapToGrid w:val="0"/>
        <w:spacing w:line="360" w:lineRule="auto"/>
        <w:jc w:val="center"/>
        <w:rPr>
          <w:rFonts w:hint="eastAsia" w:hAnsi="宋体" w:eastAsia="宋体" w:cs="方正小标宋简体"/>
          <w:b/>
          <w:color w:val="000000" w:themeColor="text1"/>
          <w:sz w:val="22"/>
          <w:szCs w:val="24"/>
          <w14:textFill>
            <w14:solidFill>
              <w14:schemeClr w14:val="tx1"/>
            </w14:solidFill>
          </w14:textFill>
        </w:rPr>
      </w:pPr>
      <w:r>
        <w:rPr>
          <w:rFonts w:hAnsi="宋体" w:eastAsia="宋体" w:cs="方正小标宋简体"/>
          <w:b/>
          <w:color w:val="000000" w:themeColor="text1"/>
          <w:sz w:val="22"/>
          <w:szCs w:val="24"/>
          <w14:textFill>
            <w14:solidFill>
              <w14:schemeClr w14:val="tx1"/>
            </w14:solidFill>
          </w14:textFill>
        </w:rPr>
        <w:t>采购活动现场确认声明书</w:t>
      </w:r>
    </w:p>
    <w:p w14:paraId="4F05E857">
      <w:pPr>
        <w:pStyle w:val="126"/>
        <w:snapToGrid w:val="0"/>
        <w:spacing w:line="360" w:lineRule="auto"/>
        <w:rPr>
          <w:rFonts w:hint="eastAsia" w:hAnsi="宋体" w:eastAsia="宋体"/>
          <w:b/>
          <w:color w:val="000000" w:themeColor="text1"/>
          <w:sz w:val="22"/>
          <w:szCs w:val="24"/>
          <w14:textFill>
            <w14:solidFill>
              <w14:schemeClr w14:val="tx1"/>
            </w14:solidFill>
          </w14:textFill>
        </w:rPr>
      </w:pPr>
      <w:r>
        <w:rPr>
          <w:rFonts w:hint="eastAsia" w:hAnsi="宋体" w:eastAsia="宋体"/>
          <w:color w:val="000000" w:themeColor="text1"/>
          <w:sz w:val="22"/>
          <w:szCs w:val="24"/>
          <w14:textFill>
            <w14:solidFill>
              <w14:schemeClr w14:val="tx1"/>
            </w14:solidFill>
          </w14:textFill>
        </w:rPr>
        <w:t>余姚市凤山街道永丰村股份经济合作社</w:t>
      </w:r>
      <w:r>
        <w:rPr>
          <w:rFonts w:hAnsi="宋体" w:eastAsia="宋体"/>
          <w:color w:val="000000" w:themeColor="text1"/>
          <w:sz w:val="22"/>
          <w:szCs w:val="24"/>
          <w14:textFill>
            <w14:solidFill>
              <w14:schemeClr w14:val="tx1"/>
            </w14:solidFill>
          </w14:textFill>
        </w:rPr>
        <w:t>：</w:t>
      </w:r>
    </w:p>
    <w:p w14:paraId="30AF357C">
      <w:pPr>
        <w:pStyle w:val="126"/>
        <w:snapToGrid w:val="0"/>
        <w:spacing w:line="360" w:lineRule="auto"/>
        <w:ind w:firstLine="464" w:firstLineChars="200"/>
        <w:rPr>
          <w:rFonts w:hint="eastAsia" w:hAnsi="宋体" w:eastAsia="宋体"/>
          <w:color w:val="000000" w:themeColor="text1"/>
          <w:spacing w:val="6"/>
          <w:sz w:val="22"/>
          <w:szCs w:val="24"/>
          <w14:textFill>
            <w14:solidFill>
              <w14:schemeClr w14:val="tx1"/>
            </w14:solidFill>
          </w14:textFill>
        </w:rPr>
      </w:pPr>
      <w:r>
        <w:rPr>
          <w:rFonts w:hAnsi="宋体" w:eastAsia="宋体"/>
          <w:color w:val="000000" w:themeColor="text1"/>
          <w:spacing w:val="6"/>
          <w:sz w:val="22"/>
          <w:szCs w:val="24"/>
          <w14:textFill>
            <w14:solidFill>
              <w14:schemeClr w14:val="tx1"/>
            </w14:solidFill>
          </w14:textFill>
        </w:rPr>
        <w:t>本人经由</w:t>
      </w:r>
      <w:r>
        <w:rPr>
          <w:rFonts w:hAnsi="宋体" w:eastAsia="宋体"/>
          <w:color w:val="000000" w:themeColor="text1"/>
          <w:spacing w:val="6"/>
          <w:sz w:val="22"/>
          <w:szCs w:val="24"/>
          <w:u w:val="single"/>
          <w14:textFill>
            <w14:solidFill>
              <w14:schemeClr w14:val="tx1"/>
            </w14:solidFill>
          </w14:textFill>
        </w:rPr>
        <w:t xml:space="preserve">                          （单位）</w:t>
      </w:r>
      <w:r>
        <w:rPr>
          <w:rFonts w:hint="eastAsia" w:hAnsi="宋体" w:eastAsia="宋体"/>
          <w:color w:val="000000" w:themeColor="text1"/>
          <w:spacing w:val="6"/>
          <w:sz w:val="22"/>
          <w:szCs w:val="24"/>
          <w14:textFill>
            <w14:solidFill>
              <w14:schemeClr w14:val="tx1"/>
            </w14:solidFill>
          </w14:textFill>
        </w:rPr>
        <w:t>法定代表人</w:t>
      </w:r>
      <w:r>
        <w:rPr>
          <w:rFonts w:hAnsi="宋体" w:eastAsia="宋体"/>
          <w:color w:val="000000" w:themeColor="text1"/>
          <w:spacing w:val="6"/>
          <w:sz w:val="22"/>
          <w:szCs w:val="24"/>
          <w:u w:val="single"/>
          <w14:textFill>
            <w14:solidFill>
              <w14:schemeClr w14:val="tx1"/>
            </w14:solidFill>
          </w14:textFill>
        </w:rPr>
        <w:t xml:space="preserve">        （姓名）</w:t>
      </w:r>
      <w:r>
        <w:rPr>
          <w:rFonts w:hAnsi="宋体" w:eastAsia="宋体"/>
          <w:color w:val="000000" w:themeColor="text1"/>
          <w:spacing w:val="6"/>
          <w:sz w:val="22"/>
          <w:szCs w:val="24"/>
          <w14:textFill>
            <w14:solidFill>
              <w14:schemeClr w14:val="tx1"/>
            </w14:solidFill>
          </w14:textFill>
        </w:rPr>
        <w:t>合法授权参加</w:t>
      </w:r>
      <w:r>
        <w:rPr>
          <w:rFonts w:hAnsi="宋体" w:eastAsia="宋体"/>
          <w:color w:val="000000" w:themeColor="text1"/>
          <w:spacing w:val="6"/>
          <w:sz w:val="22"/>
          <w:szCs w:val="24"/>
          <w:u w:val="single"/>
          <w14:textFill>
            <w14:solidFill>
              <w14:schemeClr w14:val="tx1"/>
            </w14:solidFill>
          </w14:textFill>
        </w:rPr>
        <w:t xml:space="preserve">        </w:t>
      </w:r>
      <w:r>
        <w:rPr>
          <w:rFonts w:hAnsi="宋体" w:eastAsia="宋体"/>
          <w:color w:val="000000" w:themeColor="text1"/>
          <w:spacing w:val="6"/>
          <w:sz w:val="22"/>
          <w:szCs w:val="24"/>
          <w14:textFill>
            <w14:solidFill>
              <w14:schemeClr w14:val="tx1"/>
            </w14:solidFill>
          </w14:textFill>
        </w:rPr>
        <w:t>项目（编号：</w:t>
      </w:r>
      <w:r>
        <w:rPr>
          <w:rFonts w:hAnsi="宋体" w:eastAsia="宋体"/>
          <w:color w:val="000000" w:themeColor="text1"/>
          <w:spacing w:val="6"/>
          <w:sz w:val="22"/>
          <w:szCs w:val="24"/>
          <w:u w:val="single"/>
          <w14:textFill>
            <w14:solidFill>
              <w14:schemeClr w14:val="tx1"/>
            </w14:solidFill>
          </w14:textFill>
        </w:rPr>
        <w:t xml:space="preserve">        </w:t>
      </w:r>
      <w:r>
        <w:rPr>
          <w:rFonts w:hAnsi="宋体" w:eastAsia="宋体"/>
          <w:color w:val="000000" w:themeColor="text1"/>
          <w:spacing w:val="6"/>
          <w:sz w:val="22"/>
          <w:szCs w:val="24"/>
          <w14:textFill>
            <w14:solidFill>
              <w14:schemeClr w14:val="tx1"/>
            </w14:solidFill>
          </w14:textFill>
        </w:rPr>
        <w:t xml:space="preserve">）采购活动，经与本单位法人代表人（负责人）联系确认，现就有关公平竞争事项郑重声明如下： </w:t>
      </w:r>
    </w:p>
    <w:p w14:paraId="4CA3B4C1">
      <w:pPr>
        <w:pStyle w:val="126"/>
        <w:snapToGrid w:val="0"/>
        <w:spacing w:line="360" w:lineRule="auto"/>
        <w:ind w:firstLine="220" w:firstLineChars="100"/>
        <w:rPr>
          <w:rFonts w:hint="eastAsia" w:hAnsi="宋体" w:eastAsia="宋体"/>
          <w:color w:val="000000" w:themeColor="text1"/>
          <w:spacing w:val="6"/>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一、本单位与采购人之间 </w:t>
      </w:r>
      <w:r>
        <w:rPr>
          <w:rFonts w:hAnsi="宋体" w:eastAsia="宋体" w:cs="宋体"/>
          <w:color w:val="000000" w:themeColor="text1"/>
          <w:sz w:val="22"/>
          <w:szCs w:val="24"/>
          <w14:textFill>
            <w14:solidFill>
              <w14:schemeClr w14:val="tx1"/>
            </w14:solidFill>
          </w14:textFill>
        </w:rPr>
        <w:t>□</w:t>
      </w:r>
      <w:r>
        <w:rPr>
          <w:rFonts w:hAnsi="宋体" w:eastAsia="宋体"/>
          <w:color w:val="000000" w:themeColor="text1"/>
          <w:sz w:val="22"/>
          <w:szCs w:val="24"/>
          <w14:textFill>
            <w14:solidFill>
              <w14:schemeClr w14:val="tx1"/>
            </w14:solidFill>
          </w14:textFill>
        </w:rPr>
        <w:t xml:space="preserve">不存在利害关系 </w:t>
      </w:r>
      <w:r>
        <w:rPr>
          <w:rFonts w:hAnsi="宋体" w:eastAsia="宋体" w:cs="宋体"/>
          <w:color w:val="000000" w:themeColor="text1"/>
          <w:sz w:val="22"/>
          <w:szCs w:val="24"/>
          <w14:textFill>
            <w14:solidFill>
              <w14:schemeClr w14:val="tx1"/>
            </w14:solidFill>
          </w14:textFill>
        </w:rPr>
        <w:t>□</w:t>
      </w:r>
      <w:r>
        <w:rPr>
          <w:rFonts w:hAnsi="宋体" w:eastAsia="宋体"/>
          <w:color w:val="000000" w:themeColor="text1"/>
          <w:sz w:val="22"/>
          <w:szCs w:val="24"/>
          <w14:textFill>
            <w14:solidFill>
              <w14:schemeClr w14:val="tx1"/>
            </w14:solidFill>
          </w14:textFill>
        </w:rPr>
        <w:t>存在下列利害关系：</w:t>
      </w:r>
    </w:p>
    <w:p w14:paraId="3F5A40BB">
      <w:pPr>
        <w:pStyle w:val="293"/>
        <w:widowControl/>
        <w:snapToGrid w:val="0"/>
        <w:spacing w:line="360" w:lineRule="auto"/>
        <w:rPr>
          <w:rFonts w:ascii="宋体" w:hAnsi="宋体" w:eastAsia="宋体"/>
          <w:color w:val="000000" w:themeColor="text1"/>
          <w:kern w:val="0"/>
          <w:sz w:val="22"/>
          <w:szCs w:val="24"/>
          <w14:textFill>
            <w14:solidFill>
              <w14:schemeClr w14:val="tx1"/>
            </w14:solidFill>
          </w14:textFill>
        </w:rPr>
      </w:pPr>
      <w:r>
        <w:rPr>
          <w:rFonts w:ascii="宋体" w:hAnsi="宋体" w:eastAsia="宋体"/>
          <w:color w:val="000000" w:themeColor="text1"/>
          <w:kern w:val="0"/>
          <w:sz w:val="22"/>
          <w:szCs w:val="24"/>
          <w14:textFill>
            <w14:solidFill>
              <w14:schemeClr w14:val="tx1"/>
            </w14:solidFill>
          </w14:textFill>
        </w:rPr>
        <w:t xml:space="preserve">  A.投资关系    B.行政隶属关系    C.业务指导关系</w:t>
      </w:r>
    </w:p>
    <w:p w14:paraId="04722000">
      <w:pPr>
        <w:pStyle w:val="293"/>
        <w:widowControl/>
        <w:snapToGrid w:val="0"/>
        <w:spacing w:line="360" w:lineRule="auto"/>
        <w:rPr>
          <w:rFonts w:ascii="宋体" w:hAnsi="宋体" w:eastAsia="宋体"/>
          <w:color w:val="000000" w:themeColor="text1"/>
          <w:kern w:val="0"/>
          <w:sz w:val="22"/>
          <w:szCs w:val="24"/>
          <w14:textFill>
            <w14:solidFill>
              <w14:schemeClr w14:val="tx1"/>
            </w14:solidFill>
          </w14:textFill>
        </w:rPr>
      </w:pPr>
      <w:r>
        <w:rPr>
          <w:rFonts w:ascii="宋体" w:hAnsi="宋体" w:eastAsia="宋体"/>
          <w:color w:val="000000" w:themeColor="text1"/>
          <w:kern w:val="0"/>
          <w:sz w:val="22"/>
          <w:szCs w:val="24"/>
          <w14:textFill>
            <w14:solidFill>
              <w14:schemeClr w14:val="tx1"/>
            </w14:solidFill>
          </w14:textFill>
        </w:rPr>
        <w:t xml:space="preserve">  D.其他可能</w:t>
      </w:r>
      <w:r>
        <w:rPr>
          <w:rFonts w:ascii="宋体" w:hAnsi="宋体" w:eastAsia="宋体"/>
          <w:color w:val="000000" w:themeColor="text1"/>
          <w:sz w:val="22"/>
          <w:szCs w:val="24"/>
          <w14:textFill>
            <w14:solidFill>
              <w14:schemeClr w14:val="tx1"/>
            </w14:solidFill>
          </w14:textFill>
        </w:rPr>
        <w:t>影响采购公正的</w:t>
      </w:r>
      <w:r>
        <w:rPr>
          <w:rFonts w:ascii="宋体" w:hAnsi="宋体" w:eastAsia="宋体"/>
          <w:color w:val="000000" w:themeColor="text1"/>
          <w:kern w:val="0"/>
          <w:sz w:val="22"/>
          <w:szCs w:val="24"/>
          <w14:textFill>
            <w14:solidFill>
              <w14:schemeClr w14:val="tx1"/>
            </w14:solidFill>
          </w14:textFill>
        </w:rPr>
        <w:t>利害关系</w:t>
      </w:r>
      <w:r>
        <w:rPr>
          <w:rFonts w:ascii="宋体" w:hAnsi="宋体" w:eastAsia="宋体"/>
          <w:color w:val="000000" w:themeColor="text1"/>
          <w:kern w:val="0"/>
          <w:sz w:val="22"/>
          <w:szCs w:val="24"/>
          <w:u w:val="single"/>
          <w14:textFill>
            <w14:solidFill>
              <w14:schemeClr w14:val="tx1"/>
            </w14:solidFill>
          </w14:textFill>
        </w:rPr>
        <w:t xml:space="preserve">（如有，请如实说明）                 </w:t>
      </w:r>
      <w:r>
        <w:rPr>
          <w:rFonts w:ascii="宋体" w:hAnsi="宋体" w:eastAsia="宋体"/>
          <w:color w:val="000000" w:themeColor="text1"/>
          <w:kern w:val="0"/>
          <w:sz w:val="22"/>
          <w:szCs w:val="24"/>
          <w14:textFill>
            <w14:solidFill>
              <w14:schemeClr w14:val="tx1"/>
            </w14:solidFill>
          </w14:textFill>
        </w:rPr>
        <w:t>。</w:t>
      </w:r>
    </w:p>
    <w:p w14:paraId="29426037">
      <w:pPr>
        <w:pStyle w:val="293"/>
        <w:widowControl/>
        <w:snapToGrid w:val="0"/>
        <w:spacing w:line="360" w:lineRule="auto"/>
        <w:rPr>
          <w:rFonts w:ascii="宋体" w:hAnsi="宋体" w:eastAsia="宋体"/>
          <w:color w:val="000000" w:themeColor="text1"/>
          <w:kern w:val="0"/>
          <w:sz w:val="22"/>
          <w:szCs w:val="24"/>
          <w14:textFill>
            <w14:solidFill>
              <w14:schemeClr w14:val="tx1"/>
            </w14:solidFill>
          </w14:textFill>
        </w:rPr>
      </w:pPr>
      <w:r>
        <w:rPr>
          <w:rFonts w:ascii="宋体" w:hAnsi="宋体" w:eastAsia="宋体"/>
          <w:color w:val="000000" w:themeColor="text1"/>
          <w:spacing w:val="6"/>
          <w:sz w:val="22"/>
          <w:szCs w:val="24"/>
          <w14:textFill>
            <w14:solidFill>
              <w14:schemeClr w14:val="tx1"/>
            </w14:solidFill>
          </w14:textFill>
        </w:rPr>
        <w:t xml:space="preserve">  二、</w:t>
      </w:r>
      <w:r>
        <w:rPr>
          <w:rFonts w:ascii="宋体" w:hAnsi="宋体" w:eastAsia="宋体"/>
          <w:color w:val="000000" w:themeColor="text1"/>
          <w:kern w:val="0"/>
          <w:sz w:val="22"/>
          <w:szCs w:val="24"/>
          <w14:textFill>
            <w14:solidFill>
              <w14:schemeClr w14:val="tx1"/>
            </w14:solidFill>
          </w14:textFill>
        </w:rPr>
        <w:t xml:space="preserve">现已清楚知道参加本项目采购活动的其他所有供应商名称，本单位 </w:t>
      </w:r>
      <w:r>
        <w:rPr>
          <w:rFonts w:ascii="宋体" w:hAnsi="宋体" w:eastAsia="宋体" w:cs="宋体"/>
          <w:color w:val="000000" w:themeColor="text1"/>
          <w:kern w:val="0"/>
          <w:sz w:val="22"/>
          <w:szCs w:val="24"/>
          <w14:textFill>
            <w14:solidFill>
              <w14:schemeClr w14:val="tx1"/>
            </w14:solidFill>
          </w14:textFill>
        </w:rPr>
        <w:t>□与其他所有供应商之间均</w:t>
      </w:r>
      <w:r>
        <w:rPr>
          <w:rFonts w:ascii="宋体" w:hAnsi="宋体" w:eastAsia="宋体"/>
          <w:color w:val="000000" w:themeColor="text1"/>
          <w:kern w:val="0"/>
          <w:sz w:val="22"/>
          <w:szCs w:val="24"/>
          <w14:textFill>
            <w14:solidFill>
              <w14:schemeClr w14:val="tx1"/>
            </w14:solidFill>
          </w14:textFill>
        </w:rPr>
        <w:t xml:space="preserve">不存在利害关系 </w:t>
      </w:r>
      <w:r>
        <w:rPr>
          <w:rFonts w:ascii="宋体" w:hAnsi="宋体" w:eastAsia="宋体" w:cs="宋体"/>
          <w:color w:val="000000" w:themeColor="text1"/>
          <w:kern w:val="0"/>
          <w:sz w:val="22"/>
          <w:szCs w:val="24"/>
          <w14:textFill>
            <w14:solidFill>
              <w14:schemeClr w14:val="tx1"/>
            </w14:solidFill>
          </w14:textFill>
        </w:rPr>
        <w:t>□与</w:t>
      </w:r>
      <w:r>
        <w:rPr>
          <w:rFonts w:ascii="宋体" w:hAnsi="宋体" w:eastAsia="宋体" w:cs="宋体"/>
          <w:color w:val="000000" w:themeColor="text1"/>
          <w:kern w:val="0"/>
          <w:sz w:val="22"/>
          <w:szCs w:val="24"/>
          <w:u w:val="single"/>
          <w14:textFill>
            <w14:solidFill>
              <w14:schemeClr w14:val="tx1"/>
            </w14:solidFill>
          </w14:textFill>
        </w:rPr>
        <w:t xml:space="preserve">           （供应商名称）</w:t>
      </w:r>
      <w:r>
        <w:rPr>
          <w:rFonts w:ascii="宋体" w:hAnsi="宋体" w:eastAsia="宋体" w:cs="宋体"/>
          <w:color w:val="000000" w:themeColor="text1"/>
          <w:kern w:val="0"/>
          <w:sz w:val="22"/>
          <w:szCs w:val="24"/>
          <w14:textFill>
            <w14:solidFill>
              <w14:schemeClr w14:val="tx1"/>
            </w14:solidFill>
          </w14:textFill>
        </w:rPr>
        <w:t>之间</w:t>
      </w:r>
      <w:r>
        <w:rPr>
          <w:rFonts w:ascii="宋体" w:hAnsi="宋体" w:eastAsia="宋体"/>
          <w:color w:val="000000" w:themeColor="text1"/>
          <w:kern w:val="0"/>
          <w:sz w:val="22"/>
          <w:szCs w:val="24"/>
          <w14:textFill>
            <w14:solidFill>
              <w14:schemeClr w14:val="tx1"/>
            </w14:solidFill>
          </w14:textFill>
        </w:rPr>
        <w:t>存在下列利害关系：</w:t>
      </w:r>
    </w:p>
    <w:p w14:paraId="7271EB01">
      <w:pPr>
        <w:pStyle w:val="126"/>
        <w:snapToGrid w:val="0"/>
        <w:spacing w:line="360" w:lineRule="auto"/>
        <w:rPr>
          <w:rFonts w:hint="eastAsia" w:hAnsi="宋体" w:eastAsia="宋体"/>
          <w:color w:val="000000" w:themeColor="text1"/>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A.法定代表人或负责人或实际控制人是同一人</w:t>
      </w:r>
    </w:p>
    <w:p w14:paraId="17517B14">
      <w:pPr>
        <w:pStyle w:val="126"/>
        <w:snapToGrid w:val="0"/>
        <w:spacing w:line="360" w:lineRule="auto"/>
        <w:rPr>
          <w:rFonts w:hint="eastAsia" w:hAnsi="宋体" w:eastAsia="宋体"/>
          <w:color w:val="000000" w:themeColor="text1"/>
          <w:spacing w:val="6"/>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B.法定代表人或负责人或实际控制人是夫妻关系</w:t>
      </w:r>
    </w:p>
    <w:p w14:paraId="2BEB6F88">
      <w:pPr>
        <w:pStyle w:val="126"/>
        <w:snapToGrid w:val="0"/>
        <w:spacing w:line="360" w:lineRule="auto"/>
        <w:rPr>
          <w:rFonts w:hint="eastAsia" w:hAnsi="宋体" w:eastAsia="宋体"/>
          <w:color w:val="000000" w:themeColor="text1"/>
          <w:spacing w:val="6"/>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C.法定代表人或负责人或实际控制人是直系血亲关系</w:t>
      </w:r>
    </w:p>
    <w:p w14:paraId="02226FE7">
      <w:pPr>
        <w:pStyle w:val="126"/>
        <w:snapToGrid w:val="0"/>
        <w:spacing w:line="360" w:lineRule="auto"/>
        <w:rPr>
          <w:rFonts w:hint="eastAsia" w:hAnsi="宋体" w:eastAsia="宋体"/>
          <w:color w:val="000000" w:themeColor="text1"/>
          <w:spacing w:val="6"/>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D.法定代表人或负责人或实际控制人存在三代以内旁系血亲关系</w:t>
      </w:r>
    </w:p>
    <w:p w14:paraId="7E2BACEF">
      <w:pPr>
        <w:pStyle w:val="126"/>
        <w:snapToGrid w:val="0"/>
        <w:spacing w:line="360" w:lineRule="auto"/>
        <w:rPr>
          <w:rFonts w:hint="eastAsia" w:hAnsi="宋体" w:eastAsia="宋体"/>
          <w:color w:val="000000" w:themeColor="text1"/>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E.法定代表人或负责人或实际控制人存在近姻亲关系</w:t>
      </w:r>
    </w:p>
    <w:p w14:paraId="6C96399F">
      <w:pPr>
        <w:pStyle w:val="126"/>
        <w:snapToGrid w:val="0"/>
        <w:spacing w:line="360" w:lineRule="auto"/>
        <w:rPr>
          <w:rFonts w:hint="eastAsia" w:hAnsi="宋体" w:eastAsia="宋体"/>
          <w:color w:val="000000" w:themeColor="text1"/>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F.法定代表人或负责人或实际控制人存在股份控制或实际控制关系</w:t>
      </w:r>
    </w:p>
    <w:p w14:paraId="5A2D6FC9">
      <w:pPr>
        <w:pStyle w:val="126"/>
        <w:snapToGrid w:val="0"/>
        <w:spacing w:line="360" w:lineRule="auto"/>
        <w:rPr>
          <w:rFonts w:hint="eastAsia" w:hAnsi="宋体" w:eastAsia="宋体"/>
          <w:color w:val="000000" w:themeColor="text1"/>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G.存在共同直接或间接投资设立子公司、联营企业和合营企业情况</w:t>
      </w:r>
    </w:p>
    <w:p w14:paraId="1C2668EF">
      <w:pPr>
        <w:pStyle w:val="126"/>
        <w:snapToGrid w:val="0"/>
        <w:spacing w:line="360" w:lineRule="auto"/>
        <w:rPr>
          <w:rFonts w:hint="eastAsia" w:hAnsi="宋体" w:eastAsia="宋体"/>
          <w:color w:val="000000" w:themeColor="text1"/>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14:paraId="0894566B">
      <w:pPr>
        <w:pStyle w:val="126"/>
        <w:snapToGrid w:val="0"/>
        <w:spacing w:line="360" w:lineRule="auto"/>
        <w:rPr>
          <w:rFonts w:hint="eastAsia" w:hAnsi="宋体" w:eastAsia="宋体"/>
          <w:color w:val="000000" w:themeColor="text1"/>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I.其他利害关系情况</w:t>
      </w:r>
      <w:r>
        <w:rPr>
          <w:rFonts w:hint="eastAsia" w:hAnsi="宋体" w:eastAsia="宋体"/>
          <w:color w:val="000000" w:themeColor="text1"/>
          <w:sz w:val="22"/>
          <w:szCs w:val="24"/>
          <w:u w:val="single"/>
          <w14:textFill>
            <w14:solidFill>
              <w14:schemeClr w14:val="tx1"/>
            </w14:solidFill>
          </w14:textFill>
        </w:rPr>
        <w:t xml:space="preserve"> </w:t>
      </w:r>
      <w:r>
        <w:rPr>
          <w:rFonts w:hAnsi="宋体" w:eastAsia="宋体"/>
          <w:color w:val="000000" w:themeColor="text1"/>
          <w:sz w:val="22"/>
          <w:szCs w:val="24"/>
          <w:u w:val="single"/>
          <w14:textFill>
            <w14:solidFill>
              <w14:schemeClr w14:val="tx1"/>
            </w14:solidFill>
          </w14:textFill>
        </w:rPr>
        <w:t xml:space="preserve">   </w:t>
      </w:r>
      <w:r>
        <w:rPr>
          <w:rFonts w:hAnsi="宋体" w:eastAsia="宋体"/>
          <w:color w:val="000000" w:themeColor="text1"/>
          <w:sz w:val="22"/>
          <w:szCs w:val="24"/>
          <w14:textFill>
            <w14:solidFill>
              <w14:schemeClr w14:val="tx1"/>
            </w14:solidFill>
          </w14:textFill>
        </w:rPr>
        <w:t>。</w:t>
      </w:r>
    </w:p>
    <w:p w14:paraId="3DC40630">
      <w:pPr>
        <w:pStyle w:val="293"/>
        <w:widowControl/>
        <w:wordWrap w:val="0"/>
        <w:snapToGrid w:val="0"/>
        <w:spacing w:line="360" w:lineRule="auto"/>
        <w:ind w:firstLine="220" w:firstLineChars="100"/>
        <w:rPr>
          <w:rFonts w:ascii="宋体" w:hAnsi="宋体" w:eastAsia="宋体"/>
          <w:color w:val="000000" w:themeColor="text1"/>
          <w:kern w:val="0"/>
          <w:sz w:val="22"/>
          <w:szCs w:val="24"/>
          <w14:textFill>
            <w14:solidFill>
              <w14:schemeClr w14:val="tx1"/>
            </w14:solidFill>
          </w14:textFill>
        </w:rPr>
      </w:pPr>
      <w:r>
        <w:rPr>
          <w:rFonts w:ascii="宋体" w:hAnsi="宋体" w:eastAsia="宋体"/>
          <w:color w:val="000000" w:themeColor="text1"/>
          <w:sz w:val="22"/>
          <w:szCs w:val="24"/>
          <w14:textFill>
            <w14:solidFill>
              <w14:schemeClr w14:val="tx1"/>
            </w14:solidFill>
          </w14:textFill>
        </w:rPr>
        <w:t>三、现已清楚知道并</w:t>
      </w:r>
      <w:r>
        <w:rPr>
          <w:rFonts w:ascii="宋体" w:hAnsi="宋体" w:eastAsia="宋体"/>
          <w:color w:val="000000" w:themeColor="text1"/>
          <w:kern w:val="0"/>
          <w:sz w:val="22"/>
          <w:szCs w:val="24"/>
          <w14:textFill>
            <w14:solidFill>
              <w14:schemeClr w14:val="tx1"/>
            </w14:solidFill>
          </w14:textFill>
        </w:rPr>
        <w:t>严格遵守采购法律法规和现场纪律。</w:t>
      </w:r>
    </w:p>
    <w:p w14:paraId="242E2593">
      <w:pPr>
        <w:pStyle w:val="293"/>
        <w:widowControl/>
        <w:wordWrap w:val="0"/>
        <w:snapToGrid w:val="0"/>
        <w:spacing w:line="360" w:lineRule="auto"/>
        <w:ind w:firstLine="220" w:firstLineChars="100"/>
        <w:rPr>
          <w:rFonts w:ascii="宋体" w:hAnsi="宋体" w:eastAsia="宋体"/>
          <w:color w:val="000000" w:themeColor="text1"/>
          <w:kern w:val="0"/>
          <w:sz w:val="22"/>
          <w:szCs w:val="24"/>
          <w14:textFill>
            <w14:solidFill>
              <w14:schemeClr w14:val="tx1"/>
            </w14:solidFill>
          </w14:textFill>
        </w:rPr>
      </w:pPr>
      <w:r>
        <w:rPr>
          <w:rFonts w:ascii="宋体" w:hAnsi="宋体" w:eastAsia="宋体"/>
          <w:color w:val="000000" w:themeColor="text1"/>
          <w:kern w:val="0"/>
          <w:sz w:val="22"/>
          <w:szCs w:val="24"/>
          <w14:textFill>
            <w14:solidFill>
              <w14:schemeClr w14:val="tx1"/>
            </w14:solidFill>
          </w14:textFill>
        </w:rPr>
        <w:t>四、我发现</w:t>
      </w:r>
      <w:r>
        <w:rPr>
          <w:rFonts w:ascii="宋体" w:hAnsi="宋体" w:eastAsia="宋体"/>
          <w:color w:val="000000" w:themeColor="text1"/>
          <w:kern w:val="0"/>
          <w:sz w:val="22"/>
          <w:szCs w:val="24"/>
          <w:u w:val="single"/>
          <w14:textFill>
            <w14:solidFill>
              <w14:schemeClr w14:val="tx1"/>
            </w14:solidFill>
          </w14:textFill>
        </w:rPr>
        <w:t xml:space="preserve"> </w:t>
      </w:r>
      <w:r>
        <w:rPr>
          <w:rFonts w:hint="default" w:ascii="宋体" w:hAnsi="宋体" w:eastAsia="宋体"/>
          <w:color w:val="000000" w:themeColor="text1"/>
          <w:kern w:val="0"/>
          <w:sz w:val="22"/>
          <w:szCs w:val="24"/>
          <w:u w:val="single"/>
          <w14:textFill>
            <w14:solidFill>
              <w14:schemeClr w14:val="tx1"/>
            </w14:solidFill>
          </w14:textFill>
        </w:rPr>
        <w:t xml:space="preserve">     </w:t>
      </w:r>
      <w:r>
        <w:rPr>
          <w:rFonts w:ascii="宋体" w:hAnsi="宋体" w:eastAsia="宋体"/>
          <w:color w:val="000000" w:themeColor="text1"/>
          <w:kern w:val="0"/>
          <w:sz w:val="22"/>
          <w:szCs w:val="24"/>
          <w14:textFill>
            <w14:solidFill>
              <w14:schemeClr w14:val="tx1"/>
            </w14:solidFill>
          </w14:textFill>
        </w:rPr>
        <w:t>供应商之间存在或可能存在上述第二条第</w:t>
      </w:r>
      <w:r>
        <w:rPr>
          <w:rFonts w:ascii="宋体" w:hAnsi="宋体" w:eastAsia="宋体"/>
          <w:color w:val="000000" w:themeColor="text1"/>
          <w:kern w:val="0"/>
          <w:sz w:val="22"/>
          <w:szCs w:val="24"/>
          <w:u w:val="single"/>
          <w14:textFill>
            <w14:solidFill>
              <w14:schemeClr w14:val="tx1"/>
            </w14:solidFill>
          </w14:textFill>
        </w:rPr>
        <w:t xml:space="preserve"> </w:t>
      </w:r>
      <w:r>
        <w:rPr>
          <w:rFonts w:hint="default" w:ascii="宋体" w:hAnsi="宋体" w:eastAsia="宋体"/>
          <w:color w:val="000000" w:themeColor="text1"/>
          <w:kern w:val="0"/>
          <w:sz w:val="22"/>
          <w:szCs w:val="24"/>
          <w:u w:val="single"/>
          <w14:textFill>
            <w14:solidFill>
              <w14:schemeClr w14:val="tx1"/>
            </w14:solidFill>
          </w14:textFill>
        </w:rPr>
        <w:t xml:space="preserve">     </w:t>
      </w:r>
      <w:r>
        <w:rPr>
          <w:rFonts w:ascii="宋体" w:hAnsi="宋体" w:eastAsia="宋体"/>
          <w:color w:val="000000" w:themeColor="text1"/>
          <w:kern w:val="0"/>
          <w:sz w:val="22"/>
          <w:szCs w:val="24"/>
          <w14:textFill>
            <w14:solidFill>
              <w14:schemeClr w14:val="tx1"/>
            </w14:solidFill>
          </w14:textFill>
        </w:rPr>
        <w:t>项利害关系。</w:t>
      </w:r>
    </w:p>
    <w:p w14:paraId="19642C7B">
      <w:pPr>
        <w:pStyle w:val="126"/>
        <w:snapToGrid w:val="0"/>
        <w:spacing w:line="360" w:lineRule="auto"/>
        <w:ind w:firstLine="440" w:firstLineChars="200"/>
        <w:rPr>
          <w:rFonts w:hint="eastAsia" w:hAnsi="宋体" w:eastAsia="宋体"/>
          <w:color w:val="000000" w:themeColor="text1"/>
          <w:sz w:val="22"/>
          <w:szCs w:val="24"/>
          <w14:textFill>
            <w14:solidFill>
              <w14:schemeClr w14:val="tx1"/>
            </w14:solidFill>
          </w14:textFill>
        </w:rPr>
      </w:pPr>
    </w:p>
    <w:p w14:paraId="330B2760">
      <w:pPr>
        <w:pStyle w:val="126"/>
        <w:snapToGrid w:val="0"/>
        <w:spacing w:line="360" w:lineRule="auto"/>
        <w:ind w:firstLine="440" w:firstLineChars="200"/>
        <w:rPr>
          <w:rFonts w:hint="eastAsia" w:hAnsi="宋体" w:eastAsia="宋体"/>
          <w:color w:val="000000" w:themeColor="text1"/>
          <w:sz w:val="22"/>
          <w:szCs w:val="24"/>
          <w14:textFill>
            <w14:solidFill>
              <w14:schemeClr w14:val="tx1"/>
            </w14:solidFill>
          </w14:textFill>
        </w:rPr>
      </w:pPr>
      <w:r>
        <w:rPr>
          <w:rFonts w:hAnsi="宋体" w:eastAsia="宋体"/>
          <w:color w:val="000000" w:themeColor="text1"/>
          <w:sz w:val="22"/>
          <w:szCs w:val="24"/>
          <w14:textFill>
            <w14:solidFill>
              <w14:schemeClr w14:val="tx1"/>
            </w14:solidFill>
          </w14:textFill>
        </w:rPr>
        <w:t xml:space="preserve">                                （供应商代表签名）</w:t>
      </w:r>
    </w:p>
    <w:p w14:paraId="4DF26CA9">
      <w:pPr>
        <w:spacing w:line="360" w:lineRule="auto"/>
        <w:ind w:firstLine="2860" w:firstLineChars="1300"/>
        <w:rPr>
          <w:rFonts w:hint="eastAsia" w:eastAsia="宋体"/>
          <w:color w:val="000000" w:themeColor="text1"/>
          <w:sz w:val="22"/>
          <w:szCs w:val="24"/>
          <w14:textFill>
            <w14:solidFill>
              <w14:schemeClr w14:val="tx1"/>
            </w14:solidFill>
          </w14:textFill>
        </w:rPr>
      </w:pPr>
      <w:r>
        <w:rPr>
          <w:rFonts w:eastAsia="宋体"/>
          <w:color w:val="000000" w:themeColor="text1"/>
          <w:sz w:val="22"/>
          <w:szCs w:val="24"/>
          <w14:textFill>
            <w14:solidFill>
              <w14:schemeClr w14:val="tx1"/>
            </w14:solidFill>
          </w14:textFill>
        </w:rPr>
        <w:t xml:space="preserve">                    </w:t>
      </w:r>
      <w:r>
        <w:rPr>
          <w:rFonts w:hint="eastAsia" w:eastAsia="宋体"/>
          <w:color w:val="000000" w:themeColor="text1"/>
          <w:sz w:val="22"/>
          <w:szCs w:val="24"/>
          <w14:textFill>
            <w14:solidFill>
              <w14:schemeClr w14:val="tx1"/>
            </w14:solidFill>
          </w14:textFill>
        </w:rPr>
        <w:t xml:space="preserve">     </w:t>
      </w:r>
      <w:r>
        <w:rPr>
          <w:rFonts w:eastAsia="宋体"/>
          <w:color w:val="000000" w:themeColor="text1"/>
          <w:sz w:val="22"/>
          <w:szCs w:val="24"/>
          <w14:textFill>
            <w14:solidFill>
              <w14:schemeClr w14:val="tx1"/>
            </w14:solidFill>
          </w14:textFill>
        </w:rPr>
        <w:t>年  月  日</w:t>
      </w:r>
    </w:p>
    <w:sectPr>
      <w:headerReference r:id="rId6" w:type="first"/>
      <w:footerReference r:id="rId9" w:type="first"/>
      <w:footerReference r:id="rId7" w:type="default"/>
      <w:headerReference r:id="rId5" w:type="even"/>
      <w:footerReference r:id="rId8" w:type="even"/>
      <w:pgSz w:w="11907" w:h="16840"/>
      <w:pgMar w:top="1440" w:right="1418" w:bottom="1440" w:left="1418"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rutigerNext LT Light">
    <w:altName w:val="宋体"/>
    <w:panose1 w:val="00000000000000000000"/>
    <w:charset w:val="86"/>
    <w:family w:val="auto"/>
    <w:pitch w:val="default"/>
    <w:sig w:usb0="00000000" w:usb1="00000000" w:usb2="00000010" w:usb3="00000000" w:csb0="00040000" w:csb1="00000000"/>
  </w:font>
  <w:font w:name="FrutigerNext L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STXihei">
    <w:altName w:val="宋体"/>
    <w:panose1 w:val="00000000000000000000"/>
    <w:charset w:val="86"/>
    <w:family w:val="auto"/>
    <w:pitch w:val="default"/>
    <w:sig w:usb0="00000000" w:usb1="00000000" w:usb2="00000010" w:usb3="00000000" w:csb0="0004009F" w:csb1="00000000"/>
  </w:font>
  <w:font w:name="华文细黑">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文鼎">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Black">
    <w:panose1 w:val="020B0A04020102020204"/>
    <w:charset w:val="00"/>
    <w:family w:val="swiss"/>
    <w:pitch w:val="default"/>
    <w:sig w:usb0="00000287" w:usb1="00000000" w:usb2="00000000" w:usb3="00000000" w:csb0="2000009F" w:csb1="DFD70000"/>
  </w:font>
  <w:font w:name="微软雅黑 Light">
    <w:altName w:val="黑体"/>
    <w:panose1 w:val="020B0502040204020203"/>
    <w:charset w:val="86"/>
    <w:family w:val="swiss"/>
    <w:pitch w:val="default"/>
    <w:sig w:usb0="00000000" w:usb1="0000000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69C9">
    <w:pPr>
      <w:pStyle w:val="29"/>
      <w:jc w:val="center"/>
    </w:pPr>
    <w:r>
      <w:fldChar w:fldCharType="begin"/>
    </w:r>
    <w:r>
      <w:rPr>
        <w:rStyle w:val="52"/>
      </w:rPr>
      <w:instrText xml:space="preserve"> PAGE </w:instrText>
    </w:r>
    <w:r>
      <w:fldChar w:fldCharType="separate"/>
    </w:r>
    <w:r>
      <w:rPr>
        <w:rStyle w:val="52"/>
      </w:rP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075B0">
    <w:pPr>
      <w:pStyle w:val="29"/>
      <w:framePr w:wrap="around" w:vAnchor="text" w:hAnchor="margin" w:xAlign="center" w:y="1"/>
      <w:rPr>
        <w:rStyle w:val="52"/>
      </w:rPr>
    </w:pPr>
    <w:r>
      <w:fldChar w:fldCharType="begin"/>
    </w:r>
    <w:r>
      <w:rPr>
        <w:rStyle w:val="52"/>
      </w:rPr>
      <w:instrText xml:space="preserve">PAGE  </w:instrText>
    </w:r>
    <w:r>
      <w:fldChar w:fldCharType="end"/>
    </w:r>
  </w:p>
  <w:p w14:paraId="317FB169">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225F">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7" name="文本框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DEE6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upright="1">
                      <a:spAutoFit/>
                    </wps:bodyPr>
                  </wps:wsp>
                </a:graphicData>
              </a:graphic>
            </wp:anchor>
          </w:drawing>
        </mc:Choice>
        <mc:Fallback>
          <w:pict>
            <v:shape id="文本框7"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6k1xLXAQAArwMAAA4AAAAAAAAAAQAgAAAA&#10;HgEAAGRycy9lMm9Eb2MueG1sUEsFBgAAAAAGAAYAWQEAAGcFAAAAAA==&#10;">
              <v:fill on="f" focussize="0,0"/>
              <v:stroke on="f"/>
              <v:imagedata o:title=""/>
              <o:lock v:ext="edit" aspectratio="f"/>
              <v:textbox inset="0mm,0mm,0mm,0mm" style="mso-fit-shape-to-text:t;">
                <w:txbxContent>
                  <w:p w14:paraId="52DEE61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7C4C">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B30B">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DD923"/>
    <w:multiLevelType w:val="singleLevel"/>
    <w:tmpl w:val="9C3DD923"/>
    <w:lvl w:ilvl="0" w:tentative="0">
      <w:start w:val="4"/>
      <w:numFmt w:val="chineseCounting"/>
      <w:suff w:val="space"/>
      <w:lvlText w:val="第%1章"/>
      <w:lvlJc w:val="left"/>
      <w:rPr>
        <w:rFonts w:hint="eastAsia"/>
      </w:rPr>
    </w:lvl>
  </w:abstractNum>
  <w:abstractNum w:abstractNumId="1">
    <w:nsid w:val="BEC09C88"/>
    <w:multiLevelType w:val="singleLevel"/>
    <w:tmpl w:val="BEC09C88"/>
    <w:lvl w:ilvl="0" w:tentative="0">
      <w:start w:val="1"/>
      <w:numFmt w:val="decimal"/>
      <w:suff w:val="nothing"/>
      <w:lvlText w:val="（%1）"/>
      <w:lvlJc w:val="left"/>
    </w:lvl>
  </w:abstractNum>
  <w:abstractNum w:abstractNumId="2">
    <w:nsid w:val="0F82800D"/>
    <w:multiLevelType w:val="singleLevel"/>
    <w:tmpl w:val="0F82800D"/>
    <w:lvl w:ilvl="0" w:tentative="0">
      <w:start w:val="1"/>
      <w:numFmt w:val="decimal"/>
      <w:suff w:val="nothing"/>
      <w:lvlText w:val="（%1）"/>
      <w:lvlJc w:val="left"/>
    </w:lvl>
  </w:abstractNum>
  <w:abstractNum w:abstractNumId="3">
    <w:nsid w:val="2D5CFE9D"/>
    <w:multiLevelType w:val="singleLevel"/>
    <w:tmpl w:val="2D5CFE9D"/>
    <w:lvl w:ilvl="0" w:tentative="0">
      <w:start w:val="2"/>
      <w:numFmt w:val="decimal"/>
      <w:suff w:val="nothing"/>
      <w:lvlText w:val="（%1）"/>
      <w:lvlJc w:val="left"/>
    </w:lvl>
  </w:abstractNum>
  <w:abstractNum w:abstractNumId="4">
    <w:nsid w:val="618E5BF4"/>
    <w:multiLevelType w:val="multilevel"/>
    <w:tmpl w:val="618E5BF4"/>
    <w:lvl w:ilvl="0" w:tentative="0">
      <w:start w:val="1"/>
      <w:numFmt w:val="decimal"/>
      <w:lvlText w:val="%1、"/>
      <w:lvlJc w:val="left"/>
      <w:pPr>
        <w:tabs>
          <w:tab w:val="left" w:pos="465"/>
        </w:tabs>
        <w:ind w:left="465" w:hanging="360"/>
      </w:pPr>
      <w:rPr>
        <w:rFonts w:hint="default"/>
      </w:rPr>
    </w:lvl>
    <w:lvl w:ilvl="1" w:tentative="0">
      <w:start w:val="1"/>
      <w:numFmt w:val="decimal"/>
      <w:lvlText w:val="（%2）"/>
      <w:lvlJc w:val="left"/>
      <w:pPr>
        <w:tabs>
          <w:tab w:val="left" w:pos="1245"/>
        </w:tabs>
        <w:ind w:left="1245" w:hanging="720"/>
      </w:pPr>
      <w:rPr>
        <w:rFonts w:hint="default"/>
      </w:r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xNjdhZjJkYTkwNzczOGU1Yzc3YmZhNDY0MGNhZGUifQ=="/>
  </w:docVars>
  <w:rsids>
    <w:rsidRoot w:val="00172A27"/>
    <w:rsid w:val="0000034B"/>
    <w:rsid w:val="000004BC"/>
    <w:rsid w:val="00000810"/>
    <w:rsid w:val="000009A6"/>
    <w:rsid w:val="0000111F"/>
    <w:rsid w:val="000011A3"/>
    <w:rsid w:val="0000131E"/>
    <w:rsid w:val="00001794"/>
    <w:rsid w:val="00001900"/>
    <w:rsid w:val="00001C1F"/>
    <w:rsid w:val="00001E3D"/>
    <w:rsid w:val="0000217D"/>
    <w:rsid w:val="00003069"/>
    <w:rsid w:val="00003130"/>
    <w:rsid w:val="0000365E"/>
    <w:rsid w:val="000048A4"/>
    <w:rsid w:val="00004AA1"/>
    <w:rsid w:val="00005D8B"/>
    <w:rsid w:val="00007029"/>
    <w:rsid w:val="000072CA"/>
    <w:rsid w:val="000102E9"/>
    <w:rsid w:val="00010696"/>
    <w:rsid w:val="00010D49"/>
    <w:rsid w:val="00011246"/>
    <w:rsid w:val="000120B0"/>
    <w:rsid w:val="0001230B"/>
    <w:rsid w:val="00012E4A"/>
    <w:rsid w:val="00012EA2"/>
    <w:rsid w:val="00013A11"/>
    <w:rsid w:val="000146C3"/>
    <w:rsid w:val="000146F4"/>
    <w:rsid w:val="000166B0"/>
    <w:rsid w:val="00016A4D"/>
    <w:rsid w:val="00016B4B"/>
    <w:rsid w:val="000171C1"/>
    <w:rsid w:val="00017629"/>
    <w:rsid w:val="000201C1"/>
    <w:rsid w:val="00021F41"/>
    <w:rsid w:val="0002252C"/>
    <w:rsid w:val="000230B4"/>
    <w:rsid w:val="0002325E"/>
    <w:rsid w:val="000234B7"/>
    <w:rsid w:val="00023535"/>
    <w:rsid w:val="00023AD9"/>
    <w:rsid w:val="000244D1"/>
    <w:rsid w:val="000248EC"/>
    <w:rsid w:val="00024BDE"/>
    <w:rsid w:val="00024BEF"/>
    <w:rsid w:val="00025262"/>
    <w:rsid w:val="00025778"/>
    <w:rsid w:val="00026073"/>
    <w:rsid w:val="0002694D"/>
    <w:rsid w:val="00026AE5"/>
    <w:rsid w:val="0003070A"/>
    <w:rsid w:val="00030AAC"/>
    <w:rsid w:val="000311ED"/>
    <w:rsid w:val="000315F7"/>
    <w:rsid w:val="000317E2"/>
    <w:rsid w:val="00032303"/>
    <w:rsid w:val="00032808"/>
    <w:rsid w:val="00033372"/>
    <w:rsid w:val="0003346D"/>
    <w:rsid w:val="0003364B"/>
    <w:rsid w:val="00033726"/>
    <w:rsid w:val="00033E7B"/>
    <w:rsid w:val="00034E91"/>
    <w:rsid w:val="00034F30"/>
    <w:rsid w:val="00035866"/>
    <w:rsid w:val="000360F8"/>
    <w:rsid w:val="00036CD2"/>
    <w:rsid w:val="0003773E"/>
    <w:rsid w:val="00037DEA"/>
    <w:rsid w:val="0004001D"/>
    <w:rsid w:val="000403EC"/>
    <w:rsid w:val="00041C1E"/>
    <w:rsid w:val="00041D84"/>
    <w:rsid w:val="00042385"/>
    <w:rsid w:val="000425B0"/>
    <w:rsid w:val="000425DC"/>
    <w:rsid w:val="00042D5C"/>
    <w:rsid w:val="00042E05"/>
    <w:rsid w:val="00043740"/>
    <w:rsid w:val="00043B4B"/>
    <w:rsid w:val="00043C74"/>
    <w:rsid w:val="00043D43"/>
    <w:rsid w:val="00043DEB"/>
    <w:rsid w:val="0004420B"/>
    <w:rsid w:val="000443B7"/>
    <w:rsid w:val="0004460C"/>
    <w:rsid w:val="000447A8"/>
    <w:rsid w:val="00045C09"/>
    <w:rsid w:val="00045FF7"/>
    <w:rsid w:val="0004617D"/>
    <w:rsid w:val="0004645E"/>
    <w:rsid w:val="0004731F"/>
    <w:rsid w:val="000476C5"/>
    <w:rsid w:val="00047B92"/>
    <w:rsid w:val="0005000E"/>
    <w:rsid w:val="000505DC"/>
    <w:rsid w:val="00051ACD"/>
    <w:rsid w:val="000520EC"/>
    <w:rsid w:val="0005249A"/>
    <w:rsid w:val="0005280B"/>
    <w:rsid w:val="00053E41"/>
    <w:rsid w:val="0005428A"/>
    <w:rsid w:val="00054400"/>
    <w:rsid w:val="000552E2"/>
    <w:rsid w:val="00055925"/>
    <w:rsid w:val="00055C9A"/>
    <w:rsid w:val="00056236"/>
    <w:rsid w:val="000568DD"/>
    <w:rsid w:val="00056C33"/>
    <w:rsid w:val="000578C0"/>
    <w:rsid w:val="00057DEA"/>
    <w:rsid w:val="00057FBB"/>
    <w:rsid w:val="00060A70"/>
    <w:rsid w:val="000614FB"/>
    <w:rsid w:val="00062431"/>
    <w:rsid w:val="00062677"/>
    <w:rsid w:val="00062D4D"/>
    <w:rsid w:val="00062E77"/>
    <w:rsid w:val="000634EB"/>
    <w:rsid w:val="00064870"/>
    <w:rsid w:val="00064CFF"/>
    <w:rsid w:val="0006572D"/>
    <w:rsid w:val="0006637F"/>
    <w:rsid w:val="00066C12"/>
    <w:rsid w:val="0006756F"/>
    <w:rsid w:val="00067698"/>
    <w:rsid w:val="000678A2"/>
    <w:rsid w:val="0007040D"/>
    <w:rsid w:val="000706E8"/>
    <w:rsid w:val="00070927"/>
    <w:rsid w:val="000714C6"/>
    <w:rsid w:val="00071D40"/>
    <w:rsid w:val="00073650"/>
    <w:rsid w:val="00073FFF"/>
    <w:rsid w:val="000746A2"/>
    <w:rsid w:val="00074990"/>
    <w:rsid w:val="00074DD7"/>
    <w:rsid w:val="00074F5B"/>
    <w:rsid w:val="0007628A"/>
    <w:rsid w:val="000768C3"/>
    <w:rsid w:val="00077BE1"/>
    <w:rsid w:val="000807CA"/>
    <w:rsid w:val="00081461"/>
    <w:rsid w:val="00081512"/>
    <w:rsid w:val="00081BA6"/>
    <w:rsid w:val="00081E00"/>
    <w:rsid w:val="000822B7"/>
    <w:rsid w:val="000822E2"/>
    <w:rsid w:val="000823BA"/>
    <w:rsid w:val="00082434"/>
    <w:rsid w:val="00082B99"/>
    <w:rsid w:val="00082E58"/>
    <w:rsid w:val="00082E75"/>
    <w:rsid w:val="00082E77"/>
    <w:rsid w:val="00082E8A"/>
    <w:rsid w:val="00084368"/>
    <w:rsid w:val="0008456A"/>
    <w:rsid w:val="00084E75"/>
    <w:rsid w:val="00084ECA"/>
    <w:rsid w:val="00085F42"/>
    <w:rsid w:val="000861F8"/>
    <w:rsid w:val="000862AB"/>
    <w:rsid w:val="00086519"/>
    <w:rsid w:val="00086C56"/>
    <w:rsid w:val="0008722F"/>
    <w:rsid w:val="00087235"/>
    <w:rsid w:val="00090FF3"/>
    <w:rsid w:val="00091501"/>
    <w:rsid w:val="0009152A"/>
    <w:rsid w:val="00091794"/>
    <w:rsid w:val="00092016"/>
    <w:rsid w:val="00092B54"/>
    <w:rsid w:val="00092CC6"/>
    <w:rsid w:val="00092D8B"/>
    <w:rsid w:val="00093632"/>
    <w:rsid w:val="00093B68"/>
    <w:rsid w:val="00093DB3"/>
    <w:rsid w:val="000943BB"/>
    <w:rsid w:val="00094916"/>
    <w:rsid w:val="00094E53"/>
    <w:rsid w:val="00095001"/>
    <w:rsid w:val="00095462"/>
    <w:rsid w:val="00095995"/>
    <w:rsid w:val="000967FA"/>
    <w:rsid w:val="00096A2F"/>
    <w:rsid w:val="00096F49"/>
    <w:rsid w:val="000975D3"/>
    <w:rsid w:val="00097CE0"/>
    <w:rsid w:val="000A0232"/>
    <w:rsid w:val="000A0FC4"/>
    <w:rsid w:val="000A1407"/>
    <w:rsid w:val="000A2706"/>
    <w:rsid w:val="000A37AF"/>
    <w:rsid w:val="000A389A"/>
    <w:rsid w:val="000A3A05"/>
    <w:rsid w:val="000A3D82"/>
    <w:rsid w:val="000A3F10"/>
    <w:rsid w:val="000A48A9"/>
    <w:rsid w:val="000A4BF5"/>
    <w:rsid w:val="000A53BA"/>
    <w:rsid w:val="000A5EF6"/>
    <w:rsid w:val="000A606F"/>
    <w:rsid w:val="000A6668"/>
    <w:rsid w:val="000A7AF2"/>
    <w:rsid w:val="000A7B90"/>
    <w:rsid w:val="000B012D"/>
    <w:rsid w:val="000B02F3"/>
    <w:rsid w:val="000B0BE4"/>
    <w:rsid w:val="000B12DC"/>
    <w:rsid w:val="000B1973"/>
    <w:rsid w:val="000B1AE2"/>
    <w:rsid w:val="000B4DDE"/>
    <w:rsid w:val="000B4EE5"/>
    <w:rsid w:val="000B501F"/>
    <w:rsid w:val="000B5155"/>
    <w:rsid w:val="000B5763"/>
    <w:rsid w:val="000B5BCE"/>
    <w:rsid w:val="000B65A9"/>
    <w:rsid w:val="000B6CF1"/>
    <w:rsid w:val="000B782C"/>
    <w:rsid w:val="000B7D1D"/>
    <w:rsid w:val="000B7F1E"/>
    <w:rsid w:val="000C0038"/>
    <w:rsid w:val="000C01B3"/>
    <w:rsid w:val="000C054C"/>
    <w:rsid w:val="000C060E"/>
    <w:rsid w:val="000C0B25"/>
    <w:rsid w:val="000C0E51"/>
    <w:rsid w:val="000C25DA"/>
    <w:rsid w:val="000C261B"/>
    <w:rsid w:val="000C26B9"/>
    <w:rsid w:val="000C2AB9"/>
    <w:rsid w:val="000C3B55"/>
    <w:rsid w:val="000C43D9"/>
    <w:rsid w:val="000C45BB"/>
    <w:rsid w:val="000C5355"/>
    <w:rsid w:val="000C564A"/>
    <w:rsid w:val="000C5DB4"/>
    <w:rsid w:val="000C5ECC"/>
    <w:rsid w:val="000C649F"/>
    <w:rsid w:val="000C7F1B"/>
    <w:rsid w:val="000D02FA"/>
    <w:rsid w:val="000D184C"/>
    <w:rsid w:val="000D1925"/>
    <w:rsid w:val="000D2062"/>
    <w:rsid w:val="000D2D41"/>
    <w:rsid w:val="000D3031"/>
    <w:rsid w:val="000D33AC"/>
    <w:rsid w:val="000D359D"/>
    <w:rsid w:val="000D3FE0"/>
    <w:rsid w:val="000D42BC"/>
    <w:rsid w:val="000D4309"/>
    <w:rsid w:val="000D4E1B"/>
    <w:rsid w:val="000D5239"/>
    <w:rsid w:val="000D597B"/>
    <w:rsid w:val="000D5DC3"/>
    <w:rsid w:val="000D62B4"/>
    <w:rsid w:val="000D71E6"/>
    <w:rsid w:val="000D722A"/>
    <w:rsid w:val="000D72C0"/>
    <w:rsid w:val="000D7D27"/>
    <w:rsid w:val="000D7E47"/>
    <w:rsid w:val="000D7F45"/>
    <w:rsid w:val="000E04B5"/>
    <w:rsid w:val="000E0745"/>
    <w:rsid w:val="000E0AB8"/>
    <w:rsid w:val="000E266F"/>
    <w:rsid w:val="000E2E59"/>
    <w:rsid w:val="000E3CA4"/>
    <w:rsid w:val="000E426A"/>
    <w:rsid w:val="000E4669"/>
    <w:rsid w:val="000E4A5C"/>
    <w:rsid w:val="000E4D5D"/>
    <w:rsid w:val="000E5B42"/>
    <w:rsid w:val="000E5F18"/>
    <w:rsid w:val="000E69A3"/>
    <w:rsid w:val="000E6B54"/>
    <w:rsid w:val="000E6F98"/>
    <w:rsid w:val="000E78B0"/>
    <w:rsid w:val="000E7B73"/>
    <w:rsid w:val="000E7DCA"/>
    <w:rsid w:val="000F0A43"/>
    <w:rsid w:val="000F0AE3"/>
    <w:rsid w:val="000F149A"/>
    <w:rsid w:val="000F17DC"/>
    <w:rsid w:val="000F248C"/>
    <w:rsid w:val="000F258D"/>
    <w:rsid w:val="000F2912"/>
    <w:rsid w:val="000F2B1A"/>
    <w:rsid w:val="000F38F6"/>
    <w:rsid w:val="000F392F"/>
    <w:rsid w:val="000F39C6"/>
    <w:rsid w:val="000F4A4F"/>
    <w:rsid w:val="000F5344"/>
    <w:rsid w:val="000F5AA0"/>
    <w:rsid w:val="000F6E24"/>
    <w:rsid w:val="000F7997"/>
    <w:rsid w:val="000F7E2C"/>
    <w:rsid w:val="00100399"/>
    <w:rsid w:val="00100BAB"/>
    <w:rsid w:val="00100D48"/>
    <w:rsid w:val="00100DE8"/>
    <w:rsid w:val="00100F8A"/>
    <w:rsid w:val="001011C5"/>
    <w:rsid w:val="00101403"/>
    <w:rsid w:val="0010183B"/>
    <w:rsid w:val="00101E7D"/>
    <w:rsid w:val="00102536"/>
    <w:rsid w:val="001028C7"/>
    <w:rsid w:val="00103C17"/>
    <w:rsid w:val="00103CF9"/>
    <w:rsid w:val="00103D11"/>
    <w:rsid w:val="00103E0B"/>
    <w:rsid w:val="00103F3F"/>
    <w:rsid w:val="001049F8"/>
    <w:rsid w:val="00105A4F"/>
    <w:rsid w:val="00105B87"/>
    <w:rsid w:val="00105EA2"/>
    <w:rsid w:val="00106883"/>
    <w:rsid w:val="00106DE9"/>
    <w:rsid w:val="001070EC"/>
    <w:rsid w:val="00107A38"/>
    <w:rsid w:val="001104FD"/>
    <w:rsid w:val="0011163E"/>
    <w:rsid w:val="00112077"/>
    <w:rsid w:val="001135BB"/>
    <w:rsid w:val="001144F8"/>
    <w:rsid w:val="0011493B"/>
    <w:rsid w:val="00115FB7"/>
    <w:rsid w:val="001162D2"/>
    <w:rsid w:val="00116B35"/>
    <w:rsid w:val="00116DED"/>
    <w:rsid w:val="00116E2A"/>
    <w:rsid w:val="00117076"/>
    <w:rsid w:val="00117A29"/>
    <w:rsid w:val="00117A9E"/>
    <w:rsid w:val="00117B47"/>
    <w:rsid w:val="00117FAE"/>
    <w:rsid w:val="0012067B"/>
    <w:rsid w:val="0012099A"/>
    <w:rsid w:val="00120A7E"/>
    <w:rsid w:val="001211E0"/>
    <w:rsid w:val="00121D92"/>
    <w:rsid w:val="00122076"/>
    <w:rsid w:val="00122608"/>
    <w:rsid w:val="00122DB3"/>
    <w:rsid w:val="00123848"/>
    <w:rsid w:val="00123B04"/>
    <w:rsid w:val="001243F7"/>
    <w:rsid w:val="00125D70"/>
    <w:rsid w:val="0012678D"/>
    <w:rsid w:val="00126BC1"/>
    <w:rsid w:val="00126CD7"/>
    <w:rsid w:val="00127204"/>
    <w:rsid w:val="00127A40"/>
    <w:rsid w:val="00130218"/>
    <w:rsid w:val="0013084F"/>
    <w:rsid w:val="00130C90"/>
    <w:rsid w:val="00131216"/>
    <w:rsid w:val="001313E8"/>
    <w:rsid w:val="00131510"/>
    <w:rsid w:val="001315B2"/>
    <w:rsid w:val="00131D4C"/>
    <w:rsid w:val="00132592"/>
    <w:rsid w:val="00132872"/>
    <w:rsid w:val="001338A0"/>
    <w:rsid w:val="00134638"/>
    <w:rsid w:val="001353F9"/>
    <w:rsid w:val="00136042"/>
    <w:rsid w:val="001361C0"/>
    <w:rsid w:val="0013669B"/>
    <w:rsid w:val="00137172"/>
    <w:rsid w:val="00137288"/>
    <w:rsid w:val="001373BD"/>
    <w:rsid w:val="00137411"/>
    <w:rsid w:val="00137F89"/>
    <w:rsid w:val="0014186A"/>
    <w:rsid w:val="00141E07"/>
    <w:rsid w:val="001429BD"/>
    <w:rsid w:val="00143C2A"/>
    <w:rsid w:val="00144391"/>
    <w:rsid w:val="00146518"/>
    <w:rsid w:val="00146F21"/>
    <w:rsid w:val="001473C3"/>
    <w:rsid w:val="00147E34"/>
    <w:rsid w:val="00150B75"/>
    <w:rsid w:val="0015163B"/>
    <w:rsid w:val="00151DA1"/>
    <w:rsid w:val="001521F0"/>
    <w:rsid w:val="001522F4"/>
    <w:rsid w:val="00152650"/>
    <w:rsid w:val="001538F2"/>
    <w:rsid w:val="00153923"/>
    <w:rsid w:val="0015414E"/>
    <w:rsid w:val="00154FFD"/>
    <w:rsid w:val="001552EA"/>
    <w:rsid w:val="00155AEE"/>
    <w:rsid w:val="0015602E"/>
    <w:rsid w:val="001562B5"/>
    <w:rsid w:val="001562F6"/>
    <w:rsid w:val="00157148"/>
    <w:rsid w:val="001578C7"/>
    <w:rsid w:val="001578CB"/>
    <w:rsid w:val="001612B2"/>
    <w:rsid w:val="001637E8"/>
    <w:rsid w:val="0016415B"/>
    <w:rsid w:val="0016431E"/>
    <w:rsid w:val="00164C0C"/>
    <w:rsid w:val="00164CD0"/>
    <w:rsid w:val="001665D5"/>
    <w:rsid w:val="0016699F"/>
    <w:rsid w:val="00166CCA"/>
    <w:rsid w:val="001671FD"/>
    <w:rsid w:val="00167302"/>
    <w:rsid w:val="00167432"/>
    <w:rsid w:val="0016763C"/>
    <w:rsid w:val="00167AF9"/>
    <w:rsid w:val="00170839"/>
    <w:rsid w:val="00170BFA"/>
    <w:rsid w:val="001710DC"/>
    <w:rsid w:val="00171182"/>
    <w:rsid w:val="00171723"/>
    <w:rsid w:val="001722B7"/>
    <w:rsid w:val="00172A27"/>
    <w:rsid w:val="00172A93"/>
    <w:rsid w:val="001739C3"/>
    <w:rsid w:val="00173E30"/>
    <w:rsid w:val="00174003"/>
    <w:rsid w:val="001746E5"/>
    <w:rsid w:val="00174FA1"/>
    <w:rsid w:val="00176329"/>
    <w:rsid w:val="00176AE0"/>
    <w:rsid w:val="0017714F"/>
    <w:rsid w:val="001773A0"/>
    <w:rsid w:val="0017755D"/>
    <w:rsid w:val="00180237"/>
    <w:rsid w:val="00180345"/>
    <w:rsid w:val="00181927"/>
    <w:rsid w:val="001829C4"/>
    <w:rsid w:val="00182DED"/>
    <w:rsid w:val="001837F4"/>
    <w:rsid w:val="00183A56"/>
    <w:rsid w:val="00184420"/>
    <w:rsid w:val="001844CB"/>
    <w:rsid w:val="0018451A"/>
    <w:rsid w:val="00184CD9"/>
    <w:rsid w:val="00186304"/>
    <w:rsid w:val="001866BB"/>
    <w:rsid w:val="00186D32"/>
    <w:rsid w:val="00186EEF"/>
    <w:rsid w:val="0018759A"/>
    <w:rsid w:val="001901EB"/>
    <w:rsid w:val="00190BB0"/>
    <w:rsid w:val="00190F01"/>
    <w:rsid w:val="00190F1A"/>
    <w:rsid w:val="00191DB5"/>
    <w:rsid w:val="00192017"/>
    <w:rsid w:val="001922AD"/>
    <w:rsid w:val="00193028"/>
    <w:rsid w:val="001936F5"/>
    <w:rsid w:val="001938D3"/>
    <w:rsid w:val="001942B0"/>
    <w:rsid w:val="0019444F"/>
    <w:rsid w:val="00194660"/>
    <w:rsid w:val="00195789"/>
    <w:rsid w:val="00196BBE"/>
    <w:rsid w:val="00196F42"/>
    <w:rsid w:val="00197087"/>
    <w:rsid w:val="001973E0"/>
    <w:rsid w:val="001A0911"/>
    <w:rsid w:val="001A0EA6"/>
    <w:rsid w:val="001A0F4E"/>
    <w:rsid w:val="001A1092"/>
    <w:rsid w:val="001A16D5"/>
    <w:rsid w:val="001A20C8"/>
    <w:rsid w:val="001A2219"/>
    <w:rsid w:val="001A288A"/>
    <w:rsid w:val="001A3A78"/>
    <w:rsid w:val="001A3FCB"/>
    <w:rsid w:val="001A4EE2"/>
    <w:rsid w:val="001A4FA5"/>
    <w:rsid w:val="001A5D85"/>
    <w:rsid w:val="001A63AC"/>
    <w:rsid w:val="001A6FE0"/>
    <w:rsid w:val="001A748E"/>
    <w:rsid w:val="001A7803"/>
    <w:rsid w:val="001A784C"/>
    <w:rsid w:val="001B084C"/>
    <w:rsid w:val="001B1255"/>
    <w:rsid w:val="001B18C7"/>
    <w:rsid w:val="001B1BED"/>
    <w:rsid w:val="001B1EB5"/>
    <w:rsid w:val="001B3D12"/>
    <w:rsid w:val="001B3E3D"/>
    <w:rsid w:val="001B3F40"/>
    <w:rsid w:val="001B4640"/>
    <w:rsid w:val="001B50CB"/>
    <w:rsid w:val="001B55A4"/>
    <w:rsid w:val="001B5C8D"/>
    <w:rsid w:val="001B5CCA"/>
    <w:rsid w:val="001B7281"/>
    <w:rsid w:val="001B795B"/>
    <w:rsid w:val="001B7AF0"/>
    <w:rsid w:val="001C0056"/>
    <w:rsid w:val="001C0143"/>
    <w:rsid w:val="001C0330"/>
    <w:rsid w:val="001C1122"/>
    <w:rsid w:val="001C2774"/>
    <w:rsid w:val="001C3257"/>
    <w:rsid w:val="001C38C4"/>
    <w:rsid w:val="001C3A61"/>
    <w:rsid w:val="001C3C7E"/>
    <w:rsid w:val="001C3DF6"/>
    <w:rsid w:val="001C410B"/>
    <w:rsid w:val="001C4D70"/>
    <w:rsid w:val="001C54B0"/>
    <w:rsid w:val="001C6818"/>
    <w:rsid w:val="001C6DB3"/>
    <w:rsid w:val="001C7C16"/>
    <w:rsid w:val="001C7F3C"/>
    <w:rsid w:val="001D0189"/>
    <w:rsid w:val="001D04AA"/>
    <w:rsid w:val="001D099F"/>
    <w:rsid w:val="001D1538"/>
    <w:rsid w:val="001D269C"/>
    <w:rsid w:val="001D3195"/>
    <w:rsid w:val="001D38ED"/>
    <w:rsid w:val="001D424D"/>
    <w:rsid w:val="001D4EA7"/>
    <w:rsid w:val="001D5911"/>
    <w:rsid w:val="001D5A5D"/>
    <w:rsid w:val="001D6116"/>
    <w:rsid w:val="001D6A8B"/>
    <w:rsid w:val="001D718D"/>
    <w:rsid w:val="001D79B1"/>
    <w:rsid w:val="001D7F75"/>
    <w:rsid w:val="001E08A0"/>
    <w:rsid w:val="001E1374"/>
    <w:rsid w:val="001E1826"/>
    <w:rsid w:val="001E291B"/>
    <w:rsid w:val="001E3861"/>
    <w:rsid w:val="001E3932"/>
    <w:rsid w:val="001E42A5"/>
    <w:rsid w:val="001E4344"/>
    <w:rsid w:val="001E44F6"/>
    <w:rsid w:val="001E56B4"/>
    <w:rsid w:val="001E59C1"/>
    <w:rsid w:val="001E6F5E"/>
    <w:rsid w:val="001E7047"/>
    <w:rsid w:val="001E747C"/>
    <w:rsid w:val="001E77BA"/>
    <w:rsid w:val="001E7CE3"/>
    <w:rsid w:val="001E7F52"/>
    <w:rsid w:val="001F0212"/>
    <w:rsid w:val="001F043D"/>
    <w:rsid w:val="001F0634"/>
    <w:rsid w:val="001F16DF"/>
    <w:rsid w:val="001F2587"/>
    <w:rsid w:val="001F305D"/>
    <w:rsid w:val="001F3603"/>
    <w:rsid w:val="001F3A53"/>
    <w:rsid w:val="001F3F86"/>
    <w:rsid w:val="001F4615"/>
    <w:rsid w:val="001F49DD"/>
    <w:rsid w:val="001F4ECE"/>
    <w:rsid w:val="001F6698"/>
    <w:rsid w:val="001F7C7F"/>
    <w:rsid w:val="00200633"/>
    <w:rsid w:val="0020114F"/>
    <w:rsid w:val="00201806"/>
    <w:rsid w:val="00201E1D"/>
    <w:rsid w:val="00201ECC"/>
    <w:rsid w:val="0020206B"/>
    <w:rsid w:val="00202C12"/>
    <w:rsid w:val="00203618"/>
    <w:rsid w:val="002039CE"/>
    <w:rsid w:val="00204C3E"/>
    <w:rsid w:val="00204D2D"/>
    <w:rsid w:val="00204F69"/>
    <w:rsid w:val="00205116"/>
    <w:rsid w:val="0020570A"/>
    <w:rsid w:val="00205AC7"/>
    <w:rsid w:val="00205D36"/>
    <w:rsid w:val="00206390"/>
    <w:rsid w:val="002063B3"/>
    <w:rsid w:val="002069E5"/>
    <w:rsid w:val="00206A06"/>
    <w:rsid w:val="00206AA7"/>
    <w:rsid w:val="002072C1"/>
    <w:rsid w:val="00207C99"/>
    <w:rsid w:val="0021010E"/>
    <w:rsid w:val="00210E45"/>
    <w:rsid w:val="00211587"/>
    <w:rsid w:val="00212035"/>
    <w:rsid w:val="00212212"/>
    <w:rsid w:val="00213221"/>
    <w:rsid w:val="00213709"/>
    <w:rsid w:val="0021382B"/>
    <w:rsid w:val="002139CC"/>
    <w:rsid w:val="00213B91"/>
    <w:rsid w:val="0021507B"/>
    <w:rsid w:val="00215AA7"/>
    <w:rsid w:val="002167ED"/>
    <w:rsid w:val="00216901"/>
    <w:rsid w:val="00216D7D"/>
    <w:rsid w:val="002174E1"/>
    <w:rsid w:val="0022274A"/>
    <w:rsid w:val="00223038"/>
    <w:rsid w:val="00223756"/>
    <w:rsid w:val="00224B64"/>
    <w:rsid w:val="00224CA4"/>
    <w:rsid w:val="00224E7C"/>
    <w:rsid w:val="00224E9D"/>
    <w:rsid w:val="00225911"/>
    <w:rsid w:val="002263CF"/>
    <w:rsid w:val="0022697D"/>
    <w:rsid w:val="00226AB7"/>
    <w:rsid w:val="002277BC"/>
    <w:rsid w:val="002300A5"/>
    <w:rsid w:val="002308C9"/>
    <w:rsid w:val="00230A2E"/>
    <w:rsid w:val="00230C98"/>
    <w:rsid w:val="00230CCC"/>
    <w:rsid w:val="00230DBE"/>
    <w:rsid w:val="00230FE7"/>
    <w:rsid w:val="00231CB6"/>
    <w:rsid w:val="00231DF2"/>
    <w:rsid w:val="00232146"/>
    <w:rsid w:val="002324EC"/>
    <w:rsid w:val="00232FEF"/>
    <w:rsid w:val="00233600"/>
    <w:rsid w:val="00233BCE"/>
    <w:rsid w:val="0023449E"/>
    <w:rsid w:val="00234D52"/>
    <w:rsid w:val="00234DCF"/>
    <w:rsid w:val="00235098"/>
    <w:rsid w:val="00235AB3"/>
    <w:rsid w:val="00235C21"/>
    <w:rsid w:val="002367BB"/>
    <w:rsid w:val="0023745A"/>
    <w:rsid w:val="00237679"/>
    <w:rsid w:val="00237A6F"/>
    <w:rsid w:val="00237E16"/>
    <w:rsid w:val="00240196"/>
    <w:rsid w:val="00240B50"/>
    <w:rsid w:val="00241021"/>
    <w:rsid w:val="002412C2"/>
    <w:rsid w:val="002417ED"/>
    <w:rsid w:val="002419B7"/>
    <w:rsid w:val="00241FA8"/>
    <w:rsid w:val="002423B0"/>
    <w:rsid w:val="00242416"/>
    <w:rsid w:val="00242A1C"/>
    <w:rsid w:val="00242EA2"/>
    <w:rsid w:val="00242FD6"/>
    <w:rsid w:val="00243130"/>
    <w:rsid w:val="00244A36"/>
    <w:rsid w:val="00244E06"/>
    <w:rsid w:val="00245585"/>
    <w:rsid w:val="00245CF8"/>
    <w:rsid w:val="00246B71"/>
    <w:rsid w:val="00247025"/>
    <w:rsid w:val="00247D94"/>
    <w:rsid w:val="00247D9F"/>
    <w:rsid w:val="002502ED"/>
    <w:rsid w:val="002505DF"/>
    <w:rsid w:val="00252BE1"/>
    <w:rsid w:val="0025375A"/>
    <w:rsid w:val="0025382F"/>
    <w:rsid w:val="00253A7F"/>
    <w:rsid w:val="00254312"/>
    <w:rsid w:val="0025449B"/>
    <w:rsid w:val="00254E8E"/>
    <w:rsid w:val="00256E59"/>
    <w:rsid w:val="00256ECF"/>
    <w:rsid w:val="00257EA8"/>
    <w:rsid w:val="0026005C"/>
    <w:rsid w:val="002606F7"/>
    <w:rsid w:val="0026156D"/>
    <w:rsid w:val="00261881"/>
    <w:rsid w:val="00263565"/>
    <w:rsid w:val="0026383A"/>
    <w:rsid w:val="00263C55"/>
    <w:rsid w:val="00264004"/>
    <w:rsid w:val="002643BC"/>
    <w:rsid w:val="002650CD"/>
    <w:rsid w:val="002657D6"/>
    <w:rsid w:val="002660AE"/>
    <w:rsid w:val="00266E0E"/>
    <w:rsid w:val="00266FB6"/>
    <w:rsid w:val="00267021"/>
    <w:rsid w:val="00267942"/>
    <w:rsid w:val="00270057"/>
    <w:rsid w:val="0027028D"/>
    <w:rsid w:val="00271082"/>
    <w:rsid w:val="00271249"/>
    <w:rsid w:val="002715AA"/>
    <w:rsid w:val="00273E4D"/>
    <w:rsid w:val="00273F4A"/>
    <w:rsid w:val="00274368"/>
    <w:rsid w:val="00274BFF"/>
    <w:rsid w:val="00275099"/>
    <w:rsid w:val="002750BC"/>
    <w:rsid w:val="0027632B"/>
    <w:rsid w:val="00276FE0"/>
    <w:rsid w:val="00276FFA"/>
    <w:rsid w:val="00280042"/>
    <w:rsid w:val="002800A7"/>
    <w:rsid w:val="00281276"/>
    <w:rsid w:val="00281506"/>
    <w:rsid w:val="00281EB6"/>
    <w:rsid w:val="002824D2"/>
    <w:rsid w:val="0028253F"/>
    <w:rsid w:val="00282A87"/>
    <w:rsid w:val="002833FF"/>
    <w:rsid w:val="0028371D"/>
    <w:rsid w:val="002838C0"/>
    <w:rsid w:val="00283DB2"/>
    <w:rsid w:val="00284AED"/>
    <w:rsid w:val="00285294"/>
    <w:rsid w:val="0028691C"/>
    <w:rsid w:val="00286DAD"/>
    <w:rsid w:val="00287029"/>
    <w:rsid w:val="00287406"/>
    <w:rsid w:val="00290307"/>
    <w:rsid w:val="00290849"/>
    <w:rsid w:val="0029101B"/>
    <w:rsid w:val="00291945"/>
    <w:rsid w:val="00291A85"/>
    <w:rsid w:val="00291E7D"/>
    <w:rsid w:val="00291F40"/>
    <w:rsid w:val="002923F5"/>
    <w:rsid w:val="00292CDA"/>
    <w:rsid w:val="00293692"/>
    <w:rsid w:val="00293890"/>
    <w:rsid w:val="00293ACD"/>
    <w:rsid w:val="0029464A"/>
    <w:rsid w:val="002948D9"/>
    <w:rsid w:val="0029578D"/>
    <w:rsid w:val="0029583B"/>
    <w:rsid w:val="002959BA"/>
    <w:rsid w:val="0029656A"/>
    <w:rsid w:val="00296D2F"/>
    <w:rsid w:val="00297AB0"/>
    <w:rsid w:val="00297F14"/>
    <w:rsid w:val="002A095F"/>
    <w:rsid w:val="002A1AC3"/>
    <w:rsid w:val="002A271D"/>
    <w:rsid w:val="002A2DA8"/>
    <w:rsid w:val="002A58A6"/>
    <w:rsid w:val="002A58A7"/>
    <w:rsid w:val="002A5AD9"/>
    <w:rsid w:val="002A5E22"/>
    <w:rsid w:val="002A7F2D"/>
    <w:rsid w:val="002B02E3"/>
    <w:rsid w:val="002B052E"/>
    <w:rsid w:val="002B11E6"/>
    <w:rsid w:val="002B2134"/>
    <w:rsid w:val="002B240A"/>
    <w:rsid w:val="002B398F"/>
    <w:rsid w:val="002B3B61"/>
    <w:rsid w:val="002B3E8F"/>
    <w:rsid w:val="002B45E7"/>
    <w:rsid w:val="002B47A3"/>
    <w:rsid w:val="002B5078"/>
    <w:rsid w:val="002B5B27"/>
    <w:rsid w:val="002B6451"/>
    <w:rsid w:val="002B7196"/>
    <w:rsid w:val="002B7F08"/>
    <w:rsid w:val="002C043A"/>
    <w:rsid w:val="002C068D"/>
    <w:rsid w:val="002C06F1"/>
    <w:rsid w:val="002C0722"/>
    <w:rsid w:val="002C2323"/>
    <w:rsid w:val="002C31D7"/>
    <w:rsid w:val="002C31FE"/>
    <w:rsid w:val="002C3714"/>
    <w:rsid w:val="002C39F1"/>
    <w:rsid w:val="002C414F"/>
    <w:rsid w:val="002C4E92"/>
    <w:rsid w:val="002C5172"/>
    <w:rsid w:val="002C518F"/>
    <w:rsid w:val="002C53A0"/>
    <w:rsid w:val="002C7C60"/>
    <w:rsid w:val="002D0632"/>
    <w:rsid w:val="002D0793"/>
    <w:rsid w:val="002D1BD8"/>
    <w:rsid w:val="002D27D7"/>
    <w:rsid w:val="002D33EA"/>
    <w:rsid w:val="002D35CC"/>
    <w:rsid w:val="002D3E92"/>
    <w:rsid w:val="002D589C"/>
    <w:rsid w:val="002D5A5E"/>
    <w:rsid w:val="002D645F"/>
    <w:rsid w:val="002D64F7"/>
    <w:rsid w:val="002D66F1"/>
    <w:rsid w:val="002D6A5C"/>
    <w:rsid w:val="002D78D1"/>
    <w:rsid w:val="002E00CB"/>
    <w:rsid w:val="002E0290"/>
    <w:rsid w:val="002E02AB"/>
    <w:rsid w:val="002E07D3"/>
    <w:rsid w:val="002E0AE0"/>
    <w:rsid w:val="002E0E70"/>
    <w:rsid w:val="002E1157"/>
    <w:rsid w:val="002E117D"/>
    <w:rsid w:val="002E16CF"/>
    <w:rsid w:val="002E24DE"/>
    <w:rsid w:val="002E41FE"/>
    <w:rsid w:val="002E52C2"/>
    <w:rsid w:val="002E575D"/>
    <w:rsid w:val="002E6058"/>
    <w:rsid w:val="002E60D0"/>
    <w:rsid w:val="002E707D"/>
    <w:rsid w:val="002F09E3"/>
    <w:rsid w:val="002F24A9"/>
    <w:rsid w:val="002F2C09"/>
    <w:rsid w:val="002F57BC"/>
    <w:rsid w:val="002F6763"/>
    <w:rsid w:val="002F7959"/>
    <w:rsid w:val="00300BCE"/>
    <w:rsid w:val="003017F7"/>
    <w:rsid w:val="00302146"/>
    <w:rsid w:val="003025C0"/>
    <w:rsid w:val="003030C6"/>
    <w:rsid w:val="003031C7"/>
    <w:rsid w:val="003043E0"/>
    <w:rsid w:val="00305E47"/>
    <w:rsid w:val="003062CF"/>
    <w:rsid w:val="00306727"/>
    <w:rsid w:val="003067F9"/>
    <w:rsid w:val="00306803"/>
    <w:rsid w:val="00306A82"/>
    <w:rsid w:val="00307239"/>
    <w:rsid w:val="003072A8"/>
    <w:rsid w:val="003073C6"/>
    <w:rsid w:val="00307AAF"/>
    <w:rsid w:val="00307C6D"/>
    <w:rsid w:val="00307DEA"/>
    <w:rsid w:val="0031031F"/>
    <w:rsid w:val="003103C1"/>
    <w:rsid w:val="00310741"/>
    <w:rsid w:val="0031091D"/>
    <w:rsid w:val="00310A43"/>
    <w:rsid w:val="00310E84"/>
    <w:rsid w:val="0031139B"/>
    <w:rsid w:val="00311A58"/>
    <w:rsid w:val="00311BF3"/>
    <w:rsid w:val="00311D4E"/>
    <w:rsid w:val="00311ECD"/>
    <w:rsid w:val="0031263F"/>
    <w:rsid w:val="00314573"/>
    <w:rsid w:val="00314DF4"/>
    <w:rsid w:val="003158CC"/>
    <w:rsid w:val="00315C4F"/>
    <w:rsid w:val="00316479"/>
    <w:rsid w:val="0031665E"/>
    <w:rsid w:val="00316667"/>
    <w:rsid w:val="00320183"/>
    <w:rsid w:val="003201B2"/>
    <w:rsid w:val="00320D53"/>
    <w:rsid w:val="00321218"/>
    <w:rsid w:val="00321F54"/>
    <w:rsid w:val="00322620"/>
    <w:rsid w:val="00322727"/>
    <w:rsid w:val="00322CCD"/>
    <w:rsid w:val="003231C1"/>
    <w:rsid w:val="0032325F"/>
    <w:rsid w:val="0032452E"/>
    <w:rsid w:val="00324B7A"/>
    <w:rsid w:val="00325318"/>
    <w:rsid w:val="0032541C"/>
    <w:rsid w:val="00325A5D"/>
    <w:rsid w:val="00325A7B"/>
    <w:rsid w:val="00325FBE"/>
    <w:rsid w:val="003270BB"/>
    <w:rsid w:val="0032780F"/>
    <w:rsid w:val="00327881"/>
    <w:rsid w:val="00327BF0"/>
    <w:rsid w:val="003303F9"/>
    <w:rsid w:val="003306A4"/>
    <w:rsid w:val="00330DB9"/>
    <w:rsid w:val="00330E9B"/>
    <w:rsid w:val="003310B3"/>
    <w:rsid w:val="003312D7"/>
    <w:rsid w:val="00331A7F"/>
    <w:rsid w:val="00331D15"/>
    <w:rsid w:val="00331F00"/>
    <w:rsid w:val="00331FB0"/>
    <w:rsid w:val="00332B30"/>
    <w:rsid w:val="003335F3"/>
    <w:rsid w:val="00333B24"/>
    <w:rsid w:val="0033532D"/>
    <w:rsid w:val="0033559E"/>
    <w:rsid w:val="003359AF"/>
    <w:rsid w:val="00335C03"/>
    <w:rsid w:val="00335E73"/>
    <w:rsid w:val="00336458"/>
    <w:rsid w:val="0033674F"/>
    <w:rsid w:val="00337419"/>
    <w:rsid w:val="00337694"/>
    <w:rsid w:val="00337C37"/>
    <w:rsid w:val="00340788"/>
    <w:rsid w:val="00340C88"/>
    <w:rsid w:val="00340D75"/>
    <w:rsid w:val="00341C6D"/>
    <w:rsid w:val="00341C98"/>
    <w:rsid w:val="00342253"/>
    <w:rsid w:val="003426F9"/>
    <w:rsid w:val="00342E5F"/>
    <w:rsid w:val="00342F2B"/>
    <w:rsid w:val="00343764"/>
    <w:rsid w:val="00343E1D"/>
    <w:rsid w:val="00344882"/>
    <w:rsid w:val="00344C8C"/>
    <w:rsid w:val="003453F1"/>
    <w:rsid w:val="00345556"/>
    <w:rsid w:val="00345989"/>
    <w:rsid w:val="00345D1A"/>
    <w:rsid w:val="00346439"/>
    <w:rsid w:val="00346DEF"/>
    <w:rsid w:val="00346E4C"/>
    <w:rsid w:val="00347F77"/>
    <w:rsid w:val="00350416"/>
    <w:rsid w:val="00350D0B"/>
    <w:rsid w:val="00351740"/>
    <w:rsid w:val="00351891"/>
    <w:rsid w:val="0035248B"/>
    <w:rsid w:val="00352753"/>
    <w:rsid w:val="00353006"/>
    <w:rsid w:val="0035318E"/>
    <w:rsid w:val="003541FD"/>
    <w:rsid w:val="0035420D"/>
    <w:rsid w:val="0035467F"/>
    <w:rsid w:val="00354709"/>
    <w:rsid w:val="00354D5D"/>
    <w:rsid w:val="00355E44"/>
    <w:rsid w:val="00355F21"/>
    <w:rsid w:val="00356105"/>
    <w:rsid w:val="003563E5"/>
    <w:rsid w:val="00356C98"/>
    <w:rsid w:val="00356D61"/>
    <w:rsid w:val="00357001"/>
    <w:rsid w:val="003579DB"/>
    <w:rsid w:val="0036049A"/>
    <w:rsid w:val="003605B7"/>
    <w:rsid w:val="003605D1"/>
    <w:rsid w:val="00361A33"/>
    <w:rsid w:val="00361C4E"/>
    <w:rsid w:val="00361EF5"/>
    <w:rsid w:val="00361F2B"/>
    <w:rsid w:val="00363F42"/>
    <w:rsid w:val="00364201"/>
    <w:rsid w:val="0036498A"/>
    <w:rsid w:val="00364A94"/>
    <w:rsid w:val="00364CC4"/>
    <w:rsid w:val="00364E15"/>
    <w:rsid w:val="00364EAF"/>
    <w:rsid w:val="00365AB2"/>
    <w:rsid w:val="00365F86"/>
    <w:rsid w:val="00366EB4"/>
    <w:rsid w:val="003703F8"/>
    <w:rsid w:val="00371669"/>
    <w:rsid w:val="003717BF"/>
    <w:rsid w:val="00371A4E"/>
    <w:rsid w:val="00371DC9"/>
    <w:rsid w:val="003722B6"/>
    <w:rsid w:val="00372933"/>
    <w:rsid w:val="00372B02"/>
    <w:rsid w:val="00372D56"/>
    <w:rsid w:val="0037318E"/>
    <w:rsid w:val="00373604"/>
    <w:rsid w:val="003740B8"/>
    <w:rsid w:val="00374684"/>
    <w:rsid w:val="00375407"/>
    <w:rsid w:val="003762CC"/>
    <w:rsid w:val="00376C6E"/>
    <w:rsid w:val="00377B3A"/>
    <w:rsid w:val="00380705"/>
    <w:rsid w:val="00381002"/>
    <w:rsid w:val="00382DEE"/>
    <w:rsid w:val="00382DF2"/>
    <w:rsid w:val="00382FC1"/>
    <w:rsid w:val="0038347C"/>
    <w:rsid w:val="00384F4C"/>
    <w:rsid w:val="00385241"/>
    <w:rsid w:val="003854C8"/>
    <w:rsid w:val="003856E7"/>
    <w:rsid w:val="00386577"/>
    <w:rsid w:val="00386C89"/>
    <w:rsid w:val="003873FC"/>
    <w:rsid w:val="0038742E"/>
    <w:rsid w:val="00387534"/>
    <w:rsid w:val="00387986"/>
    <w:rsid w:val="00387B6A"/>
    <w:rsid w:val="00390146"/>
    <w:rsid w:val="00390983"/>
    <w:rsid w:val="00390E3D"/>
    <w:rsid w:val="00390ECF"/>
    <w:rsid w:val="0039155D"/>
    <w:rsid w:val="0039212C"/>
    <w:rsid w:val="00392DE6"/>
    <w:rsid w:val="003932FB"/>
    <w:rsid w:val="00393D09"/>
    <w:rsid w:val="00394C3D"/>
    <w:rsid w:val="0039509F"/>
    <w:rsid w:val="003953BB"/>
    <w:rsid w:val="00396AEB"/>
    <w:rsid w:val="00396DF7"/>
    <w:rsid w:val="00396E59"/>
    <w:rsid w:val="00397589"/>
    <w:rsid w:val="003A02AB"/>
    <w:rsid w:val="003A06F8"/>
    <w:rsid w:val="003A15C0"/>
    <w:rsid w:val="003A2685"/>
    <w:rsid w:val="003A2D36"/>
    <w:rsid w:val="003A3007"/>
    <w:rsid w:val="003A3735"/>
    <w:rsid w:val="003A375E"/>
    <w:rsid w:val="003A379E"/>
    <w:rsid w:val="003A39E5"/>
    <w:rsid w:val="003A3D45"/>
    <w:rsid w:val="003A46D2"/>
    <w:rsid w:val="003A510C"/>
    <w:rsid w:val="003A54AD"/>
    <w:rsid w:val="003A5964"/>
    <w:rsid w:val="003A5A6C"/>
    <w:rsid w:val="003A5B71"/>
    <w:rsid w:val="003A5EB8"/>
    <w:rsid w:val="003A60D2"/>
    <w:rsid w:val="003A6622"/>
    <w:rsid w:val="003A7303"/>
    <w:rsid w:val="003A742D"/>
    <w:rsid w:val="003A773C"/>
    <w:rsid w:val="003A7DDF"/>
    <w:rsid w:val="003B0029"/>
    <w:rsid w:val="003B08F6"/>
    <w:rsid w:val="003B0FF9"/>
    <w:rsid w:val="003B10D0"/>
    <w:rsid w:val="003B15ED"/>
    <w:rsid w:val="003B2DD8"/>
    <w:rsid w:val="003B2FF5"/>
    <w:rsid w:val="003B3405"/>
    <w:rsid w:val="003B3582"/>
    <w:rsid w:val="003B3667"/>
    <w:rsid w:val="003B3A1B"/>
    <w:rsid w:val="003B443C"/>
    <w:rsid w:val="003B5041"/>
    <w:rsid w:val="003B5CDB"/>
    <w:rsid w:val="003B5D98"/>
    <w:rsid w:val="003B5EA3"/>
    <w:rsid w:val="003B639F"/>
    <w:rsid w:val="003B7056"/>
    <w:rsid w:val="003B718C"/>
    <w:rsid w:val="003B7783"/>
    <w:rsid w:val="003B7B34"/>
    <w:rsid w:val="003B7E60"/>
    <w:rsid w:val="003C0376"/>
    <w:rsid w:val="003C0953"/>
    <w:rsid w:val="003C103B"/>
    <w:rsid w:val="003C13B4"/>
    <w:rsid w:val="003C19C7"/>
    <w:rsid w:val="003C1A5D"/>
    <w:rsid w:val="003C1E70"/>
    <w:rsid w:val="003C47AC"/>
    <w:rsid w:val="003C4A72"/>
    <w:rsid w:val="003C4F0E"/>
    <w:rsid w:val="003C51B2"/>
    <w:rsid w:val="003C5776"/>
    <w:rsid w:val="003C57F9"/>
    <w:rsid w:val="003C58F4"/>
    <w:rsid w:val="003C5B15"/>
    <w:rsid w:val="003C5E35"/>
    <w:rsid w:val="003D0708"/>
    <w:rsid w:val="003D09F5"/>
    <w:rsid w:val="003D116F"/>
    <w:rsid w:val="003D14D2"/>
    <w:rsid w:val="003D1BD8"/>
    <w:rsid w:val="003D23A8"/>
    <w:rsid w:val="003D25E8"/>
    <w:rsid w:val="003D2759"/>
    <w:rsid w:val="003D279D"/>
    <w:rsid w:val="003D2C60"/>
    <w:rsid w:val="003D3883"/>
    <w:rsid w:val="003D50B9"/>
    <w:rsid w:val="003D52D6"/>
    <w:rsid w:val="003D58D3"/>
    <w:rsid w:val="003D597F"/>
    <w:rsid w:val="003D5E28"/>
    <w:rsid w:val="003D6367"/>
    <w:rsid w:val="003D7631"/>
    <w:rsid w:val="003D7EB1"/>
    <w:rsid w:val="003D7F76"/>
    <w:rsid w:val="003E02B1"/>
    <w:rsid w:val="003E0E36"/>
    <w:rsid w:val="003E18FB"/>
    <w:rsid w:val="003E2058"/>
    <w:rsid w:val="003E21A7"/>
    <w:rsid w:val="003E2277"/>
    <w:rsid w:val="003E23D2"/>
    <w:rsid w:val="003E2496"/>
    <w:rsid w:val="003E2611"/>
    <w:rsid w:val="003E2A08"/>
    <w:rsid w:val="003E2B87"/>
    <w:rsid w:val="003E2EB2"/>
    <w:rsid w:val="003E3031"/>
    <w:rsid w:val="003E3637"/>
    <w:rsid w:val="003E4B73"/>
    <w:rsid w:val="003E517B"/>
    <w:rsid w:val="003E51A5"/>
    <w:rsid w:val="003E52BD"/>
    <w:rsid w:val="003E553D"/>
    <w:rsid w:val="003E55FA"/>
    <w:rsid w:val="003E5683"/>
    <w:rsid w:val="003E61BC"/>
    <w:rsid w:val="003E6265"/>
    <w:rsid w:val="003E651A"/>
    <w:rsid w:val="003E682E"/>
    <w:rsid w:val="003E7754"/>
    <w:rsid w:val="003F038D"/>
    <w:rsid w:val="003F1565"/>
    <w:rsid w:val="003F221C"/>
    <w:rsid w:val="003F22DB"/>
    <w:rsid w:val="003F2E21"/>
    <w:rsid w:val="003F3B4B"/>
    <w:rsid w:val="003F3DA8"/>
    <w:rsid w:val="003F4974"/>
    <w:rsid w:val="003F4CC7"/>
    <w:rsid w:val="003F6570"/>
    <w:rsid w:val="003F67D2"/>
    <w:rsid w:val="003F6A57"/>
    <w:rsid w:val="003F6F39"/>
    <w:rsid w:val="003F731E"/>
    <w:rsid w:val="003F784C"/>
    <w:rsid w:val="003F7D30"/>
    <w:rsid w:val="003F7E1E"/>
    <w:rsid w:val="00400076"/>
    <w:rsid w:val="004006F6"/>
    <w:rsid w:val="004009D5"/>
    <w:rsid w:val="00400B8B"/>
    <w:rsid w:val="00400C69"/>
    <w:rsid w:val="00400DD8"/>
    <w:rsid w:val="00400F31"/>
    <w:rsid w:val="004014AA"/>
    <w:rsid w:val="00401515"/>
    <w:rsid w:val="00401F76"/>
    <w:rsid w:val="0040317B"/>
    <w:rsid w:val="00403E3C"/>
    <w:rsid w:val="0040433D"/>
    <w:rsid w:val="00404482"/>
    <w:rsid w:val="004047A3"/>
    <w:rsid w:val="00406534"/>
    <w:rsid w:val="00406C56"/>
    <w:rsid w:val="00406CEF"/>
    <w:rsid w:val="00407215"/>
    <w:rsid w:val="00407484"/>
    <w:rsid w:val="004102EC"/>
    <w:rsid w:val="004109A9"/>
    <w:rsid w:val="00410D14"/>
    <w:rsid w:val="00411245"/>
    <w:rsid w:val="00411F92"/>
    <w:rsid w:val="0041284E"/>
    <w:rsid w:val="00412CD2"/>
    <w:rsid w:val="00412E16"/>
    <w:rsid w:val="0041385F"/>
    <w:rsid w:val="00413AB9"/>
    <w:rsid w:val="00414275"/>
    <w:rsid w:val="00415852"/>
    <w:rsid w:val="0041699B"/>
    <w:rsid w:val="00416AAC"/>
    <w:rsid w:val="00417479"/>
    <w:rsid w:val="00417D42"/>
    <w:rsid w:val="0042041F"/>
    <w:rsid w:val="0042100E"/>
    <w:rsid w:val="00421372"/>
    <w:rsid w:val="004213F5"/>
    <w:rsid w:val="0042171B"/>
    <w:rsid w:val="00422B72"/>
    <w:rsid w:val="00422C20"/>
    <w:rsid w:val="00422F13"/>
    <w:rsid w:val="00423198"/>
    <w:rsid w:val="004232CB"/>
    <w:rsid w:val="00423AC5"/>
    <w:rsid w:val="0042432D"/>
    <w:rsid w:val="0042459A"/>
    <w:rsid w:val="00424665"/>
    <w:rsid w:val="0042541E"/>
    <w:rsid w:val="00425537"/>
    <w:rsid w:val="00425A9A"/>
    <w:rsid w:val="00425BCF"/>
    <w:rsid w:val="0042619A"/>
    <w:rsid w:val="00426348"/>
    <w:rsid w:val="00426B4F"/>
    <w:rsid w:val="00430377"/>
    <w:rsid w:val="00430AF6"/>
    <w:rsid w:val="00430EDD"/>
    <w:rsid w:val="0043235C"/>
    <w:rsid w:val="0043288C"/>
    <w:rsid w:val="00433381"/>
    <w:rsid w:val="0043341F"/>
    <w:rsid w:val="004336A6"/>
    <w:rsid w:val="00433A72"/>
    <w:rsid w:val="004345E6"/>
    <w:rsid w:val="004357C2"/>
    <w:rsid w:val="00435D32"/>
    <w:rsid w:val="00436494"/>
    <w:rsid w:val="0043691D"/>
    <w:rsid w:val="00437745"/>
    <w:rsid w:val="00437CBC"/>
    <w:rsid w:val="00437E3B"/>
    <w:rsid w:val="00440030"/>
    <w:rsid w:val="0044089A"/>
    <w:rsid w:val="00440BAB"/>
    <w:rsid w:val="00441361"/>
    <w:rsid w:val="004416D5"/>
    <w:rsid w:val="00443B6D"/>
    <w:rsid w:val="004442B3"/>
    <w:rsid w:val="00444A1D"/>
    <w:rsid w:val="00445579"/>
    <w:rsid w:val="00445818"/>
    <w:rsid w:val="00445E5E"/>
    <w:rsid w:val="00446150"/>
    <w:rsid w:val="004465E2"/>
    <w:rsid w:val="00446D17"/>
    <w:rsid w:val="00446E72"/>
    <w:rsid w:val="004474DD"/>
    <w:rsid w:val="00450279"/>
    <w:rsid w:val="00450443"/>
    <w:rsid w:val="00451320"/>
    <w:rsid w:val="004518AB"/>
    <w:rsid w:val="00452273"/>
    <w:rsid w:val="0045280A"/>
    <w:rsid w:val="00452A60"/>
    <w:rsid w:val="00453576"/>
    <w:rsid w:val="00453BE3"/>
    <w:rsid w:val="00454500"/>
    <w:rsid w:val="00454758"/>
    <w:rsid w:val="004548C2"/>
    <w:rsid w:val="00455433"/>
    <w:rsid w:val="004554E0"/>
    <w:rsid w:val="004560BD"/>
    <w:rsid w:val="004603C1"/>
    <w:rsid w:val="004617EC"/>
    <w:rsid w:val="00461A2B"/>
    <w:rsid w:val="0046244C"/>
    <w:rsid w:val="00462560"/>
    <w:rsid w:val="00463A1E"/>
    <w:rsid w:val="00463D1C"/>
    <w:rsid w:val="00463D29"/>
    <w:rsid w:val="00464164"/>
    <w:rsid w:val="00464631"/>
    <w:rsid w:val="0046493F"/>
    <w:rsid w:val="00464B42"/>
    <w:rsid w:val="00464C16"/>
    <w:rsid w:val="004654B7"/>
    <w:rsid w:val="004663B9"/>
    <w:rsid w:val="00466DA4"/>
    <w:rsid w:val="00467206"/>
    <w:rsid w:val="00467464"/>
    <w:rsid w:val="00467DDB"/>
    <w:rsid w:val="00470B79"/>
    <w:rsid w:val="0047150B"/>
    <w:rsid w:val="00471536"/>
    <w:rsid w:val="00471EE7"/>
    <w:rsid w:val="004732E7"/>
    <w:rsid w:val="00473FFB"/>
    <w:rsid w:val="004741C8"/>
    <w:rsid w:val="00474739"/>
    <w:rsid w:val="00474918"/>
    <w:rsid w:val="00474C9C"/>
    <w:rsid w:val="00474D97"/>
    <w:rsid w:val="00475D94"/>
    <w:rsid w:val="00476C6A"/>
    <w:rsid w:val="00476F7D"/>
    <w:rsid w:val="004776E9"/>
    <w:rsid w:val="004779BC"/>
    <w:rsid w:val="00480013"/>
    <w:rsid w:val="004801CB"/>
    <w:rsid w:val="00480DA8"/>
    <w:rsid w:val="00480E58"/>
    <w:rsid w:val="00480ECF"/>
    <w:rsid w:val="00482195"/>
    <w:rsid w:val="00482396"/>
    <w:rsid w:val="00482822"/>
    <w:rsid w:val="004847E7"/>
    <w:rsid w:val="00484A50"/>
    <w:rsid w:val="00485D93"/>
    <w:rsid w:val="00485E04"/>
    <w:rsid w:val="0048604E"/>
    <w:rsid w:val="00487332"/>
    <w:rsid w:val="0048774C"/>
    <w:rsid w:val="004877C1"/>
    <w:rsid w:val="00492DEA"/>
    <w:rsid w:val="0049363F"/>
    <w:rsid w:val="00493861"/>
    <w:rsid w:val="00493D13"/>
    <w:rsid w:val="00494350"/>
    <w:rsid w:val="00495946"/>
    <w:rsid w:val="0049625C"/>
    <w:rsid w:val="00496E54"/>
    <w:rsid w:val="0049707B"/>
    <w:rsid w:val="004970C0"/>
    <w:rsid w:val="0049724A"/>
    <w:rsid w:val="004974B9"/>
    <w:rsid w:val="004977C0"/>
    <w:rsid w:val="00497C44"/>
    <w:rsid w:val="00497CC5"/>
    <w:rsid w:val="00497FA1"/>
    <w:rsid w:val="004A0C81"/>
    <w:rsid w:val="004A14DC"/>
    <w:rsid w:val="004A1FC6"/>
    <w:rsid w:val="004A2B5C"/>
    <w:rsid w:val="004A2F5C"/>
    <w:rsid w:val="004A3949"/>
    <w:rsid w:val="004A3E17"/>
    <w:rsid w:val="004A3F16"/>
    <w:rsid w:val="004A4035"/>
    <w:rsid w:val="004A4AA2"/>
    <w:rsid w:val="004A4CBD"/>
    <w:rsid w:val="004A5079"/>
    <w:rsid w:val="004A5358"/>
    <w:rsid w:val="004A53F2"/>
    <w:rsid w:val="004A562A"/>
    <w:rsid w:val="004A5859"/>
    <w:rsid w:val="004A64BA"/>
    <w:rsid w:val="004A69E5"/>
    <w:rsid w:val="004A6D91"/>
    <w:rsid w:val="004A6E3C"/>
    <w:rsid w:val="004A7038"/>
    <w:rsid w:val="004A7629"/>
    <w:rsid w:val="004A7B6E"/>
    <w:rsid w:val="004B0F06"/>
    <w:rsid w:val="004B17A5"/>
    <w:rsid w:val="004B2EF6"/>
    <w:rsid w:val="004B3EB9"/>
    <w:rsid w:val="004B3F47"/>
    <w:rsid w:val="004B40D2"/>
    <w:rsid w:val="004B49EE"/>
    <w:rsid w:val="004B505F"/>
    <w:rsid w:val="004B5089"/>
    <w:rsid w:val="004B51D7"/>
    <w:rsid w:val="004B5320"/>
    <w:rsid w:val="004B59BD"/>
    <w:rsid w:val="004B5EA5"/>
    <w:rsid w:val="004B5FB4"/>
    <w:rsid w:val="004B6CEF"/>
    <w:rsid w:val="004B7189"/>
    <w:rsid w:val="004B748B"/>
    <w:rsid w:val="004B7E54"/>
    <w:rsid w:val="004B7F9F"/>
    <w:rsid w:val="004C141B"/>
    <w:rsid w:val="004C1D1A"/>
    <w:rsid w:val="004C295E"/>
    <w:rsid w:val="004C309B"/>
    <w:rsid w:val="004C312E"/>
    <w:rsid w:val="004C3271"/>
    <w:rsid w:val="004C42C2"/>
    <w:rsid w:val="004C5C30"/>
    <w:rsid w:val="004C600F"/>
    <w:rsid w:val="004C6348"/>
    <w:rsid w:val="004C7CC3"/>
    <w:rsid w:val="004C7F10"/>
    <w:rsid w:val="004D08F1"/>
    <w:rsid w:val="004D0EC0"/>
    <w:rsid w:val="004D18DB"/>
    <w:rsid w:val="004D2042"/>
    <w:rsid w:val="004D245A"/>
    <w:rsid w:val="004D2544"/>
    <w:rsid w:val="004D30F2"/>
    <w:rsid w:val="004D3EFD"/>
    <w:rsid w:val="004D40DA"/>
    <w:rsid w:val="004D4B2B"/>
    <w:rsid w:val="004D501C"/>
    <w:rsid w:val="004D51C1"/>
    <w:rsid w:val="004D5B9E"/>
    <w:rsid w:val="004D62DA"/>
    <w:rsid w:val="004D655E"/>
    <w:rsid w:val="004D7AC8"/>
    <w:rsid w:val="004D7DBF"/>
    <w:rsid w:val="004E02CA"/>
    <w:rsid w:val="004E0953"/>
    <w:rsid w:val="004E0AED"/>
    <w:rsid w:val="004E12A7"/>
    <w:rsid w:val="004E152E"/>
    <w:rsid w:val="004E192E"/>
    <w:rsid w:val="004E1F5C"/>
    <w:rsid w:val="004E2499"/>
    <w:rsid w:val="004E2629"/>
    <w:rsid w:val="004E2E74"/>
    <w:rsid w:val="004E33D3"/>
    <w:rsid w:val="004E37CB"/>
    <w:rsid w:val="004E3A1E"/>
    <w:rsid w:val="004E3D88"/>
    <w:rsid w:val="004E3FE9"/>
    <w:rsid w:val="004E52C7"/>
    <w:rsid w:val="004E574D"/>
    <w:rsid w:val="004E5B7F"/>
    <w:rsid w:val="004E61B4"/>
    <w:rsid w:val="004E68FC"/>
    <w:rsid w:val="004E6B81"/>
    <w:rsid w:val="004E6D43"/>
    <w:rsid w:val="004E6F8E"/>
    <w:rsid w:val="004E6FAA"/>
    <w:rsid w:val="004E7100"/>
    <w:rsid w:val="004E7161"/>
    <w:rsid w:val="004E7C4C"/>
    <w:rsid w:val="004F01DF"/>
    <w:rsid w:val="004F0745"/>
    <w:rsid w:val="004F07A1"/>
    <w:rsid w:val="004F18B5"/>
    <w:rsid w:val="004F1939"/>
    <w:rsid w:val="004F261D"/>
    <w:rsid w:val="004F2711"/>
    <w:rsid w:val="004F303C"/>
    <w:rsid w:val="004F4B5E"/>
    <w:rsid w:val="004F5660"/>
    <w:rsid w:val="004F5663"/>
    <w:rsid w:val="004F569D"/>
    <w:rsid w:val="004F5978"/>
    <w:rsid w:val="004F5AA6"/>
    <w:rsid w:val="004F5D06"/>
    <w:rsid w:val="004F60CE"/>
    <w:rsid w:val="004F6341"/>
    <w:rsid w:val="004F6F7C"/>
    <w:rsid w:val="004F7173"/>
    <w:rsid w:val="004F76FC"/>
    <w:rsid w:val="004F7BF2"/>
    <w:rsid w:val="004F7CDD"/>
    <w:rsid w:val="0050104B"/>
    <w:rsid w:val="0050123C"/>
    <w:rsid w:val="00501944"/>
    <w:rsid w:val="00502266"/>
    <w:rsid w:val="00502892"/>
    <w:rsid w:val="00502ECB"/>
    <w:rsid w:val="005031DE"/>
    <w:rsid w:val="005034B1"/>
    <w:rsid w:val="00504909"/>
    <w:rsid w:val="00504DFF"/>
    <w:rsid w:val="00506B0B"/>
    <w:rsid w:val="00506CCD"/>
    <w:rsid w:val="00506E18"/>
    <w:rsid w:val="005072A8"/>
    <w:rsid w:val="00507A90"/>
    <w:rsid w:val="0051011F"/>
    <w:rsid w:val="00510224"/>
    <w:rsid w:val="00510DC6"/>
    <w:rsid w:val="005110DC"/>
    <w:rsid w:val="00511137"/>
    <w:rsid w:val="005111D0"/>
    <w:rsid w:val="00512761"/>
    <w:rsid w:val="00512C67"/>
    <w:rsid w:val="00512E95"/>
    <w:rsid w:val="00513741"/>
    <w:rsid w:val="005137C8"/>
    <w:rsid w:val="0051402F"/>
    <w:rsid w:val="00514C5B"/>
    <w:rsid w:val="0051507D"/>
    <w:rsid w:val="00515202"/>
    <w:rsid w:val="005156EB"/>
    <w:rsid w:val="00516885"/>
    <w:rsid w:val="00516A84"/>
    <w:rsid w:val="00516DEB"/>
    <w:rsid w:val="005175F0"/>
    <w:rsid w:val="00517DD4"/>
    <w:rsid w:val="005204DA"/>
    <w:rsid w:val="00520908"/>
    <w:rsid w:val="00520B2A"/>
    <w:rsid w:val="0052132F"/>
    <w:rsid w:val="005215EE"/>
    <w:rsid w:val="00524671"/>
    <w:rsid w:val="00524A77"/>
    <w:rsid w:val="00524C7B"/>
    <w:rsid w:val="00524EEE"/>
    <w:rsid w:val="00524FB2"/>
    <w:rsid w:val="0052585D"/>
    <w:rsid w:val="005258B0"/>
    <w:rsid w:val="00525F1D"/>
    <w:rsid w:val="00526800"/>
    <w:rsid w:val="005268E4"/>
    <w:rsid w:val="00527472"/>
    <w:rsid w:val="005279CE"/>
    <w:rsid w:val="00527C0E"/>
    <w:rsid w:val="00527D6D"/>
    <w:rsid w:val="00527E32"/>
    <w:rsid w:val="00530F45"/>
    <w:rsid w:val="005313DA"/>
    <w:rsid w:val="005317B3"/>
    <w:rsid w:val="00531A12"/>
    <w:rsid w:val="0053246E"/>
    <w:rsid w:val="00532533"/>
    <w:rsid w:val="00533634"/>
    <w:rsid w:val="00533F2F"/>
    <w:rsid w:val="005343D5"/>
    <w:rsid w:val="00534760"/>
    <w:rsid w:val="005349AA"/>
    <w:rsid w:val="00536496"/>
    <w:rsid w:val="00536832"/>
    <w:rsid w:val="005368E3"/>
    <w:rsid w:val="00536DDF"/>
    <w:rsid w:val="0053732B"/>
    <w:rsid w:val="00537372"/>
    <w:rsid w:val="005402EA"/>
    <w:rsid w:val="00540EBA"/>
    <w:rsid w:val="005417AB"/>
    <w:rsid w:val="0054240A"/>
    <w:rsid w:val="0054269B"/>
    <w:rsid w:val="00542785"/>
    <w:rsid w:val="00542869"/>
    <w:rsid w:val="0054359C"/>
    <w:rsid w:val="005437C6"/>
    <w:rsid w:val="0054447E"/>
    <w:rsid w:val="00544547"/>
    <w:rsid w:val="00544760"/>
    <w:rsid w:val="005447F1"/>
    <w:rsid w:val="00545434"/>
    <w:rsid w:val="00545F13"/>
    <w:rsid w:val="00546568"/>
    <w:rsid w:val="00546F3D"/>
    <w:rsid w:val="00547175"/>
    <w:rsid w:val="00547644"/>
    <w:rsid w:val="00547668"/>
    <w:rsid w:val="00547860"/>
    <w:rsid w:val="00547A43"/>
    <w:rsid w:val="00550D03"/>
    <w:rsid w:val="0055129A"/>
    <w:rsid w:val="0055145F"/>
    <w:rsid w:val="00551C3E"/>
    <w:rsid w:val="00551D28"/>
    <w:rsid w:val="005521AE"/>
    <w:rsid w:val="00552782"/>
    <w:rsid w:val="00552F7D"/>
    <w:rsid w:val="00553A39"/>
    <w:rsid w:val="00553BDE"/>
    <w:rsid w:val="00553ECB"/>
    <w:rsid w:val="005545BE"/>
    <w:rsid w:val="00554944"/>
    <w:rsid w:val="005559E9"/>
    <w:rsid w:val="00555A1A"/>
    <w:rsid w:val="00555F42"/>
    <w:rsid w:val="0055602C"/>
    <w:rsid w:val="00556E8E"/>
    <w:rsid w:val="00556FD7"/>
    <w:rsid w:val="005572B9"/>
    <w:rsid w:val="005579AF"/>
    <w:rsid w:val="0056058C"/>
    <w:rsid w:val="005607C3"/>
    <w:rsid w:val="0056080B"/>
    <w:rsid w:val="005609AA"/>
    <w:rsid w:val="0056137B"/>
    <w:rsid w:val="005618F3"/>
    <w:rsid w:val="00561F2A"/>
    <w:rsid w:val="005625D7"/>
    <w:rsid w:val="00562EBA"/>
    <w:rsid w:val="0056327E"/>
    <w:rsid w:val="00565106"/>
    <w:rsid w:val="00566121"/>
    <w:rsid w:val="0056701D"/>
    <w:rsid w:val="00567460"/>
    <w:rsid w:val="0056786F"/>
    <w:rsid w:val="0057001F"/>
    <w:rsid w:val="00570345"/>
    <w:rsid w:val="00571026"/>
    <w:rsid w:val="005716E9"/>
    <w:rsid w:val="00571AAB"/>
    <w:rsid w:val="00571BB1"/>
    <w:rsid w:val="00572514"/>
    <w:rsid w:val="005729ED"/>
    <w:rsid w:val="0057306C"/>
    <w:rsid w:val="00573850"/>
    <w:rsid w:val="00573A32"/>
    <w:rsid w:val="00573FDA"/>
    <w:rsid w:val="00574B73"/>
    <w:rsid w:val="00574E5E"/>
    <w:rsid w:val="00576185"/>
    <w:rsid w:val="00576388"/>
    <w:rsid w:val="00576CD1"/>
    <w:rsid w:val="00576F1A"/>
    <w:rsid w:val="0057702F"/>
    <w:rsid w:val="0057740C"/>
    <w:rsid w:val="0057751D"/>
    <w:rsid w:val="00577C5A"/>
    <w:rsid w:val="00580E09"/>
    <w:rsid w:val="00582B2F"/>
    <w:rsid w:val="005830A8"/>
    <w:rsid w:val="0058348E"/>
    <w:rsid w:val="00583DFF"/>
    <w:rsid w:val="00583E9F"/>
    <w:rsid w:val="00583F62"/>
    <w:rsid w:val="005846DD"/>
    <w:rsid w:val="00584917"/>
    <w:rsid w:val="0058497D"/>
    <w:rsid w:val="00585A09"/>
    <w:rsid w:val="00585C59"/>
    <w:rsid w:val="00586142"/>
    <w:rsid w:val="005862F5"/>
    <w:rsid w:val="00586593"/>
    <w:rsid w:val="00590122"/>
    <w:rsid w:val="00590907"/>
    <w:rsid w:val="00590CB3"/>
    <w:rsid w:val="00590F10"/>
    <w:rsid w:val="00591554"/>
    <w:rsid w:val="00592553"/>
    <w:rsid w:val="00592B1C"/>
    <w:rsid w:val="005931F0"/>
    <w:rsid w:val="00593430"/>
    <w:rsid w:val="00593F07"/>
    <w:rsid w:val="0059543D"/>
    <w:rsid w:val="00595A6C"/>
    <w:rsid w:val="00596E95"/>
    <w:rsid w:val="00597539"/>
    <w:rsid w:val="00597B1C"/>
    <w:rsid w:val="005A089D"/>
    <w:rsid w:val="005A0A11"/>
    <w:rsid w:val="005A0B4D"/>
    <w:rsid w:val="005A0D28"/>
    <w:rsid w:val="005A247B"/>
    <w:rsid w:val="005A2800"/>
    <w:rsid w:val="005A2831"/>
    <w:rsid w:val="005A2B4B"/>
    <w:rsid w:val="005A2C56"/>
    <w:rsid w:val="005A2EC6"/>
    <w:rsid w:val="005A3364"/>
    <w:rsid w:val="005A3FFF"/>
    <w:rsid w:val="005A4587"/>
    <w:rsid w:val="005A46D6"/>
    <w:rsid w:val="005A6036"/>
    <w:rsid w:val="005A6F35"/>
    <w:rsid w:val="005A75CB"/>
    <w:rsid w:val="005B046B"/>
    <w:rsid w:val="005B0934"/>
    <w:rsid w:val="005B1005"/>
    <w:rsid w:val="005B15A5"/>
    <w:rsid w:val="005B1BB1"/>
    <w:rsid w:val="005B2257"/>
    <w:rsid w:val="005B257D"/>
    <w:rsid w:val="005B29F4"/>
    <w:rsid w:val="005B2CAE"/>
    <w:rsid w:val="005B3B10"/>
    <w:rsid w:val="005B484A"/>
    <w:rsid w:val="005B4DA7"/>
    <w:rsid w:val="005B6315"/>
    <w:rsid w:val="005B6489"/>
    <w:rsid w:val="005B67D5"/>
    <w:rsid w:val="005C01C8"/>
    <w:rsid w:val="005C0243"/>
    <w:rsid w:val="005C0260"/>
    <w:rsid w:val="005C080B"/>
    <w:rsid w:val="005C0BF1"/>
    <w:rsid w:val="005C24AD"/>
    <w:rsid w:val="005C373A"/>
    <w:rsid w:val="005C4F67"/>
    <w:rsid w:val="005C5073"/>
    <w:rsid w:val="005C533A"/>
    <w:rsid w:val="005C55E5"/>
    <w:rsid w:val="005C574A"/>
    <w:rsid w:val="005C59AF"/>
    <w:rsid w:val="005C5F53"/>
    <w:rsid w:val="005C651A"/>
    <w:rsid w:val="005C6C66"/>
    <w:rsid w:val="005C72A4"/>
    <w:rsid w:val="005D04CD"/>
    <w:rsid w:val="005D0954"/>
    <w:rsid w:val="005D0AAE"/>
    <w:rsid w:val="005D143C"/>
    <w:rsid w:val="005D16DE"/>
    <w:rsid w:val="005D1DB8"/>
    <w:rsid w:val="005D22DE"/>
    <w:rsid w:val="005D3297"/>
    <w:rsid w:val="005D420E"/>
    <w:rsid w:val="005D428B"/>
    <w:rsid w:val="005D4B1A"/>
    <w:rsid w:val="005D4FFF"/>
    <w:rsid w:val="005D51CF"/>
    <w:rsid w:val="005D5C99"/>
    <w:rsid w:val="005D6253"/>
    <w:rsid w:val="005D7BD3"/>
    <w:rsid w:val="005D7F59"/>
    <w:rsid w:val="005E04BD"/>
    <w:rsid w:val="005E06CE"/>
    <w:rsid w:val="005E0926"/>
    <w:rsid w:val="005E0A64"/>
    <w:rsid w:val="005E0CD2"/>
    <w:rsid w:val="005E2941"/>
    <w:rsid w:val="005E2CEA"/>
    <w:rsid w:val="005E40B7"/>
    <w:rsid w:val="005E43FA"/>
    <w:rsid w:val="005E48D6"/>
    <w:rsid w:val="005E4C20"/>
    <w:rsid w:val="005E515D"/>
    <w:rsid w:val="005E5580"/>
    <w:rsid w:val="005E5A8F"/>
    <w:rsid w:val="005E6170"/>
    <w:rsid w:val="005E6812"/>
    <w:rsid w:val="005E690C"/>
    <w:rsid w:val="005E6EF0"/>
    <w:rsid w:val="005E7406"/>
    <w:rsid w:val="005E781D"/>
    <w:rsid w:val="005E7AD6"/>
    <w:rsid w:val="005F017A"/>
    <w:rsid w:val="005F02AA"/>
    <w:rsid w:val="005F03C4"/>
    <w:rsid w:val="005F0772"/>
    <w:rsid w:val="005F114F"/>
    <w:rsid w:val="005F1D46"/>
    <w:rsid w:val="005F2897"/>
    <w:rsid w:val="005F28EC"/>
    <w:rsid w:val="005F2BDA"/>
    <w:rsid w:val="005F3424"/>
    <w:rsid w:val="005F368F"/>
    <w:rsid w:val="005F400B"/>
    <w:rsid w:val="005F4BC7"/>
    <w:rsid w:val="005F5722"/>
    <w:rsid w:val="005F5F05"/>
    <w:rsid w:val="005F60B5"/>
    <w:rsid w:val="005F616E"/>
    <w:rsid w:val="005F61DC"/>
    <w:rsid w:val="005F655F"/>
    <w:rsid w:val="005F66CD"/>
    <w:rsid w:val="005F6E79"/>
    <w:rsid w:val="005F7258"/>
    <w:rsid w:val="005F72AC"/>
    <w:rsid w:val="005F78A1"/>
    <w:rsid w:val="006003C4"/>
    <w:rsid w:val="00600F1E"/>
    <w:rsid w:val="00601209"/>
    <w:rsid w:val="0060202B"/>
    <w:rsid w:val="00602E3B"/>
    <w:rsid w:val="00603A6C"/>
    <w:rsid w:val="00603C95"/>
    <w:rsid w:val="00604266"/>
    <w:rsid w:val="00604401"/>
    <w:rsid w:val="00604962"/>
    <w:rsid w:val="00604D28"/>
    <w:rsid w:val="00604E14"/>
    <w:rsid w:val="00606071"/>
    <w:rsid w:val="00606222"/>
    <w:rsid w:val="006064FF"/>
    <w:rsid w:val="00606AD6"/>
    <w:rsid w:val="006070D1"/>
    <w:rsid w:val="006073F0"/>
    <w:rsid w:val="00607967"/>
    <w:rsid w:val="0061042D"/>
    <w:rsid w:val="00610B07"/>
    <w:rsid w:val="00610EF7"/>
    <w:rsid w:val="00611A9D"/>
    <w:rsid w:val="00612B08"/>
    <w:rsid w:val="00612B5E"/>
    <w:rsid w:val="00612D90"/>
    <w:rsid w:val="0061335E"/>
    <w:rsid w:val="00614520"/>
    <w:rsid w:val="00614A27"/>
    <w:rsid w:val="0061567B"/>
    <w:rsid w:val="00615A5C"/>
    <w:rsid w:val="00615BFF"/>
    <w:rsid w:val="00616B43"/>
    <w:rsid w:val="00617D30"/>
    <w:rsid w:val="00620817"/>
    <w:rsid w:val="006209BE"/>
    <w:rsid w:val="00620DCB"/>
    <w:rsid w:val="006212DE"/>
    <w:rsid w:val="00621B4C"/>
    <w:rsid w:val="006226E2"/>
    <w:rsid w:val="006229DC"/>
    <w:rsid w:val="00622C00"/>
    <w:rsid w:val="0062360F"/>
    <w:rsid w:val="006245BB"/>
    <w:rsid w:val="00624B1F"/>
    <w:rsid w:val="0062529C"/>
    <w:rsid w:val="00625E01"/>
    <w:rsid w:val="00627793"/>
    <w:rsid w:val="00631625"/>
    <w:rsid w:val="00632CDF"/>
    <w:rsid w:val="00633074"/>
    <w:rsid w:val="006330D5"/>
    <w:rsid w:val="006339E9"/>
    <w:rsid w:val="0063444E"/>
    <w:rsid w:val="006346D1"/>
    <w:rsid w:val="006353E1"/>
    <w:rsid w:val="0063599A"/>
    <w:rsid w:val="00635A5E"/>
    <w:rsid w:val="00635BF5"/>
    <w:rsid w:val="006363EB"/>
    <w:rsid w:val="00636638"/>
    <w:rsid w:val="00636B4F"/>
    <w:rsid w:val="00636E03"/>
    <w:rsid w:val="00636F37"/>
    <w:rsid w:val="006405B5"/>
    <w:rsid w:val="00640ADC"/>
    <w:rsid w:val="00640C66"/>
    <w:rsid w:val="00642239"/>
    <w:rsid w:val="00642A2B"/>
    <w:rsid w:val="00642B9A"/>
    <w:rsid w:val="00642FB7"/>
    <w:rsid w:val="00643286"/>
    <w:rsid w:val="006441D4"/>
    <w:rsid w:val="00644610"/>
    <w:rsid w:val="006446D4"/>
    <w:rsid w:val="00644CC8"/>
    <w:rsid w:val="00645368"/>
    <w:rsid w:val="00645FE8"/>
    <w:rsid w:val="006467E2"/>
    <w:rsid w:val="00646813"/>
    <w:rsid w:val="006472CA"/>
    <w:rsid w:val="00647619"/>
    <w:rsid w:val="00647662"/>
    <w:rsid w:val="00647878"/>
    <w:rsid w:val="00647962"/>
    <w:rsid w:val="00650929"/>
    <w:rsid w:val="00650BDE"/>
    <w:rsid w:val="0065116F"/>
    <w:rsid w:val="006521E9"/>
    <w:rsid w:val="0065303A"/>
    <w:rsid w:val="006536C2"/>
    <w:rsid w:val="00653732"/>
    <w:rsid w:val="00654531"/>
    <w:rsid w:val="00655483"/>
    <w:rsid w:val="006557BD"/>
    <w:rsid w:val="00655EC8"/>
    <w:rsid w:val="00655F9E"/>
    <w:rsid w:val="006572ED"/>
    <w:rsid w:val="00657D73"/>
    <w:rsid w:val="00657E82"/>
    <w:rsid w:val="00660BC7"/>
    <w:rsid w:val="00660F07"/>
    <w:rsid w:val="006611BB"/>
    <w:rsid w:val="006612F3"/>
    <w:rsid w:val="00661312"/>
    <w:rsid w:val="00662515"/>
    <w:rsid w:val="00662B3B"/>
    <w:rsid w:val="00662D41"/>
    <w:rsid w:val="00663C95"/>
    <w:rsid w:val="00663D8C"/>
    <w:rsid w:val="006653EA"/>
    <w:rsid w:val="006663DB"/>
    <w:rsid w:val="00666671"/>
    <w:rsid w:val="00666C41"/>
    <w:rsid w:val="00666C75"/>
    <w:rsid w:val="00666F39"/>
    <w:rsid w:val="00667263"/>
    <w:rsid w:val="00667715"/>
    <w:rsid w:val="00667928"/>
    <w:rsid w:val="00667AFC"/>
    <w:rsid w:val="00672694"/>
    <w:rsid w:val="00673C4C"/>
    <w:rsid w:val="00673F98"/>
    <w:rsid w:val="00675164"/>
    <w:rsid w:val="00675B33"/>
    <w:rsid w:val="00676852"/>
    <w:rsid w:val="00677AA3"/>
    <w:rsid w:val="00677CA4"/>
    <w:rsid w:val="00680124"/>
    <w:rsid w:val="0068071E"/>
    <w:rsid w:val="0068151D"/>
    <w:rsid w:val="006819FB"/>
    <w:rsid w:val="00681D64"/>
    <w:rsid w:val="00682650"/>
    <w:rsid w:val="0068290E"/>
    <w:rsid w:val="00682B63"/>
    <w:rsid w:val="006839A4"/>
    <w:rsid w:val="00683A67"/>
    <w:rsid w:val="00683DC4"/>
    <w:rsid w:val="00684DE7"/>
    <w:rsid w:val="00686B53"/>
    <w:rsid w:val="00686D48"/>
    <w:rsid w:val="00686D7D"/>
    <w:rsid w:val="006875B9"/>
    <w:rsid w:val="00687A36"/>
    <w:rsid w:val="00687F64"/>
    <w:rsid w:val="00687FD3"/>
    <w:rsid w:val="006913F6"/>
    <w:rsid w:val="006916AC"/>
    <w:rsid w:val="00691729"/>
    <w:rsid w:val="00691A5E"/>
    <w:rsid w:val="006928AD"/>
    <w:rsid w:val="00692940"/>
    <w:rsid w:val="00693020"/>
    <w:rsid w:val="006933FD"/>
    <w:rsid w:val="00693457"/>
    <w:rsid w:val="00693492"/>
    <w:rsid w:val="006937F7"/>
    <w:rsid w:val="0069529A"/>
    <w:rsid w:val="0069531A"/>
    <w:rsid w:val="00695602"/>
    <w:rsid w:val="006961C9"/>
    <w:rsid w:val="006969F6"/>
    <w:rsid w:val="006972A9"/>
    <w:rsid w:val="006A02E1"/>
    <w:rsid w:val="006A055F"/>
    <w:rsid w:val="006A08DF"/>
    <w:rsid w:val="006A0F64"/>
    <w:rsid w:val="006A1373"/>
    <w:rsid w:val="006A1B8E"/>
    <w:rsid w:val="006A2450"/>
    <w:rsid w:val="006A2EE9"/>
    <w:rsid w:val="006A3033"/>
    <w:rsid w:val="006A305B"/>
    <w:rsid w:val="006A3448"/>
    <w:rsid w:val="006A35C7"/>
    <w:rsid w:val="006A430A"/>
    <w:rsid w:val="006A43AC"/>
    <w:rsid w:val="006A43EC"/>
    <w:rsid w:val="006A44A0"/>
    <w:rsid w:val="006A475B"/>
    <w:rsid w:val="006A57CD"/>
    <w:rsid w:val="006A59AF"/>
    <w:rsid w:val="006A5BEA"/>
    <w:rsid w:val="006A5FA2"/>
    <w:rsid w:val="006A6ED1"/>
    <w:rsid w:val="006A72F5"/>
    <w:rsid w:val="006A73AC"/>
    <w:rsid w:val="006A757E"/>
    <w:rsid w:val="006A75F6"/>
    <w:rsid w:val="006A7E3D"/>
    <w:rsid w:val="006B00A3"/>
    <w:rsid w:val="006B06E0"/>
    <w:rsid w:val="006B0B1E"/>
    <w:rsid w:val="006B0CD8"/>
    <w:rsid w:val="006B0CE2"/>
    <w:rsid w:val="006B0F41"/>
    <w:rsid w:val="006B1716"/>
    <w:rsid w:val="006B22F7"/>
    <w:rsid w:val="006B2D2D"/>
    <w:rsid w:val="006B2F68"/>
    <w:rsid w:val="006B3651"/>
    <w:rsid w:val="006B50EF"/>
    <w:rsid w:val="006B5E09"/>
    <w:rsid w:val="006B603E"/>
    <w:rsid w:val="006B64CD"/>
    <w:rsid w:val="006B6DAE"/>
    <w:rsid w:val="006B6FE9"/>
    <w:rsid w:val="006B7099"/>
    <w:rsid w:val="006B73C7"/>
    <w:rsid w:val="006B7CC6"/>
    <w:rsid w:val="006C030B"/>
    <w:rsid w:val="006C0FB5"/>
    <w:rsid w:val="006C11D1"/>
    <w:rsid w:val="006C154E"/>
    <w:rsid w:val="006C1B3C"/>
    <w:rsid w:val="006C1E55"/>
    <w:rsid w:val="006C2F46"/>
    <w:rsid w:val="006C3105"/>
    <w:rsid w:val="006C3181"/>
    <w:rsid w:val="006C3B8B"/>
    <w:rsid w:val="006C3E54"/>
    <w:rsid w:val="006C40AC"/>
    <w:rsid w:val="006C419F"/>
    <w:rsid w:val="006C45FE"/>
    <w:rsid w:val="006C48C7"/>
    <w:rsid w:val="006C500A"/>
    <w:rsid w:val="006C5BC2"/>
    <w:rsid w:val="006C65A2"/>
    <w:rsid w:val="006C6E5D"/>
    <w:rsid w:val="006C768C"/>
    <w:rsid w:val="006C7875"/>
    <w:rsid w:val="006C7E3F"/>
    <w:rsid w:val="006D08D8"/>
    <w:rsid w:val="006D0A1F"/>
    <w:rsid w:val="006D1425"/>
    <w:rsid w:val="006D1895"/>
    <w:rsid w:val="006D18C2"/>
    <w:rsid w:val="006D210A"/>
    <w:rsid w:val="006D2A37"/>
    <w:rsid w:val="006D372A"/>
    <w:rsid w:val="006D3BAC"/>
    <w:rsid w:val="006D4157"/>
    <w:rsid w:val="006D4FE9"/>
    <w:rsid w:val="006D5557"/>
    <w:rsid w:val="006D55B7"/>
    <w:rsid w:val="006D5A55"/>
    <w:rsid w:val="006D5D3F"/>
    <w:rsid w:val="006D6061"/>
    <w:rsid w:val="006D64A0"/>
    <w:rsid w:val="006D6877"/>
    <w:rsid w:val="006D6C79"/>
    <w:rsid w:val="006D6D71"/>
    <w:rsid w:val="006D746A"/>
    <w:rsid w:val="006D7828"/>
    <w:rsid w:val="006D7F06"/>
    <w:rsid w:val="006E0239"/>
    <w:rsid w:val="006E0738"/>
    <w:rsid w:val="006E095B"/>
    <w:rsid w:val="006E0DE9"/>
    <w:rsid w:val="006E1353"/>
    <w:rsid w:val="006E1C2B"/>
    <w:rsid w:val="006E2344"/>
    <w:rsid w:val="006E254C"/>
    <w:rsid w:val="006E2611"/>
    <w:rsid w:val="006E269D"/>
    <w:rsid w:val="006E3518"/>
    <w:rsid w:val="006E3C45"/>
    <w:rsid w:val="006E443D"/>
    <w:rsid w:val="006E4E15"/>
    <w:rsid w:val="006E51E2"/>
    <w:rsid w:val="006E53A6"/>
    <w:rsid w:val="006E61A2"/>
    <w:rsid w:val="006E6500"/>
    <w:rsid w:val="006E65F3"/>
    <w:rsid w:val="006E6630"/>
    <w:rsid w:val="006E6C83"/>
    <w:rsid w:val="006E6D45"/>
    <w:rsid w:val="006F1329"/>
    <w:rsid w:val="006F1515"/>
    <w:rsid w:val="006F381A"/>
    <w:rsid w:val="006F6676"/>
    <w:rsid w:val="006F7064"/>
    <w:rsid w:val="006F747C"/>
    <w:rsid w:val="006F7EA9"/>
    <w:rsid w:val="007004CB"/>
    <w:rsid w:val="007005C5"/>
    <w:rsid w:val="00700637"/>
    <w:rsid w:val="00700C52"/>
    <w:rsid w:val="00701479"/>
    <w:rsid w:val="00701E8A"/>
    <w:rsid w:val="00702F85"/>
    <w:rsid w:val="00703F5C"/>
    <w:rsid w:val="00704058"/>
    <w:rsid w:val="00704BF3"/>
    <w:rsid w:val="00705ADE"/>
    <w:rsid w:val="00705F49"/>
    <w:rsid w:val="0070610E"/>
    <w:rsid w:val="00706177"/>
    <w:rsid w:val="00706D77"/>
    <w:rsid w:val="007076F9"/>
    <w:rsid w:val="00707A00"/>
    <w:rsid w:val="00710319"/>
    <w:rsid w:val="00710932"/>
    <w:rsid w:val="00710E4E"/>
    <w:rsid w:val="00710E97"/>
    <w:rsid w:val="0071100A"/>
    <w:rsid w:val="00711217"/>
    <w:rsid w:val="00711365"/>
    <w:rsid w:val="0071205B"/>
    <w:rsid w:val="00712BA8"/>
    <w:rsid w:val="00713479"/>
    <w:rsid w:val="00713628"/>
    <w:rsid w:val="00713738"/>
    <w:rsid w:val="00714589"/>
    <w:rsid w:val="00714F4E"/>
    <w:rsid w:val="00714FD5"/>
    <w:rsid w:val="0071592C"/>
    <w:rsid w:val="00716172"/>
    <w:rsid w:val="00716214"/>
    <w:rsid w:val="00716496"/>
    <w:rsid w:val="00720219"/>
    <w:rsid w:val="00720A32"/>
    <w:rsid w:val="00721A2B"/>
    <w:rsid w:val="00721D1D"/>
    <w:rsid w:val="00721E55"/>
    <w:rsid w:val="00722A02"/>
    <w:rsid w:val="00724788"/>
    <w:rsid w:val="007248D8"/>
    <w:rsid w:val="00724904"/>
    <w:rsid w:val="00724B5F"/>
    <w:rsid w:val="00725662"/>
    <w:rsid w:val="00725D66"/>
    <w:rsid w:val="00726B41"/>
    <w:rsid w:val="00727284"/>
    <w:rsid w:val="00727310"/>
    <w:rsid w:val="00727F40"/>
    <w:rsid w:val="00730711"/>
    <w:rsid w:val="0073094F"/>
    <w:rsid w:val="00730F4C"/>
    <w:rsid w:val="007311F8"/>
    <w:rsid w:val="007322C0"/>
    <w:rsid w:val="00732373"/>
    <w:rsid w:val="00732596"/>
    <w:rsid w:val="00732B87"/>
    <w:rsid w:val="0073329C"/>
    <w:rsid w:val="00733633"/>
    <w:rsid w:val="00733830"/>
    <w:rsid w:val="00733F73"/>
    <w:rsid w:val="00734E2E"/>
    <w:rsid w:val="0073541B"/>
    <w:rsid w:val="007354B5"/>
    <w:rsid w:val="007354E0"/>
    <w:rsid w:val="00735A08"/>
    <w:rsid w:val="00735B62"/>
    <w:rsid w:val="00735B9B"/>
    <w:rsid w:val="007360F4"/>
    <w:rsid w:val="007374B3"/>
    <w:rsid w:val="007379EE"/>
    <w:rsid w:val="00737CE8"/>
    <w:rsid w:val="00737CF8"/>
    <w:rsid w:val="007401CA"/>
    <w:rsid w:val="00740962"/>
    <w:rsid w:val="00740D5B"/>
    <w:rsid w:val="00741CA4"/>
    <w:rsid w:val="00741DA2"/>
    <w:rsid w:val="00742587"/>
    <w:rsid w:val="00742982"/>
    <w:rsid w:val="00744E50"/>
    <w:rsid w:val="00745128"/>
    <w:rsid w:val="00745B51"/>
    <w:rsid w:val="00746FDB"/>
    <w:rsid w:val="00747539"/>
    <w:rsid w:val="00747994"/>
    <w:rsid w:val="00747BBD"/>
    <w:rsid w:val="00747E94"/>
    <w:rsid w:val="00750456"/>
    <w:rsid w:val="007508CC"/>
    <w:rsid w:val="00751A82"/>
    <w:rsid w:val="00751FBE"/>
    <w:rsid w:val="00752709"/>
    <w:rsid w:val="00752834"/>
    <w:rsid w:val="00753AA7"/>
    <w:rsid w:val="00754015"/>
    <w:rsid w:val="0075440A"/>
    <w:rsid w:val="007547C0"/>
    <w:rsid w:val="0075491B"/>
    <w:rsid w:val="00754BE6"/>
    <w:rsid w:val="007552ED"/>
    <w:rsid w:val="007557E7"/>
    <w:rsid w:val="00755BDF"/>
    <w:rsid w:val="00755E93"/>
    <w:rsid w:val="00755F67"/>
    <w:rsid w:val="007562CB"/>
    <w:rsid w:val="0075656F"/>
    <w:rsid w:val="007567C8"/>
    <w:rsid w:val="007569B1"/>
    <w:rsid w:val="00756A2E"/>
    <w:rsid w:val="00756B6F"/>
    <w:rsid w:val="0075796D"/>
    <w:rsid w:val="00757CA5"/>
    <w:rsid w:val="00760237"/>
    <w:rsid w:val="00761125"/>
    <w:rsid w:val="007616BF"/>
    <w:rsid w:val="0076191D"/>
    <w:rsid w:val="00761AA6"/>
    <w:rsid w:val="00761F5F"/>
    <w:rsid w:val="00762098"/>
    <w:rsid w:val="00762600"/>
    <w:rsid w:val="007629EB"/>
    <w:rsid w:val="007629F2"/>
    <w:rsid w:val="00762FD1"/>
    <w:rsid w:val="0076309D"/>
    <w:rsid w:val="00763AAB"/>
    <w:rsid w:val="00763E89"/>
    <w:rsid w:val="00764F5B"/>
    <w:rsid w:val="0076541D"/>
    <w:rsid w:val="00765B51"/>
    <w:rsid w:val="00767770"/>
    <w:rsid w:val="00767771"/>
    <w:rsid w:val="00767B54"/>
    <w:rsid w:val="007704CF"/>
    <w:rsid w:val="0077072D"/>
    <w:rsid w:val="00770C7E"/>
    <w:rsid w:val="00770EFA"/>
    <w:rsid w:val="0077138F"/>
    <w:rsid w:val="00771543"/>
    <w:rsid w:val="00773533"/>
    <w:rsid w:val="007742A4"/>
    <w:rsid w:val="00774320"/>
    <w:rsid w:val="007743F2"/>
    <w:rsid w:val="007744A4"/>
    <w:rsid w:val="007744E5"/>
    <w:rsid w:val="00774C0F"/>
    <w:rsid w:val="00774D0B"/>
    <w:rsid w:val="00775848"/>
    <w:rsid w:val="00775AE3"/>
    <w:rsid w:val="00775CB7"/>
    <w:rsid w:val="00775D80"/>
    <w:rsid w:val="007771BE"/>
    <w:rsid w:val="007778E5"/>
    <w:rsid w:val="00777B0E"/>
    <w:rsid w:val="00780136"/>
    <w:rsid w:val="007806AA"/>
    <w:rsid w:val="007806C6"/>
    <w:rsid w:val="00780764"/>
    <w:rsid w:val="0078077A"/>
    <w:rsid w:val="0078126D"/>
    <w:rsid w:val="00781393"/>
    <w:rsid w:val="00781FCF"/>
    <w:rsid w:val="0078224C"/>
    <w:rsid w:val="00782665"/>
    <w:rsid w:val="007829B7"/>
    <w:rsid w:val="0078390C"/>
    <w:rsid w:val="00784450"/>
    <w:rsid w:val="00784E5E"/>
    <w:rsid w:val="00784FA0"/>
    <w:rsid w:val="007852D3"/>
    <w:rsid w:val="007855D2"/>
    <w:rsid w:val="00785DE6"/>
    <w:rsid w:val="00786323"/>
    <w:rsid w:val="00787245"/>
    <w:rsid w:val="00787509"/>
    <w:rsid w:val="00790774"/>
    <w:rsid w:val="0079112A"/>
    <w:rsid w:val="007928BA"/>
    <w:rsid w:val="007928F3"/>
    <w:rsid w:val="00792949"/>
    <w:rsid w:val="00792BB6"/>
    <w:rsid w:val="007931E4"/>
    <w:rsid w:val="007932C6"/>
    <w:rsid w:val="007935E2"/>
    <w:rsid w:val="007937EA"/>
    <w:rsid w:val="007946B3"/>
    <w:rsid w:val="007950B6"/>
    <w:rsid w:val="00796121"/>
    <w:rsid w:val="00796206"/>
    <w:rsid w:val="0079678B"/>
    <w:rsid w:val="007A0131"/>
    <w:rsid w:val="007A095D"/>
    <w:rsid w:val="007A0A53"/>
    <w:rsid w:val="007A0F08"/>
    <w:rsid w:val="007A189A"/>
    <w:rsid w:val="007A19FE"/>
    <w:rsid w:val="007A2204"/>
    <w:rsid w:val="007A25A3"/>
    <w:rsid w:val="007A2A75"/>
    <w:rsid w:val="007A2EC3"/>
    <w:rsid w:val="007A3C6D"/>
    <w:rsid w:val="007A4191"/>
    <w:rsid w:val="007A4442"/>
    <w:rsid w:val="007A6023"/>
    <w:rsid w:val="007A6772"/>
    <w:rsid w:val="007A7013"/>
    <w:rsid w:val="007A7ECC"/>
    <w:rsid w:val="007B09D4"/>
    <w:rsid w:val="007B197F"/>
    <w:rsid w:val="007B19F3"/>
    <w:rsid w:val="007B1EF9"/>
    <w:rsid w:val="007B39CD"/>
    <w:rsid w:val="007B433F"/>
    <w:rsid w:val="007B45D3"/>
    <w:rsid w:val="007B49B9"/>
    <w:rsid w:val="007B52DC"/>
    <w:rsid w:val="007B539A"/>
    <w:rsid w:val="007B5A33"/>
    <w:rsid w:val="007B5BF7"/>
    <w:rsid w:val="007B5C7E"/>
    <w:rsid w:val="007B619E"/>
    <w:rsid w:val="007B684A"/>
    <w:rsid w:val="007B6AC9"/>
    <w:rsid w:val="007B782E"/>
    <w:rsid w:val="007B7F72"/>
    <w:rsid w:val="007C0AA4"/>
    <w:rsid w:val="007C1D80"/>
    <w:rsid w:val="007C2843"/>
    <w:rsid w:val="007C3671"/>
    <w:rsid w:val="007C3B67"/>
    <w:rsid w:val="007C41A0"/>
    <w:rsid w:val="007C50D8"/>
    <w:rsid w:val="007C50F2"/>
    <w:rsid w:val="007C55B5"/>
    <w:rsid w:val="007C5B91"/>
    <w:rsid w:val="007C61A7"/>
    <w:rsid w:val="007C64A8"/>
    <w:rsid w:val="007C685E"/>
    <w:rsid w:val="007D0019"/>
    <w:rsid w:val="007D0747"/>
    <w:rsid w:val="007D0A34"/>
    <w:rsid w:val="007D0D25"/>
    <w:rsid w:val="007D1097"/>
    <w:rsid w:val="007D12BE"/>
    <w:rsid w:val="007D1A3D"/>
    <w:rsid w:val="007D238C"/>
    <w:rsid w:val="007D2D1B"/>
    <w:rsid w:val="007D387E"/>
    <w:rsid w:val="007D3E07"/>
    <w:rsid w:val="007D4611"/>
    <w:rsid w:val="007D49AB"/>
    <w:rsid w:val="007D5106"/>
    <w:rsid w:val="007D6748"/>
    <w:rsid w:val="007D6A18"/>
    <w:rsid w:val="007D7E31"/>
    <w:rsid w:val="007D7F69"/>
    <w:rsid w:val="007E0650"/>
    <w:rsid w:val="007E0D6E"/>
    <w:rsid w:val="007E1660"/>
    <w:rsid w:val="007E1CE5"/>
    <w:rsid w:val="007E251A"/>
    <w:rsid w:val="007E2E03"/>
    <w:rsid w:val="007E30F9"/>
    <w:rsid w:val="007E3235"/>
    <w:rsid w:val="007E40B4"/>
    <w:rsid w:val="007E4403"/>
    <w:rsid w:val="007E4850"/>
    <w:rsid w:val="007E56FA"/>
    <w:rsid w:val="007E5D41"/>
    <w:rsid w:val="007E5E47"/>
    <w:rsid w:val="007E6116"/>
    <w:rsid w:val="007F05F7"/>
    <w:rsid w:val="007F194C"/>
    <w:rsid w:val="007F1965"/>
    <w:rsid w:val="007F324E"/>
    <w:rsid w:val="007F382C"/>
    <w:rsid w:val="007F39AC"/>
    <w:rsid w:val="007F3ABE"/>
    <w:rsid w:val="007F3C70"/>
    <w:rsid w:val="007F4A08"/>
    <w:rsid w:val="007F57D5"/>
    <w:rsid w:val="007F5D16"/>
    <w:rsid w:val="007F5DF9"/>
    <w:rsid w:val="007F61FD"/>
    <w:rsid w:val="007F636D"/>
    <w:rsid w:val="007F6872"/>
    <w:rsid w:val="007F73E5"/>
    <w:rsid w:val="007F7A25"/>
    <w:rsid w:val="007F7A89"/>
    <w:rsid w:val="007F7D5D"/>
    <w:rsid w:val="00800031"/>
    <w:rsid w:val="008002CC"/>
    <w:rsid w:val="00800A4E"/>
    <w:rsid w:val="00800CF1"/>
    <w:rsid w:val="00800D9B"/>
    <w:rsid w:val="008011F4"/>
    <w:rsid w:val="0080133D"/>
    <w:rsid w:val="00801B57"/>
    <w:rsid w:val="008027A6"/>
    <w:rsid w:val="008028DF"/>
    <w:rsid w:val="00803165"/>
    <w:rsid w:val="008050D4"/>
    <w:rsid w:val="008063E8"/>
    <w:rsid w:val="008065FF"/>
    <w:rsid w:val="008067A4"/>
    <w:rsid w:val="00806D24"/>
    <w:rsid w:val="00807700"/>
    <w:rsid w:val="00807EFC"/>
    <w:rsid w:val="00807F38"/>
    <w:rsid w:val="008100B0"/>
    <w:rsid w:val="008105EF"/>
    <w:rsid w:val="00810C36"/>
    <w:rsid w:val="00811CA3"/>
    <w:rsid w:val="00812480"/>
    <w:rsid w:val="00812526"/>
    <w:rsid w:val="00813D6D"/>
    <w:rsid w:val="00813DCF"/>
    <w:rsid w:val="00814508"/>
    <w:rsid w:val="00815817"/>
    <w:rsid w:val="00815AE2"/>
    <w:rsid w:val="00816363"/>
    <w:rsid w:val="00816E79"/>
    <w:rsid w:val="008179A2"/>
    <w:rsid w:val="0082042D"/>
    <w:rsid w:val="00820491"/>
    <w:rsid w:val="0082056D"/>
    <w:rsid w:val="008206B5"/>
    <w:rsid w:val="008209BF"/>
    <w:rsid w:val="008218B6"/>
    <w:rsid w:val="00821E27"/>
    <w:rsid w:val="00822272"/>
    <w:rsid w:val="00822368"/>
    <w:rsid w:val="00822947"/>
    <w:rsid w:val="008229B7"/>
    <w:rsid w:val="008234A0"/>
    <w:rsid w:val="008238A0"/>
    <w:rsid w:val="00823CA9"/>
    <w:rsid w:val="0082443E"/>
    <w:rsid w:val="00824834"/>
    <w:rsid w:val="00825B21"/>
    <w:rsid w:val="00826240"/>
    <w:rsid w:val="008270B8"/>
    <w:rsid w:val="00827629"/>
    <w:rsid w:val="0082789A"/>
    <w:rsid w:val="00827C32"/>
    <w:rsid w:val="00827DBA"/>
    <w:rsid w:val="00827E3D"/>
    <w:rsid w:val="00827F99"/>
    <w:rsid w:val="0083199A"/>
    <w:rsid w:val="008324DC"/>
    <w:rsid w:val="00832663"/>
    <w:rsid w:val="008327D8"/>
    <w:rsid w:val="00832C0B"/>
    <w:rsid w:val="00834BA2"/>
    <w:rsid w:val="00834C75"/>
    <w:rsid w:val="00835D40"/>
    <w:rsid w:val="00835DBB"/>
    <w:rsid w:val="00835DED"/>
    <w:rsid w:val="008360B0"/>
    <w:rsid w:val="00836312"/>
    <w:rsid w:val="00837206"/>
    <w:rsid w:val="00837C38"/>
    <w:rsid w:val="008402CE"/>
    <w:rsid w:val="008408FD"/>
    <w:rsid w:val="008409E4"/>
    <w:rsid w:val="00840F37"/>
    <w:rsid w:val="00841537"/>
    <w:rsid w:val="008425BA"/>
    <w:rsid w:val="00842886"/>
    <w:rsid w:val="00842895"/>
    <w:rsid w:val="008429A5"/>
    <w:rsid w:val="00843108"/>
    <w:rsid w:val="00843B55"/>
    <w:rsid w:val="00843CDD"/>
    <w:rsid w:val="00843FB3"/>
    <w:rsid w:val="00844FB9"/>
    <w:rsid w:val="00845348"/>
    <w:rsid w:val="0084555E"/>
    <w:rsid w:val="008458D1"/>
    <w:rsid w:val="00845D0D"/>
    <w:rsid w:val="00845FA1"/>
    <w:rsid w:val="00846742"/>
    <w:rsid w:val="00847A88"/>
    <w:rsid w:val="0085024D"/>
    <w:rsid w:val="00850AF8"/>
    <w:rsid w:val="00851422"/>
    <w:rsid w:val="008514F1"/>
    <w:rsid w:val="00851550"/>
    <w:rsid w:val="00851603"/>
    <w:rsid w:val="008518E6"/>
    <w:rsid w:val="00851BE0"/>
    <w:rsid w:val="00852168"/>
    <w:rsid w:val="00852177"/>
    <w:rsid w:val="0085232D"/>
    <w:rsid w:val="0085257E"/>
    <w:rsid w:val="0085290D"/>
    <w:rsid w:val="008532F3"/>
    <w:rsid w:val="00854995"/>
    <w:rsid w:val="00855128"/>
    <w:rsid w:val="0085565A"/>
    <w:rsid w:val="00856074"/>
    <w:rsid w:val="008563EA"/>
    <w:rsid w:val="00856C4F"/>
    <w:rsid w:val="0085702F"/>
    <w:rsid w:val="00857A3E"/>
    <w:rsid w:val="00857D47"/>
    <w:rsid w:val="0086001E"/>
    <w:rsid w:val="008610F0"/>
    <w:rsid w:val="00861EFB"/>
    <w:rsid w:val="0086234A"/>
    <w:rsid w:val="00862B35"/>
    <w:rsid w:val="00862CBA"/>
    <w:rsid w:val="00863315"/>
    <w:rsid w:val="008635CB"/>
    <w:rsid w:val="00863692"/>
    <w:rsid w:val="00863B8F"/>
    <w:rsid w:val="00863BE1"/>
    <w:rsid w:val="00864F9B"/>
    <w:rsid w:val="00865C6C"/>
    <w:rsid w:val="008660A6"/>
    <w:rsid w:val="008660EB"/>
    <w:rsid w:val="0086689D"/>
    <w:rsid w:val="00867077"/>
    <w:rsid w:val="00867AC1"/>
    <w:rsid w:val="008704F8"/>
    <w:rsid w:val="008709AC"/>
    <w:rsid w:val="00870C59"/>
    <w:rsid w:val="008717F2"/>
    <w:rsid w:val="00871A9F"/>
    <w:rsid w:val="00871B6F"/>
    <w:rsid w:val="008725A6"/>
    <w:rsid w:val="0087286B"/>
    <w:rsid w:val="00872A92"/>
    <w:rsid w:val="00872B12"/>
    <w:rsid w:val="00872BA3"/>
    <w:rsid w:val="0087309F"/>
    <w:rsid w:val="00873EB2"/>
    <w:rsid w:val="0087407D"/>
    <w:rsid w:val="00874539"/>
    <w:rsid w:val="00874D55"/>
    <w:rsid w:val="00875B4D"/>
    <w:rsid w:val="00876153"/>
    <w:rsid w:val="008762E1"/>
    <w:rsid w:val="00876D52"/>
    <w:rsid w:val="00876ECA"/>
    <w:rsid w:val="00877273"/>
    <w:rsid w:val="0087731F"/>
    <w:rsid w:val="008773A9"/>
    <w:rsid w:val="008774AC"/>
    <w:rsid w:val="00877698"/>
    <w:rsid w:val="00877E87"/>
    <w:rsid w:val="008801DB"/>
    <w:rsid w:val="00880816"/>
    <w:rsid w:val="00881601"/>
    <w:rsid w:val="00881CF9"/>
    <w:rsid w:val="00883DB2"/>
    <w:rsid w:val="008846E9"/>
    <w:rsid w:val="00884795"/>
    <w:rsid w:val="008847AD"/>
    <w:rsid w:val="00884A7C"/>
    <w:rsid w:val="00884D9F"/>
    <w:rsid w:val="0088547D"/>
    <w:rsid w:val="00885A32"/>
    <w:rsid w:val="00885E75"/>
    <w:rsid w:val="00886511"/>
    <w:rsid w:val="0088693A"/>
    <w:rsid w:val="0088797D"/>
    <w:rsid w:val="00890ADB"/>
    <w:rsid w:val="00890BC8"/>
    <w:rsid w:val="00890C44"/>
    <w:rsid w:val="008919A6"/>
    <w:rsid w:val="00891E79"/>
    <w:rsid w:val="00892206"/>
    <w:rsid w:val="008923CB"/>
    <w:rsid w:val="0089243C"/>
    <w:rsid w:val="00892598"/>
    <w:rsid w:val="008928BF"/>
    <w:rsid w:val="00893442"/>
    <w:rsid w:val="0089373B"/>
    <w:rsid w:val="00893972"/>
    <w:rsid w:val="00894E15"/>
    <w:rsid w:val="00895928"/>
    <w:rsid w:val="00896002"/>
    <w:rsid w:val="00896296"/>
    <w:rsid w:val="008968E1"/>
    <w:rsid w:val="00896DBD"/>
    <w:rsid w:val="0089713C"/>
    <w:rsid w:val="00897388"/>
    <w:rsid w:val="008A0803"/>
    <w:rsid w:val="008A0C40"/>
    <w:rsid w:val="008A17C7"/>
    <w:rsid w:val="008A219F"/>
    <w:rsid w:val="008A3ED2"/>
    <w:rsid w:val="008A3F2F"/>
    <w:rsid w:val="008A435E"/>
    <w:rsid w:val="008A4399"/>
    <w:rsid w:val="008A4539"/>
    <w:rsid w:val="008A4A86"/>
    <w:rsid w:val="008A4AB5"/>
    <w:rsid w:val="008A4DEF"/>
    <w:rsid w:val="008A4E8C"/>
    <w:rsid w:val="008A571E"/>
    <w:rsid w:val="008A5E41"/>
    <w:rsid w:val="008A73B9"/>
    <w:rsid w:val="008B0569"/>
    <w:rsid w:val="008B0892"/>
    <w:rsid w:val="008B0FB3"/>
    <w:rsid w:val="008B2682"/>
    <w:rsid w:val="008B2C1E"/>
    <w:rsid w:val="008B3052"/>
    <w:rsid w:val="008B3367"/>
    <w:rsid w:val="008B3823"/>
    <w:rsid w:val="008B48C0"/>
    <w:rsid w:val="008B4938"/>
    <w:rsid w:val="008B5579"/>
    <w:rsid w:val="008B6A31"/>
    <w:rsid w:val="008B7AA3"/>
    <w:rsid w:val="008B7B8B"/>
    <w:rsid w:val="008C018A"/>
    <w:rsid w:val="008C046D"/>
    <w:rsid w:val="008C0952"/>
    <w:rsid w:val="008C1343"/>
    <w:rsid w:val="008C2F9D"/>
    <w:rsid w:val="008C4E45"/>
    <w:rsid w:val="008C551A"/>
    <w:rsid w:val="008C5666"/>
    <w:rsid w:val="008C5DF4"/>
    <w:rsid w:val="008C6124"/>
    <w:rsid w:val="008C6670"/>
    <w:rsid w:val="008D1696"/>
    <w:rsid w:val="008D1C52"/>
    <w:rsid w:val="008D2058"/>
    <w:rsid w:val="008D28C7"/>
    <w:rsid w:val="008D2CE7"/>
    <w:rsid w:val="008D3255"/>
    <w:rsid w:val="008D3295"/>
    <w:rsid w:val="008D3558"/>
    <w:rsid w:val="008D37C5"/>
    <w:rsid w:val="008D389A"/>
    <w:rsid w:val="008D38BC"/>
    <w:rsid w:val="008D452A"/>
    <w:rsid w:val="008D4BEA"/>
    <w:rsid w:val="008D4F87"/>
    <w:rsid w:val="008D5936"/>
    <w:rsid w:val="008D5981"/>
    <w:rsid w:val="008D5AE1"/>
    <w:rsid w:val="008D600B"/>
    <w:rsid w:val="008D6A30"/>
    <w:rsid w:val="008D6D43"/>
    <w:rsid w:val="008D6F1D"/>
    <w:rsid w:val="008D7DFB"/>
    <w:rsid w:val="008E00C5"/>
    <w:rsid w:val="008E0ABA"/>
    <w:rsid w:val="008E0E61"/>
    <w:rsid w:val="008E1066"/>
    <w:rsid w:val="008E12C4"/>
    <w:rsid w:val="008E1459"/>
    <w:rsid w:val="008E30AE"/>
    <w:rsid w:val="008E5086"/>
    <w:rsid w:val="008E5538"/>
    <w:rsid w:val="008E5BEF"/>
    <w:rsid w:val="008E6911"/>
    <w:rsid w:val="008E6AA4"/>
    <w:rsid w:val="008E74C7"/>
    <w:rsid w:val="008E78B1"/>
    <w:rsid w:val="008F03C0"/>
    <w:rsid w:val="008F0450"/>
    <w:rsid w:val="008F08E8"/>
    <w:rsid w:val="008F0AB7"/>
    <w:rsid w:val="008F0DD8"/>
    <w:rsid w:val="008F1A1F"/>
    <w:rsid w:val="008F1CC4"/>
    <w:rsid w:val="008F2211"/>
    <w:rsid w:val="008F27DE"/>
    <w:rsid w:val="008F28BA"/>
    <w:rsid w:val="008F2E15"/>
    <w:rsid w:val="008F3133"/>
    <w:rsid w:val="008F3573"/>
    <w:rsid w:val="008F440D"/>
    <w:rsid w:val="008F4600"/>
    <w:rsid w:val="008F4E49"/>
    <w:rsid w:val="008F5FB2"/>
    <w:rsid w:val="008F6113"/>
    <w:rsid w:val="008F6E57"/>
    <w:rsid w:val="008F746B"/>
    <w:rsid w:val="00900966"/>
    <w:rsid w:val="00900ACB"/>
    <w:rsid w:val="009011D4"/>
    <w:rsid w:val="00901338"/>
    <w:rsid w:val="00901424"/>
    <w:rsid w:val="00901480"/>
    <w:rsid w:val="00901B38"/>
    <w:rsid w:val="00901D47"/>
    <w:rsid w:val="00902063"/>
    <w:rsid w:val="009024AC"/>
    <w:rsid w:val="00902B8F"/>
    <w:rsid w:val="009033D2"/>
    <w:rsid w:val="00903B8D"/>
    <w:rsid w:val="00903C27"/>
    <w:rsid w:val="00904E5D"/>
    <w:rsid w:val="00905665"/>
    <w:rsid w:val="00905A97"/>
    <w:rsid w:val="00906298"/>
    <w:rsid w:val="00907137"/>
    <w:rsid w:val="009071F0"/>
    <w:rsid w:val="00907398"/>
    <w:rsid w:val="00907B4F"/>
    <w:rsid w:val="009116E0"/>
    <w:rsid w:val="00911901"/>
    <w:rsid w:val="0091268F"/>
    <w:rsid w:val="00912777"/>
    <w:rsid w:val="00912BB8"/>
    <w:rsid w:val="00912CD2"/>
    <w:rsid w:val="00913D0C"/>
    <w:rsid w:val="00914BB4"/>
    <w:rsid w:val="00914C3A"/>
    <w:rsid w:val="0091652B"/>
    <w:rsid w:val="00916850"/>
    <w:rsid w:val="00916DBC"/>
    <w:rsid w:val="0091742D"/>
    <w:rsid w:val="0091764F"/>
    <w:rsid w:val="00917FEC"/>
    <w:rsid w:val="00920A7D"/>
    <w:rsid w:val="00920D53"/>
    <w:rsid w:val="00920E30"/>
    <w:rsid w:val="00921060"/>
    <w:rsid w:val="0092145A"/>
    <w:rsid w:val="00921540"/>
    <w:rsid w:val="0092187B"/>
    <w:rsid w:val="00921B40"/>
    <w:rsid w:val="00922191"/>
    <w:rsid w:val="00922390"/>
    <w:rsid w:val="009223D2"/>
    <w:rsid w:val="00922A95"/>
    <w:rsid w:val="00923821"/>
    <w:rsid w:val="009238C2"/>
    <w:rsid w:val="00923A7B"/>
    <w:rsid w:val="00923D14"/>
    <w:rsid w:val="00924148"/>
    <w:rsid w:val="0092452F"/>
    <w:rsid w:val="009246BB"/>
    <w:rsid w:val="00924B06"/>
    <w:rsid w:val="00924C33"/>
    <w:rsid w:val="0092789A"/>
    <w:rsid w:val="00930990"/>
    <w:rsid w:val="00930B0A"/>
    <w:rsid w:val="0093137E"/>
    <w:rsid w:val="00931952"/>
    <w:rsid w:val="00932180"/>
    <w:rsid w:val="009321D5"/>
    <w:rsid w:val="00932923"/>
    <w:rsid w:val="00932B53"/>
    <w:rsid w:val="00932F13"/>
    <w:rsid w:val="00933190"/>
    <w:rsid w:val="009334DA"/>
    <w:rsid w:val="0093350E"/>
    <w:rsid w:val="00933950"/>
    <w:rsid w:val="00933DD2"/>
    <w:rsid w:val="009346DD"/>
    <w:rsid w:val="00934C26"/>
    <w:rsid w:val="00935131"/>
    <w:rsid w:val="00935522"/>
    <w:rsid w:val="00935E21"/>
    <w:rsid w:val="0093613E"/>
    <w:rsid w:val="0093660B"/>
    <w:rsid w:val="00936DF5"/>
    <w:rsid w:val="00936E41"/>
    <w:rsid w:val="00937448"/>
    <w:rsid w:val="00937513"/>
    <w:rsid w:val="009377EA"/>
    <w:rsid w:val="009379F0"/>
    <w:rsid w:val="009400CF"/>
    <w:rsid w:val="00940F04"/>
    <w:rsid w:val="00942930"/>
    <w:rsid w:val="0094363E"/>
    <w:rsid w:val="009437E0"/>
    <w:rsid w:val="009439CD"/>
    <w:rsid w:val="0094479C"/>
    <w:rsid w:val="0094608B"/>
    <w:rsid w:val="00946DD3"/>
    <w:rsid w:val="00947332"/>
    <w:rsid w:val="009473FD"/>
    <w:rsid w:val="00947D91"/>
    <w:rsid w:val="009507D9"/>
    <w:rsid w:val="00951181"/>
    <w:rsid w:val="0095129E"/>
    <w:rsid w:val="00951327"/>
    <w:rsid w:val="009524F9"/>
    <w:rsid w:val="009528F6"/>
    <w:rsid w:val="00952C3A"/>
    <w:rsid w:val="0095519B"/>
    <w:rsid w:val="009556DF"/>
    <w:rsid w:val="00956501"/>
    <w:rsid w:val="009569D3"/>
    <w:rsid w:val="00957501"/>
    <w:rsid w:val="00957598"/>
    <w:rsid w:val="0095790F"/>
    <w:rsid w:val="00957EA8"/>
    <w:rsid w:val="009607B5"/>
    <w:rsid w:val="009615E8"/>
    <w:rsid w:val="00961737"/>
    <w:rsid w:val="00961FFB"/>
    <w:rsid w:val="009620A5"/>
    <w:rsid w:val="009625CC"/>
    <w:rsid w:val="00962C22"/>
    <w:rsid w:val="00962CD2"/>
    <w:rsid w:val="00962E58"/>
    <w:rsid w:val="00963761"/>
    <w:rsid w:val="00964268"/>
    <w:rsid w:val="0096473D"/>
    <w:rsid w:val="00964F5D"/>
    <w:rsid w:val="00964F9C"/>
    <w:rsid w:val="00966457"/>
    <w:rsid w:val="009667F8"/>
    <w:rsid w:val="00966928"/>
    <w:rsid w:val="00966BFE"/>
    <w:rsid w:val="00966F06"/>
    <w:rsid w:val="00967497"/>
    <w:rsid w:val="00967C75"/>
    <w:rsid w:val="00967E16"/>
    <w:rsid w:val="009702DC"/>
    <w:rsid w:val="009706BF"/>
    <w:rsid w:val="00970819"/>
    <w:rsid w:val="00970887"/>
    <w:rsid w:val="00971C5A"/>
    <w:rsid w:val="00971D5D"/>
    <w:rsid w:val="00972015"/>
    <w:rsid w:val="0097277A"/>
    <w:rsid w:val="00972A8F"/>
    <w:rsid w:val="00972B60"/>
    <w:rsid w:val="00973B0C"/>
    <w:rsid w:val="00974030"/>
    <w:rsid w:val="009741F7"/>
    <w:rsid w:val="009743E7"/>
    <w:rsid w:val="00974DF9"/>
    <w:rsid w:val="0097519F"/>
    <w:rsid w:val="009756B9"/>
    <w:rsid w:val="00975BED"/>
    <w:rsid w:val="00975C53"/>
    <w:rsid w:val="00975F2D"/>
    <w:rsid w:val="00975FEF"/>
    <w:rsid w:val="009764C2"/>
    <w:rsid w:val="00976831"/>
    <w:rsid w:val="00977015"/>
    <w:rsid w:val="00977183"/>
    <w:rsid w:val="0097737F"/>
    <w:rsid w:val="00977C01"/>
    <w:rsid w:val="0098033F"/>
    <w:rsid w:val="00980499"/>
    <w:rsid w:val="009808D4"/>
    <w:rsid w:val="00980FD0"/>
    <w:rsid w:val="0098113D"/>
    <w:rsid w:val="00981390"/>
    <w:rsid w:val="009817A1"/>
    <w:rsid w:val="00982801"/>
    <w:rsid w:val="0098280C"/>
    <w:rsid w:val="00982BA9"/>
    <w:rsid w:val="009834E1"/>
    <w:rsid w:val="00984404"/>
    <w:rsid w:val="0098451B"/>
    <w:rsid w:val="00984ADB"/>
    <w:rsid w:val="00984BAE"/>
    <w:rsid w:val="0098502E"/>
    <w:rsid w:val="0098512A"/>
    <w:rsid w:val="00985449"/>
    <w:rsid w:val="00985681"/>
    <w:rsid w:val="009856B7"/>
    <w:rsid w:val="0098675E"/>
    <w:rsid w:val="009868AE"/>
    <w:rsid w:val="00986AB2"/>
    <w:rsid w:val="00987BD1"/>
    <w:rsid w:val="0099069D"/>
    <w:rsid w:val="00990DF9"/>
    <w:rsid w:val="00990FA2"/>
    <w:rsid w:val="00991248"/>
    <w:rsid w:val="00991EDB"/>
    <w:rsid w:val="0099267B"/>
    <w:rsid w:val="009949C2"/>
    <w:rsid w:val="00995A6B"/>
    <w:rsid w:val="00995BD3"/>
    <w:rsid w:val="00996FC0"/>
    <w:rsid w:val="00997005"/>
    <w:rsid w:val="009975A0"/>
    <w:rsid w:val="00997CA4"/>
    <w:rsid w:val="009A0087"/>
    <w:rsid w:val="009A05F2"/>
    <w:rsid w:val="009A1538"/>
    <w:rsid w:val="009A1BB3"/>
    <w:rsid w:val="009A2278"/>
    <w:rsid w:val="009A2350"/>
    <w:rsid w:val="009A2BDF"/>
    <w:rsid w:val="009A2ED7"/>
    <w:rsid w:val="009A3180"/>
    <w:rsid w:val="009A3F3A"/>
    <w:rsid w:val="009A4372"/>
    <w:rsid w:val="009A4C03"/>
    <w:rsid w:val="009A4E85"/>
    <w:rsid w:val="009A4E95"/>
    <w:rsid w:val="009A5074"/>
    <w:rsid w:val="009A6209"/>
    <w:rsid w:val="009A6355"/>
    <w:rsid w:val="009A66E6"/>
    <w:rsid w:val="009A7744"/>
    <w:rsid w:val="009B0687"/>
    <w:rsid w:val="009B0A39"/>
    <w:rsid w:val="009B0A98"/>
    <w:rsid w:val="009B0F31"/>
    <w:rsid w:val="009B15F8"/>
    <w:rsid w:val="009B16B3"/>
    <w:rsid w:val="009B1B8F"/>
    <w:rsid w:val="009B1DE0"/>
    <w:rsid w:val="009B2349"/>
    <w:rsid w:val="009B24C1"/>
    <w:rsid w:val="009B24D7"/>
    <w:rsid w:val="009B276B"/>
    <w:rsid w:val="009B2EE7"/>
    <w:rsid w:val="009B316B"/>
    <w:rsid w:val="009B3CC0"/>
    <w:rsid w:val="009B45DF"/>
    <w:rsid w:val="009B4641"/>
    <w:rsid w:val="009B4703"/>
    <w:rsid w:val="009B4AF7"/>
    <w:rsid w:val="009B52F4"/>
    <w:rsid w:val="009B58C7"/>
    <w:rsid w:val="009B5ABA"/>
    <w:rsid w:val="009B5B44"/>
    <w:rsid w:val="009B6057"/>
    <w:rsid w:val="009B6280"/>
    <w:rsid w:val="009B6ADD"/>
    <w:rsid w:val="009B6E69"/>
    <w:rsid w:val="009B75A2"/>
    <w:rsid w:val="009B7976"/>
    <w:rsid w:val="009C02AB"/>
    <w:rsid w:val="009C0835"/>
    <w:rsid w:val="009C0C6E"/>
    <w:rsid w:val="009C0F6A"/>
    <w:rsid w:val="009C13ED"/>
    <w:rsid w:val="009C1BF9"/>
    <w:rsid w:val="009C1D3B"/>
    <w:rsid w:val="009C2159"/>
    <w:rsid w:val="009C3A3E"/>
    <w:rsid w:val="009C3CF1"/>
    <w:rsid w:val="009C4774"/>
    <w:rsid w:val="009C51CA"/>
    <w:rsid w:val="009C5833"/>
    <w:rsid w:val="009C5AD6"/>
    <w:rsid w:val="009C6384"/>
    <w:rsid w:val="009C693E"/>
    <w:rsid w:val="009C6B8D"/>
    <w:rsid w:val="009C7468"/>
    <w:rsid w:val="009C7836"/>
    <w:rsid w:val="009C7E7E"/>
    <w:rsid w:val="009D1C72"/>
    <w:rsid w:val="009D217C"/>
    <w:rsid w:val="009D3809"/>
    <w:rsid w:val="009D3ADA"/>
    <w:rsid w:val="009D3E09"/>
    <w:rsid w:val="009D43CA"/>
    <w:rsid w:val="009D492E"/>
    <w:rsid w:val="009D4BE7"/>
    <w:rsid w:val="009D4E2C"/>
    <w:rsid w:val="009D4ECA"/>
    <w:rsid w:val="009D58E6"/>
    <w:rsid w:val="009D5E18"/>
    <w:rsid w:val="009D6B83"/>
    <w:rsid w:val="009D6D68"/>
    <w:rsid w:val="009D6E13"/>
    <w:rsid w:val="009E1798"/>
    <w:rsid w:val="009E1F89"/>
    <w:rsid w:val="009E1F9F"/>
    <w:rsid w:val="009E21CE"/>
    <w:rsid w:val="009E22FB"/>
    <w:rsid w:val="009E233A"/>
    <w:rsid w:val="009E25FA"/>
    <w:rsid w:val="009E3350"/>
    <w:rsid w:val="009E3394"/>
    <w:rsid w:val="009E34D6"/>
    <w:rsid w:val="009E3D43"/>
    <w:rsid w:val="009E466E"/>
    <w:rsid w:val="009E4933"/>
    <w:rsid w:val="009E4B85"/>
    <w:rsid w:val="009E50E7"/>
    <w:rsid w:val="009E592C"/>
    <w:rsid w:val="009E5970"/>
    <w:rsid w:val="009E5DE9"/>
    <w:rsid w:val="009E66CB"/>
    <w:rsid w:val="009E7B26"/>
    <w:rsid w:val="009F0C92"/>
    <w:rsid w:val="009F1125"/>
    <w:rsid w:val="009F1E7E"/>
    <w:rsid w:val="009F2A44"/>
    <w:rsid w:val="009F3713"/>
    <w:rsid w:val="009F382A"/>
    <w:rsid w:val="009F3BAD"/>
    <w:rsid w:val="009F4280"/>
    <w:rsid w:val="009F42EC"/>
    <w:rsid w:val="009F452B"/>
    <w:rsid w:val="009F4752"/>
    <w:rsid w:val="009F4F52"/>
    <w:rsid w:val="009F5B14"/>
    <w:rsid w:val="009F67A9"/>
    <w:rsid w:val="009F67D0"/>
    <w:rsid w:val="009F693B"/>
    <w:rsid w:val="009F6A47"/>
    <w:rsid w:val="009F6F07"/>
    <w:rsid w:val="009F6FBF"/>
    <w:rsid w:val="009F7B84"/>
    <w:rsid w:val="00A008AF"/>
    <w:rsid w:val="00A00B3E"/>
    <w:rsid w:val="00A01755"/>
    <w:rsid w:val="00A02ADF"/>
    <w:rsid w:val="00A03044"/>
    <w:rsid w:val="00A036DB"/>
    <w:rsid w:val="00A04C7B"/>
    <w:rsid w:val="00A04E7E"/>
    <w:rsid w:val="00A053CB"/>
    <w:rsid w:val="00A05BA7"/>
    <w:rsid w:val="00A05E6F"/>
    <w:rsid w:val="00A06B00"/>
    <w:rsid w:val="00A06BCE"/>
    <w:rsid w:val="00A06CC1"/>
    <w:rsid w:val="00A07425"/>
    <w:rsid w:val="00A07789"/>
    <w:rsid w:val="00A077F4"/>
    <w:rsid w:val="00A07E7F"/>
    <w:rsid w:val="00A07F48"/>
    <w:rsid w:val="00A102A1"/>
    <w:rsid w:val="00A10586"/>
    <w:rsid w:val="00A106B7"/>
    <w:rsid w:val="00A10A47"/>
    <w:rsid w:val="00A12E65"/>
    <w:rsid w:val="00A146EA"/>
    <w:rsid w:val="00A147AC"/>
    <w:rsid w:val="00A14B1F"/>
    <w:rsid w:val="00A159B7"/>
    <w:rsid w:val="00A163A7"/>
    <w:rsid w:val="00A1699F"/>
    <w:rsid w:val="00A170FB"/>
    <w:rsid w:val="00A17F2A"/>
    <w:rsid w:val="00A2005C"/>
    <w:rsid w:val="00A210D5"/>
    <w:rsid w:val="00A214F6"/>
    <w:rsid w:val="00A21B87"/>
    <w:rsid w:val="00A222B6"/>
    <w:rsid w:val="00A2273B"/>
    <w:rsid w:val="00A232AF"/>
    <w:rsid w:val="00A233EF"/>
    <w:rsid w:val="00A23558"/>
    <w:rsid w:val="00A23909"/>
    <w:rsid w:val="00A252A5"/>
    <w:rsid w:val="00A2582C"/>
    <w:rsid w:val="00A26A21"/>
    <w:rsid w:val="00A270BD"/>
    <w:rsid w:val="00A274BC"/>
    <w:rsid w:val="00A276C6"/>
    <w:rsid w:val="00A27C09"/>
    <w:rsid w:val="00A317DE"/>
    <w:rsid w:val="00A31D63"/>
    <w:rsid w:val="00A31D8D"/>
    <w:rsid w:val="00A31F39"/>
    <w:rsid w:val="00A32016"/>
    <w:rsid w:val="00A3267B"/>
    <w:rsid w:val="00A33168"/>
    <w:rsid w:val="00A336DC"/>
    <w:rsid w:val="00A33D04"/>
    <w:rsid w:val="00A34401"/>
    <w:rsid w:val="00A347E2"/>
    <w:rsid w:val="00A3486C"/>
    <w:rsid w:val="00A35B6C"/>
    <w:rsid w:val="00A3632D"/>
    <w:rsid w:val="00A36602"/>
    <w:rsid w:val="00A37EFB"/>
    <w:rsid w:val="00A403E0"/>
    <w:rsid w:val="00A406E5"/>
    <w:rsid w:val="00A407B1"/>
    <w:rsid w:val="00A409EE"/>
    <w:rsid w:val="00A410D9"/>
    <w:rsid w:val="00A42002"/>
    <w:rsid w:val="00A423D2"/>
    <w:rsid w:val="00A425BD"/>
    <w:rsid w:val="00A42957"/>
    <w:rsid w:val="00A43291"/>
    <w:rsid w:val="00A43B2A"/>
    <w:rsid w:val="00A43F9B"/>
    <w:rsid w:val="00A44CE8"/>
    <w:rsid w:val="00A44DC3"/>
    <w:rsid w:val="00A450EA"/>
    <w:rsid w:val="00A451A0"/>
    <w:rsid w:val="00A453AC"/>
    <w:rsid w:val="00A45D84"/>
    <w:rsid w:val="00A46079"/>
    <w:rsid w:val="00A46BC0"/>
    <w:rsid w:val="00A472AD"/>
    <w:rsid w:val="00A47A2D"/>
    <w:rsid w:val="00A502C7"/>
    <w:rsid w:val="00A50722"/>
    <w:rsid w:val="00A5075F"/>
    <w:rsid w:val="00A50B4D"/>
    <w:rsid w:val="00A50DF6"/>
    <w:rsid w:val="00A510A6"/>
    <w:rsid w:val="00A51181"/>
    <w:rsid w:val="00A51E3F"/>
    <w:rsid w:val="00A525A2"/>
    <w:rsid w:val="00A52D3F"/>
    <w:rsid w:val="00A52FD8"/>
    <w:rsid w:val="00A53EB7"/>
    <w:rsid w:val="00A54619"/>
    <w:rsid w:val="00A54FF9"/>
    <w:rsid w:val="00A5507A"/>
    <w:rsid w:val="00A551D0"/>
    <w:rsid w:val="00A553A7"/>
    <w:rsid w:val="00A55944"/>
    <w:rsid w:val="00A56152"/>
    <w:rsid w:val="00A56570"/>
    <w:rsid w:val="00A569B6"/>
    <w:rsid w:val="00A5711A"/>
    <w:rsid w:val="00A57F65"/>
    <w:rsid w:val="00A60180"/>
    <w:rsid w:val="00A605AC"/>
    <w:rsid w:val="00A60824"/>
    <w:rsid w:val="00A60BBB"/>
    <w:rsid w:val="00A60C89"/>
    <w:rsid w:val="00A60CE9"/>
    <w:rsid w:val="00A60F73"/>
    <w:rsid w:val="00A6107D"/>
    <w:rsid w:val="00A6166C"/>
    <w:rsid w:val="00A6199E"/>
    <w:rsid w:val="00A61AF6"/>
    <w:rsid w:val="00A61FED"/>
    <w:rsid w:val="00A625A2"/>
    <w:rsid w:val="00A633D3"/>
    <w:rsid w:val="00A63FC3"/>
    <w:rsid w:val="00A64832"/>
    <w:rsid w:val="00A6503A"/>
    <w:rsid w:val="00A65344"/>
    <w:rsid w:val="00A65377"/>
    <w:rsid w:val="00A65798"/>
    <w:rsid w:val="00A65E6E"/>
    <w:rsid w:val="00A66511"/>
    <w:rsid w:val="00A6688C"/>
    <w:rsid w:val="00A676C3"/>
    <w:rsid w:val="00A70360"/>
    <w:rsid w:val="00A708BA"/>
    <w:rsid w:val="00A714B9"/>
    <w:rsid w:val="00A7193B"/>
    <w:rsid w:val="00A71F3F"/>
    <w:rsid w:val="00A73A70"/>
    <w:rsid w:val="00A73DA8"/>
    <w:rsid w:val="00A7439D"/>
    <w:rsid w:val="00A74966"/>
    <w:rsid w:val="00A757BE"/>
    <w:rsid w:val="00A75A26"/>
    <w:rsid w:val="00A75BED"/>
    <w:rsid w:val="00A75D99"/>
    <w:rsid w:val="00A762A8"/>
    <w:rsid w:val="00A77203"/>
    <w:rsid w:val="00A772FA"/>
    <w:rsid w:val="00A77766"/>
    <w:rsid w:val="00A7779B"/>
    <w:rsid w:val="00A778FC"/>
    <w:rsid w:val="00A77EA7"/>
    <w:rsid w:val="00A80092"/>
    <w:rsid w:val="00A801EE"/>
    <w:rsid w:val="00A80747"/>
    <w:rsid w:val="00A80DB0"/>
    <w:rsid w:val="00A810C2"/>
    <w:rsid w:val="00A811EC"/>
    <w:rsid w:val="00A811EF"/>
    <w:rsid w:val="00A81E83"/>
    <w:rsid w:val="00A81F54"/>
    <w:rsid w:val="00A82055"/>
    <w:rsid w:val="00A82153"/>
    <w:rsid w:val="00A823A9"/>
    <w:rsid w:val="00A8274D"/>
    <w:rsid w:val="00A8311D"/>
    <w:rsid w:val="00A832AD"/>
    <w:rsid w:val="00A84CBE"/>
    <w:rsid w:val="00A84EEE"/>
    <w:rsid w:val="00A84F97"/>
    <w:rsid w:val="00A85378"/>
    <w:rsid w:val="00A8539B"/>
    <w:rsid w:val="00A8570A"/>
    <w:rsid w:val="00A85B14"/>
    <w:rsid w:val="00A85BD3"/>
    <w:rsid w:val="00A8657E"/>
    <w:rsid w:val="00A909AF"/>
    <w:rsid w:val="00A90C12"/>
    <w:rsid w:val="00A91455"/>
    <w:rsid w:val="00A924F0"/>
    <w:rsid w:val="00A9281D"/>
    <w:rsid w:val="00A92BEB"/>
    <w:rsid w:val="00A931D3"/>
    <w:rsid w:val="00A93589"/>
    <w:rsid w:val="00A93FCF"/>
    <w:rsid w:val="00A952D3"/>
    <w:rsid w:val="00A9551E"/>
    <w:rsid w:val="00A9586A"/>
    <w:rsid w:val="00A95B4B"/>
    <w:rsid w:val="00A971C4"/>
    <w:rsid w:val="00A974E3"/>
    <w:rsid w:val="00A976E2"/>
    <w:rsid w:val="00A97E06"/>
    <w:rsid w:val="00A97E1A"/>
    <w:rsid w:val="00AA0185"/>
    <w:rsid w:val="00AA0B77"/>
    <w:rsid w:val="00AA101C"/>
    <w:rsid w:val="00AA141F"/>
    <w:rsid w:val="00AA28E0"/>
    <w:rsid w:val="00AA2F3B"/>
    <w:rsid w:val="00AA34DF"/>
    <w:rsid w:val="00AA3858"/>
    <w:rsid w:val="00AA43FF"/>
    <w:rsid w:val="00AA479A"/>
    <w:rsid w:val="00AA4858"/>
    <w:rsid w:val="00AA48A3"/>
    <w:rsid w:val="00AA52D1"/>
    <w:rsid w:val="00AA5AB9"/>
    <w:rsid w:val="00AA6308"/>
    <w:rsid w:val="00AA67A1"/>
    <w:rsid w:val="00AA6CD5"/>
    <w:rsid w:val="00AA6D15"/>
    <w:rsid w:val="00AA76F6"/>
    <w:rsid w:val="00AB07E2"/>
    <w:rsid w:val="00AB082D"/>
    <w:rsid w:val="00AB13D1"/>
    <w:rsid w:val="00AB165B"/>
    <w:rsid w:val="00AB1B00"/>
    <w:rsid w:val="00AB1F1E"/>
    <w:rsid w:val="00AB367E"/>
    <w:rsid w:val="00AB37DD"/>
    <w:rsid w:val="00AB3BA5"/>
    <w:rsid w:val="00AB3F70"/>
    <w:rsid w:val="00AB43B6"/>
    <w:rsid w:val="00AB43C1"/>
    <w:rsid w:val="00AB5A08"/>
    <w:rsid w:val="00AB6168"/>
    <w:rsid w:val="00AB692B"/>
    <w:rsid w:val="00AB6C8D"/>
    <w:rsid w:val="00AB6DF8"/>
    <w:rsid w:val="00AB6EDC"/>
    <w:rsid w:val="00AB7655"/>
    <w:rsid w:val="00AC01CF"/>
    <w:rsid w:val="00AC0626"/>
    <w:rsid w:val="00AC09A1"/>
    <w:rsid w:val="00AC0DAB"/>
    <w:rsid w:val="00AC0F2F"/>
    <w:rsid w:val="00AC17D9"/>
    <w:rsid w:val="00AC18B7"/>
    <w:rsid w:val="00AC1C48"/>
    <w:rsid w:val="00AC2237"/>
    <w:rsid w:val="00AC25C7"/>
    <w:rsid w:val="00AC2672"/>
    <w:rsid w:val="00AC2C0F"/>
    <w:rsid w:val="00AC2FBF"/>
    <w:rsid w:val="00AC519D"/>
    <w:rsid w:val="00AC5BF1"/>
    <w:rsid w:val="00AC6975"/>
    <w:rsid w:val="00AC7A9C"/>
    <w:rsid w:val="00AC7D2B"/>
    <w:rsid w:val="00AC7E2C"/>
    <w:rsid w:val="00AD02F5"/>
    <w:rsid w:val="00AD0C7B"/>
    <w:rsid w:val="00AD1168"/>
    <w:rsid w:val="00AD1D2D"/>
    <w:rsid w:val="00AD1EEB"/>
    <w:rsid w:val="00AD221E"/>
    <w:rsid w:val="00AD2D9E"/>
    <w:rsid w:val="00AD2F9D"/>
    <w:rsid w:val="00AD3406"/>
    <w:rsid w:val="00AD4709"/>
    <w:rsid w:val="00AD482E"/>
    <w:rsid w:val="00AD5494"/>
    <w:rsid w:val="00AD5700"/>
    <w:rsid w:val="00AD58D8"/>
    <w:rsid w:val="00AD5AD3"/>
    <w:rsid w:val="00AD66A6"/>
    <w:rsid w:val="00AD6F0A"/>
    <w:rsid w:val="00AD75C0"/>
    <w:rsid w:val="00AD7612"/>
    <w:rsid w:val="00AE02C6"/>
    <w:rsid w:val="00AE0455"/>
    <w:rsid w:val="00AE0499"/>
    <w:rsid w:val="00AE0A11"/>
    <w:rsid w:val="00AE0EB7"/>
    <w:rsid w:val="00AE1536"/>
    <w:rsid w:val="00AE1C1B"/>
    <w:rsid w:val="00AE27C8"/>
    <w:rsid w:val="00AE28A0"/>
    <w:rsid w:val="00AE2E29"/>
    <w:rsid w:val="00AE35CC"/>
    <w:rsid w:val="00AE3654"/>
    <w:rsid w:val="00AE3847"/>
    <w:rsid w:val="00AE471F"/>
    <w:rsid w:val="00AE4A11"/>
    <w:rsid w:val="00AE53B4"/>
    <w:rsid w:val="00AE572E"/>
    <w:rsid w:val="00AE5935"/>
    <w:rsid w:val="00AE5EA6"/>
    <w:rsid w:val="00AE610C"/>
    <w:rsid w:val="00AE683D"/>
    <w:rsid w:val="00AE6CF8"/>
    <w:rsid w:val="00AE6FFF"/>
    <w:rsid w:val="00AE761C"/>
    <w:rsid w:val="00AE79CA"/>
    <w:rsid w:val="00AE7D20"/>
    <w:rsid w:val="00AF0A39"/>
    <w:rsid w:val="00AF106A"/>
    <w:rsid w:val="00AF1165"/>
    <w:rsid w:val="00AF24E0"/>
    <w:rsid w:val="00AF28CC"/>
    <w:rsid w:val="00AF3D64"/>
    <w:rsid w:val="00AF3DD8"/>
    <w:rsid w:val="00AF3EEC"/>
    <w:rsid w:val="00AF4177"/>
    <w:rsid w:val="00AF4278"/>
    <w:rsid w:val="00AF4291"/>
    <w:rsid w:val="00AF4421"/>
    <w:rsid w:val="00AF4E6D"/>
    <w:rsid w:val="00AF5102"/>
    <w:rsid w:val="00AF510C"/>
    <w:rsid w:val="00AF55CB"/>
    <w:rsid w:val="00AF62C1"/>
    <w:rsid w:val="00AF6D9B"/>
    <w:rsid w:val="00AF70CB"/>
    <w:rsid w:val="00B00EF1"/>
    <w:rsid w:val="00B012AC"/>
    <w:rsid w:val="00B0164D"/>
    <w:rsid w:val="00B0171E"/>
    <w:rsid w:val="00B018D3"/>
    <w:rsid w:val="00B02E23"/>
    <w:rsid w:val="00B02FDF"/>
    <w:rsid w:val="00B0311D"/>
    <w:rsid w:val="00B0337C"/>
    <w:rsid w:val="00B039F5"/>
    <w:rsid w:val="00B03E60"/>
    <w:rsid w:val="00B042A1"/>
    <w:rsid w:val="00B0722C"/>
    <w:rsid w:val="00B103BD"/>
    <w:rsid w:val="00B108DD"/>
    <w:rsid w:val="00B109A4"/>
    <w:rsid w:val="00B10F7B"/>
    <w:rsid w:val="00B129B2"/>
    <w:rsid w:val="00B12AF0"/>
    <w:rsid w:val="00B12FA8"/>
    <w:rsid w:val="00B130CC"/>
    <w:rsid w:val="00B1328F"/>
    <w:rsid w:val="00B13D2B"/>
    <w:rsid w:val="00B14983"/>
    <w:rsid w:val="00B14A8B"/>
    <w:rsid w:val="00B14C42"/>
    <w:rsid w:val="00B152F7"/>
    <w:rsid w:val="00B15726"/>
    <w:rsid w:val="00B1586B"/>
    <w:rsid w:val="00B15A42"/>
    <w:rsid w:val="00B1613F"/>
    <w:rsid w:val="00B161C0"/>
    <w:rsid w:val="00B173D1"/>
    <w:rsid w:val="00B17877"/>
    <w:rsid w:val="00B17886"/>
    <w:rsid w:val="00B205D7"/>
    <w:rsid w:val="00B21044"/>
    <w:rsid w:val="00B21CD2"/>
    <w:rsid w:val="00B21E34"/>
    <w:rsid w:val="00B21F28"/>
    <w:rsid w:val="00B21F57"/>
    <w:rsid w:val="00B222D5"/>
    <w:rsid w:val="00B224A6"/>
    <w:rsid w:val="00B23478"/>
    <w:rsid w:val="00B239F8"/>
    <w:rsid w:val="00B23B57"/>
    <w:rsid w:val="00B23C08"/>
    <w:rsid w:val="00B2417D"/>
    <w:rsid w:val="00B2451B"/>
    <w:rsid w:val="00B247E7"/>
    <w:rsid w:val="00B248BF"/>
    <w:rsid w:val="00B25514"/>
    <w:rsid w:val="00B25D35"/>
    <w:rsid w:val="00B26871"/>
    <w:rsid w:val="00B26AAE"/>
    <w:rsid w:val="00B275C2"/>
    <w:rsid w:val="00B27834"/>
    <w:rsid w:val="00B3051F"/>
    <w:rsid w:val="00B3088D"/>
    <w:rsid w:val="00B309BE"/>
    <w:rsid w:val="00B3133C"/>
    <w:rsid w:val="00B31417"/>
    <w:rsid w:val="00B3142E"/>
    <w:rsid w:val="00B31DE1"/>
    <w:rsid w:val="00B3207D"/>
    <w:rsid w:val="00B32CC9"/>
    <w:rsid w:val="00B330DF"/>
    <w:rsid w:val="00B345F8"/>
    <w:rsid w:val="00B34B3C"/>
    <w:rsid w:val="00B36276"/>
    <w:rsid w:val="00B3662E"/>
    <w:rsid w:val="00B36A25"/>
    <w:rsid w:val="00B36BA4"/>
    <w:rsid w:val="00B37607"/>
    <w:rsid w:val="00B37BD7"/>
    <w:rsid w:val="00B403B4"/>
    <w:rsid w:val="00B404B7"/>
    <w:rsid w:val="00B405D6"/>
    <w:rsid w:val="00B406E5"/>
    <w:rsid w:val="00B41550"/>
    <w:rsid w:val="00B4181C"/>
    <w:rsid w:val="00B4185B"/>
    <w:rsid w:val="00B41D24"/>
    <w:rsid w:val="00B427DB"/>
    <w:rsid w:val="00B428A2"/>
    <w:rsid w:val="00B4408D"/>
    <w:rsid w:val="00B4448C"/>
    <w:rsid w:val="00B44AA8"/>
    <w:rsid w:val="00B45BF5"/>
    <w:rsid w:val="00B45E6C"/>
    <w:rsid w:val="00B45FE9"/>
    <w:rsid w:val="00B4628B"/>
    <w:rsid w:val="00B46640"/>
    <w:rsid w:val="00B467B6"/>
    <w:rsid w:val="00B47CE6"/>
    <w:rsid w:val="00B47EEE"/>
    <w:rsid w:val="00B50F1F"/>
    <w:rsid w:val="00B52223"/>
    <w:rsid w:val="00B52494"/>
    <w:rsid w:val="00B52AC6"/>
    <w:rsid w:val="00B52E5C"/>
    <w:rsid w:val="00B53C9B"/>
    <w:rsid w:val="00B54AD4"/>
    <w:rsid w:val="00B553E7"/>
    <w:rsid w:val="00B558B4"/>
    <w:rsid w:val="00B56529"/>
    <w:rsid w:val="00B56C76"/>
    <w:rsid w:val="00B56E30"/>
    <w:rsid w:val="00B56EBA"/>
    <w:rsid w:val="00B57808"/>
    <w:rsid w:val="00B5799B"/>
    <w:rsid w:val="00B601FE"/>
    <w:rsid w:val="00B60479"/>
    <w:rsid w:val="00B60A3A"/>
    <w:rsid w:val="00B60C16"/>
    <w:rsid w:val="00B60E1C"/>
    <w:rsid w:val="00B617CA"/>
    <w:rsid w:val="00B61B2A"/>
    <w:rsid w:val="00B62D0F"/>
    <w:rsid w:val="00B63654"/>
    <w:rsid w:val="00B64613"/>
    <w:rsid w:val="00B64D42"/>
    <w:rsid w:val="00B657A2"/>
    <w:rsid w:val="00B6613A"/>
    <w:rsid w:val="00B664A2"/>
    <w:rsid w:val="00B66734"/>
    <w:rsid w:val="00B678E4"/>
    <w:rsid w:val="00B70385"/>
    <w:rsid w:val="00B703F3"/>
    <w:rsid w:val="00B7040A"/>
    <w:rsid w:val="00B709FC"/>
    <w:rsid w:val="00B70D49"/>
    <w:rsid w:val="00B70DDB"/>
    <w:rsid w:val="00B70DE7"/>
    <w:rsid w:val="00B72D8A"/>
    <w:rsid w:val="00B73450"/>
    <w:rsid w:val="00B73513"/>
    <w:rsid w:val="00B735CE"/>
    <w:rsid w:val="00B73D2F"/>
    <w:rsid w:val="00B73E66"/>
    <w:rsid w:val="00B74B95"/>
    <w:rsid w:val="00B759E4"/>
    <w:rsid w:val="00B75E88"/>
    <w:rsid w:val="00B76187"/>
    <w:rsid w:val="00B76AC5"/>
    <w:rsid w:val="00B775B9"/>
    <w:rsid w:val="00B77B8F"/>
    <w:rsid w:val="00B77E0D"/>
    <w:rsid w:val="00B8039B"/>
    <w:rsid w:val="00B8051E"/>
    <w:rsid w:val="00B80C56"/>
    <w:rsid w:val="00B81189"/>
    <w:rsid w:val="00B81684"/>
    <w:rsid w:val="00B81787"/>
    <w:rsid w:val="00B82517"/>
    <w:rsid w:val="00B835E0"/>
    <w:rsid w:val="00B83ABB"/>
    <w:rsid w:val="00B83F83"/>
    <w:rsid w:val="00B841ED"/>
    <w:rsid w:val="00B843C8"/>
    <w:rsid w:val="00B844BF"/>
    <w:rsid w:val="00B8452C"/>
    <w:rsid w:val="00B84B3B"/>
    <w:rsid w:val="00B84F7D"/>
    <w:rsid w:val="00B850D6"/>
    <w:rsid w:val="00B85768"/>
    <w:rsid w:val="00B85BB6"/>
    <w:rsid w:val="00B864B5"/>
    <w:rsid w:val="00B8687E"/>
    <w:rsid w:val="00B86D52"/>
    <w:rsid w:val="00B8734C"/>
    <w:rsid w:val="00B87A80"/>
    <w:rsid w:val="00B87DAD"/>
    <w:rsid w:val="00B87E46"/>
    <w:rsid w:val="00B90402"/>
    <w:rsid w:val="00B90794"/>
    <w:rsid w:val="00B9118C"/>
    <w:rsid w:val="00B9165F"/>
    <w:rsid w:val="00B91E52"/>
    <w:rsid w:val="00B91EF4"/>
    <w:rsid w:val="00B92026"/>
    <w:rsid w:val="00B92494"/>
    <w:rsid w:val="00B92679"/>
    <w:rsid w:val="00B93244"/>
    <w:rsid w:val="00B93558"/>
    <w:rsid w:val="00B93BCC"/>
    <w:rsid w:val="00B941B6"/>
    <w:rsid w:val="00B943BB"/>
    <w:rsid w:val="00B945B2"/>
    <w:rsid w:val="00B948CB"/>
    <w:rsid w:val="00B94F70"/>
    <w:rsid w:val="00B96452"/>
    <w:rsid w:val="00B96A77"/>
    <w:rsid w:val="00B97353"/>
    <w:rsid w:val="00B97CFB"/>
    <w:rsid w:val="00BA0BD6"/>
    <w:rsid w:val="00BA0F7F"/>
    <w:rsid w:val="00BA214A"/>
    <w:rsid w:val="00BA23A0"/>
    <w:rsid w:val="00BA30CE"/>
    <w:rsid w:val="00BA3953"/>
    <w:rsid w:val="00BA4638"/>
    <w:rsid w:val="00BA4D70"/>
    <w:rsid w:val="00BA52FD"/>
    <w:rsid w:val="00BA5A89"/>
    <w:rsid w:val="00BA5CFF"/>
    <w:rsid w:val="00BA5DAF"/>
    <w:rsid w:val="00BA5F57"/>
    <w:rsid w:val="00BA6432"/>
    <w:rsid w:val="00BA7422"/>
    <w:rsid w:val="00BA7BFB"/>
    <w:rsid w:val="00BA7C4B"/>
    <w:rsid w:val="00BA7CC3"/>
    <w:rsid w:val="00BA7E90"/>
    <w:rsid w:val="00BB034C"/>
    <w:rsid w:val="00BB0C05"/>
    <w:rsid w:val="00BB1262"/>
    <w:rsid w:val="00BB1418"/>
    <w:rsid w:val="00BB1564"/>
    <w:rsid w:val="00BB1B4D"/>
    <w:rsid w:val="00BB1FBB"/>
    <w:rsid w:val="00BB2818"/>
    <w:rsid w:val="00BB2DC3"/>
    <w:rsid w:val="00BB313E"/>
    <w:rsid w:val="00BB3368"/>
    <w:rsid w:val="00BB463C"/>
    <w:rsid w:val="00BB4D09"/>
    <w:rsid w:val="00BB6218"/>
    <w:rsid w:val="00BB6609"/>
    <w:rsid w:val="00BB699F"/>
    <w:rsid w:val="00BB6FD5"/>
    <w:rsid w:val="00BB70EF"/>
    <w:rsid w:val="00BB72E6"/>
    <w:rsid w:val="00BB7586"/>
    <w:rsid w:val="00BB79F1"/>
    <w:rsid w:val="00BB7C0D"/>
    <w:rsid w:val="00BB7DB7"/>
    <w:rsid w:val="00BC0310"/>
    <w:rsid w:val="00BC0BB6"/>
    <w:rsid w:val="00BC0F89"/>
    <w:rsid w:val="00BC18CB"/>
    <w:rsid w:val="00BC2DE3"/>
    <w:rsid w:val="00BC2FA5"/>
    <w:rsid w:val="00BC3322"/>
    <w:rsid w:val="00BC3F9C"/>
    <w:rsid w:val="00BC42DC"/>
    <w:rsid w:val="00BC4368"/>
    <w:rsid w:val="00BC4697"/>
    <w:rsid w:val="00BC4B5C"/>
    <w:rsid w:val="00BC7A3D"/>
    <w:rsid w:val="00BD0693"/>
    <w:rsid w:val="00BD0C31"/>
    <w:rsid w:val="00BD121F"/>
    <w:rsid w:val="00BD12BE"/>
    <w:rsid w:val="00BD160D"/>
    <w:rsid w:val="00BD3AC8"/>
    <w:rsid w:val="00BD416C"/>
    <w:rsid w:val="00BD50AC"/>
    <w:rsid w:val="00BD66CD"/>
    <w:rsid w:val="00BD67A2"/>
    <w:rsid w:val="00BD68D0"/>
    <w:rsid w:val="00BD725D"/>
    <w:rsid w:val="00BD744A"/>
    <w:rsid w:val="00BD7456"/>
    <w:rsid w:val="00BD7CCA"/>
    <w:rsid w:val="00BE0CCD"/>
    <w:rsid w:val="00BE0F6E"/>
    <w:rsid w:val="00BE1965"/>
    <w:rsid w:val="00BE1E8B"/>
    <w:rsid w:val="00BE22CC"/>
    <w:rsid w:val="00BE2F1F"/>
    <w:rsid w:val="00BE3031"/>
    <w:rsid w:val="00BE309B"/>
    <w:rsid w:val="00BE3775"/>
    <w:rsid w:val="00BE3860"/>
    <w:rsid w:val="00BE433C"/>
    <w:rsid w:val="00BE496B"/>
    <w:rsid w:val="00BE4A01"/>
    <w:rsid w:val="00BE4FD6"/>
    <w:rsid w:val="00BE516D"/>
    <w:rsid w:val="00BE562E"/>
    <w:rsid w:val="00BE62C0"/>
    <w:rsid w:val="00BE65BC"/>
    <w:rsid w:val="00BE68B9"/>
    <w:rsid w:val="00BE6ACD"/>
    <w:rsid w:val="00BF05E3"/>
    <w:rsid w:val="00BF09D4"/>
    <w:rsid w:val="00BF0ACF"/>
    <w:rsid w:val="00BF0EDA"/>
    <w:rsid w:val="00BF2439"/>
    <w:rsid w:val="00BF29DB"/>
    <w:rsid w:val="00BF2A7B"/>
    <w:rsid w:val="00BF320F"/>
    <w:rsid w:val="00BF4740"/>
    <w:rsid w:val="00BF4B72"/>
    <w:rsid w:val="00BF5338"/>
    <w:rsid w:val="00BF552A"/>
    <w:rsid w:val="00BF5668"/>
    <w:rsid w:val="00BF567B"/>
    <w:rsid w:val="00BF5800"/>
    <w:rsid w:val="00BF6E06"/>
    <w:rsid w:val="00BF7063"/>
    <w:rsid w:val="00BF7241"/>
    <w:rsid w:val="00C0019F"/>
    <w:rsid w:val="00C004FD"/>
    <w:rsid w:val="00C005DF"/>
    <w:rsid w:val="00C00DF0"/>
    <w:rsid w:val="00C01889"/>
    <w:rsid w:val="00C01C0E"/>
    <w:rsid w:val="00C01E61"/>
    <w:rsid w:val="00C0271E"/>
    <w:rsid w:val="00C02814"/>
    <w:rsid w:val="00C02CB5"/>
    <w:rsid w:val="00C02FA2"/>
    <w:rsid w:val="00C03860"/>
    <w:rsid w:val="00C03AB4"/>
    <w:rsid w:val="00C03D0A"/>
    <w:rsid w:val="00C04D10"/>
    <w:rsid w:val="00C05644"/>
    <w:rsid w:val="00C06A2B"/>
    <w:rsid w:val="00C06A5A"/>
    <w:rsid w:val="00C075B3"/>
    <w:rsid w:val="00C079AD"/>
    <w:rsid w:val="00C07C19"/>
    <w:rsid w:val="00C10075"/>
    <w:rsid w:val="00C10F93"/>
    <w:rsid w:val="00C11BC8"/>
    <w:rsid w:val="00C11DF6"/>
    <w:rsid w:val="00C11EB2"/>
    <w:rsid w:val="00C11FBC"/>
    <w:rsid w:val="00C125F0"/>
    <w:rsid w:val="00C12949"/>
    <w:rsid w:val="00C12C18"/>
    <w:rsid w:val="00C1347E"/>
    <w:rsid w:val="00C14DDA"/>
    <w:rsid w:val="00C14E11"/>
    <w:rsid w:val="00C1558E"/>
    <w:rsid w:val="00C1599F"/>
    <w:rsid w:val="00C15C6C"/>
    <w:rsid w:val="00C1601F"/>
    <w:rsid w:val="00C16089"/>
    <w:rsid w:val="00C16698"/>
    <w:rsid w:val="00C175CD"/>
    <w:rsid w:val="00C17889"/>
    <w:rsid w:val="00C179D3"/>
    <w:rsid w:val="00C17D62"/>
    <w:rsid w:val="00C20D5C"/>
    <w:rsid w:val="00C2263F"/>
    <w:rsid w:val="00C228B7"/>
    <w:rsid w:val="00C2317E"/>
    <w:rsid w:val="00C231B7"/>
    <w:rsid w:val="00C241DE"/>
    <w:rsid w:val="00C256A9"/>
    <w:rsid w:val="00C25C7B"/>
    <w:rsid w:val="00C30C2F"/>
    <w:rsid w:val="00C30E57"/>
    <w:rsid w:val="00C30F09"/>
    <w:rsid w:val="00C30FA4"/>
    <w:rsid w:val="00C31083"/>
    <w:rsid w:val="00C3226D"/>
    <w:rsid w:val="00C33839"/>
    <w:rsid w:val="00C347F2"/>
    <w:rsid w:val="00C350CB"/>
    <w:rsid w:val="00C3571E"/>
    <w:rsid w:val="00C35A42"/>
    <w:rsid w:val="00C373A9"/>
    <w:rsid w:val="00C37F48"/>
    <w:rsid w:val="00C407AB"/>
    <w:rsid w:val="00C40FCE"/>
    <w:rsid w:val="00C41280"/>
    <w:rsid w:val="00C426CE"/>
    <w:rsid w:val="00C427DD"/>
    <w:rsid w:val="00C42E44"/>
    <w:rsid w:val="00C44AD8"/>
    <w:rsid w:val="00C450BE"/>
    <w:rsid w:val="00C45EFE"/>
    <w:rsid w:val="00C4773A"/>
    <w:rsid w:val="00C47845"/>
    <w:rsid w:val="00C47CEB"/>
    <w:rsid w:val="00C50161"/>
    <w:rsid w:val="00C5077A"/>
    <w:rsid w:val="00C520E9"/>
    <w:rsid w:val="00C526CA"/>
    <w:rsid w:val="00C52768"/>
    <w:rsid w:val="00C52944"/>
    <w:rsid w:val="00C52B66"/>
    <w:rsid w:val="00C532CF"/>
    <w:rsid w:val="00C5432F"/>
    <w:rsid w:val="00C56479"/>
    <w:rsid w:val="00C56EE8"/>
    <w:rsid w:val="00C5748B"/>
    <w:rsid w:val="00C5788B"/>
    <w:rsid w:val="00C5796D"/>
    <w:rsid w:val="00C57C39"/>
    <w:rsid w:val="00C610B5"/>
    <w:rsid w:val="00C618AF"/>
    <w:rsid w:val="00C6361D"/>
    <w:rsid w:val="00C637E9"/>
    <w:rsid w:val="00C64A47"/>
    <w:rsid w:val="00C64EE0"/>
    <w:rsid w:val="00C64F0E"/>
    <w:rsid w:val="00C6545C"/>
    <w:rsid w:val="00C65641"/>
    <w:rsid w:val="00C65804"/>
    <w:rsid w:val="00C65B2D"/>
    <w:rsid w:val="00C65BD3"/>
    <w:rsid w:val="00C65C40"/>
    <w:rsid w:val="00C664DE"/>
    <w:rsid w:val="00C678B4"/>
    <w:rsid w:val="00C67DFC"/>
    <w:rsid w:val="00C67E4F"/>
    <w:rsid w:val="00C67FA1"/>
    <w:rsid w:val="00C7022C"/>
    <w:rsid w:val="00C70ABB"/>
    <w:rsid w:val="00C713A5"/>
    <w:rsid w:val="00C713E1"/>
    <w:rsid w:val="00C71E4D"/>
    <w:rsid w:val="00C7267A"/>
    <w:rsid w:val="00C733BE"/>
    <w:rsid w:val="00C7485D"/>
    <w:rsid w:val="00C74890"/>
    <w:rsid w:val="00C74D85"/>
    <w:rsid w:val="00C756C2"/>
    <w:rsid w:val="00C766EB"/>
    <w:rsid w:val="00C76E1D"/>
    <w:rsid w:val="00C77131"/>
    <w:rsid w:val="00C7726D"/>
    <w:rsid w:val="00C7761A"/>
    <w:rsid w:val="00C77AF7"/>
    <w:rsid w:val="00C77DFF"/>
    <w:rsid w:val="00C8078C"/>
    <w:rsid w:val="00C8108F"/>
    <w:rsid w:val="00C8154A"/>
    <w:rsid w:val="00C81665"/>
    <w:rsid w:val="00C81706"/>
    <w:rsid w:val="00C81A3C"/>
    <w:rsid w:val="00C81DAB"/>
    <w:rsid w:val="00C81F77"/>
    <w:rsid w:val="00C827C0"/>
    <w:rsid w:val="00C827FC"/>
    <w:rsid w:val="00C82936"/>
    <w:rsid w:val="00C82C01"/>
    <w:rsid w:val="00C82E1D"/>
    <w:rsid w:val="00C83068"/>
    <w:rsid w:val="00C83FF1"/>
    <w:rsid w:val="00C84141"/>
    <w:rsid w:val="00C85D9A"/>
    <w:rsid w:val="00C86028"/>
    <w:rsid w:val="00C8663D"/>
    <w:rsid w:val="00C8694A"/>
    <w:rsid w:val="00C86F89"/>
    <w:rsid w:val="00C87029"/>
    <w:rsid w:val="00C870EA"/>
    <w:rsid w:val="00C8782D"/>
    <w:rsid w:val="00C9015A"/>
    <w:rsid w:val="00C9022C"/>
    <w:rsid w:val="00C90AA2"/>
    <w:rsid w:val="00C9120B"/>
    <w:rsid w:val="00C919C4"/>
    <w:rsid w:val="00C91AAF"/>
    <w:rsid w:val="00C91BB3"/>
    <w:rsid w:val="00C91DC5"/>
    <w:rsid w:val="00C9247F"/>
    <w:rsid w:val="00C924A5"/>
    <w:rsid w:val="00C928C5"/>
    <w:rsid w:val="00C92A57"/>
    <w:rsid w:val="00C92E52"/>
    <w:rsid w:val="00C93014"/>
    <w:rsid w:val="00C9375A"/>
    <w:rsid w:val="00C93DA9"/>
    <w:rsid w:val="00C93F3B"/>
    <w:rsid w:val="00C95B2C"/>
    <w:rsid w:val="00C9639B"/>
    <w:rsid w:val="00C964A8"/>
    <w:rsid w:val="00C974E0"/>
    <w:rsid w:val="00C975CE"/>
    <w:rsid w:val="00C97B08"/>
    <w:rsid w:val="00C97C62"/>
    <w:rsid w:val="00CA00E2"/>
    <w:rsid w:val="00CA0523"/>
    <w:rsid w:val="00CA0887"/>
    <w:rsid w:val="00CA0A6E"/>
    <w:rsid w:val="00CA0ACD"/>
    <w:rsid w:val="00CA1304"/>
    <w:rsid w:val="00CA2124"/>
    <w:rsid w:val="00CA29A2"/>
    <w:rsid w:val="00CA2BAE"/>
    <w:rsid w:val="00CA3ED2"/>
    <w:rsid w:val="00CA4316"/>
    <w:rsid w:val="00CA491C"/>
    <w:rsid w:val="00CA56A3"/>
    <w:rsid w:val="00CA5CCA"/>
    <w:rsid w:val="00CA63DB"/>
    <w:rsid w:val="00CA69E0"/>
    <w:rsid w:val="00CA6E56"/>
    <w:rsid w:val="00CA7C5B"/>
    <w:rsid w:val="00CB08BE"/>
    <w:rsid w:val="00CB22EA"/>
    <w:rsid w:val="00CB381F"/>
    <w:rsid w:val="00CB52E2"/>
    <w:rsid w:val="00CB5E64"/>
    <w:rsid w:val="00CB5F53"/>
    <w:rsid w:val="00CB60C6"/>
    <w:rsid w:val="00CB6829"/>
    <w:rsid w:val="00CB68D7"/>
    <w:rsid w:val="00CB69DF"/>
    <w:rsid w:val="00CB6BA1"/>
    <w:rsid w:val="00CB702C"/>
    <w:rsid w:val="00CB70D6"/>
    <w:rsid w:val="00CB7E23"/>
    <w:rsid w:val="00CC1C6F"/>
    <w:rsid w:val="00CC1D30"/>
    <w:rsid w:val="00CC2072"/>
    <w:rsid w:val="00CC23FA"/>
    <w:rsid w:val="00CC255D"/>
    <w:rsid w:val="00CC291A"/>
    <w:rsid w:val="00CC35E3"/>
    <w:rsid w:val="00CC3A61"/>
    <w:rsid w:val="00CC52A3"/>
    <w:rsid w:val="00CC5D12"/>
    <w:rsid w:val="00CC5F03"/>
    <w:rsid w:val="00CC6A9B"/>
    <w:rsid w:val="00CC72A8"/>
    <w:rsid w:val="00CC7646"/>
    <w:rsid w:val="00CC788D"/>
    <w:rsid w:val="00CC7896"/>
    <w:rsid w:val="00CC7A92"/>
    <w:rsid w:val="00CD0464"/>
    <w:rsid w:val="00CD0507"/>
    <w:rsid w:val="00CD093D"/>
    <w:rsid w:val="00CD0EF3"/>
    <w:rsid w:val="00CD2398"/>
    <w:rsid w:val="00CD2480"/>
    <w:rsid w:val="00CD2A26"/>
    <w:rsid w:val="00CD38B9"/>
    <w:rsid w:val="00CD53E6"/>
    <w:rsid w:val="00CD544C"/>
    <w:rsid w:val="00CD56F7"/>
    <w:rsid w:val="00CD5C39"/>
    <w:rsid w:val="00CD6369"/>
    <w:rsid w:val="00CD67AE"/>
    <w:rsid w:val="00CD6DE2"/>
    <w:rsid w:val="00CD6FE3"/>
    <w:rsid w:val="00CD7221"/>
    <w:rsid w:val="00CD729C"/>
    <w:rsid w:val="00CD73B2"/>
    <w:rsid w:val="00CD7690"/>
    <w:rsid w:val="00CD7B4E"/>
    <w:rsid w:val="00CE0498"/>
    <w:rsid w:val="00CE0B36"/>
    <w:rsid w:val="00CE1452"/>
    <w:rsid w:val="00CE2088"/>
    <w:rsid w:val="00CE24A1"/>
    <w:rsid w:val="00CE2709"/>
    <w:rsid w:val="00CE29E3"/>
    <w:rsid w:val="00CE3551"/>
    <w:rsid w:val="00CE3BF6"/>
    <w:rsid w:val="00CE3D12"/>
    <w:rsid w:val="00CE3DAD"/>
    <w:rsid w:val="00CE6097"/>
    <w:rsid w:val="00CE6A95"/>
    <w:rsid w:val="00CE6B77"/>
    <w:rsid w:val="00CE6C5C"/>
    <w:rsid w:val="00CE74E1"/>
    <w:rsid w:val="00CE7C7F"/>
    <w:rsid w:val="00CF0072"/>
    <w:rsid w:val="00CF040F"/>
    <w:rsid w:val="00CF098B"/>
    <w:rsid w:val="00CF1962"/>
    <w:rsid w:val="00CF1D64"/>
    <w:rsid w:val="00CF29E9"/>
    <w:rsid w:val="00CF2AE2"/>
    <w:rsid w:val="00CF2B9C"/>
    <w:rsid w:val="00CF3B62"/>
    <w:rsid w:val="00CF4C40"/>
    <w:rsid w:val="00CF5617"/>
    <w:rsid w:val="00CF59C4"/>
    <w:rsid w:val="00CF5ACD"/>
    <w:rsid w:val="00CF5CF7"/>
    <w:rsid w:val="00CF735B"/>
    <w:rsid w:val="00CF768D"/>
    <w:rsid w:val="00D0007E"/>
    <w:rsid w:val="00D001CE"/>
    <w:rsid w:val="00D00891"/>
    <w:rsid w:val="00D00F08"/>
    <w:rsid w:val="00D0110E"/>
    <w:rsid w:val="00D026B8"/>
    <w:rsid w:val="00D027B7"/>
    <w:rsid w:val="00D04319"/>
    <w:rsid w:val="00D045C2"/>
    <w:rsid w:val="00D048FF"/>
    <w:rsid w:val="00D04ED7"/>
    <w:rsid w:val="00D054A7"/>
    <w:rsid w:val="00D05626"/>
    <w:rsid w:val="00D05A93"/>
    <w:rsid w:val="00D066E8"/>
    <w:rsid w:val="00D06B43"/>
    <w:rsid w:val="00D06C74"/>
    <w:rsid w:val="00D06FE5"/>
    <w:rsid w:val="00D071DC"/>
    <w:rsid w:val="00D07220"/>
    <w:rsid w:val="00D072D3"/>
    <w:rsid w:val="00D0742A"/>
    <w:rsid w:val="00D07973"/>
    <w:rsid w:val="00D07C9D"/>
    <w:rsid w:val="00D07CED"/>
    <w:rsid w:val="00D07E61"/>
    <w:rsid w:val="00D1021E"/>
    <w:rsid w:val="00D103DD"/>
    <w:rsid w:val="00D1087C"/>
    <w:rsid w:val="00D108CC"/>
    <w:rsid w:val="00D108F4"/>
    <w:rsid w:val="00D109D3"/>
    <w:rsid w:val="00D11437"/>
    <w:rsid w:val="00D116FF"/>
    <w:rsid w:val="00D13012"/>
    <w:rsid w:val="00D1316D"/>
    <w:rsid w:val="00D13325"/>
    <w:rsid w:val="00D13EE4"/>
    <w:rsid w:val="00D1470D"/>
    <w:rsid w:val="00D14986"/>
    <w:rsid w:val="00D14E01"/>
    <w:rsid w:val="00D153BA"/>
    <w:rsid w:val="00D15A46"/>
    <w:rsid w:val="00D15F63"/>
    <w:rsid w:val="00D168FF"/>
    <w:rsid w:val="00D17170"/>
    <w:rsid w:val="00D17638"/>
    <w:rsid w:val="00D177B6"/>
    <w:rsid w:val="00D17C13"/>
    <w:rsid w:val="00D17CD2"/>
    <w:rsid w:val="00D17E14"/>
    <w:rsid w:val="00D201FB"/>
    <w:rsid w:val="00D2021D"/>
    <w:rsid w:val="00D203A4"/>
    <w:rsid w:val="00D203D0"/>
    <w:rsid w:val="00D2062B"/>
    <w:rsid w:val="00D20BCA"/>
    <w:rsid w:val="00D217B4"/>
    <w:rsid w:val="00D21B76"/>
    <w:rsid w:val="00D21ECE"/>
    <w:rsid w:val="00D222EE"/>
    <w:rsid w:val="00D223AF"/>
    <w:rsid w:val="00D22F37"/>
    <w:rsid w:val="00D2346B"/>
    <w:rsid w:val="00D23591"/>
    <w:rsid w:val="00D23C57"/>
    <w:rsid w:val="00D245CC"/>
    <w:rsid w:val="00D249BF"/>
    <w:rsid w:val="00D24C95"/>
    <w:rsid w:val="00D24CBF"/>
    <w:rsid w:val="00D25020"/>
    <w:rsid w:val="00D25EC1"/>
    <w:rsid w:val="00D264D1"/>
    <w:rsid w:val="00D26614"/>
    <w:rsid w:val="00D26636"/>
    <w:rsid w:val="00D26B94"/>
    <w:rsid w:val="00D26D64"/>
    <w:rsid w:val="00D27B0B"/>
    <w:rsid w:val="00D31097"/>
    <w:rsid w:val="00D31423"/>
    <w:rsid w:val="00D3245A"/>
    <w:rsid w:val="00D32C1B"/>
    <w:rsid w:val="00D33065"/>
    <w:rsid w:val="00D33704"/>
    <w:rsid w:val="00D3463B"/>
    <w:rsid w:val="00D34846"/>
    <w:rsid w:val="00D34C8D"/>
    <w:rsid w:val="00D34F7A"/>
    <w:rsid w:val="00D37519"/>
    <w:rsid w:val="00D37813"/>
    <w:rsid w:val="00D37CB3"/>
    <w:rsid w:val="00D403C9"/>
    <w:rsid w:val="00D413E2"/>
    <w:rsid w:val="00D41585"/>
    <w:rsid w:val="00D41C81"/>
    <w:rsid w:val="00D44042"/>
    <w:rsid w:val="00D4465C"/>
    <w:rsid w:val="00D446D7"/>
    <w:rsid w:val="00D45742"/>
    <w:rsid w:val="00D45C0A"/>
    <w:rsid w:val="00D47593"/>
    <w:rsid w:val="00D477CB"/>
    <w:rsid w:val="00D478A1"/>
    <w:rsid w:val="00D50029"/>
    <w:rsid w:val="00D505C5"/>
    <w:rsid w:val="00D5107D"/>
    <w:rsid w:val="00D5151F"/>
    <w:rsid w:val="00D51C55"/>
    <w:rsid w:val="00D51F7E"/>
    <w:rsid w:val="00D5202C"/>
    <w:rsid w:val="00D526EC"/>
    <w:rsid w:val="00D52AA2"/>
    <w:rsid w:val="00D535C3"/>
    <w:rsid w:val="00D5379F"/>
    <w:rsid w:val="00D538D8"/>
    <w:rsid w:val="00D53955"/>
    <w:rsid w:val="00D539A9"/>
    <w:rsid w:val="00D53BE0"/>
    <w:rsid w:val="00D543EC"/>
    <w:rsid w:val="00D54CCD"/>
    <w:rsid w:val="00D55479"/>
    <w:rsid w:val="00D560F7"/>
    <w:rsid w:val="00D562DF"/>
    <w:rsid w:val="00D56586"/>
    <w:rsid w:val="00D56763"/>
    <w:rsid w:val="00D56B45"/>
    <w:rsid w:val="00D57C9B"/>
    <w:rsid w:val="00D60303"/>
    <w:rsid w:val="00D60665"/>
    <w:rsid w:val="00D61B77"/>
    <w:rsid w:val="00D621AA"/>
    <w:rsid w:val="00D6270A"/>
    <w:rsid w:val="00D627C7"/>
    <w:rsid w:val="00D6358E"/>
    <w:rsid w:val="00D63E3A"/>
    <w:rsid w:val="00D6423D"/>
    <w:rsid w:val="00D6456C"/>
    <w:rsid w:val="00D648FB"/>
    <w:rsid w:val="00D64CC9"/>
    <w:rsid w:val="00D651CC"/>
    <w:rsid w:val="00D655B0"/>
    <w:rsid w:val="00D65E24"/>
    <w:rsid w:val="00D660A3"/>
    <w:rsid w:val="00D6628D"/>
    <w:rsid w:val="00D664B8"/>
    <w:rsid w:val="00D666EE"/>
    <w:rsid w:val="00D672FA"/>
    <w:rsid w:val="00D67E35"/>
    <w:rsid w:val="00D708CB"/>
    <w:rsid w:val="00D70F46"/>
    <w:rsid w:val="00D71356"/>
    <w:rsid w:val="00D71B7A"/>
    <w:rsid w:val="00D723AD"/>
    <w:rsid w:val="00D72D12"/>
    <w:rsid w:val="00D72DDD"/>
    <w:rsid w:val="00D7372F"/>
    <w:rsid w:val="00D7489A"/>
    <w:rsid w:val="00D7604A"/>
    <w:rsid w:val="00D767B4"/>
    <w:rsid w:val="00D7693A"/>
    <w:rsid w:val="00D76A4B"/>
    <w:rsid w:val="00D7710A"/>
    <w:rsid w:val="00D80EA1"/>
    <w:rsid w:val="00D81738"/>
    <w:rsid w:val="00D8228E"/>
    <w:rsid w:val="00D8294D"/>
    <w:rsid w:val="00D82CDF"/>
    <w:rsid w:val="00D82F3D"/>
    <w:rsid w:val="00D83CF8"/>
    <w:rsid w:val="00D84343"/>
    <w:rsid w:val="00D84F61"/>
    <w:rsid w:val="00D84F9E"/>
    <w:rsid w:val="00D85808"/>
    <w:rsid w:val="00D85C47"/>
    <w:rsid w:val="00D861BB"/>
    <w:rsid w:val="00D863F8"/>
    <w:rsid w:val="00D86904"/>
    <w:rsid w:val="00D86DEB"/>
    <w:rsid w:val="00D87086"/>
    <w:rsid w:val="00D8713D"/>
    <w:rsid w:val="00D879C8"/>
    <w:rsid w:val="00D9047A"/>
    <w:rsid w:val="00D90A9A"/>
    <w:rsid w:val="00D90E29"/>
    <w:rsid w:val="00D913BF"/>
    <w:rsid w:val="00D9185A"/>
    <w:rsid w:val="00D918B8"/>
    <w:rsid w:val="00D91D69"/>
    <w:rsid w:val="00D92A1F"/>
    <w:rsid w:val="00D92DD3"/>
    <w:rsid w:val="00D92EC3"/>
    <w:rsid w:val="00D92FF0"/>
    <w:rsid w:val="00D9409F"/>
    <w:rsid w:val="00D94230"/>
    <w:rsid w:val="00D94B92"/>
    <w:rsid w:val="00D95960"/>
    <w:rsid w:val="00D95B78"/>
    <w:rsid w:val="00D96087"/>
    <w:rsid w:val="00D9725A"/>
    <w:rsid w:val="00D9765B"/>
    <w:rsid w:val="00D97781"/>
    <w:rsid w:val="00D97AFB"/>
    <w:rsid w:val="00D97E7F"/>
    <w:rsid w:val="00D97F02"/>
    <w:rsid w:val="00DA2F2D"/>
    <w:rsid w:val="00DA328D"/>
    <w:rsid w:val="00DA32FA"/>
    <w:rsid w:val="00DA3BE6"/>
    <w:rsid w:val="00DA49AA"/>
    <w:rsid w:val="00DA4C82"/>
    <w:rsid w:val="00DA4D52"/>
    <w:rsid w:val="00DA4EED"/>
    <w:rsid w:val="00DA6237"/>
    <w:rsid w:val="00DA6659"/>
    <w:rsid w:val="00DA69BA"/>
    <w:rsid w:val="00DA7CD1"/>
    <w:rsid w:val="00DB2264"/>
    <w:rsid w:val="00DB230C"/>
    <w:rsid w:val="00DB25A6"/>
    <w:rsid w:val="00DB2768"/>
    <w:rsid w:val="00DB2817"/>
    <w:rsid w:val="00DB2EA2"/>
    <w:rsid w:val="00DB3135"/>
    <w:rsid w:val="00DB3A99"/>
    <w:rsid w:val="00DB4D2D"/>
    <w:rsid w:val="00DB5191"/>
    <w:rsid w:val="00DB536D"/>
    <w:rsid w:val="00DB5623"/>
    <w:rsid w:val="00DB6052"/>
    <w:rsid w:val="00DB608B"/>
    <w:rsid w:val="00DB6926"/>
    <w:rsid w:val="00DB692C"/>
    <w:rsid w:val="00DB723D"/>
    <w:rsid w:val="00DB74D0"/>
    <w:rsid w:val="00DB7C96"/>
    <w:rsid w:val="00DB7D5D"/>
    <w:rsid w:val="00DB7E6B"/>
    <w:rsid w:val="00DB7F05"/>
    <w:rsid w:val="00DC04C7"/>
    <w:rsid w:val="00DC0FA9"/>
    <w:rsid w:val="00DC1238"/>
    <w:rsid w:val="00DC2ACE"/>
    <w:rsid w:val="00DC2B77"/>
    <w:rsid w:val="00DC2BD8"/>
    <w:rsid w:val="00DC3602"/>
    <w:rsid w:val="00DC5ACB"/>
    <w:rsid w:val="00DC6074"/>
    <w:rsid w:val="00DC6937"/>
    <w:rsid w:val="00DC7384"/>
    <w:rsid w:val="00DC780D"/>
    <w:rsid w:val="00DC7B56"/>
    <w:rsid w:val="00DD10CA"/>
    <w:rsid w:val="00DD13AC"/>
    <w:rsid w:val="00DD19EE"/>
    <w:rsid w:val="00DD1AF3"/>
    <w:rsid w:val="00DD1B05"/>
    <w:rsid w:val="00DD1F6B"/>
    <w:rsid w:val="00DD216B"/>
    <w:rsid w:val="00DD23D6"/>
    <w:rsid w:val="00DD29D5"/>
    <w:rsid w:val="00DD302A"/>
    <w:rsid w:val="00DD3046"/>
    <w:rsid w:val="00DD311D"/>
    <w:rsid w:val="00DD44EF"/>
    <w:rsid w:val="00DD469C"/>
    <w:rsid w:val="00DD5841"/>
    <w:rsid w:val="00DD595B"/>
    <w:rsid w:val="00DD64EA"/>
    <w:rsid w:val="00DD6728"/>
    <w:rsid w:val="00DD6926"/>
    <w:rsid w:val="00DD725B"/>
    <w:rsid w:val="00DD7E16"/>
    <w:rsid w:val="00DE077C"/>
    <w:rsid w:val="00DE158B"/>
    <w:rsid w:val="00DE1B75"/>
    <w:rsid w:val="00DE23ED"/>
    <w:rsid w:val="00DE27D3"/>
    <w:rsid w:val="00DE3035"/>
    <w:rsid w:val="00DE38FC"/>
    <w:rsid w:val="00DE4659"/>
    <w:rsid w:val="00DE512E"/>
    <w:rsid w:val="00DE5423"/>
    <w:rsid w:val="00DE553D"/>
    <w:rsid w:val="00DE5A2C"/>
    <w:rsid w:val="00DE5EB9"/>
    <w:rsid w:val="00DE609B"/>
    <w:rsid w:val="00DE64AD"/>
    <w:rsid w:val="00DE66CF"/>
    <w:rsid w:val="00DE6A2D"/>
    <w:rsid w:val="00DE7328"/>
    <w:rsid w:val="00DE79C2"/>
    <w:rsid w:val="00DF0602"/>
    <w:rsid w:val="00DF0836"/>
    <w:rsid w:val="00DF0DB8"/>
    <w:rsid w:val="00DF2103"/>
    <w:rsid w:val="00DF21E8"/>
    <w:rsid w:val="00DF27C7"/>
    <w:rsid w:val="00DF2A5F"/>
    <w:rsid w:val="00DF2D34"/>
    <w:rsid w:val="00DF3373"/>
    <w:rsid w:val="00DF3BF7"/>
    <w:rsid w:val="00DF523C"/>
    <w:rsid w:val="00DF54F9"/>
    <w:rsid w:val="00DF5896"/>
    <w:rsid w:val="00DF5993"/>
    <w:rsid w:val="00DF60CA"/>
    <w:rsid w:val="00DF64F6"/>
    <w:rsid w:val="00DF74AF"/>
    <w:rsid w:val="00DF777A"/>
    <w:rsid w:val="00E0077C"/>
    <w:rsid w:val="00E00F71"/>
    <w:rsid w:val="00E01022"/>
    <w:rsid w:val="00E015CD"/>
    <w:rsid w:val="00E018B9"/>
    <w:rsid w:val="00E01E94"/>
    <w:rsid w:val="00E02D30"/>
    <w:rsid w:val="00E02F89"/>
    <w:rsid w:val="00E030D6"/>
    <w:rsid w:val="00E0316F"/>
    <w:rsid w:val="00E0333C"/>
    <w:rsid w:val="00E04B9A"/>
    <w:rsid w:val="00E05072"/>
    <w:rsid w:val="00E05552"/>
    <w:rsid w:val="00E05BA7"/>
    <w:rsid w:val="00E06087"/>
    <w:rsid w:val="00E06131"/>
    <w:rsid w:val="00E06943"/>
    <w:rsid w:val="00E07C0A"/>
    <w:rsid w:val="00E07C29"/>
    <w:rsid w:val="00E07DAF"/>
    <w:rsid w:val="00E11049"/>
    <w:rsid w:val="00E1170E"/>
    <w:rsid w:val="00E11761"/>
    <w:rsid w:val="00E11A7A"/>
    <w:rsid w:val="00E120FA"/>
    <w:rsid w:val="00E12877"/>
    <w:rsid w:val="00E13542"/>
    <w:rsid w:val="00E13993"/>
    <w:rsid w:val="00E13D49"/>
    <w:rsid w:val="00E1435B"/>
    <w:rsid w:val="00E14C62"/>
    <w:rsid w:val="00E14D4F"/>
    <w:rsid w:val="00E14DDE"/>
    <w:rsid w:val="00E15012"/>
    <w:rsid w:val="00E15C2F"/>
    <w:rsid w:val="00E160F4"/>
    <w:rsid w:val="00E16BBA"/>
    <w:rsid w:val="00E16C3E"/>
    <w:rsid w:val="00E16EBB"/>
    <w:rsid w:val="00E1762A"/>
    <w:rsid w:val="00E17E4A"/>
    <w:rsid w:val="00E20B3B"/>
    <w:rsid w:val="00E21170"/>
    <w:rsid w:val="00E217A6"/>
    <w:rsid w:val="00E21D3A"/>
    <w:rsid w:val="00E2216C"/>
    <w:rsid w:val="00E22BBB"/>
    <w:rsid w:val="00E231BF"/>
    <w:rsid w:val="00E23A44"/>
    <w:rsid w:val="00E243A2"/>
    <w:rsid w:val="00E2496C"/>
    <w:rsid w:val="00E24EC5"/>
    <w:rsid w:val="00E25000"/>
    <w:rsid w:val="00E250D0"/>
    <w:rsid w:val="00E259EF"/>
    <w:rsid w:val="00E26941"/>
    <w:rsid w:val="00E2705B"/>
    <w:rsid w:val="00E271EF"/>
    <w:rsid w:val="00E308E1"/>
    <w:rsid w:val="00E314FE"/>
    <w:rsid w:val="00E31993"/>
    <w:rsid w:val="00E31C14"/>
    <w:rsid w:val="00E31DC5"/>
    <w:rsid w:val="00E32714"/>
    <w:rsid w:val="00E3271D"/>
    <w:rsid w:val="00E3288D"/>
    <w:rsid w:val="00E329C8"/>
    <w:rsid w:val="00E33994"/>
    <w:rsid w:val="00E33C88"/>
    <w:rsid w:val="00E33EB5"/>
    <w:rsid w:val="00E3483F"/>
    <w:rsid w:val="00E349FF"/>
    <w:rsid w:val="00E34CDA"/>
    <w:rsid w:val="00E352BA"/>
    <w:rsid w:val="00E3531B"/>
    <w:rsid w:val="00E356D8"/>
    <w:rsid w:val="00E362B7"/>
    <w:rsid w:val="00E3674C"/>
    <w:rsid w:val="00E37E80"/>
    <w:rsid w:val="00E401B6"/>
    <w:rsid w:val="00E41648"/>
    <w:rsid w:val="00E4188A"/>
    <w:rsid w:val="00E429B3"/>
    <w:rsid w:val="00E42BB3"/>
    <w:rsid w:val="00E42CDC"/>
    <w:rsid w:val="00E4301F"/>
    <w:rsid w:val="00E438B7"/>
    <w:rsid w:val="00E43D12"/>
    <w:rsid w:val="00E4548A"/>
    <w:rsid w:val="00E45895"/>
    <w:rsid w:val="00E4593C"/>
    <w:rsid w:val="00E45ED1"/>
    <w:rsid w:val="00E46A2C"/>
    <w:rsid w:val="00E46CC8"/>
    <w:rsid w:val="00E46F02"/>
    <w:rsid w:val="00E47101"/>
    <w:rsid w:val="00E50681"/>
    <w:rsid w:val="00E50DE3"/>
    <w:rsid w:val="00E5241F"/>
    <w:rsid w:val="00E524E5"/>
    <w:rsid w:val="00E5351C"/>
    <w:rsid w:val="00E53EEA"/>
    <w:rsid w:val="00E54215"/>
    <w:rsid w:val="00E552CD"/>
    <w:rsid w:val="00E55559"/>
    <w:rsid w:val="00E566F9"/>
    <w:rsid w:val="00E56E0B"/>
    <w:rsid w:val="00E57231"/>
    <w:rsid w:val="00E57615"/>
    <w:rsid w:val="00E57B76"/>
    <w:rsid w:val="00E57EAE"/>
    <w:rsid w:val="00E60238"/>
    <w:rsid w:val="00E607E0"/>
    <w:rsid w:val="00E624C2"/>
    <w:rsid w:val="00E629E9"/>
    <w:rsid w:val="00E62F67"/>
    <w:rsid w:val="00E63C01"/>
    <w:rsid w:val="00E64017"/>
    <w:rsid w:val="00E64191"/>
    <w:rsid w:val="00E6423B"/>
    <w:rsid w:val="00E642B7"/>
    <w:rsid w:val="00E64744"/>
    <w:rsid w:val="00E649C5"/>
    <w:rsid w:val="00E64DB1"/>
    <w:rsid w:val="00E64DD1"/>
    <w:rsid w:val="00E6674A"/>
    <w:rsid w:val="00E67E50"/>
    <w:rsid w:val="00E701CE"/>
    <w:rsid w:val="00E714E6"/>
    <w:rsid w:val="00E7215B"/>
    <w:rsid w:val="00E72EAC"/>
    <w:rsid w:val="00E74DD9"/>
    <w:rsid w:val="00E74EE1"/>
    <w:rsid w:val="00E75145"/>
    <w:rsid w:val="00E75C9B"/>
    <w:rsid w:val="00E76676"/>
    <w:rsid w:val="00E77260"/>
    <w:rsid w:val="00E77E68"/>
    <w:rsid w:val="00E80044"/>
    <w:rsid w:val="00E801FC"/>
    <w:rsid w:val="00E80E97"/>
    <w:rsid w:val="00E81001"/>
    <w:rsid w:val="00E8169A"/>
    <w:rsid w:val="00E819F3"/>
    <w:rsid w:val="00E8218F"/>
    <w:rsid w:val="00E823BA"/>
    <w:rsid w:val="00E83A88"/>
    <w:rsid w:val="00E83BF2"/>
    <w:rsid w:val="00E84C47"/>
    <w:rsid w:val="00E858B6"/>
    <w:rsid w:val="00E86056"/>
    <w:rsid w:val="00E87285"/>
    <w:rsid w:val="00E879CC"/>
    <w:rsid w:val="00E87B94"/>
    <w:rsid w:val="00E87E3C"/>
    <w:rsid w:val="00E90B6E"/>
    <w:rsid w:val="00E9181D"/>
    <w:rsid w:val="00E91DAF"/>
    <w:rsid w:val="00E91F0F"/>
    <w:rsid w:val="00E92929"/>
    <w:rsid w:val="00E92F9D"/>
    <w:rsid w:val="00E93268"/>
    <w:rsid w:val="00E9342C"/>
    <w:rsid w:val="00E934DB"/>
    <w:rsid w:val="00E937EB"/>
    <w:rsid w:val="00E93A9B"/>
    <w:rsid w:val="00E93ADF"/>
    <w:rsid w:val="00E93D03"/>
    <w:rsid w:val="00E94171"/>
    <w:rsid w:val="00E94190"/>
    <w:rsid w:val="00E95F94"/>
    <w:rsid w:val="00E95FE1"/>
    <w:rsid w:val="00E9762E"/>
    <w:rsid w:val="00E97D94"/>
    <w:rsid w:val="00E97E9F"/>
    <w:rsid w:val="00EA00C3"/>
    <w:rsid w:val="00EA0245"/>
    <w:rsid w:val="00EA043A"/>
    <w:rsid w:val="00EA079A"/>
    <w:rsid w:val="00EA0B2F"/>
    <w:rsid w:val="00EA0DD5"/>
    <w:rsid w:val="00EA0F80"/>
    <w:rsid w:val="00EA1599"/>
    <w:rsid w:val="00EA162B"/>
    <w:rsid w:val="00EA1A3C"/>
    <w:rsid w:val="00EA23E2"/>
    <w:rsid w:val="00EA33FB"/>
    <w:rsid w:val="00EA350F"/>
    <w:rsid w:val="00EA3912"/>
    <w:rsid w:val="00EA3EC2"/>
    <w:rsid w:val="00EA3F4F"/>
    <w:rsid w:val="00EA413A"/>
    <w:rsid w:val="00EA53B2"/>
    <w:rsid w:val="00EA55E8"/>
    <w:rsid w:val="00EA56B7"/>
    <w:rsid w:val="00EA5802"/>
    <w:rsid w:val="00EA65FA"/>
    <w:rsid w:val="00EA6915"/>
    <w:rsid w:val="00EA6DA0"/>
    <w:rsid w:val="00EB0A14"/>
    <w:rsid w:val="00EB0B44"/>
    <w:rsid w:val="00EB0F8C"/>
    <w:rsid w:val="00EB1E4C"/>
    <w:rsid w:val="00EB1E4D"/>
    <w:rsid w:val="00EB1FB2"/>
    <w:rsid w:val="00EB22E1"/>
    <w:rsid w:val="00EB26AF"/>
    <w:rsid w:val="00EB3219"/>
    <w:rsid w:val="00EB3265"/>
    <w:rsid w:val="00EB33BA"/>
    <w:rsid w:val="00EB47A9"/>
    <w:rsid w:val="00EB5002"/>
    <w:rsid w:val="00EB5158"/>
    <w:rsid w:val="00EB5C0C"/>
    <w:rsid w:val="00EB6D22"/>
    <w:rsid w:val="00EB7716"/>
    <w:rsid w:val="00EC023D"/>
    <w:rsid w:val="00EC0A15"/>
    <w:rsid w:val="00EC1635"/>
    <w:rsid w:val="00EC1EAD"/>
    <w:rsid w:val="00EC35E9"/>
    <w:rsid w:val="00EC3D1C"/>
    <w:rsid w:val="00EC44B0"/>
    <w:rsid w:val="00EC4CE2"/>
    <w:rsid w:val="00EC4E0A"/>
    <w:rsid w:val="00EC4E71"/>
    <w:rsid w:val="00EC531E"/>
    <w:rsid w:val="00EC5CFA"/>
    <w:rsid w:val="00EC62F6"/>
    <w:rsid w:val="00EC7262"/>
    <w:rsid w:val="00EC7855"/>
    <w:rsid w:val="00EC7AA9"/>
    <w:rsid w:val="00EC7DC6"/>
    <w:rsid w:val="00ED193D"/>
    <w:rsid w:val="00ED28B5"/>
    <w:rsid w:val="00ED295A"/>
    <w:rsid w:val="00ED341D"/>
    <w:rsid w:val="00ED36C6"/>
    <w:rsid w:val="00ED3F6C"/>
    <w:rsid w:val="00ED460C"/>
    <w:rsid w:val="00ED4A93"/>
    <w:rsid w:val="00ED4C45"/>
    <w:rsid w:val="00ED561B"/>
    <w:rsid w:val="00ED57EE"/>
    <w:rsid w:val="00ED5BF6"/>
    <w:rsid w:val="00ED5FE1"/>
    <w:rsid w:val="00ED79F2"/>
    <w:rsid w:val="00ED7CB1"/>
    <w:rsid w:val="00EE1004"/>
    <w:rsid w:val="00EE1633"/>
    <w:rsid w:val="00EE222A"/>
    <w:rsid w:val="00EE245B"/>
    <w:rsid w:val="00EE2660"/>
    <w:rsid w:val="00EE3285"/>
    <w:rsid w:val="00EE356D"/>
    <w:rsid w:val="00EE36AD"/>
    <w:rsid w:val="00EE39AA"/>
    <w:rsid w:val="00EE4217"/>
    <w:rsid w:val="00EE43DD"/>
    <w:rsid w:val="00EE4800"/>
    <w:rsid w:val="00EE4E7A"/>
    <w:rsid w:val="00EE51B9"/>
    <w:rsid w:val="00EE5945"/>
    <w:rsid w:val="00EE623D"/>
    <w:rsid w:val="00EE6C71"/>
    <w:rsid w:val="00EF09D0"/>
    <w:rsid w:val="00EF0AEC"/>
    <w:rsid w:val="00EF0E04"/>
    <w:rsid w:val="00EF1775"/>
    <w:rsid w:val="00EF183C"/>
    <w:rsid w:val="00EF1955"/>
    <w:rsid w:val="00EF1C87"/>
    <w:rsid w:val="00EF29BD"/>
    <w:rsid w:val="00EF2B6E"/>
    <w:rsid w:val="00EF3883"/>
    <w:rsid w:val="00EF3A50"/>
    <w:rsid w:val="00EF3D7D"/>
    <w:rsid w:val="00EF3E2D"/>
    <w:rsid w:val="00EF4332"/>
    <w:rsid w:val="00EF4529"/>
    <w:rsid w:val="00EF4BBC"/>
    <w:rsid w:val="00EF552D"/>
    <w:rsid w:val="00EF59C1"/>
    <w:rsid w:val="00EF59DE"/>
    <w:rsid w:val="00EF6D15"/>
    <w:rsid w:val="00EF6F99"/>
    <w:rsid w:val="00EF7605"/>
    <w:rsid w:val="00EF7E36"/>
    <w:rsid w:val="00EF7E71"/>
    <w:rsid w:val="00F00259"/>
    <w:rsid w:val="00F008BC"/>
    <w:rsid w:val="00F0186F"/>
    <w:rsid w:val="00F01BA0"/>
    <w:rsid w:val="00F01FB5"/>
    <w:rsid w:val="00F02787"/>
    <w:rsid w:val="00F030A4"/>
    <w:rsid w:val="00F031AF"/>
    <w:rsid w:val="00F03586"/>
    <w:rsid w:val="00F0550F"/>
    <w:rsid w:val="00F05964"/>
    <w:rsid w:val="00F06650"/>
    <w:rsid w:val="00F0730B"/>
    <w:rsid w:val="00F07960"/>
    <w:rsid w:val="00F10772"/>
    <w:rsid w:val="00F123C4"/>
    <w:rsid w:val="00F124BB"/>
    <w:rsid w:val="00F12649"/>
    <w:rsid w:val="00F129F0"/>
    <w:rsid w:val="00F12C85"/>
    <w:rsid w:val="00F12F24"/>
    <w:rsid w:val="00F12F91"/>
    <w:rsid w:val="00F1372F"/>
    <w:rsid w:val="00F13A7D"/>
    <w:rsid w:val="00F144A1"/>
    <w:rsid w:val="00F14761"/>
    <w:rsid w:val="00F14A58"/>
    <w:rsid w:val="00F15583"/>
    <w:rsid w:val="00F158EC"/>
    <w:rsid w:val="00F15B05"/>
    <w:rsid w:val="00F16427"/>
    <w:rsid w:val="00F16AB7"/>
    <w:rsid w:val="00F16C07"/>
    <w:rsid w:val="00F173A6"/>
    <w:rsid w:val="00F1755D"/>
    <w:rsid w:val="00F17CCC"/>
    <w:rsid w:val="00F17CD0"/>
    <w:rsid w:val="00F17D21"/>
    <w:rsid w:val="00F17EB2"/>
    <w:rsid w:val="00F20629"/>
    <w:rsid w:val="00F20D0F"/>
    <w:rsid w:val="00F20E29"/>
    <w:rsid w:val="00F20E61"/>
    <w:rsid w:val="00F215E2"/>
    <w:rsid w:val="00F21C7E"/>
    <w:rsid w:val="00F22870"/>
    <w:rsid w:val="00F230F8"/>
    <w:rsid w:val="00F2403A"/>
    <w:rsid w:val="00F240A2"/>
    <w:rsid w:val="00F2414D"/>
    <w:rsid w:val="00F24860"/>
    <w:rsid w:val="00F24F43"/>
    <w:rsid w:val="00F25056"/>
    <w:rsid w:val="00F2524F"/>
    <w:rsid w:val="00F254D6"/>
    <w:rsid w:val="00F2599A"/>
    <w:rsid w:val="00F25B51"/>
    <w:rsid w:val="00F25CED"/>
    <w:rsid w:val="00F25F15"/>
    <w:rsid w:val="00F26540"/>
    <w:rsid w:val="00F27417"/>
    <w:rsid w:val="00F30980"/>
    <w:rsid w:val="00F30E88"/>
    <w:rsid w:val="00F31344"/>
    <w:rsid w:val="00F31FFD"/>
    <w:rsid w:val="00F3202C"/>
    <w:rsid w:val="00F321F5"/>
    <w:rsid w:val="00F32587"/>
    <w:rsid w:val="00F325B0"/>
    <w:rsid w:val="00F32FF9"/>
    <w:rsid w:val="00F33AA7"/>
    <w:rsid w:val="00F345DC"/>
    <w:rsid w:val="00F34840"/>
    <w:rsid w:val="00F34B7F"/>
    <w:rsid w:val="00F350B8"/>
    <w:rsid w:val="00F35878"/>
    <w:rsid w:val="00F3622D"/>
    <w:rsid w:val="00F3636A"/>
    <w:rsid w:val="00F375AA"/>
    <w:rsid w:val="00F37BB9"/>
    <w:rsid w:val="00F40587"/>
    <w:rsid w:val="00F40A26"/>
    <w:rsid w:val="00F40ABE"/>
    <w:rsid w:val="00F40AE6"/>
    <w:rsid w:val="00F419B6"/>
    <w:rsid w:val="00F422A0"/>
    <w:rsid w:val="00F42321"/>
    <w:rsid w:val="00F42407"/>
    <w:rsid w:val="00F426DE"/>
    <w:rsid w:val="00F42C01"/>
    <w:rsid w:val="00F42C21"/>
    <w:rsid w:val="00F43457"/>
    <w:rsid w:val="00F43B7E"/>
    <w:rsid w:val="00F44477"/>
    <w:rsid w:val="00F44D65"/>
    <w:rsid w:val="00F45FB6"/>
    <w:rsid w:val="00F473B2"/>
    <w:rsid w:val="00F50911"/>
    <w:rsid w:val="00F51EEC"/>
    <w:rsid w:val="00F52684"/>
    <w:rsid w:val="00F53DFC"/>
    <w:rsid w:val="00F54F7E"/>
    <w:rsid w:val="00F55134"/>
    <w:rsid w:val="00F55F40"/>
    <w:rsid w:val="00F56153"/>
    <w:rsid w:val="00F5636B"/>
    <w:rsid w:val="00F5789C"/>
    <w:rsid w:val="00F57CD7"/>
    <w:rsid w:val="00F608D6"/>
    <w:rsid w:val="00F61857"/>
    <w:rsid w:val="00F62030"/>
    <w:rsid w:val="00F624E0"/>
    <w:rsid w:val="00F628D7"/>
    <w:rsid w:val="00F63F25"/>
    <w:rsid w:val="00F643D7"/>
    <w:rsid w:val="00F64AE0"/>
    <w:rsid w:val="00F656C3"/>
    <w:rsid w:val="00F65E8A"/>
    <w:rsid w:val="00F65F3E"/>
    <w:rsid w:val="00F66636"/>
    <w:rsid w:val="00F66A8F"/>
    <w:rsid w:val="00F67239"/>
    <w:rsid w:val="00F67D7E"/>
    <w:rsid w:val="00F70125"/>
    <w:rsid w:val="00F70B53"/>
    <w:rsid w:val="00F70E01"/>
    <w:rsid w:val="00F7157E"/>
    <w:rsid w:val="00F716D5"/>
    <w:rsid w:val="00F71DB4"/>
    <w:rsid w:val="00F71DBE"/>
    <w:rsid w:val="00F71DCF"/>
    <w:rsid w:val="00F720AA"/>
    <w:rsid w:val="00F72CC9"/>
    <w:rsid w:val="00F7353A"/>
    <w:rsid w:val="00F740CE"/>
    <w:rsid w:val="00F74408"/>
    <w:rsid w:val="00F74581"/>
    <w:rsid w:val="00F74B2F"/>
    <w:rsid w:val="00F74D6A"/>
    <w:rsid w:val="00F74EEB"/>
    <w:rsid w:val="00F750DE"/>
    <w:rsid w:val="00F75A0E"/>
    <w:rsid w:val="00F76351"/>
    <w:rsid w:val="00F7640D"/>
    <w:rsid w:val="00F768F2"/>
    <w:rsid w:val="00F77084"/>
    <w:rsid w:val="00F77BBA"/>
    <w:rsid w:val="00F806BB"/>
    <w:rsid w:val="00F80FFF"/>
    <w:rsid w:val="00F81ADF"/>
    <w:rsid w:val="00F81B16"/>
    <w:rsid w:val="00F81D12"/>
    <w:rsid w:val="00F828CF"/>
    <w:rsid w:val="00F83249"/>
    <w:rsid w:val="00F83D55"/>
    <w:rsid w:val="00F845D2"/>
    <w:rsid w:val="00F84BD5"/>
    <w:rsid w:val="00F8520F"/>
    <w:rsid w:val="00F856AD"/>
    <w:rsid w:val="00F857B6"/>
    <w:rsid w:val="00F86A0C"/>
    <w:rsid w:val="00F87EFF"/>
    <w:rsid w:val="00F90A3C"/>
    <w:rsid w:val="00F90EAC"/>
    <w:rsid w:val="00F90F5C"/>
    <w:rsid w:val="00F91908"/>
    <w:rsid w:val="00F92C08"/>
    <w:rsid w:val="00F92F06"/>
    <w:rsid w:val="00F93E7C"/>
    <w:rsid w:val="00F95554"/>
    <w:rsid w:val="00F9672D"/>
    <w:rsid w:val="00F96759"/>
    <w:rsid w:val="00F969FA"/>
    <w:rsid w:val="00F96A63"/>
    <w:rsid w:val="00F96E9B"/>
    <w:rsid w:val="00F974BB"/>
    <w:rsid w:val="00FA000E"/>
    <w:rsid w:val="00FA0A50"/>
    <w:rsid w:val="00FA1D2C"/>
    <w:rsid w:val="00FA1FBA"/>
    <w:rsid w:val="00FA1FC9"/>
    <w:rsid w:val="00FA230A"/>
    <w:rsid w:val="00FA292C"/>
    <w:rsid w:val="00FA2A76"/>
    <w:rsid w:val="00FA2AB7"/>
    <w:rsid w:val="00FA2B05"/>
    <w:rsid w:val="00FA3736"/>
    <w:rsid w:val="00FA38FC"/>
    <w:rsid w:val="00FA390F"/>
    <w:rsid w:val="00FA3D5F"/>
    <w:rsid w:val="00FA418F"/>
    <w:rsid w:val="00FA45B9"/>
    <w:rsid w:val="00FA4B69"/>
    <w:rsid w:val="00FA57FC"/>
    <w:rsid w:val="00FA5BED"/>
    <w:rsid w:val="00FA6165"/>
    <w:rsid w:val="00FA6346"/>
    <w:rsid w:val="00FA68CA"/>
    <w:rsid w:val="00FA6DCE"/>
    <w:rsid w:val="00FB0616"/>
    <w:rsid w:val="00FB13C4"/>
    <w:rsid w:val="00FB24CD"/>
    <w:rsid w:val="00FB2956"/>
    <w:rsid w:val="00FB2987"/>
    <w:rsid w:val="00FB2CAA"/>
    <w:rsid w:val="00FB30C7"/>
    <w:rsid w:val="00FB34AC"/>
    <w:rsid w:val="00FB3F85"/>
    <w:rsid w:val="00FB3FC7"/>
    <w:rsid w:val="00FB4930"/>
    <w:rsid w:val="00FB4D12"/>
    <w:rsid w:val="00FB4ED2"/>
    <w:rsid w:val="00FB684E"/>
    <w:rsid w:val="00FB7698"/>
    <w:rsid w:val="00FB7F79"/>
    <w:rsid w:val="00FB7F97"/>
    <w:rsid w:val="00FC0180"/>
    <w:rsid w:val="00FC063C"/>
    <w:rsid w:val="00FC076C"/>
    <w:rsid w:val="00FC0A46"/>
    <w:rsid w:val="00FC0CBE"/>
    <w:rsid w:val="00FC1AED"/>
    <w:rsid w:val="00FC2B7B"/>
    <w:rsid w:val="00FC2E38"/>
    <w:rsid w:val="00FC3449"/>
    <w:rsid w:val="00FC3BCA"/>
    <w:rsid w:val="00FC3C60"/>
    <w:rsid w:val="00FC3F36"/>
    <w:rsid w:val="00FC421E"/>
    <w:rsid w:val="00FC470E"/>
    <w:rsid w:val="00FC4745"/>
    <w:rsid w:val="00FC4C4E"/>
    <w:rsid w:val="00FC4DA1"/>
    <w:rsid w:val="00FC589F"/>
    <w:rsid w:val="00FC5A46"/>
    <w:rsid w:val="00FC5FB5"/>
    <w:rsid w:val="00FC62B2"/>
    <w:rsid w:val="00FC74B2"/>
    <w:rsid w:val="00FC7AF9"/>
    <w:rsid w:val="00FC7DEE"/>
    <w:rsid w:val="00FD0A3E"/>
    <w:rsid w:val="00FD1204"/>
    <w:rsid w:val="00FD135A"/>
    <w:rsid w:val="00FD24AE"/>
    <w:rsid w:val="00FD2E44"/>
    <w:rsid w:val="00FD38E1"/>
    <w:rsid w:val="00FD3AF8"/>
    <w:rsid w:val="00FD3C94"/>
    <w:rsid w:val="00FD4070"/>
    <w:rsid w:val="00FD4C63"/>
    <w:rsid w:val="00FD4CD1"/>
    <w:rsid w:val="00FD5B19"/>
    <w:rsid w:val="00FD64D8"/>
    <w:rsid w:val="00FD664C"/>
    <w:rsid w:val="00FD69ED"/>
    <w:rsid w:val="00FD7301"/>
    <w:rsid w:val="00FE15C9"/>
    <w:rsid w:val="00FE1623"/>
    <w:rsid w:val="00FE1CB4"/>
    <w:rsid w:val="00FE1E24"/>
    <w:rsid w:val="00FE2A73"/>
    <w:rsid w:val="00FE2EB1"/>
    <w:rsid w:val="00FE38AB"/>
    <w:rsid w:val="00FE3DFD"/>
    <w:rsid w:val="00FE3F05"/>
    <w:rsid w:val="00FE55F3"/>
    <w:rsid w:val="00FE5658"/>
    <w:rsid w:val="00FE61D8"/>
    <w:rsid w:val="00FE6382"/>
    <w:rsid w:val="00FE6584"/>
    <w:rsid w:val="00FE673B"/>
    <w:rsid w:val="00FE7103"/>
    <w:rsid w:val="00FE717C"/>
    <w:rsid w:val="00FE7B6D"/>
    <w:rsid w:val="00FE7C10"/>
    <w:rsid w:val="00FE7F46"/>
    <w:rsid w:val="00FF1010"/>
    <w:rsid w:val="00FF1527"/>
    <w:rsid w:val="00FF210D"/>
    <w:rsid w:val="00FF2599"/>
    <w:rsid w:val="00FF2B37"/>
    <w:rsid w:val="00FF318D"/>
    <w:rsid w:val="00FF32F7"/>
    <w:rsid w:val="00FF3AC5"/>
    <w:rsid w:val="00FF53D1"/>
    <w:rsid w:val="00FF5589"/>
    <w:rsid w:val="00FF5B83"/>
    <w:rsid w:val="00FF5C02"/>
    <w:rsid w:val="00FF60CC"/>
    <w:rsid w:val="00FF6D96"/>
    <w:rsid w:val="00FF7038"/>
    <w:rsid w:val="00FF7293"/>
    <w:rsid w:val="00FF7463"/>
    <w:rsid w:val="00FF7919"/>
    <w:rsid w:val="012E26EA"/>
    <w:rsid w:val="012F67F8"/>
    <w:rsid w:val="015C074D"/>
    <w:rsid w:val="01761E20"/>
    <w:rsid w:val="018213AE"/>
    <w:rsid w:val="018362EB"/>
    <w:rsid w:val="018A6B0E"/>
    <w:rsid w:val="01A219BB"/>
    <w:rsid w:val="01C74AB4"/>
    <w:rsid w:val="01D9183C"/>
    <w:rsid w:val="01FC48ED"/>
    <w:rsid w:val="025939FD"/>
    <w:rsid w:val="02612B4B"/>
    <w:rsid w:val="02750329"/>
    <w:rsid w:val="02A74AEE"/>
    <w:rsid w:val="02E846F1"/>
    <w:rsid w:val="02F649B7"/>
    <w:rsid w:val="03185234"/>
    <w:rsid w:val="03893C73"/>
    <w:rsid w:val="03B63C5B"/>
    <w:rsid w:val="041718BA"/>
    <w:rsid w:val="042B7C2C"/>
    <w:rsid w:val="04382DCA"/>
    <w:rsid w:val="048E0E5F"/>
    <w:rsid w:val="04CD13CA"/>
    <w:rsid w:val="04FC263C"/>
    <w:rsid w:val="052847A4"/>
    <w:rsid w:val="054572B0"/>
    <w:rsid w:val="059960DD"/>
    <w:rsid w:val="05D811FB"/>
    <w:rsid w:val="05FF0C37"/>
    <w:rsid w:val="06321D73"/>
    <w:rsid w:val="065B501C"/>
    <w:rsid w:val="06610D1A"/>
    <w:rsid w:val="07726B5D"/>
    <w:rsid w:val="07E54A03"/>
    <w:rsid w:val="0865674A"/>
    <w:rsid w:val="08A40BA7"/>
    <w:rsid w:val="08AA7C2F"/>
    <w:rsid w:val="08AC54D4"/>
    <w:rsid w:val="09205C87"/>
    <w:rsid w:val="096D5CE3"/>
    <w:rsid w:val="099A5B07"/>
    <w:rsid w:val="099E28D3"/>
    <w:rsid w:val="09A01E3C"/>
    <w:rsid w:val="09E40164"/>
    <w:rsid w:val="09EC198B"/>
    <w:rsid w:val="09FC14BE"/>
    <w:rsid w:val="0A2925D4"/>
    <w:rsid w:val="0AA260C4"/>
    <w:rsid w:val="0AEF0607"/>
    <w:rsid w:val="0B636CF0"/>
    <w:rsid w:val="0B763BE8"/>
    <w:rsid w:val="0B7E6CD5"/>
    <w:rsid w:val="0B886D92"/>
    <w:rsid w:val="0BA478E3"/>
    <w:rsid w:val="0C201564"/>
    <w:rsid w:val="0C5C513C"/>
    <w:rsid w:val="0C9A55A5"/>
    <w:rsid w:val="0CBD42A3"/>
    <w:rsid w:val="0CE9263F"/>
    <w:rsid w:val="0D167A56"/>
    <w:rsid w:val="0D264635"/>
    <w:rsid w:val="0D37349F"/>
    <w:rsid w:val="0D516981"/>
    <w:rsid w:val="0D770DC6"/>
    <w:rsid w:val="0DD1575A"/>
    <w:rsid w:val="0E2C42E2"/>
    <w:rsid w:val="0E9A5123"/>
    <w:rsid w:val="0F1669F0"/>
    <w:rsid w:val="0F1F2C17"/>
    <w:rsid w:val="0F5242F2"/>
    <w:rsid w:val="0F607C6B"/>
    <w:rsid w:val="0F752DE9"/>
    <w:rsid w:val="0FEF741B"/>
    <w:rsid w:val="10294501"/>
    <w:rsid w:val="102A63F8"/>
    <w:rsid w:val="104B23CB"/>
    <w:rsid w:val="10A6706A"/>
    <w:rsid w:val="10CB057C"/>
    <w:rsid w:val="10F07F95"/>
    <w:rsid w:val="10F76EF4"/>
    <w:rsid w:val="1129555E"/>
    <w:rsid w:val="113511B3"/>
    <w:rsid w:val="113D5E61"/>
    <w:rsid w:val="1167495D"/>
    <w:rsid w:val="11A90DA0"/>
    <w:rsid w:val="11C82887"/>
    <w:rsid w:val="11CC783A"/>
    <w:rsid w:val="11E47A7C"/>
    <w:rsid w:val="12475443"/>
    <w:rsid w:val="12740386"/>
    <w:rsid w:val="1277078B"/>
    <w:rsid w:val="129A451B"/>
    <w:rsid w:val="129E35E0"/>
    <w:rsid w:val="12A3251B"/>
    <w:rsid w:val="12BE3F61"/>
    <w:rsid w:val="12DB4CD6"/>
    <w:rsid w:val="13054526"/>
    <w:rsid w:val="130C5D81"/>
    <w:rsid w:val="132900D9"/>
    <w:rsid w:val="132E48A4"/>
    <w:rsid w:val="13690ED7"/>
    <w:rsid w:val="136930A3"/>
    <w:rsid w:val="13A0367B"/>
    <w:rsid w:val="13A87577"/>
    <w:rsid w:val="13E511C0"/>
    <w:rsid w:val="13F83329"/>
    <w:rsid w:val="14077EB1"/>
    <w:rsid w:val="14335B23"/>
    <w:rsid w:val="1449651B"/>
    <w:rsid w:val="14682805"/>
    <w:rsid w:val="14746294"/>
    <w:rsid w:val="14DF3D17"/>
    <w:rsid w:val="14E81C45"/>
    <w:rsid w:val="14F40F91"/>
    <w:rsid w:val="15410C62"/>
    <w:rsid w:val="154E10E7"/>
    <w:rsid w:val="15995928"/>
    <w:rsid w:val="15A00DC2"/>
    <w:rsid w:val="16470F49"/>
    <w:rsid w:val="16A325B2"/>
    <w:rsid w:val="173E6AC8"/>
    <w:rsid w:val="174A4F7F"/>
    <w:rsid w:val="178D55C7"/>
    <w:rsid w:val="17CD4692"/>
    <w:rsid w:val="18802663"/>
    <w:rsid w:val="18C72938"/>
    <w:rsid w:val="18FC0B3B"/>
    <w:rsid w:val="19006FB1"/>
    <w:rsid w:val="191869E1"/>
    <w:rsid w:val="192372B6"/>
    <w:rsid w:val="192C4828"/>
    <w:rsid w:val="1931431B"/>
    <w:rsid w:val="193C7E1E"/>
    <w:rsid w:val="194F3DF1"/>
    <w:rsid w:val="19721B4B"/>
    <w:rsid w:val="1980274B"/>
    <w:rsid w:val="19AA4A61"/>
    <w:rsid w:val="19DC002D"/>
    <w:rsid w:val="1A361414"/>
    <w:rsid w:val="1AAF1016"/>
    <w:rsid w:val="1ABB6877"/>
    <w:rsid w:val="1AD24D4B"/>
    <w:rsid w:val="1AE12AC0"/>
    <w:rsid w:val="1B2755C1"/>
    <w:rsid w:val="1B2B6CE7"/>
    <w:rsid w:val="1B8C3016"/>
    <w:rsid w:val="1B9918F0"/>
    <w:rsid w:val="1BB3469E"/>
    <w:rsid w:val="1C005E35"/>
    <w:rsid w:val="1C091707"/>
    <w:rsid w:val="1C0A168B"/>
    <w:rsid w:val="1C3C4084"/>
    <w:rsid w:val="1C8C485F"/>
    <w:rsid w:val="1D1A343C"/>
    <w:rsid w:val="1D231453"/>
    <w:rsid w:val="1D676D97"/>
    <w:rsid w:val="1DC07A96"/>
    <w:rsid w:val="1E404787"/>
    <w:rsid w:val="1E731AC6"/>
    <w:rsid w:val="1E9E1C4D"/>
    <w:rsid w:val="1EAD44C7"/>
    <w:rsid w:val="1ECE4BF1"/>
    <w:rsid w:val="1ED02718"/>
    <w:rsid w:val="1F6E4F7C"/>
    <w:rsid w:val="1FF463AF"/>
    <w:rsid w:val="20020906"/>
    <w:rsid w:val="20251F7B"/>
    <w:rsid w:val="20834033"/>
    <w:rsid w:val="21052421"/>
    <w:rsid w:val="210F2720"/>
    <w:rsid w:val="211014F1"/>
    <w:rsid w:val="213627A8"/>
    <w:rsid w:val="21661EE2"/>
    <w:rsid w:val="218C47A3"/>
    <w:rsid w:val="21997AFB"/>
    <w:rsid w:val="21F239DF"/>
    <w:rsid w:val="21FD513D"/>
    <w:rsid w:val="226A7AE8"/>
    <w:rsid w:val="22733FA8"/>
    <w:rsid w:val="22A85759"/>
    <w:rsid w:val="22AA6E0B"/>
    <w:rsid w:val="22AE1382"/>
    <w:rsid w:val="22C35C86"/>
    <w:rsid w:val="236773C3"/>
    <w:rsid w:val="23F6037A"/>
    <w:rsid w:val="24150BCD"/>
    <w:rsid w:val="245C76E9"/>
    <w:rsid w:val="248F610A"/>
    <w:rsid w:val="24E95DDF"/>
    <w:rsid w:val="254E52F5"/>
    <w:rsid w:val="257100B1"/>
    <w:rsid w:val="25A21BA1"/>
    <w:rsid w:val="25B83F05"/>
    <w:rsid w:val="25D50207"/>
    <w:rsid w:val="25E37C68"/>
    <w:rsid w:val="261C7B38"/>
    <w:rsid w:val="26B43832"/>
    <w:rsid w:val="26B43E15"/>
    <w:rsid w:val="27216A15"/>
    <w:rsid w:val="27A901E9"/>
    <w:rsid w:val="27AA1668"/>
    <w:rsid w:val="27AF5283"/>
    <w:rsid w:val="27CF4BE3"/>
    <w:rsid w:val="27F24171"/>
    <w:rsid w:val="27F64403"/>
    <w:rsid w:val="2888041E"/>
    <w:rsid w:val="288D3C1E"/>
    <w:rsid w:val="28C775A5"/>
    <w:rsid w:val="28E81E18"/>
    <w:rsid w:val="29104223"/>
    <w:rsid w:val="294979F1"/>
    <w:rsid w:val="29601858"/>
    <w:rsid w:val="296725F1"/>
    <w:rsid w:val="296F110A"/>
    <w:rsid w:val="29C500BE"/>
    <w:rsid w:val="2A16229F"/>
    <w:rsid w:val="2A183781"/>
    <w:rsid w:val="2A1A73A6"/>
    <w:rsid w:val="2A8F0D85"/>
    <w:rsid w:val="2B7213BE"/>
    <w:rsid w:val="2BA51BD7"/>
    <w:rsid w:val="2BBD1DA3"/>
    <w:rsid w:val="2C122C01"/>
    <w:rsid w:val="2C9C00DD"/>
    <w:rsid w:val="2CA15B47"/>
    <w:rsid w:val="2CF25F4F"/>
    <w:rsid w:val="2CF81E2C"/>
    <w:rsid w:val="2D0B5A4B"/>
    <w:rsid w:val="2D250E5D"/>
    <w:rsid w:val="2D2C7319"/>
    <w:rsid w:val="2D502C80"/>
    <w:rsid w:val="2D6232F8"/>
    <w:rsid w:val="2DA85E01"/>
    <w:rsid w:val="2DBB5D7E"/>
    <w:rsid w:val="2EB65F39"/>
    <w:rsid w:val="2FA452C6"/>
    <w:rsid w:val="2FDE3409"/>
    <w:rsid w:val="314E67A5"/>
    <w:rsid w:val="31557785"/>
    <w:rsid w:val="316270FB"/>
    <w:rsid w:val="31BA6D91"/>
    <w:rsid w:val="31BE610C"/>
    <w:rsid w:val="31C013FC"/>
    <w:rsid w:val="327B0795"/>
    <w:rsid w:val="32AE2457"/>
    <w:rsid w:val="330208B7"/>
    <w:rsid w:val="330E1E39"/>
    <w:rsid w:val="33357975"/>
    <w:rsid w:val="33415E83"/>
    <w:rsid w:val="337F7607"/>
    <w:rsid w:val="33A7532B"/>
    <w:rsid w:val="33D406B7"/>
    <w:rsid w:val="33E51FB3"/>
    <w:rsid w:val="34B70F60"/>
    <w:rsid w:val="353D6164"/>
    <w:rsid w:val="357F67EE"/>
    <w:rsid w:val="35FF08B9"/>
    <w:rsid w:val="362D07E2"/>
    <w:rsid w:val="36854D09"/>
    <w:rsid w:val="36BC7DA8"/>
    <w:rsid w:val="37233E12"/>
    <w:rsid w:val="373C1FE1"/>
    <w:rsid w:val="37731710"/>
    <w:rsid w:val="37BD25A0"/>
    <w:rsid w:val="37EA7903"/>
    <w:rsid w:val="383C731B"/>
    <w:rsid w:val="387551FF"/>
    <w:rsid w:val="388A34DF"/>
    <w:rsid w:val="39023D1C"/>
    <w:rsid w:val="399028A9"/>
    <w:rsid w:val="39A32830"/>
    <w:rsid w:val="3A207E2C"/>
    <w:rsid w:val="3A5B6823"/>
    <w:rsid w:val="3B0613D8"/>
    <w:rsid w:val="3B2B3367"/>
    <w:rsid w:val="3B5669FE"/>
    <w:rsid w:val="3B6410C7"/>
    <w:rsid w:val="3BB84553"/>
    <w:rsid w:val="3C3628A4"/>
    <w:rsid w:val="3C3F5055"/>
    <w:rsid w:val="3C4735FD"/>
    <w:rsid w:val="3C4B0893"/>
    <w:rsid w:val="3CB23EF6"/>
    <w:rsid w:val="3CC23CD8"/>
    <w:rsid w:val="3CD57571"/>
    <w:rsid w:val="3D4E23E8"/>
    <w:rsid w:val="3DA45701"/>
    <w:rsid w:val="3E2D7000"/>
    <w:rsid w:val="3E302431"/>
    <w:rsid w:val="3E7C64E0"/>
    <w:rsid w:val="3E87302A"/>
    <w:rsid w:val="3EAE7E7D"/>
    <w:rsid w:val="3EC0557E"/>
    <w:rsid w:val="3F232408"/>
    <w:rsid w:val="3F2A211C"/>
    <w:rsid w:val="3FE5103B"/>
    <w:rsid w:val="403A710E"/>
    <w:rsid w:val="40651F42"/>
    <w:rsid w:val="40F035C0"/>
    <w:rsid w:val="413C370F"/>
    <w:rsid w:val="41783827"/>
    <w:rsid w:val="417C3CB8"/>
    <w:rsid w:val="41894AA1"/>
    <w:rsid w:val="41A64B21"/>
    <w:rsid w:val="41C94BE4"/>
    <w:rsid w:val="41D7259B"/>
    <w:rsid w:val="421B3294"/>
    <w:rsid w:val="42265341"/>
    <w:rsid w:val="428F43EE"/>
    <w:rsid w:val="42A54D83"/>
    <w:rsid w:val="431F431C"/>
    <w:rsid w:val="43560B8E"/>
    <w:rsid w:val="43BF4DBD"/>
    <w:rsid w:val="43FF3D01"/>
    <w:rsid w:val="44176545"/>
    <w:rsid w:val="44200D70"/>
    <w:rsid w:val="44871D9C"/>
    <w:rsid w:val="44B30672"/>
    <w:rsid w:val="44B73BB6"/>
    <w:rsid w:val="44DD22EE"/>
    <w:rsid w:val="44E85785"/>
    <w:rsid w:val="458C3B34"/>
    <w:rsid w:val="45B9466C"/>
    <w:rsid w:val="45E903B0"/>
    <w:rsid w:val="45F66674"/>
    <w:rsid w:val="46253279"/>
    <w:rsid w:val="463371DA"/>
    <w:rsid w:val="4662561D"/>
    <w:rsid w:val="466B027C"/>
    <w:rsid w:val="4675304E"/>
    <w:rsid w:val="46A648CA"/>
    <w:rsid w:val="46B67F05"/>
    <w:rsid w:val="46EF1601"/>
    <w:rsid w:val="47120A67"/>
    <w:rsid w:val="47225A92"/>
    <w:rsid w:val="472A0FB8"/>
    <w:rsid w:val="473A4EA0"/>
    <w:rsid w:val="47CD192F"/>
    <w:rsid w:val="47CF7C1D"/>
    <w:rsid w:val="47D227AD"/>
    <w:rsid w:val="47FD641B"/>
    <w:rsid w:val="487A44D3"/>
    <w:rsid w:val="48A21C3F"/>
    <w:rsid w:val="48B95220"/>
    <w:rsid w:val="48CF06F9"/>
    <w:rsid w:val="48DF1625"/>
    <w:rsid w:val="49254BB0"/>
    <w:rsid w:val="49510CA9"/>
    <w:rsid w:val="497D58B0"/>
    <w:rsid w:val="499C2BEE"/>
    <w:rsid w:val="49A14A86"/>
    <w:rsid w:val="49E34D55"/>
    <w:rsid w:val="49F37D37"/>
    <w:rsid w:val="4A0436F8"/>
    <w:rsid w:val="4A092E6B"/>
    <w:rsid w:val="4A101F8D"/>
    <w:rsid w:val="4A1077D9"/>
    <w:rsid w:val="4A374D11"/>
    <w:rsid w:val="4A66324C"/>
    <w:rsid w:val="4A8702A0"/>
    <w:rsid w:val="4AEB1D20"/>
    <w:rsid w:val="4AF9186F"/>
    <w:rsid w:val="4B455985"/>
    <w:rsid w:val="4B645DC6"/>
    <w:rsid w:val="4B7A471E"/>
    <w:rsid w:val="4B9B24B8"/>
    <w:rsid w:val="4BF21E85"/>
    <w:rsid w:val="4BF47196"/>
    <w:rsid w:val="4C135520"/>
    <w:rsid w:val="4C1E5084"/>
    <w:rsid w:val="4CD91815"/>
    <w:rsid w:val="4CEA7C83"/>
    <w:rsid w:val="4D155514"/>
    <w:rsid w:val="4D171B04"/>
    <w:rsid w:val="4D182806"/>
    <w:rsid w:val="4D3E51A9"/>
    <w:rsid w:val="4D4025A5"/>
    <w:rsid w:val="4D41310F"/>
    <w:rsid w:val="4D585B4E"/>
    <w:rsid w:val="4D6D0F94"/>
    <w:rsid w:val="4D7627E0"/>
    <w:rsid w:val="4D7A620D"/>
    <w:rsid w:val="4ED1236A"/>
    <w:rsid w:val="4F393CD8"/>
    <w:rsid w:val="4F5166AD"/>
    <w:rsid w:val="4FB9210B"/>
    <w:rsid w:val="50032395"/>
    <w:rsid w:val="502A3BA5"/>
    <w:rsid w:val="50996FF0"/>
    <w:rsid w:val="50DF3214"/>
    <w:rsid w:val="51590667"/>
    <w:rsid w:val="517734D7"/>
    <w:rsid w:val="51C55131"/>
    <w:rsid w:val="51F04580"/>
    <w:rsid w:val="51FD2C0D"/>
    <w:rsid w:val="522F4702"/>
    <w:rsid w:val="525E6C7E"/>
    <w:rsid w:val="52D02036"/>
    <w:rsid w:val="530C413D"/>
    <w:rsid w:val="53A9321B"/>
    <w:rsid w:val="53DA349A"/>
    <w:rsid w:val="545644E4"/>
    <w:rsid w:val="5479750C"/>
    <w:rsid w:val="548E0EED"/>
    <w:rsid w:val="5498356B"/>
    <w:rsid w:val="54FE74F4"/>
    <w:rsid w:val="55197C6D"/>
    <w:rsid w:val="5566175D"/>
    <w:rsid w:val="55A074B4"/>
    <w:rsid w:val="55A65B9E"/>
    <w:rsid w:val="56030E19"/>
    <w:rsid w:val="56702221"/>
    <w:rsid w:val="57325072"/>
    <w:rsid w:val="57340C4B"/>
    <w:rsid w:val="57555840"/>
    <w:rsid w:val="57727EA7"/>
    <w:rsid w:val="578B7059"/>
    <w:rsid w:val="57A13EE7"/>
    <w:rsid w:val="57DC6053"/>
    <w:rsid w:val="57E745A2"/>
    <w:rsid w:val="583378A2"/>
    <w:rsid w:val="583D4F91"/>
    <w:rsid w:val="58D81A0A"/>
    <w:rsid w:val="58F651A6"/>
    <w:rsid w:val="591026A6"/>
    <w:rsid w:val="592C16F0"/>
    <w:rsid w:val="5A12252B"/>
    <w:rsid w:val="5A280297"/>
    <w:rsid w:val="5A8262B5"/>
    <w:rsid w:val="5A8846F0"/>
    <w:rsid w:val="5AE03C57"/>
    <w:rsid w:val="5AF54431"/>
    <w:rsid w:val="5B054A4A"/>
    <w:rsid w:val="5B13515F"/>
    <w:rsid w:val="5B302388"/>
    <w:rsid w:val="5B3352A8"/>
    <w:rsid w:val="5B543DBA"/>
    <w:rsid w:val="5B576273"/>
    <w:rsid w:val="5B792EE6"/>
    <w:rsid w:val="5BC07CBA"/>
    <w:rsid w:val="5BD44985"/>
    <w:rsid w:val="5BDE7AD4"/>
    <w:rsid w:val="5BEC1D0C"/>
    <w:rsid w:val="5BFD75BA"/>
    <w:rsid w:val="5C143670"/>
    <w:rsid w:val="5C3C0D0B"/>
    <w:rsid w:val="5C4C250B"/>
    <w:rsid w:val="5CA6175D"/>
    <w:rsid w:val="5D21571B"/>
    <w:rsid w:val="5D276BDA"/>
    <w:rsid w:val="5D4910EE"/>
    <w:rsid w:val="5D516FEA"/>
    <w:rsid w:val="5D717077"/>
    <w:rsid w:val="5D7622CB"/>
    <w:rsid w:val="5DDE1A54"/>
    <w:rsid w:val="5E300AB2"/>
    <w:rsid w:val="5E620AFF"/>
    <w:rsid w:val="5E6B20C0"/>
    <w:rsid w:val="5E6E102A"/>
    <w:rsid w:val="5E7536ED"/>
    <w:rsid w:val="5E9A686F"/>
    <w:rsid w:val="5EEC1745"/>
    <w:rsid w:val="5F296506"/>
    <w:rsid w:val="5F7D704B"/>
    <w:rsid w:val="5FF276AF"/>
    <w:rsid w:val="5FFE7CC1"/>
    <w:rsid w:val="6078555D"/>
    <w:rsid w:val="609E3612"/>
    <w:rsid w:val="60FA355E"/>
    <w:rsid w:val="61377799"/>
    <w:rsid w:val="61384391"/>
    <w:rsid w:val="614C4208"/>
    <w:rsid w:val="61A56F5C"/>
    <w:rsid w:val="61BC0B14"/>
    <w:rsid w:val="61D6711E"/>
    <w:rsid w:val="61D95EF2"/>
    <w:rsid w:val="62034EDE"/>
    <w:rsid w:val="62B76F09"/>
    <w:rsid w:val="62E45E48"/>
    <w:rsid w:val="63615CB2"/>
    <w:rsid w:val="63730E90"/>
    <w:rsid w:val="63997065"/>
    <w:rsid w:val="63E15AB3"/>
    <w:rsid w:val="640C209E"/>
    <w:rsid w:val="642A279B"/>
    <w:rsid w:val="652D54A9"/>
    <w:rsid w:val="656C76F6"/>
    <w:rsid w:val="65755315"/>
    <w:rsid w:val="668A5EB8"/>
    <w:rsid w:val="67270A7F"/>
    <w:rsid w:val="672C5BA6"/>
    <w:rsid w:val="673F17B5"/>
    <w:rsid w:val="674C1ACF"/>
    <w:rsid w:val="675B3673"/>
    <w:rsid w:val="67936601"/>
    <w:rsid w:val="67A66F37"/>
    <w:rsid w:val="67D45B7E"/>
    <w:rsid w:val="67E679A6"/>
    <w:rsid w:val="68E14B1A"/>
    <w:rsid w:val="68FD4033"/>
    <w:rsid w:val="692558D3"/>
    <w:rsid w:val="692B2452"/>
    <w:rsid w:val="69547B46"/>
    <w:rsid w:val="699E2AEB"/>
    <w:rsid w:val="69AB49DB"/>
    <w:rsid w:val="69B30B90"/>
    <w:rsid w:val="6A0E0A4D"/>
    <w:rsid w:val="6A4B1983"/>
    <w:rsid w:val="6A7827F4"/>
    <w:rsid w:val="6AAB0708"/>
    <w:rsid w:val="6AD26B42"/>
    <w:rsid w:val="6AED32D6"/>
    <w:rsid w:val="6AEF3E12"/>
    <w:rsid w:val="6B08357A"/>
    <w:rsid w:val="6B350936"/>
    <w:rsid w:val="6BBF4515"/>
    <w:rsid w:val="6BC04F2B"/>
    <w:rsid w:val="6C1E6EBD"/>
    <w:rsid w:val="6C316AFF"/>
    <w:rsid w:val="6C4B29F8"/>
    <w:rsid w:val="6C714135"/>
    <w:rsid w:val="6C84303A"/>
    <w:rsid w:val="6C974C59"/>
    <w:rsid w:val="6CB75954"/>
    <w:rsid w:val="6D6C043C"/>
    <w:rsid w:val="6D9D14F2"/>
    <w:rsid w:val="6DEA7FA1"/>
    <w:rsid w:val="6DFB23E8"/>
    <w:rsid w:val="6E007074"/>
    <w:rsid w:val="6E0A31CA"/>
    <w:rsid w:val="6E786AAA"/>
    <w:rsid w:val="6E8A2FBC"/>
    <w:rsid w:val="6E8B7986"/>
    <w:rsid w:val="6E9821D8"/>
    <w:rsid w:val="6F161CF8"/>
    <w:rsid w:val="6F184EAC"/>
    <w:rsid w:val="6F2C65F8"/>
    <w:rsid w:val="6F427C4E"/>
    <w:rsid w:val="6F5A6BF2"/>
    <w:rsid w:val="6F6D6739"/>
    <w:rsid w:val="6FAD30E7"/>
    <w:rsid w:val="6FCA274E"/>
    <w:rsid w:val="6FCD09F1"/>
    <w:rsid w:val="6FD06B61"/>
    <w:rsid w:val="6FF02BE5"/>
    <w:rsid w:val="700920FF"/>
    <w:rsid w:val="702E6AB5"/>
    <w:rsid w:val="70B76F30"/>
    <w:rsid w:val="70C822BD"/>
    <w:rsid w:val="70EC091E"/>
    <w:rsid w:val="70F462EF"/>
    <w:rsid w:val="713B3D3A"/>
    <w:rsid w:val="716419AB"/>
    <w:rsid w:val="718D0B0B"/>
    <w:rsid w:val="71B0648F"/>
    <w:rsid w:val="71E41B16"/>
    <w:rsid w:val="721B03AB"/>
    <w:rsid w:val="7221464B"/>
    <w:rsid w:val="729E0902"/>
    <w:rsid w:val="72B04F29"/>
    <w:rsid w:val="72B06124"/>
    <w:rsid w:val="72C13CC4"/>
    <w:rsid w:val="73014298"/>
    <w:rsid w:val="73145DD2"/>
    <w:rsid w:val="731F693F"/>
    <w:rsid w:val="7368714D"/>
    <w:rsid w:val="73D7207F"/>
    <w:rsid w:val="73DD0AE9"/>
    <w:rsid w:val="73DF7710"/>
    <w:rsid w:val="740A156C"/>
    <w:rsid w:val="749B518A"/>
    <w:rsid w:val="74A470FC"/>
    <w:rsid w:val="74E05658"/>
    <w:rsid w:val="74EC562F"/>
    <w:rsid w:val="75275FD8"/>
    <w:rsid w:val="75420494"/>
    <w:rsid w:val="758350AE"/>
    <w:rsid w:val="75A761F4"/>
    <w:rsid w:val="75B11E03"/>
    <w:rsid w:val="75C56897"/>
    <w:rsid w:val="75DE7BB6"/>
    <w:rsid w:val="75E42405"/>
    <w:rsid w:val="75E844BA"/>
    <w:rsid w:val="75F220E9"/>
    <w:rsid w:val="76156032"/>
    <w:rsid w:val="76195278"/>
    <w:rsid w:val="761A6AE1"/>
    <w:rsid w:val="76374D75"/>
    <w:rsid w:val="7647336A"/>
    <w:rsid w:val="76601C4D"/>
    <w:rsid w:val="767F393A"/>
    <w:rsid w:val="768C0A7D"/>
    <w:rsid w:val="76A304B1"/>
    <w:rsid w:val="76B24B71"/>
    <w:rsid w:val="770027C3"/>
    <w:rsid w:val="77042E27"/>
    <w:rsid w:val="773A28C5"/>
    <w:rsid w:val="77541831"/>
    <w:rsid w:val="7798281C"/>
    <w:rsid w:val="779E72F9"/>
    <w:rsid w:val="77A03580"/>
    <w:rsid w:val="77A11ECF"/>
    <w:rsid w:val="77BB2DD1"/>
    <w:rsid w:val="77ED0420"/>
    <w:rsid w:val="783B2A8E"/>
    <w:rsid w:val="785B4808"/>
    <w:rsid w:val="785C1D47"/>
    <w:rsid w:val="78A041F7"/>
    <w:rsid w:val="78A67158"/>
    <w:rsid w:val="78D11314"/>
    <w:rsid w:val="798C2769"/>
    <w:rsid w:val="79AF0974"/>
    <w:rsid w:val="79B00960"/>
    <w:rsid w:val="79B558C0"/>
    <w:rsid w:val="79CD4237"/>
    <w:rsid w:val="7A136F06"/>
    <w:rsid w:val="7A966833"/>
    <w:rsid w:val="7ABB5F21"/>
    <w:rsid w:val="7B581347"/>
    <w:rsid w:val="7B752C06"/>
    <w:rsid w:val="7B7A6E08"/>
    <w:rsid w:val="7B9A3474"/>
    <w:rsid w:val="7BC54804"/>
    <w:rsid w:val="7C66410B"/>
    <w:rsid w:val="7CB077A5"/>
    <w:rsid w:val="7CB65C1E"/>
    <w:rsid w:val="7CD81D34"/>
    <w:rsid w:val="7D324A2F"/>
    <w:rsid w:val="7D357417"/>
    <w:rsid w:val="7D673EB2"/>
    <w:rsid w:val="7D6E0305"/>
    <w:rsid w:val="7D791EA6"/>
    <w:rsid w:val="7DF318C1"/>
    <w:rsid w:val="7E373C3B"/>
    <w:rsid w:val="7E941A84"/>
    <w:rsid w:val="7EB2513C"/>
    <w:rsid w:val="7EC11ECE"/>
    <w:rsid w:val="7F6753E6"/>
    <w:rsid w:val="7FE8287E"/>
    <w:rsid w:val="7FF530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宋体" w:hAnsi="宋体" w:eastAsia="Times New Roman" w:cs="Times New Roman"/>
      <w:kern w:val="2"/>
      <w:sz w:val="21"/>
      <w:szCs w:val="21"/>
      <w:lang w:val="en-US" w:eastAsia="zh-CN" w:bidi="ar-SA"/>
    </w:rPr>
  </w:style>
  <w:style w:type="paragraph" w:styleId="2">
    <w:name w:val="heading 1"/>
    <w:basedOn w:val="1"/>
    <w:next w:val="1"/>
    <w:link w:val="81"/>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7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7"/>
    <w:qFormat/>
    <w:uiPriority w:val="0"/>
    <w:pPr>
      <w:keepNext/>
      <w:keepLines/>
      <w:spacing w:before="260" w:after="260" w:line="416" w:lineRule="auto"/>
      <w:outlineLvl w:val="2"/>
    </w:pPr>
    <w:rPr>
      <w:b/>
      <w:bCs/>
      <w:w w:val="80"/>
      <w:sz w:val="32"/>
      <w:szCs w:val="32"/>
    </w:rPr>
  </w:style>
  <w:style w:type="paragraph" w:styleId="5">
    <w:name w:val="heading 4"/>
    <w:basedOn w:val="1"/>
    <w:next w:val="1"/>
    <w:link w:val="156"/>
    <w:autoRedefine/>
    <w:qFormat/>
    <w:uiPriority w:val="0"/>
    <w:pPr>
      <w:keepNext/>
      <w:keepLines/>
      <w:tabs>
        <w:tab w:val="left" w:pos="864"/>
      </w:tabs>
      <w:spacing w:before="280" w:after="290" w:line="376" w:lineRule="auto"/>
      <w:ind w:left="864" w:hanging="864"/>
      <w:outlineLvl w:val="3"/>
    </w:pPr>
    <w:rPr>
      <w:rFonts w:ascii="Arial" w:hAnsi="Arial" w:eastAsia="黑体"/>
      <w:b/>
      <w:bCs/>
      <w:kern w:val="0"/>
      <w:sz w:val="28"/>
      <w:szCs w:val="28"/>
    </w:rPr>
  </w:style>
  <w:style w:type="paragraph" w:styleId="6">
    <w:name w:val="heading 5"/>
    <w:basedOn w:val="1"/>
    <w:next w:val="1"/>
    <w:link w:val="142"/>
    <w:qFormat/>
    <w:uiPriority w:val="99"/>
    <w:pPr>
      <w:keepNext/>
      <w:keepLines/>
      <w:tabs>
        <w:tab w:val="left" w:pos="1548"/>
      </w:tabs>
      <w:spacing w:before="280" w:after="290" w:line="376" w:lineRule="auto"/>
      <w:ind w:left="1548" w:hanging="1548"/>
      <w:outlineLvl w:val="4"/>
    </w:pPr>
    <w:rPr>
      <w:rFonts w:ascii="Times New Roman" w:hAnsi="Times New Roman"/>
      <w:b/>
      <w:bCs/>
      <w:sz w:val="28"/>
      <w:szCs w:val="28"/>
    </w:rPr>
  </w:style>
  <w:style w:type="paragraph" w:styleId="7">
    <w:name w:val="heading 6"/>
    <w:basedOn w:val="1"/>
    <w:next w:val="1"/>
    <w:link w:val="164"/>
    <w:qFormat/>
    <w:uiPriority w:val="99"/>
    <w:pPr>
      <w:keepNext/>
      <w:keepLines/>
      <w:spacing w:before="240" w:after="64" w:line="320" w:lineRule="auto"/>
      <w:outlineLvl w:val="5"/>
    </w:pPr>
    <w:rPr>
      <w:rFonts w:ascii="Cambria" w:hAnsi="Cambria"/>
      <w:b/>
      <w:bCs/>
      <w:sz w:val="24"/>
      <w:szCs w:val="24"/>
    </w:rPr>
  </w:style>
  <w:style w:type="paragraph" w:styleId="8">
    <w:name w:val="heading 7"/>
    <w:basedOn w:val="1"/>
    <w:next w:val="1"/>
    <w:link w:val="68"/>
    <w:qFormat/>
    <w:uiPriority w:val="99"/>
    <w:pPr>
      <w:keepNext/>
      <w:keepLines/>
      <w:tabs>
        <w:tab w:val="left" w:pos="1296"/>
      </w:tabs>
      <w:spacing w:before="240" w:after="64" w:line="317" w:lineRule="auto"/>
      <w:ind w:left="2940" w:hanging="420"/>
      <w:outlineLvl w:val="6"/>
    </w:pPr>
    <w:rPr>
      <w:rFonts w:ascii="Times New Roman" w:hAnsi="Times New Roman"/>
      <w:b/>
      <w:bCs/>
      <w:sz w:val="24"/>
      <w:szCs w:val="24"/>
    </w:rPr>
  </w:style>
  <w:style w:type="paragraph" w:styleId="9">
    <w:name w:val="heading 8"/>
    <w:basedOn w:val="1"/>
    <w:next w:val="1"/>
    <w:link w:val="133"/>
    <w:autoRedefine/>
    <w:qFormat/>
    <w:uiPriority w:val="99"/>
    <w:pPr>
      <w:keepNext/>
      <w:keepLines/>
      <w:tabs>
        <w:tab w:val="left" w:pos="1440"/>
      </w:tabs>
      <w:spacing w:before="240" w:after="64" w:line="317" w:lineRule="auto"/>
      <w:ind w:left="3360" w:hanging="420"/>
      <w:outlineLvl w:val="7"/>
    </w:pPr>
    <w:rPr>
      <w:rFonts w:ascii="Arial" w:hAnsi="Arial" w:eastAsia="黑体"/>
      <w:sz w:val="24"/>
      <w:szCs w:val="24"/>
    </w:rPr>
  </w:style>
  <w:style w:type="paragraph" w:styleId="10">
    <w:name w:val="heading 9"/>
    <w:basedOn w:val="1"/>
    <w:next w:val="1"/>
    <w:link w:val="70"/>
    <w:qFormat/>
    <w:uiPriority w:val="99"/>
    <w:pPr>
      <w:keepNext/>
      <w:keepLines/>
      <w:tabs>
        <w:tab w:val="left" w:pos="1584"/>
      </w:tabs>
      <w:spacing w:before="240" w:after="64" w:line="317" w:lineRule="auto"/>
      <w:ind w:left="3780" w:hanging="420"/>
      <w:outlineLvl w:val="8"/>
    </w:pPr>
    <w:rPr>
      <w:rFonts w:ascii="Arial" w:hAnsi="Arial" w:eastAsia="黑体"/>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1440"/>
      <w:jc w:val="left"/>
    </w:pPr>
    <w:rPr>
      <w:rFonts w:ascii="Times New Roman" w:hAnsi="Times New Roman"/>
      <w:w w:val="80"/>
      <w:sz w:val="18"/>
      <w:szCs w:val="18"/>
    </w:rPr>
  </w:style>
  <w:style w:type="paragraph" w:styleId="12">
    <w:name w:val="Normal Indent"/>
    <w:basedOn w:val="1"/>
    <w:link w:val="178"/>
    <w:qFormat/>
    <w:uiPriority w:val="0"/>
    <w:pPr>
      <w:ind w:firstLine="420"/>
    </w:pPr>
    <w:rPr>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80"/>
    <w:qFormat/>
    <w:uiPriority w:val="99"/>
    <w:pPr>
      <w:shd w:val="clear" w:color="auto" w:fill="000080"/>
    </w:pPr>
  </w:style>
  <w:style w:type="paragraph" w:styleId="15">
    <w:name w:val="toa heading"/>
    <w:basedOn w:val="1"/>
    <w:next w:val="1"/>
    <w:unhideWhenUsed/>
    <w:qFormat/>
    <w:uiPriority w:val="99"/>
    <w:rPr>
      <w:rFonts w:ascii="Arial" w:hAnsi="Arial"/>
      <w:sz w:val="24"/>
      <w:szCs w:val="24"/>
    </w:rPr>
  </w:style>
  <w:style w:type="paragraph" w:styleId="16">
    <w:name w:val="annotation text"/>
    <w:basedOn w:val="1"/>
    <w:link w:val="95"/>
    <w:qFormat/>
    <w:uiPriority w:val="99"/>
    <w:pPr>
      <w:jc w:val="left"/>
    </w:pPr>
  </w:style>
  <w:style w:type="paragraph" w:styleId="17">
    <w:name w:val="Body Text 3"/>
    <w:basedOn w:val="1"/>
    <w:link w:val="187"/>
    <w:qFormat/>
    <w:uiPriority w:val="0"/>
    <w:pPr>
      <w:spacing w:after="120" w:line="360" w:lineRule="auto"/>
    </w:pPr>
    <w:rPr>
      <w:rFonts w:ascii="Times New Roman" w:hAnsi="Times New Roman"/>
      <w:kern w:val="0"/>
      <w:sz w:val="16"/>
      <w:szCs w:val="16"/>
    </w:rPr>
  </w:style>
  <w:style w:type="paragraph" w:styleId="18">
    <w:name w:val="Body Text"/>
    <w:basedOn w:val="1"/>
    <w:link w:val="123"/>
    <w:qFormat/>
    <w:uiPriority w:val="99"/>
    <w:pPr>
      <w:spacing w:after="120"/>
    </w:pPr>
  </w:style>
  <w:style w:type="paragraph" w:styleId="19">
    <w:name w:val="Body Text Indent"/>
    <w:basedOn w:val="1"/>
    <w:link w:val="112"/>
    <w:qFormat/>
    <w:uiPriority w:val="0"/>
    <w:pPr>
      <w:spacing w:after="120"/>
      <w:ind w:left="420" w:leftChars="200"/>
    </w:pPr>
    <w:rPr>
      <w:rFonts w:ascii="Times New Roman" w:hAnsi="Times New Roman"/>
      <w:szCs w:val="24"/>
    </w:rPr>
  </w:style>
  <w:style w:type="paragraph" w:styleId="20">
    <w:name w:val="List Number 3"/>
    <w:basedOn w:val="1"/>
    <w:qFormat/>
    <w:uiPriority w:val="0"/>
    <w:pPr>
      <w:widowControl/>
      <w:tabs>
        <w:tab w:val="left" w:pos="482"/>
      </w:tabs>
      <w:spacing w:afterLines="50"/>
      <w:ind w:left="482" w:hanging="340"/>
      <w:jc w:val="left"/>
    </w:pPr>
    <w:rPr>
      <w:rFonts w:ascii="Times New Roman" w:hAnsi="Times New Roman"/>
      <w:kern w:val="0"/>
      <w:sz w:val="24"/>
      <w:szCs w:val="20"/>
    </w:rPr>
  </w:style>
  <w:style w:type="paragraph" w:styleId="21">
    <w:name w:val="List Bullet 2"/>
    <w:basedOn w:val="1"/>
    <w:qFormat/>
    <w:uiPriority w:val="99"/>
    <w:pPr>
      <w:tabs>
        <w:tab w:val="left" w:pos="2130"/>
      </w:tabs>
      <w:spacing w:line="300" w:lineRule="auto"/>
      <w:ind w:left="200" w:leftChars="200" w:hanging="200" w:hangingChars="200"/>
    </w:pPr>
    <w:rPr>
      <w:rFonts w:ascii="Times New Roman" w:hAnsi="Times New Roman"/>
      <w:spacing w:val="10"/>
      <w:sz w:val="24"/>
      <w:szCs w:val="20"/>
    </w:rPr>
  </w:style>
  <w:style w:type="paragraph" w:styleId="22">
    <w:name w:val="toc 5"/>
    <w:basedOn w:val="1"/>
    <w:next w:val="1"/>
    <w:qFormat/>
    <w:uiPriority w:val="0"/>
    <w:pPr>
      <w:ind w:left="960"/>
      <w:jc w:val="left"/>
    </w:pPr>
    <w:rPr>
      <w:rFonts w:ascii="Times New Roman" w:hAnsi="Times New Roman"/>
      <w:w w:val="80"/>
      <w:sz w:val="18"/>
      <w:szCs w:val="18"/>
    </w:rPr>
  </w:style>
  <w:style w:type="paragraph" w:styleId="23">
    <w:name w:val="toc 3"/>
    <w:basedOn w:val="1"/>
    <w:next w:val="1"/>
    <w:qFormat/>
    <w:uiPriority w:val="39"/>
    <w:pPr>
      <w:ind w:left="480"/>
      <w:jc w:val="left"/>
    </w:pPr>
    <w:rPr>
      <w:rFonts w:ascii="Times New Roman" w:hAnsi="Times New Roman"/>
      <w:i/>
      <w:iCs/>
      <w:w w:val="80"/>
      <w:sz w:val="20"/>
      <w:szCs w:val="20"/>
    </w:rPr>
  </w:style>
  <w:style w:type="paragraph" w:styleId="24">
    <w:name w:val="Plain Text"/>
    <w:basedOn w:val="1"/>
    <w:link w:val="76"/>
    <w:qFormat/>
    <w:uiPriority w:val="0"/>
    <w:rPr>
      <w:rFonts w:hAnsi="Courier New"/>
      <w:szCs w:val="20"/>
    </w:rPr>
  </w:style>
  <w:style w:type="paragraph" w:styleId="25">
    <w:name w:val="toc 8"/>
    <w:basedOn w:val="1"/>
    <w:next w:val="1"/>
    <w:qFormat/>
    <w:uiPriority w:val="0"/>
    <w:pPr>
      <w:ind w:left="1680"/>
      <w:jc w:val="left"/>
    </w:pPr>
    <w:rPr>
      <w:rFonts w:ascii="Times New Roman" w:hAnsi="Times New Roman"/>
      <w:w w:val="80"/>
      <w:sz w:val="18"/>
      <w:szCs w:val="18"/>
    </w:rPr>
  </w:style>
  <w:style w:type="paragraph" w:styleId="26">
    <w:name w:val="Date"/>
    <w:basedOn w:val="1"/>
    <w:next w:val="1"/>
    <w:link w:val="88"/>
    <w:qFormat/>
    <w:uiPriority w:val="99"/>
    <w:rPr>
      <w:rFonts w:ascii="Times New Roman" w:hAnsi="Times New Roman"/>
      <w:szCs w:val="20"/>
    </w:rPr>
  </w:style>
  <w:style w:type="paragraph" w:styleId="27">
    <w:name w:val="Body Text Indent 2"/>
    <w:basedOn w:val="1"/>
    <w:link w:val="177"/>
    <w:qFormat/>
    <w:uiPriority w:val="0"/>
    <w:pPr>
      <w:autoSpaceDE w:val="0"/>
      <w:autoSpaceDN w:val="0"/>
      <w:spacing w:line="440" w:lineRule="exact"/>
      <w:ind w:firstLine="599" w:firstLineChars="214"/>
    </w:pPr>
    <w:rPr>
      <w:rFonts w:ascii="仿宋_GB2312" w:eastAsia="仿宋_GB2312"/>
      <w:bCs/>
      <w:sz w:val="28"/>
      <w:szCs w:val="36"/>
      <w:lang w:val="zh-CN"/>
    </w:rPr>
  </w:style>
  <w:style w:type="paragraph" w:styleId="28">
    <w:name w:val="Balloon Text"/>
    <w:basedOn w:val="1"/>
    <w:link w:val="59"/>
    <w:qFormat/>
    <w:uiPriority w:val="0"/>
    <w:rPr>
      <w:rFonts w:ascii="Times New Roman" w:hAnsi="Times New Roman"/>
      <w:sz w:val="18"/>
      <w:szCs w:val="18"/>
    </w:rPr>
  </w:style>
  <w:style w:type="paragraph" w:styleId="29">
    <w:name w:val="footer"/>
    <w:basedOn w:val="1"/>
    <w:link w:val="169"/>
    <w:qFormat/>
    <w:uiPriority w:val="99"/>
    <w:pPr>
      <w:tabs>
        <w:tab w:val="center" w:pos="4153"/>
        <w:tab w:val="right" w:pos="8306"/>
      </w:tabs>
      <w:snapToGrid w:val="0"/>
      <w:jc w:val="left"/>
    </w:pPr>
    <w:rPr>
      <w:rFonts w:ascii="Times New Roman" w:hAnsi="Times New Roman"/>
      <w:sz w:val="18"/>
      <w:szCs w:val="18"/>
    </w:rPr>
  </w:style>
  <w:style w:type="paragraph" w:styleId="30">
    <w:name w:val="header"/>
    <w:basedOn w:val="1"/>
    <w:link w:val="14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0"/>
    <w:pPr>
      <w:ind w:left="720"/>
      <w:jc w:val="left"/>
    </w:pPr>
    <w:rPr>
      <w:rFonts w:ascii="Times New Roman" w:hAnsi="Times New Roman"/>
      <w:w w:val="80"/>
      <w:sz w:val="18"/>
      <w:szCs w:val="18"/>
    </w:rPr>
  </w:style>
  <w:style w:type="paragraph" w:styleId="33">
    <w:name w:val="Subtitle"/>
    <w:basedOn w:val="1"/>
    <w:next w:val="1"/>
    <w:link w:val="336"/>
    <w:qFormat/>
    <w:uiPriority w:val="11"/>
    <w:pPr>
      <w:adjustRightInd/>
      <w:spacing w:before="240" w:after="60" w:line="312" w:lineRule="auto"/>
      <w:jc w:val="center"/>
      <w:textAlignment w:val="auto"/>
      <w:outlineLvl w:val="1"/>
    </w:pPr>
    <w:rPr>
      <w:rFonts w:ascii="Cambria" w:hAnsi="Cambria" w:eastAsia="宋体"/>
      <w:b/>
      <w:bCs/>
      <w:kern w:val="28"/>
      <w:sz w:val="32"/>
      <w:szCs w:val="32"/>
    </w:rPr>
  </w:style>
  <w:style w:type="paragraph" w:styleId="34">
    <w:name w:val="List Number 5"/>
    <w:basedOn w:val="1"/>
    <w:qFormat/>
    <w:uiPriority w:val="0"/>
    <w:pPr>
      <w:tabs>
        <w:tab w:val="left" w:pos="2608"/>
      </w:tabs>
      <w:spacing w:line="360" w:lineRule="auto"/>
      <w:ind w:left="840" w:hanging="360"/>
    </w:pPr>
    <w:rPr>
      <w:rFonts w:ascii="Times New Roman" w:hAnsi="Times New Roman"/>
      <w:sz w:val="24"/>
      <w:szCs w:val="24"/>
    </w:rPr>
  </w:style>
  <w:style w:type="paragraph" w:styleId="35">
    <w:name w:val="toc 6"/>
    <w:basedOn w:val="1"/>
    <w:next w:val="1"/>
    <w:qFormat/>
    <w:uiPriority w:val="0"/>
    <w:pPr>
      <w:ind w:left="1200"/>
      <w:jc w:val="left"/>
    </w:pPr>
    <w:rPr>
      <w:rFonts w:ascii="Times New Roman" w:hAnsi="Times New Roman"/>
      <w:w w:val="80"/>
      <w:sz w:val="18"/>
      <w:szCs w:val="18"/>
    </w:rPr>
  </w:style>
  <w:style w:type="paragraph" w:styleId="36">
    <w:name w:val="Body Text Indent 3"/>
    <w:basedOn w:val="1"/>
    <w:link w:val="75"/>
    <w:qFormat/>
    <w:uiPriority w:val="0"/>
    <w:pPr>
      <w:spacing w:line="340" w:lineRule="exact"/>
      <w:ind w:left="561" w:leftChars="267"/>
    </w:pPr>
    <w:rPr>
      <w:rFonts w:ascii="仿宋_GB2312" w:eastAsia="仿宋_GB2312"/>
      <w:sz w:val="30"/>
    </w:rPr>
  </w:style>
  <w:style w:type="paragraph" w:styleId="37">
    <w:name w:val="table of figures"/>
    <w:basedOn w:val="1"/>
    <w:next w:val="1"/>
    <w:qFormat/>
    <w:uiPriority w:val="0"/>
    <w:pPr>
      <w:ind w:left="420" w:hanging="420"/>
      <w:jc w:val="left"/>
    </w:pPr>
    <w:rPr>
      <w:rFonts w:ascii="Times New Roman" w:hAnsi="Times New Roman"/>
      <w:smallCaps/>
      <w:sz w:val="20"/>
      <w:szCs w:val="20"/>
    </w:rPr>
  </w:style>
  <w:style w:type="paragraph" w:styleId="38">
    <w:name w:val="toc 2"/>
    <w:basedOn w:val="1"/>
    <w:next w:val="1"/>
    <w:qFormat/>
    <w:uiPriority w:val="39"/>
    <w:pPr>
      <w:ind w:left="240"/>
      <w:jc w:val="left"/>
    </w:pPr>
    <w:rPr>
      <w:rFonts w:ascii="Times New Roman" w:hAnsi="Times New Roman"/>
      <w:smallCaps/>
      <w:w w:val="80"/>
      <w:sz w:val="20"/>
      <w:szCs w:val="20"/>
    </w:rPr>
  </w:style>
  <w:style w:type="paragraph" w:styleId="39">
    <w:name w:val="toc 9"/>
    <w:basedOn w:val="1"/>
    <w:next w:val="1"/>
    <w:qFormat/>
    <w:uiPriority w:val="0"/>
    <w:pPr>
      <w:ind w:left="1920"/>
      <w:jc w:val="left"/>
    </w:pPr>
    <w:rPr>
      <w:rFonts w:ascii="Times New Roman" w:hAnsi="Times New Roman"/>
      <w:w w:val="80"/>
      <w:sz w:val="18"/>
      <w:szCs w:val="18"/>
    </w:rPr>
  </w:style>
  <w:style w:type="paragraph" w:styleId="40">
    <w:name w:val="Body Text 2"/>
    <w:basedOn w:val="1"/>
    <w:link w:val="98"/>
    <w:qFormat/>
    <w:uiPriority w:val="0"/>
    <w:pPr>
      <w:spacing w:after="120" w:line="480" w:lineRule="auto"/>
    </w:pPr>
    <w:rPr>
      <w:rFonts w:ascii="Times New Roman" w:hAnsi="Times New Roman"/>
      <w:kern w:val="0"/>
      <w:sz w:val="24"/>
      <w:szCs w:val="24"/>
    </w:rPr>
  </w:style>
  <w:style w:type="paragraph" w:styleId="41">
    <w:name w:val="HTML Preformatted"/>
    <w:basedOn w:val="1"/>
    <w:link w:val="165"/>
    <w:qFormat/>
    <w:uiPriority w:val="99"/>
    <w:rPr>
      <w:rFonts w:ascii="Courier New" w:hAnsi="Courier New"/>
      <w:kern w:val="0"/>
      <w:sz w:val="20"/>
      <w:szCs w:val="20"/>
    </w:rPr>
  </w:style>
  <w:style w:type="paragraph" w:styleId="42">
    <w:name w:val="Normal (Web)"/>
    <w:basedOn w:val="1"/>
    <w:qFormat/>
    <w:uiPriority w:val="99"/>
    <w:pPr>
      <w:widowControl/>
      <w:spacing w:before="100" w:beforeAutospacing="1" w:after="100" w:afterAutospacing="1"/>
      <w:jc w:val="left"/>
    </w:pPr>
    <w:rPr>
      <w:kern w:val="0"/>
      <w:sz w:val="24"/>
    </w:rPr>
  </w:style>
  <w:style w:type="paragraph" w:styleId="43">
    <w:name w:val="index 1"/>
    <w:basedOn w:val="1"/>
    <w:next w:val="1"/>
    <w:qFormat/>
    <w:uiPriority w:val="0"/>
    <w:rPr>
      <w:w w:val="80"/>
      <w:sz w:val="24"/>
      <w:szCs w:val="24"/>
    </w:rPr>
  </w:style>
  <w:style w:type="paragraph" w:styleId="44">
    <w:name w:val="Title"/>
    <w:basedOn w:val="1"/>
    <w:next w:val="1"/>
    <w:link w:val="137"/>
    <w:qFormat/>
    <w:uiPriority w:val="0"/>
    <w:pPr>
      <w:spacing w:before="240" w:after="60"/>
      <w:jc w:val="center"/>
      <w:outlineLvl w:val="0"/>
    </w:pPr>
    <w:rPr>
      <w:rFonts w:ascii="Cambria" w:hAnsi="Cambria"/>
      <w:b/>
      <w:bCs/>
      <w:sz w:val="32"/>
      <w:szCs w:val="32"/>
    </w:rPr>
  </w:style>
  <w:style w:type="paragraph" w:styleId="45">
    <w:name w:val="annotation subject"/>
    <w:basedOn w:val="16"/>
    <w:next w:val="16"/>
    <w:link w:val="84"/>
    <w:qFormat/>
    <w:uiPriority w:val="0"/>
    <w:rPr>
      <w:b/>
      <w:bCs/>
    </w:rPr>
  </w:style>
  <w:style w:type="paragraph" w:styleId="46">
    <w:name w:val="Body Text First Indent"/>
    <w:basedOn w:val="18"/>
    <w:link w:val="190"/>
    <w:qFormat/>
    <w:uiPriority w:val="99"/>
    <w:pPr>
      <w:ind w:firstLine="420" w:firstLineChars="100"/>
    </w:pPr>
    <w:rPr>
      <w:rFonts w:ascii="Times New Roman" w:hAnsi="Times New Roman"/>
      <w:szCs w:val="20"/>
    </w:rPr>
  </w:style>
  <w:style w:type="paragraph" w:styleId="47">
    <w:name w:val="Body Text First Indent 2"/>
    <w:basedOn w:val="19"/>
    <w:link w:val="327"/>
    <w:qFormat/>
    <w:uiPriority w:val="0"/>
    <w:pPr>
      <w:widowControl/>
      <w:tabs>
        <w:tab w:val="left" w:pos="0"/>
        <w:tab w:val="left" w:pos="1260"/>
        <w:tab w:val="left" w:pos="1365"/>
      </w:tabs>
      <w:ind w:left="200" w:firstLine="200" w:firstLineChars="200"/>
      <w:jc w:val="left"/>
    </w:pPr>
    <w:rPr>
      <w:kern w:val="0"/>
      <w:sz w:val="20"/>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TML Typewriter"/>
    <w:qFormat/>
    <w:uiPriority w:val="0"/>
    <w:rPr>
      <w:rFonts w:ascii="Courier New" w:hAnsi="Courier New" w:cs="Courier New"/>
      <w:sz w:val="20"/>
      <w:szCs w:val="20"/>
    </w:rPr>
  </w:style>
  <w:style w:type="character" w:styleId="56">
    <w:name w:val="Hyperlink"/>
    <w:qFormat/>
    <w:uiPriority w:val="99"/>
    <w:rPr>
      <w:color w:val="000000"/>
      <w:u w:val="none"/>
    </w:rPr>
  </w:style>
  <w:style w:type="character" w:styleId="57">
    <w:name w:val="annotation reference"/>
    <w:qFormat/>
    <w:uiPriority w:val="0"/>
    <w:rPr>
      <w:sz w:val="21"/>
      <w:szCs w:val="21"/>
    </w:rPr>
  </w:style>
  <w:style w:type="paragraph" w:customStyle="1" w:styleId="58">
    <w:name w:val="段落"/>
    <w:qFormat/>
    <w:uiPriority w:val="5"/>
    <w:pPr>
      <w:widowControl w:val="0"/>
      <w:adjustRightInd w:val="0"/>
      <w:snapToGrid w:val="0"/>
      <w:spacing w:line="360" w:lineRule="auto"/>
      <w:ind w:firstLine="200" w:firstLineChars="200"/>
      <w:jc w:val="both"/>
      <w:textAlignment w:val="baseline"/>
    </w:pPr>
    <w:rPr>
      <w:rFonts w:ascii="Calibri" w:hAnsi="Calibri" w:eastAsia="Times New Roman" w:cs="Times New Roman"/>
      <w:snapToGrid w:val="0"/>
      <w:color w:val="000000"/>
      <w:sz w:val="24"/>
      <w:szCs w:val="24"/>
      <w:lang w:val="en-US" w:eastAsia="zh-CN" w:bidi="ar-SA"/>
    </w:rPr>
  </w:style>
  <w:style w:type="character" w:customStyle="1" w:styleId="59">
    <w:name w:val="批注框文本 字符"/>
    <w:link w:val="28"/>
    <w:qFormat/>
    <w:uiPriority w:val="0"/>
    <w:rPr>
      <w:rFonts w:eastAsia="宋体"/>
      <w:kern w:val="2"/>
      <w:sz w:val="18"/>
      <w:szCs w:val="18"/>
      <w:lang w:val="en-US" w:eastAsia="zh-CN" w:bidi="ar-SA"/>
    </w:rPr>
  </w:style>
  <w:style w:type="character" w:customStyle="1" w:styleId="60">
    <w:name w:val="样式5 Char"/>
    <w:link w:val="61"/>
    <w:qFormat/>
    <w:uiPriority w:val="0"/>
    <w:rPr>
      <w:b/>
      <w:bCs/>
      <w:sz w:val="28"/>
      <w:szCs w:val="28"/>
    </w:rPr>
  </w:style>
  <w:style w:type="paragraph" w:customStyle="1" w:styleId="61">
    <w:name w:val="样式5"/>
    <w:basedOn w:val="1"/>
    <w:link w:val="60"/>
    <w:qFormat/>
    <w:uiPriority w:val="0"/>
    <w:pPr>
      <w:keepNext/>
      <w:keepLines/>
      <w:spacing w:before="280" w:after="290" w:line="376" w:lineRule="auto"/>
      <w:ind w:left="210" w:leftChars="100" w:right="210" w:rightChars="100"/>
      <w:outlineLvl w:val="4"/>
    </w:pPr>
    <w:rPr>
      <w:rFonts w:ascii="Times New Roman" w:hAnsi="Times New Roman"/>
      <w:b/>
      <w:bCs/>
      <w:kern w:val="0"/>
      <w:sz w:val="28"/>
      <w:szCs w:val="28"/>
    </w:rPr>
  </w:style>
  <w:style w:type="character" w:customStyle="1" w:styleId="62">
    <w:name w:val="Char Char17"/>
    <w:qFormat/>
    <w:uiPriority w:val="0"/>
    <w:rPr>
      <w:rFonts w:ascii="Arial" w:hAnsi="Arial" w:eastAsia="黑体" w:cs="Times New Roman"/>
      <w:b/>
      <w:bCs/>
      <w:sz w:val="32"/>
      <w:szCs w:val="32"/>
    </w:rPr>
  </w:style>
  <w:style w:type="character" w:customStyle="1" w:styleId="63">
    <w:name w:val="标题 3 Char2"/>
    <w:qFormat/>
    <w:uiPriority w:val="0"/>
    <w:rPr>
      <w:rFonts w:ascii="宋体" w:hAnsi="宋体" w:eastAsia="宋体" w:cs="Times New Roman"/>
      <w:b/>
      <w:szCs w:val="21"/>
    </w:rPr>
  </w:style>
  <w:style w:type="character" w:customStyle="1" w:styleId="64">
    <w:name w:val="正文文本 3 Char1"/>
    <w:basedOn w:val="50"/>
    <w:qFormat/>
    <w:uiPriority w:val="99"/>
    <w:rPr>
      <w:rFonts w:ascii="宋体" w:hAnsi="宋体"/>
      <w:w w:val="80"/>
      <w:kern w:val="2"/>
      <w:sz w:val="16"/>
      <w:szCs w:val="16"/>
    </w:rPr>
  </w:style>
  <w:style w:type="character" w:customStyle="1" w:styleId="65">
    <w:name w:val="A5"/>
    <w:qFormat/>
    <w:uiPriority w:val="99"/>
    <w:rPr>
      <w:rFonts w:cs="FrutigerNext LT Light"/>
      <w:color w:val="000000"/>
      <w:sz w:val="10"/>
      <w:szCs w:val="10"/>
    </w:rPr>
  </w:style>
  <w:style w:type="character" w:customStyle="1" w:styleId="66">
    <w:name w:val="A0"/>
    <w:autoRedefine/>
    <w:qFormat/>
    <w:uiPriority w:val="99"/>
    <w:rPr>
      <w:rFonts w:cs="FrutigerNext LT"/>
      <w:color w:val="000000"/>
      <w:sz w:val="42"/>
      <w:szCs w:val="42"/>
    </w:rPr>
  </w:style>
  <w:style w:type="character" w:customStyle="1" w:styleId="67">
    <w:name w:val="HTML 预设格式 Char1"/>
    <w:basedOn w:val="50"/>
    <w:autoRedefine/>
    <w:qFormat/>
    <w:uiPriority w:val="99"/>
    <w:rPr>
      <w:rFonts w:ascii="Courier New" w:hAnsi="Courier New" w:cs="Courier New"/>
      <w:w w:val="80"/>
      <w:kern w:val="2"/>
    </w:rPr>
  </w:style>
  <w:style w:type="character" w:customStyle="1" w:styleId="68">
    <w:name w:val="标题 7 字符"/>
    <w:basedOn w:val="50"/>
    <w:link w:val="8"/>
    <w:autoRedefine/>
    <w:qFormat/>
    <w:uiPriority w:val="99"/>
    <w:rPr>
      <w:b/>
      <w:bCs/>
      <w:kern w:val="2"/>
      <w:sz w:val="24"/>
      <w:szCs w:val="24"/>
    </w:rPr>
  </w:style>
  <w:style w:type="character" w:customStyle="1" w:styleId="69">
    <w:name w:val="正文文本 3 Char"/>
    <w:autoRedefine/>
    <w:qFormat/>
    <w:uiPriority w:val="0"/>
    <w:rPr>
      <w:sz w:val="16"/>
      <w:szCs w:val="16"/>
    </w:rPr>
  </w:style>
  <w:style w:type="character" w:customStyle="1" w:styleId="70">
    <w:name w:val="标题 9 字符"/>
    <w:basedOn w:val="50"/>
    <w:link w:val="10"/>
    <w:autoRedefine/>
    <w:qFormat/>
    <w:uiPriority w:val="99"/>
    <w:rPr>
      <w:rFonts w:ascii="Arial" w:hAnsi="Arial" w:eastAsia="黑体"/>
      <w:kern w:val="2"/>
      <w:sz w:val="21"/>
      <w:szCs w:val="21"/>
    </w:rPr>
  </w:style>
  <w:style w:type="character" w:customStyle="1" w:styleId="71">
    <w:name w:val="1正文缩进 Char"/>
    <w:link w:val="72"/>
    <w:autoRedefine/>
    <w:qFormat/>
    <w:locked/>
    <w:uiPriority w:val="99"/>
    <w:rPr>
      <w:rFonts w:ascii="Arial" w:hAnsi="Arial"/>
      <w:color w:val="0000FF"/>
      <w:sz w:val="24"/>
    </w:rPr>
  </w:style>
  <w:style w:type="paragraph" w:customStyle="1" w:styleId="72">
    <w:name w:val="1正文缩进"/>
    <w:basedOn w:val="1"/>
    <w:link w:val="71"/>
    <w:autoRedefine/>
    <w:qFormat/>
    <w:uiPriority w:val="99"/>
    <w:pPr>
      <w:spacing w:line="300" w:lineRule="auto"/>
    </w:pPr>
    <w:rPr>
      <w:rFonts w:ascii="Arial" w:hAnsi="Arial"/>
      <w:color w:val="0000FF"/>
      <w:kern w:val="0"/>
      <w:sz w:val="24"/>
      <w:szCs w:val="20"/>
    </w:rPr>
  </w:style>
  <w:style w:type="character" w:customStyle="1" w:styleId="73">
    <w:name w:val="样式4 Char"/>
    <w:link w:val="74"/>
    <w:autoRedefine/>
    <w:qFormat/>
    <w:uiPriority w:val="0"/>
    <w:rPr>
      <w:rFonts w:ascii="黑体" w:hAnsi="黑体" w:eastAsia="黑体"/>
      <w:bCs/>
      <w:kern w:val="44"/>
      <w:sz w:val="44"/>
      <w:szCs w:val="44"/>
    </w:rPr>
  </w:style>
  <w:style w:type="paragraph" w:customStyle="1" w:styleId="74">
    <w:name w:val="样式4"/>
    <w:basedOn w:val="2"/>
    <w:link w:val="73"/>
    <w:autoRedefine/>
    <w:qFormat/>
    <w:uiPriority w:val="0"/>
    <w:pPr>
      <w:spacing w:before="0" w:after="0" w:line="360" w:lineRule="auto"/>
      <w:jc w:val="center"/>
    </w:pPr>
    <w:rPr>
      <w:rFonts w:ascii="黑体" w:hAnsi="黑体" w:eastAsia="黑体"/>
      <w:b w:val="0"/>
    </w:rPr>
  </w:style>
  <w:style w:type="character" w:customStyle="1" w:styleId="75">
    <w:name w:val="正文文本缩进 3 字符"/>
    <w:link w:val="36"/>
    <w:autoRedefine/>
    <w:qFormat/>
    <w:uiPriority w:val="0"/>
    <w:rPr>
      <w:rFonts w:ascii="仿宋_GB2312" w:hAnsi="宋体" w:eastAsia="仿宋_GB2312"/>
      <w:kern w:val="2"/>
      <w:sz w:val="30"/>
      <w:szCs w:val="21"/>
    </w:rPr>
  </w:style>
  <w:style w:type="character" w:customStyle="1" w:styleId="76">
    <w:name w:val="纯文本 字符"/>
    <w:link w:val="24"/>
    <w:autoRedefine/>
    <w:qFormat/>
    <w:uiPriority w:val="0"/>
    <w:rPr>
      <w:rFonts w:ascii="宋体" w:hAnsi="Courier New" w:eastAsia="宋体"/>
      <w:kern w:val="2"/>
      <w:sz w:val="21"/>
      <w:lang w:val="en-US" w:eastAsia="zh-CN" w:bidi="ar-SA"/>
    </w:rPr>
  </w:style>
  <w:style w:type="character" w:customStyle="1" w:styleId="77">
    <w:name w:val="文档结构图 Char2"/>
    <w:basedOn w:val="50"/>
    <w:autoRedefine/>
    <w:qFormat/>
    <w:uiPriority w:val="99"/>
    <w:rPr>
      <w:rFonts w:ascii="宋体" w:hAnsi="宋体"/>
      <w:w w:val="80"/>
      <w:kern w:val="2"/>
      <w:sz w:val="18"/>
      <w:szCs w:val="18"/>
    </w:rPr>
  </w:style>
  <w:style w:type="character" w:customStyle="1" w:styleId="78">
    <w:name w:val="正文首行缩进 Char1"/>
    <w:autoRedefine/>
    <w:qFormat/>
    <w:locked/>
    <w:uiPriority w:val="99"/>
    <w:rPr>
      <w:rFonts w:ascii="仿宋_GB2312" w:eastAsia="仿宋_GB2312" w:cs="仿宋_GB2312"/>
      <w:sz w:val="24"/>
      <w:szCs w:val="24"/>
      <w:lang w:val="en-US" w:eastAsia="zh-CN" w:bidi="ar-SA"/>
    </w:rPr>
  </w:style>
  <w:style w:type="character" w:customStyle="1" w:styleId="79">
    <w:name w:val="Char Char Char Char Char"/>
    <w:autoRedefine/>
    <w:qFormat/>
    <w:uiPriority w:val="0"/>
    <w:rPr>
      <w:kern w:val="2"/>
      <w:sz w:val="18"/>
      <w:szCs w:val="18"/>
    </w:rPr>
  </w:style>
  <w:style w:type="character" w:customStyle="1" w:styleId="80">
    <w:name w:val="标题 4 Char1 Char Char"/>
    <w:autoRedefine/>
    <w:qFormat/>
    <w:uiPriority w:val="0"/>
    <w:rPr>
      <w:rFonts w:hint="eastAsia" w:ascii="宋体" w:hAnsi="宋体" w:eastAsia="宋体" w:cs="宋体"/>
      <w:b/>
      <w:kern w:val="2"/>
      <w:sz w:val="28"/>
      <w:szCs w:val="28"/>
      <w:lang w:val="en-US" w:eastAsia="zh-CN" w:bidi="ar-SA"/>
    </w:rPr>
  </w:style>
  <w:style w:type="character" w:customStyle="1" w:styleId="81">
    <w:name w:val="标题 1 字符"/>
    <w:link w:val="2"/>
    <w:autoRedefine/>
    <w:qFormat/>
    <w:uiPriority w:val="99"/>
    <w:rPr>
      <w:rFonts w:eastAsia="宋体"/>
      <w:b/>
      <w:bCs/>
      <w:kern w:val="44"/>
      <w:sz w:val="44"/>
      <w:szCs w:val="44"/>
      <w:lang w:val="en-US" w:eastAsia="zh-CN" w:bidi="ar-SA"/>
    </w:rPr>
  </w:style>
  <w:style w:type="character" w:customStyle="1" w:styleId="82">
    <w:name w:val="标题 1 Char1"/>
    <w:autoRedefine/>
    <w:qFormat/>
    <w:uiPriority w:val="0"/>
    <w:rPr>
      <w:rFonts w:ascii="宋体" w:hAnsi="Times New Roman" w:eastAsia="宋体" w:cs="Times New Roman"/>
      <w:b/>
      <w:bCs/>
      <w:sz w:val="28"/>
      <w:szCs w:val="20"/>
    </w:rPr>
  </w:style>
  <w:style w:type="character" w:customStyle="1" w:styleId="83">
    <w:name w:val="Plain Text Char1"/>
    <w:autoRedefine/>
    <w:qFormat/>
    <w:locked/>
    <w:uiPriority w:val="0"/>
    <w:rPr>
      <w:rFonts w:ascii="宋体" w:eastAsia="宋体"/>
      <w:color w:val="000000"/>
      <w:sz w:val="24"/>
    </w:rPr>
  </w:style>
  <w:style w:type="character" w:customStyle="1" w:styleId="84">
    <w:name w:val="批注主题 字符"/>
    <w:link w:val="45"/>
    <w:autoRedefine/>
    <w:qFormat/>
    <w:locked/>
    <w:uiPriority w:val="0"/>
    <w:rPr>
      <w:rFonts w:ascii="宋体" w:hAnsi="宋体"/>
      <w:b/>
      <w:bCs/>
      <w:kern w:val="2"/>
      <w:sz w:val="21"/>
      <w:szCs w:val="21"/>
    </w:rPr>
  </w:style>
  <w:style w:type="character" w:customStyle="1" w:styleId="85">
    <w:name w:val="正文文本 2 Char"/>
    <w:autoRedefine/>
    <w:qFormat/>
    <w:uiPriority w:val="0"/>
    <w:rPr>
      <w:sz w:val="24"/>
      <w:szCs w:val="24"/>
    </w:rPr>
  </w:style>
  <w:style w:type="character" w:customStyle="1" w:styleId="86">
    <w:name w:val="正文文本缩进 2 Char"/>
    <w:autoRedefine/>
    <w:qFormat/>
    <w:uiPriority w:val="0"/>
    <w:rPr>
      <w:rFonts w:ascii="宋体"/>
      <w:sz w:val="24"/>
    </w:rPr>
  </w:style>
  <w:style w:type="character" w:customStyle="1" w:styleId="87">
    <w:name w:val="Char Char16"/>
    <w:autoRedefine/>
    <w:semiHidden/>
    <w:qFormat/>
    <w:locked/>
    <w:uiPriority w:val="0"/>
    <w:rPr>
      <w:rFonts w:ascii="Calibri" w:hAnsi="Calibri" w:eastAsia="宋体" w:cs="黑体"/>
      <w:b/>
      <w:bCs/>
      <w:sz w:val="32"/>
      <w:szCs w:val="32"/>
    </w:rPr>
  </w:style>
  <w:style w:type="character" w:customStyle="1" w:styleId="88">
    <w:name w:val="日期 字符"/>
    <w:link w:val="26"/>
    <w:autoRedefine/>
    <w:qFormat/>
    <w:uiPriority w:val="99"/>
    <w:rPr>
      <w:rFonts w:eastAsia="宋体"/>
      <w:kern w:val="2"/>
      <w:sz w:val="21"/>
      <w:lang w:val="en-US" w:eastAsia="zh-CN" w:bidi="ar-SA"/>
    </w:rPr>
  </w:style>
  <w:style w:type="character" w:customStyle="1" w:styleId="89">
    <w:name w:val="ca-19"/>
    <w:basedOn w:val="50"/>
    <w:autoRedefine/>
    <w:qFormat/>
    <w:uiPriority w:val="0"/>
  </w:style>
  <w:style w:type="character" w:customStyle="1" w:styleId="90">
    <w:name w:val="标题4 Char"/>
    <w:autoRedefine/>
    <w:qFormat/>
    <w:uiPriority w:val="0"/>
    <w:rPr>
      <w:rFonts w:hint="default" w:ascii="Cambria" w:hAnsi="Cambria" w:eastAsia="黑体" w:cs="Cambria"/>
      <w:b/>
      <w:sz w:val="24"/>
      <w:szCs w:val="28"/>
      <w:lang w:bidi="ar-SA"/>
    </w:rPr>
  </w:style>
  <w:style w:type="character" w:customStyle="1" w:styleId="91">
    <w:name w:val="页脚 Char2"/>
    <w:basedOn w:val="50"/>
    <w:autoRedefine/>
    <w:semiHidden/>
    <w:qFormat/>
    <w:uiPriority w:val="99"/>
    <w:rPr>
      <w:sz w:val="18"/>
      <w:szCs w:val="18"/>
    </w:rPr>
  </w:style>
  <w:style w:type="character" w:customStyle="1" w:styleId="92">
    <w:name w:val="hui3"/>
    <w:autoRedefine/>
    <w:qFormat/>
    <w:uiPriority w:val="0"/>
    <w:rPr>
      <w:color w:val="333333"/>
    </w:rPr>
  </w:style>
  <w:style w:type="character" w:customStyle="1" w:styleId="93">
    <w:name w:val="页脚 Char1"/>
    <w:autoRedefine/>
    <w:qFormat/>
    <w:uiPriority w:val="99"/>
    <w:rPr>
      <w:sz w:val="18"/>
    </w:rPr>
  </w:style>
  <w:style w:type="character" w:customStyle="1" w:styleId="94">
    <w:name w:val="批注主题 Char2"/>
    <w:basedOn w:val="95"/>
    <w:autoRedefine/>
    <w:semiHidden/>
    <w:qFormat/>
    <w:uiPriority w:val="99"/>
    <w:rPr>
      <w:rFonts w:ascii="宋体" w:hAnsi="宋体"/>
      <w:b/>
      <w:bCs/>
      <w:kern w:val="2"/>
      <w:sz w:val="21"/>
      <w:szCs w:val="21"/>
    </w:rPr>
  </w:style>
  <w:style w:type="character" w:customStyle="1" w:styleId="95">
    <w:name w:val="批注文字 字符"/>
    <w:basedOn w:val="50"/>
    <w:link w:val="16"/>
    <w:autoRedefine/>
    <w:qFormat/>
    <w:uiPriority w:val="99"/>
    <w:rPr>
      <w:rFonts w:ascii="宋体" w:hAnsi="宋体"/>
      <w:kern w:val="2"/>
      <w:sz w:val="21"/>
      <w:szCs w:val="21"/>
    </w:rPr>
  </w:style>
  <w:style w:type="character" w:customStyle="1" w:styleId="96">
    <w:name w:val="方案－正文 Char"/>
    <w:link w:val="97"/>
    <w:autoRedefine/>
    <w:qFormat/>
    <w:uiPriority w:val="0"/>
    <w:rPr>
      <w:rFonts w:ascii="仿宋_GB2312" w:hAnsi="宋体"/>
      <w:sz w:val="24"/>
    </w:rPr>
  </w:style>
  <w:style w:type="paragraph" w:customStyle="1" w:styleId="97">
    <w:name w:val="方案－正文"/>
    <w:basedOn w:val="1"/>
    <w:link w:val="96"/>
    <w:autoRedefine/>
    <w:qFormat/>
    <w:uiPriority w:val="0"/>
    <w:pPr>
      <w:spacing w:line="360" w:lineRule="auto"/>
      <w:ind w:firstLine="480" w:firstLineChars="200"/>
    </w:pPr>
    <w:rPr>
      <w:rFonts w:ascii="仿宋_GB2312"/>
      <w:kern w:val="0"/>
      <w:sz w:val="24"/>
      <w:szCs w:val="20"/>
    </w:rPr>
  </w:style>
  <w:style w:type="character" w:customStyle="1" w:styleId="98">
    <w:name w:val="正文文本 2 字符"/>
    <w:basedOn w:val="50"/>
    <w:link w:val="40"/>
    <w:autoRedefine/>
    <w:qFormat/>
    <w:uiPriority w:val="0"/>
    <w:rPr>
      <w:rFonts w:ascii="宋体" w:hAnsi="宋体"/>
      <w:kern w:val="2"/>
      <w:sz w:val="21"/>
      <w:szCs w:val="21"/>
    </w:rPr>
  </w:style>
  <w:style w:type="character" w:customStyle="1" w:styleId="99">
    <w:name w:val="HTML 预设格式 Char2"/>
    <w:basedOn w:val="50"/>
    <w:autoRedefine/>
    <w:qFormat/>
    <w:uiPriority w:val="0"/>
    <w:rPr>
      <w:rFonts w:ascii="Courier New" w:hAnsi="Courier New" w:cs="Courier New"/>
      <w:kern w:val="2"/>
    </w:rPr>
  </w:style>
  <w:style w:type="character" w:customStyle="1" w:styleId="100">
    <w:name w:val="标题5 Char"/>
    <w:autoRedefine/>
    <w:qFormat/>
    <w:uiPriority w:val="0"/>
    <w:rPr>
      <w:rFonts w:hint="default" w:ascii="Cambria" w:hAnsi="Cambria" w:eastAsia="黑体" w:cs="Cambria"/>
      <w:bCs/>
      <w:sz w:val="24"/>
      <w:szCs w:val="28"/>
      <w:lang w:bidi="ar-SA"/>
    </w:rPr>
  </w:style>
  <w:style w:type="character" w:customStyle="1" w:styleId="101">
    <w:name w:val="标题 1 Char Char"/>
    <w:autoRedefine/>
    <w:qFormat/>
    <w:uiPriority w:val="0"/>
    <w:rPr>
      <w:rFonts w:eastAsia="宋体"/>
      <w:b/>
      <w:spacing w:val="-2"/>
      <w:sz w:val="24"/>
      <w:lang w:val="en-US" w:eastAsia="zh-CN" w:bidi="ar-SA"/>
    </w:rPr>
  </w:style>
  <w:style w:type="character" w:customStyle="1" w:styleId="102">
    <w:name w:val="批注文字 Char"/>
    <w:autoRedefine/>
    <w:qFormat/>
    <w:locked/>
    <w:uiPriority w:val="0"/>
    <w:rPr>
      <w:rFonts w:ascii="Times New Roman" w:hAnsi="Times New Roman" w:eastAsia="宋体" w:cs="Times New Roman"/>
      <w:sz w:val="24"/>
      <w:szCs w:val="24"/>
    </w:rPr>
  </w:style>
  <w:style w:type="character" w:customStyle="1" w:styleId="103">
    <w:name w:val="4号正文 Char"/>
    <w:link w:val="104"/>
    <w:autoRedefine/>
    <w:qFormat/>
    <w:uiPriority w:val="0"/>
    <w:rPr>
      <w:rFonts w:ascii="Arial" w:hAnsi="Arial"/>
      <w:spacing w:val="6"/>
      <w:sz w:val="24"/>
      <w:szCs w:val="28"/>
    </w:rPr>
  </w:style>
  <w:style w:type="paragraph" w:customStyle="1" w:styleId="104">
    <w:name w:val="4号正文"/>
    <w:basedOn w:val="12"/>
    <w:link w:val="103"/>
    <w:autoRedefine/>
    <w:qFormat/>
    <w:uiPriority w:val="0"/>
    <w:pPr>
      <w:widowControl/>
      <w:spacing w:before="30" w:line="360" w:lineRule="auto"/>
      <w:ind w:firstLine="200" w:firstLineChars="200"/>
    </w:pPr>
    <w:rPr>
      <w:rFonts w:ascii="Arial" w:hAnsi="Arial"/>
      <w:spacing w:val="6"/>
      <w:kern w:val="0"/>
      <w:sz w:val="24"/>
      <w:szCs w:val="28"/>
    </w:rPr>
  </w:style>
  <w:style w:type="character" w:customStyle="1" w:styleId="105">
    <w:name w:val="Char Char1"/>
    <w:autoRedefine/>
    <w:qFormat/>
    <w:locked/>
    <w:uiPriority w:val="0"/>
    <w:rPr>
      <w:rFonts w:ascii="Times New Roman" w:hAnsi="Times New Roman" w:eastAsia="宋体" w:cs="Times New Roman"/>
      <w:kern w:val="0"/>
      <w:sz w:val="18"/>
      <w:szCs w:val="18"/>
    </w:rPr>
  </w:style>
  <w:style w:type="character" w:customStyle="1" w:styleId="106">
    <w:name w:val="标题2 Char"/>
    <w:autoRedefine/>
    <w:qFormat/>
    <w:uiPriority w:val="0"/>
    <w:rPr>
      <w:rFonts w:hint="default" w:ascii="Cambria" w:hAnsi="Cambria" w:eastAsia="黑体" w:cs="Cambria"/>
      <w:b/>
      <w:sz w:val="30"/>
      <w:szCs w:val="30"/>
      <w:lang w:bidi="ar-SA"/>
    </w:rPr>
  </w:style>
  <w:style w:type="character" w:customStyle="1" w:styleId="107">
    <w:name w:val="样式1 Char"/>
    <w:link w:val="108"/>
    <w:autoRedefine/>
    <w:qFormat/>
    <w:uiPriority w:val="99"/>
    <w:rPr>
      <w:rFonts w:ascii="黑体" w:hAnsi="黑体" w:eastAsia="黑体"/>
      <w:b/>
      <w:bCs/>
      <w:sz w:val="32"/>
      <w:szCs w:val="32"/>
    </w:rPr>
  </w:style>
  <w:style w:type="paragraph" w:customStyle="1" w:styleId="108">
    <w:name w:val="样式1"/>
    <w:basedOn w:val="3"/>
    <w:link w:val="107"/>
    <w:autoRedefine/>
    <w:qFormat/>
    <w:uiPriority w:val="99"/>
    <w:pPr>
      <w:spacing w:before="0" w:after="0" w:line="420" w:lineRule="exact"/>
    </w:pPr>
    <w:rPr>
      <w:rFonts w:ascii="黑体" w:hAnsi="黑体"/>
      <w:kern w:val="0"/>
    </w:rPr>
  </w:style>
  <w:style w:type="character" w:customStyle="1" w:styleId="109">
    <w:name w:val="批注文字 Char1"/>
    <w:autoRedefine/>
    <w:semiHidden/>
    <w:qFormat/>
    <w:uiPriority w:val="99"/>
    <w:rPr>
      <w:kern w:val="2"/>
      <w:sz w:val="21"/>
    </w:rPr>
  </w:style>
  <w:style w:type="character" w:customStyle="1" w:styleId="110">
    <w:name w:val="正文首行缩进 Char2"/>
    <w:autoRedefine/>
    <w:qFormat/>
    <w:uiPriority w:val="99"/>
    <w:rPr>
      <w:i/>
      <w:szCs w:val="24"/>
    </w:rPr>
  </w:style>
  <w:style w:type="character" w:customStyle="1" w:styleId="111">
    <w:name w:val="Char Char18"/>
    <w:autoRedefine/>
    <w:qFormat/>
    <w:uiPriority w:val="0"/>
    <w:rPr>
      <w:rFonts w:ascii="Times New Roman" w:hAnsi="Times New Roman" w:eastAsia="宋体" w:cs="Times New Roman"/>
      <w:b/>
      <w:bCs/>
      <w:kern w:val="44"/>
      <w:sz w:val="44"/>
      <w:szCs w:val="44"/>
    </w:rPr>
  </w:style>
  <w:style w:type="character" w:customStyle="1" w:styleId="112">
    <w:name w:val="正文文本缩进 字符"/>
    <w:link w:val="19"/>
    <w:autoRedefine/>
    <w:qFormat/>
    <w:uiPriority w:val="0"/>
    <w:rPr>
      <w:rFonts w:eastAsia="宋体"/>
      <w:kern w:val="2"/>
      <w:sz w:val="21"/>
      <w:szCs w:val="24"/>
      <w:lang w:val="en-US" w:eastAsia="zh-CN" w:bidi="ar-SA"/>
    </w:rPr>
  </w:style>
  <w:style w:type="character" w:customStyle="1" w:styleId="113">
    <w:name w:val="批注框文本 Char2"/>
    <w:basedOn w:val="50"/>
    <w:autoRedefine/>
    <w:semiHidden/>
    <w:qFormat/>
    <w:uiPriority w:val="99"/>
    <w:rPr>
      <w:sz w:val="18"/>
      <w:szCs w:val="18"/>
    </w:rPr>
  </w:style>
  <w:style w:type="character" w:customStyle="1" w:styleId="114">
    <w:name w:val="正文文本 Char2"/>
    <w:basedOn w:val="50"/>
    <w:autoRedefine/>
    <w:semiHidden/>
    <w:qFormat/>
    <w:uiPriority w:val="99"/>
  </w:style>
  <w:style w:type="character" w:customStyle="1" w:styleId="115">
    <w:name w:val="标题2正文 Char Char"/>
    <w:link w:val="116"/>
    <w:autoRedefine/>
    <w:qFormat/>
    <w:uiPriority w:val="0"/>
    <w:rPr>
      <w:sz w:val="24"/>
      <w:szCs w:val="24"/>
    </w:rPr>
  </w:style>
  <w:style w:type="paragraph" w:customStyle="1" w:styleId="116">
    <w:name w:val="标题2正文 Char"/>
    <w:basedOn w:val="1"/>
    <w:link w:val="115"/>
    <w:autoRedefine/>
    <w:qFormat/>
    <w:uiPriority w:val="0"/>
    <w:pPr>
      <w:spacing w:beforeLines="50" w:afterLines="50"/>
      <w:ind w:right="38" w:rightChars="18" w:firstLine="420"/>
    </w:pPr>
    <w:rPr>
      <w:rFonts w:ascii="Times New Roman" w:hAnsi="Times New Roman"/>
      <w:kern w:val="0"/>
      <w:sz w:val="24"/>
      <w:szCs w:val="24"/>
    </w:rPr>
  </w:style>
  <w:style w:type="character" w:customStyle="1" w:styleId="117">
    <w:name w:val="标题1 Char"/>
    <w:link w:val="118"/>
    <w:autoRedefine/>
    <w:qFormat/>
    <w:locked/>
    <w:uiPriority w:val="99"/>
    <w:rPr>
      <w:rFonts w:ascii="黑体" w:hAnsi="宋体" w:eastAsia="黑体"/>
      <w:spacing w:val="6"/>
      <w:kern w:val="44"/>
      <w:sz w:val="36"/>
    </w:rPr>
  </w:style>
  <w:style w:type="paragraph" w:customStyle="1" w:styleId="118">
    <w:name w:val="标题1"/>
    <w:basedOn w:val="2"/>
    <w:link w:val="117"/>
    <w:autoRedefine/>
    <w:qFormat/>
    <w:uiPriority w:val="99"/>
    <w:pPr>
      <w:tabs>
        <w:tab w:val="left" w:pos="397"/>
      </w:tabs>
      <w:spacing w:before="120" w:after="120" w:line="300" w:lineRule="auto"/>
      <w:ind w:firstLine="340"/>
      <w:jc w:val="center"/>
    </w:pPr>
    <w:rPr>
      <w:rFonts w:ascii="黑体" w:hAnsi="宋体" w:eastAsia="黑体"/>
      <w:b w:val="0"/>
      <w:bCs w:val="0"/>
      <w:spacing w:val="6"/>
      <w:sz w:val="36"/>
      <w:szCs w:val="20"/>
    </w:rPr>
  </w:style>
  <w:style w:type="character" w:customStyle="1" w:styleId="119">
    <w:name w:val="Table Text Char1"/>
    <w:link w:val="120"/>
    <w:autoRedefine/>
    <w:qFormat/>
    <w:uiPriority w:val="0"/>
    <w:rPr>
      <w:snapToGrid w:val="0"/>
      <w:sz w:val="21"/>
      <w:szCs w:val="21"/>
    </w:rPr>
  </w:style>
  <w:style w:type="paragraph" w:customStyle="1" w:styleId="120">
    <w:name w:val="Table Text"/>
    <w:basedOn w:val="1"/>
    <w:link w:val="119"/>
    <w:autoRedefine/>
    <w:qFormat/>
    <w:uiPriority w:val="0"/>
    <w:pPr>
      <w:topLinePunct/>
      <w:snapToGrid w:val="0"/>
      <w:spacing w:before="80" w:after="80" w:line="240" w:lineRule="atLeast"/>
      <w:jc w:val="left"/>
    </w:pPr>
    <w:rPr>
      <w:rFonts w:ascii="Times New Roman" w:hAnsi="Times New Roman"/>
      <w:snapToGrid w:val="0"/>
      <w:kern w:val="0"/>
    </w:rPr>
  </w:style>
  <w:style w:type="character" w:customStyle="1" w:styleId="121">
    <w:name w:val="页眉 Char2"/>
    <w:basedOn w:val="50"/>
    <w:autoRedefine/>
    <w:semiHidden/>
    <w:qFormat/>
    <w:uiPriority w:val="99"/>
    <w:rPr>
      <w:sz w:val="18"/>
      <w:szCs w:val="18"/>
    </w:rPr>
  </w:style>
  <w:style w:type="character" w:customStyle="1" w:styleId="122">
    <w:name w:val="标题 4 Char1"/>
    <w:autoRedefine/>
    <w:qFormat/>
    <w:uiPriority w:val="0"/>
    <w:rPr>
      <w:rFonts w:ascii="Arial" w:hAnsi="Arial" w:eastAsia="黑体"/>
      <w:b/>
      <w:bCs/>
      <w:sz w:val="28"/>
      <w:szCs w:val="28"/>
    </w:rPr>
  </w:style>
  <w:style w:type="character" w:customStyle="1" w:styleId="123">
    <w:name w:val="正文文本 字符"/>
    <w:basedOn w:val="50"/>
    <w:link w:val="18"/>
    <w:autoRedefine/>
    <w:qFormat/>
    <w:uiPriority w:val="99"/>
    <w:rPr>
      <w:rFonts w:ascii="宋体" w:hAnsi="宋体"/>
      <w:kern w:val="2"/>
      <w:sz w:val="21"/>
      <w:szCs w:val="21"/>
    </w:rPr>
  </w:style>
  <w:style w:type="character" w:customStyle="1" w:styleId="124">
    <w:name w:val="apple-style-span"/>
    <w:basedOn w:val="50"/>
    <w:autoRedefine/>
    <w:qFormat/>
    <w:uiPriority w:val="0"/>
  </w:style>
  <w:style w:type="character" w:customStyle="1" w:styleId="125">
    <w:name w:val="纯文本 Char1"/>
    <w:link w:val="126"/>
    <w:autoRedefine/>
    <w:qFormat/>
    <w:uiPriority w:val="0"/>
    <w:rPr>
      <w:rFonts w:ascii="宋体" w:hAnsi="Courier New" w:eastAsia="宋体"/>
      <w:lang w:bidi="ar-SA"/>
    </w:rPr>
  </w:style>
  <w:style w:type="paragraph" w:customStyle="1" w:styleId="126">
    <w:name w:val="纯文本1"/>
    <w:basedOn w:val="1"/>
    <w:link w:val="125"/>
    <w:autoRedefine/>
    <w:qFormat/>
    <w:uiPriority w:val="0"/>
    <w:rPr>
      <w:rFonts w:hAnsi="Courier New"/>
      <w:kern w:val="0"/>
      <w:sz w:val="20"/>
      <w:szCs w:val="20"/>
    </w:rPr>
  </w:style>
  <w:style w:type="character" w:customStyle="1" w:styleId="127">
    <w:name w:val="*正文 Char"/>
    <w:autoRedefine/>
    <w:qFormat/>
    <w:uiPriority w:val="0"/>
    <w:rPr>
      <w:rFonts w:hint="eastAsia" w:ascii="宋体" w:hAnsi="宋体" w:eastAsia="宋体" w:cs="宋体"/>
      <w:sz w:val="24"/>
      <w:szCs w:val="24"/>
      <w:lang w:bidi="en-US"/>
    </w:rPr>
  </w:style>
  <w:style w:type="character" w:customStyle="1" w:styleId="128">
    <w:name w:val="Plain Text Char"/>
    <w:autoRedefine/>
    <w:qFormat/>
    <w:locked/>
    <w:uiPriority w:val="0"/>
    <w:rPr>
      <w:rFonts w:ascii="宋体" w:eastAsia="宋体"/>
      <w:color w:val="000000"/>
      <w:sz w:val="24"/>
    </w:rPr>
  </w:style>
  <w:style w:type="character" w:customStyle="1" w:styleId="129">
    <w:name w:val="文档正文 Char"/>
    <w:link w:val="130"/>
    <w:autoRedefine/>
    <w:qFormat/>
    <w:uiPriority w:val="0"/>
    <w:rPr>
      <w:rFonts w:ascii="宋体" w:hAnsi="宋体" w:cs="宋体"/>
      <w:sz w:val="24"/>
      <w:szCs w:val="24"/>
    </w:rPr>
  </w:style>
  <w:style w:type="paragraph" w:customStyle="1" w:styleId="130">
    <w:name w:val="文档正文"/>
    <w:basedOn w:val="1"/>
    <w:link w:val="129"/>
    <w:autoRedefine/>
    <w:qFormat/>
    <w:uiPriority w:val="0"/>
    <w:pPr>
      <w:widowControl/>
      <w:spacing w:beforeLines="50" w:afterAutospacing="1" w:line="360" w:lineRule="auto"/>
      <w:jc w:val="left"/>
    </w:pPr>
    <w:rPr>
      <w:kern w:val="0"/>
      <w:sz w:val="24"/>
      <w:szCs w:val="24"/>
    </w:rPr>
  </w:style>
  <w:style w:type="character" w:customStyle="1" w:styleId="131">
    <w:name w:val="正文首行缩进 Char4"/>
    <w:basedOn w:val="123"/>
    <w:autoRedefine/>
    <w:qFormat/>
    <w:uiPriority w:val="0"/>
    <w:rPr>
      <w:rFonts w:ascii="宋体" w:hAnsi="宋体"/>
      <w:kern w:val="2"/>
      <w:sz w:val="21"/>
      <w:szCs w:val="21"/>
    </w:rPr>
  </w:style>
  <w:style w:type="character" w:customStyle="1" w:styleId="132">
    <w:name w:val="批注主题 Char1"/>
    <w:autoRedefine/>
    <w:semiHidden/>
    <w:qFormat/>
    <w:locked/>
    <w:uiPriority w:val="99"/>
    <w:rPr>
      <w:rFonts w:ascii="Times New Roman" w:hAnsi="Times New Roman" w:eastAsia="宋体" w:cs="Times New Roman"/>
      <w:b/>
      <w:bCs/>
      <w:kern w:val="0"/>
      <w:sz w:val="24"/>
      <w:szCs w:val="24"/>
    </w:rPr>
  </w:style>
  <w:style w:type="character" w:customStyle="1" w:styleId="133">
    <w:name w:val="标题 8 字符"/>
    <w:basedOn w:val="50"/>
    <w:link w:val="9"/>
    <w:autoRedefine/>
    <w:qFormat/>
    <w:uiPriority w:val="99"/>
    <w:rPr>
      <w:rFonts w:ascii="Arial" w:hAnsi="Arial" w:eastAsia="黑体"/>
      <w:kern w:val="2"/>
      <w:sz w:val="24"/>
      <w:szCs w:val="24"/>
    </w:rPr>
  </w:style>
  <w:style w:type="character" w:customStyle="1" w:styleId="134">
    <w:name w:val="方案标题2 Char"/>
    <w:autoRedefine/>
    <w:qFormat/>
    <w:uiPriority w:val="0"/>
    <w:rPr>
      <w:rFonts w:ascii="Arial" w:hAnsi="Arial" w:eastAsia="宋体" w:cs="Arial"/>
      <w:b/>
      <w:snapToGrid w:val="0"/>
      <w:spacing w:val="14"/>
      <w:sz w:val="30"/>
      <w:szCs w:val="32"/>
      <w:lang w:val="en-US" w:eastAsia="zh-CN" w:bidi="ar-SA"/>
    </w:rPr>
  </w:style>
  <w:style w:type="character" w:customStyle="1" w:styleId="135">
    <w:name w:val="正文文本 Char"/>
    <w:autoRedefine/>
    <w:semiHidden/>
    <w:qFormat/>
    <w:locked/>
    <w:uiPriority w:val="99"/>
    <w:rPr>
      <w:rFonts w:ascii="Times New Roman" w:hAnsi="Times New Roman" w:eastAsia="宋体" w:cs="Times New Roman"/>
      <w:sz w:val="24"/>
      <w:szCs w:val="24"/>
    </w:rPr>
  </w:style>
  <w:style w:type="character" w:customStyle="1" w:styleId="136">
    <w:name w:val="h6 Char"/>
    <w:autoRedefine/>
    <w:qFormat/>
    <w:uiPriority w:val="0"/>
    <w:rPr>
      <w:rFonts w:ascii="Arial" w:hAnsi="Arial" w:eastAsia="宋体"/>
      <w:b/>
      <w:bCs/>
      <w:kern w:val="2"/>
      <w:sz w:val="24"/>
      <w:szCs w:val="24"/>
      <w:lang w:val="en-US" w:eastAsia="zh-CN" w:bidi="ar-SA"/>
    </w:rPr>
  </w:style>
  <w:style w:type="character" w:customStyle="1" w:styleId="137">
    <w:name w:val="标题 字符"/>
    <w:link w:val="44"/>
    <w:autoRedefine/>
    <w:qFormat/>
    <w:uiPriority w:val="0"/>
    <w:rPr>
      <w:rFonts w:ascii="Cambria" w:hAnsi="Cambria" w:eastAsia="宋体"/>
      <w:b/>
      <w:bCs/>
      <w:kern w:val="2"/>
      <w:sz w:val="32"/>
      <w:szCs w:val="32"/>
      <w:lang w:val="en-US" w:eastAsia="zh-CN" w:bidi="ar-SA"/>
    </w:rPr>
  </w:style>
  <w:style w:type="character" w:customStyle="1" w:styleId="138">
    <w:name w:val="批注框文本 Char1"/>
    <w:autoRedefine/>
    <w:semiHidden/>
    <w:qFormat/>
    <w:locked/>
    <w:uiPriority w:val="99"/>
    <w:rPr>
      <w:rFonts w:ascii="Times New Roman" w:hAnsi="Times New Roman" w:eastAsia="宋体" w:cs="Times New Roman"/>
      <w:kern w:val="0"/>
      <w:sz w:val="18"/>
      <w:szCs w:val="18"/>
    </w:rPr>
  </w:style>
  <w:style w:type="character" w:customStyle="1" w:styleId="139">
    <w:name w:val="List Paragraph Char"/>
    <w:autoRedefine/>
    <w:qFormat/>
    <w:locked/>
    <w:uiPriority w:val="0"/>
    <w:rPr>
      <w:rFonts w:ascii="Calibri" w:hAnsi="Calibri"/>
    </w:rPr>
  </w:style>
  <w:style w:type="character" w:customStyle="1" w:styleId="140">
    <w:name w:val="四级标题 Char"/>
    <w:link w:val="141"/>
    <w:autoRedefine/>
    <w:qFormat/>
    <w:locked/>
    <w:uiPriority w:val="99"/>
    <w:rPr>
      <w:rFonts w:ascii="Arial" w:hAnsi="Arial"/>
      <w:b/>
      <w:sz w:val="28"/>
    </w:rPr>
  </w:style>
  <w:style w:type="paragraph" w:customStyle="1" w:styleId="141">
    <w:name w:val="四级标题"/>
    <w:basedOn w:val="5"/>
    <w:link w:val="140"/>
    <w:autoRedefine/>
    <w:qFormat/>
    <w:uiPriority w:val="99"/>
    <w:pPr>
      <w:widowControl/>
      <w:tabs>
        <w:tab w:val="clear" w:pos="864"/>
      </w:tabs>
      <w:spacing w:beforeLines="50" w:afterLines="50" w:line="360" w:lineRule="auto"/>
      <w:ind w:left="0" w:firstLine="0"/>
      <w:jc w:val="left"/>
    </w:pPr>
    <w:rPr>
      <w:rFonts w:eastAsia="宋体"/>
      <w:bCs w:val="0"/>
      <w:szCs w:val="20"/>
    </w:rPr>
  </w:style>
  <w:style w:type="character" w:customStyle="1" w:styleId="142">
    <w:name w:val="标题 5 字符"/>
    <w:basedOn w:val="50"/>
    <w:link w:val="6"/>
    <w:autoRedefine/>
    <w:qFormat/>
    <w:uiPriority w:val="99"/>
    <w:rPr>
      <w:b/>
      <w:bCs/>
      <w:kern w:val="2"/>
      <w:sz w:val="28"/>
      <w:szCs w:val="28"/>
    </w:rPr>
  </w:style>
  <w:style w:type="character" w:customStyle="1" w:styleId="143">
    <w:name w:val="页眉 字符"/>
    <w:link w:val="30"/>
    <w:autoRedefine/>
    <w:qFormat/>
    <w:uiPriority w:val="99"/>
    <w:rPr>
      <w:rFonts w:eastAsia="宋体"/>
      <w:kern w:val="2"/>
      <w:sz w:val="18"/>
      <w:szCs w:val="18"/>
      <w:lang w:val="en-US" w:eastAsia="zh-CN" w:bidi="ar-SA"/>
    </w:rPr>
  </w:style>
  <w:style w:type="character" w:customStyle="1" w:styleId="144">
    <w:name w:val="正文文本缩进 3 Char1"/>
    <w:basedOn w:val="50"/>
    <w:autoRedefine/>
    <w:qFormat/>
    <w:uiPriority w:val="99"/>
    <w:rPr>
      <w:rFonts w:ascii="宋体" w:hAnsi="宋体"/>
      <w:w w:val="80"/>
      <w:kern w:val="2"/>
      <w:sz w:val="16"/>
      <w:szCs w:val="16"/>
    </w:rPr>
  </w:style>
  <w:style w:type="character" w:customStyle="1" w:styleId="145">
    <w:name w:val="正文（缩进） Char"/>
    <w:link w:val="146"/>
    <w:autoRedefine/>
    <w:qFormat/>
    <w:locked/>
    <w:uiPriority w:val="99"/>
    <w:rPr>
      <w:sz w:val="24"/>
    </w:rPr>
  </w:style>
  <w:style w:type="paragraph" w:customStyle="1" w:styleId="146">
    <w:name w:val="正文（缩进）"/>
    <w:basedOn w:val="1"/>
    <w:link w:val="145"/>
    <w:autoRedefine/>
    <w:qFormat/>
    <w:uiPriority w:val="99"/>
    <w:pPr>
      <w:spacing w:beforeLines="50" w:afterLines="50" w:line="360" w:lineRule="auto"/>
      <w:ind w:firstLine="480" w:firstLineChars="200"/>
    </w:pPr>
    <w:rPr>
      <w:rFonts w:ascii="Times New Roman" w:hAnsi="Times New Roman"/>
      <w:kern w:val="0"/>
      <w:sz w:val="24"/>
      <w:szCs w:val="20"/>
    </w:rPr>
  </w:style>
  <w:style w:type="character" w:customStyle="1" w:styleId="147">
    <w:name w:val="编写建议 Char"/>
    <w:link w:val="148"/>
    <w:autoRedefine/>
    <w:qFormat/>
    <w:locked/>
    <w:uiPriority w:val="99"/>
    <w:rPr>
      <w:i/>
      <w:iCs/>
      <w:color w:val="0000FF"/>
      <w:szCs w:val="21"/>
    </w:rPr>
  </w:style>
  <w:style w:type="paragraph" w:customStyle="1" w:styleId="148">
    <w:name w:val="编写建议"/>
    <w:basedOn w:val="1"/>
    <w:link w:val="147"/>
    <w:autoRedefine/>
    <w:qFormat/>
    <w:uiPriority w:val="99"/>
    <w:pPr>
      <w:autoSpaceDE w:val="0"/>
      <w:autoSpaceDN w:val="0"/>
      <w:spacing w:line="300" w:lineRule="auto"/>
      <w:ind w:left="200" w:leftChars="200"/>
      <w:jc w:val="left"/>
    </w:pPr>
    <w:rPr>
      <w:rFonts w:ascii="Times New Roman" w:hAnsi="Times New Roman"/>
      <w:i/>
      <w:iCs/>
      <w:color w:val="0000FF"/>
      <w:kern w:val="0"/>
      <w:sz w:val="20"/>
    </w:rPr>
  </w:style>
  <w:style w:type="character" w:customStyle="1" w:styleId="149">
    <w:name w:val="正文文本缩进 Char1"/>
    <w:basedOn w:val="50"/>
    <w:autoRedefine/>
    <w:semiHidden/>
    <w:qFormat/>
    <w:uiPriority w:val="99"/>
  </w:style>
  <w:style w:type="character" w:customStyle="1" w:styleId="150">
    <w:name w:val="4级标题 Char"/>
    <w:link w:val="151"/>
    <w:autoRedefine/>
    <w:qFormat/>
    <w:uiPriority w:val="0"/>
    <w:rPr>
      <w:rFonts w:ascii="黑体" w:hAnsi="黑体" w:eastAsia="黑体"/>
      <w:sz w:val="24"/>
      <w:szCs w:val="24"/>
      <w:lang w:eastAsia="en-US" w:bidi="en-US"/>
    </w:rPr>
  </w:style>
  <w:style w:type="paragraph" w:customStyle="1" w:styleId="151">
    <w:name w:val="4级标题"/>
    <w:basedOn w:val="152"/>
    <w:link w:val="150"/>
    <w:autoRedefine/>
    <w:qFormat/>
    <w:uiPriority w:val="0"/>
    <w:pPr>
      <w:keepLines/>
      <w:spacing w:line="360" w:lineRule="auto"/>
      <w:ind w:left="2100" w:firstLine="0" w:firstLineChars="0"/>
      <w:contextualSpacing/>
      <w:jc w:val="left"/>
      <w:outlineLvl w:val="3"/>
    </w:pPr>
    <w:rPr>
      <w:rFonts w:ascii="黑体" w:hAnsi="黑体" w:eastAsia="黑体"/>
      <w:kern w:val="0"/>
      <w:sz w:val="24"/>
      <w:szCs w:val="24"/>
      <w:lang w:eastAsia="en-US" w:bidi="en-US"/>
    </w:rPr>
  </w:style>
  <w:style w:type="paragraph" w:customStyle="1" w:styleId="152">
    <w:name w:val="列出段落1"/>
    <w:basedOn w:val="1"/>
    <w:link w:val="163"/>
    <w:autoRedefine/>
    <w:qFormat/>
    <w:uiPriority w:val="99"/>
    <w:pPr>
      <w:ind w:firstLine="420" w:firstLineChars="200"/>
    </w:pPr>
    <w:rPr>
      <w:rFonts w:ascii="Calibri" w:hAnsi="Calibri"/>
    </w:rPr>
  </w:style>
  <w:style w:type="character" w:customStyle="1" w:styleId="153">
    <w:name w:val="正文文本 2 Char1"/>
    <w:basedOn w:val="50"/>
    <w:autoRedefine/>
    <w:qFormat/>
    <w:uiPriority w:val="99"/>
    <w:rPr>
      <w:rFonts w:ascii="宋体" w:hAnsi="宋体"/>
      <w:w w:val="80"/>
      <w:kern w:val="2"/>
      <w:sz w:val="24"/>
      <w:szCs w:val="24"/>
    </w:rPr>
  </w:style>
  <w:style w:type="character" w:customStyle="1" w:styleId="154">
    <w:name w:val="无间隔 Char"/>
    <w:link w:val="155"/>
    <w:autoRedefine/>
    <w:qFormat/>
    <w:locked/>
    <w:uiPriority w:val="99"/>
    <w:rPr>
      <w:rFonts w:ascii="Calibri" w:hAnsi="Calibri" w:eastAsia="Times New Roman" w:cs="黑体"/>
      <w:kern w:val="2"/>
      <w:sz w:val="22"/>
      <w:szCs w:val="22"/>
      <w:lang w:val="en-US" w:eastAsia="zh-CN" w:bidi="ar-SA"/>
    </w:rPr>
  </w:style>
  <w:style w:type="paragraph" w:customStyle="1" w:styleId="155">
    <w:name w:val="No Spacing1"/>
    <w:link w:val="154"/>
    <w:autoRedefine/>
    <w:qFormat/>
    <w:uiPriority w:val="99"/>
    <w:pPr>
      <w:widowControl w:val="0"/>
      <w:adjustRightInd w:val="0"/>
      <w:spacing w:line="360" w:lineRule="atLeast"/>
      <w:jc w:val="both"/>
      <w:textAlignment w:val="baseline"/>
    </w:pPr>
    <w:rPr>
      <w:rFonts w:ascii="Calibri" w:hAnsi="Calibri" w:eastAsia="Times New Roman" w:cs="Times New Roman"/>
      <w:kern w:val="2"/>
      <w:sz w:val="22"/>
      <w:szCs w:val="22"/>
      <w:lang w:val="en-US" w:eastAsia="zh-CN" w:bidi="ar-SA"/>
    </w:rPr>
  </w:style>
  <w:style w:type="character" w:customStyle="1" w:styleId="156">
    <w:name w:val="标题 4 字符"/>
    <w:basedOn w:val="50"/>
    <w:link w:val="5"/>
    <w:autoRedefine/>
    <w:qFormat/>
    <w:uiPriority w:val="99"/>
    <w:rPr>
      <w:rFonts w:ascii="Cambria" w:hAnsi="Cambria" w:eastAsia="宋体" w:cs="Times New Roman"/>
      <w:b/>
      <w:bCs/>
      <w:kern w:val="2"/>
      <w:sz w:val="28"/>
      <w:szCs w:val="28"/>
    </w:rPr>
  </w:style>
  <w:style w:type="character" w:customStyle="1" w:styleId="157">
    <w:name w:val="标题 3 字符"/>
    <w:basedOn w:val="50"/>
    <w:link w:val="4"/>
    <w:autoRedefine/>
    <w:qFormat/>
    <w:uiPriority w:val="0"/>
    <w:rPr>
      <w:rFonts w:ascii="宋体" w:hAnsi="宋体"/>
      <w:b/>
      <w:bCs/>
      <w:w w:val="80"/>
      <w:kern w:val="2"/>
      <w:sz w:val="32"/>
      <w:szCs w:val="32"/>
    </w:rPr>
  </w:style>
  <w:style w:type="character" w:customStyle="1" w:styleId="158">
    <w:name w:val="Char Char11"/>
    <w:autoRedefine/>
    <w:qFormat/>
    <w:uiPriority w:val="0"/>
    <w:rPr>
      <w:kern w:val="2"/>
      <w:sz w:val="18"/>
      <w:szCs w:val="18"/>
    </w:rPr>
  </w:style>
  <w:style w:type="character" w:customStyle="1" w:styleId="159">
    <w:name w:val="marklong"/>
    <w:basedOn w:val="50"/>
    <w:autoRedefine/>
    <w:qFormat/>
    <w:uiPriority w:val="0"/>
  </w:style>
  <w:style w:type="character" w:customStyle="1" w:styleId="160">
    <w:name w:val="标题 3 Char1"/>
    <w:autoRedefine/>
    <w:qFormat/>
    <w:uiPriority w:val="99"/>
    <w:rPr>
      <w:rFonts w:ascii="Arial" w:hAnsi="Arial" w:eastAsia="黑体" w:cs="Arial"/>
      <w:bCs/>
      <w:color w:val="0090C8"/>
      <w:kern w:val="2"/>
      <w:sz w:val="30"/>
      <w:szCs w:val="32"/>
      <w:lang w:val="en-US" w:eastAsia="zh-CN" w:bidi="ar-SA"/>
    </w:rPr>
  </w:style>
  <w:style w:type="character" w:customStyle="1" w:styleId="161">
    <w:name w:val="哈哈正文 Char"/>
    <w:link w:val="162"/>
    <w:autoRedefine/>
    <w:qFormat/>
    <w:uiPriority w:val="0"/>
    <w:rPr>
      <w:rFonts w:ascii="宋体" w:hAnsi="宋体" w:cs="宋体"/>
      <w:sz w:val="24"/>
    </w:rPr>
  </w:style>
  <w:style w:type="paragraph" w:customStyle="1" w:styleId="162">
    <w:name w:val="哈哈正文"/>
    <w:basedOn w:val="1"/>
    <w:link w:val="161"/>
    <w:autoRedefine/>
    <w:qFormat/>
    <w:uiPriority w:val="0"/>
    <w:pPr>
      <w:spacing w:line="360" w:lineRule="auto"/>
      <w:ind w:firstLine="200" w:firstLineChars="200"/>
    </w:pPr>
    <w:rPr>
      <w:kern w:val="0"/>
      <w:sz w:val="24"/>
      <w:szCs w:val="20"/>
    </w:rPr>
  </w:style>
  <w:style w:type="character" w:customStyle="1" w:styleId="163">
    <w:name w:val="列出段落 Char"/>
    <w:link w:val="152"/>
    <w:autoRedefine/>
    <w:qFormat/>
    <w:locked/>
    <w:uiPriority w:val="99"/>
    <w:rPr>
      <w:rFonts w:ascii="Calibri" w:hAnsi="Calibri" w:cs="Calibri"/>
      <w:kern w:val="2"/>
      <w:sz w:val="21"/>
      <w:szCs w:val="21"/>
    </w:rPr>
  </w:style>
  <w:style w:type="character" w:customStyle="1" w:styleId="164">
    <w:name w:val="标题 6 字符"/>
    <w:basedOn w:val="50"/>
    <w:link w:val="7"/>
    <w:autoRedefine/>
    <w:qFormat/>
    <w:uiPriority w:val="99"/>
    <w:rPr>
      <w:rFonts w:ascii="Cambria" w:hAnsi="Cambria"/>
      <w:b/>
      <w:bCs/>
      <w:kern w:val="2"/>
      <w:sz w:val="24"/>
      <w:szCs w:val="24"/>
    </w:rPr>
  </w:style>
  <w:style w:type="character" w:customStyle="1" w:styleId="165">
    <w:name w:val="HTML 预设格式 字符"/>
    <w:link w:val="41"/>
    <w:autoRedefine/>
    <w:qFormat/>
    <w:uiPriority w:val="99"/>
    <w:rPr>
      <w:rFonts w:ascii="Courier New" w:hAnsi="Courier New" w:cs="Courier New"/>
    </w:rPr>
  </w:style>
  <w:style w:type="character" w:customStyle="1" w:styleId="166">
    <w:name w:val="op-map-singlepoint-info-right"/>
    <w:basedOn w:val="50"/>
    <w:autoRedefine/>
    <w:qFormat/>
    <w:uiPriority w:val="0"/>
  </w:style>
  <w:style w:type="character" w:customStyle="1" w:styleId="167">
    <w:name w:val="普通文字 Char Char2"/>
    <w:autoRedefine/>
    <w:qFormat/>
    <w:uiPriority w:val="99"/>
    <w:rPr>
      <w:rFonts w:ascii="宋体" w:hAnsi="Courier New" w:eastAsia="宋体"/>
      <w:kern w:val="2"/>
      <w:sz w:val="21"/>
      <w:lang w:val="en-US" w:eastAsia="zh-CN" w:bidi="ar-SA"/>
    </w:rPr>
  </w:style>
  <w:style w:type="character" w:customStyle="1" w:styleId="168">
    <w:name w:val="纯文本 Char2"/>
    <w:basedOn w:val="50"/>
    <w:autoRedefine/>
    <w:qFormat/>
    <w:uiPriority w:val="0"/>
    <w:rPr>
      <w:rFonts w:ascii="宋体" w:hAnsi="Courier New" w:eastAsia="宋体" w:cs="Courier New"/>
      <w:szCs w:val="21"/>
    </w:rPr>
  </w:style>
  <w:style w:type="character" w:customStyle="1" w:styleId="169">
    <w:name w:val="页脚 字符"/>
    <w:link w:val="29"/>
    <w:autoRedefine/>
    <w:qFormat/>
    <w:uiPriority w:val="99"/>
    <w:rPr>
      <w:rFonts w:eastAsia="宋体"/>
      <w:kern w:val="2"/>
      <w:sz w:val="18"/>
      <w:szCs w:val="18"/>
      <w:lang w:val="en-US" w:eastAsia="zh-CN" w:bidi="ar-SA"/>
    </w:rPr>
  </w:style>
  <w:style w:type="character" w:customStyle="1" w:styleId="170">
    <w:name w:val="标题 2 字符"/>
    <w:link w:val="3"/>
    <w:autoRedefine/>
    <w:qFormat/>
    <w:uiPriority w:val="0"/>
    <w:rPr>
      <w:rFonts w:ascii="Arial" w:hAnsi="Arial" w:eastAsia="黑体"/>
      <w:b/>
      <w:bCs/>
      <w:kern w:val="2"/>
      <w:sz w:val="32"/>
      <w:szCs w:val="32"/>
      <w:lang w:val="en-US" w:eastAsia="zh-CN" w:bidi="ar-SA"/>
    </w:rPr>
  </w:style>
  <w:style w:type="character" w:customStyle="1" w:styleId="171">
    <w:name w:val="正文文本 Char1"/>
    <w:qFormat/>
    <w:uiPriority w:val="99"/>
    <w:rPr>
      <w:rFonts w:ascii="宋体" w:hAnsi="宋体"/>
      <w:w w:val="80"/>
      <w:kern w:val="2"/>
      <w:sz w:val="24"/>
      <w:szCs w:val="24"/>
    </w:rPr>
  </w:style>
  <w:style w:type="character" w:customStyle="1" w:styleId="172">
    <w:name w:val="日期 Char2"/>
    <w:basedOn w:val="50"/>
    <w:autoRedefine/>
    <w:semiHidden/>
    <w:qFormat/>
    <w:uiPriority w:val="99"/>
  </w:style>
  <w:style w:type="character" w:customStyle="1" w:styleId="173">
    <w:name w:val="apple-converted-space"/>
    <w:basedOn w:val="50"/>
    <w:autoRedefine/>
    <w:qFormat/>
    <w:uiPriority w:val="0"/>
  </w:style>
  <w:style w:type="character" w:customStyle="1" w:styleId="174">
    <w:name w:val="h3 Char"/>
    <w:autoRedefine/>
    <w:qFormat/>
    <w:uiPriority w:val="0"/>
    <w:rPr>
      <w:rFonts w:hint="eastAsia" w:ascii="黑体" w:eastAsia="黑体" w:cs="黑体"/>
      <w:bCs/>
      <w:kern w:val="2"/>
      <w:sz w:val="28"/>
      <w:szCs w:val="32"/>
      <w:lang w:bidi="ar-SA"/>
    </w:rPr>
  </w:style>
  <w:style w:type="character" w:customStyle="1" w:styleId="175">
    <w:name w:val="标题 2 Char1"/>
    <w:autoRedefine/>
    <w:qFormat/>
    <w:uiPriority w:val="0"/>
    <w:rPr>
      <w:rFonts w:ascii="宋体" w:hAnsi="宋体" w:eastAsia="宋体" w:cs="Times New Roman"/>
      <w:b/>
      <w:szCs w:val="21"/>
    </w:rPr>
  </w:style>
  <w:style w:type="character" w:customStyle="1" w:styleId="176">
    <w:name w:val="正文首行缩进 Char3"/>
    <w:basedOn w:val="114"/>
    <w:autoRedefine/>
    <w:semiHidden/>
    <w:qFormat/>
    <w:uiPriority w:val="99"/>
  </w:style>
  <w:style w:type="character" w:customStyle="1" w:styleId="177">
    <w:name w:val="正文文本缩进 2 字符"/>
    <w:basedOn w:val="50"/>
    <w:link w:val="27"/>
    <w:autoRedefine/>
    <w:qFormat/>
    <w:uiPriority w:val="0"/>
    <w:rPr>
      <w:rFonts w:ascii="仿宋_GB2312" w:hAnsi="宋体" w:eastAsia="仿宋_GB2312"/>
      <w:bCs/>
      <w:kern w:val="2"/>
      <w:sz w:val="28"/>
      <w:szCs w:val="36"/>
      <w:lang w:val="zh-CN"/>
    </w:rPr>
  </w:style>
  <w:style w:type="character" w:customStyle="1" w:styleId="178">
    <w:name w:val="正文缩进 字符"/>
    <w:link w:val="12"/>
    <w:autoRedefine/>
    <w:qFormat/>
    <w:uiPriority w:val="0"/>
    <w:rPr>
      <w:rFonts w:ascii="宋体" w:hAnsi="宋体"/>
      <w:kern w:val="2"/>
      <w:sz w:val="21"/>
    </w:rPr>
  </w:style>
  <w:style w:type="character" w:customStyle="1" w:styleId="179">
    <w:name w:val="页眉 Char1"/>
    <w:autoRedefine/>
    <w:qFormat/>
    <w:uiPriority w:val="99"/>
    <w:rPr>
      <w:sz w:val="18"/>
    </w:rPr>
  </w:style>
  <w:style w:type="character" w:customStyle="1" w:styleId="180">
    <w:name w:val="文档结构图 字符"/>
    <w:link w:val="14"/>
    <w:autoRedefine/>
    <w:qFormat/>
    <w:uiPriority w:val="99"/>
    <w:rPr>
      <w:rFonts w:ascii="宋体" w:hAnsi="宋体"/>
      <w:kern w:val="2"/>
      <w:sz w:val="21"/>
      <w:szCs w:val="21"/>
      <w:shd w:val="clear" w:color="auto" w:fill="000080"/>
    </w:rPr>
  </w:style>
  <w:style w:type="character" w:customStyle="1" w:styleId="181">
    <w:name w:val="日期 Char1"/>
    <w:autoRedefine/>
    <w:semiHidden/>
    <w:qFormat/>
    <w:locked/>
    <w:uiPriority w:val="99"/>
    <w:rPr>
      <w:rFonts w:ascii="Times New Roman" w:hAnsi="Times New Roman" w:eastAsia="宋体" w:cs="Times New Roman"/>
      <w:kern w:val="0"/>
      <w:sz w:val="24"/>
      <w:szCs w:val="24"/>
    </w:rPr>
  </w:style>
  <w:style w:type="character" w:customStyle="1" w:styleId="182">
    <w:name w:val="样式2 Char"/>
    <w:link w:val="183"/>
    <w:autoRedefine/>
    <w:qFormat/>
    <w:uiPriority w:val="0"/>
    <w:rPr>
      <w:rFonts w:ascii="黑体" w:hAnsi="黑体" w:eastAsia="黑体"/>
      <w:bCs/>
      <w:color w:val="FF0000"/>
      <w:sz w:val="28"/>
      <w:szCs w:val="32"/>
    </w:rPr>
  </w:style>
  <w:style w:type="paragraph" w:customStyle="1" w:styleId="183">
    <w:name w:val="样式2"/>
    <w:basedOn w:val="4"/>
    <w:link w:val="182"/>
    <w:autoRedefine/>
    <w:qFormat/>
    <w:uiPriority w:val="0"/>
    <w:pPr>
      <w:tabs>
        <w:tab w:val="left" w:pos="1620"/>
      </w:tabs>
      <w:spacing w:before="0" w:after="0" w:line="360" w:lineRule="auto"/>
    </w:pPr>
    <w:rPr>
      <w:rFonts w:ascii="黑体" w:hAnsi="黑体" w:eastAsia="黑体"/>
      <w:b w:val="0"/>
      <w:color w:val="FF0000"/>
      <w:w w:val="100"/>
      <w:kern w:val="0"/>
      <w:sz w:val="28"/>
    </w:rPr>
  </w:style>
  <w:style w:type="character" w:customStyle="1" w:styleId="184">
    <w:name w:val="表格非标题文字 Char"/>
    <w:link w:val="185"/>
    <w:autoRedefine/>
    <w:qFormat/>
    <w:locked/>
    <w:uiPriority w:val="99"/>
    <w:rPr>
      <w:rFonts w:ascii="Arial" w:hAnsi="Arial" w:eastAsia="Times New Roman"/>
      <w:kern w:val="2"/>
      <w:sz w:val="18"/>
      <w:szCs w:val="21"/>
      <w:lang w:val="en-US" w:eastAsia="zh-CN" w:bidi="ar-SA"/>
    </w:rPr>
  </w:style>
  <w:style w:type="paragraph" w:customStyle="1" w:styleId="185">
    <w:name w:val="表格非标题文字"/>
    <w:link w:val="184"/>
    <w:autoRedefine/>
    <w:qFormat/>
    <w:uiPriority w:val="99"/>
    <w:pPr>
      <w:widowControl w:val="0"/>
      <w:adjustRightInd w:val="0"/>
      <w:snapToGrid w:val="0"/>
      <w:spacing w:before="80" w:after="40" w:line="360" w:lineRule="atLeast"/>
      <w:jc w:val="both"/>
      <w:textAlignment w:val="baseline"/>
    </w:pPr>
    <w:rPr>
      <w:rFonts w:ascii="Arial" w:hAnsi="Arial" w:eastAsia="Times New Roman" w:cs="Times New Roman"/>
      <w:kern w:val="2"/>
      <w:sz w:val="18"/>
      <w:szCs w:val="21"/>
      <w:lang w:val="en-US" w:eastAsia="zh-CN" w:bidi="ar-SA"/>
    </w:rPr>
  </w:style>
  <w:style w:type="character" w:customStyle="1" w:styleId="186">
    <w:name w:val="A8"/>
    <w:autoRedefine/>
    <w:qFormat/>
    <w:uiPriority w:val="99"/>
    <w:rPr>
      <w:rFonts w:ascii="FrutigerNext LT Light" w:eastAsia="FrutigerNext LT Light" w:cs="FrutigerNext LT Light"/>
      <w:color w:val="000000"/>
      <w:sz w:val="18"/>
      <w:szCs w:val="18"/>
    </w:rPr>
  </w:style>
  <w:style w:type="character" w:customStyle="1" w:styleId="187">
    <w:name w:val="正文文本 3 字符"/>
    <w:basedOn w:val="50"/>
    <w:link w:val="17"/>
    <w:autoRedefine/>
    <w:qFormat/>
    <w:uiPriority w:val="0"/>
    <w:rPr>
      <w:rFonts w:ascii="宋体" w:hAnsi="宋体"/>
      <w:kern w:val="2"/>
      <w:sz w:val="16"/>
      <w:szCs w:val="16"/>
    </w:rPr>
  </w:style>
  <w:style w:type="character" w:customStyle="1" w:styleId="188">
    <w:name w:val="文档结构图 Char1"/>
    <w:autoRedefine/>
    <w:semiHidden/>
    <w:qFormat/>
    <w:locked/>
    <w:uiPriority w:val="99"/>
    <w:rPr>
      <w:rFonts w:ascii="宋体" w:hAnsi="Times New Roman" w:eastAsia="宋体" w:cs="Times New Roman"/>
      <w:kern w:val="0"/>
      <w:sz w:val="18"/>
      <w:szCs w:val="18"/>
    </w:rPr>
  </w:style>
  <w:style w:type="character" w:customStyle="1" w:styleId="189">
    <w:name w:val="普通文字 Char Char1"/>
    <w:autoRedefine/>
    <w:qFormat/>
    <w:uiPriority w:val="0"/>
    <w:rPr>
      <w:rFonts w:ascii="宋体" w:hAnsi="Courier New" w:eastAsia="宋体"/>
      <w:kern w:val="2"/>
      <w:sz w:val="24"/>
      <w:szCs w:val="24"/>
    </w:rPr>
  </w:style>
  <w:style w:type="character" w:customStyle="1" w:styleId="190">
    <w:name w:val="正文文本首行缩进 字符"/>
    <w:basedOn w:val="50"/>
    <w:link w:val="46"/>
    <w:autoRedefine/>
    <w:qFormat/>
    <w:uiPriority w:val="99"/>
    <w:rPr>
      <w:kern w:val="2"/>
      <w:sz w:val="21"/>
    </w:rPr>
  </w:style>
  <w:style w:type="paragraph" w:customStyle="1" w:styleId="191">
    <w:name w:val="p15"/>
    <w:basedOn w:val="1"/>
    <w:autoRedefine/>
    <w:qFormat/>
    <w:uiPriority w:val="0"/>
    <w:pPr>
      <w:widowControl/>
      <w:spacing w:before="156" w:after="156" w:line="400" w:lineRule="atLeast"/>
    </w:pPr>
    <w:rPr>
      <w:rFonts w:cs="宋体"/>
      <w:kern w:val="0"/>
      <w:sz w:val="24"/>
    </w:rPr>
  </w:style>
  <w:style w:type="paragraph" w:customStyle="1" w:styleId="192">
    <w:name w:val="Char"/>
    <w:basedOn w:val="14"/>
    <w:autoRedefine/>
    <w:qFormat/>
    <w:uiPriority w:val="0"/>
  </w:style>
  <w:style w:type="paragraph" w:customStyle="1" w:styleId="193">
    <w:name w:val="tabletextcharchar"/>
    <w:basedOn w:val="1"/>
    <w:autoRedefine/>
    <w:qFormat/>
    <w:uiPriority w:val="0"/>
    <w:pPr>
      <w:widowControl/>
      <w:spacing w:before="100" w:beforeAutospacing="1" w:after="100" w:afterAutospacing="1"/>
      <w:jc w:val="left"/>
    </w:pPr>
    <w:rPr>
      <w:rFonts w:cs="宋体"/>
      <w:kern w:val="0"/>
      <w:sz w:val="24"/>
      <w:szCs w:val="24"/>
    </w:rPr>
  </w:style>
  <w:style w:type="paragraph" w:customStyle="1" w:styleId="194">
    <w:name w:val="Char Char Char"/>
    <w:basedOn w:val="1"/>
    <w:autoRedefine/>
    <w:qFormat/>
    <w:uiPriority w:val="0"/>
    <w:rPr>
      <w:rFonts w:ascii="Tahoma" w:hAnsi="Tahoma"/>
      <w:sz w:val="24"/>
      <w:szCs w:val="20"/>
    </w:rPr>
  </w:style>
  <w:style w:type="paragraph" w:customStyle="1" w:styleId="195">
    <w:name w:val="正文2"/>
    <w:basedOn w:val="1"/>
    <w:autoRedefine/>
    <w:qFormat/>
    <w:uiPriority w:val="0"/>
    <w:pPr>
      <w:spacing w:beforeLines="50" w:afterLines="50" w:line="360" w:lineRule="auto"/>
      <w:ind w:firstLine="480" w:firstLineChars="200"/>
    </w:pPr>
    <w:rPr>
      <w:sz w:val="24"/>
      <w:szCs w:val="24"/>
    </w:rPr>
  </w:style>
  <w:style w:type="paragraph" w:customStyle="1" w:styleId="196">
    <w:name w:val="font8"/>
    <w:basedOn w:val="1"/>
    <w:autoRedefine/>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197">
    <w:name w:val="itemlistintable"/>
    <w:basedOn w:val="1"/>
    <w:autoRedefine/>
    <w:qFormat/>
    <w:uiPriority w:val="0"/>
    <w:pPr>
      <w:widowControl/>
      <w:spacing w:before="100" w:beforeAutospacing="1" w:after="100" w:afterAutospacing="1"/>
      <w:jc w:val="left"/>
    </w:pPr>
    <w:rPr>
      <w:rFonts w:cs="宋体"/>
      <w:kern w:val="0"/>
      <w:sz w:val="24"/>
      <w:szCs w:val="24"/>
    </w:rPr>
  </w:style>
  <w:style w:type="paragraph" w:customStyle="1" w:styleId="198">
    <w:name w:val="标题6"/>
    <w:basedOn w:val="1"/>
    <w:next w:val="2"/>
    <w:autoRedefine/>
    <w:qFormat/>
    <w:uiPriority w:val="0"/>
    <w:pPr>
      <w:widowControl/>
      <w:snapToGrid w:val="0"/>
      <w:spacing w:beforeLines="50" w:afterLines="50" w:line="520" w:lineRule="atLeast"/>
      <w:ind w:firstLine="200" w:firstLineChars="200"/>
    </w:pPr>
  </w:style>
  <w:style w:type="paragraph" w:customStyle="1" w:styleId="19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200">
    <w:name w:val="xl73"/>
    <w:basedOn w:val="1"/>
    <w:autoRedefine/>
    <w:qFormat/>
    <w:uiPriority w:val="0"/>
    <w:pPr>
      <w:widowControl/>
      <w:pBdr>
        <w:bottom w:val="single" w:color="auto" w:sz="4" w:space="0"/>
      </w:pBdr>
      <w:spacing w:before="100" w:beforeAutospacing="1" w:after="100" w:afterAutospacing="1"/>
      <w:jc w:val="center"/>
    </w:pPr>
    <w:rPr>
      <w:rFonts w:cs="宋体"/>
      <w:b/>
      <w:bCs/>
      <w:kern w:val="0"/>
      <w:sz w:val="36"/>
      <w:szCs w:val="36"/>
    </w:rPr>
  </w:style>
  <w:style w:type="paragraph" w:customStyle="1" w:styleId="201">
    <w:name w:val="Normal 2"/>
    <w:basedOn w:val="1"/>
    <w:autoRedefine/>
    <w:qFormat/>
    <w:uiPriority w:val="0"/>
    <w:pPr>
      <w:keepLines/>
      <w:widowControl/>
      <w:autoSpaceDE w:val="0"/>
      <w:autoSpaceDN w:val="0"/>
      <w:spacing w:before="240"/>
      <w:ind w:left="360" w:right="900"/>
      <w:jc w:val="left"/>
    </w:pPr>
    <w:rPr>
      <w:rFonts w:ascii="Arial" w:hAnsi="Arial"/>
      <w:kern w:val="0"/>
      <w:sz w:val="22"/>
      <w:szCs w:val="20"/>
      <w:lang w:eastAsia="en-US"/>
    </w:rPr>
  </w:style>
  <w:style w:type="paragraph" w:customStyle="1" w:styleId="202">
    <w:name w:val="样式 首行缩进:  0 字符"/>
    <w:basedOn w:val="1"/>
    <w:autoRedefine/>
    <w:qFormat/>
    <w:uiPriority w:val="0"/>
    <w:pPr>
      <w:spacing w:line="360" w:lineRule="auto"/>
      <w:ind w:firstLine="200" w:firstLineChars="200"/>
    </w:pPr>
    <w:rPr>
      <w:rFonts w:ascii="仿宋" w:hAnsi="仿宋" w:eastAsia="仿宋" w:cs="宋体"/>
      <w:sz w:val="28"/>
      <w:szCs w:val="20"/>
    </w:rPr>
  </w:style>
  <w:style w:type="paragraph" w:customStyle="1" w:styleId="203">
    <w:name w:val="默认段落字体 Para Char Char Char Char Char Char Char Char Char1 Char Char Char Char"/>
    <w:basedOn w:val="1"/>
    <w:autoRedefine/>
    <w:qFormat/>
    <w:uiPriority w:val="0"/>
    <w:rPr>
      <w:rFonts w:ascii="Tahoma" w:hAnsi="Tahoma"/>
      <w:sz w:val="24"/>
      <w:szCs w:val="20"/>
    </w:rPr>
  </w:style>
  <w:style w:type="paragraph" w:customStyle="1" w:styleId="204">
    <w:name w:val="Char Char Char Char"/>
    <w:basedOn w:val="1"/>
    <w:autoRedefine/>
    <w:qFormat/>
    <w:uiPriority w:val="0"/>
    <w:pPr>
      <w:widowControl/>
      <w:spacing w:after="160" w:line="240" w:lineRule="exact"/>
      <w:jc w:val="left"/>
    </w:pPr>
    <w:rPr>
      <w:rFonts w:ascii="Arial" w:hAnsi="Arial" w:cs="Verdana"/>
      <w:b/>
      <w:kern w:val="0"/>
      <w:sz w:val="24"/>
      <w:szCs w:val="20"/>
      <w:lang w:eastAsia="en-US"/>
    </w:rPr>
  </w:style>
  <w:style w:type="paragraph" w:customStyle="1" w:styleId="205">
    <w:name w:val="正文-带编号1)"/>
    <w:basedOn w:val="1"/>
    <w:autoRedefine/>
    <w:qFormat/>
    <w:uiPriority w:val="0"/>
    <w:pPr>
      <w:tabs>
        <w:tab w:val="left" w:pos="840"/>
      </w:tabs>
      <w:spacing w:line="400" w:lineRule="exact"/>
      <w:ind w:left="840"/>
    </w:pPr>
    <w:rPr>
      <w:rFonts w:ascii="Arial" w:hAnsi="Arial"/>
      <w:szCs w:val="24"/>
    </w:rPr>
  </w:style>
  <w:style w:type="paragraph" w:customStyle="1" w:styleId="206">
    <w:name w:val="Char111"/>
    <w:basedOn w:val="1"/>
    <w:autoRedefine/>
    <w:qFormat/>
    <w:uiPriority w:val="0"/>
  </w:style>
  <w:style w:type="paragraph" w:customStyle="1" w:styleId="207">
    <w:name w:val="表格标题文字"/>
    <w:autoRedefine/>
    <w:qFormat/>
    <w:uiPriority w:val="0"/>
    <w:pPr>
      <w:widowControl w:val="0"/>
      <w:adjustRightInd w:val="0"/>
      <w:snapToGrid w:val="0"/>
      <w:spacing w:before="120" w:line="240" w:lineRule="exact"/>
      <w:jc w:val="both"/>
      <w:textAlignment w:val="baseline"/>
    </w:pPr>
    <w:rPr>
      <w:rFonts w:ascii="Arial" w:hAnsi="Arial" w:eastAsia="黑体" w:cs="Times New Roman"/>
      <w:sz w:val="18"/>
      <w:lang w:val="en-US" w:eastAsia="zh-CN" w:bidi="ar-SA"/>
    </w:rPr>
  </w:style>
  <w:style w:type="paragraph" w:customStyle="1" w:styleId="208">
    <w:name w:val="段"/>
    <w:autoRedefine/>
    <w:qFormat/>
    <w:uiPriority w:val="0"/>
    <w:pPr>
      <w:widowControl w:val="0"/>
      <w:autoSpaceDE w:val="0"/>
      <w:autoSpaceDN w:val="0"/>
      <w:adjustRightInd w:val="0"/>
      <w:spacing w:line="360" w:lineRule="atLeast"/>
      <w:ind w:firstLine="200" w:firstLineChars="200"/>
      <w:jc w:val="both"/>
      <w:textAlignment w:val="baseline"/>
    </w:pPr>
    <w:rPr>
      <w:rFonts w:ascii="宋体" w:hAnsi="Times New Roman" w:eastAsia="Times New Roman" w:cs="Times New Roman"/>
      <w:sz w:val="21"/>
      <w:lang w:val="en-US" w:eastAsia="zh-CN" w:bidi="ar-SA"/>
    </w:rPr>
  </w:style>
  <w:style w:type="paragraph" w:customStyle="1" w:styleId="209">
    <w:name w:val="Figure Description"/>
    <w:basedOn w:val="1"/>
    <w:next w:val="1"/>
    <w:autoRedefine/>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10">
    <w:name w:val="Proposals body"/>
    <w:basedOn w:val="1"/>
    <w:next w:val="1"/>
    <w:autoRedefine/>
    <w:qFormat/>
    <w:uiPriority w:val="0"/>
    <w:pPr>
      <w:widowControl/>
      <w:spacing w:line="360" w:lineRule="auto"/>
      <w:jc w:val="left"/>
    </w:pPr>
    <w:rPr>
      <w:rFonts w:hAnsi="Times New Roman"/>
      <w:snapToGrid w:val="0"/>
      <w:color w:val="000000"/>
      <w:kern w:val="0"/>
      <w:sz w:val="24"/>
      <w:szCs w:val="20"/>
    </w:rPr>
  </w:style>
  <w:style w:type="paragraph" w:customStyle="1" w:styleId="21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rPr>
  </w:style>
  <w:style w:type="paragraph" w:customStyle="1" w:styleId="212">
    <w:name w:val="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213">
    <w:name w:val="列表样式(一级)"/>
    <w:basedOn w:val="1"/>
    <w:qFormat/>
    <w:uiPriority w:val="0"/>
    <w:pPr>
      <w:spacing w:before="160" w:after="160" w:line="280" w:lineRule="exact"/>
      <w:ind w:left="420" w:hanging="420"/>
      <w:jc w:val="left"/>
    </w:pPr>
    <w:rPr>
      <w:rFonts w:ascii="Times New Roman" w:hAnsi="Times New Roman" w:eastAsia="STXihei"/>
      <w:color w:val="505050"/>
      <w:sz w:val="16"/>
      <w:szCs w:val="16"/>
    </w:rPr>
  </w:style>
  <w:style w:type="paragraph" w:customStyle="1" w:styleId="214">
    <w:name w:val="图格式"/>
    <w:basedOn w:val="1"/>
    <w:autoRedefine/>
    <w:qFormat/>
    <w:uiPriority w:val="0"/>
    <w:pPr>
      <w:jc w:val="center"/>
    </w:pPr>
    <w:rPr>
      <w:rFonts w:ascii="Arial" w:hAnsi="Arial" w:eastAsia="微软雅黑"/>
      <w:szCs w:val="24"/>
    </w:rPr>
  </w:style>
  <w:style w:type="paragraph" w:customStyle="1" w:styleId="215">
    <w:name w:val="中等深浅网格 22"/>
    <w:autoRedefine/>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szCs w:val="24"/>
      <w:lang w:val="en-US" w:eastAsia="zh-CN" w:bidi="ar-SA"/>
    </w:rPr>
  </w:style>
  <w:style w:type="paragraph" w:customStyle="1" w:styleId="21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b/>
      <w:bCs/>
      <w:kern w:val="0"/>
      <w:sz w:val="24"/>
      <w:szCs w:val="24"/>
    </w:rPr>
  </w:style>
  <w:style w:type="paragraph" w:customStyle="1" w:styleId="217">
    <w:name w:val="font6"/>
    <w:basedOn w:val="1"/>
    <w:autoRedefine/>
    <w:qFormat/>
    <w:uiPriority w:val="0"/>
    <w:pPr>
      <w:widowControl/>
      <w:spacing w:before="100" w:beforeAutospacing="1" w:after="100" w:afterAutospacing="1"/>
      <w:jc w:val="left"/>
    </w:pPr>
    <w:rPr>
      <w:rFonts w:cs="宋体"/>
      <w:kern w:val="0"/>
      <w:sz w:val="22"/>
      <w:szCs w:val="22"/>
    </w:rPr>
  </w:style>
  <w:style w:type="paragraph" w:styleId="218">
    <w:name w:val="List Paragraph"/>
    <w:basedOn w:val="1"/>
    <w:link w:val="339"/>
    <w:autoRedefine/>
    <w:qFormat/>
    <w:uiPriority w:val="0"/>
    <w:pPr>
      <w:ind w:firstLine="420" w:firstLineChars="200"/>
    </w:pPr>
    <w:rPr>
      <w:rFonts w:ascii="Calibri" w:hAnsi="Calibri"/>
      <w:szCs w:val="22"/>
    </w:rPr>
  </w:style>
  <w:style w:type="paragraph" w:customStyle="1" w:styleId="219">
    <w:name w:val="标准小四"/>
    <w:basedOn w:val="1"/>
    <w:autoRedefine/>
    <w:qFormat/>
    <w:uiPriority w:val="0"/>
    <w:pPr>
      <w:spacing w:line="360" w:lineRule="auto"/>
      <w:ind w:firstLine="480" w:firstLineChars="200"/>
    </w:pPr>
    <w:rPr>
      <w:rFonts w:ascii="Arial" w:hAnsi="Arial"/>
      <w:sz w:val="24"/>
    </w:rPr>
  </w:style>
  <w:style w:type="paragraph" w:customStyle="1" w:styleId="220">
    <w:name w:val="*正文"/>
    <w:basedOn w:val="1"/>
    <w:autoRedefine/>
    <w:qFormat/>
    <w:uiPriority w:val="0"/>
    <w:pPr>
      <w:widowControl/>
      <w:ind w:firstLine="200" w:firstLineChars="200"/>
    </w:pPr>
    <w:rPr>
      <w:rFonts w:hint="eastAsia" w:ascii="仿宋_GB2312" w:hAnsi="Times New Roman" w:eastAsia="仿宋_GB2312"/>
      <w:sz w:val="24"/>
      <w:szCs w:val="28"/>
    </w:rPr>
  </w:style>
  <w:style w:type="paragraph" w:customStyle="1" w:styleId="221">
    <w:name w:val="Pa9"/>
    <w:basedOn w:val="222"/>
    <w:next w:val="222"/>
    <w:autoRedefine/>
    <w:qFormat/>
    <w:uiPriority w:val="0"/>
    <w:pPr>
      <w:spacing w:line="201" w:lineRule="atLeast"/>
    </w:pPr>
    <w:rPr>
      <w:rFonts w:ascii="文鼎" w:eastAsia="文鼎"/>
      <w:color w:val="auto"/>
    </w:rPr>
  </w:style>
  <w:style w:type="paragraph" w:customStyle="1" w:styleId="222">
    <w:name w:val="Default"/>
    <w:autoRedefine/>
    <w:qFormat/>
    <w:uiPriority w:val="0"/>
    <w:pPr>
      <w:widowControl w:val="0"/>
      <w:autoSpaceDE w:val="0"/>
      <w:autoSpaceDN w:val="0"/>
      <w:adjustRightInd w:val="0"/>
      <w:spacing w:line="360" w:lineRule="atLeast"/>
      <w:jc w:val="both"/>
      <w:textAlignment w:val="baseline"/>
    </w:pPr>
    <w:rPr>
      <w:rFonts w:ascii="Times New Roman" w:hAnsi="Times New Roman" w:eastAsia="Times New Roman" w:cs="Times New Roman"/>
      <w:color w:val="000000"/>
      <w:sz w:val="24"/>
      <w:szCs w:val="24"/>
      <w:lang w:val="en-US" w:eastAsia="zh-CN" w:bidi="ar-SA"/>
    </w:rPr>
  </w:style>
  <w:style w:type="paragraph" w:customStyle="1" w:styleId="223">
    <w:name w:val="内容编号"/>
    <w:autoRedefine/>
    <w:qFormat/>
    <w:uiPriority w:val="0"/>
    <w:pPr>
      <w:widowControl w:val="0"/>
      <w:tabs>
        <w:tab w:val="left" w:pos="360"/>
      </w:tabs>
      <w:adjustRightInd w:val="0"/>
      <w:spacing w:before="156" w:after="156" w:line="360" w:lineRule="auto"/>
      <w:ind w:left="400" w:leftChars="200" w:hanging="200" w:hangingChars="200"/>
      <w:jc w:val="both"/>
      <w:textAlignment w:val="baseline"/>
    </w:pPr>
    <w:rPr>
      <w:rFonts w:hint="eastAsia" w:ascii="宋体" w:hAnsi="Times New Roman" w:eastAsia="Times New Roman" w:cs="Times New Roman"/>
      <w:sz w:val="24"/>
      <w:szCs w:val="24"/>
      <w:lang w:val="en-US" w:eastAsia="zh-CN" w:bidi="ar-SA"/>
    </w:rPr>
  </w:style>
  <w:style w:type="paragraph" w:customStyle="1" w:styleId="224">
    <w:name w:val="Char Char Char1"/>
    <w:basedOn w:val="14"/>
    <w:autoRedefine/>
    <w:qFormat/>
    <w:uiPriority w:val="0"/>
    <w:rPr>
      <w:rFonts w:ascii="Tahoma" w:hAnsi="Tahoma"/>
      <w:sz w:val="24"/>
    </w:rPr>
  </w:style>
  <w:style w:type="paragraph" w:customStyle="1" w:styleId="225">
    <w:name w:val="Char1"/>
    <w:basedOn w:val="1"/>
    <w:autoRedefine/>
    <w:qFormat/>
    <w:uiPriority w:val="0"/>
    <w:pPr>
      <w:widowControl/>
      <w:spacing w:after="160" w:line="240" w:lineRule="exact"/>
      <w:jc w:val="left"/>
    </w:pPr>
    <w:rPr>
      <w:rFonts w:ascii="Tahoma" w:hAnsi="Tahoma"/>
      <w:kern w:val="0"/>
      <w:sz w:val="24"/>
      <w:lang w:eastAsia="en-US"/>
    </w:rPr>
  </w:style>
  <w:style w:type="paragraph" w:customStyle="1" w:styleId="226">
    <w:name w:val="正文无缩进"/>
    <w:basedOn w:val="1"/>
    <w:autoRedefine/>
    <w:qFormat/>
    <w:uiPriority w:val="0"/>
    <w:pPr>
      <w:widowControl/>
      <w:autoSpaceDE w:val="0"/>
      <w:autoSpaceDN w:val="0"/>
      <w:spacing w:line="300" w:lineRule="auto"/>
      <w:textAlignment w:val="bottom"/>
    </w:pPr>
    <w:rPr>
      <w:rFonts w:ascii="Times New Roman" w:hAnsi="Times New Roman" w:eastAsia="楷体_GB2312"/>
      <w:szCs w:val="20"/>
    </w:rPr>
  </w:style>
  <w:style w:type="paragraph" w:customStyle="1" w:styleId="227">
    <w:name w:val="_Style 22"/>
    <w:basedOn w:val="1"/>
    <w:next w:val="2"/>
    <w:autoRedefine/>
    <w:qFormat/>
    <w:uiPriority w:val="0"/>
    <w:pPr>
      <w:widowControl/>
      <w:snapToGrid w:val="0"/>
      <w:spacing w:beforeLines="50" w:afterLines="50" w:line="520" w:lineRule="atLeast"/>
      <w:ind w:firstLine="200" w:firstLineChars="200"/>
    </w:pPr>
  </w:style>
  <w:style w:type="paragraph" w:customStyle="1" w:styleId="228">
    <w:name w:val="p18"/>
    <w:basedOn w:val="1"/>
    <w:autoRedefine/>
    <w:qFormat/>
    <w:uiPriority w:val="0"/>
    <w:pPr>
      <w:widowControl/>
      <w:ind w:firstLine="420"/>
    </w:pPr>
    <w:rPr>
      <w:rFonts w:cs="宋体"/>
      <w:kern w:val="0"/>
    </w:rPr>
  </w:style>
  <w:style w:type="paragraph" w:customStyle="1" w:styleId="229">
    <w:name w:val="tabletext"/>
    <w:basedOn w:val="1"/>
    <w:autoRedefine/>
    <w:qFormat/>
    <w:uiPriority w:val="0"/>
    <w:pPr>
      <w:widowControl/>
      <w:spacing w:before="100" w:beforeAutospacing="1" w:after="100" w:afterAutospacing="1"/>
      <w:jc w:val="left"/>
    </w:pPr>
    <w:rPr>
      <w:rFonts w:cs="宋体"/>
      <w:kern w:val="0"/>
      <w:sz w:val="24"/>
      <w:szCs w:val="24"/>
    </w:rPr>
  </w:style>
  <w:style w:type="paragraph" w:customStyle="1" w:styleId="230">
    <w:name w:val="List Paragraph1"/>
    <w:basedOn w:val="1"/>
    <w:autoRedefine/>
    <w:qFormat/>
    <w:uiPriority w:val="99"/>
    <w:pPr>
      <w:autoSpaceDE w:val="0"/>
      <w:autoSpaceDN w:val="0"/>
      <w:spacing w:line="360" w:lineRule="auto"/>
      <w:ind w:firstLine="420" w:firstLineChars="200"/>
      <w:jc w:val="left"/>
    </w:pPr>
    <w:rPr>
      <w:rFonts w:ascii="Times New Roman" w:hAnsi="Times New Roman"/>
      <w:kern w:val="0"/>
      <w:sz w:val="20"/>
      <w:szCs w:val="20"/>
    </w:rPr>
  </w:style>
  <w:style w:type="paragraph" w:customStyle="1" w:styleId="23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szCs w:val="24"/>
    </w:rPr>
  </w:style>
  <w:style w:type="paragraph" w:customStyle="1" w:styleId="232">
    <w:name w:val="Pa7"/>
    <w:basedOn w:val="222"/>
    <w:next w:val="222"/>
    <w:autoRedefine/>
    <w:qFormat/>
    <w:uiPriority w:val="0"/>
    <w:pPr>
      <w:spacing w:line="181" w:lineRule="atLeast"/>
    </w:pPr>
    <w:rPr>
      <w:rFonts w:ascii="文鼎" w:eastAsia="文鼎"/>
      <w:color w:val="auto"/>
    </w:rPr>
  </w:style>
  <w:style w:type="paragraph" w:customStyle="1" w:styleId="233">
    <w:name w:val="font12"/>
    <w:basedOn w:val="1"/>
    <w:autoRedefine/>
    <w:qFormat/>
    <w:uiPriority w:val="0"/>
    <w:pPr>
      <w:widowControl/>
      <w:spacing w:before="100" w:beforeAutospacing="1" w:after="100" w:afterAutospacing="1"/>
      <w:jc w:val="left"/>
    </w:pPr>
    <w:rPr>
      <w:rFonts w:cs="宋体"/>
      <w:kern w:val="0"/>
      <w:sz w:val="22"/>
      <w:szCs w:val="22"/>
    </w:rPr>
  </w:style>
  <w:style w:type="paragraph" w:customStyle="1" w:styleId="234">
    <w:name w:val="列出段落11"/>
    <w:basedOn w:val="1"/>
    <w:autoRedefine/>
    <w:qFormat/>
    <w:uiPriority w:val="99"/>
    <w:pPr>
      <w:ind w:firstLine="420" w:firstLineChars="200"/>
    </w:pPr>
    <w:rPr>
      <w:rFonts w:ascii="Times New Roman" w:hAnsi="Times New Roman"/>
      <w:szCs w:val="24"/>
    </w:rPr>
  </w:style>
  <w:style w:type="paragraph" w:customStyle="1" w:styleId="235">
    <w:name w:val="正文文本缩进 + 四号"/>
    <w:basedOn w:val="19"/>
    <w:autoRedefine/>
    <w:qFormat/>
    <w:uiPriority w:val="0"/>
    <w:pPr>
      <w:spacing w:after="0" w:line="360" w:lineRule="auto"/>
      <w:ind w:left="0" w:leftChars="0" w:firstLine="560" w:firstLineChars="200"/>
    </w:pPr>
    <w:rPr>
      <w:rFonts w:ascii="仿宋_GB2312" w:hAnsi="Calibri" w:eastAsia="仿宋_GB2312"/>
      <w:color w:val="000000"/>
      <w:kern w:val="0"/>
      <w:sz w:val="28"/>
      <w:szCs w:val="28"/>
    </w:rPr>
  </w:style>
  <w:style w:type="paragraph" w:customStyle="1" w:styleId="236">
    <w:name w:val="普通正文"/>
    <w:basedOn w:val="1"/>
    <w:autoRedefine/>
    <w:qFormat/>
    <w:uiPriority w:val="0"/>
    <w:pPr>
      <w:spacing w:before="120" w:after="120" w:line="360" w:lineRule="auto"/>
      <w:ind w:firstLine="480"/>
      <w:jc w:val="left"/>
    </w:pPr>
    <w:rPr>
      <w:rFonts w:ascii="Arial" w:hAnsi="Arial"/>
      <w:kern w:val="0"/>
      <w:sz w:val="24"/>
      <w:szCs w:val="24"/>
    </w:rPr>
  </w:style>
  <w:style w:type="paragraph" w:customStyle="1" w:styleId="23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38">
    <w:name w:val="p21"/>
    <w:basedOn w:val="1"/>
    <w:autoRedefine/>
    <w:qFormat/>
    <w:uiPriority w:val="0"/>
    <w:pPr>
      <w:widowControl/>
      <w:spacing w:line="360" w:lineRule="auto"/>
      <w:ind w:firstLine="420"/>
    </w:pPr>
    <w:rPr>
      <w:rFonts w:ascii="Times New Roman" w:hAnsi="Times New Roman"/>
      <w:kern w:val="0"/>
    </w:rPr>
  </w:style>
  <w:style w:type="paragraph" w:customStyle="1" w:styleId="239">
    <w:name w:val="图2"/>
    <w:autoRedefine/>
    <w:qFormat/>
    <w:uiPriority w:val="0"/>
    <w:pPr>
      <w:widowControl w:val="0"/>
      <w:adjustRightInd w:val="0"/>
      <w:spacing w:before="156" w:after="156" w:line="360" w:lineRule="auto"/>
      <w:jc w:val="center"/>
      <w:textAlignment w:val="baseline"/>
    </w:pPr>
    <w:rPr>
      <w:rFonts w:hint="eastAsia" w:ascii="宋体" w:hAnsi="宋体" w:eastAsia="Times New Roman" w:cs="Times New Roman"/>
      <w:sz w:val="24"/>
      <w:szCs w:val="24"/>
      <w:lang w:val="en-US" w:eastAsia="zh-CN" w:bidi="ar-SA"/>
    </w:rPr>
  </w:style>
  <w:style w:type="paragraph" w:customStyle="1" w:styleId="240">
    <w:name w:val="tabletextchar"/>
    <w:basedOn w:val="1"/>
    <w:autoRedefine/>
    <w:qFormat/>
    <w:uiPriority w:val="0"/>
    <w:pPr>
      <w:widowControl/>
      <w:spacing w:before="100" w:beforeAutospacing="1" w:after="100" w:afterAutospacing="1"/>
      <w:jc w:val="left"/>
    </w:pPr>
    <w:rPr>
      <w:rFonts w:cs="宋体"/>
      <w:kern w:val="0"/>
      <w:sz w:val="24"/>
      <w:szCs w:val="24"/>
    </w:rPr>
  </w:style>
  <w:style w:type="paragraph" w:customStyle="1" w:styleId="241">
    <w:name w:val="标准正文"/>
    <w:basedOn w:val="1"/>
    <w:autoRedefine/>
    <w:qFormat/>
    <w:uiPriority w:val="0"/>
    <w:pPr>
      <w:spacing w:line="360" w:lineRule="auto"/>
      <w:ind w:firstLine="480" w:firstLineChars="200"/>
    </w:pPr>
    <w:rPr>
      <w:rFonts w:ascii="Times New Roman" w:hAnsi="Times New Roman"/>
      <w:kern w:val="0"/>
      <w:sz w:val="24"/>
      <w:szCs w:val="20"/>
    </w:rPr>
  </w:style>
  <w:style w:type="paragraph" w:customStyle="1" w:styleId="242">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kern w:val="0"/>
      <w:sz w:val="24"/>
      <w:szCs w:val="24"/>
    </w:rPr>
  </w:style>
  <w:style w:type="paragraph" w:customStyle="1" w:styleId="243">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44">
    <w:name w:val="方案标题2"/>
    <w:basedOn w:val="1"/>
    <w:next w:val="1"/>
    <w:autoRedefine/>
    <w:qFormat/>
    <w:uiPriority w:val="0"/>
    <w:pPr>
      <w:keepLines/>
      <w:ind w:left="1260" w:hanging="420"/>
      <w:outlineLvl w:val="1"/>
    </w:pPr>
    <w:rPr>
      <w:snapToGrid w:val="0"/>
      <w:spacing w:val="14"/>
      <w:kern w:val="0"/>
      <w:sz w:val="28"/>
      <w:szCs w:val="28"/>
    </w:rPr>
  </w:style>
  <w:style w:type="paragraph" w:customStyle="1" w:styleId="245">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46">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szCs w:val="20"/>
    </w:rPr>
  </w:style>
  <w:style w:type="paragraph" w:customStyle="1" w:styleId="247">
    <w:name w:val="正文－恩普"/>
    <w:basedOn w:val="12"/>
    <w:autoRedefine/>
    <w:qFormat/>
    <w:uiPriority w:val="0"/>
    <w:pPr>
      <w:widowControl/>
      <w:spacing w:line="360" w:lineRule="auto"/>
      <w:ind w:firstLine="480" w:firstLineChars="200"/>
      <w:jc w:val="left"/>
    </w:pPr>
    <w:rPr>
      <w:rFonts w:ascii="Times New Roman" w:hAnsi="Times New Roman"/>
      <w:kern w:val="0"/>
      <w:sz w:val="24"/>
    </w:rPr>
  </w:style>
  <w:style w:type="paragraph" w:customStyle="1" w:styleId="248">
    <w:name w:val="数字条目"/>
    <w:basedOn w:val="1"/>
    <w:autoRedefine/>
    <w:qFormat/>
    <w:uiPriority w:val="0"/>
    <w:pPr>
      <w:tabs>
        <w:tab w:val="left" w:pos="1287"/>
      </w:tabs>
      <w:spacing w:line="360" w:lineRule="auto"/>
      <w:ind w:left="840"/>
    </w:pPr>
    <w:rPr>
      <w:rFonts w:ascii="Arial" w:hAnsi="Arial" w:cs="Arial"/>
      <w:szCs w:val="24"/>
    </w:rPr>
  </w:style>
  <w:style w:type="paragraph" w:customStyle="1" w:styleId="249">
    <w:name w:val="标题 2 华文中宋"/>
    <w:basedOn w:val="3"/>
    <w:autoRedefine/>
    <w:qFormat/>
    <w:uiPriority w:val="0"/>
    <w:pPr>
      <w:snapToGrid w:val="0"/>
      <w:spacing w:before="0" w:after="0" w:line="360" w:lineRule="auto"/>
    </w:pPr>
    <w:rPr>
      <w:rFonts w:hint="eastAsia" w:ascii="宋体" w:hAnsi="宋体" w:eastAsia="宋体"/>
      <w:kern w:val="24"/>
      <w:sz w:val="28"/>
      <w:szCs w:val="21"/>
    </w:rPr>
  </w:style>
  <w:style w:type="paragraph" w:customStyle="1" w:styleId="250">
    <w:name w:val="Pa10"/>
    <w:basedOn w:val="222"/>
    <w:next w:val="222"/>
    <w:autoRedefine/>
    <w:qFormat/>
    <w:uiPriority w:val="0"/>
    <w:pPr>
      <w:spacing w:line="181" w:lineRule="atLeast"/>
    </w:pPr>
    <w:rPr>
      <w:rFonts w:ascii="文鼎" w:eastAsia="文鼎"/>
      <w:color w:val="auto"/>
    </w:rPr>
  </w:style>
  <w:style w:type="paragraph" w:customStyle="1" w:styleId="251">
    <w:name w:val="大标题"/>
    <w:basedOn w:val="1"/>
    <w:autoRedefine/>
    <w:qFormat/>
    <w:uiPriority w:val="0"/>
    <w:pPr>
      <w:autoSpaceDE w:val="0"/>
      <w:autoSpaceDN w:val="0"/>
      <w:spacing w:after="560"/>
      <w:jc w:val="center"/>
    </w:pPr>
    <w:rPr>
      <w:rFonts w:ascii="Arial Black" w:hAnsi="Arial Black"/>
      <w:b/>
      <w:kern w:val="0"/>
      <w:sz w:val="56"/>
      <w:szCs w:val="20"/>
    </w:rPr>
  </w:style>
  <w:style w:type="paragraph" w:customStyle="1" w:styleId="252">
    <w:name w:val="xl25"/>
    <w:basedOn w:val="1"/>
    <w:autoRedefine/>
    <w:qFormat/>
    <w:uiPriority w:val="0"/>
    <w:pPr>
      <w:widowControl/>
      <w:spacing w:before="100" w:beforeAutospacing="1" w:after="100" w:afterAutospacing="1"/>
      <w:jc w:val="center"/>
      <w:textAlignment w:val="center"/>
    </w:pPr>
    <w:rPr>
      <w:kern w:val="0"/>
      <w:sz w:val="20"/>
      <w:szCs w:val="20"/>
    </w:rPr>
  </w:style>
  <w:style w:type="paragraph" w:customStyle="1" w:styleId="253">
    <w:name w:val="编号，小四"/>
    <w:basedOn w:val="1"/>
    <w:autoRedefine/>
    <w:qFormat/>
    <w:uiPriority w:val="0"/>
    <w:pPr>
      <w:tabs>
        <w:tab w:val="left" w:pos="360"/>
      </w:tabs>
      <w:spacing w:line="360" w:lineRule="auto"/>
      <w:ind w:left="360" w:hanging="360"/>
    </w:pPr>
    <w:rPr>
      <w:rFonts w:ascii="Arial" w:hAnsi="Arial" w:cs="宋体"/>
      <w:sz w:val="24"/>
      <w:szCs w:val="20"/>
    </w:rPr>
  </w:style>
  <w:style w:type="paragraph" w:customStyle="1" w:styleId="254">
    <w:name w:val="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255">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256">
    <w:name w:val="图表"/>
    <w:basedOn w:val="1"/>
    <w:autoRedefine/>
    <w:qFormat/>
    <w:uiPriority w:val="0"/>
    <w:pPr>
      <w:spacing w:line="360" w:lineRule="auto"/>
      <w:jc w:val="center"/>
    </w:pPr>
    <w:rPr>
      <w:rFonts w:ascii="Calibri" w:hAnsi="Calibri"/>
      <w:szCs w:val="22"/>
    </w:rPr>
  </w:style>
  <w:style w:type="paragraph" w:customStyle="1" w:styleId="257">
    <w:name w:val="中等深浅网格 21"/>
    <w:autoRedefine/>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szCs w:val="24"/>
      <w:lang w:val="en-US" w:eastAsia="zh-CN" w:bidi="ar-SA"/>
    </w:rPr>
  </w:style>
  <w:style w:type="paragraph" w:customStyle="1" w:styleId="258">
    <w:name w:val="修订1"/>
    <w:autoRedefine/>
    <w:semiHidden/>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szCs w:val="24"/>
      <w:lang w:val="en-US" w:eastAsia="zh-CN" w:bidi="ar-SA"/>
    </w:rPr>
  </w:style>
  <w:style w:type="paragraph" w:customStyle="1" w:styleId="259">
    <w:name w:val="bt2_ztb"/>
    <w:basedOn w:val="1"/>
    <w:autoRedefine/>
    <w:qFormat/>
    <w:uiPriority w:val="0"/>
    <w:pPr>
      <w:tabs>
        <w:tab w:val="left" w:pos="431"/>
      </w:tabs>
      <w:spacing w:line="460" w:lineRule="exact"/>
      <w:ind w:firstLine="482"/>
      <w:outlineLvl w:val="1"/>
    </w:pPr>
    <w:rPr>
      <w:rFonts w:ascii="仿宋_GB2312" w:eastAsia="仿宋_GB2312"/>
      <w:b/>
      <w:w w:val="80"/>
      <w:kern w:val="58"/>
      <w:sz w:val="24"/>
      <w:szCs w:val="20"/>
    </w:rPr>
  </w:style>
  <w:style w:type="paragraph" w:customStyle="1" w:styleId="260">
    <w:name w:val="xl7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61">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62">
    <w:name w:val="TOC Heading1"/>
    <w:basedOn w:val="2"/>
    <w:next w:val="1"/>
    <w:autoRedefine/>
    <w:semiHidden/>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263">
    <w:name w:val="font9"/>
    <w:basedOn w:val="1"/>
    <w:autoRedefine/>
    <w:qFormat/>
    <w:uiPriority w:val="0"/>
    <w:pPr>
      <w:widowControl/>
      <w:spacing w:before="100" w:beforeAutospacing="1" w:after="100" w:afterAutospacing="1"/>
      <w:jc w:val="left"/>
    </w:pPr>
    <w:rPr>
      <w:rFonts w:cs="宋体"/>
      <w:kern w:val="0"/>
    </w:rPr>
  </w:style>
  <w:style w:type="paragraph" w:customStyle="1" w:styleId="264">
    <w:name w:val="方案正文"/>
    <w:basedOn w:val="1"/>
    <w:autoRedefine/>
    <w:qFormat/>
    <w:uiPriority w:val="0"/>
    <w:pPr>
      <w:snapToGrid w:val="0"/>
      <w:spacing w:line="360" w:lineRule="auto"/>
      <w:ind w:firstLine="559" w:firstLineChars="199"/>
    </w:pPr>
    <w:rPr>
      <w:rFonts w:ascii="楷体_GB2312" w:eastAsia="楷体_GB2312"/>
      <w:snapToGrid w:val="0"/>
      <w:spacing w:val="20"/>
      <w:kern w:val="0"/>
      <w:sz w:val="24"/>
      <w:szCs w:val="24"/>
    </w:rPr>
  </w:style>
  <w:style w:type="paragraph" w:customStyle="1" w:styleId="265">
    <w:name w:val="Char12"/>
    <w:basedOn w:val="1"/>
    <w:autoRedefine/>
    <w:qFormat/>
    <w:uiPriority w:val="0"/>
  </w:style>
  <w:style w:type="paragraph" w:customStyle="1" w:styleId="26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rPr>
  </w:style>
  <w:style w:type="paragraph" w:customStyle="1" w:styleId="267">
    <w:name w:val="font10"/>
    <w:basedOn w:val="1"/>
    <w:autoRedefine/>
    <w:qFormat/>
    <w:uiPriority w:val="0"/>
    <w:pPr>
      <w:widowControl/>
      <w:spacing w:before="100" w:beforeAutospacing="1" w:after="100" w:afterAutospacing="1"/>
      <w:jc w:val="left"/>
    </w:pPr>
    <w:rPr>
      <w:rFonts w:ascii="Times New Roman" w:hAnsi="Times New Roman"/>
      <w:kern w:val="0"/>
    </w:rPr>
  </w:style>
  <w:style w:type="paragraph" w:customStyle="1" w:styleId="268">
    <w:name w:val="Figure"/>
    <w:basedOn w:val="1"/>
    <w:next w:val="1"/>
    <w:autoRedefine/>
    <w:qFormat/>
    <w:uiPriority w:val="0"/>
    <w:pPr>
      <w:keepNext/>
      <w:widowControl/>
      <w:snapToGrid w:val="0"/>
      <w:spacing w:before="80" w:after="80" w:line="300" w:lineRule="auto"/>
      <w:ind w:left="1135"/>
      <w:jc w:val="center"/>
    </w:pPr>
    <w:rPr>
      <w:rFonts w:ascii="Arial" w:hAnsi="Arial" w:cs="Arial"/>
      <w:kern w:val="0"/>
    </w:rPr>
  </w:style>
  <w:style w:type="paragraph" w:customStyle="1" w:styleId="269">
    <w:name w:val="Char Char Char Char2"/>
    <w:basedOn w:val="1"/>
    <w:autoRedefine/>
    <w:qFormat/>
    <w:uiPriority w:val="0"/>
    <w:pPr>
      <w:spacing w:line="360" w:lineRule="auto"/>
      <w:ind w:firstLine="200" w:firstLineChars="200"/>
    </w:pPr>
    <w:rPr>
      <w:rFonts w:ascii="Times New Roman" w:hAnsi="Times New Roman"/>
      <w:szCs w:val="20"/>
    </w:rPr>
  </w:style>
  <w:style w:type="paragraph" w:customStyle="1" w:styleId="270">
    <w:name w:val="xl34"/>
    <w:basedOn w:val="1"/>
    <w:autoRedefine/>
    <w:qFormat/>
    <w:uiPriority w:val="0"/>
    <w:pPr>
      <w:widowControl/>
      <w:pBdr>
        <w:bottom w:val="single" w:color="auto" w:sz="4" w:space="0"/>
      </w:pBdr>
      <w:spacing w:before="100" w:beforeAutospacing="1" w:after="100" w:afterAutospacing="1"/>
      <w:jc w:val="center"/>
    </w:pPr>
    <w:rPr>
      <w:rFonts w:cs="宋体"/>
      <w:kern w:val="0"/>
      <w:sz w:val="24"/>
      <w:szCs w:val="24"/>
    </w:rPr>
  </w:style>
  <w:style w:type="paragraph" w:customStyle="1" w:styleId="271">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272">
    <w:name w:val="符号 2"/>
    <w:basedOn w:val="273"/>
    <w:autoRedefine/>
    <w:qFormat/>
    <w:uiPriority w:val="0"/>
    <w:pPr>
      <w:tabs>
        <w:tab w:val="left" w:pos="900"/>
        <w:tab w:val="left" w:pos="1320"/>
      </w:tabs>
    </w:pPr>
  </w:style>
  <w:style w:type="paragraph" w:customStyle="1" w:styleId="273">
    <w:name w:val="符号 1"/>
    <w:basedOn w:val="19"/>
    <w:autoRedefine/>
    <w:qFormat/>
    <w:uiPriority w:val="0"/>
    <w:pPr>
      <w:tabs>
        <w:tab w:val="left" w:pos="900"/>
      </w:tabs>
      <w:spacing w:after="0" w:line="360" w:lineRule="auto"/>
      <w:ind w:left="1200" w:leftChars="0" w:hanging="720"/>
    </w:pPr>
    <w:rPr>
      <w:rFonts w:ascii="Calibri" w:hAnsi="Calibri"/>
      <w:kern w:val="28"/>
      <w:sz w:val="24"/>
    </w:rPr>
  </w:style>
  <w:style w:type="paragraph" w:customStyle="1" w:styleId="27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rPr>
  </w:style>
  <w:style w:type="paragraph" w:customStyle="1" w:styleId="275">
    <w:name w:val="p19"/>
    <w:basedOn w:val="1"/>
    <w:autoRedefine/>
    <w:qFormat/>
    <w:uiPriority w:val="0"/>
    <w:pPr>
      <w:widowControl/>
    </w:pPr>
    <w:rPr>
      <w:rFonts w:ascii="Times New Roman" w:hAnsi="Times New Roman"/>
      <w:kern w:val="0"/>
    </w:rPr>
  </w:style>
  <w:style w:type="paragraph" w:customStyle="1" w:styleId="276">
    <w:name w:val="默认段落字体 Para Char Char Char Char Char Char Char Char Char Char"/>
    <w:basedOn w:val="1"/>
    <w:autoRedefine/>
    <w:qFormat/>
    <w:uiPriority w:val="0"/>
    <w:rPr>
      <w:rFonts w:ascii="Tahoma" w:hAnsi="Tahoma"/>
      <w:sz w:val="24"/>
      <w:szCs w:val="20"/>
    </w:rPr>
  </w:style>
  <w:style w:type="paragraph" w:customStyle="1" w:styleId="277">
    <w:name w:val="p0"/>
    <w:basedOn w:val="1"/>
    <w:autoRedefine/>
    <w:qFormat/>
    <w:uiPriority w:val="0"/>
    <w:pPr>
      <w:widowControl/>
    </w:pPr>
    <w:rPr>
      <w:kern w:val="0"/>
    </w:rPr>
  </w:style>
  <w:style w:type="paragraph" w:customStyle="1" w:styleId="27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9">
    <w:name w:val="标题3"/>
    <w:basedOn w:val="4"/>
    <w:autoRedefine/>
    <w:qFormat/>
    <w:uiPriority w:val="0"/>
    <w:pPr>
      <w:tabs>
        <w:tab w:val="left" w:pos="113"/>
        <w:tab w:val="left" w:pos="840"/>
      </w:tabs>
      <w:spacing w:before="100" w:beforeAutospacing="1" w:after="0" w:line="300" w:lineRule="auto"/>
      <w:ind w:left="1180" w:hanging="340"/>
    </w:pPr>
    <w:rPr>
      <w:rFonts w:ascii="Times New Roman" w:hAnsi="Times New Roman"/>
      <w:b w:val="0"/>
      <w:spacing w:val="6"/>
      <w:w w:val="100"/>
      <w:kern w:val="44"/>
      <w:sz w:val="28"/>
      <w:szCs w:val="20"/>
      <w:lang w:val="ru-RU"/>
    </w:rPr>
  </w:style>
  <w:style w:type="paragraph" w:customStyle="1" w:styleId="280">
    <w:name w:val="样式 标题 5 + 右侧:  -0.18 字符"/>
    <w:basedOn w:val="1"/>
    <w:autoRedefine/>
    <w:qFormat/>
    <w:uiPriority w:val="0"/>
    <w:pPr>
      <w:tabs>
        <w:tab w:val="left" w:pos="1008"/>
        <w:tab w:val="left" w:pos="2100"/>
      </w:tabs>
      <w:ind w:left="2100" w:hanging="420"/>
    </w:pPr>
    <w:rPr>
      <w:rFonts w:ascii="Times New Roman" w:hAnsi="Times New Roman"/>
      <w:szCs w:val="24"/>
    </w:rPr>
  </w:style>
  <w:style w:type="paragraph" w:customStyle="1" w:styleId="281">
    <w:name w:val="我的正文"/>
    <w:autoRedefine/>
    <w:unhideWhenUsed/>
    <w:qFormat/>
    <w:uiPriority w:val="0"/>
    <w:pPr>
      <w:widowControl w:val="0"/>
      <w:adjustRightInd w:val="0"/>
      <w:spacing w:line="360" w:lineRule="auto"/>
      <w:ind w:firstLine="200" w:firstLineChars="200"/>
      <w:jc w:val="both"/>
      <w:textAlignment w:val="baseline"/>
    </w:pPr>
    <w:rPr>
      <w:rFonts w:hint="eastAsia" w:ascii="Arial" w:hAnsi="Arial" w:eastAsia="Times New Roman" w:cs="Times New Roman"/>
      <w:kern w:val="2"/>
      <w:sz w:val="28"/>
      <w:lang w:val="en-US" w:eastAsia="zh-CN" w:bidi="ar-SA"/>
    </w:rPr>
  </w:style>
  <w:style w:type="paragraph" w:customStyle="1" w:styleId="282">
    <w:name w:val="图片标注"/>
    <w:autoRedefine/>
    <w:qFormat/>
    <w:uiPriority w:val="0"/>
    <w:pPr>
      <w:widowControl w:val="0"/>
      <w:adjustRightInd w:val="0"/>
      <w:spacing w:line="360" w:lineRule="atLeast"/>
      <w:jc w:val="both"/>
      <w:textAlignment w:val="baseline"/>
    </w:pPr>
    <w:rPr>
      <w:rFonts w:ascii="Times New Roman" w:hAnsi="Times New Roman" w:eastAsia="Times New Roman" w:cs="Times New Roman"/>
      <w:lang w:val="en-US" w:eastAsia="zh-CN" w:bidi="ar-SA"/>
    </w:rPr>
  </w:style>
  <w:style w:type="paragraph" w:customStyle="1" w:styleId="283">
    <w:name w:val="正文编码"/>
    <w:basedOn w:val="46"/>
    <w:autoRedefine/>
    <w:qFormat/>
    <w:uiPriority w:val="0"/>
    <w:pPr>
      <w:tabs>
        <w:tab w:val="center" w:pos="2185"/>
      </w:tabs>
      <w:spacing w:after="0" w:line="360" w:lineRule="auto"/>
      <w:ind w:left="1200" w:firstLine="0" w:firstLineChars="0"/>
    </w:pPr>
    <w:rPr>
      <w:rFonts w:ascii="仿宋_GB2312" w:eastAsia="仿宋_GB2312"/>
      <w:i/>
      <w:kern w:val="0"/>
    </w:rPr>
  </w:style>
  <w:style w:type="paragraph" w:customStyle="1" w:styleId="284">
    <w:name w:val="_Style 15"/>
    <w:basedOn w:val="1"/>
    <w:autoRedefine/>
    <w:qFormat/>
    <w:uiPriority w:val="0"/>
  </w:style>
  <w:style w:type="paragraph" w:customStyle="1" w:styleId="28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2"/>
      <w:szCs w:val="22"/>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rPr>
  </w:style>
  <w:style w:type="paragraph" w:customStyle="1" w:styleId="287">
    <w:name w:val="font11"/>
    <w:basedOn w:val="1"/>
    <w:autoRedefine/>
    <w:qFormat/>
    <w:uiPriority w:val="0"/>
    <w:pPr>
      <w:widowControl/>
      <w:spacing w:before="100" w:beforeAutospacing="1" w:after="100" w:afterAutospacing="1"/>
      <w:jc w:val="left"/>
    </w:pPr>
    <w:rPr>
      <w:rFonts w:cs="宋体"/>
      <w:kern w:val="0"/>
      <w:sz w:val="22"/>
      <w:szCs w:val="22"/>
    </w:rPr>
  </w:style>
  <w:style w:type="paragraph" w:customStyle="1" w:styleId="288">
    <w:name w:val="GW-正文"/>
    <w:autoRedefine/>
    <w:qFormat/>
    <w:uiPriority w:val="0"/>
    <w:pPr>
      <w:widowControl w:val="0"/>
      <w:adjustRightInd w:val="0"/>
      <w:spacing w:line="300" w:lineRule="auto"/>
      <w:ind w:firstLine="200" w:firstLineChars="200"/>
      <w:jc w:val="both"/>
      <w:textAlignment w:val="baseline"/>
    </w:pPr>
    <w:rPr>
      <w:rFonts w:ascii="Times New Roman" w:hAnsi="Times New Roman" w:eastAsia="仿宋_GB2312" w:cs="Times New Roman"/>
      <w:sz w:val="24"/>
      <w:szCs w:val="24"/>
      <w:lang w:val="en-US" w:eastAsia="zh-CN" w:bidi="ar-SA"/>
    </w:rPr>
  </w:style>
  <w:style w:type="paragraph" w:customStyle="1" w:styleId="289">
    <w:name w:val="p17"/>
    <w:basedOn w:val="1"/>
    <w:autoRedefine/>
    <w:qFormat/>
    <w:uiPriority w:val="0"/>
    <w:pPr>
      <w:widowControl/>
      <w:spacing w:line="312" w:lineRule="auto"/>
      <w:ind w:right="-210" w:firstLine="556"/>
    </w:pPr>
    <w:rPr>
      <w:rFonts w:cs="宋体"/>
      <w:kern w:val="0"/>
      <w:sz w:val="28"/>
      <w:szCs w:val="28"/>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szCs w:val="24"/>
    </w:rPr>
  </w:style>
  <w:style w:type="paragraph" w:customStyle="1" w:styleId="291">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292">
    <w:name w:val="Item List"/>
    <w:basedOn w:val="1"/>
    <w:autoRedefine/>
    <w:qFormat/>
    <w:uiPriority w:val="0"/>
    <w:pPr>
      <w:tabs>
        <w:tab w:val="left" w:pos="700"/>
      </w:tabs>
      <w:spacing w:before="120"/>
      <w:ind w:firstLine="340"/>
      <w:jc w:val="left"/>
    </w:pPr>
    <w:rPr>
      <w:rFonts w:ascii="Times New Roman" w:hAnsi="Times New Roman"/>
      <w:kern w:val="0"/>
      <w:szCs w:val="13"/>
    </w:rPr>
  </w:style>
  <w:style w:type="paragraph" w:customStyle="1" w:styleId="293">
    <w:name w:val="正文1"/>
    <w:autoRedefine/>
    <w:qFormat/>
    <w:uiPriority w:val="0"/>
    <w:pPr>
      <w:widowControl w:val="0"/>
      <w:adjustRightInd w:val="0"/>
      <w:spacing w:line="360" w:lineRule="atLeast"/>
      <w:jc w:val="both"/>
      <w:textAlignment w:val="baseline"/>
    </w:pPr>
    <w:rPr>
      <w:rFonts w:hint="eastAsia" w:ascii="Times New Roman" w:hAnsi="Times New Roman" w:eastAsia="Times New Roman" w:cs="Times New Roman"/>
      <w:kern w:val="2"/>
      <w:sz w:val="21"/>
      <w:lang w:val="en-US" w:eastAsia="zh-CN" w:bidi="ar-SA"/>
    </w:rPr>
  </w:style>
  <w:style w:type="paragraph" w:customStyle="1" w:styleId="294">
    <w:name w:val="德山-正文"/>
    <w:basedOn w:val="1"/>
    <w:autoRedefine/>
    <w:qFormat/>
    <w:uiPriority w:val="0"/>
    <w:pPr>
      <w:widowControl/>
      <w:spacing w:beforeLines="50" w:afterLines="50" w:line="360" w:lineRule="auto"/>
      <w:ind w:firstLine="200" w:firstLineChars="200"/>
      <w:jc w:val="left"/>
    </w:pPr>
    <w:rPr>
      <w:rFonts w:ascii="Calibri" w:hAnsi="Calibri" w:cs="黑体"/>
      <w:kern w:val="0"/>
      <w:sz w:val="24"/>
      <w:szCs w:val="22"/>
      <w:lang w:eastAsia="en-US"/>
    </w:rPr>
  </w:style>
  <w:style w:type="paragraph" w:customStyle="1" w:styleId="295">
    <w:name w:val="xl71"/>
    <w:basedOn w:val="1"/>
    <w:autoRedefine/>
    <w:qFormat/>
    <w:uiPriority w:val="0"/>
    <w:pPr>
      <w:widowControl/>
      <w:pBdr>
        <w:top w:val="single" w:color="auto" w:sz="4" w:space="0"/>
        <w:bottom w:val="single" w:color="auto" w:sz="4" w:space="0"/>
      </w:pBdr>
      <w:spacing w:before="100" w:beforeAutospacing="1" w:after="100" w:afterAutospacing="1"/>
      <w:jc w:val="center"/>
    </w:pPr>
    <w:rPr>
      <w:rFonts w:cs="宋体"/>
      <w:kern w:val="0"/>
      <w:sz w:val="24"/>
      <w:szCs w:val="24"/>
    </w:rPr>
  </w:style>
  <w:style w:type="paragraph" w:customStyle="1" w:styleId="29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97">
    <w:name w:val="Char11"/>
    <w:basedOn w:val="1"/>
    <w:autoRedefine/>
    <w:qFormat/>
    <w:uiPriority w:val="0"/>
    <w:pPr>
      <w:tabs>
        <w:tab w:val="left" w:pos="1200"/>
      </w:tabs>
      <w:ind w:left="1200" w:hanging="720"/>
    </w:pPr>
    <w:rPr>
      <w:rFonts w:ascii="Times New Roman" w:hAnsi="Times New Roman"/>
      <w:sz w:val="24"/>
      <w:szCs w:val="24"/>
    </w:rPr>
  </w:style>
  <w:style w:type="paragraph" w:customStyle="1" w:styleId="298">
    <w:name w:val="图片"/>
    <w:basedOn w:val="1"/>
    <w:autoRedefine/>
    <w:qFormat/>
    <w:uiPriority w:val="0"/>
    <w:pPr>
      <w:jc w:val="center"/>
    </w:pPr>
    <w:rPr>
      <w:rFonts w:ascii="Times New Roman" w:hAnsi="Times New Roman"/>
      <w:szCs w:val="24"/>
    </w:rPr>
  </w:style>
  <w:style w:type="paragraph" w:customStyle="1" w:styleId="299">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kern w:val="0"/>
      <w:sz w:val="24"/>
      <w:szCs w:val="24"/>
    </w:rPr>
  </w:style>
  <w:style w:type="paragraph" w:customStyle="1" w:styleId="300">
    <w:name w:val="xl7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301">
    <w:name w:val="正文 居中"/>
    <w:basedOn w:val="1"/>
    <w:autoRedefine/>
    <w:qFormat/>
    <w:uiPriority w:val="0"/>
    <w:pPr>
      <w:spacing w:line="360" w:lineRule="auto"/>
      <w:jc w:val="center"/>
    </w:pPr>
    <w:rPr>
      <w:rFonts w:ascii="Times New Roman" w:hAnsi="Times New Roman" w:cs="宋体"/>
      <w:sz w:val="24"/>
      <w:szCs w:val="20"/>
    </w:rPr>
  </w:style>
  <w:style w:type="paragraph" w:customStyle="1" w:styleId="302">
    <w:name w:val="列出段落2"/>
    <w:basedOn w:val="1"/>
    <w:autoRedefine/>
    <w:qFormat/>
    <w:uiPriority w:val="0"/>
    <w:pPr>
      <w:ind w:firstLine="420"/>
    </w:pPr>
    <w:rPr>
      <w:rFonts w:ascii="Times New Roman" w:hAnsi="Times New Roman"/>
      <w:kern w:val="0"/>
      <w:szCs w:val="20"/>
    </w:rPr>
  </w:style>
  <w:style w:type="paragraph" w:customStyle="1" w:styleId="303">
    <w:name w:val="正文 New"/>
    <w:autoRedefine/>
    <w:qFormat/>
    <w:uiPriority w:val="0"/>
    <w:pPr>
      <w:widowControl w:val="0"/>
      <w:adjustRightInd w:val="0"/>
      <w:spacing w:line="360" w:lineRule="atLeast"/>
      <w:jc w:val="both"/>
      <w:textAlignment w:val="baseline"/>
    </w:pPr>
    <w:rPr>
      <w:rFonts w:ascii="Times New Roman" w:hAnsi="Times New Roman" w:eastAsia="Times New Roman" w:cs="Times New Roman"/>
      <w:kern w:val="2"/>
      <w:sz w:val="21"/>
      <w:szCs w:val="24"/>
      <w:lang w:val="en-US" w:eastAsia="zh-CN" w:bidi="ar-SA"/>
    </w:rPr>
  </w:style>
  <w:style w:type="paragraph" w:customStyle="1" w:styleId="304">
    <w:name w:val="Pa6"/>
    <w:basedOn w:val="222"/>
    <w:next w:val="222"/>
    <w:autoRedefine/>
    <w:qFormat/>
    <w:uiPriority w:val="0"/>
    <w:pPr>
      <w:spacing w:line="201" w:lineRule="atLeast"/>
    </w:pPr>
    <w:rPr>
      <w:rFonts w:ascii="文鼎" w:eastAsia="文鼎"/>
      <w:color w:val="auto"/>
    </w:rPr>
  </w:style>
  <w:style w:type="paragraph" w:customStyle="1" w:styleId="305">
    <w:name w:val="font0"/>
    <w:basedOn w:val="1"/>
    <w:autoRedefine/>
    <w:qFormat/>
    <w:uiPriority w:val="0"/>
    <w:pPr>
      <w:widowControl/>
      <w:spacing w:before="100" w:beforeAutospacing="1" w:after="100" w:afterAutospacing="1"/>
      <w:jc w:val="left"/>
    </w:pPr>
    <w:rPr>
      <w:rFonts w:cs="宋体"/>
      <w:kern w:val="0"/>
      <w:sz w:val="24"/>
      <w:szCs w:val="24"/>
    </w:rPr>
  </w:style>
  <w:style w:type="paragraph" w:customStyle="1" w:styleId="306">
    <w:name w:val="font7"/>
    <w:basedOn w:val="1"/>
    <w:autoRedefine/>
    <w:qFormat/>
    <w:uiPriority w:val="0"/>
    <w:pPr>
      <w:widowControl/>
      <w:spacing w:before="100" w:beforeAutospacing="1" w:after="100" w:afterAutospacing="1"/>
      <w:jc w:val="left"/>
    </w:pPr>
    <w:rPr>
      <w:rFonts w:cs="宋体"/>
      <w:kern w:val="0"/>
      <w:sz w:val="22"/>
      <w:szCs w:val="22"/>
    </w:rPr>
  </w:style>
  <w:style w:type="paragraph" w:customStyle="1" w:styleId="307">
    <w:name w:val="font5"/>
    <w:basedOn w:val="1"/>
    <w:autoRedefine/>
    <w:qFormat/>
    <w:uiPriority w:val="0"/>
    <w:pPr>
      <w:widowControl/>
      <w:spacing w:before="100" w:beforeAutospacing="1" w:after="100" w:afterAutospacing="1"/>
      <w:jc w:val="left"/>
    </w:pPr>
    <w:rPr>
      <w:rFonts w:cs="宋体"/>
      <w:kern w:val="0"/>
      <w:sz w:val="18"/>
      <w:szCs w:val="18"/>
    </w:rPr>
  </w:style>
  <w:style w:type="paragraph" w:customStyle="1" w:styleId="308">
    <w:name w:val="四号，加粗，一二三"/>
    <w:basedOn w:val="1"/>
    <w:autoRedefine/>
    <w:qFormat/>
    <w:uiPriority w:val="0"/>
    <w:rPr>
      <w:rFonts w:ascii="Times New Roman" w:hAnsi="Times New Roman"/>
      <w:b/>
      <w:sz w:val="28"/>
      <w:szCs w:val="28"/>
    </w:rPr>
  </w:style>
  <w:style w:type="paragraph" w:customStyle="1" w:styleId="309">
    <w:name w:val="方案标题3"/>
    <w:basedOn w:val="244"/>
    <w:next w:val="1"/>
    <w:autoRedefine/>
    <w:qFormat/>
    <w:uiPriority w:val="0"/>
    <w:pPr>
      <w:snapToGrid w:val="0"/>
      <w:spacing w:beforeLines="50" w:afterLines="50" w:line="440" w:lineRule="exact"/>
      <w:jc w:val="left"/>
      <w:outlineLvl w:val="2"/>
    </w:pPr>
    <w:rPr>
      <w:rFonts w:hint="eastAsia" w:ascii="黑体" w:eastAsia="黑体"/>
      <w:spacing w:val="6"/>
      <w:sz w:val="32"/>
      <w:szCs w:val="32"/>
    </w:rPr>
  </w:style>
  <w:style w:type="paragraph" w:customStyle="1" w:styleId="31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311">
    <w:name w:val="Char Char1 Char Char Char Char"/>
    <w:basedOn w:val="1"/>
    <w:autoRedefine/>
    <w:qFormat/>
    <w:uiPriority w:val="0"/>
    <w:rPr>
      <w:rFonts w:ascii="Tahoma" w:hAnsi="Tahoma"/>
      <w:sz w:val="24"/>
      <w:szCs w:val="20"/>
    </w:rPr>
  </w:style>
  <w:style w:type="paragraph" w:customStyle="1" w:styleId="312">
    <w:name w:val="正文-1"/>
    <w:basedOn w:val="1"/>
    <w:autoRedefine/>
    <w:qFormat/>
    <w:uiPriority w:val="99"/>
    <w:pPr>
      <w:autoSpaceDE w:val="0"/>
      <w:autoSpaceDN w:val="0"/>
      <w:ind w:firstLine="420"/>
      <w:jc w:val="left"/>
    </w:pPr>
    <w:rPr>
      <w:rFonts w:ascii="Times New Roman" w:hAnsi="Times New Roman"/>
      <w:kern w:val="0"/>
    </w:rPr>
  </w:style>
  <w:style w:type="paragraph" w:customStyle="1" w:styleId="31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2"/>
      <w:szCs w:val="22"/>
    </w:rPr>
  </w:style>
  <w:style w:type="paragraph" w:customStyle="1" w:styleId="314">
    <w:name w:val="小四"/>
    <w:basedOn w:val="1"/>
    <w:autoRedefine/>
    <w:qFormat/>
    <w:uiPriority w:val="0"/>
    <w:pPr>
      <w:spacing w:line="480" w:lineRule="auto"/>
      <w:ind w:firstLine="250" w:firstLineChars="250"/>
    </w:pPr>
    <w:rPr>
      <w:sz w:val="24"/>
      <w:szCs w:val="28"/>
    </w:rPr>
  </w:style>
  <w:style w:type="table" w:customStyle="1" w:styleId="315">
    <w:name w:val="网格型1"/>
    <w:basedOn w:val="48"/>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网格型2"/>
    <w:basedOn w:val="48"/>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7">
    <w:name w:val="font71"/>
    <w:basedOn w:val="50"/>
    <w:qFormat/>
    <w:uiPriority w:val="0"/>
    <w:rPr>
      <w:rFonts w:hint="default" w:ascii="Times New Roman" w:hAnsi="Times New Roman" w:eastAsia="仿宋_GB2312" w:cs="Times New Roman"/>
      <w:color w:val="000000"/>
      <w:kern w:val="0"/>
      <w:sz w:val="22"/>
      <w:szCs w:val="22"/>
      <w:u w:val="none"/>
      <w:vertAlign w:val="superscript"/>
      <w:lang w:eastAsia="en-US"/>
    </w:rPr>
  </w:style>
  <w:style w:type="character" w:customStyle="1" w:styleId="318">
    <w:name w:val="font141"/>
    <w:basedOn w:val="50"/>
    <w:qFormat/>
    <w:uiPriority w:val="0"/>
    <w:rPr>
      <w:rFonts w:hint="eastAsia" w:ascii="宋体" w:hAnsi="宋体" w:eastAsia="宋体" w:cs="宋体"/>
      <w:b/>
      <w:color w:val="000000"/>
      <w:kern w:val="0"/>
      <w:sz w:val="22"/>
      <w:szCs w:val="22"/>
      <w:u w:val="none"/>
      <w:lang w:eastAsia="en-US"/>
    </w:rPr>
  </w:style>
  <w:style w:type="character" w:customStyle="1" w:styleId="319">
    <w:name w:val="font51"/>
    <w:basedOn w:val="50"/>
    <w:qFormat/>
    <w:uiPriority w:val="0"/>
    <w:rPr>
      <w:rFonts w:hint="eastAsia" w:ascii="宋体" w:hAnsi="宋体" w:eastAsia="宋体" w:cs="宋体"/>
      <w:color w:val="000000"/>
      <w:kern w:val="0"/>
      <w:sz w:val="22"/>
      <w:szCs w:val="22"/>
      <w:u w:val="none"/>
      <w:lang w:eastAsia="en-US"/>
    </w:rPr>
  </w:style>
  <w:style w:type="character" w:customStyle="1" w:styleId="320">
    <w:name w:val="font161"/>
    <w:basedOn w:val="50"/>
    <w:qFormat/>
    <w:uiPriority w:val="0"/>
    <w:rPr>
      <w:rFonts w:hint="default" w:ascii="Times New Roman" w:hAnsi="Times New Roman" w:eastAsia="仿宋_GB2312" w:cs="Times New Roman"/>
      <w:color w:val="000000"/>
      <w:kern w:val="0"/>
      <w:sz w:val="22"/>
      <w:szCs w:val="22"/>
      <w:u w:val="none"/>
      <w:lang w:eastAsia="en-US"/>
    </w:rPr>
  </w:style>
  <w:style w:type="character" w:customStyle="1" w:styleId="321">
    <w:name w:val="font131"/>
    <w:basedOn w:val="50"/>
    <w:qFormat/>
    <w:uiPriority w:val="0"/>
    <w:rPr>
      <w:rFonts w:hint="default" w:ascii="Times New Roman" w:hAnsi="Times New Roman" w:eastAsia="仿宋_GB2312" w:cs="Times New Roman"/>
      <w:color w:val="000000"/>
      <w:kern w:val="0"/>
      <w:sz w:val="22"/>
      <w:szCs w:val="22"/>
      <w:u w:val="none"/>
      <w:lang w:eastAsia="en-US"/>
    </w:rPr>
  </w:style>
  <w:style w:type="character" w:customStyle="1" w:styleId="322">
    <w:name w:val="font151"/>
    <w:basedOn w:val="50"/>
    <w:qFormat/>
    <w:uiPriority w:val="0"/>
    <w:rPr>
      <w:rFonts w:hint="default" w:ascii="Times New Roman" w:hAnsi="Times New Roman" w:eastAsia="仿宋_GB2312" w:cs="Times New Roman"/>
      <w:color w:val="000000"/>
      <w:kern w:val="0"/>
      <w:sz w:val="22"/>
      <w:szCs w:val="22"/>
      <w:u w:val="none"/>
      <w:lang w:eastAsia="en-US"/>
    </w:rPr>
  </w:style>
  <w:style w:type="character" w:customStyle="1" w:styleId="323">
    <w:name w:val="font81"/>
    <w:basedOn w:val="50"/>
    <w:qFormat/>
    <w:uiPriority w:val="0"/>
    <w:rPr>
      <w:rFonts w:hint="default" w:ascii="Times New Roman" w:hAnsi="Times New Roman" w:eastAsia="仿宋_GB2312" w:cs="Times New Roman"/>
      <w:color w:val="000000"/>
      <w:kern w:val="0"/>
      <w:sz w:val="22"/>
      <w:szCs w:val="22"/>
      <w:u w:val="none"/>
      <w:vertAlign w:val="superscript"/>
      <w:lang w:eastAsia="en-US"/>
    </w:rPr>
  </w:style>
  <w:style w:type="character" w:customStyle="1" w:styleId="324">
    <w:name w:val="font41"/>
    <w:basedOn w:val="50"/>
    <w:qFormat/>
    <w:uiPriority w:val="0"/>
    <w:rPr>
      <w:rFonts w:hint="eastAsia" w:ascii="宋体" w:hAnsi="宋体" w:eastAsia="宋体" w:cs="宋体"/>
      <w:color w:val="000000"/>
      <w:kern w:val="0"/>
      <w:sz w:val="22"/>
      <w:szCs w:val="22"/>
      <w:u w:val="none"/>
      <w:lang w:eastAsia="en-US"/>
    </w:rPr>
  </w:style>
  <w:style w:type="paragraph" w:customStyle="1" w:styleId="325">
    <w:name w:val="无间距1"/>
    <w:qFormat/>
    <w:uiPriority w:val="1"/>
    <w:pPr>
      <w:widowControl w:val="0"/>
      <w:adjustRightInd w:val="0"/>
      <w:spacing w:line="360" w:lineRule="atLeast"/>
      <w:jc w:val="both"/>
      <w:textAlignment w:val="baseline"/>
    </w:pPr>
    <w:rPr>
      <w:rFonts w:ascii="Calibri" w:hAnsi="Calibri" w:eastAsia="微软雅黑 Light" w:cs="Times New Roman"/>
      <w:kern w:val="2"/>
      <w:sz w:val="24"/>
      <w:szCs w:val="22"/>
      <w:lang w:val="en-US" w:eastAsia="zh-CN" w:bidi="ar-SA"/>
    </w:rPr>
  </w:style>
  <w:style w:type="paragraph" w:customStyle="1" w:styleId="326">
    <w:name w:val="!正文"/>
    <w:qFormat/>
    <w:uiPriority w:val="0"/>
    <w:pPr>
      <w:widowControl w:val="0"/>
      <w:adjustRightInd w:val="0"/>
      <w:spacing w:line="360" w:lineRule="auto"/>
      <w:ind w:firstLine="200" w:firstLineChars="200"/>
      <w:jc w:val="both"/>
      <w:textAlignment w:val="baseline"/>
    </w:pPr>
    <w:rPr>
      <w:rFonts w:ascii="Calibri" w:hAnsi="Calibri" w:eastAsia="Times New Roman" w:cs="Times New Roman"/>
      <w:kern w:val="2"/>
      <w:sz w:val="24"/>
      <w:lang w:val="zh-CN" w:eastAsia="zh-CN" w:bidi="ar-SA"/>
    </w:rPr>
  </w:style>
  <w:style w:type="character" w:customStyle="1" w:styleId="327">
    <w:name w:val="正文文本首行缩进 2 字符"/>
    <w:basedOn w:val="112"/>
    <w:link w:val="47"/>
    <w:qFormat/>
    <w:uiPriority w:val="0"/>
    <w:rPr>
      <w:rFonts w:eastAsia="宋体"/>
      <w:kern w:val="2"/>
      <w:sz w:val="21"/>
      <w:szCs w:val="24"/>
      <w:lang w:val="en-US" w:eastAsia="zh-CN" w:bidi="ar-SA"/>
    </w:rPr>
  </w:style>
  <w:style w:type="paragraph" w:customStyle="1" w:styleId="328">
    <w:name w:val="Normal_29"/>
    <w:qFormat/>
    <w:uiPriority w:val="0"/>
    <w:pPr>
      <w:widowControl w:val="0"/>
      <w:adjustRightInd w:val="0"/>
      <w:spacing w:before="120" w:after="240" w:line="360" w:lineRule="atLeast"/>
      <w:jc w:val="both"/>
      <w:textAlignment w:val="baseline"/>
    </w:pPr>
    <w:rPr>
      <w:rFonts w:ascii="Times New Roman" w:hAnsi="Times New Roman" w:eastAsia="Times New Roman" w:cs="Times New Roman"/>
      <w:sz w:val="22"/>
      <w:szCs w:val="22"/>
      <w:lang w:val="en-US" w:eastAsia="en-US" w:bidi="ar-SA"/>
    </w:rPr>
  </w:style>
  <w:style w:type="paragraph" w:customStyle="1" w:styleId="329">
    <w:name w:val="Table Paragraph"/>
    <w:basedOn w:val="1"/>
    <w:qFormat/>
    <w:uiPriority w:val="1"/>
    <w:pPr>
      <w:autoSpaceDE w:val="0"/>
      <w:autoSpaceDN w:val="0"/>
      <w:jc w:val="left"/>
    </w:pPr>
    <w:rPr>
      <w:rFonts w:cs="宋体"/>
      <w:kern w:val="0"/>
      <w:sz w:val="22"/>
      <w:szCs w:val="22"/>
      <w:lang w:val="zh-CN" w:bidi="zh-CN"/>
    </w:rPr>
  </w:style>
  <w:style w:type="paragraph" w:customStyle="1" w:styleId="330">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1">
    <w:name w:val="!我的正文 Ctr+Q"/>
    <w:basedOn w:val="1"/>
    <w:qFormat/>
    <w:uiPriority w:val="0"/>
    <w:pPr>
      <w:widowControl/>
      <w:snapToGrid w:val="0"/>
      <w:ind w:firstLine="480" w:firstLineChars="200"/>
      <w:jc w:val="left"/>
    </w:pPr>
    <w:rPr>
      <w:rFonts w:ascii="Arial" w:hAnsi="Arial" w:cs="宋体"/>
      <w:kern w:val="0"/>
      <w:sz w:val="24"/>
      <w:szCs w:val="24"/>
    </w:rPr>
  </w:style>
  <w:style w:type="paragraph" w:customStyle="1" w:styleId="332">
    <w:name w:val="Char Char Char Char Char Char"/>
    <w:basedOn w:val="1"/>
    <w:qFormat/>
    <w:uiPriority w:val="0"/>
    <w:pPr>
      <w:widowControl/>
      <w:ind w:firstLine="200" w:firstLineChars="200"/>
      <w:jc w:val="left"/>
    </w:pPr>
    <w:rPr>
      <w:rFonts w:ascii="Tahoma" w:hAnsi="Tahoma" w:cs="宋体"/>
      <w:kern w:val="0"/>
      <w:sz w:val="24"/>
      <w:szCs w:val="20"/>
    </w:rPr>
  </w:style>
  <w:style w:type="table" w:customStyle="1" w:styleId="333">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334">
    <w:name w:val="正文缩进 + 仿宋四号 + 首行缩进:  2 字符"/>
    <w:basedOn w:val="1"/>
    <w:qFormat/>
    <w:uiPriority w:val="0"/>
    <w:pPr>
      <w:adjustRightInd/>
      <w:spacing w:line="360" w:lineRule="auto"/>
      <w:ind w:firstLine="200" w:firstLineChars="200"/>
      <w:textAlignment w:val="auto"/>
    </w:pPr>
    <w:rPr>
      <w:rFonts w:ascii="Times New Roman" w:hAnsi="Times New Roman" w:eastAsia="仿宋" w:cs="宋体"/>
      <w:sz w:val="28"/>
      <w:szCs w:val="20"/>
    </w:rPr>
  </w:style>
  <w:style w:type="paragraph" w:customStyle="1" w:styleId="335">
    <w:name w:val="附件正文"/>
    <w:basedOn w:val="334"/>
    <w:qFormat/>
    <w:uiPriority w:val="0"/>
    <w:pPr>
      <w:ind w:firstLine="480" w:firstLineChars="0"/>
      <w:jc w:val="left"/>
    </w:pPr>
    <w:rPr>
      <w:rFonts w:eastAsia="宋体"/>
      <w:sz w:val="24"/>
    </w:rPr>
  </w:style>
  <w:style w:type="character" w:customStyle="1" w:styleId="336">
    <w:name w:val="副标题 字符"/>
    <w:basedOn w:val="50"/>
    <w:link w:val="33"/>
    <w:qFormat/>
    <w:uiPriority w:val="11"/>
    <w:rPr>
      <w:rFonts w:ascii="Cambria" w:hAnsi="Cambria"/>
      <w:b/>
      <w:bCs/>
      <w:kern w:val="28"/>
      <w:sz w:val="32"/>
      <w:szCs w:val="32"/>
    </w:rPr>
  </w:style>
  <w:style w:type="paragraph" w:customStyle="1" w:styleId="337">
    <w:name w:val="正文3"/>
    <w:basedOn w:val="1"/>
    <w:qFormat/>
    <w:uiPriority w:val="0"/>
    <w:pPr>
      <w:spacing w:line="318" w:lineRule="atLeast"/>
      <w:ind w:left="369" w:firstLine="369"/>
    </w:pPr>
    <w:rPr>
      <w:rFonts w:hAnsi="Times New Roman" w:eastAsia="宋体"/>
      <w:szCs w:val="20"/>
    </w:rPr>
  </w:style>
  <w:style w:type="paragraph" w:customStyle="1" w:styleId="3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39">
    <w:name w:val="列表段落 字符"/>
    <w:link w:val="218"/>
    <w:qFormat/>
    <w:uiPriority w:val="0"/>
    <w:rPr>
      <w:rFonts w:ascii="Calibri" w:hAnsi="Calibri" w:eastAsia="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29CE6-0875-4488-BB74-33F6FDC739B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48</Pages>
  <Words>954</Words>
  <Characters>1051</Characters>
  <Lines>197</Lines>
  <Paragraphs>55</Paragraphs>
  <TotalTime>5</TotalTime>
  <ScaleCrop>false</ScaleCrop>
  <LinksUpToDate>false</LinksUpToDate>
  <CharactersWithSpaces>1078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2024-12-20T08:11:00Z</dcterms:created>
  <dc:creator>roxannes</dc:creator>
  <cp:lastModifiedBy>香草凝绿</cp:lastModifiedBy>
  <cp:lastPrinted>2023-11-23T02:17:00Z</cp:lastPrinted>
  <dcterms:modified xsi:type="dcterms:W3CDTF">2025-02-13T06:52:49Z</dcterms:modified>
  <dc:title>第一章 谈判公告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3549927D2B274DC78F542ADE30ED6E9E_13</vt:lpwstr>
  </property>
  <property fmtid="{D5CDD505-2E9C-101B-9397-08002B2CF9AE}" pid="4" name="KSOTemplateDocerSaveRecord">
    <vt:lpwstr>eyJoZGlkIjoiMmI0ZjY3YjI2MTc5OTVlZWFhMDdhNjFlMDk2ZTQ4NzAiLCJ1c2VySWQiOiIxMjQ2MDgyNjQ4In0=</vt:lpwstr>
  </property>
</Properties>
</file>