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FE6F7">
      <w:pPr>
        <w:adjustRightInd w:val="0"/>
        <w:snapToGrid w:val="0"/>
        <w:spacing w:line="240" w:lineRule="atLeast"/>
        <w:jc w:val="center"/>
        <w:rPr>
          <w:b/>
          <w:color w:val="000000"/>
          <w:sz w:val="44"/>
          <w:szCs w:val="44"/>
        </w:rPr>
      </w:pPr>
      <w:r>
        <w:rPr>
          <w:rFonts w:hint="eastAsia"/>
          <w:b/>
          <w:color w:val="000000"/>
          <w:sz w:val="44"/>
          <w:szCs w:val="44"/>
        </w:rPr>
        <w:t>浙江英特物联网有限公司</w:t>
      </w:r>
    </w:p>
    <w:p w14:paraId="385C86D8">
      <w:pPr>
        <w:adjustRightInd w:val="0"/>
        <w:snapToGrid w:val="0"/>
        <w:spacing w:line="240" w:lineRule="atLeast"/>
        <w:jc w:val="center"/>
        <w:rPr>
          <w:b/>
          <w:color w:val="000000"/>
          <w:sz w:val="44"/>
          <w:szCs w:val="44"/>
        </w:rPr>
      </w:pPr>
      <w:r>
        <w:rPr>
          <w:rFonts w:hint="eastAsia"/>
          <w:b/>
          <w:color w:val="000000"/>
          <w:sz w:val="44"/>
          <w:szCs w:val="44"/>
        </w:rPr>
        <w:t>托盘提升机改造采购项目</w:t>
      </w:r>
    </w:p>
    <w:p w14:paraId="50ADE2B6">
      <w:pPr>
        <w:adjustRightInd w:val="0"/>
        <w:snapToGrid w:val="0"/>
        <w:spacing w:line="240" w:lineRule="atLeast"/>
        <w:jc w:val="center"/>
        <w:rPr>
          <w:b/>
          <w:color w:val="000000"/>
          <w:sz w:val="44"/>
          <w:szCs w:val="44"/>
        </w:rPr>
      </w:pPr>
    </w:p>
    <w:p w14:paraId="39DF3C94">
      <w:pPr>
        <w:adjustRightInd w:val="0"/>
        <w:snapToGrid w:val="0"/>
        <w:spacing w:line="240" w:lineRule="atLeast"/>
        <w:jc w:val="center"/>
        <w:rPr>
          <w:b/>
          <w:color w:val="000000"/>
          <w:sz w:val="44"/>
          <w:szCs w:val="44"/>
        </w:rPr>
      </w:pPr>
    </w:p>
    <w:p w14:paraId="4423D926">
      <w:pPr>
        <w:adjustRightInd w:val="0"/>
        <w:snapToGrid w:val="0"/>
        <w:spacing w:line="240" w:lineRule="atLeast"/>
        <w:jc w:val="center"/>
        <w:rPr>
          <w:b/>
          <w:color w:val="000000"/>
          <w:sz w:val="84"/>
        </w:rPr>
      </w:pPr>
      <w:r>
        <w:rPr>
          <w:rFonts w:hint="eastAsia"/>
          <w:b/>
          <w:color w:val="000000"/>
          <w:sz w:val="84"/>
        </w:rPr>
        <w:t>竞争性磋商文件</w:t>
      </w:r>
    </w:p>
    <w:p w14:paraId="2E4E6969">
      <w:pPr>
        <w:adjustRightInd w:val="0"/>
        <w:snapToGrid w:val="0"/>
        <w:spacing w:line="240" w:lineRule="atLeast"/>
        <w:jc w:val="center"/>
        <w:rPr>
          <w:color w:val="000000"/>
          <w:sz w:val="32"/>
        </w:rPr>
      </w:pPr>
    </w:p>
    <w:p w14:paraId="112EBC7C">
      <w:pPr>
        <w:adjustRightInd w:val="0"/>
        <w:snapToGrid w:val="0"/>
        <w:spacing w:line="240" w:lineRule="atLeast"/>
        <w:jc w:val="center"/>
        <w:rPr>
          <w:color w:val="000000"/>
          <w:sz w:val="32"/>
        </w:rPr>
      </w:pPr>
    </w:p>
    <w:p w14:paraId="4901A4A2">
      <w:pPr>
        <w:adjustRightInd w:val="0"/>
        <w:snapToGrid w:val="0"/>
        <w:spacing w:line="240" w:lineRule="atLeast"/>
        <w:jc w:val="center"/>
        <w:rPr>
          <w:color w:val="000000"/>
        </w:rPr>
      </w:pPr>
    </w:p>
    <w:p w14:paraId="5F15AE8B">
      <w:pPr>
        <w:adjustRightInd w:val="0"/>
        <w:snapToGrid w:val="0"/>
        <w:spacing w:line="240" w:lineRule="atLeast"/>
        <w:jc w:val="center"/>
        <w:rPr>
          <w:color w:val="000000"/>
        </w:rPr>
      </w:pPr>
    </w:p>
    <w:p w14:paraId="5DD60693">
      <w:pPr>
        <w:adjustRightInd w:val="0"/>
        <w:snapToGrid w:val="0"/>
        <w:spacing w:line="240" w:lineRule="atLeast"/>
        <w:jc w:val="center"/>
        <w:rPr>
          <w:color w:val="000000"/>
        </w:rPr>
      </w:pPr>
    </w:p>
    <w:p w14:paraId="76C72DCF">
      <w:pPr>
        <w:adjustRightInd w:val="0"/>
        <w:snapToGrid w:val="0"/>
        <w:spacing w:line="240" w:lineRule="atLeast"/>
        <w:jc w:val="center"/>
        <w:rPr>
          <w:color w:val="000000"/>
        </w:rPr>
      </w:pPr>
    </w:p>
    <w:p w14:paraId="52355A6E">
      <w:pPr>
        <w:adjustRightInd w:val="0"/>
        <w:snapToGrid w:val="0"/>
        <w:spacing w:line="240" w:lineRule="atLeast"/>
        <w:jc w:val="center"/>
        <w:rPr>
          <w:color w:val="000000"/>
        </w:rPr>
      </w:pPr>
    </w:p>
    <w:p w14:paraId="63DB0E18">
      <w:pPr>
        <w:adjustRightInd w:val="0"/>
        <w:snapToGrid w:val="0"/>
        <w:spacing w:line="240" w:lineRule="atLeast"/>
        <w:jc w:val="center"/>
        <w:rPr>
          <w:color w:val="000000"/>
        </w:rPr>
      </w:pPr>
    </w:p>
    <w:p w14:paraId="65B88A47">
      <w:pPr>
        <w:adjustRightInd w:val="0"/>
        <w:snapToGrid w:val="0"/>
        <w:spacing w:line="240" w:lineRule="atLeast"/>
        <w:jc w:val="center"/>
        <w:rPr>
          <w:color w:val="000000"/>
        </w:rPr>
      </w:pPr>
    </w:p>
    <w:p w14:paraId="739DC4A5">
      <w:pPr>
        <w:adjustRightInd w:val="0"/>
        <w:snapToGrid w:val="0"/>
        <w:spacing w:line="240" w:lineRule="atLeast"/>
        <w:jc w:val="center"/>
        <w:rPr>
          <w:color w:val="000000"/>
        </w:rPr>
      </w:pPr>
    </w:p>
    <w:p w14:paraId="068DDBA4">
      <w:pPr>
        <w:adjustRightInd w:val="0"/>
        <w:snapToGrid w:val="0"/>
        <w:spacing w:line="240" w:lineRule="atLeast"/>
        <w:jc w:val="center"/>
        <w:rPr>
          <w:color w:val="000000"/>
        </w:rPr>
      </w:pPr>
    </w:p>
    <w:p w14:paraId="0B2FD30F">
      <w:pPr>
        <w:adjustRightInd w:val="0"/>
        <w:snapToGrid w:val="0"/>
        <w:spacing w:line="240" w:lineRule="atLeast"/>
        <w:jc w:val="center"/>
        <w:rPr>
          <w:color w:val="000000"/>
        </w:rPr>
      </w:pPr>
    </w:p>
    <w:p w14:paraId="44C0ADEE">
      <w:pPr>
        <w:adjustRightInd w:val="0"/>
        <w:snapToGrid w:val="0"/>
        <w:spacing w:line="240" w:lineRule="atLeast"/>
        <w:jc w:val="center"/>
        <w:rPr>
          <w:color w:val="000000"/>
        </w:rPr>
      </w:pPr>
    </w:p>
    <w:p w14:paraId="2EDD683E">
      <w:pPr>
        <w:adjustRightInd w:val="0"/>
        <w:snapToGrid w:val="0"/>
        <w:spacing w:line="240" w:lineRule="atLeast"/>
        <w:jc w:val="center"/>
        <w:rPr>
          <w:color w:val="000000"/>
        </w:rPr>
      </w:pPr>
    </w:p>
    <w:p w14:paraId="7EF4D1C2">
      <w:pPr>
        <w:adjustRightInd w:val="0"/>
        <w:snapToGrid w:val="0"/>
        <w:spacing w:line="240" w:lineRule="atLeast"/>
        <w:jc w:val="center"/>
        <w:rPr>
          <w:color w:val="000000"/>
        </w:rPr>
      </w:pPr>
    </w:p>
    <w:p w14:paraId="11200B5F">
      <w:pPr>
        <w:adjustRightInd w:val="0"/>
        <w:snapToGrid w:val="0"/>
        <w:spacing w:line="240" w:lineRule="atLeast"/>
        <w:jc w:val="center"/>
        <w:rPr>
          <w:color w:val="000000"/>
        </w:rPr>
      </w:pPr>
    </w:p>
    <w:p w14:paraId="1560F3C9">
      <w:pPr>
        <w:adjustRightInd w:val="0"/>
        <w:snapToGrid w:val="0"/>
        <w:spacing w:line="240" w:lineRule="atLeast"/>
        <w:jc w:val="center"/>
        <w:rPr>
          <w:color w:val="000000"/>
        </w:rPr>
      </w:pPr>
    </w:p>
    <w:p w14:paraId="4375294E">
      <w:pPr>
        <w:adjustRightInd w:val="0"/>
        <w:snapToGrid w:val="0"/>
        <w:spacing w:line="240" w:lineRule="atLeast"/>
        <w:jc w:val="center"/>
        <w:rPr>
          <w:color w:val="000000"/>
        </w:rPr>
      </w:pPr>
    </w:p>
    <w:p w14:paraId="00BE7386">
      <w:pPr>
        <w:adjustRightInd w:val="0"/>
        <w:snapToGrid w:val="0"/>
        <w:spacing w:line="240" w:lineRule="atLeast"/>
        <w:jc w:val="center"/>
        <w:rPr>
          <w:color w:val="000000"/>
        </w:rPr>
      </w:pPr>
    </w:p>
    <w:p w14:paraId="25629B85">
      <w:pPr>
        <w:adjustRightInd w:val="0"/>
        <w:snapToGrid w:val="0"/>
        <w:spacing w:line="240" w:lineRule="atLeast"/>
        <w:jc w:val="center"/>
        <w:rPr>
          <w:color w:val="000000"/>
          <w:sz w:val="30"/>
        </w:rPr>
      </w:pPr>
      <w:r>
        <w:rPr>
          <w:rFonts w:hint="eastAsia"/>
          <w:color w:val="000000"/>
          <w:sz w:val="30"/>
        </w:rPr>
        <w:t>浙江英特物联网有限公司</w:t>
      </w:r>
    </w:p>
    <w:p w14:paraId="52F50DDD">
      <w:pPr>
        <w:pStyle w:val="13"/>
        <w:adjustRightInd w:val="0"/>
        <w:snapToGrid w:val="0"/>
        <w:ind w:left="0" w:leftChars="0"/>
        <w:jc w:val="center"/>
        <w:rPr>
          <w:color w:val="000000"/>
          <w:sz w:val="32"/>
        </w:rPr>
      </w:pPr>
      <w:r>
        <w:rPr>
          <w:rFonts w:hint="eastAsia"/>
          <w:color w:val="000000"/>
          <w:sz w:val="32"/>
        </w:rPr>
        <w:t>二○二五年四月</w:t>
      </w:r>
    </w:p>
    <w:p w14:paraId="1E21C6BE">
      <w:pPr>
        <w:adjustRightInd w:val="0"/>
        <w:snapToGrid w:val="0"/>
        <w:spacing w:line="240" w:lineRule="atLeast"/>
        <w:jc w:val="center"/>
        <w:rPr>
          <w:color w:val="000000"/>
          <w:sz w:val="28"/>
        </w:rPr>
      </w:pPr>
    </w:p>
    <w:p w14:paraId="10D234F4">
      <w:pPr>
        <w:jc w:val="center"/>
        <w:rPr>
          <w:rFonts w:hint="eastAsia" w:ascii="仿宋" w:hAnsi="仿宋" w:eastAsia="仿宋"/>
          <w:b/>
          <w:sz w:val="32"/>
          <w:szCs w:val="32"/>
        </w:rPr>
      </w:pPr>
    </w:p>
    <w:p w14:paraId="6B462484">
      <w:pPr>
        <w:jc w:val="center"/>
        <w:rPr>
          <w:rFonts w:hint="eastAsia" w:ascii="仿宋" w:hAnsi="仿宋" w:eastAsia="仿宋"/>
          <w:b/>
          <w:sz w:val="32"/>
          <w:szCs w:val="32"/>
        </w:rPr>
      </w:pPr>
    </w:p>
    <w:p w14:paraId="7CF3DEC6">
      <w:pPr>
        <w:jc w:val="center"/>
        <w:rPr>
          <w:rFonts w:hint="eastAsia" w:ascii="仿宋" w:hAnsi="仿宋" w:eastAsia="仿宋"/>
          <w:b/>
          <w:sz w:val="32"/>
          <w:szCs w:val="32"/>
        </w:rPr>
      </w:pPr>
    </w:p>
    <w:p w14:paraId="32B657D4">
      <w:pPr>
        <w:jc w:val="center"/>
        <w:rPr>
          <w:rFonts w:hint="eastAsia" w:ascii="仿宋" w:hAnsi="仿宋" w:eastAsia="仿宋"/>
          <w:b/>
          <w:sz w:val="32"/>
          <w:szCs w:val="32"/>
        </w:rPr>
      </w:pPr>
    </w:p>
    <w:p w14:paraId="18542A46">
      <w:pPr>
        <w:jc w:val="center"/>
        <w:rPr>
          <w:rFonts w:hint="eastAsia" w:ascii="仿宋" w:hAnsi="仿宋" w:eastAsia="仿宋"/>
          <w:b/>
          <w:sz w:val="32"/>
          <w:szCs w:val="32"/>
        </w:rPr>
      </w:pPr>
    </w:p>
    <w:p w14:paraId="6FE67321">
      <w:pPr>
        <w:jc w:val="center"/>
        <w:rPr>
          <w:rFonts w:ascii="仿宋" w:hAnsi="仿宋" w:eastAsia="仿宋"/>
          <w:b/>
          <w:sz w:val="32"/>
          <w:szCs w:val="32"/>
        </w:rPr>
      </w:pPr>
    </w:p>
    <w:p w14:paraId="65DA3EFC">
      <w:pPr>
        <w:jc w:val="center"/>
        <w:rPr>
          <w:rFonts w:hint="eastAsia" w:ascii="仿宋" w:hAnsi="仿宋" w:eastAsia="仿宋"/>
          <w:b/>
          <w:sz w:val="32"/>
          <w:szCs w:val="32"/>
        </w:rPr>
      </w:pPr>
    </w:p>
    <w:p w14:paraId="76DB9F90">
      <w:pPr>
        <w:jc w:val="center"/>
        <w:rPr>
          <w:rFonts w:hint="eastAsia" w:ascii="仿宋" w:hAnsi="仿宋" w:eastAsia="仿宋"/>
          <w:b/>
          <w:sz w:val="32"/>
          <w:szCs w:val="32"/>
        </w:rPr>
      </w:pPr>
      <w:r>
        <w:rPr>
          <w:rFonts w:hint="eastAsia" w:ascii="仿宋" w:hAnsi="仿宋" w:eastAsia="仿宋"/>
          <w:b/>
          <w:sz w:val="32"/>
          <w:szCs w:val="32"/>
        </w:rPr>
        <w:t>浙江英特物联网有限公司</w:t>
      </w:r>
      <w:r>
        <w:rPr>
          <w:rFonts w:ascii="仿宋" w:hAnsi="仿宋" w:eastAsia="仿宋"/>
          <w:b/>
          <w:sz w:val="32"/>
          <w:szCs w:val="32"/>
        </w:rPr>
        <w:t xml:space="preserve"> </w:t>
      </w:r>
    </w:p>
    <w:p w14:paraId="62854AC6">
      <w:pPr>
        <w:spacing w:after="312" w:afterLines="100"/>
        <w:jc w:val="center"/>
        <w:rPr>
          <w:rFonts w:hint="eastAsia" w:ascii="仿宋" w:hAnsi="仿宋" w:eastAsia="仿宋"/>
          <w:b/>
          <w:sz w:val="32"/>
          <w:szCs w:val="32"/>
        </w:rPr>
      </w:pPr>
      <w:r>
        <w:rPr>
          <w:rFonts w:hint="eastAsia" w:ascii="仿宋" w:hAnsi="仿宋" w:eastAsia="仿宋"/>
          <w:b/>
          <w:sz w:val="32"/>
          <w:szCs w:val="32"/>
        </w:rPr>
        <w:t>第一部分 竞争性磋商函</w:t>
      </w:r>
    </w:p>
    <w:p w14:paraId="2E928AB0">
      <w:pPr>
        <w:jc w:val="center"/>
        <w:rPr>
          <w:rFonts w:hint="eastAsia" w:ascii="仿宋" w:hAnsi="仿宋" w:eastAsia="仿宋"/>
          <w:b/>
          <w:sz w:val="32"/>
          <w:szCs w:val="32"/>
        </w:rPr>
      </w:pPr>
      <w:r>
        <w:rPr>
          <w:rFonts w:hint="eastAsia" w:ascii="仿宋" w:hAnsi="仿宋" w:eastAsia="仿宋"/>
          <w:b/>
          <w:sz w:val="32"/>
          <w:szCs w:val="32"/>
        </w:rPr>
        <w:t>浙江英特物联网有限公司</w:t>
      </w:r>
      <w:r>
        <w:rPr>
          <w:rFonts w:ascii="仿宋" w:hAnsi="仿宋" w:eastAsia="仿宋"/>
          <w:b/>
          <w:sz w:val="32"/>
          <w:szCs w:val="32"/>
        </w:rPr>
        <w:t xml:space="preserve"> </w:t>
      </w:r>
    </w:p>
    <w:p w14:paraId="46DF45F9">
      <w:pPr>
        <w:spacing w:after="312" w:afterLines="100"/>
        <w:jc w:val="center"/>
        <w:rPr>
          <w:rFonts w:hint="eastAsia" w:ascii="仿宋" w:hAnsi="仿宋" w:eastAsia="仿宋"/>
          <w:b/>
          <w:sz w:val="32"/>
          <w:szCs w:val="32"/>
        </w:rPr>
      </w:pPr>
      <w:r>
        <w:rPr>
          <w:rFonts w:hint="eastAsia" w:ascii="仿宋" w:hAnsi="仿宋" w:eastAsia="仿宋"/>
          <w:b/>
          <w:sz w:val="32"/>
          <w:szCs w:val="32"/>
        </w:rPr>
        <w:t>托盘提升机改造采购项目采购竞争性磋商函</w:t>
      </w:r>
    </w:p>
    <w:p w14:paraId="7E8C3898">
      <w:pPr>
        <w:ind w:firstLine="560" w:firstLineChars="200"/>
        <w:rPr>
          <w:rFonts w:hint="eastAsia" w:ascii="仿宋" w:hAnsi="仿宋" w:eastAsia="仿宋"/>
          <w:sz w:val="28"/>
          <w:szCs w:val="28"/>
        </w:rPr>
      </w:pPr>
      <w:r>
        <w:rPr>
          <w:rFonts w:hint="eastAsia" w:ascii="仿宋" w:hAnsi="仿宋" w:eastAsia="仿宋"/>
          <w:sz w:val="28"/>
          <w:szCs w:val="28"/>
        </w:rPr>
        <w:t>浙江英特物联网有限公司就托盘提升机改造采购项目进行供应商竞争性磋商，诚邀符合相关条件的供应商前来报价。</w:t>
      </w:r>
    </w:p>
    <w:p w14:paraId="646428EF">
      <w:pPr>
        <w:shd w:val="clear" w:color="auto" w:fill="FFFFFF"/>
        <w:spacing w:line="360" w:lineRule="auto"/>
        <w:ind w:firstLine="562" w:firstLineChars="200"/>
        <w:rPr>
          <w:rStyle w:val="42"/>
          <w:rFonts w:hint="eastAsia" w:ascii="仿宋" w:hAnsi="仿宋" w:eastAsia="仿宋"/>
          <w:b/>
          <w:bCs/>
          <w:kern w:val="0"/>
          <w:sz w:val="28"/>
          <w:szCs w:val="28"/>
        </w:rPr>
      </w:pPr>
      <w:r>
        <w:rPr>
          <w:rStyle w:val="42"/>
          <w:rFonts w:hint="eastAsia" w:ascii="仿宋" w:hAnsi="仿宋" w:eastAsia="仿宋"/>
          <w:b/>
          <w:bCs/>
          <w:sz w:val="28"/>
          <w:szCs w:val="28"/>
        </w:rPr>
        <w:t>一、项目概况</w:t>
      </w:r>
    </w:p>
    <w:p w14:paraId="718353A1">
      <w:pPr>
        <w:shd w:val="clear" w:color="auto" w:fill="FFFFFF"/>
        <w:spacing w:line="360" w:lineRule="auto"/>
        <w:ind w:firstLine="560" w:firstLineChars="200"/>
        <w:rPr>
          <w:rFonts w:hint="eastAsia" w:ascii="仿宋" w:hAnsi="仿宋" w:eastAsia="仿宋"/>
          <w:sz w:val="28"/>
          <w:szCs w:val="28"/>
        </w:rPr>
      </w:pPr>
      <w:r>
        <w:rPr>
          <w:rFonts w:hint="eastAsia" w:ascii="仿宋" w:hAnsi="仿宋" w:eastAsia="仿宋"/>
          <w:kern w:val="0"/>
          <w:sz w:val="28"/>
          <w:szCs w:val="28"/>
        </w:rPr>
        <w:t>1.采购人：</w:t>
      </w:r>
      <w:r>
        <w:rPr>
          <w:rFonts w:hint="eastAsia" w:ascii="仿宋" w:hAnsi="仿宋" w:eastAsia="仿宋"/>
          <w:sz w:val="28"/>
          <w:szCs w:val="28"/>
        </w:rPr>
        <w:t>浙江英特物联网有限公司。</w:t>
      </w:r>
    </w:p>
    <w:p w14:paraId="562C3C86">
      <w:pPr>
        <w:shd w:val="clear" w:color="auto" w:fill="FFFFFF"/>
        <w:spacing w:line="360" w:lineRule="auto"/>
        <w:ind w:firstLine="560" w:firstLineChars="200"/>
        <w:rPr>
          <w:rFonts w:hint="eastAsia" w:ascii="仿宋" w:hAnsi="仿宋" w:eastAsia="仿宋"/>
          <w:color w:val="333333"/>
          <w:kern w:val="0"/>
          <w:sz w:val="28"/>
          <w:szCs w:val="28"/>
        </w:rPr>
      </w:pPr>
      <w:r>
        <w:rPr>
          <w:rFonts w:hint="eastAsia" w:ascii="仿宋" w:hAnsi="仿宋" w:eastAsia="仿宋"/>
          <w:sz w:val="28"/>
          <w:szCs w:val="28"/>
        </w:rPr>
        <w:t>2.采购方式：竞争性磋商</w:t>
      </w:r>
    </w:p>
    <w:p w14:paraId="7A1AD664">
      <w:pPr>
        <w:ind w:firstLine="560" w:firstLineChars="200"/>
        <w:rPr>
          <w:rFonts w:hint="eastAsia" w:ascii="仿宋" w:hAnsi="仿宋" w:eastAsia="仿宋"/>
          <w:sz w:val="28"/>
          <w:szCs w:val="28"/>
        </w:rPr>
      </w:pPr>
      <w:r>
        <w:rPr>
          <w:rFonts w:hint="eastAsia" w:ascii="仿宋" w:hAnsi="仿宋" w:eastAsia="仿宋"/>
          <w:color w:val="000000"/>
          <w:kern w:val="0"/>
          <w:sz w:val="28"/>
          <w:szCs w:val="28"/>
        </w:rPr>
        <w:t>3.项目名称：</w:t>
      </w:r>
      <w:r>
        <w:rPr>
          <w:rFonts w:hint="eastAsia" w:ascii="仿宋" w:hAnsi="仿宋" w:eastAsia="仿宋"/>
          <w:sz w:val="28"/>
          <w:szCs w:val="28"/>
        </w:rPr>
        <w:t>托盘提升机改造采购项目</w:t>
      </w:r>
    </w:p>
    <w:p w14:paraId="729FA1E0">
      <w:pPr>
        <w:ind w:firstLine="560" w:firstLineChars="200"/>
        <w:rPr>
          <w:rFonts w:hint="eastAsia" w:ascii="仿宋" w:hAnsi="仿宋" w:eastAsia="仿宋"/>
          <w:sz w:val="28"/>
          <w:szCs w:val="28"/>
        </w:rPr>
      </w:pPr>
      <w:r>
        <w:rPr>
          <w:rFonts w:hint="eastAsia" w:ascii="仿宋" w:hAnsi="仿宋" w:eastAsia="仿宋"/>
          <w:color w:val="333333"/>
          <w:kern w:val="0"/>
          <w:sz w:val="28"/>
          <w:szCs w:val="28"/>
        </w:rPr>
        <w:t>4.采购内容：2台托盘提升机进行使用改造</w:t>
      </w:r>
      <w:r>
        <w:rPr>
          <w:rFonts w:hint="eastAsia" w:ascii="仿宋" w:hAnsi="仿宋" w:eastAsia="仿宋"/>
          <w:sz w:val="28"/>
          <w:szCs w:val="28"/>
        </w:rPr>
        <w:t>。详见采购文件第二部分采购项目需求。</w:t>
      </w:r>
    </w:p>
    <w:p w14:paraId="71120FC6">
      <w:pPr>
        <w:ind w:firstLine="560" w:firstLineChars="200"/>
        <w:rPr>
          <w:rFonts w:hint="eastAsia" w:ascii="仿宋" w:hAnsi="仿宋" w:eastAsia="仿宋"/>
          <w:b/>
          <w:bCs/>
          <w:color w:val="FF0000"/>
          <w:sz w:val="28"/>
          <w:szCs w:val="28"/>
        </w:rPr>
      </w:pPr>
      <w:r>
        <w:rPr>
          <w:rFonts w:hint="eastAsia" w:ascii="仿宋" w:hAnsi="仿宋" w:eastAsia="仿宋"/>
          <w:sz w:val="28"/>
          <w:szCs w:val="28"/>
        </w:rPr>
        <w:t>5.最高限价：</w:t>
      </w:r>
      <w:r>
        <w:rPr>
          <w:rFonts w:hint="eastAsia" w:ascii="仿宋" w:hAnsi="仿宋" w:eastAsia="仿宋"/>
          <w:color w:val="000000" w:themeColor="text1"/>
          <w:sz w:val="28"/>
          <w:szCs w:val="28"/>
          <w14:textFill>
            <w14:solidFill>
              <w14:schemeClr w14:val="tx1"/>
            </w14:solidFill>
          </w14:textFill>
        </w:rPr>
        <w:t>（含税）</w:t>
      </w:r>
      <w:r>
        <w:rPr>
          <w:rFonts w:hint="eastAsia" w:ascii="仿宋" w:hAnsi="仿宋" w:eastAsia="仿宋"/>
          <w:sz w:val="28"/>
          <w:szCs w:val="28"/>
        </w:rPr>
        <w:t>人民币25万元。</w:t>
      </w:r>
    </w:p>
    <w:p w14:paraId="5CF41371">
      <w:pPr>
        <w:shd w:val="clear" w:color="auto" w:fill="FFFFFF"/>
        <w:spacing w:line="360" w:lineRule="auto"/>
        <w:ind w:firstLine="560" w:firstLineChars="200"/>
        <w:rPr>
          <w:rFonts w:hint="eastAsia" w:ascii="仿宋" w:hAnsi="仿宋" w:eastAsia="仿宋"/>
          <w:sz w:val="28"/>
          <w:szCs w:val="28"/>
        </w:rPr>
      </w:pPr>
      <w:r>
        <w:rPr>
          <w:rFonts w:hint="eastAsia" w:ascii="仿宋" w:hAnsi="仿宋" w:eastAsia="仿宋"/>
          <w:sz w:val="28"/>
          <w:szCs w:val="28"/>
        </w:rPr>
        <w:t>6.服</w:t>
      </w:r>
      <w:r>
        <w:rPr>
          <w:rFonts w:hint="eastAsia" w:ascii="仿宋" w:hAnsi="仿宋" w:eastAsia="仿宋"/>
          <w:color w:val="333333"/>
          <w:kern w:val="0"/>
          <w:sz w:val="28"/>
          <w:szCs w:val="28"/>
        </w:rPr>
        <w:t>务期限：合同签订起</w:t>
      </w:r>
      <w:r>
        <w:rPr>
          <w:rFonts w:hint="eastAsia" w:ascii="仿宋" w:hAnsi="仿宋" w:eastAsia="仿宋"/>
          <w:sz w:val="28"/>
          <w:szCs w:val="28"/>
        </w:rPr>
        <w:t>45日历天（法定节假日除外）。</w:t>
      </w:r>
    </w:p>
    <w:p w14:paraId="1A9AC147">
      <w:pPr>
        <w:shd w:val="clear" w:color="auto" w:fill="FFFFFF"/>
        <w:spacing w:line="360" w:lineRule="auto"/>
        <w:ind w:firstLine="560" w:firstLineChars="200"/>
        <w:rPr>
          <w:rFonts w:ascii="仿宋" w:hAnsi="仿宋" w:eastAsia="仿宋"/>
          <w:sz w:val="28"/>
          <w:szCs w:val="28"/>
          <w:lang w:val="zh-CN"/>
        </w:rPr>
      </w:pPr>
      <w:r>
        <w:rPr>
          <w:rFonts w:hint="eastAsia" w:ascii="仿宋" w:hAnsi="仿宋" w:eastAsia="仿宋"/>
          <w:color w:val="333333"/>
          <w:kern w:val="0"/>
          <w:sz w:val="28"/>
          <w:szCs w:val="28"/>
        </w:rPr>
        <w:t>7.服务地点：</w:t>
      </w:r>
      <w:r>
        <w:rPr>
          <w:rFonts w:hint="eastAsia" w:ascii="仿宋" w:hAnsi="仿宋" w:eastAsia="仿宋"/>
          <w:sz w:val="28"/>
          <w:szCs w:val="28"/>
          <w:lang w:val="zh-CN"/>
        </w:rPr>
        <w:t>浙江省绍兴市上虞区曹娥街道永仁路168号。</w:t>
      </w:r>
    </w:p>
    <w:p w14:paraId="7F24ADC8">
      <w:pPr>
        <w:shd w:val="clear" w:color="auto" w:fill="FFFFFF"/>
        <w:spacing w:line="360" w:lineRule="auto"/>
        <w:ind w:firstLine="560" w:firstLineChars="200"/>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8.付款方式:</w:t>
      </w:r>
      <w:r>
        <w:rPr>
          <w:rFonts w:hint="eastAsia" w:ascii="仿宋" w:hAnsi="仿宋" w:eastAsia="仿宋"/>
          <w:color w:val="000000" w:themeColor="text1"/>
          <w:sz w:val="28"/>
          <w:szCs w:val="28"/>
          <w:lang w:val="en-US" w:eastAsia="zh-CN"/>
          <w14:textFill>
            <w14:solidFill>
              <w14:schemeClr w14:val="tx1"/>
            </w14:solidFill>
          </w14:textFill>
        </w:rPr>
        <w:t>预付款30%，验收合规后支付合同总价65%，质保期满后支付总价5%。</w:t>
      </w:r>
    </w:p>
    <w:p w14:paraId="3DF5717F">
      <w:pPr>
        <w:shd w:val="clear" w:color="auto" w:fill="FFFFFF"/>
        <w:spacing w:line="360" w:lineRule="auto"/>
        <w:ind w:firstLine="562" w:firstLineChars="200"/>
        <w:rPr>
          <w:rFonts w:hint="eastAsia" w:ascii="仿宋" w:hAnsi="仿宋" w:eastAsia="仿宋"/>
          <w:b/>
          <w:bCs/>
          <w:color w:val="333333"/>
          <w:kern w:val="0"/>
          <w:sz w:val="28"/>
          <w:szCs w:val="28"/>
        </w:rPr>
      </w:pPr>
      <w:r>
        <w:rPr>
          <w:rFonts w:hint="eastAsia" w:ascii="仿宋" w:hAnsi="仿宋" w:eastAsia="仿宋"/>
          <w:b/>
          <w:bCs/>
          <w:color w:val="333333"/>
          <w:kern w:val="0"/>
          <w:sz w:val="28"/>
          <w:szCs w:val="28"/>
        </w:rPr>
        <w:t>二、供应商资格和要求</w:t>
      </w:r>
    </w:p>
    <w:p w14:paraId="0C0FF187">
      <w:pPr>
        <w:spacing w:line="360" w:lineRule="auto"/>
        <w:ind w:firstLine="560" w:firstLineChars="200"/>
        <w:rPr>
          <w:rFonts w:hint="eastAsia" w:ascii="仿宋" w:hAnsi="仿宋" w:eastAsia="仿宋" w:cs="Tahoma"/>
          <w:sz w:val="28"/>
          <w:szCs w:val="28"/>
          <w:shd w:val="clear" w:color="auto" w:fill="FFFFFF"/>
        </w:rPr>
      </w:pPr>
      <w:r>
        <w:rPr>
          <w:rFonts w:ascii="仿宋" w:hAnsi="仿宋" w:eastAsia="仿宋" w:cs="Tahoma"/>
          <w:sz w:val="28"/>
          <w:szCs w:val="28"/>
          <w:shd w:val="clear" w:color="auto" w:fill="FFFFFF"/>
        </w:rPr>
        <w:t>1</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必须在中华人民共和国注册并具有独立法人资格</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具有独立承担民事责任的能力</w:t>
      </w:r>
      <w:r>
        <w:rPr>
          <w:rFonts w:hint="eastAsia" w:ascii="MS Gothic" w:hAnsi="MS Gothic" w:eastAsia="MS Gothic" w:cs="MS Gothic"/>
          <w:sz w:val="28"/>
          <w:szCs w:val="28"/>
          <w:shd w:val="clear" w:color="auto" w:fill="FFFFFF"/>
        </w:rPr>
        <w:t>‌</w:t>
      </w:r>
      <w:r>
        <w:rPr>
          <w:rFonts w:hint="eastAsia" w:ascii="仿宋" w:hAnsi="仿宋" w:eastAsia="仿宋" w:cs="Tahoma"/>
          <w:sz w:val="28"/>
          <w:szCs w:val="28"/>
          <w:shd w:val="clear" w:color="auto" w:fill="FFFFFF"/>
        </w:rPr>
        <w:t>，供应商注册资金≥</w:t>
      </w:r>
      <w:r>
        <w:rPr>
          <w:rFonts w:ascii="仿宋" w:hAnsi="仿宋" w:eastAsia="仿宋" w:cs="Tahoma"/>
          <w:sz w:val="28"/>
          <w:szCs w:val="28"/>
          <w:shd w:val="clear" w:color="auto" w:fill="FFFFFF"/>
        </w:rPr>
        <w:t>人民币</w:t>
      </w:r>
      <w:r>
        <w:rPr>
          <w:rFonts w:hint="eastAsia" w:ascii="仿宋" w:hAnsi="仿宋" w:eastAsia="仿宋" w:cs="Tahoma"/>
          <w:sz w:val="28"/>
          <w:szCs w:val="28"/>
          <w:shd w:val="clear" w:color="auto" w:fill="FFFFFF"/>
          <w:lang w:val="en-US" w:eastAsia="zh-CN"/>
        </w:rPr>
        <w:t>1</w:t>
      </w:r>
      <w:r>
        <w:rPr>
          <w:rFonts w:ascii="仿宋" w:hAnsi="仿宋" w:eastAsia="仿宋" w:cs="Tahoma"/>
          <w:sz w:val="28"/>
          <w:szCs w:val="28"/>
          <w:shd w:val="clear" w:color="auto" w:fill="FFFFFF"/>
        </w:rPr>
        <w:t>00万元</w:t>
      </w:r>
      <w:r>
        <w:rPr>
          <w:rFonts w:hint="eastAsia" w:ascii="仿宋" w:hAnsi="仿宋" w:eastAsia="仿宋" w:cs="Tahoma"/>
          <w:b/>
          <w:bCs/>
          <w:sz w:val="28"/>
          <w:szCs w:val="28"/>
          <w:shd w:val="clear" w:color="auto" w:fill="FFFFFF"/>
        </w:rPr>
        <w:t>(提供有效营业执照复印件)</w:t>
      </w:r>
      <w:r>
        <w:rPr>
          <w:rFonts w:hint="eastAsia" w:ascii="仿宋" w:hAnsi="仿宋" w:eastAsia="仿宋" w:cs="Tahoma"/>
          <w:sz w:val="28"/>
          <w:szCs w:val="28"/>
          <w:shd w:val="clear" w:color="auto" w:fill="FFFFFF"/>
        </w:rPr>
        <w:t>；</w:t>
      </w:r>
    </w:p>
    <w:p w14:paraId="5AB17A18">
      <w:pPr>
        <w:spacing w:line="360" w:lineRule="auto"/>
        <w:ind w:firstLine="560" w:firstLineChars="200"/>
        <w:rPr>
          <w:rFonts w:hint="eastAsia" w:ascii="仿宋" w:hAnsi="仿宋" w:eastAsia="仿宋" w:cs="Tahoma"/>
          <w:color w:val="FF0000"/>
          <w:sz w:val="28"/>
          <w:szCs w:val="28"/>
          <w:shd w:val="clear" w:color="auto" w:fill="FFFFFF"/>
        </w:rPr>
      </w:pPr>
      <w:r>
        <w:rPr>
          <w:rFonts w:hint="eastAsia" w:ascii="仿宋" w:hAnsi="仿宋" w:eastAsia="仿宋" w:cs="Tahoma"/>
          <w:sz w:val="28"/>
          <w:szCs w:val="28"/>
          <w:shd w:val="clear" w:color="auto" w:fill="FFFFFF"/>
        </w:rPr>
        <w:t>2.</w:t>
      </w:r>
      <w:r>
        <w:rPr>
          <w:rFonts w:ascii="仿宋" w:hAnsi="仿宋" w:eastAsia="仿宋" w:cs="Tahoma"/>
          <w:sz w:val="28"/>
          <w:szCs w:val="28"/>
          <w:shd w:val="clear" w:color="auto" w:fill="FFFFFF"/>
        </w:rPr>
        <w:t>具有良好的商业信誉和财务状况</w:t>
      </w:r>
      <w:r>
        <w:rPr>
          <w:rFonts w:hint="eastAsia" w:ascii="MS Gothic" w:hAnsi="MS Gothic" w:eastAsia="MS Gothic" w:cs="MS Gothic"/>
          <w:sz w:val="28"/>
          <w:szCs w:val="28"/>
          <w:shd w:val="clear" w:color="auto" w:fill="FFFFFF"/>
        </w:rPr>
        <w:t>‌</w:t>
      </w:r>
      <w:r>
        <w:rPr>
          <w:rFonts w:ascii="仿宋" w:hAnsi="仿宋" w:eastAsia="仿宋" w:cs="Tahoma"/>
          <w:sz w:val="28"/>
          <w:szCs w:val="28"/>
          <w:shd w:val="clear" w:color="auto" w:fill="FFFFFF"/>
        </w:rPr>
        <w:t>，无重大不良记录，且近三年内无重大亏损</w:t>
      </w:r>
      <w:r>
        <w:rPr>
          <w:rFonts w:hint="eastAsia" w:ascii="MS Gothic" w:hAnsi="MS Gothic" w:eastAsia="MS Gothic" w:cs="MS Gothic"/>
          <w:color w:val="auto"/>
          <w:sz w:val="28"/>
          <w:szCs w:val="28"/>
          <w:shd w:val="clear" w:color="auto" w:fill="FFFFFF"/>
        </w:rPr>
        <w:t>‌</w:t>
      </w:r>
      <w:r>
        <w:rPr>
          <w:rFonts w:hint="eastAsia" w:ascii="仿宋" w:hAnsi="仿宋" w:eastAsia="仿宋" w:cs="Tahoma"/>
          <w:b/>
          <w:bCs/>
          <w:color w:val="auto"/>
          <w:sz w:val="28"/>
          <w:szCs w:val="28"/>
          <w:shd w:val="clear" w:color="auto" w:fill="FFFFFF"/>
        </w:rPr>
        <w:t>（提供近3年的经第三方审计报告，含资产负债表、利润表、现金流量表）</w:t>
      </w:r>
    </w:p>
    <w:p w14:paraId="65A5D172">
      <w:pPr>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3．</w:t>
      </w:r>
      <w:r>
        <w:rPr>
          <w:rFonts w:ascii="仿宋" w:hAnsi="仿宋" w:eastAsia="仿宋" w:cs="Tahoma"/>
          <w:sz w:val="28"/>
          <w:szCs w:val="28"/>
          <w:shd w:val="clear" w:color="auto" w:fill="FFFFFF"/>
        </w:rPr>
        <w:t>具有履行合同所必需的设备</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专业技术</w:t>
      </w:r>
      <w:r>
        <w:rPr>
          <w:rFonts w:hint="eastAsia" w:ascii="仿宋" w:hAnsi="仿宋" w:eastAsia="仿宋" w:cs="Tahoma"/>
          <w:sz w:val="28"/>
          <w:szCs w:val="28"/>
          <w:shd w:val="clear" w:color="auto" w:fill="FFFFFF"/>
        </w:rPr>
        <w:t>及相应服务</w:t>
      </w:r>
      <w:r>
        <w:rPr>
          <w:rFonts w:ascii="仿宋" w:hAnsi="仿宋" w:eastAsia="仿宋" w:cs="Tahoma"/>
          <w:sz w:val="28"/>
          <w:szCs w:val="28"/>
          <w:shd w:val="clear" w:color="auto" w:fill="FFFFFF"/>
        </w:rPr>
        <w:t>能力</w:t>
      </w:r>
      <w:r>
        <w:rPr>
          <w:rFonts w:hint="eastAsia" w:ascii="仿宋" w:hAnsi="仿宋" w:eastAsia="仿宋" w:cs="Tahoma"/>
          <w:b/>
          <w:bCs/>
          <w:sz w:val="28"/>
          <w:szCs w:val="28"/>
          <w:shd w:val="clear" w:color="auto" w:fill="FFFFFF"/>
        </w:rPr>
        <w:t>（按响应文件格式填报设备及专业技术能力情况）</w:t>
      </w:r>
      <w:r>
        <w:rPr>
          <w:rFonts w:hint="eastAsia" w:ascii="仿宋" w:hAnsi="仿宋" w:eastAsia="仿宋" w:cs="Tahoma"/>
          <w:sz w:val="28"/>
          <w:szCs w:val="28"/>
          <w:shd w:val="clear" w:color="auto" w:fill="FFFFFF"/>
        </w:rPr>
        <w:t>；</w:t>
      </w:r>
    </w:p>
    <w:p w14:paraId="2560DD61">
      <w:pPr>
        <w:pStyle w:val="18"/>
        <w:spacing w:before="0" w:beforeAutospacing="0" w:after="0" w:afterAutospacing="0" w:line="360" w:lineRule="auto"/>
        <w:ind w:firstLine="560" w:firstLineChars="200"/>
        <w:jc w:val="both"/>
        <w:textAlignment w:val="baseline"/>
        <w:rPr>
          <w:rFonts w:hint="eastAsia" w:ascii="仿宋" w:hAnsi="仿宋" w:eastAsia="仿宋" w:cs="Tahoma"/>
          <w:color w:val="auto"/>
          <w:kern w:val="2"/>
          <w:sz w:val="28"/>
          <w:szCs w:val="28"/>
          <w:shd w:val="clear" w:color="auto" w:fill="FFFFFF"/>
        </w:rPr>
      </w:pPr>
      <w:r>
        <w:rPr>
          <w:rFonts w:hint="eastAsia" w:ascii="仿宋" w:hAnsi="仿宋" w:eastAsia="仿宋" w:cs="Tahoma"/>
          <w:color w:val="auto"/>
          <w:kern w:val="2"/>
          <w:sz w:val="28"/>
          <w:szCs w:val="28"/>
          <w:shd w:val="clear" w:color="auto" w:fill="FFFFFF"/>
        </w:rPr>
        <w:t>4.</w:t>
      </w:r>
      <w:r>
        <w:rPr>
          <w:rFonts w:ascii="仿宋" w:hAnsi="仿宋" w:eastAsia="仿宋" w:cs="Tahoma"/>
          <w:color w:val="auto"/>
          <w:kern w:val="2"/>
          <w:sz w:val="28"/>
          <w:szCs w:val="28"/>
          <w:shd w:val="clear" w:color="auto" w:fill="FFFFFF"/>
        </w:rPr>
        <w:t>依法缴纳税收和社会保障资金的良好记录</w:t>
      </w:r>
      <w:r>
        <w:rPr>
          <w:rFonts w:hint="eastAsia" w:ascii="仿宋" w:hAnsi="仿宋" w:eastAsia="仿宋" w:cs="Tahoma"/>
          <w:b/>
          <w:bCs/>
          <w:color w:val="auto"/>
          <w:kern w:val="2"/>
          <w:sz w:val="28"/>
          <w:szCs w:val="28"/>
          <w:shd w:val="clear" w:color="auto" w:fill="FFFFFF"/>
        </w:rPr>
        <w:t>（提供响应文件提交截止日前6个月内任意1个月依法缴纳税收和社会保障资金的相关材料。如依法免税或不需要缴纳社会保障资金的，提供相应证明材料）；</w:t>
      </w:r>
    </w:p>
    <w:p w14:paraId="10199959">
      <w:pPr>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5.</w:t>
      </w:r>
      <w:r>
        <w:rPr>
          <w:rFonts w:ascii="仿宋" w:hAnsi="仿宋" w:eastAsia="仿宋" w:cs="Tahoma"/>
          <w:sz w:val="28"/>
          <w:szCs w:val="28"/>
          <w:shd w:val="clear" w:color="auto" w:fill="FFFFFF"/>
        </w:rPr>
        <w:t>无重大违法记录</w:t>
      </w:r>
      <w:r>
        <w:rPr>
          <w:rFonts w:hint="eastAsia" w:ascii="MS Gothic" w:hAnsi="MS Gothic" w:eastAsia="MS Gothic" w:cs="MS Gothic"/>
          <w:sz w:val="28"/>
          <w:szCs w:val="28"/>
          <w:shd w:val="clear" w:color="auto" w:fill="FFFFFF"/>
        </w:rPr>
        <w:t>‌</w:t>
      </w:r>
      <w:r>
        <w:rPr>
          <w:rFonts w:ascii="仿宋" w:hAnsi="仿宋" w:eastAsia="仿宋" w:cs="Tahoma"/>
          <w:sz w:val="28"/>
          <w:szCs w:val="28"/>
          <w:shd w:val="clear" w:color="auto" w:fill="FFFFFF"/>
        </w:rPr>
        <w:t>：供应商在参加采购活动前三年内，在经营活动中没有重大违法记录</w:t>
      </w:r>
      <w:r>
        <w:rPr>
          <w:rFonts w:hint="eastAsia" w:ascii="MS Gothic" w:hAnsi="MS Gothic" w:eastAsia="MS Gothic" w:cs="MS Gothic"/>
          <w:b/>
          <w:bCs/>
          <w:sz w:val="28"/>
          <w:szCs w:val="28"/>
          <w:shd w:val="clear" w:color="auto" w:fill="FFFFFF"/>
        </w:rPr>
        <w:t>‌</w:t>
      </w:r>
      <w:r>
        <w:rPr>
          <w:rFonts w:hint="eastAsia" w:ascii="仿宋" w:hAnsi="仿宋" w:eastAsia="仿宋" w:cs="Tahoma"/>
          <w:b/>
          <w:bCs/>
          <w:sz w:val="28"/>
          <w:szCs w:val="28"/>
          <w:shd w:val="clear" w:color="auto" w:fill="FFFFFF"/>
        </w:rPr>
        <w:t>（提供参加政府采购活动前3年内在经营活动中没有重大违法记录的书面声明或承诺）</w:t>
      </w:r>
      <w:r>
        <w:rPr>
          <w:rFonts w:hint="eastAsia" w:ascii="仿宋" w:hAnsi="仿宋" w:eastAsia="仿宋" w:cs="Tahoma"/>
          <w:sz w:val="28"/>
          <w:szCs w:val="28"/>
          <w:shd w:val="clear" w:color="auto" w:fill="FFFFFF"/>
        </w:rPr>
        <w:t>；</w:t>
      </w:r>
    </w:p>
    <w:p w14:paraId="411CAD45">
      <w:pPr>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6．未被国家企业信用信息公示系统列入严重违法失信企业名单及未被列入“信用中国”失信被执行人；</w:t>
      </w:r>
    </w:p>
    <w:p w14:paraId="043003EA">
      <w:pPr>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7．</w:t>
      </w:r>
      <w:r>
        <w:rPr>
          <w:rFonts w:ascii="仿宋" w:hAnsi="仿宋" w:eastAsia="仿宋" w:cs="Tahoma"/>
          <w:sz w:val="28"/>
          <w:szCs w:val="28"/>
          <w:shd w:val="clear" w:color="auto" w:fill="FFFFFF"/>
        </w:rPr>
        <w:t>本项目不接受联合体</w:t>
      </w:r>
      <w:r>
        <w:rPr>
          <w:rFonts w:hint="eastAsia" w:ascii="仿宋" w:hAnsi="仿宋" w:eastAsia="仿宋" w:cs="Tahoma"/>
          <w:sz w:val="28"/>
          <w:szCs w:val="28"/>
          <w:shd w:val="clear" w:color="auto" w:fill="FFFFFF"/>
        </w:rPr>
        <w:t>报价</w:t>
      </w:r>
      <w:r>
        <w:rPr>
          <w:rFonts w:ascii="仿宋" w:hAnsi="仿宋" w:eastAsia="仿宋" w:cs="Tahoma"/>
          <w:sz w:val="28"/>
          <w:szCs w:val="28"/>
          <w:shd w:val="clear" w:color="auto" w:fill="FFFFFF"/>
        </w:rPr>
        <w:t>；</w:t>
      </w:r>
    </w:p>
    <w:p w14:paraId="4112E54D">
      <w:pPr>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8.</w:t>
      </w:r>
      <w:r>
        <w:rPr>
          <w:rFonts w:ascii="仿宋" w:hAnsi="仿宋" w:eastAsia="仿宋" w:cs="Tahoma"/>
          <w:sz w:val="28"/>
          <w:szCs w:val="28"/>
          <w:shd w:val="clear" w:color="auto" w:fill="FFFFFF"/>
        </w:rPr>
        <w:t>法律、行政法规规定的其它条件。</w:t>
      </w:r>
    </w:p>
    <w:p w14:paraId="0CF384C8">
      <w:pPr>
        <w:shd w:val="clear" w:color="auto" w:fill="FFFFFF"/>
        <w:spacing w:line="360" w:lineRule="auto"/>
        <w:ind w:firstLine="562" w:firstLineChars="200"/>
        <w:rPr>
          <w:rFonts w:hint="eastAsia" w:ascii="仿宋" w:hAnsi="仿宋" w:eastAsia="仿宋"/>
          <w:color w:val="333333"/>
          <w:sz w:val="28"/>
          <w:szCs w:val="28"/>
        </w:rPr>
      </w:pPr>
      <w:r>
        <w:rPr>
          <w:rFonts w:hint="eastAsia" w:ascii="仿宋" w:hAnsi="仿宋" w:eastAsia="仿宋"/>
          <w:b/>
          <w:bCs/>
          <w:color w:val="333333"/>
          <w:sz w:val="28"/>
          <w:szCs w:val="28"/>
        </w:rPr>
        <w:t>三、评审办法</w:t>
      </w:r>
    </w:p>
    <w:p w14:paraId="75399CE8">
      <w:pPr>
        <w:shd w:val="clear" w:color="auto" w:fill="FFFFFF"/>
        <w:spacing w:line="360" w:lineRule="auto"/>
        <w:ind w:firstLine="560" w:firstLineChars="200"/>
        <w:rPr>
          <w:rStyle w:val="42"/>
          <w:rFonts w:hint="eastAsia" w:ascii="仿宋" w:hAnsi="仿宋" w:eastAsia="仿宋"/>
          <w:color w:val="FF0000"/>
          <w:sz w:val="28"/>
          <w:szCs w:val="28"/>
        </w:rPr>
      </w:pPr>
      <w:r>
        <w:rPr>
          <w:rStyle w:val="42"/>
          <w:rFonts w:hint="eastAsia" w:ascii="仿宋" w:hAnsi="仿宋" w:eastAsia="仿宋"/>
          <w:color w:val="333333"/>
          <w:sz w:val="28"/>
          <w:szCs w:val="28"/>
        </w:rPr>
        <w:t>综合评分法，</w:t>
      </w:r>
      <w:r>
        <w:rPr>
          <w:rStyle w:val="42"/>
          <w:rFonts w:hint="eastAsia" w:ascii="仿宋" w:hAnsi="仿宋" w:eastAsia="仿宋"/>
          <w:color w:val="auto"/>
          <w:sz w:val="28"/>
          <w:szCs w:val="28"/>
        </w:rPr>
        <w:t>根据评分由高到底排名，排名第一为第一成交候选人，排名第二为第二成交候选人，以此类推。</w:t>
      </w:r>
    </w:p>
    <w:p w14:paraId="3E456F96">
      <w:pPr>
        <w:widowControl/>
        <w:ind w:firstLine="562" w:firstLineChars="200"/>
        <w:rPr>
          <w:rFonts w:hint="eastAsia" w:ascii="仿宋" w:hAnsi="仿宋" w:eastAsia="仿宋"/>
          <w:b/>
          <w:bCs/>
          <w:sz w:val="28"/>
          <w:szCs w:val="28"/>
        </w:rPr>
      </w:pPr>
      <w:bookmarkStart w:id="0" w:name="_Hlk184741389"/>
      <w:r>
        <w:rPr>
          <w:rFonts w:hint="eastAsia" w:ascii="仿宋" w:hAnsi="仿宋" w:eastAsia="仿宋"/>
          <w:b/>
          <w:bCs/>
          <w:sz w:val="28"/>
          <w:szCs w:val="28"/>
        </w:rPr>
        <w:t>四、其他说明</w:t>
      </w:r>
    </w:p>
    <w:p w14:paraId="08D69859">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 公告及报名</w:t>
      </w:r>
      <w:r>
        <w:rPr>
          <w:rFonts w:ascii="仿宋" w:hAnsi="仿宋" w:eastAsia="仿宋"/>
          <w:sz w:val="28"/>
          <w:szCs w:val="28"/>
        </w:rPr>
        <w:t>时间：</w:t>
      </w:r>
      <w:bookmarkStart w:id="1" w:name="_Hlk171929012"/>
      <w:r>
        <w:rPr>
          <w:rFonts w:hint="eastAsia" w:ascii="仿宋" w:hAnsi="仿宋" w:eastAsia="仿宋"/>
          <w:sz w:val="28"/>
          <w:szCs w:val="28"/>
        </w:rPr>
        <w:t>2025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21</w:t>
      </w:r>
      <w:r>
        <w:rPr>
          <w:rFonts w:ascii="仿宋" w:hAnsi="仿宋" w:eastAsia="仿宋"/>
          <w:sz w:val="28"/>
          <w:szCs w:val="28"/>
        </w:rPr>
        <w:t>日至</w:t>
      </w:r>
      <w:r>
        <w:rPr>
          <w:rFonts w:hint="eastAsia" w:ascii="仿宋" w:hAnsi="仿宋" w:eastAsia="仿宋"/>
          <w:sz w:val="28"/>
          <w:szCs w:val="28"/>
        </w:rPr>
        <w:t>2025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22</w:t>
      </w:r>
      <w:r>
        <w:rPr>
          <w:rFonts w:ascii="仿宋" w:hAnsi="仿宋" w:eastAsia="仿宋"/>
          <w:sz w:val="28"/>
          <w:szCs w:val="28"/>
        </w:rPr>
        <w:t>日</w:t>
      </w:r>
      <w:r>
        <w:rPr>
          <w:rFonts w:hint="eastAsia"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：00。</w:t>
      </w:r>
      <w:bookmarkEnd w:id="1"/>
    </w:p>
    <w:p w14:paraId="2B9F536B">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2.获取</w:t>
      </w:r>
      <w:r>
        <w:rPr>
          <w:rFonts w:ascii="仿宋" w:hAnsi="仿宋" w:eastAsia="仿宋"/>
          <w:sz w:val="28"/>
          <w:szCs w:val="28"/>
        </w:rPr>
        <w:t>地点（网址）：</w:t>
      </w:r>
      <w:r>
        <w:fldChar w:fldCharType="begin"/>
      </w:r>
      <w:r>
        <w:instrText xml:space="preserve"> HYPERLINK "https://www.lecaiyun.com" </w:instrText>
      </w:r>
      <w:r>
        <w:fldChar w:fldCharType="separate"/>
      </w:r>
      <w:r>
        <w:rPr>
          <w:rFonts w:ascii="仿宋" w:hAnsi="仿宋" w:eastAsia="仿宋"/>
          <w:sz w:val="28"/>
          <w:szCs w:val="28"/>
        </w:rPr>
        <w:t>https://www.lecaiyun.com</w:t>
      </w:r>
      <w:r>
        <w:rPr>
          <w:rFonts w:ascii="仿宋" w:hAnsi="仿宋" w:eastAsia="仿宋"/>
          <w:sz w:val="28"/>
          <w:szCs w:val="28"/>
        </w:rPr>
        <w:fldChar w:fldCharType="end"/>
      </w:r>
    </w:p>
    <w:p w14:paraId="1A4FF57B">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方式：（1）登录乐采云平台（www.lecaiyun.com）→我的工作台→项目采购→获取</w:t>
      </w:r>
      <w:r>
        <w:rPr>
          <w:rFonts w:hint="eastAsia" w:ascii="仿宋" w:hAnsi="仿宋" w:eastAsia="仿宋"/>
          <w:sz w:val="28"/>
          <w:szCs w:val="28"/>
        </w:rPr>
        <w:t>询价</w:t>
      </w:r>
      <w:r>
        <w:rPr>
          <w:rFonts w:ascii="仿宋" w:hAnsi="仿宋" w:eastAsia="仿宋"/>
          <w:sz w:val="28"/>
          <w:szCs w:val="28"/>
        </w:rPr>
        <w:t>文件→申请（附件提交《</w:t>
      </w:r>
      <w:r>
        <w:rPr>
          <w:rFonts w:hint="eastAsia" w:ascii="仿宋" w:hAnsi="仿宋" w:eastAsia="仿宋"/>
          <w:sz w:val="28"/>
          <w:szCs w:val="28"/>
        </w:rPr>
        <w:t>供应商基本情况表</w:t>
      </w:r>
      <w:r>
        <w:rPr>
          <w:rFonts w:ascii="仿宋" w:hAnsi="仿宋" w:eastAsia="仿宋"/>
          <w:sz w:val="28"/>
          <w:szCs w:val="28"/>
        </w:rPr>
        <w:t>》（详见公告附件见“游客”按钮）），审核通过后可下载</w:t>
      </w:r>
      <w:r>
        <w:rPr>
          <w:rFonts w:hint="eastAsia" w:ascii="仿宋" w:hAnsi="仿宋" w:eastAsia="仿宋"/>
          <w:sz w:val="28"/>
          <w:szCs w:val="28"/>
        </w:rPr>
        <w:t>询价</w:t>
      </w:r>
      <w:r>
        <w:rPr>
          <w:rFonts w:ascii="仿宋" w:hAnsi="仿宋" w:eastAsia="仿宋"/>
          <w:sz w:val="28"/>
          <w:szCs w:val="28"/>
        </w:rPr>
        <w:t>文件，本次采购不提供纸质版</w:t>
      </w:r>
      <w:r>
        <w:rPr>
          <w:rFonts w:hint="eastAsia" w:ascii="仿宋" w:hAnsi="仿宋" w:eastAsia="仿宋"/>
          <w:sz w:val="28"/>
          <w:szCs w:val="28"/>
        </w:rPr>
        <w:t>询价</w:t>
      </w:r>
      <w:r>
        <w:rPr>
          <w:rFonts w:ascii="仿宋" w:hAnsi="仿宋" w:eastAsia="仿宋"/>
          <w:sz w:val="28"/>
          <w:szCs w:val="28"/>
        </w:rPr>
        <w:t>文件。（2）本项目采购采用全电子流程，</w:t>
      </w:r>
      <w:r>
        <w:rPr>
          <w:rFonts w:hint="eastAsia" w:ascii="仿宋" w:hAnsi="仿宋" w:eastAsia="仿宋"/>
          <w:sz w:val="28"/>
          <w:szCs w:val="28"/>
        </w:rPr>
        <w:t>供应商</w:t>
      </w:r>
      <w:r>
        <w:rPr>
          <w:rFonts w:ascii="仿宋" w:hAnsi="仿宋" w:eastAsia="仿宋"/>
          <w:sz w:val="28"/>
          <w:szCs w:val="28"/>
        </w:rPr>
        <w:t>需在乐采云平台注册登记并在提交</w:t>
      </w:r>
      <w:r>
        <w:rPr>
          <w:rFonts w:hint="eastAsia" w:ascii="仿宋" w:hAnsi="仿宋" w:eastAsia="仿宋"/>
          <w:sz w:val="28"/>
          <w:szCs w:val="28"/>
        </w:rPr>
        <w:t>询价响应</w:t>
      </w:r>
      <w:r>
        <w:rPr>
          <w:rFonts w:ascii="仿宋" w:hAnsi="仿宋" w:eastAsia="仿宋"/>
          <w:sz w:val="28"/>
          <w:szCs w:val="28"/>
        </w:rPr>
        <w:t>文件前获取企业电子签章。</w:t>
      </w:r>
    </w:p>
    <w:p w14:paraId="08893FB6">
      <w:pPr>
        <w:widowControl/>
        <w:ind w:firstLine="560" w:firstLineChars="200"/>
        <w:rPr>
          <w:rFonts w:hint="eastAsia" w:ascii="仿宋" w:hAnsi="仿宋" w:eastAsia="仿宋"/>
          <w:sz w:val="28"/>
          <w:szCs w:val="28"/>
          <w:u w:val="single"/>
        </w:rPr>
      </w:pPr>
      <w:r>
        <w:rPr>
          <w:rFonts w:hint="eastAsia" w:ascii="仿宋" w:hAnsi="仿宋" w:eastAsia="仿宋"/>
          <w:kern w:val="0"/>
          <w:sz w:val="28"/>
          <w:szCs w:val="28"/>
        </w:rPr>
        <w:t>4.</w:t>
      </w:r>
      <w:r>
        <w:rPr>
          <w:rFonts w:hint="eastAsia" w:ascii="仿宋" w:hAnsi="仿宋" w:eastAsia="仿宋"/>
          <w:sz w:val="28"/>
          <w:szCs w:val="28"/>
        </w:rPr>
        <w:t>响应文件提交</w:t>
      </w:r>
      <w:r>
        <w:rPr>
          <w:rFonts w:ascii="仿宋" w:hAnsi="仿宋" w:eastAsia="仿宋"/>
          <w:sz w:val="28"/>
          <w:szCs w:val="28"/>
        </w:rPr>
        <w:t>截止时间及地点</w:t>
      </w:r>
      <w:r>
        <w:rPr>
          <w:rFonts w:hint="eastAsia" w:ascii="仿宋" w:hAnsi="仿宋" w:eastAsia="仿宋"/>
          <w:sz w:val="28"/>
          <w:szCs w:val="28"/>
        </w:rPr>
        <w:t>：</w:t>
      </w:r>
      <w:r>
        <w:rPr>
          <w:rFonts w:hint="eastAsia" w:ascii="仿宋" w:hAnsi="仿宋" w:eastAsia="仿宋"/>
          <w:sz w:val="28"/>
          <w:szCs w:val="28"/>
          <w:u w:val="single"/>
        </w:rPr>
        <w:t>2025年</w:t>
      </w:r>
      <w:r>
        <w:rPr>
          <w:rFonts w:hint="eastAsia" w:ascii="仿宋" w:hAnsi="仿宋" w:eastAsia="仿宋"/>
          <w:sz w:val="28"/>
          <w:szCs w:val="28"/>
          <w:u w:val="single"/>
          <w:lang w:val="en-US" w:eastAsia="zh-CN"/>
        </w:rPr>
        <w:t>4</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28</w:t>
      </w:r>
      <w:r>
        <w:rPr>
          <w:rFonts w:hint="eastAsia" w:ascii="仿宋" w:hAnsi="仿宋" w:eastAsia="仿宋"/>
          <w:sz w:val="28"/>
          <w:szCs w:val="28"/>
          <w:u w:val="single"/>
        </w:rPr>
        <w:t xml:space="preserve"> 日14：00止。 提交</w:t>
      </w:r>
      <w:r>
        <w:rPr>
          <w:rFonts w:ascii="仿宋" w:hAnsi="仿宋" w:eastAsia="仿宋"/>
          <w:sz w:val="28"/>
          <w:szCs w:val="28"/>
          <w:u w:val="single"/>
        </w:rPr>
        <w:t>地点</w:t>
      </w:r>
      <w:r>
        <w:rPr>
          <w:rFonts w:hint="eastAsia" w:ascii="仿宋" w:hAnsi="仿宋" w:eastAsia="仿宋"/>
          <w:sz w:val="28"/>
          <w:szCs w:val="28"/>
          <w:u w:val="single"/>
        </w:rPr>
        <w:t>：“电子加密询价响应文件”：https://www.lecaiyun.com在线投标；</w:t>
      </w:r>
    </w:p>
    <w:p w14:paraId="145DDC4C">
      <w:pPr>
        <w:widowControl/>
        <w:ind w:firstLine="560" w:firstLineChars="200"/>
        <w:rPr>
          <w:rFonts w:hint="eastAsia" w:ascii="仿宋" w:hAnsi="仿宋" w:eastAsia="仿宋"/>
          <w:sz w:val="28"/>
          <w:szCs w:val="28"/>
          <w:u w:val="single"/>
        </w:rPr>
      </w:pPr>
      <w:r>
        <w:rPr>
          <w:rFonts w:hint="eastAsia" w:ascii="仿宋" w:hAnsi="仿宋" w:eastAsia="仿宋"/>
          <w:sz w:val="28"/>
          <w:szCs w:val="28"/>
          <w:u w:val="single"/>
        </w:rPr>
        <w:t>（1）“电子备份投标文件”：询价公告发布之日至询价截止时间之日前送至或快递至绍兴市上虞区曹娥街道永仁路168号；联系人：倪翔；联系方式：13375876398。</w:t>
      </w:r>
    </w:p>
    <w:p w14:paraId="6FD90568">
      <w:pPr>
        <w:widowControl/>
        <w:ind w:firstLine="560" w:firstLineChars="200"/>
        <w:rPr>
          <w:rFonts w:hint="eastAsia" w:ascii="仿宋" w:hAnsi="仿宋" w:eastAsia="仿宋"/>
          <w:sz w:val="28"/>
          <w:szCs w:val="28"/>
          <w:u w:val="single"/>
        </w:rPr>
      </w:pPr>
      <w:r>
        <w:rPr>
          <w:rFonts w:hint="eastAsia" w:ascii="仿宋" w:hAnsi="仿宋" w:eastAsia="仿宋"/>
          <w:sz w:val="28"/>
          <w:szCs w:val="28"/>
          <w:lang w:val="zh-CN"/>
        </w:rPr>
        <w:t>5.</w:t>
      </w:r>
      <w:r>
        <w:rPr>
          <w:rFonts w:hint="eastAsia" w:ascii="仿宋" w:hAnsi="仿宋" w:eastAsia="仿宋"/>
          <w:sz w:val="28"/>
          <w:szCs w:val="28"/>
        </w:rPr>
        <w:t xml:space="preserve"> 响应文件开启时间</w:t>
      </w:r>
      <w:r>
        <w:rPr>
          <w:rFonts w:ascii="仿宋" w:hAnsi="仿宋" w:eastAsia="仿宋"/>
          <w:sz w:val="28"/>
          <w:szCs w:val="28"/>
        </w:rPr>
        <w:t>及地点</w:t>
      </w:r>
      <w:r>
        <w:rPr>
          <w:rFonts w:hint="eastAsia" w:ascii="仿宋" w:hAnsi="仿宋" w:eastAsia="仿宋"/>
          <w:sz w:val="28"/>
          <w:szCs w:val="28"/>
        </w:rPr>
        <w:t>：</w:t>
      </w:r>
      <w:bookmarkStart w:id="2" w:name="_Hlk171929164"/>
      <w:r>
        <w:rPr>
          <w:rFonts w:hint="eastAsia" w:ascii="仿宋" w:hAnsi="仿宋" w:eastAsia="仿宋"/>
          <w:sz w:val="28"/>
          <w:szCs w:val="28"/>
          <w:u w:val="single"/>
        </w:rPr>
        <w:t xml:space="preserve">2025年 </w:t>
      </w:r>
      <w:r>
        <w:rPr>
          <w:rFonts w:hint="eastAsia" w:ascii="仿宋" w:hAnsi="仿宋" w:eastAsia="仿宋"/>
          <w:sz w:val="28"/>
          <w:szCs w:val="28"/>
          <w:u w:val="single"/>
          <w:lang w:val="en-US" w:eastAsia="zh-CN"/>
        </w:rPr>
        <w:t>4</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28</w:t>
      </w:r>
      <w:r>
        <w:rPr>
          <w:rFonts w:hint="eastAsia" w:ascii="仿宋" w:hAnsi="仿宋" w:eastAsia="仿宋"/>
          <w:sz w:val="28"/>
          <w:szCs w:val="28"/>
          <w:u w:val="single"/>
        </w:rPr>
        <w:t xml:space="preserve"> 日1</w:t>
      </w:r>
      <w:r>
        <w:rPr>
          <w:rFonts w:hint="eastAsia" w:ascii="仿宋" w:hAnsi="仿宋" w:eastAsia="仿宋"/>
          <w:sz w:val="28"/>
          <w:szCs w:val="28"/>
          <w:u w:val="single"/>
          <w:lang w:val="en-US" w:eastAsia="zh-CN"/>
        </w:rPr>
        <w:t>5</w:t>
      </w:r>
      <w:bookmarkStart w:id="12" w:name="_GoBack"/>
      <w:bookmarkEnd w:id="12"/>
      <w:r>
        <w:rPr>
          <w:rFonts w:hint="eastAsia" w:ascii="仿宋" w:hAnsi="仿宋" w:eastAsia="仿宋"/>
          <w:sz w:val="28"/>
          <w:szCs w:val="28"/>
          <w:u w:val="single"/>
        </w:rPr>
        <w:t>：00；</w:t>
      </w:r>
      <w:bookmarkEnd w:id="2"/>
      <w:r>
        <w:rPr>
          <w:rFonts w:hint="eastAsia" w:ascii="仿宋" w:hAnsi="仿宋" w:eastAsia="仿宋"/>
          <w:sz w:val="28"/>
          <w:szCs w:val="28"/>
          <w:u w:val="single"/>
        </w:rPr>
        <w:t>开启地点（网址）：https://www.lecaiyun.com 供应商在线参加开启。</w:t>
      </w:r>
    </w:p>
    <w:bookmarkEnd w:id="0"/>
    <w:p w14:paraId="73B150A7">
      <w:pPr>
        <w:widowControl/>
        <w:ind w:firstLine="562" w:firstLineChars="200"/>
        <w:rPr>
          <w:rFonts w:hint="eastAsia" w:ascii="仿宋" w:hAnsi="仿宋" w:eastAsia="仿宋"/>
          <w:b/>
          <w:bCs/>
          <w:sz w:val="28"/>
          <w:szCs w:val="28"/>
        </w:rPr>
      </w:pPr>
      <w:r>
        <w:rPr>
          <w:rFonts w:hint="eastAsia" w:ascii="仿宋" w:hAnsi="仿宋" w:eastAsia="仿宋"/>
          <w:b/>
          <w:bCs/>
          <w:sz w:val="28"/>
          <w:szCs w:val="28"/>
        </w:rPr>
        <w:t>五、注意事项</w:t>
      </w:r>
    </w:p>
    <w:p w14:paraId="747009D4">
      <w:pPr>
        <w:ind w:firstLine="560" w:firstLineChars="200"/>
        <w:rPr>
          <w:rFonts w:hint="eastAsia" w:ascii="仿宋" w:hAnsi="仿宋" w:eastAsia="仿宋" w:cs="宋体"/>
          <w:sz w:val="28"/>
          <w:szCs w:val="28"/>
          <w:lang w:val="zh-CN"/>
        </w:rPr>
      </w:pPr>
      <w:r>
        <w:rPr>
          <w:rFonts w:hint="eastAsia" w:ascii="仿宋" w:hAnsi="仿宋" w:eastAsia="仿宋" w:cs="宋体"/>
          <w:sz w:val="28"/>
          <w:szCs w:val="28"/>
          <w:lang w:val="zh-CN"/>
        </w:rPr>
        <w:t>1.至本项目的响应文件提交截止时间止递交响应文件的供应商少于3家的，本项目响应文件不予开启，相关文件由采购人退回供应商。由采购人重新组织采购活动。</w:t>
      </w:r>
    </w:p>
    <w:p w14:paraId="09361144">
      <w:pPr>
        <w:widowControl/>
        <w:ind w:firstLine="560" w:firstLineChars="200"/>
        <w:rPr>
          <w:rFonts w:hint="eastAsia" w:ascii="仿宋" w:hAnsi="仿宋" w:eastAsia="仿宋"/>
          <w:sz w:val="28"/>
          <w:szCs w:val="28"/>
        </w:rPr>
      </w:pPr>
      <w:r>
        <w:rPr>
          <w:rFonts w:hint="eastAsia" w:ascii="仿宋" w:hAnsi="仿宋" w:eastAsia="仿宋"/>
          <w:sz w:val="28"/>
          <w:szCs w:val="28"/>
        </w:rPr>
        <w:t>2.如发现响应文件及其评审办法中存在含糊不清、相互矛盾、多种含义以及歧视性不公正条款或违法违规等内容时，请在响应文件提交截止日前3个工作日向采购人书面反映，逾期不得再对采购文件的条款提出质疑。本采购文件最终解释权归浙江英特物联网有限公司所有。</w:t>
      </w:r>
    </w:p>
    <w:p w14:paraId="7A410BEE">
      <w:pPr>
        <w:widowControl/>
        <w:ind w:firstLine="560" w:firstLineChars="200"/>
        <w:rPr>
          <w:rFonts w:hint="eastAsia" w:ascii="仿宋" w:hAnsi="仿宋" w:eastAsia="仿宋"/>
          <w:sz w:val="28"/>
          <w:szCs w:val="28"/>
        </w:rPr>
      </w:pPr>
      <w:r>
        <w:rPr>
          <w:rFonts w:hint="eastAsia" w:ascii="仿宋" w:hAnsi="仿宋" w:eastAsia="仿宋"/>
          <w:sz w:val="28"/>
          <w:szCs w:val="28"/>
        </w:rPr>
        <w:t>3.供应商应在充分考虑市场风险、人力物力成本等情况下参加本项目竞争性磋商。成交人不履约或履约不符合规定要求的，采购人有权取消其成交资格，并根据评审规则顺位重新选择成交单位。</w:t>
      </w:r>
    </w:p>
    <w:p w14:paraId="2C73AC70">
      <w:pPr>
        <w:widowControl/>
        <w:tabs>
          <w:tab w:val="left" w:pos="1440"/>
        </w:tabs>
        <w:spacing w:line="600" w:lineRule="exact"/>
        <w:ind w:firstLine="560" w:firstLineChars="200"/>
        <w:rPr>
          <w:rFonts w:hint="eastAsia" w:ascii="仿宋" w:hAnsi="仿宋" w:eastAsia="仿宋"/>
          <w:sz w:val="28"/>
          <w:szCs w:val="28"/>
        </w:rPr>
      </w:pPr>
      <w:r>
        <w:rPr>
          <w:rFonts w:hint="eastAsia" w:ascii="仿宋" w:hAnsi="仿宋" w:eastAsia="仿宋"/>
          <w:sz w:val="28"/>
          <w:szCs w:val="28"/>
        </w:rPr>
        <w:t>4.供应商必须保证响应文件所提供的全部资料真实可靠，并接受评审对其中任何资料进一步审查的要求。项目结束后，无论成交与否，各供应商响应文件及相关资料恕不退回，由采购人存档备查。</w:t>
      </w:r>
    </w:p>
    <w:p w14:paraId="6CAB0BA4">
      <w:pPr>
        <w:snapToGrid w:val="0"/>
        <w:spacing w:line="600" w:lineRule="exact"/>
        <w:ind w:firstLine="560" w:firstLineChars="200"/>
        <w:rPr>
          <w:rFonts w:hint="eastAsia" w:ascii="仿宋" w:hAnsi="仿宋" w:eastAsia="仿宋"/>
          <w:sz w:val="28"/>
          <w:szCs w:val="28"/>
        </w:rPr>
      </w:pPr>
      <w:r>
        <w:rPr>
          <w:rFonts w:hint="eastAsia" w:ascii="仿宋" w:hAnsi="仿宋" w:eastAsia="仿宋"/>
          <w:sz w:val="28"/>
          <w:szCs w:val="28"/>
        </w:rPr>
        <w:t>5.供应商需自行承担所有编写、提交响应文件、勘探等的相关费用，无论结果如何，采购人在任何情况下均无义务和责任承担这些费用。</w:t>
      </w:r>
    </w:p>
    <w:p w14:paraId="78EA934D">
      <w:pPr>
        <w:widowControl/>
        <w:ind w:firstLine="560" w:firstLineChars="200"/>
        <w:rPr>
          <w:rFonts w:hint="eastAsia" w:ascii="仿宋" w:hAnsi="仿宋" w:eastAsia="仿宋"/>
          <w:sz w:val="28"/>
          <w:szCs w:val="28"/>
        </w:rPr>
      </w:pPr>
      <w:r>
        <w:rPr>
          <w:rFonts w:hint="eastAsia" w:ascii="仿宋" w:hAnsi="仿宋" w:eastAsia="仿宋"/>
          <w:sz w:val="28"/>
          <w:szCs w:val="28"/>
        </w:rPr>
        <w:t>6.对弄虚作假、串通的供应商，或者成交后不履约、履约不符合规定要求的供应商，采购人有权将其列入供应商黑名单。</w:t>
      </w:r>
    </w:p>
    <w:p w14:paraId="5A21F392">
      <w:pPr>
        <w:widowControl/>
        <w:spacing w:line="360" w:lineRule="auto"/>
        <w:ind w:firstLine="562" w:firstLineChars="200"/>
        <w:rPr>
          <w:rFonts w:hint="eastAsia" w:ascii="仿宋" w:hAnsi="仿宋" w:eastAsia="仿宋"/>
          <w:b/>
          <w:bCs/>
          <w:sz w:val="28"/>
          <w:szCs w:val="28"/>
          <w:lang w:val="zh-CN"/>
        </w:rPr>
      </w:pPr>
      <w:r>
        <w:rPr>
          <w:rFonts w:hint="eastAsia" w:ascii="仿宋" w:hAnsi="仿宋" w:eastAsia="仿宋"/>
          <w:b/>
          <w:bCs/>
          <w:color w:val="000000"/>
          <w:kern w:val="0"/>
          <w:sz w:val="28"/>
          <w:szCs w:val="28"/>
        </w:rPr>
        <w:t>六、</w:t>
      </w:r>
      <w:r>
        <w:rPr>
          <w:rFonts w:ascii="仿宋" w:hAnsi="仿宋" w:eastAsia="仿宋"/>
          <w:b/>
          <w:bCs/>
          <w:color w:val="000000"/>
          <w:kern w:val="0"/>
          <w:sz w:val="28"/>
          <w:szCs w:val="28"/>
        </w:rPr>
        <w:t>联系</w:t>
      </w:r>
      <w:r>
        <w:rPr>
          <w:rFonts w:hint="eastAsia" w:ascii="仿宋" w:hAnsi="仿宋" w:eastAsia="仿宋"/>
          <w:b/>
          <w:bCs/>
          <w:color w:val="000000"/>
          <w:kern w:val="0"/>
          <w:sz w:val="28"/>
          <w:szCs w:val="28"/>
        </w:rPr>
        <w:t>方式</w:t>
      </w:r>
    </w:p>
    <w:p w14:paraId="638A18F4">
      <w:pPr>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联系人：倪翔</w:t>
      </w:r>
    </w:p>
    <w:p w14:paraId="43EC3E94">
      <w:pPr>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电话：13375876398</w:t>
      </w:r>
    </w:p>
    <w:p w14:paraId="592989DB">
      <w:pPr>
        <w:snapToGrid w:val="0"/>
        <w:spacing w:line="360" w:lineRule="auto"/>
        <w:ind w:firstLine="560" w:firstLineChars="200"/>
        <w:jc w:val="left"/>
        <w:rPr>
          <w:rFonts w:hint="eastAsia" w:ascii="仿宋" w:hAnsi="仿宋" w:eastAsia="仿宋"/>
          <w:color w:val="FF0000"/>
          <w:kern w:val="0"/>
          <w:sz w:val="28"/>
          <w:szCs w:val="28"/>
        </w:rPr>
      </w:pPr>
      <w:r>
        <w:rPr>
          <w:rFonts w:hint="eastAsia" w:ascii="仿宋" w:hAnsi="仿宋" w:eastAsia="仿宋"/>
          <w:color w:val="000000"/>
          <w:kern w:val="0"/>
          <w:sz w:val="28"/>
          <w:szCs w:val="28"/>
        </w:rPr>
        <w:t>联系地址：</w:t>
      </w:r>
      <w:r>
        <w:rPr>
          <w:rFonts w:hint="eastAsia" w:ascii="仿宋" w:hAnsi="仿宋" w:eastAsia="仿宋" w:cs="仿宋"/>
          <w:sz w:val="28"/>
          <w:szCs w:val="28"/>
        </w:rPr>
        <w:t>浙江省绍兴市上虞区曹娥街道永仁路168号</w:t>
      </w:r>
      <w:r>
        <w:rPr>
          <w:rFonts w:hint="eastAsia" w:ascii="仿宋" w:hAnsi="仿宋" w:eastAsia="仿宋"/>
          <w:color w:val="FF0000"/>
          <w:kern w:val="0"/>
          <w:sz w:val="28"/>
          <w:szCs w:val="28"/>
        </w:rPr>
        <w:t xml:space="preserve"> </w:t>
      </w:r>
    </w:p>
    <w:p w14:paraId="299A8B73">
      <w:pPr>
        <w:snapToGrid w:val="0"/>
        <w:spacing w:line="360" w:lineRule="auto"/>
        <w:ind w:firstLine="560" w:firstLineChars="200"/>
        <w:jc w:val="left"/>
        <w:rPr>
          <w:rFonts w:hint="eastAsia" w:ascii="仿宋" w:hAnsi="仿宋" w:eastAsia="仿宋"/>
          <w:b/>
          <w:bCs/>
          <w:color w:val="000000"/>
          <w:kern w:val="0"/>
          <w:sz w:val="32"/>
          <w:szCs w:val="32"/>
        </w:rPr>
      </w:pPr>
      <w:r>
        <w:rPr>
          <w:rFonts w:hint="eastAsia" w:ascii="仿宋" w:hAnsi="仿宋" w:eastAsia="仿宋"/>
          <w:color w:val="000000"/>
          <w:kern w:val="0"/>
          <w:sz w:val="28"/>
          <w:szCs w:val="28"/>
        </w:rPr>
        <w:t>电子信箱：1173720214@qq.com</w:t>
      </w:r>
    </w:p>
    <w:p w14:paraId="28E47C0B">
      <w:pPr>
        <w:spacing w:after="312" w:afterLines="100" w:line="360" w:lineRule="auto"/>
        <w:rPr>
          <w:rFonts w:hint="eastAsia" w:ascii="仿宋" w:hAnsi="仿宋" w:eastAsia="仿宋"/>
          <w:b/>
          <w:bCs/>
          <w:color w:val="000000"/>
          <w:kern w:val="0"/>
          <w:sz w:val="32"/>
          <w:szCs w:val="32"/>
        </w:rPr>
      </w:pPr>
    </w:p>
    <w:p w14:paraId="60776D7D">
      <w:pPr>
        <w:spacing w:after="312" w:afterLines="100" w:line="360" w:lineRule="auto"/>
        <w:rPr>
          <w:rFonts w:hint="eastAsia" w:ascii="仿宋" w:hAnsi="仿宋" w:eastAsia="仿宋"/>
          <w:b/>
          <w:bCs/>
          <w:color w:val="000000"/>
          <w:kern w:val="0"/>
          <w:sz w:val="32"/>
          <w:szCs w:val="32"/>
        </w:rPr>
      </w:pPr>
    </w:p>
    <w:p w14:paraId="60B036CA">
      <w:pPr>
        <w:spacing w:after="312" w:afterLines="100" w:line="360" w:lineRule="auto"/>
        <w:rPr>
          <w:rFonts w:hint="eastAsia" w:ascii="仿宋" w:hAnsi="仿宋" w:eastAsia="仿宋"/>
          <w:b/>
          <w:bCs/>
          <w:color w:val="000000"/>
          <w:kern w:val="0"/>
          <w:sz w:val="32"/>
          <w:szCs w:val="32"/>
        </w:rPr>
      </w:pPr>
    </w:p>
    <w:p w14:paraId="6332D02D">
      <w:pPr>
        <w:spacing w:after="312" w:afterLines="100" w:line="360" w:lineRule="auto"/>
        <w:rPr>
          <w:rFonts w:hint="eastAsia" w:ascii="仿宋" w:hAnsi="仿宋" w:eastAsia="仿宋"/>
          <w:b/>
          <w:bCs/>
          <w:color w:val="000000"/>
          <w:kern w:val="0"/>
          <w:sz w:val="32"/>
          <w:szCs w:val="32"/>
        </w:rPr>
      </w:pPr>
    </w:p>
    <w:p w14:paraId="2F6944A9">
      <w:pPr>
        <w:spacing w:after="312" w:afterLines="100" w:line="360" w:lineRule="auto"/>
        <w:rPr>
          <w:rFonts w:hint="eastAsia" w:ascii="仿宋" w:hAnsi="仿宋" w:eastAsia="仿宋"/>
          <w:b/>
          <w:bCs/>
          <w:color w:val="000000"/>
          <w:kern w:val="0"/>
          <w:sz w:val="32"/>
          <w:szCs w:val="32"/>
        </w:rPr>
      </w:pPr>
    </w:p>
    <w:p w14:paraId="2F7791AA">
      <w:pPr>
        <w:spacing w:after="312" w:afterLines="100" w:line="360" w:lineRule="auto"/>
        <w:jc w:val="center"/>
        <w:rPr>
          <w:rFonts w:hint="eastAsia" w:ascii="仿宋" w:hAnsi="仿宋" w:eastAsia="仿宋"/>
          <w:b/>
          <w:bCs/>
          <w:color w:val="000000"/>
          <w:sz w:val="32"/>
          <w:szCs w:val="32"/>
        </w:rPr>
      </w:pPr>
      <w:r>
        <w:rPr>
          <w:rFonts w:hint="eastAsia" w:ascii="仿宋" w:hAnsi="仿宋" w:eastAsia="仿宋"/>
          <w:b/>
          <w:bCs/>
          <w:color w:val="000000"/>
          <w:kern w:val="0"/>
          <w:sz w:val="32"/>
          <w:szCs w:val="32"/>
        </w:rPr>
        <w:t xml:space="preserve">第二部分 </w:t>
      </w:r>
      <w:r>
        <w:rPr>
          <w:rFonts w:hint="eastAsia" w:ascii="仿宋" w:hAnsi="仿宋" w:eastAsia="仿宋"/>
          <w:b/>
          <w:bCs/>
          <w:color w:val="000000"/>
          <w:sz w:val="32"/>
          <w:szCs w:val="32"/>
        </w:rPr>
        <w:t>采购项目需求</w:t>
      </w:r>
    </w:p>
    <w:p w14:paraId="191BFDFA">
      <w:pPr>
        <w:ind w:firstLine="562" w:firstLineChars="200"/>
        <w:rPr>
          <w:rFonts w:hint="eastAsia" w:ascii="仿宋" w:hAnsi="仿宋" w:eastAsia="仿宋"/>
          <w:b/>
          <w:bCs/>
          <w:sz w:val="28"/>
          <w:szCs w:val="28"/>
        </w:rPr>
      </w:pPr>
      <w:r>
        <w:rPr>
          <w:rFonts w:hint="eastAsia" w:ascii="仿宋" w:hAnsi="仿宋" w:eastAsia="仿宋"/>
          <w:b/>
          <w:bCs/>
          <w:sz w:val="28"/>
          <w:szCs w:val="28"/>
        </w:rPr>
        <w:t>一、总体要求</w:t>
      </w:r>
    </w:p>
    <w:p w14:paraId="61EB23C7">
      <w:pPr>
        <w:ind w:firstLine="560" w:firstLineChars="200"/>
        <w:rPr>
          <w:rFonts w:hint="eastAsia" w:ascii="仿宋" w:hAnsi="仿宋" w:eastAsia="仿宋"/>
          <w:sz w:val="28"/>
          <w:szCs w:val="28"/>
        </w:rPr>
      </w:pPr>
      <w:r>
        <w:rPr>
          <w:rFonts w:hint="eastAsia" w:ascii="仿宋" w:hAnsi="仿宋" w:eastAsia="仿宋"/>
          <w:sz w:val="28"/>
          <w:szCs w:val="28"/>
        </w:rPr>
        <w:t>本次竞争性磋商的项目为浙江英特物联网有限公司托盘提升机改造服务项目。包括：供货、运输、验收、质保期内的供应、专用工具以及相关技术服务等内容、保证达到验收标准要求等全部责任、风险和义务。</w:t>
      </w:r>
    </w:p>
    <w:p w14:paraId="14C87FD5">
      <w:pPr>
        <w:ind w:firstLine="562" w:firstLineChars="200"/>
        <w:rPr>
          <w:rFonts w:hint="eastAsia" w:ascii="仿宋" w:hAnsi="仿宋" w:eastAsia="仿宋"/>
          <w:b/>
          <w:bCs/>
          <w:sz w:val="28"/>
          <w:szCs w:val="28"/>
        </w:rPr>
      </w:pPr>
      <w:r>
        <w:rPr>
          <w:rFonts w:hint="eastAsia" w:ascii="仿宋" w:hAnsi="仿宋" w:eastAsia="仿宋"/>
          <w:b/>
          <w:bCs/>
          <w:sz w:val="28"/>
          <w:szCs w:val="28"/>
        </w:rPr>
        <w:t>二、具体要求</w:t>
      </w:r>
    </w:p>
    <w:p w14:paraId="6ADCCF7D">
      <w:pPr>
        <w:ind w:firstLine="560" w:firstLineChars="200"/>
        <w:rPr>
          <w:rFonts w:hint="eastAsia" w:ascii="仿宋" w:hAnsi="仿宋" w:eastAsia="仿宋" w:cs="仿宋"/>
          <w:sz w:val="24"/>
        </w:rPr>
      </w:pPr>
      <w:r>
        <w:rPr>
          <w:rFonts w:hint="eastAsia" w:ascii="仿宋" w:hAnsi="仿宋" w:eastAsia="仿宋" w:cs="仿宋"/>
          <w:sz w:val="28"/>
          <w:szCs w:val="28"/>
        </w:rPr>
        <w:t>1.两台托盘提升机（4层4站）进行托盘运输方向改造，改造后托盘进出方向为竖向，并调整每层接驳口高度与楼面齐平，改造后可使用现库内堆垛车及手动液压车放货、取货，也可与市场上主流的潜叉式AGV接驳取货。</w:t>
      </w:r>
    </w:p>
    <w:p w14:paraId="3410E8B2">
      <w:pPr>
        <w:ind w:firstLine="560" w:firstLineChars="200"/>
        <w:rPr>
          <w:rFonts w:hint="eastAsia" w:ascii="仿宋" w:hAnsi="仿宋" w:eastAsia="仿宋" w:cs="仿宋"/>
          <w:sz w:val="28"/>
          <w:szCs w:val="28"/>
        </w:rPr>
      </w:pPr>
      <w:r>
        <w:rPr>
          <w:rFonts w:hint="eastAsia" w:ascii="仿宋" w:hAnsi="仿宋" w:eastAsia="仿宋"/>
          <w:sz w:val="28"/>
          <w:szCs w:val="28"/>
        </w:rPr>
        <w:t>2.</w:t>
      </w:r>
      <w:r>
        <w:rPr>
          <w:rFonts w:hint="eastAsia" w:ascii="仿宋" w:hAnsi="仿宋" w:eastAsia="仿宋" w:cs="仿宋"/>
          <w:sz w:val="28"/>
          <w:szCs w:val="28"/>
        </w:rPr>
        <w:t>输送物:尺寸：W1000mm*D1200mm*H1850mm（含托盘高度），货物重量：1000kg。</w:t>
      </w:r>
    </w:p>
    <w:p w14:paraId="07BBB8ED">
      <w:pPr>
        <w:ind w:firstLine="560" w:firstLineChars="200"/>
        <w:rPr>
          <w:rFonts w:hint="eastAsia" w:ascii="仿宋" w:hAnsi="仿宋" w:eastAsia="仿宋"/>
          <w:b/>
          <w:bCs/>
          <w:sz w:val="28"/>
          <w:szCs w:val="28"/>
        </w:rPr>
      </w:pPr>
      <w:r>
        <w:rPr>
          <w:rFonts w:hint="eastAsia" w:ascii="仿宋" w:hAnsi="仿宋" w:eastAsia="仿宋" w:cs="仿宋"/>
          <w:sz w:val="28"/>
          <w:szCs w:val="28"/>
        </w:rPr>
        <w:t>3.保持托盘提升机原设计使用性能，出入库效率≥60托/小时。</w:t>
      </w:r>
    </w:p>
    <w:p w14:paraId="47B221C8">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4.改造后需提供质量保障期，定期进行维护保养。</w:t>
      </w:r>
    </w:p>
    <w:p w14:paraId="17C6CCA7">
      <w:pPr>
        <w:pStyle w:val="18"/>
        <w:spacing w:before="84" w:beforeLines="27" w:beforeAutospacing="0" w:after="0" w:afterAutospacing="0" w:line="360" w:lineRule="auto"/>
        <w:ind w:right="74"/>
        <w:contextualSpacing/>
        <w:rPr>
          <w:rFonts w:hint="eastAsia" w:cs="宋体"/>
          <w:b/>
          <w:bCs/>
          <w:color w:val="111111"/>
          <w:sz w:val="21"/>
          <w:szCs w:val="21"/>
          <w:shd w:val="clear" w:color="auto" w:fill="FFFFFF"/>
        </w:rPr>
      </w:pPr>
    </w:p>
    <w:p w14:paraId="40A5D1B9">
      <w:pPr>
        <w:pStyle w:val="18"/>
        <w:spacing w:before="84" w:beforeLines="27" w:beforeAutospacing="0" w:after="0" w:afterAutospacing="0" w:line="360" w:lineRule="auto"/>
        <w:ind w:right="74"/>
        <w:contextualSpacing/>
        <w:rPr>
          <w:rFonts w:hint="eastAsia" w:cs="宋体"/>
          <w:b/>
          <w:bCs/>
          <w:color w:val="111111"/>
          <w:sz w:val="21"/>
          <w:szCs w:val="21"/>
          <w:shd w:val="clear" w:color="auto" w:fill="FFFFFF"/>
        </w:rPr>
      </w:pPr>
    </w:p>
    <w:p w14:paraId="346B82BF"/>
    <w:p w14:paraId="1B839961">
      <w:pPr>
        <w:widowControl/>
        <w:jc w:val="center"/>
        <w:rPr>
          <w:rFonts w:hint="eastAsia" w:ascii="仿宋" w:hAnsi="仿宋" w:eastAsia="仿宋"/>
          <w:b/>
          <w:bCs/>
          <w:color w:val="000000"/>
          <w:kern w:val="0"/>
          <w:sz w:val="32"/>
          <w:szCs w:val="32"/>
        </w:rPr>
      </w:pPr>
      <w:r>
        <w:rPr>
          <w:rFonts w:ascii="仿宋" w:hAnsi="仿宋" w:eastAsia="仿宋"/>
          <w:b/>
          <w:bCs/>
          <w:color w:val="000000"/>
          <w:kern w:val="0"/>
          <w:sz w:val="32"/>
          <w:szCs w:val="32"/>
        </w:rPr>
        <w:br w:type="page"/>
      </w:r>
      <w:r>
        <w:rPr>
          <w:rFonts w:hint="eastAsia" w:ascii="仿宋" w:hAnsi="仿宋" w:eastAsia="仿宋"/>
          <w:b/>
          <w:bCs/>
          <w:color w:val="000000"/>
          <w:kern w:val="0"/>
          <w:sz w:val="32"/>
          <w:szCs w:val="32"/>
        </w:rPr>
        <w:t>第三部分 供应商须知</w:t>
      </w:r>
    </w:p>
    <w:p w14:paraId="229FD65D">
      <w:pPr>
        <w:widowControl/>
        <w:jc w:val="center"/>
        <w:rPr>
          <w:rFonts w:hint="eastAsia" w:ascii="仿宋" w:hAnsi="仿宋" w:eastAsia="仿宋"/>
          <w:b/>
          <w:bCs/>
          <w:color w:val="000000"/>
          <w:kern w:val="0"/>
          <w:sz w:val="32"/>
          <w:szCs w:val="32"/>
        </w:rPr>
      </w:pPr>
    </w:p>
    <w:p w14:paraId="68EF6322">
      <w:pPr>
        <w:pStyle w:val="37"/>
        <w:numPr>
          <w:ilvl w:val="0"/>
          <w:numId w:val="2"/>
        </w:numPr>
        <w:spacing w:after="312" w:afterLines="100" w:line="360" w:lineRule="auto"/>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响应文件构成</w:t>
      </w:r>
    </w:p>
    <w:p w14:paraId="42BAF5C7">
      <w:pPr>
        <w:pStyle w:val="37"/>
        <w:spacing w:line="360" w:lineRule="auto"/>
        <w:ind w:left="0"/>
        <w:contextualSpacing w:val="0"/>
        <w:rPr>
          <w:rFonts w:hint="eastAsia" w:ascii="仿宋" w:hAnsi="仿宋" w:eastAsia="仿宋"/>
          <w:color w:val="000000"/>
          <w:kern w:val="0"/>
          <w:sz w:val="28"/>
          <w:szCs w:val="28"/>
        </w:rPr>
      </w:pPr>
      <w:r>
        <w:rPr>
          <w:rFonts w:hint="eastAsia" w:ascii="仿宋" w:hAnsi="仿宋" w:eastAsia="仿宋"/>
          <w:color w:val="000000"/>
          <w:kern w:val="0"/>
          <w:sz w:val="28"/>
          <w:szCs w:val="28"/>
        </w:rPr>
        <w:t>（一）响应函</w:t>
      </w:r>
    </w:p>
    <w:p w14:paraId="1973B8C0">
      <w:pPr>
        <w:spacing w:line="360" w:lineRule="auto"/>
        <w:rPr>
          <w:rFonts w:hint="eastAsia" w:ascii="仿宋" w:hAnsi="仿宋" w:eastAsia="仿宋"/>
          <w:b/>
          <w:bCs/>
          <w:color w:val="000000"/>
          <w:kern w:val="0"/>
          <w:sz w:val="28"/>
          <w:szCs w:val="28"/>
        </w:rPr>
      </w:pPr>
      <w:r>
        <w:rPr>
          <w:rFonts w:hint="eastAsia" w:ascii="仿宋" w:hAnsi="仿宋" w:eastAsia="仿宋"/>
          <w:sz w:val="28"/>
          <w:szCs w:val="28"/>
        </w:rPr>
        <w:t>（二）法定代表人授权委托书</w:t>
      </w:r>
    </w:p>
    <w:p w14:paraId="07834EFB">
      <w:pPr>
        <w:spacing w:line="360" w:lineRule="auto"/>
        <w:rPr>
          <w:rFonts w:hint="eastAsia" w:ascii="仿宋" w:hAnsi="仿宋" w:eastAsia="仿宋"/>
          <w:color w:val="000000"/>
          <w:kern w:val="0"/>
          <w:sz w:val="28"/>
          <w:szCs w:val="28"/>
        </w:rPr>
      </w:pPr>
      <w:r>
        <w:rPr>
          <w:rFonts w:hint="eastAsia" w:ascii="仿宋" w:hAnsi="仿宋" w:eastAsia="仿宋"/>
          <w:sz w:val="28"/>
          <w:szCs w:val="28"/>
        </w:rPr>
        <w:t>（三）报价表</w:t>
      </w:r>
    </w:p>
    <w:p w14:paraId="5379B39F">
      <w:pPr>
        <w:spacing w:line="360" w:lineRule="auto"/>
        <w:rPr>
          <w:rFonts w:hint="eastAsia" w:ascii="仿宋" w:hAnsi="仿宋" w:eastAsia="仿宋"/>
          <w:color w:val="333333"/>
          <w:kern w:val="0"/>
          <w:sz w:val="28"/>
          <w:szCs w:val="28"/>
        </w:rPr>
      </w:pPr>
      <w:r>
        <w:rPr>
          <w:rFonts w:hint="eastAsia" w:ascii="仿宋" w:hAnsi="仿宋" w:eastAsia="仿宋"/>
          <w:color w:val="333333"/>
          <w:kern w:val="0"/>
          <w:sz w:val="28"/>
          <w:szCs w:val="28"/>
        </w:rPr>
        <w:t>（四）资格审查证明资料</w:t>
      </w:r>
    </w:p>
    <w:p w14:paraId="7EECBCB1">
      <w:pPr>
        <w:widowControl/>
        <w:spacing w:line="500" w:lineRule="exact"/>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（五）综合评审需提供的资料</w:t>
      </w:r>
    </w:p>
    <w:p w14:paraId="5B0FBBA6">
      <w:pPr>
        <w:spacing w:line="360" w:lineRule="auto"/>
        <w:rPr>
          <w:rFonts w:hint="eastAsia" w:ascii="仿宋" w:hAnsi="仿宋" w:eastAsia="仿宋"/>
          <w:color w:val="333333"/>
          <w:kern w:val="0"/>
          <w:sz w:val="28"/>
          <w:szCs w:val="28"/>
        </w:rPr>
      </w:pPr>
      <w:r>
        <w:rPr>
          <w:rFonts w:hint="eastAsia" w:ascii="仿宋" w:hAnsi="仿宋" w:eastAsia="仿宋"/>
          <w:color w:val="333333"/>
          <w:kern w:val="0"/>
          <w:sz w:val="28"/>
          <w:szCs w:val="28"/>
        </w:rPr>
        <w:t>（六）阳光宣言</w:t>
      </w:r>
    </w:p>
    <w:p w14:paraId="059EB822">
      <w:pPr>
        <w:spacing w:line="360" w:lineRule="auto"/>
        <w:rPr>
          <w:rFonts w:hint="eastAsia" w:ascii="仿宋" w:hAnsi="仿宋" w:eastAsia="仿宋"/>
          <w:b/>
          <w:bCs/>
          <w:color w:val="333333"/>
          <w:kern w:val="0"/>
          <w:sz w:val="28"/>
          <w:szCs w:val="28"/>
        </w:rPr>
      </w:pPr>
      <w:r>
        <w:rPr>
          <w:rFonts w:hint="eastAsia" w:ascii="仿宋" w:hAnsi="仿宋" w:eastAsia="仿宋"/>
          <w:b/>
          <w:bCs/>
          <w:color w:val="333333"/>
          <w:kern w:val="0"/>
          <w:sz w:val="28"/>
          <w:szCs w:val="28"/>
        </w:rPr>
        <w:t>二、响应文件编制</w:t>
      </w:r>
    </w:p>
    <w:p w14:paraId="350AA840">
      <w:pPr>
        <w:spacing w:line="360" w:lineRule="auto"/>
        <w:ind w:firstLine="560" w:firstLineChars="200"/>
        <w:rPr>
          <w:rFonts w:hint="eastAsia" w:ascii="仿宋" w:hAnsi="仿宋" w:eastAsia="仿宋"/>
          <w:color w:val="333333"/>
          <w:kern w:val="0"/>
          <w:sz w:val="28"/>
          <w:szCs w:val="28"/>
        </w:rPr>
      </w:pPr>
      <w:r>
        <w:rPr>
          <w:rFonts w:hint="eastAsia" w:ascii="仿宋" w:hAnsi="仿宋" w:eastAsia="仿宋"/>
          <w:color w:val="333333"/>
          <w:kern w:val="0"/>
          <w:sz w:val="28"/>
          <w:szCs w:val="28"/>
        </w:rPr>
        <w:t>参照采购竞争性磋商文件第四部分响应文件格式要求编制供应商响应文件。</w:t>
      </w:r>
    </w:p>
    <w:p w14:paraId="74E5660E">
      <w:pPr>
        <w:spacing w:line="360" w:lineRule="auto"/>
        <w:ind w:firstLine="280" w:firstLineChars="100"/>
        <w:rPr>
          <w:rFonts w:hint="eastAsia" w:ascii="仿宋" w:hAnsi="仿宋" w:eastAsia="仿宋" w:cs="宋体"/>
          <w:sz w:val="28"/>
          <w:szCs w:val="28"/>
          <w:lang w:val="zh-CN"/>
        </w:rPr>
      </w:pPr>
      <w:r>
        <w:rPr>
          <w:rFonts w:hint="eastAsia" w:ascii="仿宋" w:hAnsi="仿宋" w:eastAsia="仿宋" w:cs="宋体"/>
          <w:sz w:val="28"/>
          <w:szCs w:val="28"/>
        </w:rPr>
        <w:t>（</w:t>
      </w:r>
      <w:r>
        <w:rPr>
          <w:rFonts w:hint="eastAsia" w:ascii="仿宋" w:hAnsi="仿宋" w:eastAsia="仿宋" w:cs="宋体"/>
          <w:sz w:val="28"/>
          <w:szCs w:val="28"/>
          <w:lang w:val="zh-CN"/>
        </w:rPr>
        <w:t>一）供应商资格证明文件</w:t>
      </w:r>
    </w:p>
    <w:p w14:paraId="1F8919E1">
      <w:pPr>
        <w:pStyle w:val="37"/>
        <w:spacing w:line="360" w:lineRule="auto"/>
        <w:ind w:left="840"/>
        <w:rPr>
          <w:rFonts w:hint="eastAsia" w:ascii="仿宋" w:hAnsi="仿宋" w:eastAsia="仿宋"/>
          <w:kern w:val="0"/>
          <w:sz w:val="28"/>
          <w:szCs w:val="28"/>
        </w:rPr>
      </w:pPr>
      <w:r>
        <w:rPr>
          <w:rFonts w:hint="eastAsia" w:ascii="仿宋" w:hAnsi="仿宋" w:eastAsia="仿宋"/>
          <w:kern w:val="0"/>
          <w:sz w:val="28"/>
          <w:szCs w:val="28"/>
        </w:rPr>
        <w:t>1．有效营业执照复印件；</w:t>
      </w:r>
    </w:p>
    <w:p w14:paraId="69B28AB4">
      <w:pPr>
        <w:pStyle w:val="37"/>
        <w:spacing w:line="360" w:lineRule="auto"/>
        <w:ind w:left="840"/>
        <w:rPr>
          <w:rFonts w:hint="eastAsia" w:ascii="仿宋" w:hAnsi="仿宋" w:eastAsia="仿宋"/>
          <w:color w:val="auto"/>
          <w:kern w:val="0"/>
          <w:sz w:val="28"/>
          <w:szCs w:val="28"/>
        </w:rPr>
      </w:pPr>
      <w:r>
        <w:rPr>
          <w:rFonts w:hint="eastAsia" w:ascii="仿宋" w:hAnsi="仿宋" w:eastAsia="仿宋"/>
          <w:color w:val="auto"/>
          <w:kern w:val="0"/>
          <w:sz w:val="28"/>
          <w:szCs w:val="28"/>
        </w:rPr>
        <w:t>2. 近三年审计报告；</w:t>
      </w:r>
    </w:p>
    <w:p w14:paraId="017FFD8D">
      <w:pPr>
        <w:pStyle w:val="37"/>
        <w:spacing w:line="360" w:lineRule="auto"/>
        <w:ind w:left="840"/>
        <w:rPr>
          <w:rFonts w:hint="eastAsia" w:ascii="仿宋" w:hAnsi="仿宋" w:eastAsia="仿宋"/>
          <w:kern w:val="0"/>
          <w:sz w:val="28"/>
          <w:szCs w:val="28"/>
        </w:rPr>
      </w:pPr>
      <w:r>
        <w:rPr>
          <w:rFonts w:hint="eastAsia" w:ascii="仿宋" w:hAnsi="仿宋" w:eastAsia="仿宋"/>
          <w:kern w:val="0"/>
          <w:sz w:val="28"/>
          <w:szCs w:val="28"/>
        </w:rPr>
        <w:t>3．按响应文件格式填报设备及专业技术能力情况；</w:t>
      </w:r>
    </w:p>
    <w:p w14:paraId="262EBBC1">
      <w:pPr>
        <w:pStyle w:val="37"/>
        <w:spacing w:line="360" w:lineRule="auto"/>
        <w:ind w:left="840"/>
        <w:rPr>
          <w:rFonts w:hint="eastAsia" w:ascii="仿宋" w:hAnsi="仿宋" w:eastAsia="仿宋"/>
          <w:kern w:val="0"/>
          <w:sz w:val="28"/>
          <w:szCs w:val="28"/>
        </w:rPr>
      </w:pPr>
      <w:r>
        <w:rPr>
          <w:rFonts w:hint="eastAsia" w:ascii="仿宋" w:hAnsi="仿宋" w:eastAsia="仿宋"/>
          <w:kern w:val="0"/>
          <w:sz w:val="28"/>
          <w:szCs w:val="28"/>
        </w:rPr>
        <w:t>4.提供响应文件提交截止日前6个月内任意1个月依法缴纳税收和社会保障资金的相关材料。如依法免税或不需要缴纳社会保障资金的，提供相应证明材料；</w:t>
      </w:r>
    </w:p>
    <w:p w14:paraId="69E59110">
      <w:pPr>
        <w:pStyle w:val="37"/>
        <w:spacing w:line="360" w:lineRule="auto"/>
        <w:ind w:left="840"/>
        <w:rPr>
          <w:rFonts w:hint="eastAsia" w:ascii="仿宋" w:hAnsi="仿宋" w:eastAsia="仿宋"/>
          <w:kern w:val="0"/>
          <w:sz w:val="28"/>
          <w:szCs w:val="28"/>
        </w:rPr>
      </w:pPr>
      <w:r>
        <w:rPr>
          <w:rFonts w:hint="eastAsia" w:ascii="仿宋" w:hAnsi="仿宋" w:eastAsia="仿宋"/>
          <w:kern w:val="0"/>
          <w:sz w:val="28"/>
          <w:szCs w:val="28"/>
        </w:rPr>
        <w:t>5.提供参加政府采购活动前3年内在经营活动中没有重大违法记录的书面声明或承诺；</w:t>
      </w:r>
    </w:p>
    <w:p w14:paraId="03CCDF04">
      <w:pPr>
        <w:pStyle w:val="37"/>
        <w:spacing w:line="360" w:lineRule="auto"/>
        <w:ind w:left="840"/>
        <w:rPr>
          <w:rFonts w:hint="eastAsia" w:ascii="仿宋" w:hAnsi="仿宋" w:eastAsia="仿宋"/>
          <w:color w:val="auto"/>
          <w:kern w:val="0"/>
          <w:sz w:val="28"/>
          <w:szCs w:val="28"/>
        </w:rPr>
      </w:pPr>
      <w:r>
        <w:rPr>
          <w:rFonts w:hint="eastAsia" w:ascii="仿宋" w:hAnsi="仿宋" w:eastAsia="仿宋"/>
          <w:color w:val="auto"/>
          <w:kern w:val="0"/>
          <w:sz w:val="28"/>
          <w:szCs w:val="28"/>
        </w:rPr>
        <w:t>6.</w:t>
      </w:r>
      <w:r>
        <w:rPr>
          <w:rFonts w:hint="eastAsia"/>
          <w:color w:val="auto"/>
        </w:rPr>
        <w:t xml:space="preserve"> </w:t>
      </w:r>
      <w:r>
        <w:rPr>
          <w:rFonts w:hint="eastAsia" w:ascii="仿宋" w:hAnsi="仿宋" w:eastAsia="仿宋"/>
          <w:color w:val="auto"/>
          <w:kern w:val="0"/>
          <w:sz w:val="28"/>
          <w:szCs w:val="28"/>
        </w:rPr>
        <w:t>符合参加采购活动应当具备的一般条件的承诺函。</w:t>
      </w:r>
    </w:p>
    <w:p w14:paraId="65944164">
      <w:pPr>
        <w:pStyle w:val="12"/>
        <w:spacing w:line="360" w:lineRule="auto"/>
        <w:ind w:firstLine="490" w:firstLineChars="175"/>
        <w:rPr>
          <w:rFonts w:hint="eastAsia"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olor w:val="auto"/>
          <w:sz w:val="28"/>
          <w:szCs w:val="28"/>
          <w:lang w:val="zh-CN"/>
        </w:rPr>
        <w:t>本项目为全流程在乐采云采购平台进行，电子投标，不接受纸质响应文件。</w:t>
      </w:r>
    </w:p>
    <w:p w14:paraId="039D883A">
      <w:pPr>
        <w:spacing w:after="312" w:afterLines="100" w:line="360" w:lineRule="auto"/>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三、评审办法</w:t>
      </w:r>
    </w:p>
    <w:p w14:paraId="4D7FC5F4">
      <w:pPr>
        <w:spacing w:line="360" w:lineRule="auto"/>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（一）评审原则</w:t>
      </w:r>
    </w:p>
    <w:p w14:paraId="39D9F3EA">
      <w:pPr>
        <w:spacing w:line="360" w:lineRule="auto"/>
        <w:ind w:firstLine="560" w:firstLineChars="200"/>
        <w:rPr>
          <w:rFonts w:hint="eastAsia" w:ascii="仿宋" w:hAnsi="仿宋" w:eastAsia="仿宋"/>
          <w:sz w:val="28"/>
          <w:szCs w:val="28"/>
        </w:rPr>
      </w:pPr>
      <w:r>
        <w:rPr>
          <w:rFonts w:ascii="仿宋" w:hAnsi="仿宋" w:eastAsia="仿宋"/>
          <w:bCs/>
          <w:sz w:val="28"/>
          <w:szCs w:val="28"/>
        </w:rPr>
        <w:t>遵循公平、公正、科学、择优的原则</w:t>
      </w:r>
      <w:r>
        <w:rPr>
          <w:rFonts w:ascii="仿宋" w:hAnsi="仿宋" w:eastAsia="仿宋"/>
          <w:sz w:val="28"/>
          <w:szCs w:val="28"/>
        </w:rPr>
        <w:t>。</w:t>
      </w:r>
    </w:p>
    <w:p w14:paraId="796F1C6A">
      <w:pPr>
        <w:spacing w:line="360" w:lineRule="auto"/>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（二）评审组织与监督</w:t>
      </w:r>
    </w:p>
    <w:p w14:paraId="36A2087E">
      <w:pPr>
        <w:spacing w:line="360" w:lineRule="auto"/>
        <w:ind w:firstLine="560" w:firstLineChars="200"/>
        <w:rPr>
          <w:rFonts w:hint="eastAsia" w:ascii="仿宋" w:hAnsi="仿宋" w:eastAsia="仿宋"/>
          <w:sz w:val="28"/>
          <w:szCs w:val="28"/>
        </w:rPr>
      </w:pPr>
      <w:r>
        <w:rPr>
          <w:rFonts w:hint="eastAsia" w:ascii="仿宋" w:hAnsi="仿宋" w:eastAsia="仿宋"/>
          <w:color w:val="000000"/>
          <w:kern w:val="0"/>
          <w:sz w:val="28"/>
          <w:szCs w:val="28"/>
        </w:rPr>
        <w:t>由采购人组建评审小组，成员为不少于5人的单数，</w:t>
      </w:r>
      <w:r>
        <w:rPr>
          <w:rFonts w:ascii="仿宋" w:hAnsi="仿宋" w:eastAsia="仿宋"/>
          <w:sz w:val="28"/>
          <w:szCs w:val="28"/>
        </w:rPr>
        <w:t>负责对</w:t>
      </w:r>
      <w:r>
        <w:rPr>
          <w:rFonts w:hint="eastAsia" w:ascii="仿宋" w:hAnsi="仿宋" w:eastAsia="仿宋"/>
          <w:sz w:val="28"/>
          <w:szCs w:val="28"/>
        </w:rPr>
        <w:t>供应商响应</w:t>
      </w:r>
      <w:r>
        <w:rPr>
          <w:rFonts w:ascii="仿宋" w:hAnsi="仿宋" w:eastAsia="仿宋"/>
          <w:sz w:val="28"/>
          <w:szCs w:val="28"/>
        </w:rPr>
        <w:t>文件进行审查、评审。</w:t>
      </w:r>
    </w:p>
    <w:p w14:paraId="012C9887">
      <w:pPr>
        <w:pStyle w:val="37"/>
        <w:numPr>
          <w:ilvl w:val="0"/>
          <w:numId w:val="3"/>
        </w:numPr>
        <w:spacing w:line="360" w:lineRule="auto"/>
        <w:rPr>
          <w:rFonts w:hint="eastAsia" w:ascii="仿宋" w:hAnsi="仿宋" w:eastAsia="仿宋"/>
          <w:b/>
          <w:bCs/>
          <w:sz w:val="28"/>
          <w:szCs w:val="28"/>
        </w:rPr>
      </w:pPr>
      <w:r>
        <w:rPr>
          <w:rFonts w:hint="eastAsia" w:ascii="仿宋" w:hAnsi="仿宋" w:eastAsia="仿宋"/>
          <w:b/>
          <w:bCs/>
          <w:sz w:val="28"/>
          <w:szCs w:val="28"/>
        </w:rPr>
        <w:t>评审办法</w:t>
      </w:r>
    </w:p>
    <w:p w14:paraId="62235981">
      <w:pPr>
        <w:shd w:val="clear" w:color="auto" w:fill="FFFFFF"/>
        <w:spacing w:line="360" w:lineRule="auto"/>
        <w:ind w:firstLine="560" w:firstLineChars="200"/>
        <w:rPr>
          <w:rStyle w:val="42"/>
          <w:rFonts w:hint="eastAsia" w:ascii="仿宋" w:hAnsi="仿宋" w:eastAsia="仿宋"/>
          <w:color w:val="FF0000"/>
          <w:sz w:val="28"/>
          <w:szCs w:val="28"/>
        </w:rPr>
      </w:pPr>
      <w:r>
        <w:rPr>
          <w:rStyle w:val="42"/>
          <w:rFonts w:hint="eastAsia" w:ascii="仿宋" w:hAnsi="仿宋" w:eastAsia="仿宋"/>
          <w:color w:val="333333"/>
          <w:sz w:val="28"/>
          <w:szCs w:val="28"/>
        </w:rPr>
        <w:t>综合评分法</w:t>
      </w:r>
      <w:r>
        <w:rPr>
          <w:rStyle w:val="42"/>
          <w:rFonts w:hint="eastAsia" w:ascii="仿宋" w:hAnsi="仿宋" w:eastAsia="仿宋"/>
          <w:color w:val="auto"/>
          <w:sz w:val="28"/>
          <w:szCs w:val="28"/>
        </w:rPr>
        <w:t>，根据评分由高到底排名，排名第一为第一成交候选人，排名第二为第二成交候选人，以此类推。</w:t>
      </w:r>
    </w:p>
    <w:p w14:paraId="1919B454">
      <w:pPr>
        <w:spacing w:line="360" w:lineRule="auto"/>
        <w:rPr>
          <w:rFonts w:hint="eastAsia" w:ascii="仿宋" w:hAnsi="仿宋" w:eastAsia="仿宋"/>
          <w:b/>
          <w:bCs/>
          <w:sz w:val="28"/>
          <w:szCs w:val="28"/>
        </w:rPr>
      </w:pPr>
      <w:r>
        <w:rPr>
          <w:rFonts w:hint="eastAsia" w:ascii="仿宋" w:hAnsi="仿宋" w:eastAsia="仿宋"/>
          <w:b/>
          <w:bCs/>
          <w:sz w:val="28"/>
          <w:szCs w:val="28"/>
        </w:rPr>
        <w:t>（四）评审程序</w:t>
      </w:r>
    </w:p>
    <w:p w14:paraId="0A27C32A">
      <w:pPr>
        <w:spacing w:line="360" w:lineRule="auto"/>
        <w:ind w:firstLine="560" w:firstLineChars="200"/>
        <w:rPr>
          <w:rFonts w:hint="eastAsia" w:ascii="仿宋" w:hAnsi="仿宋" w:eastAsia="仿宋"/>
          <w:sz w:val="28"/>
          <w:szCs w:val="28"/>
        </w:rPr>
      </w:pPr>
      <w:r>
        <w:rPr>
          <w:rFonts w:hint="eastAsia" w:ascii="仿宋" w:hAnsi="仿宋" w:eastAsia="仿宋"/>
          <w:bCs/>
          <w:sz w:val="28"/>
          <w:szCs w:val="28"/>
        </w:rPr>
        <w:t>（1）</w:t>
      </w:r>
      <w:r>
        <w:rPr>
          <w:rFonts w:ascii="仿宋" w:hAnsi="仿宋" w:eastAsia="仿宋"/>
          <w:bCs/>
          <w:sz w:val="28"/>
          <w:szCs w:val="28"/>
        </w:rPr>
        <w:t>熟悉</w:t>
      </w:r>
      <w:r>
        <w:rPr>
          <w:rFonts w:hint="eastAsia" w:ascii="仿宋" w:hAnsi="仿宋" w:eastAsia="仿宋"/>
          <w:bCs/>
          <w:sz w:val="28"/>
          <w:szCs w:val="28"/>
        </w:rPr>
        <w:t>采购</w:t>
      </w:r>
      <w:r>
        <w:rPr>
          <w:rFonts w:ascii="仿宋" w:hAnsi="仿宋" w:eastAsia="仿宋"/>
          <w:bCs/>
          <w:sz w:val="28"/>
          <w:szCs w:val="28"/>
        </w:rPr>
        <w:t>文件和</w:t>
      </w:r>
      <w:r>
        <w:rPr>
          <w:rFonts w:hint="eastAsia" w:ascii="仿宋" w:hAnsi="仿宋" w:eastAsia="仿宋"/>
          <w:bCs/>
          <w:sz w:val="28"/>
          <w:szCs w:val="28"/>
        </w:rPr>
        <w:t>评审</w:t>
      </w:r>
      <w:r>
        <w:rPr>
          <w:rFonts w:ascii="仿宋" w:hAnsi="仿宋" w:eastAsia="仿宋"/>
          <w:bCs/>
          <w:sz w:val="28"/>
          <w:szCs w:val="28"/>
        </w:rPr>
        <w:t>办法；</w:t>
      </w:r>
    </w:p>
    <w:p w14:paraId="3276C669">
      <w:pPr>
        <w:spacing w:line="360" w:lineRule="auto"/>
        <w:ind w:firstLine="560" w:firstLineChars="200"/>
        <w:rPr>
          <w:rFonts w:hint="eastAsia" w:ascii="仿宋" w:hAnsi="仿宋" w:eastAsia="仿宋"/>
          <w:sz w:val="28"/>
          <w:szCs w:val="28"/>
        </w:rPr>
      </w:pPr>
      <w:r>
        <w:rPr>
          <w:rFonts w:hint="eastAsia" w:ascii="仿宋" w:hAnsi="仿宋" w:eastAsia="仿宋"/>
          <w:bCs/>
          <w:sz w:val="28"/>
          <w:szCs w:val="28"/>
        </w:rPr>
        <w:t>（2）供应商资质和响应</w:t>
      </w:r>
      <w:r>
        <w:rPr>
          <w:rFonts w:ascii="仿宋" w:hAnsi="仿宋" w:eastAsia="仿宋"/>
          <w:bCs/>
          <w:sz w:val="28"/>
          <w:szCs w:val="28"/>
        </w:rPr>
        <w:t>文件的</w:t>
      </w:r>
      <w:r>
        <w:rPr>
          <w:rFonts w:hint="eastAsia" w:ascii="仿宋" w:hAnsi="仿宋" w:eastAsia="仿宋"/>
          <w:bCs/>
          <w:sz w:val="28"/>
          <w:szCs w:val="28"/>
        </w:rPr>
        <w:t>符合性</w:t>
      </w:r>
      <w:r>
        <w:rPr>
          <w:rFonts w:ascii="仿宋" w:hAnsi="仿宋" w:eastAsia="仿宋"/>
          <w:bCs/>
          <w:sz w:val="28"/>
          <w:szCs w:val="28"/>
        </w:rPr>
        <w:t>审查；</w:t>
      </w:r>
    </w:p>
    <w:p w14:paraId="11A6896B">
      <w:pPr>
        <w:spacing w:line="360" w:lineRule="auto"/>
        <w:ind w:firstLine="560" w:firstLineChars="200"/>
        <w:rPr>
          <w:rFonts w:hint="eastAsia" w:ascii="仿宋" w:hAnsi="仿宋" w:eastAsia="仿宋"/>
          <w:sz w:val="28"/>
          <w:szCs w:val="28"/>
        </w:rPr>
      </w:pPr>
      <w:r>
        <w:rPr>
          <w:rFonts w:hint="eastAsia" w:ascii="仿宋" w:hAnsi="仿宋" w:eastAsia="仿宋"/>
          <w:bCs/>
          <w:sz w:val="28"/>
          <w:szCs w:val="28"/>
        </w:rPr>
        <w:t>（3）</w:t>
      </w:r>
      <w:r>
        <w:rPr>
          <w:rFonts w:ascii="仿宋" w:hAnsi="仿宋" w:eastAsia="仿宋"/>
          <w:bCs/>
          <w:sz w:val="28"/>
          <w:szCs w:val="28"/>
        </w:rPr>
        <w:t>根据评</w:t>
      </w:r>
      <w:r>
        <w:rPr>
          <w:rFonts w:hint="eastAsia" w:ascii="仿宋" w:hAnsi="仿宋" w:eastAsia="仿宋"/>
          <w:bCs/>
          <w:sz w:val="28"/>
          <w:szCs w:val="28"/>
        </w:rPr>
        <w:t>审办法</w:t>
      </w:r>
      <w:r>
        <w:rPr>
          <w:rFonts w:ascii="仿宋" w:hAnsi="仿宋" w:eastAsia="仿宋"/>
          <w:bCs/>
          <w:sz w:val="28"/>
          <w:szCs w:val="28"/>
        </w:rPr>
        <w:t>和标准对</w:t>
      </w:r>
      <w:r>
        <w:rPr>
          <w:rFonts w:hint="eastAsia" w:ascii="仿宋" w:hAnsi="仿宋" w:eastAsia="仿宋"/>
          <w:bCs/>
          <w:sz w:val="28"/>
          <w:szCs w:val="28"/>
        </w:rPr>
        <w:t>通过资质（符合性）审查的响应供应商</w:t>
      </w:r>
      <w:r>
        <w:rPr>
          <w:rFonts w:ascii="仿宋" w:hAnsi="仿宋" w:eastAsia="仿宋"/>
          <w:bCs/>
          <w:sz w:val="28"/>
          <w:szCs w:val="28"/>
        </w:rPr>
        <w:t>进行</w:t>
      </w:r>
      <w:r>
        <w:rPr>
          <w:rFonts w:hint="eastAsia" w:ascii="仿宋" w:hAnsi="仿宋" w:eastAsia="仿宋"/>
          <w:bCs/>
          <w:sz w:val="28"/>
          <w:szCs w:val="28"/>
        </w:rPr>
        <w:t>评分排序</w:t>
      </w:r>
      <w:r>
        <w:rPr>
          <w:rFonts w:ascii="仿宋" w:hAnsi="仿宋" w:eastAsia="仿宋"/>
          <w:bCs/>
          <w:sz w:val="28"/>
          <w:szCs w:val="28"/>
        </w:rPr>
        <w:t>；</w:t>
      </w:r>
    </w:p>
    <w:p w14:paraId="3CF292D8">
      <w:pPr>
        <w:spacing w:line="360" w:lineRule="auto"/>
        <w:ind w:firstLine="560" w:firstLineChars="200"/>
        <w:rPr>
          <w:rFonts w:hint="eastAsia" w:ascii="仿宋" w:hAnsi="仿宋" w:eastAsia="仿宋"/>
          <w:sz w:val="28"/>
          <w:szCs w:val="28"/>
        </w:rPr>
      </w:pPr>
      <w:r>
        <w:rPr>
          <w:rFonts w:hint="eastAsia" w:ascii="仿宋" w:hAnsi="仿宋" w:eastAsia="仿宋"/>
          <w:bCs/>
          <w:sz w:val="28"/>
          <w:szCs w:val="28"/>
        </w:rPr>
        <w:t>（4）</w:t>
      </w:r>
      <w:r>
        <w:rPr>
          <w:rFonts w:ascii="仿宋" w:hAnsi="仿宋" w:eastAsia="仿宋"/>
          <w:bCs/>
          <w:sz w:val="28"/>
          <w:szCs w:val="28"/>
        </w:rPr>
        <w:t>完成评</w:t>
      </w:r>
      <w:r>
        <w:rPr>
          <w:rFonts w:hint="eastAsia" w:ascii="仿宋" w:hAnsi="仿宋" w:eastAsia="仿宋"/>
          <w:bCs/>
          <w:sz w:val="28"/>
          <w:szCs w:val="28"/>
        </w:rPr>
        <w:t>审</w:t>
      </w:r>
      <w:r>
        <w:rPr>
          <w:rFonts w:ascii="仿宋" w:hAnsi="仿宋" w:eastAsia="仿宋"/>
          <w:bCs/>
          <w:sz w:val="28"/>
          <w:szCs w:val="28"/>
        </w:rPr>
        <w:t>报告，</w:t>
      </w:r>
      <w:r>
        <w:rPr>
          <w:rFonts w:hint="eastAsia" w:ascii="仿宋" w:hAnsi="仿宋" w:eastAsia="仿宋"/>
          <w:bCs/>
          <w:sz w:val="28"/>
          <w:szCs w:val="28"/>
        </w:rPr>
        <w:t>选出成交人；</w:t>
      </w:r>
    </w:p>
    <w:p w14:paraId="40F836CE">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（5）评审结果公示3天；</w:t>
      </w:r>
    </w:p>
    <w:p w14:paraId="0D5B6630">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（6）出具成交通知书。</w:t>
      </w:r>
    </w:p>
    <w:p w14:paraId="066C01C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 资质符合性审查</w:t>
      </w:r>
    </w:p>
    <w:p w14:paraId="788BF312">
      <w:pPr>
        <w:widowControl/>
        <w:autoSpaceDE w:val="0"/>
        <w:autoSpaceDN w:val="0"/>
        <w:spacing w:line="360" w:lineRule="auto"/>
        <w:ind w:firstLine="560" w:firstLineChars="200"/>
        <w:rPr>
          <w:rFonts w:hint="eastAsia" w:ascii="仿宋" w:hAnsi="仿宋" w:eastAsia="仿宋"/>
          <w:sz w:val="28"/>
          <w:szCs w:val="28"/>
        </w:rPr>
      </w:pPr>
      <w:r>
        <w:rPr>
          <w:rFonts w:ascii="仿宋" w:hAnsi="仿宋" w:eastAsia="仿宋"/>
          <w:sz w:val="28"/>
          <w:szCs w:val="28"/>
        </w:rPr>
        <w:t>评审小组依照采购文件符合性审查的要求和规定，对通过资格审查的所有供应商的</w:t>
      </w:r>
      <w:r>
        <w:rPr>
          <w:rFonts w:hint="eastAsia" w:ascii="仿宋" w:hAnsi="仿宋" w:eastAsia="仿宋"/>
          <w:sz w:val="28"/>
          <w:szCs w:val="28"/>
        </w:rPr>
        <w:t>响应</w:t>
      </w:r>
      <w:r>
        <w:rPr>
          <w:rFonts w:ascii="仿宋" w:hAnsi="仿宋" w:eastAsia="仿宋"/>
          <w:sz w:val="28"/>
          <w:szCs w:val="28"/>
        </w:rPr>
        <w:t>文件进行符合性审查。供应商不得通过补充、修改或撤消</w:t>
      </w:r>
      <w:r>
        <w:rPr>
          <w:rFonts w:hint="eastAsia" w:ascii="仿宋" w:hAnsi="仿宋" w:eastAsia="仿宋"/>
          <w:sz w:val="28"/>
          <w:szCs w:val="28"/>
        </w:rPr>
        <w:t>响应</w:t>
      </w:r>
      <w:r>
        <w:rPr>
          <w:rFonts w:ascii="仿宋" w:hAnsi="仿宋" w:eastAsia="仿宋"/>
          <w:sz w:val="28"/>
          <w:szCs w:val="28"/>
        </w:rPr>
        <w:t>文件中的内容使其成为实质性响应的</w:t>
      </w:r>
      <w:r>
        <w:rPr>
          <w:rFonts w:hint="eastAsia" w:ascii="仿宋" w:hAnsi="仿宋" w:eastAsia="仿宋"/>
          <w:sz w:val="28"/>
          <w:szCs w:val="28"/>
        </w:rPr>
        <w:t>内容</w:t>
      </w:r>
      <w:r>
        <w:rPr>
          <w:rFonts w:ascii="仿宋" w:hAnsi="仿宋" w:eastAsia="仿宋"/>
          <w:sz w:val="28"/>
          <w:szCs w:val="28"/>
        </w:rPr>
        <w:t>。供应商在</w:t>
      </w:r>
      <w:r>
        <w:rPr>
          <w:rFonts w:hint="eastAsia" w:ascii="仿宋" w:hAnsi="仿宋" w:eastAsia="仿宋"/>
          <w:sz w:val="28"/>
          <w:szCs w:val="28"/>
        </w:rPr>
        <w:t>响应</w:t>
      </w:r>
      <w:r>
        <w:rPr>
          <w:rFonts w:ascii="仿宋" w:hAnsi="仿宋" w:eastAsia="仿宋"/>
          <w:sz w:val="28"/>
          <w:szCs w:val="28"/>
        </w:rPr>
        <w:t>文件递交截止以后不得提交任何资料作为评审依据。</w:t>
      </w:r>
      <w:r>
        <w:rPr>
          <w:rFonts w:hint="eastAsia" w:ascii="仿宋" w:hAnsi="仿宋" w:eastAsia="仿宋"/>
          <w:sz w:val="28"/>
          <w:szCs w:val="28"/>
        </w:rPr>
        <w:t>响应</w:t>
      </w:r>
      <w:r>
        <w:rPr>
          <w:rFonts w:ascii="仿宋" w:hAnsi="仿宋" w:eastAsia="仿宋"/>
          <w:sz w:val="28"/>
          <w:szCs w:val="28"/>
        </w:rPr>
        <w:t>文件出现下列情形之一的，由采购评审小组审查后按无效报价处理：</w:t>
      </w:r>
    </w:p>
    <w:p w14:paraId="2BF8EEF4">
      <w:pPr>
        <w:spacing w:line="360" w:lineRule="auto"/>
        <w:ind w:firstLine="435"/>
        <w:rPr>
          <w:rFonts w:hint="eastAsia" w:ascii="仿宋" w:hAnsi="仿宋" w:eastAsia="仿宋"/>
          <w:sz w:val="28"/>
          <w:szCs w:val="28"/>
        </w:rPr>
      </w:pPr>
      <w:r>
        <w:rPr>
          <w:rFonts w:hint="eastAsia" w:ascii="仿宋" w:hAnsi="仿宋" w:eastAsia="仿宋"/>
          <w:sz w:val="28"/>
          <w:szCs w:val="28"/>
        </w:rPr>
        <w:t>1.1</w:t>
      </w:r>
      <w:r>
        <w:rPr>
          <w:rFonts w:ascii="仿宋" w:hAnsi="仿宋" w:eastAsia="仿宋"/>
          <w:sz w:val="28"/>
          <w:szCs w:val="28"/>
        </w:rPr>
        <w:t>供应商的资格条件不满足采购文件载明的供应商资格要求的；</w:t>
      </w:r>
    </w:p>
    <w:p w14:paraId="07F3D266">
      <w:pPr>
        <w:spacing w:line="360" w:lineRule="auto"/>
        <w:ind w:firstLine="435"/>
        <w:rPr>
          <w:rFonts w:hint="eastAsia" w:ascii="仿宋" w:hAnsi="仿宋" w:eastAsia="仿宋"/>
          <w:sz w:val="28"/>
          <w:szCs w:val="28"/>
        </w:rPr>
      </w:pPr>
      <w:r>
        <w:rPr>
          <w:rFonts w:hint="eastAsia" w:ascii="仿宋" w:hAnsi="仿宋" w:eastAsia="仿宋"/>
          <w:sz w:val="28"/>
          <w:szCs w:val="28"/>
        </w:rPr>
        <w:t>1.2</w:t>
      </w:r>
      <w:r>
        <w:rPr>
          <w:rFonts w:ascii="仿宋" w:hAnsi="仿宋" w:eastAsia="仿宋"/>
          <w:sz w:val="28"/>
          <w:szCs w:val="28"/>
        </w:rPr>
        <w:t>未按采购文件的要求签署和盖章的（仅限于单位印章和法定代表人或其授权代表签字或盖章）；</w:t>
      </w:r>
    </w:p>
    <w:p w14:paraId="2FDB38AC">
      <w:pPr>
        <w:spacing w:line="360" w:lineRule="auto"/>
        <w:ind w:firstLine="435"/>
        <w:rPr>
          <w:rFonts w:hint="eastAsia" w:ascii="仿宋" w:hAnsi="仿宋" w:eastAsia="仿宋"/>
          <w:sz w:val="28"/>
          <w:szCs w:val="28"/>
        </w:rPr>
      </w:pPr>
      <w:r>
        <w:rPr>
          <w:rFonts w:hint="eastAsia" w:ascii="仿宋" w:hAnsi="仿宋" w:eastAsia="仿宋"/>
          <w:sz w:val="28"/>
          <w:szCs w:val="28"/>
        </w:rPr>
        <w:t>1.3</w:t>
      </w:r>
      <w:r>
        <w:rPr>
          <w:rFonts w:ascii="仿宋" w:hAnsi="仿宋" w:eastAsia="仿宋"/>
          <w:sz w:val="28"/>
          <w:szCs w:val="28"/>
        </w:rPr>
        <w:t>不</w:t>
      </w:r>
      <w:r>
        <w:rPr>
          <w:rFonts w:hint="eastAsia" w:ascii="仿宋" w:hAnsi="仿宋" w:eastAsia="仿宋"/>
          <w:sz w:val="28"/>
          <w:szCs w:val="28"/>
        </w:rPr>
        <w:t>响应</w:t>
      </w:r>
      <w:r>
        <w:rPr>
          <w:rFonts w:ascii="仿宋" w:hAnsi="仿宋" w:eastAsia="仿宋"/>
          <w:sz w:val="28"/>
          <w:szCs w:val="28"/>
        </w:rPr>
        <w:t>采购文件规定的实质性要求的</w:t>
      </w:r>
      <w:r>
        <w:rPr>
          <w:rFonts w:hint="eastAsia" w:ascii="仿宋" w:hAnsi="仿宋" w:eastAsia="仿宋"/>
          <w:sz w:val="28"/>
          <w:szCs w:val="28"/>
        </w:rPr>
        <w:t>或有采购人不能接受的偏差</w:t>
      </w:r>
      <w:r>
        <w:rPr>
          <w:rFonts w:ascii="仿宋" w:hAnsi="仿宋" w:eastAsia="仿宋"/>
          <w:sz w:val="28"/>
          <w:szCs w:val="28"/>
        </w:rPr>
        <w:t>；</w:t>
      </w:r>
    </w:p>
    <w:p w14:paraId="0819D902">
      <w:pPr>
        <w:spacing w:line="360" w:lineRule="auto"/>
        <w:ind w:firstLine="435"/>
        <w:rPr>
          <w:rFonts w:hint="eastAsia" w:ascii="仿宋" w:hAnsi="仿宋" w:eastAsia="仿宋"/>
          <w:sz w:val="28"/>
          <w:szCs w:val="28"/>
        </w:rPr>
      </w:pPr>
      <w:r>
        <w:rPr>
          <w:rFonts w:hint="eastAsia" w:ascii="仿宋" w:hAnsi="仿宋" w:eastAsia="仿宋"/>
          <w:sz w:val="28"/>
          <w:szCs w:val="28"/>
        </w:rPr>
        <w:t>1.4因响应人自身失误造成多算、少算或漏算，经评审小组评定不符合要求的；</w:t>
      </w:r>
    </w:p>
    <w:p w14:paraId="62A6CFE1">
      <w:pPr>
        <w:spacing w:line="360" w:lineRule="auto"/>
        <w:ind w:firstLine="435"/>
        <w:rPr>
          <w:rFonts w:hint="eastAsia" w:ascii="仿宋" w:hAnsi="仿宋" w:eastAsia="仿宋"/>
          <w:sz w:val="28"/>
          <w:szCs w:val="28"/>
        </w:rPr>
      </w:pPr>
      <w:r>
        <w:rPr>
          <w:rFonts w:hint="eastAsia" w:ascii="仿宋" w:hAnsi="仿宋" w:eastAsia="仿宋"/>
          <w:sz w:val="28"/>
          <w:szCs w:val="28"/>
        </w:rPr>
        <w:t xml:space="preserve">1.5 </w:t>
      </w:r>
      <w:r>
        <w:rPr>
          <w:rFonts w:ascii="仿宋" w:hAnsi="仿宋" w:eastAsia="仿宋"/>
          <w:sz w:val="28"/>
          <w:szCs w:val="28"/>
        </w:rPr>
        <w:t>存在法律、法规、规章规定的其它无效报价情况的。</w:t>
      </w:r>
    </w:p>
    <w:p w14:paraId="3481E6BF">
      <w:pPr>
        <w:autoSpaceDE w:val="0"/>
        <w:autoSpaceDN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2.综合评审</w:t>
      </w:r>
    </w:p>
    <w:p w14:paraId="767DF876">
      <w:pPr>
        <w:spacing w:line="360" w:lineRule="auto"/>
        <w:ind w:firstLine="560" w:firstLineChars="200"/>
        <w:rPr>
          <w:rFonts w:hint="eastAsia" w:ascii="仿宋" w:hAnsi="仿宋" w:eastAsia="仿宋"/>
          <w:color w:val="000000"/>
          <w:kern w:val="0"/>
          <w:sz w:val="28"/>
          <w:szCs w:val="28"/>
        </w:rPr>
      </w:pPr>
      <w:r>
        <w:rPr>
          <w:rFonts w:hint="eastAsia" w:ascii="仿宋" w:hAnsi="仿宋" w:eastAsia="仿宋" w:cs="仿宋"/>
          <w:sz w:val="28"/>
          <w:szCs w:val="28"/>
          <w:shd w:val="clear" w:color="auto" w:fill="FFFFFF"/>
        </w:rPr>
        <w:t>通过资格审核（符合性审核）的供应商，由评审小组进行资信、业绩评审5分，技术评审 45分，商务评审50分，</w:t>
      </w:r>
      <w:r>
        <w:rPr>
          <w:rFonts w:ascii="仿宋" w:hAnsi="仿宋" w:eastAsia="仿宋" w:cs="仿宋"/>
          <w:sz w:val="28"/>
          <w:szCs w:val="28"/>
          <w:shd w:val="clear" w:color="auto" w:fill="FFFFFF"/>
        </w:rPr>
        <w:t>以综合评分最</w:t>
      </w:r>
      <w:r>
        <w:rPr>
          <w:rFonts w:hint="eastAsia" w:ascii="仿宋" w:hAnsi="仿宋" w:eastAsia="仿宋" w:cs="仿宋"/>
          <w:sz w:val="28"/>
          <w:szCs w:val="28"/>
          <w:shd w:val="clear" w:color="auto" w:fill="FFFFFF"/>
        </w:rPr>
        <w:t>高</w:t>
      </w:r>
      <w:r>
        <w:rPr>
          <w:rFonts w:ascii="仿宋" w:hAnsi="仿宋" w:eastAsia="仿宋" w:cs="仿宋"/>
          <w:sz w:val="28"/>
          <w:szCs w:val="28"/>
          <w:shd w:val="clear" w:color="auto" w:fill="FFFFFF"/>
        </w:rPr>
        <w:t>者中选。</w:t>
      </w:r>
      <w:r>
        <w:rPr>
          <w:rFonts w:hint="eastAsia" w:ascii="仿宋" w:hAnsi="仿宋" w:eastAsia="仿宋" w:cs="宋体"/>
          <w:sz w:val="28"/>
          <w:szCs w:val="28"/>
          <w:lang w:val="zh-CN"/>
        </w:rPr>
        <w:t>得分相同的，按技术得分由高到低顺序排列、总分与技术得分均相同的，按商务得分由低到高顺序排列。</w:t>
      </w:r>
    </w:p>
    <w:p w14:paraId="59B1C738">
      <w:pPr>
        <w:spacing w:line="360" w:lineRule="auto"/>
        <w:rPr>
          <w:rFonts w:hint="eastAsia" w:ascii="仿宋" w:hAnsi="仿宋" w:eastAsia="仿宋"/>
          <w:b/>
          <w:bCs/>
          <w:sz w:val="28"/>
          <w:szCs w:val="28"/>
        </w:rPr>
      </w:pPr>
      <w:r>
        <w:rPr>
          <w:rFonts w:hint="eastAsia" w:ascii="仿宋" w:hAnsi="仿宋" w:eastAsia="仿宋"/>
          <w:b/>
          <w:bCs/>
          <w:sz w:val="28"/>
          <w:szCs w:val="28"/>
        </w:rPr>
        <w:t>（五）评审细则</w:t>
      </w:r>
    </w:p>
    <w:p w14:paraId="14348F08">
      <w:pPr>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评审满分100分，资信、业绩评审5分，技术评审 45分，商务评审50分，</w:t>
      </w:r>
      <w:r>
        <w:rPr>
          <w:rFonts w:ascii="仿宋" w:hAnsi="仿宋" w:eastAsia="仿宋" w:cs="仿宋"/>
          <w:sz w:val="28"/>
          <w:szCs w:val="28"/>
          <w:shd w:val="clear" w:color="auto" w:fill="FFFFFF"/>
        </w:rPr>
        <w:t>以综合评分最</w:t>
      </w:r>
      <w:r>
        <w:rPr>
          <w:rFonts w:hint="eastAsia" w:ascii="仿宋" w:hAnsi="仿宋" w:eastAsia="仿宋" w:cs="仿宋"/>
          <w:sz w:val="28"/>
          <w:szCs w:val="28"/>
          <w:shd w:val="clear" w:color="auto" w:fill="FFFFFF"/>
        </w:rPr>
        <w:t>高</w:t>
      </w:r>
      <w:r>
        <w:rPr>
          <w:rFonts w:ascii="仿宋" w:hAnsi="仿宋" w:eastAsia="仿宋" w:cs="仿宋"/>
          <w:sz w:val="28"/>
          <w:szCs w:val="28"/>
          <w:shd w:val="clear" w:color="auto" w:fill="FFFFFF"/>
        </w:rPr>
        <w:t>者中选。</w:t>
      </w:r>
    </w:p>
    <w:tbl>
      <w:tblPr>
        <w:tblStyle w:val="20"/>
        <w:tblW w:w="8430" w:type="dxa"/>
        <w:tblInd w:w="98" w:type="dxa"/>
        <w:tblLayout w:type="autofit"/>
        <w:tblCellMar>
          <w:top w:w="0" w:type="dxa"/>
          <w:left w:w="108" w:type="dxa"/>
          <w:bottom w:w="0" w:type="dxa"/>
          <w:right w:w="108" w:type="dxa"/>
        </w:tblCellMar>
      </w:tblPr>
      <w:tblGrid>
        <w:gridCol w:w="670"/>
        <w:gridCol w:w="1380"/>
        <w:gridCol w:w="5420"/>
        <w:gridCol w:w="960"/>
      </w:tblGrid>
      <w:tr w14:paraId="62D7DC38">
        <w:tblPrEx>
          <w:tblCellMar>
            <w:top w:w="0" w:type="dxa"/>
            <w:left w:w="108" w:type="dxa"/>
            <w:bottom w:w="0" w:type="dxa"/>
            <w:right w:w="108" w:type="dxa"/>
          </w:tblCellMar>
        </w:tblPrEx>
        <w:trPr>
          <w:trHeight w:val="3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7A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93F">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115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评审内容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D5D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分值</w:t>
            </w:r>
          </w:p>
        </w:tc>
      </w:tr>
      <w:tr w14:paraId="35DB9F44">
        <w:tblPrEx>
          <w:tblCellMar>
            <w:top w:w="0" w:type="dxa"/>
            <w:left w:w="108" w:type="dxa"/>
            <w:bottom w:w="0" w:type="dxa"/>
            <w:right w:w="108" w:type="dxa"/>
          </w:tblCellMar>
        </w:tblPrEx>
        <w:trPr>
          <w:trHeight w:val="33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29E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（一）资信、业绩评审5分</w:t>
            </w:r>
          </w:p>
        </w:tc>
      </w:tr>
      <w:tr w14:paraId="221D5639">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7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685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企业规模</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A9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供应商注册资金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7AE3">
            <w:pPr>
              <w:jc w:val="center"/>
              <w:rPr>
                <w:rFonts w:hint="eastAsia" w:ascii="宋体" w:hAnsi="宋体" w:cs="宋体"/>
                <w:color w:val="000000"/>
                <w:sz w:val="22"/>
                <w:szCs w:val="22"/>
              </w:rPr>
            </w:pPr>
          </w:p>
        </w:tc>
      </w:tr>
      <w:tr w14:paraId="11E17A29">
        <w:tblPrEx>
          <w:tblCellMar>
            <w:top w:w="0" w:type="dxa"/>
            <w:left w:w="108" w:type="dxa"/>
            <w:bottom w:w="0" w:type="dxa"/>
            <w:right w:w="108" w:type="dxa"/>
          </w:tblCellMar>
        </w:tblPrEx>
        <w:trPr>
          <w:trHeight w:val="2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792">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D517">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A02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（1）注册资金≤人民币1000万元，得1分；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FF57">
            <w:pPr>
              <w:jc w:val="center"/>
              <w:rPr>
                <w:rFonts w:hint="eastAsia" w:ascii="宋体" w:hAnsi="宋体" w:cs="宋体"/>
                <w:color w:val="000000"/>
                <w:sz w:val="22"/>
                <w:szCs w:val="22"/>
              </w:rPr>
            </w:pPr>
          </w:p>
        </w:tc>
      </w:tr>
      <w:tr w14:paraId="7BDA47F6">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2A4C">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7050">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A9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（2）人民币1000万元＜注册资金≤人民币5000万元，得2分；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F740">
            <w:pPr>
              <w:jc w:val="center"/>
              <w:rPr>
                <w:rFonts w:hint="eastAsia" w:ascii="宋体" w:hAnsi="宋体" w:cs="宋体"/>
                <w:color w:val="000000"/>
                <w:sz w:val="22"/>
                <w:szCs w:val="22"/>
              </w:rPr>
            </w:pPr>
          </w:p>
        </w:tc>
      </w:tr>
      <w:tr w14:paraId="4DEB3387">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FFF">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E535">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53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（3）注册资金≥人民币5000万元，得3分；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B79">
            <w:pPr>
              <w:jc w:val="center"/>
              <w:rPr>
                <w:rFonts w:hint="eastAsia" w:ascii="宋体" w:hAnsi="宋体" w:cs="宋体"/>
                <w:color w:val="000000"/>
                <w:sz w:val="22"/>
                <w:szCs w:val="22"/>
              </w:rPr>
            </w:pPr>
          </w:p>
        </w:tc>
      </w:tr>
      <w:tr w14:paraId="1337D9F1">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253">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33A7">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5DE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需提供营业执照复印件，不提供不得分。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C874">
            <w:pPr>
              <w:jc w:val="center"/>
              <w:rPr>
                <w:rFonts w:hint="eastAsia" w:ascii="宋体" w:hAnsi="宋体" w:cs="宋体"/>
                <w:color w:val="000000"/>
                <w:sz w:val="22"/>
                <w:szCs w:val="22"/>
              </w:rPr>
            </w:pPr>
          </w:p>
        </w:tc>
      </w:tr>
      <w:tr w14:paraId="7D9F12A7">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B72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E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专业资质</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C5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提供相关专业资质证书的得2分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052">
            <w:pPr>
              <w:jc w:val="left"/>
              <w:rPr>
                <w:rFonts w:hint="eastAsia" w:ascii="宋体" w:hAnsi="宋体" w:cs="宋体"/>
                <w:color w:val="000000"/>
                <w:sz w:val="22"/>
                <w:szCs w:val="22"/>
              </w:rPr>
            </w:pPr>
          </w:p>
        </w:tc>
      </w:tr>
      <w:tr w14:paraId="19C472C8">
        <w:tblPrEx>
          <w:tblCellMar>
            <w:top w:w="0" w:type="dxa"/>
            <w:left w:w="108" w:type="dxa"/>
            <w:bottom w:w="0" w:type="dxa"/>
            <w:right w:w="108" w:type="dxa"/>
          </w:tblCellMar>
        </w:tblPrEx>
        <w:trPr>
          <w:trHeight w:val="2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7AD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（二）技术评审45分</w:t>
            </w:r>
          </w:p>
        </w:tc>
      </w:tr>
      <w:tr w14:paraId="5125F385">
        <w:tblPrEx>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32F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4963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技术方案（35分）</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477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根据对响应内容的设计合理性进行评级打分，包含技术参数、主要元器件性能、品牌等评级打分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D854">
            <w:pPr>
              <w:jc w:val="left"/>
              <w:rPr>
                <w:rFonts w:hint="eastAsia" w:ascii="宋体" w:hAnsi="宋体" w:cs="宋体"/>
                <w:color w:val="000000"/>
                <w:sz w:val="22"/>
                <w:szCs w:val="22"/>
              </w:rPr>
            </w:pPr>
          </w:p>
        </w:tc>
      </w:tr>
      <w:tr w14:paraId="0075D651">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0976">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CD08">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B9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1.根据技术方案合理性进行评分0-30分；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F7F9">
            <w:pPr>
              <w:jc w:val="left"/>
              <w:rPr>
                <w:rFonts w:hint="eastAsia" w:ascii="宋体" w:hAnsi="宋体" w:cs="宋体"/>
                <w:color w:val="000000"/>
                <w:sz w:val="22"/>
                <w:szCs w:val="22"/>
              </w:rPr>
            </w:pPr>
          </w:p>
        </w:tc>
      </w:tr>
      <w:tr w14:paraId="5CBE1059">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8026">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FF76B">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8F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2.供应商有完善的工程建设进度表得0-5分。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A029">
            <w:pPr>
              <w:jc w:val="left"/>
              <w:rPr>
                <w:rFonts w:hint="eastAsia" w:ascii="宋体" w:hAnsi="宋体" w:cs="宋体"/>
                <w:color w:val="000000"/>
                <w:sz w:val="22"/>
                <w:szCs w:val="22"/>
              </w:rPr>
            </w:pPr>
          </w:p>
        </w:tc>
      </w:tr>
      <w:tr w14:paraId="2E78C350">
        <w:tblPrEx>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C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0F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售后服务（10分）</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8E5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根据售后服务的力量配备情况、维修响应时间、技术服务范围的情况进行调整打分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9A57">
            <w:pPr>
              <w:jc w:val="left"/>
              <w:rPr>
                <w:rFonts w:hint="eastAsia" w:ascii="宋体" w:hAnsi="宋体" w:cs="宋体"/>
                <w:color w:val="000000"/>
                <w:sz w:val="22"/>
                <w:szCs w:val="22"/>
              </w:rPr>
            </w:pPr>
          </w:p>
        </w:tc>
      </w:tr>
      <w:tr w14:paraId="34CA0830">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A761">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33D7">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A5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1.质保服务期每1年得1分，最高得6分；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D77A">
            <w:pPr>
              <w:jc w:val="left"/>
              <w:rPr>
                <w:rFonts w:hint="eastAsia" w:ascii="宋体" w:hAnsi="宋体" w:cs="宋体"/>
                <w:color w:val="000000"/>
                <w:sz w:val="22"/>
                <w:szCs w:val="22"/>
              </w:rPr>
            </w:pPr>
          </w:p>
        </w:tc>
      </w:tr>
      <w:tr w14:paraId="3E78175C">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DB01">
            <w:pPr>
              <w:jc w:val="center"/>
              <w:rPr>
                <w:rFonts w:hint="eastAsia" w:ascii="宋体" w:hAnsi="宋体" w:cs="宋体"/>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67D5E">
            <w:pPr>
              <w:jc w:val="center"/>
              <w:rPr>
                <w:rFonts w:hint="eastAsia" w:ascii="宋体" w:hAnsi="宋体" w:cs="宋体"/>
                <w:color w:val="000000"/>
                <w:sz w:val="22"/>
                <w:szCs w:val="22"/>
              </w:rPr>
            </w:pP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E58">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2.维护保养次数一年1次得1分，一年2次得2分，以此类推，做高得4分；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EEBA">
            <w:pPr>
              <w:jc w:val="left"/>
              <w:rPr>
                <w:rFonts w:hint="eastAsia" w:ascii="宋体" w:hAnsi="宋体" w:cs="宋体"/>
                <w:color w:val="000000"/>
                <w:sz w:val="22"/>
                <w:szCs w:val="22"/>
              </w:rPr>
            </w:pPr>
          </w:p>
        </w:tc>
      </w:tr>
      <w:tr w14:paraId="433E846A">
        <w:tblPrEx>
          <w:tblCellMar>
            <w:top w:w="0" w:type="dxa"/>
            <w:left w:w="108" w:type="dxa"/>
            <w:bottom w:w="0" w:type="dxa"/>
            <w:right w:w="108" w:type="dxa"/>
          </w:tblCellMar>
        </w:tblPrEx>
        <w:trPr>
          <w:trHeight w:val="2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A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（三）商务评审50分</w:t>
            </w:r>
          </w:p>
        </w:tc>
      </w:tr>
      <w:tr w14:paraId="7745A3B3">
        <w:tblPrEx>
          <w:tblCellMar>
            <w:top w:w="0" w:type="dxa"/>
            <w:left w:w="108" w:type="dxa"/>
            <w:bottom w:w="0" w:type="dxa"/>
            <w:right w:w="108" w:type="dxa"/>
          </w:tblCellMar>
        </w:tblPrEx>
        <w:trPr>
          <w:trHeight w:val="5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F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4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价格</w:t>
            </w:r>
          </w:p>
        </w:tc>
        <w:tc>
          <w:tcPr>
            <w:tcW w:w="5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03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最低报价得50分，报价每高于最低报价0.5万元扣1分，以此类推，最低20分。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07EB">
            <w:pPr>
              <w:rPr>
                <w:rFonts w:hint="eastAsia" w:ascii="宋体" w:hAnsi="宋体" w:cs="宋体"/>
                <w:color w:val="000000"/>
                <w:sz w:val="22"/>
                <w:szCs w:val="22"/>
              </w:rPr>
            </w:pPr>
          </w:p>
        </w:tc>
      </w:tr>
    </w:tbl>
    <w:p w14:paraId="45A6085B">
      <w:pPr>
        <w:spacing w:line="360" w:lineRule="auto"/>
        <w:rPr>
          <w:rFonts w:hint="eastAsia" w:ascii="仿宋" w:hAnsi="仿宋" w:eastAsia="仿宋" w:cs="仿宋"/>
          <w:sz w:val="28"/>
          <w:szCs w:val="28"/>
          <w:shd w:val="clear" w:color="auto" w:fill="FFFFFF"/>
        </w:rPr>
      </w:pPr>
    </w:p>
    <w:p w14:paraId="0D9B6E7E">
      <w:pPr>
        <w:spacing w:line="360" w:lineRule="auto"/>
        <w:ind w:firstLine="560" w:firstLineChars="200"/>
        <w:rPr>
          <w:rFonts w:hint="eastAsia" w:ascii="仿宋" w:hAnsi="仿宋" w:eastAsia="仿宋" w:cs="仿宋"/>
          <w:sz w:val="28"/>
          <w:szCs w:val="28"/>
          <w:shd w:val="clear" w:color="auto" w:fill="FFFFFF"/>
        </w:rPr>
      </w:pPr>
    </w:p>
    <w:p w14:paraId="1EEA8CAD">
      <w:pPr>
        <w:pStyle w:val="37"/>
        <w:spacing w:line="500" w:lineRule="exact"/>
        <w:ind w:left="0" w:firstLine="420"/>
        <w:rPr>
          <w:rFonts w:hint="eastAsia" w:ascii="仿宋" w:hAnsi="仿宋" w:eastAsia="仿宋" w:cs="仿宋"/>
          <w:sz w:val="28"/>
          <w:szCs w:val="28"/>
          <w:shd w:val="clear" w:color="auto" w:fill="FFFFFF"/>
        </w:rPr>
      </w:pPr>
      <w:r>
        <w:rPr>
          <w:rFonts w:ascii="仿宋" w:hAnsi="仿宋" w:eastAsia="仿宋" w:cs="仿宋"/>
          <w:sz w:val="28"/>
          <w:szCs w:val="28"/>
          <w:shd w:val="clear" w:color="auto" w:fill="FFFFFF"/>
        </w:rPr>
        <w:t>说明：</w:t>
      </w:r>
    </w:p>
    <w:p w14:paraId="27238577">
      <w:pPr>
        <w:pStyle w:val="37"/>
        <w:spacing w:line="500" w:lineRule="exact"/>
        <w:ind w:left="0" w:firstLine="420"/>
        <w:rPr>
          <w:rFonts w:hint="eastAsia" w:ascii="仿宋" w:hAnsi="仿宋" w:eastAsia="仿宋" w:cs="仿宋"/>
          <w:sz w:val="28"/>
          <w:szCs w:val="28"/>
          <w:shd w:val="clear" w:color="auto" w:fill="FFFFFF"/>
        </w:rPr>
      </w:pPr>
      <w:r>
        <w:rPr>
          <w:rFonts w:ascii="仿宋" w:hAnsi="仿宋" w:eastAsia="仿宋" w:cs="仿宋"/>
          <w:sz w:val="28"/>
          <w:szCs w:val="28"/>
          <w:shd w:val="clear" w:color="auto" w:fill="FFFFFF"/>
        </w:rPr>
        <w:t>1.  供应商可在考虑</w:t>
      </w:r>
      <w:r>
        <w:rPr>
          <w:rFonts w:hint="eastAsia" w:ascii="仿宋" w:hAnsi="仿宋" w:eastAsia="仿宋" w:cs="仿宋"/>
          <w:sz w:val="28"/>
          <w:szCs w:val="28"/>
          <w:shd w:val="clear" w:color="auto" w:fill="FFFFFF"/>
        </w:rPr>
        <w:t>英特物联网</w:t>
      </w:r>
      <w:r>
        <w:rPr>
          <w:rFonts w:ascii="仿宋" w:hAnsi="仿宋" w:eastAsia="仿宋" w:cs="仿宋"/>
          <w:sz w:val="28"/>
          <w:szCs w:val="28"/>
          <w:shd w:val="clear" w:color="auto" w:fill="FFFFFF"/>
        </w:rPr>
        <w:t>生产安全的前提下，扩展安装范围，并提供安装容量详细清单供</w:t>
      </w:r>
      <w:r>
        <w:rPr>
          <w:rFonts w:hint="eastAsia" w:ascii="仿宋" w:hAnsi="仿宋" w:eastAsia="仿宋" w:cs="仿宋"/>
          <w:sz w:val="28"/>
          <w:szCs w:val="28"/>
          <w:shd w:val="clear" w:color="auto" w:fill="FFFFFF"/>
        </w:rPr>
        <w:t>竞争性磋商</w:t>
      </w:r>
      <w:r>
        <w:rPr>
          <w:rFonts w:ascii="仿宋" w:hAnsi="仿宋" w:eastAsia="仿宋" w:cs="仿宋"/>
          <w:sz w:val="28"/>
          <w:szCs w:val="28"/>
          <w:shd w:val="clear" w:color="auto" w:fill="FFFFFF"/>
        </w:rPr>
        <w:t>人核实和评选。</w:t>
      </w:r>
    </w:p>
    <w:p w14:paraId="18C3FE0D">
      <w:pPr>
        <w:pStyle w:val="37"/>
        <w:spacing w:line="500" w:lineRule="exact"/>
        <w:ind w:left="0" w:firstLine="420"/>
        <w:rPr>
          <w:rFonts w:hint="eastAsia" w:ascii="仿宋" w:hAnsi="仿宋" w:eastAsia="仿宋" w:cs="仿宋"/>
          <w:sz w:val="28"/>
          <w:szCs w:val="28"/>
          <w:shd w:val="clear" w:color="auto" w:fill="FFFFFF"/>
        </w:rPr>
      </w:pPr>
      <w:r>
        <w:rPr>
          <w:rFonts w:ascii="仿宋" w:hAnsi="仿宋" w:eastAsia="仿宋" w:cs="仿宋"/>
          <w:sz w:val="28"/>
          <w:szCs w:val="28"/>
          <w:shd w:val="clear" w:color="auto" w:fill="FFFFFF"/>
        </w:rPr>
        <w:t>2.  供应商应对技术方案、施工组织方案、运维组织方案提供详细文件。</w:t>
      </w:r>
    </w:p>
    <w:p w14:paraId="31F5E7B4">
      <w:pPr>
        <w:spacing w:line="360" w:lineRule="auto"/>
        <w:rPr>
          <w:rFonts w:hint="eastAsia" w:ascii="仿宋" w:hAnsi="仿宋" w:eastAsia="仿宋" w:cs="仿宋"/>
          <w:sz w:val="28"/>
          <w:szCs w:val="28"/>
          <w:shd w:val="clear" w:color="auto" w:fill="FFFFFF"/>
        </w:rPr>
      </w:pPr>
    </w:p>
    <w:p w14:paraId="41C6B9F5">
      <w:pPr>
        <w:jc w:val="left"/>
        <w:rPr>
          <w:rFonts w:hint="eastAsia" w:ascii="宋体" w:hAnsi="宋体"/>
          <w:b/>
          <w:color w:val="000000"/>
          <w:sz w:val="32"/>
          <w:szCs w:val="32"/>
        </w:rPr>
      </w:pPr>
    </w:p>
    <w:p w14:paraId="7FD8D679">
      <w:pPr>
        <w:spacing w:after="312" w:afterLines="100" w:line="360" w:lineRule="auto"/>
        <w:rPr>
          <w:rFonts w:hint="eastAsia" w:ascii="仿宋" w:hAnsi="仿宋" w:eastAsia="仿宋"/>
          <w:b/>
          <w:bCs/>
          <w:color w:val="000000"/>
          <w:kern w:val="0"/>
          <w:sz w:val="32"/>
          <w:szCs w:val="32"/>
        </w:rPr>
      </w:pPr>
    </w:p>
    <w:p w14:paraId="3CA8E46E">
      <w:pPr>
        <w:spacing w:after="312" w:afterLines="100" w:line="360" w:lineRule="auto"/>
        <w:jc w:val="center"/>
        <w:rPr>
          <w:rFonts w:ascii="仿宋" w:hAnsi="仿宋" w:eastAsia="仿宋"/>
          <w:b/>
          <w:bCs/>
          <w:color w:val="000000"/>
          <w:kern w:val="0"/>
          <w:sz w:val="32"/>
          <w:szCs w:val="32"/>
        </w:rPr>
      </w:pPr>
    </w:p>
    <w:p w14:paraId="1B5CB9E6">
      <w:pPr>
        <w:spacing w:after="312" w:afterLines="100" w:line="360" w:lineRule="auto"/>
        <w:jc w:val="center"/>
        <w:rPr>
          <w:rFonts w:hint="eastAsia" w:ascii="仿宋" w:hAnsi="仿宋" w:eastAsia="仿宋"/>
          <w:b/>
          <w:bCs/>
          <w:color w:val="000000"/>
          <w:kern w:val="0"/>
          <w:sz w:val="32"/>
          <w:szCs w:val="32"/>
        </w:rPr>
      </w:pPr>
    </w:p>
    <w:p w14:paraId="36502F32">
      <w:pPr>
        <w:spacing w:after="312" w:afterLines="100" w:line="360" w:lineRule="auto"/>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第四部分 响应文件格式</w:t>
      </w:r>
    </w:p>
    <w:p w14:paraId="3D2F65D5">
      <w:pPr>
        <w:jc w:val="left"/>
        <w:rPr>
          <w:rFonts w:hint="eastAsia" w:ascii="宋体" w:hAnsi="宋体"/>
          <w:b/>
          <w:color w:val="000000"/>
          <w:sz w:val="32"/>
          <w:szCs w:val="32"/>
        </w:rPr>
      </w:pPr>
    </w:p>
    <w:p w14:paraId="5E627FF5">
      <w:pPr>
        <w:jc w:val="center"/>
        <w:rPr>
          <w:rFonts w:hint="eastAsia" w:ascii="宋体" w:hAnsi="宋体"/>
          <w:b/>
          <w:color w:val="000000"/>
          <w:sz w:val="52"/>
          <w:szCs w:val="52"/>
        </w:rPr>
      </w:pPr>
      <w:r>
        <w:rPr>
          <w:rFonts w:hint="eastAsia" w:ascii="宋体" w:hAnsi="宋体"/>
          <w:b/>
          <w:color w:val="000000"/>
          <w:sz w:val="52"/>
          <w:szCs w:val="52"/>
          <w:u w:val="single"/>
        </w:rPr>
        <w:t xml:space="preserve">          </w:t>
      </w:r>
      <w:r>
        <w:rPr>
          <w:rFonts w:hint="eastAsia" w:ascii="宋体" w:hAnsi="宋体"/>
          <w:b/>
          <w:color w:val="000000"/>
          <w:sz w:val="52"/>
          <w:szCs w:val="52"/>
        </w:rPr>
        <w:t>项目</w:t>
      </w:r>
    </w:p>
    <w:p w14:paraId="03D3C335">
      <w:pPr>
        <w:jc w:val="center"/>
        <w:rPr>
          <w:rFonts w:hint="eastAsia" w:ascii="宋体" w:hAnsi="宋体"/>
          <w:b/>
          <w:color w:val="000000"/>
          <w:sz w:val="52"/>
          <w:szCs w:val="52"/>
        </w:rPr>
      </w:pPr>
    </w:p>
    <w:p w14:paraId="6DF47CA0">
      <w:pPr>
        <w:ind w:firstLine="1446" w:firstLineChars="400"/>
        <w:rPr>
          <w:rFonts w:hint="eastAsia" w:ascii="宋体" w:hAnsi="宋体"/>
          <w:b/>
          <w:color w:val="000000"/>
          <w:sz w:val="36"/>
          <w:szCs w:val="36"/>
          <w:u w:val="single"/>
        </w:rPr>
      </w:pPr>
    </w:p>
    <w:p w14:paraId="575E050D">
      <w:pPr>
        <w:jc w:val="center"/>
        <w:rPr>
          <w:rFonts w:hint="eastAsia" w:ascii="宋体" w:hAnsi="宋体"/>
          <w:b/>
          <w:color w:val="000000"/>
          <w:sz w:val="112"/>
          <w:szCs w:val="112"/>
        </w:rPr>
      </w:pPr>
      <w:r>
        <w:rPr>
          <w:rFonts w:hint="eastAsia" w:ascii="宋体" w:hAnsi="宋体"/>
          <w:b/>
          <w:color w:val="000000"/>
          <w:sz w:val="112"/>
          <w:szCs w:val="112"/>
        </w:rPr>
        <w:t>竞争性磋商响应文件</w:t>
      </w:r>
    </w:p>
    <w:p w14:paraId="4CF4B889">
      <w:pPr>
        <w:jc w:val="center"/>
        <w:rPr>
          <w:rFonts w:hint="eastAsia" w:ascii="宋体" w:hAnsi="宋体"/>
          <w:color w:val="000000"/>
          <w:sz w:val="28"/>
          <w:szCs w:val="28"/>
        </w:rPr>
      </w:pPr>
    </w:p>
    <w:p w14:paraId="6358406D">
      <w:pPr>
        <w:jc w:val="center"/>
        <w:rPr>
          <w:rFonts w:hint="eastAsia" w:ascii="宋体" w:hAnsi="宋体"/>
          <w:color w:val="000000"/>
          <w:sz w:val="28"/>
          <w:szCs w:val="28"/>
        </w:rPr>
      </w:pPr>
    </w:p>
    <w:p w14:paraId="4BAC7B93">
      <w:pPr>
        <w:jc w:val="center"/>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30"/>
          <w:szCs w:val="30"/>
        </w:rPr>
        <w:t xml:space="preserve">     </w:t>
      </w:r>
    </w:p>
    <w:p w14:paraId="330D9869">
      <w:pPr>
        <w:spacing w:line="700" w:lineRule="exact"/>
        <w:jc w:val="center"/>
        <w:rPr>
          <w:rFonts w:hint="eastAsia" w:ascii="宋体" w:hAnsi="宋体"/>
          <w:color w:val="000000"/>
          <w:sz w:val="28"/>
          <w:szCs w:val="28"/>
        </w:rPr>
      </w:pPr>
      <w:r>
        <w:rPr>
          <w:rFonts w:hint="eastAsia" w:ascii="宋体" w:hAnsi="宋体"/>
          <w:color w:val="000000"/>
          <w:sz w:val="30"/>
          <w:szCs w:val="30"/>
        </w:rPr>
        <w:t xml:space="preserve">       </w:t>
      </w:r>
      <w:r>
        <w:rPr>
          <w:rFonts w:hint="eastAsia" w:ascii="宋体" w:hAnsi="宋体"/>
          <w:color w:val="000000"/>
          <w:sz w:val="28"/>
          <w:szCs w:val="28"/>
        </w:rPr>
        <w:t>供应商：</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2B9CBE1A">
      <w:pPr>
        <w:spacing w:line="700" w:lineRule="exact"/>
        <w:ind w:firstLine="1400" w:firstLineChars="500"/>
        <w:rPr>
          <w:rFonts w:hint="eastAsia" w:ascii="宋体" w:hAnsi="宋体"/>
          <w:color w:val="000000"/>
          <w:sz w:val="28"/>
          <w:szCs w:val="28"/>
        </w:rPr>
      </w:pPr>
      <w:r>
        <w:rPr>
          <w:rFonts w:hint="eastAsia" w:ascii="宋体" w:hAnsi="宋体"/>
          <w:color w:val="000000"/>
          <w:sz w:val="28"/>
          <w:szCs w:val="28"/>
        </w:rPr>
        <w:t>联系人：</w:t>
      </w:r>
      <w:r>
        <w:rPr>
          <w:rFonts w:hint="eastAsia" w:ascii="宋体" w:hAnsi="宋体"/>
          <w:color w:val="000000"/>
          <w:sz w:val="28"/>
          <w:szCs w:val="28"/>
          <w:u w:val="single"/>
        </w:rPr>
        <w:t xml:space="preserve">                           </w:t>
      </w:r>
    </w:p>
    <w:p w14:paraId="3735A9A3">
      <w:pPr>
        <w:spacing w:line="700" w:lineRule="exact"/>
        <w:ind w:firstLine="1400" w:firstLineChars="500"/>
        <w:rPr>
          <w:rFonts w:hint="eastAsia" w:ascii="宋体" w:hAnsi="宋体"/>
          <w:color w:val="000000"/>
          <w:sz w:val="28"/>
          <w:szCs w:val="28"/>
          <w:u w:val="single"/>
        </w:rPr>
      </w:pPr>
      <w:r>
        <w:rPr>
          <w:rFonts w:hint="eastAsia" w:ascii="宋体" w:hAnsi="宋体"/>
          <w:color w:val="000000"/>
          <w:sz w:val="28"/>
          <w:szCs w:val="28"/>
        </w:rPr>
        <w:t>联系电话：</w:t>
      </w:r>
      <w:r>
        <w:rPr>
          <w:rFonts w:hint="eastAsia" w:ascii="宋体" w:hAnsi="宋体"/>
          <w:color w:val="000000"/>
          <w:sz w:val="28"/>
          <w:szCs w:val="28"/>
          <w:u w:val="single"/>
        </w:rPr>
        <w:t xml:space="preserve">                         </w:t>
      </w:r>
    </w:p>
    <w:p w14:paraId="20B9A2EA">
      <w:pPr>
        <w:spacing w:line="700" w:lineRule="exact"/>
        <w:jc w:val="center"/>
        <w:rPr>
          <w:rFonts w:hint="eastAsia" w:ascii="宋体" w:hAnsi="宋体"/>
          <w:color w:val="000000"/>
          <w:sz w:val="28"/>
          <w:szCs w:val="28"/>
        </w:rPr>
      </w:pPr>
    </w:p>
    <w:p w14:paraId="0CABB68A">
      <w:pPr>
        <w:spacing w:line="700" w:lineRule="exact"/>
        <w:jc w:val="center"/>
        <w:rPr>
          <w:rFonts w:hint="eastAsia" w:ascii="宋体" w:hAnsi="宋体"/>
          <w:color w:val="000000"/>
          <w:sz w:val="28"/>
          <w:szCs w:val="28"/>
        </w:rPr>
      </w:pPr>
    </w:p>
    <w:p w14:paraId="32868335">
      <w:pPr>
        <w:spacing w:line="700" w:lineRule="exact"/>
        <w:jc w:val="center"/>
        <w:rPr>
          <w:rFonts w:hint="eastAsia" w:ascii="宋体" w:hAnsi="宋体"/>
          <w:color w:val="000000"/>
          <w:sz w:val="28"/>
          <w:szCs w:val="28"/>
        </w:rPr>
      </w:pPr>
    </w:p>
    <w:p w14:paraId="6D644F22">
      <w:pPr>
        <w:spacing w:line="700" w:lineRule="exact"/>
        <w:jc w:val="center"/>
        <w:rPr>
          <w:rFonts w:hint="eastAsia" w:ascii="仿宋" w:hAnsi="仿宋" w:eastAsia="仿宋"/>
          <w:b/>
          <w:bCs/>
          <w:color w:val="000000"/>
          <w:kern w:val="0"/>
          <w:sz w:val="32"/>
          <w:szCs w:val="32"/>
        </w:rPr>
      </w:pPr>
      <w:r>
        <w:rPr>
          <w:rFonts w:hint="eastAsia" w:ascii="宋体" w:hAnsi="宋体"/>
          <w:color w:val="000000"/>
          <w:sz w:val="28"/>
          <w:szCs w:val="28"/>
        </w:rPr>
        <w:t xml:space="preserve"> 年      月     日</w:t>
      </w:r>
    </w:p>
    <w:p w14:paraId="3C3CC51C">
      <w:pPr>
        <w:spacing w:after="312" w:afterLines="100" w:line="360" w:lineRule="auto"/>
        <w:jc w:val="center"/>
        <w:rPr>
          <w:rFonts w:hint="eastAsia" w:ascii="仿宋" w:hAnsi="仿宋" w:eastAsia="仿宋"/>
          <w:b/>
          <w:bCs/>
          <w:color w:val="000000"/>
          <w:kern w:val="0"/>
          <w:sz w:val="32"/>
          <w:szCs w:val="32"/>
        </w:rPr>
      </w:pPr>
    </w:p>
    <w:p w14:paraId="0262A375">
      <w:pPr>
        <w:spacing w:after="312" w:afterLines="100" w:line="360" w:lineRule="auto"/>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目录</w:t>
      </w:r>
    </w:p>
    <w:p w14:paraId="1D2582A4">
      <w:pPr>
        <w:widowControl/>
        <w:jc w:val="left"/>
        <w:rPr>
          <w:rFonts w:hint="eastAsia" w:ascii="仿宋" w:hAnsi="仿宋" w:eastAsia="仿宋"/>
          <w:b/>
          <w:sz w:val="28"/>
          <w:szCs w:val="28"/>
        </w:rPr>
      </w:pPr>
      <w:bookmarkStart w:id="3" w:name="_Toc153727302"/>
      <w:bookmarkStart w:id="4" w:name="_Toc194033790"/>
      <w:r>
        <w:rPr>
          <w:rFonts w:hint="eastAsia" w:ascii="仿宋" w:hAnsi="仿宋" w:eastAsia="仿宋"/>
          <w:b/>
          <w:sz w:val="28"/>
          <w:szCs w:val="28"/>
        </w:rPr>
        <w:t>一、《响应函》</w:t>
      </w:r>
    </w:p>
    <w:bookmarkEnd w:id="3"/>
    <w:bookmarkEnd w:id="4"/>
    <w:p w14:paraId="43119DD4">
      <w:pPr>
        <w:spacing w:line="360" w:lineRule="auto"/>
        <w:jc w:val="center"/>
        <w:rPr>
          <w:rFonts w:hint="eastAsia" w:ascii="仿宋" w:hAnsi="仿宋" w:eastAsia="仿宋"/>
          <w:b/>
          <w:bCs/>
          <w:sz w:val="32"/>
          <w:szCs w:val="32"/>
        </w:rPr>
      </w:pPr>
      <w:r>
        <w:rPr>
          <w:rFonts w:hint="eastAsia" w:ascii="仿宋" w:hAnsi="仿宋" w:eastAsia="仿宋"/>
          <w:b/>
          <w:bCs/>
          <w:sz w:val="32"/>
          <w:szCs w:val="32"/>
        </w:rPr>
        <w:t>浙江英特物联网有限公司托盘提升机改造采购项目采购竞争性磋商响应函</w:t>
      </w:r>
    </w:p>
    <w:p w14:paraId="15E0AD1A">
      <w:pPr>
        <w:spacing w:line="360" w:lineRule="auto"/>
        <w:rPr>
          <w:rFonts w:hint="eastAsia" w:ascii="仿宋" w:hAnsi="仿宋" w:eastAsia="仿宋"/>
          <w:sz w:val="28"/>
          <w:szCs w:val="28"/>
        </w:rPr>
      </w:pPr>
      <w:r>
        <w:rPr>
          <w:rFonts w:hint="eastAsia" w:ascii="仿宋" w:hAnsi="仿宋" w:eastAsia="仿宋"/>
          <w:sz w:val="28"/>
          <w:szCs w:val="28"/>
        </w:rPr>
        <w:t>浙江英特物联网有限公司</w:t>
      </w:r>
      <w:r>
        <w:rPr>
          <w:rFonts w:ascii="仿宋" w:hAnsi="仿宋" w:eastAsia="仿宋"/>
          <w:sz w:val="28"/>
          <w:szCs w:val="28"/>
        </w:rPr>
        <w:t>：</w:t>
      </w:r>
    </w:p>
    <w:p w14:paraId="675D852D">
      <w:pPr>
        <w:spacing w:line="360" w:lineRule="auto"/>
        <w:ind w:firstLine="560" w:firstLineChars="200"/>
        <w:rPr>
          <w:rFonts w:hint="eastAsia" w:ascii="仿宋" w:hAnsi="仿宋" w:eastAsia="仿宋"/>
          <w:sz w:val="28"/>
          <w:szCs w:val="28"/>
        </w:rPr>
      </w:pPr>
      <w:r>
        <w:rPr>
          <w:rFonts w:ascii="仿宋" w:hAnsi="仿宋" w:eastAsia="仿宋"/>
          <w:sz w:val="28"/>
          <w:szCs w:val="28"/>
        </w:rPr>
        <w:t>我方确认收到贵方提供的</w:t>
      </w:r>
      <w:r>
        <w:rPr>
          <w:rFonts w:hint="eastAsia" w:ascii="仿宋" w:hAnsi="仿宋" w:eastAsia="仿宋"/>
          <w:b/>
          <w:bCs/>
          <w:sz w:val="28"/>
          <w:szCs w:val="28"/>
          <w:u w:val="single"/>
        </w:rPr>
        <w:t>托盘提升机改造采购项目</w:t>
      </w:r>
      <w:r>
        <w:rPr>
          <w:rFonts w:hint="eastAsia" w:ascii="仿宋" w:hAnsi="仿宋" w:eastAsia="仿宋"/>
          <w:sz w:val="28"/>
          <w:szCs w:val="28"/>
        </w:rPr>
        <w:t>采购竞争性磋商文件一份，</w:t>
      </w:r>
      <w:r>
        <w:rPr>
          <w:rFonts w:hint="eastAsia" w:ascii="仿宋" w:hAnsi="仿宋" w:eastAsia="仿宋"/>
          <w:sz w:val="28"/>
          <w:szCs w:val="28"/>
          <w:u w:val="single"/>
        </w:rPr>
        <w:t xml:space="preserve">  （供应商全称）</w:t>
      </w:r>
      <w:r>
        <w:rPr>
          <w:rFonts w:hint="eastAsia" w:ascii="仿宋" w:hAnsi="仿宋" w:eastAsia="仿宋"/>
          <w:sz w:val="28"/>
          <w:szCs w:val="28"/>
        </w:rPr>
        <w:t>特</w:t>
      </w:r>
      <w:r>
        <w:rPr>
          <w:rFonts w:ascii="仿宋" w:hAnsi="仿宋" w:eastAsia="仿宋"/>
          <w:sz w:val="28"/>
          <w:szCs w:val="28"/>
        </w:rPr>
        <w:t>授权</w:t>
      </w:r>
      <w:r>
        <w:rPr>
          <w:rFonts w:hint="eastAsia" w:ascii="仿宋" w:hAnsi="仿宋" w:eastAsia="仿宋"/>
          <w:sz w:val="28"/>
          <w:szCs w:val="28"/>
          <w:u w:val="single"/>
        </w:rPr>
        <w:t xml:space="preserve">    </w:t>
      </w:r>
      <w:r>
        <w:rPr>
          <w:rFonts w:ascii="仿宋" w:hAnsi="仿宋" w:eastAsia="仿宋"/>
          <w:sz w:val="28"/>
          <w:szCs w:val="28"/>
          <w:u w:val="single"/>
        </w:rPr>
        <w:t>（授权代表</w:t>
      </w:r>
      <w:r>
        <w:rPr>
          <w:rFonts w:hint="eastAsia" w:ascii="仿宋" w:hAnsi="仿宋" w:eastAsia="仿宋"/>
          <w:sz w:val="28"/>
          <w:szCs w:val="28"/>
          <w:u w:val="single"/>
        </w:rPr>
        <w:t>姓名</w:t>
      </w:r>
      <w:r>
        <w:rPr>
          <w:rFonts w:ascii="仿宋" w:hAnsi="仿宋" w:eastAsia="仿宋"/>
          <w:sz w:val="28"/>
          <w:szCs w:val="28"/>
          <w:u w:val="single"/>
        </w:rPr>
        <w:t>，职务</w:t>
      </w:r>
      <w:r>
        <w:rPr>
          <w:rFonts w:hint="eastAsia" w:ascii="仿宋" w:hAnsi="仿宋" w:eastAsia="仿宋"/>
          <w:sz w:val="28"/>
          <w:szCs w:val="28"/>
          <w:u w:val="single"/>
        </w:rPr>
        <w:t>职称</w:t>
      </w:r>
      <w:r>
        <w:rPr>
          <w:rFonts w:ascii="仿宋" w:hAnsi="仿宋" w:eastAsia="仿宋"/>
          <w:sz w:val="28"/>
          <w:szCs w:val="28"/>
          <w:u w:val="single"/>
        </w:rPr>
        <w:t>）</w:t>
      </w:r>
      <w:r>
        <w:rPr>
          <w:rFonts w:hint="eastAsia" w:ascii="仿宋" w:hAnsi="仿宋" w:eastAsia="仿宋"/>
          <w:sz w:val="28"/>
          <w:szCs w:val="28"/>
        </w:rPr>
        <w:t>为全权</w:t>
      </w:r>
      <w:r>
        <w:rPr>
          <w:rFonts w:ascii="仿宋" w:hAnsi="仿宋" w:eastAsia="仿宋"/>
          <w:sz w:val="28"/>
          <w:szCs w:val="28"/>
        </w:rPr>
        <w:t>代表</w:t>
      </w:r>
      <w:r>
        <w:rPr>
          <w:rFonts w:hint="eastAsia" w:ascii="仿宋" w:hAnsi="仿宋" w:eastAsia="仿宋"/>
          <w:sz w:val="28"/>
          <w:szCs w:val="28"/>
        </w:rPr>
        <w:t xml:space="preserve">，参加贵方组织的项目的有关竞争性磋商工作 </w:t>
      </w:r>
      <w:r>
        <w:rPr>
          <w:rFonts w:ascii="仿宋" w:hAnsi="仿宋" w:eastAsia="仿宋"/>
          <w:sz w:val="28"/>
          <w:szCs w:val="28"/>
        </w:rPr>
        <w:t>。</w:t>
      </w:r>
    </w:p>
    <w:p w14:paraId="09CAFB2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w:t>
      </w:r>
      <w:r>
        <w:rPr>
          <w:rFonts w:ascii="仿宋" w:hAnsi="仿宋" w:eastAsia="仿宋"/>
          <w:sz w:val="28"/>
          <w:szCs w:val="28"/>
        </w:rPr>
        <w:t>在此提交</w:t>
      </w:r>
      <w:r>
        <w:rPr>
          <w:rFonts w:hint="eastAsia" w:ascii="仿宋" w:hAnsi="仿宋" w:eastAsia="仿宋"/>
          <w:sz w:val="28"/>
          <w:szCs w:val="28"/>
        </w:rPr>
        <w:t>响应文件格式中所列出</w:t>
      </w:r>
      <w:r>
        <w:rPr>
          <w:rFonts w:ascii="仿宋" w:hAnsi="仿宋" w:eastAsia="仿宋"/>
          <w:sz w:val="28"/>
          <w:szCs w:val="28"/>
        </w:rPr>
        <w:t>的</w:t>
      </w:r>
      <w:r>
        <w:rPr>
          <w:rFonts w:hint="eastAsia" w:ascii="仿宋" w:hAnsi="仿宋" w:eastAsia="仿宋"/>
          <w:sz w:val="28"/>
          <w:szCs w:val="28"/>
        </w:rPr>
        <w:t>相关</w:t>
      </w:r>
      <w:r>
        <w:rPr>
          <w:rFonts w:ascii="仿宋" w:hAnsi="仿宋" w:eastAsia="仿宋"/>
          <w:sz w:val="28"/>
          <w:szCs w:val="28"/>
        </w:rPr>
        <w:t>文件，</w:t>
      </w:r>
      <w:r>
        <w:rPr>
          <w:rFonts w:hint="eastAsia" w:ascii="仿宋" w:hAnsi="仿宋" w:eastAsia="仿宋"/>
          <w:sz w:val="28"/>
          <w:szCs w:val="28"/>
        </w:rPr>
        <w:t>一式</w:t>
      </w:r>
      <w:r>
        <w:rPr>
          <w:rFonts w:hint="eastAsia" w:ascii="仿宋" w:hAnsi="仿宋" w:eastAsia="仿宋"/>
          <w:b/>
          <w:bCs/>
          <w:sz w:val="28"/>
          <w:szCs w:val="28"/>
          <w:u w:val="single"/>
        </w:rPr>
        <w:t>贰</w:t>
      </w:r>
      <w:r>
        <w:rPr>
          <w:rFonts w:ascii="仿宋" w:hAnsi="仿宋" w:eastAsia="仿宋"/>
          <w:sz w:val="28"/>
          <w:szCs w:val="28"/>
        </w:rPr>
        <w:t>份</w:t>
      </w:r>
      <w:r>
        <w:rPr>
          <w:rFonts w:hint="eastAsia" w:ascii="仿宋" w:hAnsi="仿宋" w:eastAsia="仿宋"/>
          <w:sz w:val="28"/>
          <w:szCs w:val="28"/>
        </w:rPr>
        <w:t>。</w:t>
      </w:r>
    </w:p>
    <w:p w14:paraId="4B128912">
      <w:pPr>
        <w:ind w:firstLine="560" w:firstLineChars="200"/>
        <w:rPr>
          <w:rFonts w:hint="eastAsia" w:ascii="仿宋" w:hAnsi="仿宋" w:eastAsia="仿宋"/>
          <w:sz w:val="28"/>
          <w:szCs w:val="28"/>
        </w:rPr>
      </w:pPr>
      <w:r>
        <w:rPr>
          <w:rFonts w:hint="eastAsia" w:ascii="仿宋" w:hAnsi="仿宋" w:eastAsia="仿宋"/>
          <w:sz w:val="28"/>
          <w:szCs w:val="28"/>
        </w:rPr>
        <w:t>二、</w:t>
      </w:r>
      <w:r>
        <w:rPr>
          <w:rFonts w:ascii="仿宋" w:hAnsi="仿宋" w:eastAsia="仿宋"/>
          <w:sz w:val="28"/>
          <w:szCs w:val="28"/>
        </w:rPr>
        <w:t>我方已详细审查</w:t>
      </w:r>
      <w:r>
        <w:rPr>
          <w:rFonts w:hint="eastAsia" w:ascii="仿宋" w:hAnsi="仿宋" w:eastAsia="仿宋"/>
          <w:sz w:val="28"/>
          <w:szCs w:val="28"/>
        </w:rPr>
        <w:t>本项目竞争性磋商文件</w:t>
      </w:r>
      <w:r>
        <w:rPr>
          <w:rFonts w:ascii="仿宋" w:hAnsi="仿宋" w:eastAsia="仿宋"/>
          <w:sz w:val="28"/>
          <w:szCs w:val="28"/>
        </w:rPr>
        <w:t>和有关附件</w:t>
      </w:r>
      <w:r>
        <w:rPr>
          <w:rFonts w:hint="eastAsia" w:ascii="仿宋" w:hAnsi="仿宋" w:eastAsia="仿宋"/>
          <w:sz w:val="28"/>
          <w:szCs w:val="28"/>
        </w:rPr>
        <w:t>，</w:t>
      </w:r>
      <w:r>
        <w:rPr>
          <w:rFonts w:ascii="仿宋" w:hAnsi="仿宋" w:eastAsia="仿宋"/>
          <w:sz w:val="28"/>
          <w:szCs w:val="28"/>
        </w:rPr>
        <w:t>我方在</w:t>
      </w:r>
      <w:r>
        <w:rPr>
          <w:rFonts w:hint="eastAsia" w:ascii="仿宋" w:hAnsi="仿宋" w:eastAsia="仿宋"/>
          <w:sz w:val="28"/>
          <w:szCs w:val="28"/>
        </w:rPr>
        <w:t>提交</w:t>
      </w:r>
      <w:r>
        <w:rPr>
          <w:rFonts w:ascii="仿宋" w:hAnsi="仿宋" w:eastAsia="仿宋"/>
          <w:sz w:val="28"/>
          <w:szCs w:val="28"/>
        </w:rPr>
        <w:t>之前已经与贵方进行了充分沟通，完全理解并接受</w:t>
      </w:r>
      <w:r>
        <w:rPr>
          <w:rFonts w:hint="eastAsia" w:ascii="仿宋" w:hAnsi="仿宋" w:eastAsia="仿宋"/>
          <w:sz w:val="28"/>
          <w:szCs w:val="28"/>
        </w:rPr>
        <w:t>竞争性磋商文件</w:t>
      </w:r>
      <w:r>
        <w:rPr>
          <w:rFonts w:ascii="仿宋" w:hAnsi="仿宋" w:eastAsia="仿宋"/>
          <w:sz w:val="28"/>
          <w:szCs w:val="28"/>
        </w:rPr>
        <w:t>的各项规定和要求，对</w:t>
      </w:r>
      <w:r>
        <w:rPr>
          <w:rFonts w:hint="eastAsia" w:ascii="仿宋" w:hAnsi="仿宋" w:eastAsia="仿宋"/>
          <w:sz w:val="28"/>
          <w:szCs w:val="28"/>
        </w:rPr>
        <w:t>竞争性磋商文件</w:t>
      </w:r>
      <w:r>
        <w:rPr>
          <w:rFonts w:ascii="仿宋" w:hAnsi="仿宋" w:eastAsia="仿宋"/>
          <w:sz w:val="28"/>
          <w:szCs w:val="28"/>
        </w:rPr>
        <w:t>的合理性、合法性不再有异议。</w:t>
      </w:r>
      <w:bookmarkStart w:id="5" w:name="_Hlk164089299"/>
    </w:p>
    <w:bookmarkEnd w:id="5"/>
    <w:p w14:paraId="21215953">
      <w:pPr>
        <w:pStyle w:val="12"/>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w:t>
      </w:r>
      <w:r>
        <w:rPr>
          <w:rFonts w:ascii="仿宋" w:hAnsi="仿宋" w:eastAsia="仿宋"/>
          <w:sz w:val="28"/>
          <w:szCs w:val="28"/>
        </w:rPr>
        <w:t>、保证遵守</w:t>
      </w:r>
      <w:r>
        <w:rPr>
          <w:rFonts w:hint="eastAsia" w:ascii="仿宋" w:hAnsi="仿宋" w:eastAsia="仿宋"/>
          <w:sz w:val="28"/>
          <w:szCs w:val="28"/>
        </w:rPr>
        <w:t>竞争性磋商文件</w:t>
      </w:r>
      <w:r>
        <w:rPr>
          <w:rFonts w:ascii="仿宋" w:hAnsi="仿宋" w:eastAsia="仿宋"/>
          <w:sz w:val="28"/>
          <w:szCs w:val="28"/>
        </w:rPr>
        <w:t>中的有关规定。</w:t>
      </w:r>
    </w:p>
    <w:p w14:paraId="176C7A34">
      <w:pPr>
        <w:pStyle w:val="12"/>
        <w:spacing w:line="360" w:lineRule="auto"/>
        <w:ind w:firstLine="560" w:firstLineChars="200"/>
        <w:rPr>
          <w:rFonts w:ascii="Times New Roman" w:hAnsi="Times New Roman" w:eastAsia="仿宋_GB2312"/>
        </w:rPr>
      </w:pPr>
      <w:r>
        <w:rPr>
          <w:rFonts w:hint="eastAsia" w:ascii="仿宋" w:hAnsi="仿宋" w:eastAsia="仿宋"/>
          <w:sz w:val="28"/>
          <w:szCs w:val="28"/>
        </w:rPr>
        <w:t>四</w:t>
      </w:r>
      <w:r>
        <w:rPr>
          <w:rFonts w:ascii="仿宋" w:hAnsi="仿宋" w:eastAsia="仿宋"/>
          <w:sz w:val="28"/>
          <w:szCs w:val="28"/>
        </w:rPr>
        <w:t>、如</w:t>
      </w:r>
      <w:r>
        <w:rPr>
          <w:rFonts w:hint="eastAsia" w:ascii="仿宋" w:hAnsi="仿宋" w:eastAsia="仿宋"/>
          <w:sz w:val="28"/>
          <w:szCs w:val="28"/>
        </w:rPr>
        <w:t>中选</w:t>
      </w:r>
      <w:r>
        <w:rPr>
          <w:rFonts w:ascii="仿宋" w:hAnsi="仿宋" w:eastAsia="仿宋"/>
          <w:sz w:val="28"/>
          <w:szCs w:val="28"/>
        </w:rPr>
        <w:t>，本</w:t>
      </w:r>
      <w:r>
        <w:rPr>
          <w:rFonts w:hint="eastAsia" w:ascii="仿宋" w:hAnsi="仿宋" w:eastAsia="仿宋"/>
          <w:sz w:val="28"/>
          <w:szCs w:val="28"/>
        </w:rPr>
        <w:t>响应</w:t>
      </w:r>
      <w:r>
        <w:rPr>
          <w:rFonts w:ascii="仿宋" w:hAnsi="仿宋" w:eastAsia="仿宋"/>
          <w:sz w:val="28"/>
          <w:szCs w:val="28"/>
        </w:rPr>
        <w:t>文件至本项目合同履行完毕止均保持有效</w:t>
      </w:r>
      <w:r>
        <w:rPr>
          <w:rFonts w:hint="eastAsia" w:ascii="仿宋" w:hAnsi="仿宋" w:eastAsia="仿宋"/>
          <w:sz w:val="28"/>
          <w:szCs w:val="28"/>
        </w:rPr>
        <w:t>。</w:t>
      </w:r>
    </w:p>
    <w:p w14:paraId="3798E772">
      <w:pPr>
        <w:pStyle w:val="12"/>
        <w:spacing w:line="360" w:lineRule="auto"/>
        <w:ind w:firstLine="560" w:firstLineChars="200"/>
        <w:rPr>
          <w:rFonts w:hint="eastAsia" w:ascii="仿宋" w:hAnsi="仿宋" w:eastAsia="仿宋"/>
          <w:sz w:val="28"/>
          <w:szCs w:val="28"/>
        </w:rPr>
      </w:pPr>
      <w:r>
        <w:rPr>
          <w:rFonts w:hint="eastAsia" w:ascii="仿宋" w:hAnsi="仿宋" w:eastAsia="仿宋"/>
          <w:sz w:val="28"/>
          <w:szCs w:val="28"/>
        </w:rPr>
        <w:t>五、</w:t>
      </w:r>
      <w:r>
        <w:rPr>
          <w:rFonts w:ascii="仿宋" w:hAnsi="仿宋" w:eastAsia="仿宋"/>
          <w:sz w:val="28"/>
          <w:szCs w:val="28"/>
        </w:rPr>
        <w:t>与本</w:t>
      </w:r>
      <w:r>
        <w:rPr>
          <w:rFonts w:hint="eastAsia" w:ascii="仿宋" w:hAnsi="仿宋" w:eastAsia="仿宋"/>
          <w:sz w:val="28"/>
          <w:szCs w:val="28"/>
        </w:rPr>
        <w:t>竞争性磋商</w:t>
      </w:r>
      <w:r>
        <w:rPr>
          <w:rFonts w:ascii="仿宋" w:hAnsi="仿宋" w:eastAsia="仿宋"/>
          <w:sz w:val="28"/>
          <w:szCs w:val="28"/>
        </w:rPr>
        <w:t>有关的一切正式往来通讯请寄：</w:t>
      </w:r>
    </w:p>
    <w:p w14:paraId="7FF3CFFC">
      <w:pPr>
        <w:spacing w:line="360" w:lineRule="auto"/>
        <w:ind w:firstLine="560" w:firstLineChars="200"/>
        <w:rPr>
          <w:rFonts w:hint="eastAsia" w:ascii="仿宋" w:hAnsi="仿宋" w:eastAsia="仿宋"/>
          <w:sz w:val="28"/>
          <w:szCs w:val="28"/>
          <w:u w:val="single"/>
        </w:rPr>
      </w:pPr>
      <w:r>
        <w:rPr>
          <w:rFonts w:ascii="仿宋" w:hAnsi="仿宋" w:eastAsia="仿宋"/>
          <w:sz w:val="28"/>
          <w:szCs w:val="28"/>
        </w:rPr>
        <w:t>地址：</w:t>
      </w:r>
      <w:r>
        <w:rPr>
          <w:rFonts w:hint="eastAsia" w:ascii="仿宋" w:hAnsi="仿宋" w:eastAsia="仿宋"/>
          <w:sz w:val="28"/>
          <w:szCs w:val="28"/>
          <w:u w:val="single"/>
        </w:rPr>
        <w:t xml:space="preserve">                                              </w:t>
      </w:r>
    </w:p>
    <w:p w14:paraId="477EF301">
      <w:pPr>
        <w:spacing w:line="360" w:lineRule="auto"/>
        <w:ind w:firstLine="560" w:firstLineChars="200"/>
        <w:rPr>
          <w:rFonts w:hint="eastAsia" w:ascii="仿宋" w:hAnsi="仿宋" w:eastAsia="仿宋"/>
          <w:sz w:val="28"/>
          <w:szCs w:val="28"/>
          <w:u w:val="single"/>
        </w:rPr>
      </w:pPr>
      <w:r>
        <w:rPr>
          <w:rFonts w:ascii="仿宋" w:hAnsi="仿宋" w:eastAsia="仿宋"/>
          <w:sz w:val="28"/>
          <w:szCs w:val="28"/>
        </w:rPr>
        <w:t>邮政编码：</w:t>
      </w:r>
      <w:r>
        <w:rPr>
          <w:rFonts w:hint="eastAsia" w:ascii="仿宋" w:hAnsi="仿宋" w:eastAsia="仿宋"/>
          <w:sz w:val="28"/>
          <w:szCs w:val="28"/>
          <w:u w:val="single"/>
        </w:rPr>
        <w:t xml:space="preserve">          </w:t>
      </w:r>
      <w:r>
        <w:rPr>
          <w:rFonts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邮箱：</w:t>
      </w:r>
      <w:r>
        <w:rPr>
          <w:rFonts w:hint="eastAsia" w:ascii="仿宋" w:hAnsi="仿宋" w:eastAsia="仿宋"/>
          <w:sz w:val="28"/>
          <w:szCs w:val="28"/>
          <w:u w:val="single"/>
        </w:rPr>
        <w:t xml:space="preserve">            </w:t>
      </w:r>
    </w:p>
    <w:p w14:paraId="6C3D3BF6">
      <w:pPr>
        <w:spacing w:line="360" w:lineRule="auto"/>
        <w:ind w:firstLine="560" w:firstLineChars="200"/>
        <w:rPr>
          <w:rFonts w:hint="eastAsia" w:ascii="仿宋" w:hAnsi="仿宋" w:eastAsia="仿宋"/>
          <w:sz w:val="28"/>
          <w:szCs w:val="28"/>
        </w:rPr>
      </w:pPr>
      <w:r>
        <w:rPr>
          <w:rFonts w:ascii="仿宋" w:hAnsi="仿宋" w:eastAsia="仿宋"/>
          <w:sz w:val="28"/>
          <w:szCs w:val="28"/>
        </w:rPr>
        <w:t>传真：</w:t>
      </w:r>
      <w:r>
        <w:rPr>
          <w:rFonts w:hint="eastAsia" w:ascii="仿宋" w:hAnsi="仿宋" w:eastAsia="仿宋"/>
          <w:sz w:val="28"/>
          <w:szCs w:val="28"/>
          <w:u w:val="single"/>
        </w:rPr>
        <w:t xml:space="preserve">              </w:t>
      </w:r>
      <w:r>
        <w:rPr>
          <w:rFonts w:ascii="仿宋" w:hAnsi="仿宋" w:eastAsia="仿宋"/>
          <w:sz w:val="28"/>
          <w:szCs w:val="28"/>
        </w:rPr>
        <w:t>代表姓名：</w:t>
      </w:r>
      <w:r>
        <w:rPr>
          <w:rFonts w:hint="eastAsia" w:ascii="仿宋" w:hAnsi="仿宋" w:eastAsia="仿宋"/>
          <w:sz w:val="28"/>
          <w:szCs w:val="28"/>
          <w:u w:val="single"/>
        </w:rPr>
        <w:t xml:space="preserve">        </w:t>
      </w:r>
      <w:r>
        <w:rPr>
          <w:rFonts w:ascii="仿宋" w:hAnsi="仿宋" w:eastAsia="仿宋"/>
          <w:sz w:val="28"/>
          <w:szCs w:val="28"/>
        </w:rPr>
        <w:t>职务：</w:t>
      </w:r>
      <w:r>
        <w:rPr>
          <w:rFonts w:hint="eastAsia" w:ascii="仿宋" w:hAnsi="仿宋" w:eastAsia="仿宋"/>
          <w:sz w:val="28"/>
          <w:szCs w:val="28"/>
          <w:u w:val="single"/>
        </w:rPr>
        <w:t xml:space="preserve">             </w:t>
      </w:r>
    </w:p>
    <w:p w14:paraId="04323AF7">
      <w:pPr>
        <w:tabs>
          <w:tab w:val="left" w:pos="4320"/>
        </w:tabs>
        <w:adjustRightInd w:val="0"/>
        <w:snapToGrid w:val="0"/>
        <w:spacing w:line="480" w:lineRule="auto"/>
        <w:ind w:firstLine="3360" w:firstLineChars="1200"/>
        <w:rPr>
          <w:rFonts w:hint="eastAsia"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14:paraId="160CCD1B">
      <w:pPr>
        <w:adjustRightInd w:val="0"/>
        <w:snapToGrid w:val="0"/>
        <w:spacing w:line="480" w:lineRule="auto"/>
        <w:ind w:right="560"/>
        <w:jc w:val="right"/>
        <w:rPr>
          <w:rFonts w:hint="eastAsia" w:ascii="仿宋" w:hAnsi="仿宋" w:eastAsia="仿宋"/>
          <w:sz w:val="28"/>
          <w:szCs w:val="28"/>
        </w:rPr>
      </w:pPr>
      <w:r>
        <w:rPr>
          <w:rFonts w:ascii="仿宋" w:hAnsi="仿宋" w:eastAsia="仿宋"/>
          <w:sz w:val="28"/>
          <w:szCs w:val="28"/>
        </w:rPr>
        <w:t>法定代表人（或授权代理人）签名：</w:t>
      </w:r>
    </w:p>
    <w:p w14:paraId="04254134">
      <w:pPr>
        <w:adjustRightInd w:val="0"/>
        <w:snapToGrid w:val="0"/>
        <w:spacing w:line="480" w:lineRule="auto"/>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2025年   月    日</w:t>
      </w:r>
    </w:p>
    <w:p w14:paraId="24432ACE">
      <w:pPr>
        <w:spacing w:after="312" w:afterLines="100" w:line="360" w:lineRule="auto"/>
        <w:rPr>
          <w:rFonts w:hint="eastAsia" w:ascii="仿宋" w:hAnsi="仿宋" w:eastAsia="仿宋"/>
          <w:b/>
          <w:bCs/>
          <w:sz w:val="28"/>
          <w:szCs w:val="28"/>
        </w:rPr>
      </w:pPr>
      <w:r>
        <w:rPr>
          <w:rFonts w:hint="eastAsia" w:ascii="仿宋" w:hAnsi="仿宋" w:eastAsia="仿宋"/>
          <w:b/>
          <w:bCs/>
          <w:color w:val="000000"/>
          <w:kern w:val="0"/>
          <w:sz w:val="28"/>
          <w:szCs w:val="28"/>
        </w:rPr>
        <w:t>二、《</w:t>
      </w:r>
      <w:r>
        <w:rPr>
          <w:rFonts w:ascii="仿宋" w:hAnsi="仿宋" w:eastAsia="仿宋"/>
          <w:b/>
          <w:bCs/>
          <w:sz w:val="28"/>
          <w:szCs w:val="28"/>
        </w:rPr>
        <w:t>法定代表人授权委托书</w:t>
      </w:r>
      <w:r>
        <w:rPr>
          <w:rFonts w:hint="eastAsia" w:ascii="仿宋" w:hAnsi="仿宋" w:eastAsia="仿宋"/>
          <w:b/>
          <w:bCs/>
          <w:sz w:val="28"/>
          <w:szCs w:val="28"/>
        </w:rPr>
        <w:t>》</w:t>
      </w:r>
    </w:p>
    <w:p w14:paraId="3FCDDC2E">
      <w:pPr>
        <w:spacing w:after="312" w:afterLines="100" w:line="360" w:lineRule="auto"/>
        <w:jc w:val="center"/>
        <w:rPr>
          <w:rFonts w:hint="eastAsia" w:ascii="仿宋" w:hAnsi="仿宋" w:eastAsia="仿宋"/>
          <w:b/>
          <w:bCs/>
          <w:sz w:val="32"/>
          <w:szCs w:val="32"/>
        </w:rPr>
      </w:pPr>
      <w:r>
        <w:rPr>
          <w:rFonts w:ascii="仿宋" w:hAnsi="仿宋" w:eastAsia="仿宋"/>
          <w:b/>
          <w:bCs/>
          <w:sz w:val="32"/>
          <w:szCs w:val="32"/>
        </w:rPr>
        <w:t>法定代表人授权委托书</w:t>
      </w:r>
    </w:p>
    <w:p w14:paraId="5784A527">
      <w:pPr>
        <w:spacing w:line="360" w:lineRule="auto"/>
        <w:rPr>
          <w:rFonts w:hint="eastAsia" w:ascii="仿宋" w:hAnsi="仿宋" w:eastAsia="仿宋"/>
          <w:b/>
          <w:sz w:val="28"/>
          <w:szCs w:val="28"/>
        </w:rPr>
      </w:pPr>
      <w:r>
        <w:rPr>
          <w:rFonts w:hint="eastAsia" w:ascii="仿宋" w:hAnsi="仿宋" w:eastAsia="仿宋"/>
          <w:sz w:val="28"/>
          <w:szCs w:val="28"/>
        </w:rPr>
        <w:t>浙江英特物联网有限公司</w:t>
      </w:r>
      <w:r>
        <w:rPr>
          <w:rFonts w:ascii="仿宋" w:hAnsi="仿宋" w:eastAsia="仿宋"/>
          <w:sz w:val="28"/>
          <w:szCs w:val="28"/>
        </w:rPr>
        <w:t>：</w:t>
      </w:r>
    </w:p>
    <w:p w14:paraId="16C0BE35">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兹委派</w:t>
      </w:r>
      <w:r>
        <w:rPr>
          <w:rFonts w:hint="eastAsia" w:ascii="仿宋" w:hAnsi="仿宋" w:eastAsia="仿宋"/>
          <w:sz w:val="28"/>
          <w:szCs w:val="28"/>
          <w:u w:val="single"/>
        </w:rPr>
        <w:t xml:space="preserve">   </w:t>
      </w:r>
      <w:r>
        <w:rPr>
          <w:rFonts w:ascii="仿宋" w:hAnsi="仿宋" w:eastAsia="仿宋"/>
          <w:sz w:val="28"/>
          <w:szCs w:val="28"/>
          <w:u w:val="single"/>
        </w:rPr>
        <w:t>（被授权人的姓名、职务）</w:t>
      </w:r>
      <w:r>
        <w:rPr>
          <w:rFonts w:hint="eastAsia" w:ascii="仿宋" w:hAnsi="仿宋" w:eastAsia="仿宋"/>
          <w:sz w:val="28"/>
          <w:szCs w:val="28"/>
        </w:rPr>
        <w:t>参加贵公司组织的</w:t>
      </w:r>
      <w:r>
        <w:rPr>
          <w:rFonts w:hint="eastAsia" w:ascii="仿宋" w:hAnsi="仿宋" w:eastAsia="仿宋"/>
          <w:sz w:val="28"/>
          <w:szCs w:val="28"/>
          <w:u w:val="single"/>
        </w:rPr>
        <w:t xml:space="preserve"> 托盘提升机改造采购项目（项目）</w:t>
      </w:r>
      <w:r>
        <w:rPr>
          <w:rFonts w:hint="eastAsia" w:ascii="仿宋" w:hAnsi="仿宋" w:eastAsia="仿宋"/>
          <w:sz w:val="28"/>
          <w:szCs w:val="28"/>
        </w:rPr>
        <w:t>竞争性磋商，全权代表我单位处理与竞争性磋商有关事宜。</w:t>
      </w:r>
    </w:p>
    <w:p w14:paraId="7B4DC673">
      <w:pPr>
        <w:adjustRightInd w:val="0"/>
        <w:snapToGrid w:val="0"/>
        <w:spacing w:line="360" w:lineRule="auto"/>
        <w:ind w:firstLine="560" w:firstLineChars="200"/>
        <w:rPr>
          <w:rFonts w:hint="eastAsia" w:ascii="仿宋" w:hAnsi="仿宋" w:eastAsia="仿宋"/>
          <w:sz w:val="28"/>
          <w:szCs w:val="28"/>
        </w:rPr>
      </w:pPr>
      <w:r>
        <w:rPr>
          <w:rFonts w:ascii="仿宋" w:hAnsi="仿宋" w:eastAsia="仿宋"/>
          <w:sz w:val="28"/>
          <w:szCs w:val="28"/>
        </w:rPr>
        <w:t>本授权书于________年____月____日生效至项目</w:t>
      </w:r>
      <w:r>
        <w:rPr>
          <w:rFonts w:hint="eastAsia" w:ascii="仿宋" w:hAnsi="仿宋" w:eastAsia="仿宋"/>
          <w:sz w:val="28"/>
          <w:szCs w:val="28"/>
        </w:rPr>
        <w:t>竞争性磋商</w:t>
      </w:r>
      <w:r>
        <w:rPr>
          <w:rFonts w:ascii="仿宋" w:hAnsi="仿宋" w:eastAsia="仿宋"/>
          <w:sz w:val="28"/>
          <w:szCs w:val="28"/>
        </w:rPr>
        <w:t>结束止，特此授权。</w:t>
      </w:r>
    </w:p>
    <w:p w14:paraId="71C329C1">
      <w:pPr>
        <w:adjustRightInd w:val="0"/>
        <w:snapToGrid w:val="0"/>
        <w:spacing w:line="360" w:lineRule="auto"/>
        <w:ind w:firstLine="412"/>
        <w:rPr>
          <w:rFonts w:hint="eastAsia" w:ascii="仿宋" w:hAnsi="仿宋" w:eastAsia="仿宋"/>
          <w:sz w:val="28"/>
          <w:szCs w:val="28"/>
          <w:u w:val="single"/>
        </w:rPr>
      </w:pPr>
      <w:r>
        <w:rPr>
          <w:rFonts w:hint="eastAsia" w:ascii="仿宋" w:hAnsi="仿宋" w:eastAsia="仿宋"/>
          <w:sz w:val="28"/>
          <w:szCs w:val="28"/>
        </w:rPr>
        <w:t>被授权人（代理人）</w:t>
      </w:r>
      <w:r>
        <w:rPr>
          <w:rFonts w:ascii="仿宋" w:hAnsi="仿宋" w:eastAsia="仿宋"/>
          <w:sz w:val="28"/>
          <w:szCs w:val="28"/>
        </w:rPr>
        <w:t>工作单位：</w:t>
      </w:r>
      <w:r>
        <w:rPr>
          <w:rFonts w:hint="eastAsia" w:ascii="仿宋" w:hAnsi="仿宋" w:eastAsia="仿宋"/>
          <w:sz w:val="28"/>
          <w:szCs w:val="28"/>
        </w:rPr>
        <w:t xml:space="preserve">     </w:t>
      </w:r>
      <w:r>
        <w:rPr>
          <w:rFonts w:ascii="仿宋" w:hAnsi="仿宋" w:eastAsia="仿宋"/>
          <w:sz w:val="28"/>
          <w:szCs w:val="28"/>
        </w:rPr>
        <w:t>职务：</w:t>
      </w:r>
    </w:p>
    <w:p w14:paraId="6725B43E">
      <w:pPr>
        <w:adjustRightInd w:val="0"/>
        <w:snapToGrid w:val="0"/>
        <w:spacing w:line="360" w:lineRule="auto"/>
        <w:ind w:firstLine="412"/>
        <w:rPr>
          <w:rFonts w:hint="eastAsia" w:ascii="仿宋" w:hAnsi="仿宋" w:eastAsia="仿宋"/>
          <w:sz w:val="28"/>
          <w:szCs w:val="28"/>
        </w:rPr>
      </w:pPr>
      <w:r>
        <w:rPr>
          <w:rFonts w:ascii="仿宋" w:hAnsi="仿宋" w:eastAsia="仿宋"/>
          <w:sz w:val="28"/>
          <w:szCs w:val="28"/>
        </w:rPr>
        <w:t>身份证号码：</w:t>
      </w:r>
      <w:r>
        <w:rPr>
          <w:rFonts w:hint="eastAsia" w:ascii="仿宋" w:hAnsi="仿宋" w:eastAsia="仿宋"/>
          <w:sz w:val="28"/>
          <w:szCs w:val="28"/>
        </w:rPr>
        <w:t xml:space="preserve">                     </w:t>
      </w:r>
      <w:r>
        <w:rPr>
          <w:rFonts w:ascii="仿宋" w:hAnsi="仿宋" w:eastAsia="仿宋"/>
          <w:sz w:val="28"/>
          <w:szCs w:val="28"/>
        </w:rPr>
        <w:t>性别：</w:t>
      </w:r>
    </w:p>
    <w:p w14:paraId="2C80945A">
      <w:pPr>
        <w:adjustRightInd w:val="0"/>
        <w:snapToGrid w:val="0"/>
        <w:spacing w:line="480" w:lineRule="auto"/>
        <w:jc w:val="right"/>
        <w:rPr>
          <w:rFonts w:hint="eastAsia" w:ascii="仿宋" w:hAnsi="仿宋" w:eastAsia="仿宋"/>
          <w:sz w:val="28"/>
          <w:szCs w:val="28"/>
        </w:rPr>
      </w:pPr>
    </w:p>
    <w:p w14:paraId="5BC814C3">
      <w:pPr>
        <w:adjustRightInd w:val="0"/>
        <w:snapToGrid w:val="0"/>
        <w:spacing w:line="480" w:lineRule="auto"/>
        <w:ind w:right="2800" w:firstLine="3640" w:firstLineChars="1300"/>
        <w:rPr>
          <w:rFonts w:hint="eastAsia"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14:paraId="25D17567">
      <w:pPr>
        <w:adjustRightInd w:val="0"/>
        <w:snapToGrid w:val="0"/>
        <w:spacing w:line="480" w:lineRule="auto"/>
        <w:ind w:right="2240" w:firstLine="3640" w:firstLineChars="1300"/>
        <w:rPr>
          <w:rFonts w:hint="eastAsia" w:ascii="仿宋" w:hAnsi="仿宋" w:eastAsia="仿宋"/>
          <w:sz w:val="28"/>
          <w:szCs w:val="28"/>
        </w:rPr>
      </w:pPr>
      <w:r>
        <w:rPr>
          <w:rFonts w:hint="eastAsia" w:ascii="仿宋" w:hAnsi="仿宋" w:eastAsia="仿宋"/>
          <w:sz w:val="28"/>
          <w:szCs w:val="28"/>
        </w:rPr>
        <w:t>法定</w:t>
      </w:r>
      <w:r>
        <w:rPr>
          <w:rFonts w:ascii="仿宋" w:hAnsi="仿宋" w:eastAsia="仿宋"/>
          <w:sz w:val="28"/>
          <w:szCs w:val="28"/>
        </w:rPr>
        <w:t>代表人签名：</w:t>
      </w:r>
    </w:p>
    <w:p w14:paraId="6F91ADDB">
      <w:pPr>
        <w:adjustRightInd w:val="0"/>
        <w:snapToGrid w:val="0"/>
        <w:spacing w:line="480" w:lineRule="auto"/>
        <w:ind w:right="1120" w:firstLine="3640" w:firstLineChars="1300"/>
        <w:rPr>
          <w:rFonts w:hint="eastAsia"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2025年   月    日</w:t>
      </w:r>
      <w:r>
        <w:rPr>
          <w:rFonts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2641600</wp:posOffset>
                </wp:positionH>
                <wp:positionV relativeFrom="paragraph">
                  <wp:posOffset>420370</wp:posOffset>
                </wp:positionV>
                <wp:extent cx="2208530" cy="1544320"/>
                <wp:effectExtent l="0" t="0" r="20320" b="17780"/>
                <wp:wrapNone/>
                <wp:docPr id="1688817482" name="矩形 7"/>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5B96CC2E">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身份证正面</w:t>
                            </w:r>
                          </w:p>
                          <w:p w14:paraId="4323E57D"/>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208pt;margin-top:33.1pt;height:121.6pt;width:173.9pt;z-index:251662336;mso-width-relative:page;mso-height-relative:page;" fillcolor="#FFFFFF" filled="t" stroked="t" coordsize="21600,21600" o:gfxdata="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oYcdjZAAAACgEAAA8AAAAAAAAAAQAgAAAA&#10;IgAAAGRycy9kb3ducmV2LnhtbFBLAQIUABQAAAAIAIdO4kC8KSHjQwIAAIQEAAAOAAAAAAAAAAEA&#10;IAAAACgBAABkcnMvZTJvRG9jLnhtbFBLBQYAAAAABgAGAFkBAADdBQAAAAA=&#10;">
                <v:fill on="t" focussize="0,0"/>
                <v:stroke color="#000000" miterlimit="8" joinstyle="miter"/>
                <v:imagedata o:title=""/>
                <o:lock v:ext="edit" aspectratio="f"/>
                <v:textbox>
                  <w:txbxContent>
                    <w:p w14:paraId="5B96CC2E">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身份证正面</w:t>
                      </w:r>
                    </w:p>
                    <w:p w14:paraId="4323E57D"/>
                  </w:txbxContent>
                </v:textbox>
              </v:rect>
            </w:pict>
          </mc:Fallback>
        </mc:AlternateContent>
      </w:r>
      <w:r>
        <w:rPr>
          <w:rFonts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420370</wp:posOffset>
                </wp:positionV>
                <wp:extent cx="2208530" cy="1544320"/>
                <wp:effectExtent l="0" t="0" r="20320" b="17780"/>
                <wp:wrapNone/>
                <wp:docPr id="638492743" name="矩形 5"/>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14:paraId="39B0A29E">
                            <w:r>
                              <w:rPr>
                                <w:rFonts w:ascii="宋体" w:hAnsi="宋体"/>
                                <w:szCs w:val="21"/>
                              </w:rPr>
                              <w:t>授权</w:t>
                            </w:r>
                            <w:r>
                              <w:rPr>
                                <w:rFonts w:hint="eastAsia" w:ascii="宋体" w:hAnsi="宋体"/>
                                <w:szCs w:val="21"/>
                              </w:rPr>
                              <w:t>人</w:t>
                            </w:r>
                            <w:r>
                              <w:rPr>
                                <w:rFonts w:ascii="宋体" w:hAnsi="宋体"/>
                                <w:szCs w:val="21"/>
                              </w:rPr>
                              <w:t>身份证正面</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1.7pt;margin-top:33.1pt;height:121.6pt;width:173.9pt;z-index:251660288;mso-width-relative:page;mso-height-relative:page;" fillcolor="#FFFFFF" filled="t" stroked="t" coordsize="21600,21600" o:gfxdata="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JZt63XAAAACQEAAA8AAAAAAAAAAQAgAAAAIgAA&#10;AGRycy9kb3ducmV2LnhtbFBLAQIUABQAAAAIAIdO4kBZH6KkQgIAAIMEAAAOAAAAAAAAAAEAIAAA&#10;ACYBAABkcnMvZTJvRG9jLnhtbFBLBQYAAAAABgAGAFkBAADaBQAAAAA=&#10;">
                <v:fill on="t" focussize="0,0"/>
                <v:stroke color="#000000" miterlimit="8" joinstyle="miter"/>
                <v:imagedata o:title=""/>
                <o:lock v:ext="edit" aspectratio="f"/>
                <v:textbox>
                  <w:txbxContent>
                    <w:p w14:paraId="39B0A29E">
                      <w:r>
                        <w:rPr>
                          <w:rFonts w:ascii="宋体" w:hAnsi="宋体"/>
                          <w:szCs w:val="21"/>
                        </w:rPr>
                        <w:t>授权</w:t>
                      </w:r>
                      <w:r>
                        <w:rPr>
                          <w:rFonts w:hint="eastAsia" w:ascii="宋体" w:hAnsi="宋体"/>
                          <w:szCs w:val="21"/>
                        </w:rPr>
                        <w:t>人</w:t>
                      </w:r>
                      <w:r>
                        <w:rPr>
                          <w:rFonts w:ascii="宋体" w:hAnsi="宋体"/>
                          <w:szCs w:val="21"/>
                        </w:rPr>
                        <w:t>身份证正面</w:t>
                      </w:r>
                    </w:p>
                  </w:txbxContent>
                </v:textbox>
              </v:rect>
            </w:pict>
          </mc:Fallback>
        </mc:AlternateContent>
      </w:r>
    </w:p>
    <w:p w14:paraId="42C7A8AA">
      <w:pPr>
        <w:adjustRightInd w:val="0"/>
        <w:snapToGrid w:val="0"/>
        <w:spacing w:line="480" w:lineRule="auto"/>
        <w:jc w:val="left"/>
        <w:rPr>
          <w:rFonts w:hint="eastAsia" w:ascii="宋体" w:hAnsi="宋体"/>
          <w:b/>
          <w:sz w:val="28"/>
          <w:szCs w:val="28"/>
        </w:rPr>
      </w:pPr>
    </w:p>
    <w:p w14:paraId="009E5036">
      <w:pPr>
        <w:adjustRightInd w:val="0"/>
        <w:snapToGrid w:val="0"/>
        <w:spacing w:line="480" w:lineRule="auto"/>
        <w:jc w:val="left"/>
        <w:rPr>
          <w:rFonts w:hint="eastAsia" w:ascii="宋体" w:hAnsi="宋体"/>
          <w:b/>
          <w:sz w:val="28"/>
          <w:szCs w:val="28"/>
        </w:rPr>
      </w:pPr>
    </w:p>
    <w:p w14:paraId="5477E1E9">
      <w:pPr>
        <w:adjustRightInd w:val="0"/>
        <w:snapToGrid w:val="0"/>
        <w:spacing w:line="480" w:lineRule="auto"/>
        <w:jc w:val="left"/>
        <w:rPr>
          <w:rFonts w:hint="eastAsia" w:ascii="宋体" w:hAnsi="宋体"/>
          <w:b/>
          <w:sz w:val="28"/>
          <w:szCs w:val="28"/>
        </w:rPr>
      </w:pPr>
    </w:p>
    <w:p w14:paraId="16228DA0">
      <w:pPr>
        <w:adjustRightInd w:val="0"/>
        <w:snapToGrid w:val="0"/>
        <w:spacing w:line="480" w:lineRule="auto"/>
        <w:jc w:val="left"/>
        <w:rPr>
          <w:rFonts w:hint="eastAsia" w:ascii="宋体" w:hAnsi="宋体"/>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2642870</wp:posOffset>
                </wp:positionH>
                <wp:positionV relativeFrom="paragraph">
                  <wp:posOffset>344805</wp:posOffset>
                </wp:positionV>
                <wp:extent cx="2208530" cy="1254125"/>
                <wp:effectExtent l="0" t="0" r="20320" b="22225"/>
                <wp:wrapNone/>
                <wp:docPr id="2104577937" name="矩形 3"/>
                <wp:cNvGraphicFramePr/>
                <a:graphic xmlns:a="http://schemas.openxmlformats.org/drawingml/2006/main">
                  <a:graphicData uri="http://schemas.microsoft.com/office/word/2010/wordprocessingShape">
                    <wps:wsp>
                      <wps:cNvSpPr>
                        <a:spLocks noChangeArrowheads="1"/>
                      </wps:cNvSpPr>
                      <wps:spPr bwMode="auto">
                        <a:xfrm>
                          <a:off x="0" y="0"/>
                          <a:ext cx="2208530" cy="1254125"/>
                        </a:xfrm>
                        <a:prstGeom prst="rect">
                          <a:avLst/>
                        </a:prstGeom>
                        <a:solidFill>
                          <a:srgbClr val="FFFFFF"/>
                        </a:solidFill>
                        <a:ln w="9525">
                          <a:solidFill>
                            <a:srgbClr val="000000"/>
                          </a:solidFill>
                          <a:miter lim="800000"/>
                        </a:ln>
                      </wps:spPr>
                      <wps:txbx>
                        <w:txbxContent>
                          <w:p w14:paraId="75634AAE">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08.1pt;margin-top:27.15pt;height:98.75pt;width:173.9pt;z-index:251661312;mso-width-relative:page;mso-height-relative:page;" fillcolor="#FFFFFF" filled="t" stroked="t" coordsize="21600,21600" o:gfxdata="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3z3z9kAAAAKAQAADwAAAAAAAAABACAAAAAiAAAAZHJz&#10;L2Rvd25yZXYueG1sUEsBAhQAFAAAAAgAh07iQBiYIRs8AgAAhAQAAA4AAAAAAAAAAQAgAAAAKAEA&#10;AGRycy9lMm9Eb2MueG1sUEsFBgAAAAAGAAYAWQEAANYFAAAAAA==&#10;">
                <v:fill on="t" focussize="0,0"/>
                <v:stroke color="#000000" miterlimit="8" joinstyle="miter"/>
                <v:imagedata o:title=""/>
                <o:lock v:ext="edit" aspectratio="f"/>
                <v:textbox>
                  <w:txbxContent>
                    <w:p w14:paraId="75634AAE">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txbxContent>
                </v:textbox>
              </v:rect>
            </w:pict>
          </mc:Fallback>
        </mc:AlternateContent>
      </w:r>
      <w:r>
        <w:rPr>
          <w:rFonts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344805</wp:posOffset>
                </wp:positionV>
                <wp:extent cx="2208530" cy="1254760"/>
                <wp:effectExtent l="0" t="0" r="20320" b="22225"/>
                <wp:wrapNone/>
                <wp:docPr id="1370075062" name="矩形 1"/>
                <wp:cNvGraphicFramePr/>
                <a:graphic xmlns:a="http://schemas.openxmlformats.org/drawingml/2006/main">
                  <a:graphicData uri="http://schemas.microsoft.com/office/word/2010/wordprocessingShape">
                    <wps:wsp>
                      <wps:cNvSpPr>
                        <a:spLocks noChangeArrowheads="1"/>
                      </wps:cNvSpPr>
                      <wps:spPr bwMode="auto">
                        <a:xfrm>
                          <a:off x="0" y="0"/>
                          <a:ext cx="2208530" cy="1254466"/>
                        </a:xfrm>
                        <a:prstGeom prst="rect">
                          <a:avLst/>
                        </a:prstGeom>
                        <a:solidFill>
                          <a:srgbClr val="FFFFFF"/>
                        </a:solidFill>
                        <a:ln w="9525">
                          <a:solidFill>
                            <a:srgbClr val="000000"/>
                          </a:solidFill>
                          <a:miter lim="800000"/>
                        </a:ln>
                      </wps:spPr>
                      <wps:txbx>
                        <w:txbxContent>
                          <w:p w14:paraId="74FC8690">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p w14:paraId="16C33CD3"/>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3pt;margin-top:27.15pt;height:98.8pt;width:173.9pt;z-index:251659264;mso-width-relative:page;mso-height-relative:page;" fillcolor="#FFFFFF" filled="t" stroked="t" coordsize="21600,21600" o:gfxdata="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&#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xBoi9gAAAAJAQAADwAAAAAAAAABACAAAAAiAAAA&#10;ZHJzL2Rvd25yZXYueG1sUEsBAhQAFAAAAAgAh07iQNULl/xAAgAAhAQAAA4AAAAAAAAAAQAgAAAA&#10;JwEAAGRycy9lMm9Eb2MueG1sUEsFBgAAAAAGAAYAWQEAANkFAAAAAA==&#10;">
                <v:fill on="t" focussize="0,0"/>
                <v:stroke color="#000000" miterlimit="8" joinstyle="miter"/>
                <v:imagedata o:title=""/>
                <o:lock v:ext="edit" aspectratio="f"/>
                <v:textbox>
                  <w:txbxContent>
                    <w:p w14:paraId="74FC8690">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p w14:paraId="16C33CD3"/>
                  </w:txbxContent>
                </v:textbox>
              </v:rect>
            </w:pict>
          </mc:Fallback>
        </mc:AlternateContent>
      </w:r>
    </w:p>
    <w:p w14:paraId="469FFA3B">
      <w:pPr>
        <w:adjustRightInd w:val="0"/>
        <w:snapToGrid w:val="0"/>
        <w:spacing w:line="480" w:lineRule="auto"/>
        <w:jc w:val="left"/>
        <w:rPr>
          <w:rFonts w:hint="eastAsia" w:ascii="宋体" w:hAnsi="宋体"/>
          <w:b/>
          <w:sz w:val="28"/>
          <w:szCs w:val="28"/>
        </w:rPr>
      </w:pPr>
    </w:p>
    <w:p w14:paraId="024F91BD">
      <w:pPr>
        <w:spacing w:after="312" w:afterLines="100" w:line="360" w:lineRule="auto"/>
        <w:rPr>
          <w:rFonts w:hint="eastAsia" w:ascii="仿宋" w:hAnsi="仿宋" w:eastAsia="仿宋"/>
          <w:b/>
          <w:bCs/>
          <w:color w:val="000000"/>
          <w:kern w:val="0"/>
          <w:sz w:val="28"/>
          <w:szCs w:val="28"/>
        </w:rPr>
      </w:pPr>
    </w:p>
    <w:p w14:paraId="4196AD24">
      <w:pPr>
        <w:spacing w:after="312" w:afterLines="100" w:line="360" w:lineRule="auto"/>
        <w:rPr>
          <w:rFonts w:hint="eastAsia" w:ascii="仿宋" w:hAnsi="仿宋" w:eastAsia="仿宋"/>
          <w:b/>
          <w:bCs/>
          <w:sz w:val="28"/>
          <w:szCs w:val="28"/>
        </w:rPr>
      </w:pPr>
      <w:r>
        <w:rPr>
          <w:rFonts w:hint="eastAsia" w:ascii="仿宋" w:hAnsi="仿宋" w:eastAsia="仿宋"/>
          <w:b/>
          <w:bCs/>
          <w:color w:val="000000"/>
          <w:kern w:val="0"/>
          <w:sz w:val="28"/>
          <w:szCs w:val="28"/>
        </w:rPr>
        <w:t>三、《</w:t>
      </w:r>
      <w:r>
        <w:rPr>
          <w:rFonts w:ascii="仿宋" w:hAnsi="仿宋" w:eastAsia="仿宋"/>
          <w:b/>
          <w:bCs/>
          <w:sz w:val="28"/>
          <w:szCs w:val="28"/>
        </w:rPr>
        <w:t>报价表</w:t>
      </w:r>
      <w:r>
        <w:rPr>
          <w:rFonts w:hint="eastAsia" w:ascii="仿宋" w:hAnsi="仿宋" w:eastAsia="仿宋"/>
          <w:b/>
          <w:bCs/>
          <w:sz w:val="28"/>
          <w:szCs w:val="28"/>
        </w:rPr>
        <w:t>》</w:t>
      </w:r>
    </w:p>
    <w:p w14:paraId="4C7D21BC">
      <w:pPr>
        <w:spacing w:line="360" w:lineRule="auto"/>
        <w:jc w:val="center"/>
        <w:rPr>
          <w:rFonts w:hint="eastAsia" w:ascii="仿宋" w:hAnsi="仿宋" w:eastAsia="仿宋"/>
          <w:b/>
          <w:bCs/>
          <w:sz w:val="32"/>
          <w:szCs w:val="32"/>
        </w:rPr>
      </w:pPr>
      <w:r>
        <w:rPr>
          <w:rFonts w:hint="eastAsia" w:ascii="仿宋" w:hAnsi="仿宋" w:eastAsia="仿宋"/>
          <w:b/>
          <w:bCs/>
          <w:sz w:val="32"/>
          <w:szCs w:val="32"/>
        </w:rPr>
        <w:t>浙江英特物联网有限公司</w:t>
      </w:r>
      <w:r>
        <w:rPr>
          <w:rFonts w:hint="eastAsia" w:ascii="仿宋" w:hAnsi="仿宋" w:eastAsia="仿宋"/>
          <w:b/>
          <w:sz w:val="32"/>
          <w:szCs w:val="32"/>
        </w:rPr>
        <w:t>托盘提升机改造采购项目</w:t>
      </w:r>
      <w:r>
        <w:rPr>
          <w:rFonts w:hint="eastAsia" w:ascii="仿宋" w:hAnsi="仿宋" w:eastAsia="仿宋"/>
          <w:b/>
          <w:bCs/>
          <w:sz w:val="32"/>
          <w:szCs w:val="32"/>
        </w:rPr>
        <w:t>报价表</w:t>
      </w:r>
    </w:p>
    <w:p w14:paraId="77840A1A">
      <w:pPr>
        <w:widowControl/>
        <w:numPr>
          <w:ilvl w:val="0"/>
          <w:numId w:val="4"/>
        </w:numPr>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我公司已认真阅读《浙江英特物联网有限公司托盘提升机改造项目竞争性磋商文件》全部内容，对竞争性磋商要求完全理解并响应。</w:t>
      </w:r>
    </w:p>
    <w:p w14:paraId="1F847B5D">
      <w:pPr>
        <w:widowControl/>
        <w:spacing w:line="500" w:lineRule="exact"/>
        <w:jc w:val="left"/>
        <w:rPr>
          <w:rFonts w:hint="eastAsia" w:ascii="仿宋" w:hAnsi="仿宋" w:eastAsia="仿宋" w:cs="仿宋"/>
          <w:bCs/>
          <w:sz w:val="28"/>
          <w:szCs w:val="28"/>
        </w:rPr>
      </w:pPr>
    </w:p>
    <w:p w14:paraId="387D5243">
      <w:pPr>
        <w:widowControl/>
        <w:numPr>
          <w:ilvl w:val="0"/>
          <w:numId w:val="4"/>
        </w:numPr>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报价信息</w:t>
      </w:r>
    </w:p>
    <w:tbl>
      <w:tblPr>
        <w:tblStyle w:val="20"/>
        <w:tblW w:w="6390" w:type="dxa"/>
        <w:tblInd w:w="98" w:type="dxa"/>
        <w:tblLayout w:type="autofit"/>
        <w:tblCellMar>
          <w:top w:w="0" w:type="dxa"/>
          <w:left w:w="108" w:type="dxa"/>
          <w:bottom w:w="0" w:type="dxa"/>
          <w:right w:w="108" w:type="dxa"/>
        </w:tblCellMar>
      </w:tblPr>
      <w:tblGrid>
        <w:gridCol w:w="960"/>
        <w:gridCol w:w="1590"/>
        <w:gridCol w:w="960"/>
        <w:gridCol w:w="960"/>
        <w:gridCol w:w="960"/>
        <w:gridCol w:w="960"/>
      </w:tblGrid>
      <w:tr w14:paraId="051A99E8">
        <w:tblPrEx>
          <w:tblCellMar>
            <w:top w:w="0" w:type="dxa"/>
            <w:left w:w="108" w:type="dxa"/>
            <w:bottom w:w="0" w:type="dxa"/>
            <w:right w:w="108" w:type="dxa"/>
          </w:tblCellMar>
        </w:tblPrEx>
        <w:trPr>
          <w:trHeight w:val="3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A6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A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2E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6C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51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0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总价</w:t>
            </w:r>
          </w:p>
        </w:tc>
      </w:tr>
      <w:tr w14:paraId="6868DE8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08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4764">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A151">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800A">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AA6B">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99D8">
            <w:pPr>
              <w:jc w:val="center"/>
              <w:rPr>
                <w:rFonts w:hint="eastAsia" w:ascii="宋体" w:hAnsi="宋体" w:cs="宋体"/>
                <w:color w:val="000000"/>
                <w:sz w:val="22"/>
                <w:szCs w:val="22"/>
              </w:rPr>
            </w:pPr>
          </w:p>
        </w:tc>
      </w:tr>
      <w:tr w14:paraId="0712629C">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43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35C0">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04C8">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3437">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E75E">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C45">
            <w:pPr>
              <w:jc w:val="center"/>
              <w:rPr>
                <w:rFonts w:hint="eastAsia" w:ascii="宋体" w:hAnsi="宋体" w:cs="宋体"/>
                <w:color w:val="000000"/>
                <w:sz w:val="22"/>
                <w:szCs w:val="22"/>
              </w:rPr>
            </w:pPr>
          </w:p>
        </w:tc>
      </w:tr>
      <w:tr w14:paraId="5481EC6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AF58">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B769">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4F6">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5597">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3BA1">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44AF">
            <w:pPr>
              <w:jc w:val="center"/>
              <w:rPr>
                <w:rFonts w:hint="eastAsia" w:ascii="宋体" w:hAnsi="宋体" w:cs="宋体"/>
                <w:color w:val="000000"/>
                <w:sz w:val="22"/>
                <w:szCs w:val="22"/>
              </w:rPr>
            </w:pPr>
          </w:p>
        </w:tc>
      </w:tr>
      <w:tr w14:paraId="5C5EEF1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FF4C">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B717">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B4D7">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5A86">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5EC">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DE5">
            <w:pPr>
              <w:jc w:val="center"/>
              <w:rPr>
                <w:rFonts w:hint="eastAsia" w:ascii="宋体" w:hAnsi="宋体" w:cs="宋体"/>
                <w:color w:val="000000"/>
                <w:sz w:val="22"/>
                <w:szCs w:val="22"/>
              </w:rPr>
            </w:pPr>
          </w:p>
        </w:tc>
      </w:tr>
      <w:tr w14:paraId="09DFF15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0E5E">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F606">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4820">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EEE1">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2639">
            <w:pPr>
              <w:jc w:val="cente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358B">
            <w:pPr>
              <w:jc w:val="center"/>
              <w:rPr>
                <w:rFonts w:hint="eastAsia" w:ascii="宋体" w:hAnsi="宋体" w:cs="宋体"/>
                <w:color w:val="000000"/>
                <w:sz w:val="22"/>
                <w:szCs w:val="22"/>
              </w:rPr>
            </w:pPr>
          </w:p>
        </w:tc>
      </w:tr>
      <w:tr w14:paraId="1F768DC2">
        <w:tblPrEx>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24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2072">
            <w:pPr>
              <w:jc w:val="center"/>
              <w:rPr>
                <w:rFonts w:hint="eastAsia" w:ascii="宋体" w:hAnsi="宋体" w:cs="宋体"/>
                <w:color w:val="000000"/>
                <w:sz w:val="22"/>
                <w:szCs w:val="22"/>
              </w:rPr>
            </w:pPr>
          </w:p>
        </w:tc>
      </w:tr>
    </w:tbl>
    <w:p w14:paraId="222904E0">
      <w:pPr>
        <w:widowControl/>
        <w:spacing w:line="500" w:lineRule="exact"/>
        <w:jc w:val="left"/>
        <w:rPr>
          <w:rFonts w:hint="eastAsia" w:ascii="仿宋" w:hAnsi="仿宋" w:eastAsia="仿宋" w:cs="仿宋"/>
          <w:bCs/>
          <w:sz w:val="28"/>
          <w:szCs w:val="28"/>
        </w:rPr>
      </w:pPr>
    </w:p>
    <w:p w14:paraId="1AACBE19">
      <w:pPr>
        <w:tabs>
          <w:tab w:val="left" w:pos="4320"/>
        </w:tabs>
        <w:adjustRightInd w:val="0"/>
        <w:snapToGrid w:val="0"/>
        <w:spacing w:line="480" w:lineRule="auto"/>
        <w:ind w:firstLine="3360" w:firstLineChars="1200"/>
        <w:rPr>
          <w:rFonts w:hint="eastAsia" w:ascii="仿宋" w:hAnsi="仿宋" w:eastAsia="仿宋"/>
          <w:sz w:val="28"/>
          <w:szCs w:val="28"/>
        </w:rPr>
      </w:pPr>
    </w:p>
    <w:p w14:paraId="70058BD0">
      <w:pPr>
        <w:tabs>
          <w:tab w:val="left" w:pos="4320"/>
        </w:tabs>
        <w:adjustRightInd w:val="0"/>
        <w:snapToGrid w:val="0"/>
        <w:spacing w:line="480" w:lineRule="auto"/>
        <w:ind w:firstLine="3360" w:firstLineChars="1200"/>
        <w:rPr>
          <w:rFonts w:hint="eastAsia"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14:paraId="1FD19663">
      <w:pPr>
        <w:adjustRightInd w:val="0"/>
        <w:snapToGrid w:val="0"/>
        <w:spacing w:line="480" w:lineRule="auto"/>
        <w:ind w:right="560"/>
        <w:jc w:val="right"/>
        <w:rPr>
          <w:rFonts w:hint="eastAsia" w:ascii="仿宋" w:hAnsi="仿宋" w:eastAsia="仿宋"/>
          <w:sz w:val="28"/>
          <w:szCs w:val="28"/>
        </w:rPr>
      </w:pPr>
      <w:r>
        <w:rPr>
          <w:rFonts w:ascii="仿宋" w:hAnsi="仿宋" w:eastAsia="仿宋"/>
          <w:sz w:val="28"/>
          <w:szCs w:val="28"/>
        </w:rPr>
        <w:t>法定代表人（或授权代理人）签名：</w:t>
      </w:r>
    </w:p>
    <w:p w14:paraId="46831620">
      <w:pPr>
        <w:adjustRightInd w:val="0"/>
        <w:snapToGrid w:val="0"/>
        <w:spacing w:line="480" w:lineRule="auto"/>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2025年   月    日</w:t>
      </w:r>
    </w:p>
    <w:p w14:paraId="2DF4B260">
      <w:pPr>
        <w:pStyle w:val="12"/>
        <w:adjustRightInd w:val="0"/>
        <w:snapToGrid w:val="0"/>
        <w:spacing w:line="460" w:lineRule="exact"/>
        <w:rPr>
          <w:rFonts w:hint="eastAsia" w:ascii="仿宋" w:hAnsi="仿宋" w:eastAsia="仿宋"/>
          <w:b/>
          <w:bCs/>
          <w:color w:val="333333"/>
          <w:kern w:val="0"/>
          <w:sz w:val="28"/>
          <w:szCs w:val="28"/>
        </w:rPr>
      </w:pPr>
    </w:p>
    <w:p w14:paraId="1F6BE42B">
      <w:pPr>
        <w:pStyle w:val="12"/>
        <w:adjustRightInd w:val="0"/>
        <w:snapToGrid w:val="0"/>
        <w:spacing w:line="460" w:lineRule="exact"/>
        <w:rPr>
          <w:rFonts w:hint="eastAsia" w:ascii="仿宋" w:hAnsi="仿宋" w:eastAsia="仿宋"/>
          <w:b/>
          <w:bCs/>
          <w:color w:val="333333"/>
          <w:kern w:val="0"/>
          <w:sz w:val="28"/>
          <w:szCs w:val="28"/>
        </w:rPr>
      </w:pPr>
    </w:p>
    <w:p w14:paraId="091D108E">
      <w:pPr>
        <w:pStyle w:val="12"/>
        <w:adjustRightInd w:val="0"/>
        <w:snapToGrid w:val="0"/>
        <w:spacing w:line="460" w:lineRule="exact"/>
        <w:rPr>
          <w:rFonts w:hint="eastAsia" w:ascii="仿宋" w:hAnsi="仿宋" w:eastAsia="仿宋"/>
          <w:b/>
          <w:bCs/>
          <w:color w:val="333333"/>
          <w:kern w:val="0"/>
          <w:sz w:val="28"/>
          <w:szCs w:val="28"/>
        </w:rPr>
      </w:pPr>
    </w:p>
    <w:p w14:paraId="3B10BD47">
      <w:pPr>
        <w:pStyle w:val="12"/>
        <w:adjustRightInd w:val="0"/>
        <w:snapToGrid w:val="0"/>
        <w:spacing w:line="460" w:lineRule="exact"/>
        <w:rPr>
          <w:rFonts w:hint="eastAsia" w:ascii="仿宋" w:hAnsi="仿宋" w:eastAsia="仿宋"/>
          <w:b/>
          <w:bCs/>
          <w:color w:val="333333"/>
          <w:kern w:val="0"/>
          <w:sz w:val="28"/>
          <w:szCs w:val="28"/>
        </w:rPr>
      </w:pPr>
    </w:p>
    <w:p w14:paraId="0C3A0E49">
      <w:pPr>
        <w:pStyle w:val="12"/>
        <w:adjustRightInd w:val="0"/>
        <w:snapToGrid w:val="0"/>
        <w:spacing w:line="460" w:lineRule="exact"/>
        <w:rPr>
          <w:rFonts w:hint="eastAsia" w:ascii="仿宋" w:hAnsi="仿宋" w:eastAsia="仿宋"/>
          <w:b/>
          <w:bCs/>
          <w:color w:val="333333"/>
          <w:kern w:val="0"/>
          <w:sz w:val="28"/>
          <w:szCs w:val="28"/>
        </w:rPr>
      </w:pPr>
    </w:p>
    <w:p w14:paraId="2A42B08E">
      <w:pPr>
        <w:pStyle w:val="12"/>
        <w:adjustRightInd w:val="0"/>
        <w:snapToGrid w:val="0"/>
        <w:spacing w:line="460" w:lineRule="exact"/>
        <w:rPr>
          <w:rFonts w:hint="eastAsia" w:ascii="仿宋" w:hAnsi="仿宋" w:eastAsia="仿宋"/>
          <w:b/>
          <w:bCs/>
          <w:color w:val="333333"/>
          <w:kern w:val="0"/>
          <w:sz w:val="28"/>
          <w:szCs w:val="28"/>
        </w:rPr>
      </w:pPr>
    </w:p>
    <w:p w14:paraId="5B7C0D9A">
      <w:pPr>
        <w:pStyle w:val="12"/>
        <w:adjustRightInd w:val="0"/>
        <w:snapToGrid w:val="0"/>
        <w:spacing w:line="460" w:lineRule="exact"/>
        <w:rPr>
          <w:rFonts w:hint="eastAsia" w:ascii="仿宋" w:hAnsi="仿宋" w:eastAsia="仿宋"/>
          <w:b/>
          <w:bCs/>
          <w:color w:val="333333"/>
          <w:kern w:val="0"/>
          <w:sz w:val="28"/>
          <w:szCs w:val="28"/>
        </w:rPr>
      </w:pPr>
    </w:p>
    <w:p w14:paraId="4122BADE">
      <w:pPr>
        <w:pStyle w:val="12"/>
        <w:adjustRightInd w:val="0"/>
        <w:snapToGrid w:val="0"/>
        <w:spacing w:line="460" w:lineRule="exact"/>
        <w:rPr>
          <w:rFonts w:hint="eastAsia" w:ascii="仿宋" w:hAnsi="仿宋" w:eastAsia="仿宋"/>
          <w:b/>
          <w:bCs/>
          <w:color w:val="333333"/>
          <w:kern w:val="0"/>
          <w:sz w:val="28"/>
          <w:szCs w:val="28"/>
        </w:rPr>
      </w:pPr>
      <w:r>
        <w:rPr>
          <w:rFonts w:hint="eastAsia" w:ascii="仿宋" w:hAnsi="仿宋" w:eastAsia="仿宋"/>
          <w:b/>
          <w:bCs/>
          <w:color w:val="333333"/>
          <w:kern w:val="0"/>
          <w:sz w:val="28"/>
          <w:szCs w:val="28"/>
        </w:rPr>
        <w:t>四、《资格审查证明资料》</w:t>
      </w:r>
    </w:p>
    <w:p w14:paraId="6C679C08">
      <w:pPr>
        <w:spacing w:line="360" w:lineRule="auto"/>
        <w:jc w:val="center"/>
        <w:rPr>
          <w:rFonts w:hint="eastAsia" w:ascii="仿宋" w:hAnsi="仿宋" w:eastAsia="仿宋"/>
          <w:b/>
          <w:bCs/>
          <w:color w:val="333333"/>
          <w:kern w:val="0"/>
          <w:sz w:val="28"/>
          <w:szCs w:val="28"/>
        </w:rPr>
      </w:pPr>
      <w:bookmarkStart w:id="6" w:name="_Toc29881"/>
      <w:bookmarkStart w:id="7" w:name="_Toc12474"/>
      <w:r>
        <w:rPr>
          <w:rFonts w:hint="eastAsia" w:ascii="仿宋" w:hAnsi="仿宋" w:eastAsia="仿宋"/>
          <w:b/>
          <w:bCs/>
          <w:color w:val="333333"/>
          <w:kern w:val="0"/>
          <w:sz w:val="28"/>
          <w:szCs w:val="28"/>
        </w:rPr>
        <w:t>资格自查表</w:t>
      </w:r>
      <w:bookmarkEnd w:id="6"/>
      <w:bookmarkEnd w:id="7"/>
    </w:p>
    <w:tbl>
      <w:tblPr>
        <w:tblStyle w:val="20"/>
        <w:tblW w:w="9880" w:type="dxa"/>
        <w:jc w:val="center"/>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3"/>
        <w:gridCol w:w="2079"/>
        <w:gridCol w:w="5518"/>
        <w:gridCol w:w="1580"/>
      </w:tblGrid>
      <w:tr w14:paraId="3BDE6DE7">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DD9C063">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序号</w:t>
            </w:r>
          </w:p>
        </w:tc>
        <w:tc>
          <w:tcPr>
            <w:tcW w:w="7597" w:type="dxa"/>
            <w:gridSpan w:val="2"/>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5B67BF2">
            <w:pPr>
              <w:widowControl/>
              <w:wordWrap w:val="0"/>
              <w:spacing w:line="384" w:lineRule="atLeast"/>
              <w:jc w:val="center"/>
              <w:rPr>
                <w:rFonts w:hint="eastAsia" w:ascii="宋体" w:hAnsi="宋体" w:cs="宋体"/>
                <w:kern w:val="0"/>
                <w:szCs w:val="21"/>
                <w:lang w:bidi="ar"/>
              </w:rPr>
            </w:pPr>
            <w:r>
              <w:rPr>
                <w:rFonts w:hint="eastAsia" w:ascii="宋体" w:hAnsi="宋体" w:cs="宋体"/>
                <w:kern w:val="0"/>
                <w:szCs w:val="21"/>
                <w:lang w:bidi="ar"/>
              </w:rPr>
              <w:t>资格审查内容</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4BDAE8F">
            <w:pPr>
              <w:widowControl/>
              <w:wordWrap w:val="0"/>
              <w:spacing w:line="384" w:lineRule="atLeast"/>
              <w:jc w:val="center"/>
              <w:rPr>
                <w:rFonts w:hint="eastAsia" w:ascii="宋体" w:hAnsi="宋体" w:cs="宋体"/>
                <w:kern w:val="0"/>
                <w:szCs w:val="21"/>
                <w:lang w:bidi="ar"/>
              </w:rPr>
            </w:pPr>
            <w:r>
              <w:rPr>
                <w:rFonts w:hint="eastAsia" w:ascii="宋体" w:hAnsi="宋体" w:cs="宋体"/>
                <w:kern w:val="0"/>
                <w:szCs w:val="21"/>
                <w:lang w:bidi="ar"/>
              </w:rPr>
              <w:t>证明资料</w:t>
            </w:r>
          </w:p>
        </w:tc>
      </w:tr>
      <w:tr w14:paraId="035358DA">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F2B1B78">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3C9C1A8">
            <w:pPr>
              <w:widowControl/>
              <w:wordWrap w:val="0"/>
              <w:spacing w:line="384" w:lineRule="atLeast"/>
              <w:jc w:val="left"/>
              <w:rPr>
                <w:rFonts w:hint="eastAsia" w:ascii="宋体" w:hAnsi="宋体" w:cs="宋体"/>
                <w:kern w:val="0"/>
                <w:szCs w:val="21"/>
                <w:lang w:bidi="ar"/>
              </w:rPr>
            </w:pPr>
            <w:r>
              <w:rPr>
                <w:rFonts w:hint="eastAsia" w:ascii="宋体" w:hAnsi="宋体" w:cs="宋体"/>
                <w:kern w:val="0"/>
                <w:szCs w:val="21"/>
                <w:lang w:bidi="ar"/>
              </w:rPr>
              <w:t>具有独立承担民事责任的能力</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E17158F">
            <w:pPr>
              <w:spacing w:line="360" w:lineRule="auto"/>
              <w:rPr>
                <w:rFonts w:hint="eastAsia" w:ascii="宋体" w:hAnsi="宋体" w:cs="宋体"/>
                <w:kern w:val="0"/>
                <w:szCs w:val="21"/>
                <w:lang w:bidi="ar"/>
              </w:rPr>
            </w:pPr>
            <w:r>
              <w:rPr>
                <w:rFonts w:hint="eastAsia" w:ascii="宋体" w:hAnsi="宋体" w:cs="宋体"/>
                <w:kern w:val="0"/>
                <w:szCs w:val="21"/>
                <w:lang w:bidi="ar"/>
              </w:rPr>
              <w:t>必须在中华人民共和国注册并具有独立法人资格，具有独立承担民事责任的能力</w:t>
            </w:r>
            <w:r>
              <w:rPr>
                <w:rFonts w:ascii="MS Gothic" w:hAnsi="MS Gothic" w:eastAsia="MS Gothic" w:cs="MS Gothic"/>
                <w:kern w:val="0"/>
                <w:szCs w:val="21"/>
                <w:lang w:bidi="ar"/>
              </w:rPr>
              <w:t>‌</w:t>
            </w:r>
            <w:r>
              <w:rPr>
                <w:rFonts w:hint="eastAsia" w:ascii="宋体" w:hAnsi="宋体" w:cs="宋体"/>
                <w:kern w:val="0"/>
                <w:szCs w:val="21"/>
                <w:lang w:bidi="ar"/>
              </w:rPr>
              <w:t>，供应商注册资金≥人民币</w:t>
            </w:r>
            <w:r>
              <w:rPr>
                <w:rFonts w:hint="eastAsia" w:ascii="宋体" w:hAnsi="宋体" w:cs="宋体"/>
                <w:kern w:val="0"/>
                <w:szCs w:val="21"/>
                <w:lang w:val="en-US" w:eastAsia="zh-CN" w:bidi="ar"/>
              </w:rPr>
              <w:t>1</w:t>
            </w:r>
            <w:r>
              <w:rPr>
                <w:rFonts w:hint="eastAsia" w:ascii="宋体" w:hAnsi="宋体" w:cs="宋体"/>
                <w:kern w:val="0"/>
                <w:szCs w:val="21"/>
                <w:lang w:bidi="ar"/>
              </w:rPr>
              <w:t>00万元(提供有效营业执照复印件)；</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6A2EC63">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7A26FED2">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F84503B">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206A149">
            <w:pPr>
              <w:widowControl/>
              <w:wordWrap w:val="0"/>
              <w:spacing w:line="384" w:lineRule="atLeast"/>
              <w:jc w:val="left"/>
              <w:rPr>
                <w:rFonts w:hint="eastAsia" w:ascii="宋体" w:hAnsi="宋体" w:cs="宋体"/>
                <w:szCs w:val="21"/>
              </w:rPr>
            </w:pPr>
            <w:r>
              <w:rPr>
                <w:rFonts w:ascii="宋体" w:hAnsi="宋体" w:cs="宋体"/>
                <w:kern w:val="0"/>
                <w:szCs w:val="21"/>
                <w:lang w:bidi="ar"/>
              </w:rPr>
              <w:t>具有良好的商业信誉和财务状况</w:t>
            </w:r>
            <w:r>
              <w:rPr>
                <w:rFonts w:hint="eastAsia" w:ascii="MS Gothic" w:hAnsi="MS Gothic" w:eastAsia="MS Gothic" w:cs="MS Gothic"/>
                <w:kern w:val="0"/>
                <w:szCs w:val="21"/>
                <w:lang w:bidi="ar"/>
              </w:rPr>
              <w:t>‌</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3661A53">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具有良好的商业信誉和财务状况</w:t>
            </w:r>
            <w:r>
              <w:rPr>
                <w:rFonts w:ascii="MS Gothic" w:hAnsi="MS Gothic" w:eastAsia="MS Gothic" w:cs="MS Gothic"/>
                <w:kern w:val="0"/>
                <w:szCs w:val="21"/>
                <w:lang w:bidi="ar"/>
              </w:rPr>
              <w:t>‌</w:t>
            </w:r>
            <w:r>
              <w:rPr>
                <w:rFonts w:hint="eastAsia" w:ascii="宋体" w:hAnsi="宋体" w:cs="宋体"/>
                <w:kern w:val="0"/>
                <w:szCs w:val="21"/>
                <w:lang w:bidi="ar"/>
              </w:rPr>
              <w:t>，无重大不良记录，且近三年内无重大亏损‌‌（提供近3年的经第三方审计报告，含资产负债表、利润表、现金流量表）；</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F0CD3D3">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4CC751DA">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50AAED5">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5E1F4A0">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履行合同所必需的设备和专业技术能力</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8727066">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具有履行合同所必需的设备、专业技术及相应服务能力（按响应文件格式填报设备及专业技术能力情况）；</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94EBD77">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4BAA046F">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59BE6F3">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8F7A816">
            <w:pPr>
              <w:widowControl/>
              <w:wordWrap w:val="0"/>
              <w:spacing w:line="384" w:lineRule="atLeast"/>
              <w:jc w:val="left"/>
              <w:rPr>
                <w:rFonts w:hint="eastAsia" w:ascii="宋体" w:hAnsi="宋体" w:cs="宋体"/>
                <w:szCs w:val="21"/>
              </w:rPr>
            </w:pPr>
            <w:r>
              <w:rPr>
                <w:rFonts w:ascii="宋体" w:hAnsi="宋体" w:cs="宋体"/>
                <w:kern w:val="0"/>
                <w:szCs w:val="21"/>
                <w:lang w:bidi="ar"/>
              </w:rPr>
              <w:t>依法缴纳税收和社会保障资金的良好记录</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FF8031F">
            <w:pPr>
              <w:pStyle w:val="18"/>
              <w:spacing w:before="0" w:beforeAutospacing="0" w:after="0" w:afterAutospacing="0" w:line="360" w:lineRule="auto"/>
              <w:jc w:val="both"/>
              <w:textAlignment w:val="baseline"/>
              <w:rPr>
                <w:rFonts w:hint="eastAsia" w:cs="宋体"/>
                <w:color w:val="auto"/>
                <w:sz w:val="21"/>
                <w:szCs w:val="21"/>
                <w:lang w:bidi="ar"/>
              </w:rPr>
            </w:pPr>
            <w:r>
              <w:rPr>
                <w:rFonts w:hint="eastAsia" w:cs="宋体"/>
                <w:color w:val="auto"/>
                <w:sz w:val="21"/>
                <w:szCs w:val="21"/>
                <w:lang w:bidi="ar"/>
              </w:rPr>
              <w:t>依法缴纳税收和社会保障资金的良好记录（提供响应文件提交截止日前6个月内任意1个月依法缴纳税收和社会保障资金的相关材料。如依法免税或不需要缴纳社会保障资金的，提供相应证明材料）；</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189C9FC5">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0609A4B7">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5478F52F">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F62E444">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参加采购活动前3年内，在经营活动中没有重大违法记录</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4FDBD686">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无重大违法记录</w:t>
            </w:r>
            <w:r>
              <w:rPr>
                <w:rFonts w:ascii="MS Gothic" w:hAnsi="MS Gothic" w:eastAsia="MS Gothic" w:cs="MS Gothic"/>
                <w:kern w:val="0"/>
                <w:szCs w:val="21"/>
                <w:lang w:bidi="ar"/>
              </w:rPr>
              <w:t>‌</w:t>
            </w:r>
            <w:r>
              <w:rPr>
                <w:rFonts w:hint="eastAsia" w:ascii="宋体" w:hAnsi="宋体" w:cs="宋体"/>
                <w:kern w:val="0"/>
                <w:szCs w:val="21"/>
                <w:lang w:bidi="ar"/>
              </w:rPr>
              <w:t>：供应商在参加采购活动前三年内，在经营活动中没有重大违法记录</w:t>
            </w:r>
            <w:r>
              <w:rPr>
                <w:rFonts w:ascii="MS Gothic" w:hAnsi="MS Gothic" w:eastAsia="MS Gothic" w:cs="MS Gothic"/>
                <w:kern w:val="0"/>
                <w:szCs w:val="21"/>
                <w:lang w:bidi="ar"/>
              </w:rPr>
              <w:t>‌</w:t>
            </w:r>
            <w:r>
              <w:rPr>
                <w:rFonts w:hint="eastAsia" w:ascii="宋体" w:hAnsi="宋体" w:cs="宋体"/>
                <w:kern w:val="0"/>
                <w:szCs w:val="21"/>
                <w:lang w:bidi="ar"/>
              </w:rPr>
              <w:t>（提供参加政府采购活动前3年内在经营活动中没有重大违法记录的书面声明或承诺）；</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FC1BA02">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69990D09">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3B00A69F">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304E6B3">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信用记录</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E1318B4">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未被国家企业信用信息公示系统列入严重违法失信企业名单及未被列入“信用中国”失信被执行人（提供国家企业信用信息公示系统（https://www.gsxt.gov.cn/）和信用中国网站（https://www.creditchina.gov.cn/）查询截图）；</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0DA7634C">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r w14:paraId="39C27EC2">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F95F57A">
            <w:pPr>
              <w:widowControl/>
              <w:wordWrap w:val="0"/>
              <w:spacing w:line="384" w:lineRule="atLeast"/>
              <w:jc w:val="center"/>
              <w:rPr>
                <w:rFonts w:hint="eastAsia" w:ascii="宋体" w:hAnsi="宋体" w:cs="宋体"/>
                <w:szCs w:val="21"/>
              </w:rPr>
            </w:pPr>
            <w:r>
              <w:rPr>
                <w:rFonts w:hint="eastAsia" w:ascii="宋体" w:hAnsi="宋体" w:cs="宋体"/>
                <w:kern w:val="0"/>
                <w:szCs w:val="21"/>
                <w:lang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26F70FAE">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供应商必须符合法律、行政法规规定的其他条件</w:t>
            </w:r>
          </w:p>
        </w:tc>
        <w:tc>
          <w:tcPr>
            <w:tcW w:w="5518"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F214F30">
            <w:pPr>
              <w:widowControl/>
              <w:wordWrap w:val="0"/>
              <w:spacing w:line="384" w:lineRule="atLeast"/>
              <w:jc w:val="left"/>
              <w:rPr>
                <w:rFonts w:hint="eastAsia" w:ascii="宋体" w:hAnsi="宋体" w:cs="宋体"/>
                <w:szCs w:val="21"/>
              </w:rPr>
            </w:pPr>
            <w:r>
              <w:rPr>
                <w:rFonts w:hint="eastAsia" w:ascii="宋体" w:hAnsi="宋体" w:cs="宋体"/>
                <w:kern w:val="0"/>
                <w:szCs w:val="21"/>
                <w:lang w:bidi="ar"/>
              </w:rPr>
              <w:t>单位负责人为同一人或者存在直接控股、管理关系的不同供应商，不得同时参加本采购项目（或采购包）投标（响应）。为本项目提供整体设计、规范编制或者项目管理、监理、检测等服务的供应商，不得再参与本项目投标（响应）。（按响应文件格式提供相关承诺。</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14:paraId="6BE7E17E">
            <w:pPr>
              <w:widowControl/>
              <w:wordWrap w:val="0"/>
              <w:spacing w:line="384" w:lineRule="atLeast"/>
              <w:jc w:val="left"/>
              <w:rPr>
                <w:rFonts w:hint="eastAsia" w:ascii="宋体" w:hAnsi="宋体" w:cs="宋体"/>
                <w:kern w:val="0"/>
                <w:szCs w:val="21"/>
                <w:lang w:bidi="ar"/>
              </w:rPr>
            </w:pPr>
            <w:r>
              <w:rPr>
                <w:rFonts w:hint="eastAsia" w:ascii="宋体" w:hAnsi="宋体" w:cs="宋体"/>
                <w:szCs w:val="21"/>
              </w:rPr>
              <w:t>见响应文件第（）页</w:t>
            </w:r>
          </w:p>
        </w:tc>
      </w:tr>
    </w:tbl>
    <w:p w14:paraId="7585A62D">
      <w:pPr>
        <w:spacing w:before="120" w:after="312" w:afterLines="100" w:line="360" w:lineRule="auto"/>
        <w:rPr>
          <w:rFonts w:hint="eastAsia" w:ascii="仿宋" w:hAnsi="仿宋" w:eastAsia="仿宋"/>
          <w:b/>
          <w:bCs/>
          <w:color w:val="333333"/>
          <w:kern w:val="0"/>
          <w:sz w:val="28"/>
          <w:szCs w:val="28"/>
        </w:rPr>
      </w:pPr>
      <w:r>
        <w:rPr>
          <w:rFonts w:hint="eastAsia" w:ascii="仿宋" w:hAnsi="仿宋" w:eastAsia="仿宋"/>
          <w:b/>
          <w:bCs/>
          <w:color w:val="333333"/>
          <w:kern w:val="0"/>
          <w:sz w:val="28"/>
          <w:szCs w:val="28"/>
        </w:rPr>
        <w:t>说明：以上文件必须提供，否则视作不符合供应商资格要求，响应文件将视作无效）</w:t>
      </w:r>
      <w:bookmarkStart w:id="8" w:name="_Toc32561"/>
      <w:bookmarkStart w:id="9" w:name="_Toc19305"/>
      <w:bookmarkStart w:id="10" w:name="_Toc1612"/>
    </w:p>
    <w:p w14:paraId="2344F40D">
      <w:pPr>
        <w:spacing w:before="120" w:after="312" w:afterLines="100" w:line="360" w:lineRule="auto"/>
        <w:rPr>
          <w:rFonts w:hint="eastAsia" w:ascii="仿宋" w:hAnsi="仿宋" w:eastAsia="仿宋"/>
          <w:b/>
          <w:bCs/>
          <w:color w:val="333333"/>
          <w:kern w:val="0"/>
          <w:sz w:val="28"/>
          <w:szCs w:val="28"/>
        </w:rPr>
      </w:pPr>
    </w:p>
    <w:bookmarkEnd w:id="8"/>
    <w:bookmarkEnd w:id="9"/>
    <w:bookmarkEnd w:id="10"/>
    <w:p w14:paraId="27535930">
      <w:pPr>
        <w:widowControl/>
        <w:spacing w:line="500" w:lineRule="exact"/>
        <w:jc w:val="left"/>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五、《综合评审需提供的资料》</w:t>
      </w:r>
    </w:p>
    <w:p w14:paraId="43913E56">
      <w:pPr>
        <w:widowControl/>
        <w:spacing w:line="500" w:lineRule="exact"/>
        <w:jc w:val="left"/>
        <w:rPr>
          <w:rFonts w:hint="eastAsia" w:ascii="仿宋" w:hAnsi="仿宋" w:eastAsia="仿宋"/>
          <w:b/>
          <w:bCs/>
          <w:color w:val="000000"/>
          <w:kern w:val="0"/>
          <w:sz w:val="32"/>
          <w:szCs w:val="32"/>
        </w:rPr>
      </w:pPr>
    </w:p>
    <w:p w14:paraId="3611300D">
      <w:pPr>
        <w:widowControl/>
        <w:spacing w:line="500" w:lineRule="exact"/>
        <w:jc w:val="center"/>
        <w:rPr>
          <w:rFonts w:hint="eastAsia" w:ascii="仿宋" w:hAnsi="仿宋" w:eastAsia="仿宋"/>
          <w:b/>
          <w:bCs/>
          <w:color w:val="333333"/>
          <w:kern w:val="0"/>
          <w:sz w:val="28"/>
          <w:szCs w:val="28"/>
        </w:rPr>
      </w:pPr>
      <w:r>
        <w:rPr>
          <w:rFonts w:hint="eastAsia" w:ascii="仿宋" w:hAnsi="仿宋" w:eastAsia="仿宋"/>
          <w:b/>
          <w:bCs/>
          <w:color w:val="333333"/>
          <w:kern w:val="0"/>
          <w:sz w:val="28"/>
          <w:szCs w:val="28"/>
        </w:rPr>
        <w:t>1.1综合评审项目自查表</w:t>
      </w:r>
    </w:p>
    <w:tbl>
      <w:tblPr>
        <w:tblStyle w:val="2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5612"/>
        <w:gridCol w:w="2409"/>
      </w:tblGrid>
      <w:tr w14:paraId="07F3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4C6D2F26">
            <w:pPr>
              <w:pStyle w:val="74"/>
              <w:keepNext w:val="0"/>
              <w:adjustRightInd/>
              <w:spacing w:before="0" w:after="0" w:line="240" w:lineRule="auto"/>
              <w:textAlignment w:val="auto"/>
              <w:rPr>
                <w:rFonts w:hint="eastAsia" w:ascii="宋体" w:hAnsi="宋体" w:cs="宋体"/>
                <w:b/>
                <w:bCs/>
                <w:snapToGrid/>
                <w:spacing w:val="0"/>
                <w:kern w:val="2"/>
                <w:sz w:val="21"/>
                <w:szCs w:val="21"/>
              </w:rPr>
            </w:pPr>
            <w:r>
              <w:rPr>
                <w:rFonts w:hint="eastAsia" w:ascii="宋体" w:hAnsi="宋体" w:cs="宋体"/>
                <w:b/>
                <w:bCs/>
                <w:snapToGrid/>
                <w:spacing w:val="0"/>
                <w:kern w:val="2"/>
                <w:sz w:val="21"/>
                <w:szCs w:val="21"/>
              </w:rPr>
              <w:t>评审分项</w:t>
            </w:r>
          </w:p>
        </w:tc>
        <w:tc>
          <w:tcPr>
            <w:tcW w:w="5612" w:type="dxa"/>
            <w:vAlign w:val="center"/>
          </w:tcPr>
          <w:p w14:paraId="13B6A923">
            <w:pPr>
              <w:pStyle w:val="74"/>
              <w:keepNext w:val="0"/>
              <w:adjustRightInd/>
              <w:spacing w:before="0" w:after="0" w:line="240" w:lineRule="auto"/>
              <w:textAlignment w:val="auto"/>
              <w:rPr>
                <w:rFonts w:hint="eastAsia" w:ascii="宋体" w:hAnsi="宋体" w:cs="宋体"/>
                <w:b/>
                <w:bCs/>
                <w:snapToGrid/>
                <w:spacing w:val="0"/>
                <w:kern w:val="2"/>
                <w:sz w:val="21"/>
                <w:szCs w:val="21"/>
              </w:rPr>
            </w:pPr>
            <w:r>
              <w:rPr>
                <w:rFonts w:hint="eastAsia" w:ascii="宋体" w:hAnsi="宋体" w:cs="宋体"/>
                <w:b/>
                <w:bCs/>
                <w:snapToGrid/>
                <w:spacing w:val="0"/>
                <w:kern w:val="2"/>
                <w:sz w:val="21"/>
                <w:szCs w:val="21"/>
              </w:rPr>
              <w:t>评审细则</w:t>
            </w:r>
          </w:p>
        </w:tc>
        <w:tc>
          <w:tcPr>
            <w:tcW w:w="2409" w:type="dxa"/>
            <w:vAlign w:val="center"/>
          </w:tcPr>
          <w:p w14:paraId="61835F82">
            <w:pPr>
              <w:pStyle w:val="74"/>
              <w:keepNext w:val="0"/>
              <w:adjustRightInd/>
              <w:spacing w:before="0" w:after="0" w:line="240" w:lineRule="auto"/>
              <w:textAlignment w:val="auto"/>
              <w:rPr>
                <w:rFonts w:hint="eastAsia" w:ascii="宋体" w:hAnsi="宋体" w:cs="宋体"/>
                <w:b/>
                <w:bCs/>
                <w:snapToGrid/>
                <w:spacing w:val="0"/>
                <w:kern w:val="2"/>
                <w:sz w:val="21"/>
                <w:szCs w:val="21"/>
              </w:rPr>
            </w:pPr>
            <w:r>
              <w:rPr>
                <w:rFonts w:hint="eastAsia" w:ascii="宋体" w:hAnsi="宋体" w:cs="宋体"/>
                <w:b/>
                <w:bCs/>
                <w:snapToGrid/>
                <w:spacing w:val="0"/>
                <w:kern w:val="2"/>
                <w:sz w:val="21"/>
                <w:szCs w:val="21"/>
              </w:rPr>
              <w:t>证明文件</w:t>
            </w:r>
          </w:p>
        </w:tc>
      </w:tr>
      <w:tr w14:paraId="6D6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306A1936">
            <w:pPr>
              <w:pStyle w:val="72"/>
              <w:jc w:val="center"/>
              <w:rPr>
                <w:rFonts w:hint="eastAsia" w:ascii="宋体" w:hAnsi="宋体" w:cs="宋体"/>
                <w:kern w:val="2"/>
                <w:sz w:val="21"/>
                <w:szCs w:val="21"/>
              </w:rPr>
            </w:pPr>
            <w:r>
              <w:rPr>
                <w:rFonts w:hint="eastAsia" w:ascii="宋体" w:hAnsi="宋体" w:cs="宋体"/>
                <w:color w:val="000000"/>
                <w:sz w:val="22"/>
                <w:szCs w:val="22"/>
                <w:lang w:bidi="ar"/>
              </w:rPr>
              <w:t>企业规模</w:t>
            </w:r>
          </w:p>
        </w:tc>
        <w:tc>
          <w:tcPr>
            <w:tcW w:w="5612" w:type="dxa"/>
            <w:vAlign w:val="center"/>
          </w:tcPr>
          <w:p w14:paraId="7155FE10">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供应商注册资金</w:t>
            </w:r>
          </w:p>
          <w:p w14:paraId="0B0096AA">
            <w:pPr>
              <w:widowControl/>
              <w:numPr>
                <w:ilvl w:val="0"/>
                <w:numId w:val="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注册资金≤人民币1000万元，得1分；</w:t>
            </w:r>
          </w:p>
          <w:p w14:paraId="30A0AC22">
            <w:pPr>
              <w:widowControl/>
              <w:numPr>
                <w:ilvl w:val="0"/>
                <w:numId w:val="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人民币1000万元＜注册资金≤人民币5000万元，得2分；</w:t>
            </w:r>
          </w:p>
          <w:p w14:paraId="1EF86CEB">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（3）注册资金≥人民币5000万元，得3分；</w:t>
            </w:r>
          </w:p>
          <w:p w14:paraId="3B7741AC">
            <w:pPr>
              <w:pStyle w:val="73"/>
              <w:jc w:val="center"/>
              <w:rPr>
                <w:rFonts w:hint="eastAsia" w:ascii="宋体" w:hAnsi="宋体" w:cs="宋体"/>
                <w:b/>
                <w:bCs/>
                <w:szCs w:val="21"/>
              </w:rPr>
            </w:pPr>
            <w:r>
              <w:rPr>
                <w:rFonts w:hint="eastAsia" w:ascii="宋体" w:hAnsi="宋体" w:cs="宋体"/>
                <w:color w:val="000000"/>
                <w:kern w:val="0"/>
                <w:sz w:val="22"/>
                <w:szCs w:val="22"/>
                <w:lang w:bidi="ar"/>
              </w:rPr>
              <w:t xml:space="preserve">  需提供营业执照复印件，不提供不得分。</w:t>
            </w:r>
          </w:p>
        </w:tc>
        <w:tc>
          <w:tcPr>
            <w:tcW w:w="2409" w:type="dxa"/>
            <w:vAlign w:val="center"/>
          </w:tcPr>
          <w:p w14:paraId="691F3634">
            <w:pPr>
              <w:pStyle w:val="73"/>
              <w:jc w:val="center"/>
              <w:rPr>
                <w:rFonts w:hint="eastAsia" w:ascii="宋体" w:hAnsi="宋体" w:cs="宋体"/>
                <w:szCs w:val="21"/>
              </w:rPr>
            </w:pPr>
            <w:r>
              <w:rPr>
                <w:rFonts w:hint="eastAsia" w:ascii="宋体" w:hAnsi="宋体" w:cs="宋体"/>
                <w:szCs w:val="21"/>
              </w:rPr>
              <w:t>见响应文件第（）页</w:t>
            </w:r>
          </w:p>
        </w:tc>
      </w:tr>
      <w:tr w14:paraId="6054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636DAE6D">
            <w:pPr>
              <w:jc w:val="center"/>
              <w:rPr>
                <w:rFonts w:hint="eastAsia" w:ascii="宋体" w:hAnsi="宋体" w:cs="宋体"/>
                <w:szCs w:val="21"/>
              </w:rPr>
            </w:pPr>
            <w:r>
              <w:rPr>
                <w:rFonts w:hint="eastAsia" w:ascii="宋体" w:hAnsi="宋体" w:cs="宋体"/>
                <w:color w:val="000000"/>
                <w:kern w:val="0"/>
                <w:sz w:val="22"/>
                <w:szCs w:val="22"/>
                <w:lang w:bidi="ar"/>
              </w:rPr>
              <w:t>专业资质</w:t>
            </w:r>
          </w:p>
        </w:tc>
        <w:tc>
          <w:tcPr>
            <w:tcW w:w="5612" w:type="dxa"/>
            <w:vAlign w:val="center"/>
          </w:tcPr>
          <w:p w14:paraId="01C9831D">
            <w:pPr>
              <w:pStyle w:val="73"/>
              <w:jc w:val="center"/>
              <w:rPr>
                <w:rFonts w:hint="eastAsia" w:ascii="宋体" w:hAnsi="宋体" w:cs="宋体"/>
                <w:szCs w:val="21"/>
              </w:rPr>
            </w:pPr>
            <w:r>
              <w:rPr>
                <w:rFonts w:hint="eastAsia" w:ascii="宋体" w:hAnsi="宋体" w:cs="宋体"/>
                <w:szCs w:val="21"/>
              </w:rPr>
              <w:t>提供相关专业资质证书的得2分</w:t>
            </w:r>
          </w:p>
        </w:tc>
        <w:tc>
          <w:tcPr>
            <w:tcW w:w="2409" w:type="dxa"/>
            <w:vAlign w:val="center"/>
          </w:tcPr>
          <w:p w14:paraId="2AB79826">
            <w:pPr>
              <w:pStyle w:val="73"/>
              <w:jc w:val="center"/>
              <w:rPr>
                <w:rFonts w:hint="eastAsia" w:ascii="宋体" w:hAnsi="宋体" w:cs="宋体"/>
                <w:szCs w:val="21"/>
              </w:rPr>
            </w:pPr>
            <w:r>
              <w:rPr>
                <w:rFonts w:hint="eastAsia" w:ascii="宋体" w:hAnsi="宋体" w:cs="宋体"/>
                <w:szCs w:val="21"/>
              </w:rPr>
              <w:t>见响应文件第（）页</w:t>
            </w:r>
          </w:p>
        </w:tc>
      </w:tr>
      <w:tr w14:paraId="518F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2BB7DE16">
            <w:pPr>
              <w:jc w:val="center"/>
              <w:rPr>
                <w:rFonts w:hint="eastAsia" w:ascii="宋体" w:hAnsi="宋体" w:cs="宋体"/>
                <w:szCs w:val="21"/>
              </w:rPr>
            </w:pPr>
            <w:r>
              <w:rPr>
                <w:rFonts w:hint="eastAsia" w:ascii="宋体" w:hAnsi="宋体" w:cs="宋体"/>
                <w:color w:val="000000"/>
                <w:kern w:val="0"/>
                <w:sz w:val="22"/>
                <w:szCs w:val="22"/>
                <w:lang w:bidi="ar"/>
              </w:rPr>
              <w:t>技术方案</w:t>
            </w:r>
          </w:p>
        </w:tc>
        <w:tc>
          <w:tcPr>
            <w:tcW w:w="5612" w:type="dxa"/>
            <w:vAlign w:val="center"/>
          </w:tcPr>
          <w:p w14:paraId="47CFCD8E">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根据对响应内容的设计合理性进行评级打分，包含技术参数、主要元器件性能、品牌等评级打分</w:t>
            </w:r>
          </w:p>
          <w:p w14:paraId="0A0D9914">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1.根据技术方案合理性进行评分0-30分；</w:t>
            </w:r>
          </w:p>
          <w:p w14:paraId="46B65B99">
            <w:pPr>
              <w:pStyle w:val="73"/>
              <w:rPr>
                <w:rFonts w:hint="eastAsia" w:ascii="宋体" w:hAnsi="宋体" w:cs="宋体"/>
                <w:szCs w:val="21"/>
              </w:rPr>
            </w:pPr>
            <w:r>
              <w:rPr>
                <w:rFonts w:hint="eastAsia" w:ascii="宋体" w:hAnsi="宋体" w:cs="宋体"/>
                <w:color w:val="000000"/>
                <w:kern w:val="0"/>
                <w:sz w:val="22"/>
                <w:szCs w:val="22"/>
                <w:lang w:bidi="ar"/>
              </w:rPr>
              <w:t>2.供应商有完善的工程建设进度表得0-5分。</w:t>
            </w:r>
          </w:p>
        </w:tc>
        <w:tc>
          <w:tcPr>
            <w:tcW w:w="2409" w:type="dxa"/>
            <w:vAlign w:val="center"/>
          </w:tcPr>
          <w:p w14:paraId="5CE4D36C">
            <w:pPr>
              <w:pStyle w:val="73"/>
              <w:jc w:val="center"/>
              <w:rPr>
                <w:rFonts w:hint="eastAsia" w:ascii="宋体" w:hAnsi="宋体" w:cs="宋体"/>
                <w:szCs w:val="21"/>
              </w:rPr>
            </w:pPr>
            <w:r>
              <w:rPr>
                <w:rFonts w:hint="eastAsia" w:ascii="宋体" w:hAnsi="宋体" w:cs="宋体"/>
                <w:szCs w:val="21"/>
              </w:rPr>
              <w:t>见响应文件第（）页</w:t>
            </w:r>
          </w:p>
        </w:tc>
      </w:tr>
      <w:tr w14:paraId="5E6E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1362180C">
            <w:pPr>
              <w:jc w:val="center"/>
              <w:rPr>
                <w:rFonts w:hint="eastAsia" w:ascii="宋体" w:hAnsi="宋体" w:cs="宋体"/>
                <w:szCs w:val="21"/>
              </w:rPr>
            </w:pPr>
            <w:r>
              <w:rPr>
                <w:rFonts w:hint="eastAsia" w:ascii="宋体" w:hAnsi="宋体" w:cs="宋体"/>
                <w:color w:val="000000"/>
                <w:kern w:val="0"/>
                <w:sz w:val="22"/>
                <w:szCs w:val="22"/>
                <w:lang w:bidi="ar"/>
              </w:rPr>
              <w:t>运维</w:t>
            </w:r>
          </w:p>
        </w:tc>
        <w:tc>
          <w:tcPr>
            <w:tcW w:w="5612" w:type="dxa"/>
            <w:vAlign w:val="center"/>
          </w:tcPr>
          <w:p w14:paraId="3541439A">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根据售后服务的力量配备情况、维修响应时间、技术服务范围的情况进行调整打分</w:t>
            </w:r>
          </w:p>
          <w:p w14:paraId="23CB2A1D">
            <w:pPr>
              <w:widowControl/>
              <w:numPr>
                <w:ilvl w:val="0"/>
                <w:numId w:val="6"/>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质保服务期每1年等1分，最高得6分；</w:t>
            </w:r>
          </w:p>
          <w:p w14:paraId="441B52BB">
            <w:pPr>
              <w:pStyle w:val="73"/>
              <w:jc w:val="left"/>
              <w:rPr>
                <w:rFonts w:hint="eastAsia" w:ascii="宋体" w:hAnsi="宋体" w:cs="宋体"/>
                <w:szCs w:val="21"/>
              </w:rPr>
            </w:pPr>
            <w:r>
              <w:rPr>
                <w:rFonts w:hint="eastAsia" w:ascii="宋体" w:hAnsi="宋体" w:cs="宋体"/>
                <w:color w:val="000000"/>
                <w:kern w:val="0"/>
                <w:sz w:val="22"/>
                <w:szCs w:val="22"/>
                <w:lang w:bidi="ar"/>
              </w:rPr>
              <w:t>2.运维次数一年1次得1分，一年2次得2分，以此类推，做高得4分；</w:t>
            </w:r>
          </w:p>
        </w:tc>
        <w:tc>
          <w:tcPr>
            <w:tcW w:w="2409" w:type="dxa"/>
            <w:vAlign w:val="center"/>
          </w:tcPr>
          <w:p w14:paraId="6741B29D">
            <w:pPr>
              <w:pStyle w:val="73"/>
              <w:jc w:val="center"/>
              <w:rPr>
                <w:rFonts w:hint="eastAsia" w:ascii="宋体" w:hAnsi="宋体" w:cs="宋体"/>
                <w:szCs w:val="21"/>
              </w:rPr>
            </w:pPr>
            <w:r>
              <w:rPr>
                <w:rFonts w:hint="eastAsia" w:ascii="宋体" w:hAnsi="宋体" w:cs="宋体"/>
                <w:szCs w:val="21"/>
              </w:rPr>
              <w:t>见响应文件第（）页</w:t>
            </w:r>
          </w:p>
        </w:tc>
      </w:tr>
      <w:tr w14:paraId="378A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7" w:type="dxa"/>
            <w:vAlign w:val="center"/>
          </w:tcPr>
          <w:p w14:paraId="3FE8D66F">
            <w:pPr>
              <w:jc w:val="center"/>
              <w:rPr>
                <w:rFonts w:hint="eastAsia" w:ascii="宋体" w:hAnsi="宋体" w:cs="宋体"/>
                <w:szCs w:val="21"/>
              </w:rPr>
            </w:pPr>
            <w:r>
              <w:rPr>
                <w:rFonts w:hint="eastAsia" w:ascii="宋体" w:hAnsi="宋体" w:cs="宋体"/>
                <w:color w:val="000000"/>
                <w:kern w:val="0"/>
                <w:sz w:val="22"/>
                <w:szCs w:val="22"/>
                <w:lang w:bidi="ar"/>
              </w:rPr>
              <w:t>价格</w:t>
            </w:r>
          </w:p>
        </w:tc>
        <w:tc>
          <w:tcPr>
            <w:tcW w:w="5612" w:type="dxa"/>
            <w:vAlign w:val="center"/>
          </w:tcPr>
          <w:p w14:paraId="62773464">
            <w:pPr>
              <w:pStyle w:val="73"/>
              <w:jc w:val="center"/>
              <w:rPr>
                <w:rFonts w:hint="eastAsia" w:ascii="宋体" w:hAnsi="宋体" w:cs="宋体"/>
                <w:szCs w:val="21"/>
              </w:rPr>
            </w:pPr>
            <w:r>
              <w:rPr>
                <w:rFonts w:hint="eastAsia" w:ascii="宋体" w:hAnsi="宋体" w:cs="宋体"/>
                <w:color w:val="000000"/>
                <w:kern w:val="0"/>
                <w:sz w:val="22"/>
                <w:szCs w:val="22"/>
                <w:lang w:bidi="ar"/>
              </w:rPr>
              <w:t>最低报价得50分，报价每高于最低报价0.5万元扣1分，以此类推，最低20分。</w:t>
            </w:r>
          </w:p>
        </w:tc>
        <w:tc>
          <w:tcPr>
            <w:tcW w:w="2409" w:type="dxa"/>
            <w:vAlign w:val="center"/>
          </w:tcPr>
          <w:p w14:paraId="1221D8E4">
            <w:pPr>
              <w:pStyle w:val="73"/>
              <w:jc w:val="center"/>
              <w:rPr>
                <w:rFonts w:hint="eastAsia" w:ascii="宋体" w:hAnsi="宋体" w:cs="宋体"/>
                <w:szCs w:val="21"/>
              </w:rPr>
            </w:pPr>
            <w:r>
              <w:rPr>
                <w:rFonts w:hint="eastAsia" w:ascii="宋体" w:hAnsi="宋体" w:cs="宋体"/>
                <w:szCs w:val="21"/>
              </w:rPr>
              <w:t>见响应文件第（）页</w:t>
            </w:r>
          </w:p>
        </w:tc>
      </w:tr>
    </w:tbl>
    <w:p w14:paraId="529C0ECE">
      <w:pPr>
        <w:jc w:val="center"/>
        <w:rPr>
          <w:rFonts w:hint="eastAsia" w:ascii="宋体" w:hAnsi="宋体" w:cs="宋体"/>
          <w:b/>
        </w:rPr>
      </w:pPr>
    </w:p>
    <w:p w14:paraId="47F0E993">
      <w:pPr>
        <w:widowControl/>
        <w:spacing w:line="500" w:lineRule="exact"/>
        <w:jc w:val="left"/>
        <w:rPr>
          <w:rFonts w:hint="eastAsia" w:ascii="仿宋" w:hAnsi="仿宋" w:eastAsia="仿宋" w:cs="仿宋"/>
          <w:b/>
          <w:sz w:val="28"/>
          <w:szCs w:val="28"/>
        </w:rPr>
      </w:pPr>
    </w:p>
    <w:p w14:paraId="003D8619">
      <w:pPr>
        <w:spacing w:after="312" w:afterLines="100" w:line="360" w:lineRule="auto"/>
        <w:rPr>
          <w:rFonts w:hint="eastAsia" w:ascii="仿宋" w:hAnsi="仿宋" w:eastAsia="仿宋"/>
          <w:color w:val="000000"/>
          <w:kern w:val="0"/>
          <w:sz w:val="32"/>
          <w:szCs w:val="32"/>
        </w:rPr>
      </w:pPr>
    </w:p>
    <w:p w14:paraId="534E0A74">
      <w:pPr>
        <w:spacing w:after="312" w:afterLines="100" w:line="360" w:lineRule="auto"/>
        <w:rPr>
          <w:rFonts w:hint="eastAsia" w:ascii="仿宋" w:hAnsi="仿宋" w:eastAsia="仿宋"/>
          <w:color w:val="000000"/>
          <w:kern w:val="0"/>
          <w:sz w:val="32"/>
          <w:szCs w:val="32"/>
        </w:rPr>
      </w:pPr>
    </w:p>
    <w:p w14:paraId="73F3E5C5">
      <w:pPr>
        <w:spacing w:after="312" w:afterLines="100" w:line="360" w:lineRule="auto"/>
        <w:rPr>
          <w:rFonts w:hint="eastAsia" w:ascii="仿宋" w:hAnsi="仿宋" w:eastAsia="仿宋"/>
          <w:color w:val="000000"/>
          <w:kern w:val="0"/>
          <w:sz w:val="32"/>
          <w:szCs w:val="32"/>
        </w:rPr>
      </w:pPr>
    </w:p>
    <w:p w14:paraId="6EC2B8CA">
      <w:pPr>
        <w:spacing w:after="312" w:afterLines="100" w:line="360" w:lineRule="auto"/>
        <w:rPr>
          <w:rFonts w:hint="eastAsia" w:ascii="仿宋" w:hAnsi="仿宋" w:eastAsia="仿宋"/>
          <w:color w:val="000000"/>
          <w:kern w:val="0"/>
          <w:sz w:val="32"/>
          <w:szCs w:val="32"/>
        </w:rPr>
      </w:pPr>
    </w:p>
    <w:p w14:paraId="3F3811E6">
      <w:pPr>
        <w:spacing w:after="312" w:afterLines="100" w:line="360" w:lineRule="auto"/>
        <w:rPr>
          <w:rFonts w:hint="eastAsia" w:ascii="仿宋" w:hAnsi="仿宋" w:eastAsia="仿宋"/>
          <w:color w:val="000000"/>
          <w:kern w:val="0"/>
          <w:sz w:val="32"/>
          <w:szCs w:val="32"/>
        </w:rPr>
      </w:pPr>
    </w:p>
    <w:p w14:paraId="65136969">
      <w:pPr>
        <w:spacing w:after="312" w:afterLines="100" w:line="360" w:lineRule="auto"/>
        <w:jc w:val="center"/>
        <w:rPr>
          <w:rFonts w:hint="eastAsia" w:ascii="仿宋" w:hAnsi="仿宋" w:eastAsia="仿宋"/>
          <w:b/>
          <w:bCs/>
          <w:color w:val="000000"/>
          <w:kern w:val="0"/>
          <w:sz w:val="28"/>
          <w:szCs w:val="28"/>
        </w:rPr>
      </w:pPr>
      <w:r>
        <w:rPr>
          <w:rFonts w:hint="eastAsia" w:ascii="仿宋" w:hAnsi="仿宋" w:eastAsia="仿宋"/>
          <w:b/>
          <w:bCs/>
          <w:color w:val="000000"/>
          <w:kern w:val="0"/>
          <w:sz w:val="28"/>
          <w:szCs w:val="28"/>
        </w:rPr>
        <w:t>1.2 承诺函</w:t>
      </w:r>
    </w:p>
    <w:p w14:paraId="34BFDE93">
      <w:pPr>
        <w:snapToGrid w:val="0"/>
        <w:spacing w:after="312" w:afterLines="100" w:line="360" w:lineRule="auto"/>
        <w:ind w:right="482"/>
        <w:jc w:val="center"/>
        <w:rPr>
          <w:rFonts w:hint="eastAsia" w:ascii="仿宋" w:hAnsi="仿宋" w:eastAsia="仿宋"/>
          <w:b/>
          <w:bCs/>
          <w:sz w:val="32"/>
          <w:szCs w:val="32"/>
        </w:rPr>
      </w:pPr>
      <w:r>
        <w:rPr>
          <w:rFonts w:hint="eastAsia" w:ascii="仿宋" w:hAnsi="仿宋" w:eastAsia="仿宋"/>
          <w:b/>
          <w:bCs/>
          <w:sz w:val="32"/>
          <w:szCs w:val="32"/>
        </w:rPr>
        <w:t>符合参加采购活动应当具备的一般条件的承诺函</w:t>
      </w:r>
    </w:p>
    <w:p w14:paraId="3FCA89CA">
      <w:pPr>
        <w:snapToGrid w:val="0"/>
        <w:spacing w:line="360" w:lineRule="auto"/>
        <w:rPr>
          <w:rFonts w:hint="eastAsia" w:ascii="仿宋" w:hAnsi="仿宋" w:eastAsia="仿宋"/>
          <w:sz w:val="28"/>
          <w:szCs w:val="28"/>
        </w:rPr>
      </w:pPr>
      <w:r>
        <w:rPr>
          <w:rFonts w:hint="eastAsia" w:ascii="仿宋" w:hAnsi="仿宋" w:eastAsia="仿宋"/>
          <w:sz w:val="28"/>
          <w:szCs w:val="28"/>
        </w:rPr>
        <w:t>浙江英特物联网有限公司：</w:t>
      </w:r>
    </w:p>
    <w:p w14:paraId="5814E2C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我方参与</w:t>
      </w:r>
      <w:r>
        <w:rPr>
          <w:rFonts w:hint="eastAsia" w:ascii="仿宋" w:hAnsi="仿宋" w:eastAsia="仿宋"/>
          <w:color w:val="000000"/>
          <w:sz w:val="28"/>
          <w:szCs w:val="28"/>
        </w:rPr>
        <w:t xml:space="preserve">贵方 </w:t>
      </w:r>
      <w:r>
        <w:rPr>
          <w:rFonts w:hint="eastAsia" w:ascii="仿宋" w:hAnsi="仿宋" w:eastAsia="仿宋"/>
          <w:color w:val="000000"/>
          <w:sz w:val="28"/>
          <w:szCs w:val="28"/>
          <w:u w:val="single"/>
        </w:rPr>
        <w:t xml:space="preserve">         </w:t>
      </w:r>
      <w:r>
        <w:rPr>
          <w:rFonts w:hint="eastAsia" w:ascii="仿宋" w:hAnsi="仿宋" w:eastAsia="仿宋"/>
          <w:sz w:val="28"/>
          <w:szCs w:val="28"/>
          <w:u w:val="single"/>
        </w:rPr>
        <w:t>项目</w:t>
      </w:r>
      <w:r>
        <w:rPr>
          <w:rFonts w:hint="eastAsia" w:ascii="仿宋" w:hAnsi="仿宋" w:eastAsia="仿宋"/>
          <w:sz w:val="28"/>
          <w:szCs w:val="28"/>
        </w:rPr>
        <w:t>竞争性磋商采购活动，郑重承诺：</w:t>
      </w:r>
    </w:p>
    <w:p w14:paraId="344D92D6">
      <w:pPr>
        <w:snapToGrid w:val="0"/>
        <w:spacing w:line="360" w:lineRule="auto"/>
        <w:ind w:firstLine="420" w:firstLineChars="150"/>
        <w:rPr>
          <w:rFonts w:hint="eastAsia" w:ascii="仿宋" w:hAnsi="仿宋" w:eastAsia="仿宋"/>
          <w:sz w:val="28"/>
          <w:szCs w:val="28"/>
        </w:rPr>
      </w:pPr>
      <w:r>
        <w:rPr>
          <w:rFonts w:hint="eastAsia" w:ascii="仿宋" w:hAnsi="仿宋" w:eastAsia="仿宋"/>
          <w:sz w:val="28"/>
          <w:szCs w:val="28"/>
        </w:rPr>
        <w:t>（一）具备资格要求规定的条件：</w:t>
      </w:r>
    </w:p>
    <w:p w14:paraId="1F06F6B5">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1、具有独立承担民事责任的能力；</w:t>
      </w:r>
    </w:p>
    <w:p w14:paraId="693344DC">
      <w:pPr>
        <w:snapToGrid w:val="0"/>
        <w:spacing w:line="360" w:lineRule="auto"/>
        <w:ind w:firstLine="560" w:firstLineChars="200"/>
        <w:rPr>
          <w:rFonts w:hint="eastAsia" w:ascii="仿宋" w:hAnsi="仿宋" w:eastAsia="仿宋"/>
          <w:sz w:val="28"/>
          <w:szCs w:val="28"/>
        </w:rPr>
      </w:pPr>
      <w:r>
        <w:rPr>
          <w:rFonts w:hint="eastAsia" w:ascii="仿宋" w:hAnsi="仿宋" w:eastAsia="仿宋" w:cs="Tahoma"/>
          <w:sz w:val="28"/>
          <w:szCs w:val="28"/>
          <w:shd w:val="clear" w:color="auto" w:fill="FFFFFF"/>
        </w:rPr>
        <w:t>2、</w:t>
      </w:r>
      <w:r>
        <w:rPr>
          <w:rFonts w:ascii="仿宋" w:hAnsi="仿宋" w:eastAsia="仿宋" w:cs="Tahoma"/>
          <w:sz w:val="28"/>
          <w:szCs w:val="28"/>
          <w:shd w:val="clear" w:color="auto" w:fill="FFFFFF"/>
        </w:rPr>
        <w:t>具有良好的商业信誉和财务状况</w:t>
      </w:r>
      <w:r>
        <w:rPr>
          <w:rFonts w:hint="eastAsia" w:ascii="MS Gothic" w:hAnsi="MS Gothic" w:eastAsia="MS Gothic" w:cs="MS Gothic"/>
          <w:sz w:val="28"/>
          <w:szCs w:val="28"/>
          <w:shd w:val="clear" w:color="auto" w:fill="FFFFFF"/>
        </w:rPr>
        <w:t>‌</w:t>
      </w:r>
      <w:r>
        <w:rPr>
          <w:rFonts w:ascii="仿宋" w:hAnsi="仿宋" w:eastAsia="仿宋" w:cs="Tahoma"/>
          <w:sz w:val="28"/>
          <w:szCs w:val="28"/>
          <w:shd w:val="clear" w:color="auto" w:fill="FFFFFF"/>
        </w:rPr>
        <w:t>，无重大不良记录</w:t>
      </w:r>
      <w:r>
        <w:rPr>
          <w:rFonts w:hint="eastAsia" w:ascii="仿宋" w:hAnsi="仿宋" w:eastAsia="仿宋" w:cs="Tahoma"/>
          <w:sz w:val="28"/>
          <w:szCs w:val="28"/>
          <w:shd w:val="clear" w:color="auto" w:fill="FFFFFF"/>
        </w:rPr>
        <w:t>；</w:t>
      </w:r>
      <w:r>
        <w:rPr>
          <w:rFonts w:hint="eastAsia" w:ascii="仿宋" w:hAnsi="仿宋" w:eastAsia="仿宋"/>
          <w:sz w:val="28"/>
          <w:szCs w:val="28"/>
        </w:rPr>
        <w:t xml:space="preserve"> </w:t>
      </w:r>
    </w:p>
    <w:p w14:paraId="6EE5943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具有履行合同所必需的设备</w:t>
      </w:r>
      <w:r>
        <w:rPr>
          <w:rFonts w:hint="eastAsia" w:ascii="仿宋" w:hAnsi="仿宋" w:eastAsia="仿宋"/>
          <w:sz w:val="28"/>
          <w:szCs w:val="28"/>
        </w:rPr>
        <w:t>、</w:t>
      </w:r>
      <w:r>
        <w:rPr>
          <w:rFonts w:ascii="仿宋" w:hAnsi="仿宋" w:eastAsia="仿宋"/>
          <w:sz w:val="28"/>
          <w:szCs w:val="28"/>
        </w:rPr>
        <w:t>专业技术</w:t>
      </w:r>
      <w:r>
        <w:rPr>
          <w:rFonts w:hint="eastAsia" w:ascii="仿宋" w:hAnsi="仿宋" w:eastAsia="仿宋"/>
          <w:sz w:val="28"/>
          <w:szCs w:val="28"/>
        </w:rPr>
        <w:t>及相应服务</w:t>
      </w:r>
      <w:r>
        <w:rPr>
          <w:rFonts w:ascii="仿宋" w:hAnsi="仿宋" w:eastAsia="仿宋"/>
          <w:sz w:val="28"/>
          <w:szCs w:val="28"/>
        </w:rPr>
        <w:t>能力</w:t>
      </w:r>
      <w:r>
        <w:rPr>
          <w:rFonts w:hint="eastAsia" w:ascii="仿宋" w:hAnsi="仿宋" w:eastAsia="仿宋"/>
          <w:sz w:val="28"/>
          <w:szCs w:val="28"/>
        </w:rPr>
        <w:t>；</w:t>
      </w:r>
    </w:p>
    <w:p w14:paraId="7874228C">
      <w:pPr>
        <w:snapToGrid w:val="0"/>
        <w:spacing w:line="360" w:lineRule="auto"/>
        <w:ind w:firstLine="560" w:firstLineChars="200"/>
        <w:rPr>
          <w:rFonts w:hint="eastAsia" w:ascii="仿宋" w:hAnsi="仿宋" w:eastAsia="仿宋"/>
          <w:sz w:val="28"/>
          <w:szCs w:val="28"/>
        </w:rPr>
      </w:pPr>
      <w:r>
        <w:rPr>
          <w:rFonts w:hint="eastAsia" w:ascii="仿宋" w:hAnsi="仿宋" w:eastAsia="仿宋" w:cs="Tahoma"/>
          <w:sz w:val="28"/>
          <w:szCs w:val="28"/>
          <w:shd w:val="clear" w:color="auto" w:fill="FFFFFF"/>
        </w:rPr>
        <w:t>4、具有</w:t>
      </w:r>
      <w:r>
        <w:rPr>
          <w:rFonts w:ascii="仿宋" w:hAnsi="仿宋" w:eastAsia="仿宋" w:cs="Tahoma"/>
          <w:sz w:val="28"/>
          <w:szCs w:val="28"/>
          <w:shd w:val="clear" w:color="auto" w:fill="FFFFFF"/>
        </w:rPr>
        <w:t>依法缴纳税收和社会保障资金的良好记录</w:t>
      </w:r>
      <w:r>
        <w:rPr>
          <w:rFonts w:hint="eastAsia" w:ascii="仿宋" w:hAnsi="仿宋" w:eastAsia="仿宋" w:cs="Tahoma"/>
          <w:sz w:val="28"/>
          <w:szCs w:val="28"/>
          <w:shd w:val="clear" w:color="auto" w:fill="FFFFFF"/>
        </w:rPr>
        <w:t>；</w:t>
      </w:r>
    </w:p>
    <w:p w14:paraId="1A5E5EF4">
      <w:pPr>
        <w:snapToGrid w:val="0"/>
        <w:spacing w:line="360" w:lineRule="auto"/>
        <w:ind w:firstLine="560" w:firstLineChars="200"/>
        <w:rPr>
          <w:rFonts w:hint="eastAsia" w:ascii="仿宋" w:hAnsi="仿宋" w:eastAsia="仿宋"/>
          <w:sz w:val="28"/>
          <w:szCs w:val="28"/>
        </w:rPr>
      </w:pPr>
      <w:r>
        <w:rPr>
          <w:rFonts w:hint="eastAsia" w:ascii="仿宋" w:hAnsi="仿宋" w:eastAsia="仿宋" w:cs="Tahoma"/>
          <w:sz w:val="28"/>
          <w:szCs w:val="28"/>
          <w:shd w:val="clear" w:color="auto" w:fill="FFFFFF"/>
        </w:rPr>
        <w:t>5、</w:t>
      </w:r>
      <w:r>
        <w:rPr>
          <w:rFonts w:ascii="仿宋" w:hAnsi="仿宋" w:eastAsia="仿宋" w:cs="Tahoma"/>
          <w:sz w:val="28"/>
          <w:szCs w:val="28"/>
          <w:shd w:val="clear" w:color="auto" w:fill="FFFFFF"/>
        </w:rPr>
        <w:t>参加采购活动前三年内，在经营活动中</w:t>
      </w:r>
      <w:r>
        <w:rPr>
          <w:rFonts w:hint="eastAsia" w:ascii="仿宋" w:hAnsi="仿宋" w:eastAsia="仿宋" w:cs="Tahoma"/>
          <w:sz w:val="28"/>
          <w:szCs w:val="28"/>
          <w:shd w:val="clear" w:color="auto" w:fill="FFFFFF"/>
        </w:rPr>
        <w:t>无</w:t>
      </w:r>
      <w:r>
        <w:rPr>
          <w:rFonts w:ascii="仿宋" w:hAnsi="仿宋" w:eastAsia="仿宋" w:cs="Tahoma"/>
          <w:sz w:val="28"/>
          <w:szCs w:val="28"/>
          <w:shd w:val="clear" w:color="auto" w:fill="FFFFFF"/>
        </w:rPr>
        <w:t>重大违法记录</w:t>
      </w:r>
      <w:r>
        <w:rPr>
          <w:rFonts w:hint="eastAsia" w:ascii="仿宋" w:hAnsi="仿宋" w:eastAsia="仿宋" w:cs="Tahoma"/>
          <w:sz w:val="28"/>
          <w:szCs w:val="28"/>
          <w:shd w:val="clear" w:color="auto" w:fill="FFFFFF"/>
        </w:rPr>
        <w:t>；</w:t>
      </w:r>
    </w:p>
    <w:p w14:paraId="316D877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6、未被国家企业信用信息公示系统列入严重违法失信企业名单及未被列入“信用中国”失信被执行人；</w:t>
      </w:r>
    </w:p>
    <w:p w14:paraId="51F39FE0">
      <w:pPr>
        <w:snapToGrid w:val="0"/>
        <w:spacing w:line="360" w:lineRule="auto"/>
        <w:ind w:firstLine="560" w:firstLineChars="200"/>
        <w:rPr>
          <w:rFonts w:hint="eastAsia" w:ascii="仿宋" w:hAnsi="仿宋" w:eastAsia="仿宋" w:cs="Tahoma"/>
          <w:sz w:val="28"/>
          <w:szCs w:val="28"/>
          <w:shd w:val="clear" w:color="auto" w:fill="FFFFFF"/>
        </w:rPr>
      </w:pPr>
      <w:r>
        <w:rPr>
          <w:rFonts w:hint="eastAsia" w:ascii="仿宋" w:hAnsi="仿宋" w:eastAsia="仿宋" w:cs="Tahoma"/>
          <w:sz w:val="28"/>
          <w:szCs w:val="28"/>
          <w:shd w:val="clear" w:color="auto" w:fill="FFFFFF"/>
        </w:rPr>
        <w:t>7.符合</w:t>
      </w:r>
      <w:r>
        <w:rPr>
          <w:rFonts w:ascii="仿宋" w:hAnsi="仿宋" w:eastAsia="仿宋" w:cs="Tahoma"/>
          <w:sz w:val="28"/>
          <w:szCs w:val="28"/>
          <w:shd w:val="clear" w:color="auto" w:fill="FFFFFF"/>
        </w:rPr>
        <w:t>法律、行政法规规定的其它条件。</w:t>
      </w:r>
    </w:p>
    <w:p w14:paraId="0A49299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（二）不存在以下情况：</w:t>
      </w:r>
    </w:p>
    <w:p w14:paraId="33CC8DA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1、单位负责人为同一人或者存在直接控股、管理关系的不同供应商参加同一合同项下的采购活动的；</w:t>
      </w:r>
    </w:p>
    <w:p w14:paraId="4963CBD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2、为采购项目提供整体设计、规范编制或者项目管理、监理、检测等服务后再参加该采购项目的其他采购活动的。</w:t>
      </w:r>
    </w:p>
    <w:p w14:paraId="148FAE1B">
      <w:pPr>
        <w:snapToGrid w:val="0"/>
        <w:spacing w:line="360" w:lineRule="auto"/>
        <w:ind w:firstLine="560" w:firstLineChars="200"/>
        <w:rPr>
          <w:rFonts w:hint="eastAsia" w:ascii="仿宋" w:hAnsi="仿宋" w:eastAsia="仿宋"/>
          <w:sz w:val="28"/>
          <w:szCs w:val="28"/>
        </w:rPr>
      </w:pPr>
      <w:r>
        <w:rPr>
          <w:rFonts w:hint="eastAsia" w:ascii="仿宋" w:hAnsi="仿宋" w:eastAsia="仿宋"/>
          <w:color w:val="000000"/>
          <w:sz w:val="28"/>
          <w:szCs w:val="28"/>
        </w:rPr>
        <w:t>（三）我公司关于本项目的响应文件中所有关于供应商资格、服务承诺的文件、证明、陈述均是真实的、准确的。若有违背，我公司愿承担由此而产生的一切后果。</w:t>
      </w:r>
    </w:p>
    <w:p w14:paraId="671701B8">
      <w:pPr>
        <w:snapToGrid w:val="0"/>
        <w:spacing w:line="360" w:lineRule="auto"/>
        <w:ind w:firstLine="3360" w:firstLineChars="1200"/>
        <w:rPr>
          <w:rFonts w:hint="eastAsia"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14:paraId="78A9EDB8">
      <w:pPr>
        <w:tabs>
          <w:tab w:val="left" w:pos="4320"/>
        </w:tabs>
        <w:adjustRightInd w:val="0"/>
        <w:snapToGrid w:val="0"/>
        <w:spacing w:line="360" w:lineRule="auto"/>
        <w:jc w:val="cente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法定代表人（或授权代理人）签名：</w:t>
      </w:r>
    </w:p>
    <w:p w14:paraId="2A11B20B">
      <w:pPr>
        <w:tabs>
          <w:tab w:val="left" w:pos="4320"/>
        </w:tabs>
        <w:adjustRightInd w:val="0"/>
        <w:snapToGrid w:val="0"/>
        <w:spacing w:line="360" w:lineRule="auto"/>
        <w:jc w:val="center"/>
        <w:rPr>
          <w:rFonts w:hint="eastAsia" w:ascii="仿宋" w:hAnsi="仿宋" w:eastAsia="仿宋"/>
          <w:color w:val="333333"/>
          <w:kern w:val="0"/>
          <w:sz w:val="28"/>
          <w:szCs w:val="28"/>
        </w:rPr>
      </w:pPr>
      <w:r>
        <w:rPr>
          <w:rFonts w:hint="eastAsia" w:ascii="仿宋" w:hAnsi="仿宋" w:eastAsia="仿宋"/>
          <w:sz w:val="28"/>
          <w:szCs w:val="28"/>
        </w:rPr>
        <w:t xml:space="preserve">             </w:t>
      </w: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2025年   月    日</w:t>
      </w:r>
      <w:bookmarkStart w:id="11" w:name="_Hlk176350891"/>
    </w:p>
    <w:p w14:paraId="03E80FC4">
      <w:pPr>
        <w:snapToGrid w:val="0"/>
        <w:spacing w:line="360" w:lineRule="auto"/>
        <w:rPr>
          <w:rFonts w:hint="eastAsia" w:ascii="仿宋" w:hAnsi="仿宋" w:eastAsia="仿宋"/>
          <w:b/>
          <w:bCs/>
          <w:sz w:val="32"/>
          <w:szCs w:val="32"/>
        </w:rPr>
      </w:pPr>
      <w:r>
        <w:rPr>
          <w:rFonts w:hint="eastAsia" w:ascii="仿宋" w:hAnsi="仿宋" w:eastAsia="仿宋"/>
          <w:b/>
          <w:bCs/>
          <w:color w:val="333333"/>
          <w:kern w:val="0"/>
          <w:sz w:val="28"/>
          <w:szCs w:val="28"/>
        </w:rPr>
        <w:t>六、《</w:t>
      </w:r>
      <w:r>
        <w:rPr>
          <w:rFonts w:hint="eastAsia" w:ascii="仿宋" w:hAnsi="仿宋" w:eastAsia="仿宋"/>
          <w:b/>
          <w:bCs/>
          <w:sz w:val="32"/>
          <w:szCs w:val="32"/>
        </w:rPr>
        <w:t>阳光宣言》</w:t>
      </w:r>
    </w:p>
    <w:p w14:paraId="78B1756B">
      <w:pPr>
        <w:snapToGrid w:val="0"/>
        <w:spacing w:line="360" w:lineRule="auto"/>
        <w:ind w:left="420"/>
        <w:jc w:val="center"/>
        <w:rPr>
          <w:rFonts w:hint="eastAsia" w:ascii="仿宋" w:hAnsi="仿宋" w:eastAsia="仿宋"/>
          <w:color w:val="000000"/>
        </w:rPr>
      </w:pPr>
      <w:r>
        <w:rPr>
          <w:rFonts w:hint="eastAsia" w:ascii="仿宋" w:hAnsi="仿宋" w:eastAsia="仿宋"/>
          <w:b/>
          <w:bCs/>
          <w:color w:val="000000"/>
          <w:sz w:val="32"/>
          <w:szCs w:val="32"/>
        </w:rPr>
        <w:t>阳光宣言</w:t>
      </w:r>
    </w:p>
    <w:p w14:paraId="4AF271F2">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 不以向采购人员工及其亲属提供任何个人利益的方式谋求与采购人的合作关系。</w:t>
      </w:r>
    </w:p>
    <w:p w14:paraId="520A364B">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二、 不与采购人员工就标底、其他单位的响应文件等商业秘密及合同中的条款进行私下商谈或者达成默契。 </w:t>
      </w:r>
    </w:p>
    <w:p w14:paraId="6CD1ABDE">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 不与其它单位串通投标，不采取恶性竞争等不正当手段竞争业务。</w:t>
      </w:r>
    </w:p>
    <w:p w14:paraId="42BB4E92">
      <w:pPr>
        <w:spacing w:line="360" w:lineRule="auto"/>
        <w:ind w:firstLine="280" w:firstLineChars="100"/>
        <w:rPr>
          <w:rFonts w:hint="eastAsia" w:ascii="仿宋" w:hAnsi="仿宋" w:eastAsia="仿宋"/>
          <w:color w:val="000000"/>
          <w:sz w:val="28"/>
          <w:szCs w:val="28"/>
        </w:rPr>
      </w:pPr>
      <w:r>
        <w:rPr>
          <w:rFonts w:hint="eastAsia" w:ascii="仿宋" w:hAnsi="仿宋" w:eastAsia="仿宋"/>
          <w:color w:val="000000"/>
          <w:sz w:val="28"/>
          <w:szCs w:val="28"/>
        </w:rPr>
        <w:t xml:space="preserve"> 四、不向采购人员工或其请托人、代理人提供好处费、回扣、现金及有价证券、支付凭证、贵重礼物、各种名酒或报销名酒费用。不向采购人员工及其亲属提供可能影响其公正履行职务行为的宴请和娱乐、体育、休闲、旅游活动。 </w:t>
      </w:r>
    </w:p>
    <w:p w14:paraId="26C218AC">
      <w:pPr>
        <w:spacing w:line="360" w:lineRule="auto"/>
        <w:ind w:firstLine="560" w:firstLineChars="200"/>
        <w:rPr>
          <w:rFonts w:hint="eastAsia" w:ascii="仿宋" w:hAnsi="仿宋" w:eastAsia="仿宋"/>
          <w:b/>
          <w:bCs/>
          <w:sz w:val="28"/>
          <w:szCs w:val="28"/>
          <w:u w:val="single"/>
        </w:rPr>
      </w:pPr>
      <w:r>
        <w:rPr>
          <w:rFonts w:hint="eastAsia" w:ascii="仿宋" w:hAnsi="仿宋" w:eastAsia="仿宋"/>
          <w:color w:val="000000"/>
          <w:sz w:val="28"/>
          <w:szCs w:val="28"/>
        </w:rPr>
        <w:t>五、发现本单位人员有向采购人员工行贿倾向、建议或行为的，应予以制止、批评教育；发现采购人员工有索贿、受贿行为的，应坚决拒绝，并向采购人相关领导或纪检监察部门举报。</w:t>
      </w:r>
    </w:p>
    <w:p w14:paraId="7F394BF5">
      <w:pPr>
        <w:snapToGrid w:val="0"/>
        <w:spacing w:line="360" w:lineRule="auto"/>
        <w:rPr>
          <w:rFonts w:hint="eastAsia" w:ascii="仿宋" w:hAnsi="仿宋" w:eastAsia="仿宋"/>
          <w:b/>
          <w:bCs/>
          <w:sz w:val="28"/>
          <w:szCs w:val="28"/>
        </w:rPr>
      </w:pPr>
    </w:p>
    <w:p w14:paraId="5423EF29">
      <w:pPr>
        <w:tabs>
          <w:tab w:val="left" w:pos="4320"/>
        </w:tabs>
        <w:spacing w:line="360" w:lineRule="auto"/>
        <w:ind w:firstLine="3360" w:firstLineChars="1200"/>
        <w:rPr>
          <w:rFonts w:hint="eastAsia"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r>
        <w:rPr>
          <w:rFonts w:hint="eastAsia" w:ascii="仿宋" w:hAnsi="仿宋" w:eastAsia="仿宋"/>
          <w:sz w:val="28"/>
          <w:szCs w:val="28"/>
        </w:rPr>
        <w:t xml:space="preserve"> </w:t>
      </w:r>
      <w:r>
        <w:rPr>
          <w:rFonts w:ascii="仿宋" w:hAnsi="仿宋" w:eastAsia="仿宋"/>
          <w:sz w:val="28"/>
          <w:szCs w:val="28"/>
        </w:rPr>
        <w:t xml:space="preserve">                    </w:t>
      </w:r>
    </w:p>
    <w:p w14:paraId="019AED29">
      <w:pPr>
        <w:spacing w:line="360" w:lineRule="auto"/>
        <w:ind w:firstLine="3360" w:firstLineChars="1200"/>
        <w:rPr>
          <w:rFonts w:hint="eastAsia" w:ascii="仿宋" w:hAnsi="仿宋" w:eastAsia="仿宋"/>
          <w:sz w:val="28"/>
          <w:szCs w:val="28"/>
        </w:rPr>
      </w:pPr>
      <w:r>
        <w:rPr>
          <w:rFonts w:ascii="仿宋" w:hAnsi="仿宋" w:eastAsia="仿宋"/>
          <w:sz w:val="28"/>
          <w:szCs w:val="28"/>
        </w:rPr>
        <w:t>法定代表人（或授权代理人）签名：</w:t>
      </w:r>
    </w:p>
    <w:p w14:paraId="2F88FBA3">
      <w:pPr>
        <w:spacing w:line="360" w:lineRule="auto"/>
        <w:ind w:firstLine="3360" w:firstLineChars="1200"/>
        <w:rPr>
          <w:rFonts w:hint="eastAsia"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 xml:space="preserve">2025年   月  </w:t>
      </w:r>
      <w:r>
        <w:rPr>
          <w:rFonts w:ascii="仿宋" w:hAnsi="仿宋" w:eastAsia="仿宋"/>
          <w:sz w:val="28"/>
          <w:szCs w:val="28"/>
        </w:rPr>
        <w:t xml:space="preserve"> </w:t>
      </w:r>
      <w:r>
        <w:rPr>
          <w:rFonts w:hint="eastAsia" w:ascii="仿宋" w:hAnsi="仿宋" w:eastAsia="仿宋"/>
          <w:sz w:val="28"/>
          <w:szCs w:val="28"/>
        </w:rPr>
        <w:t>日</w:t>
      </w:r>
    </w:p>
    <w:bookmarkEnd w:id="11"/>
    <w:p w14:paraId="371CE9FD">
      <w:pPr>
        <w:spacing w:after="312" w:afterLines="100" w:line="360" w:lineRule="auto"/>
        <w:rPr>
          <w:rFonts w:hint="eastAsia" w:ascii="仿宋" w:hAnsi="仿宋" w:eastAsia="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A7AB8"/>
    <w:multiLevelType w:val="singleLevel"/>
    <w:tmpl w:val="A3FA7AB8"/>
    <w:lvl w:ilvl="0" w:tentative="0">
      <w:start w:val="1"/>
      <w:numFmt w:val="decimal"/>
      <w:suff w:val="nothing"/>
      <w:lvlText w:val="（%1）"/>
      <w:lvlJc w:val="left"/>
    </w:lvl>
  </w:abstractNum>
  <w:abstractNum w:abstractNumId="1">
    <w:nsid w:val="EF1C6588"/>
    <w:multiLevelType w:val="singleLevel"/>
    <w:tmpl w:val="EF1C6588"/>
    <w:lvl w:ilvl="0" w:tentative="0">
      <w:start w:val="1"/>
      <w:numFmt w:val="chineseCounting"/>
      <w:suff w:val="nothing"/>
      <w:lvlText w:val="%1、"/>
      <w:lvlJc w:val="left"/>
      <w:rPr>
        <w:rFonts w:hint="eastAsia"/>
      </w:rPr>
    </w:lvl>
  </w:abstractNum>
  <w:abstractNum w:abstractNumId="2">
    <w:nsid w:val="2B1CEE8C"/>
    <w:multiLevelType w:val="singleLevel"/>
    <w:tmpl w:val="2B1CEE8C"/>
    <w:lvl w:ilvl="0" w:tentative="0">
      <w:start w:val="1"/>
      <w:numFmt w:val="decimal"/>
      <w:lvlText w:val="%1."/>
      <w:lvlJc w:val="left"/>
      <w:pPr>
        <w:tabs>
          <w:tab w:val="left" w:pos="312"/>
        </w:tabs>
      </w:pPr>
    </w:lvl>
  </w:abstractNum>
  <w:abstractNum w:abstractNumId="3">
    <w:nsid w:val="2D277E59"/>
    <w:multiLevelType w:val="multilevel"/>
    <w:tmpl w:val="2D277E59"/>
    <w:lvl w:ilvl="0" w:tentative="0">
      <w:start w:val="1"/>
      <w:numFmt w:val="decimal"/>
      <w:pStyle w:val="58"/>
      <w:suff w:val="space"/>
      <w:lvlText w:val="%1"/>
      <w:lvlJc w:val="left"/>
      <w:pPr>
        <w:ind w:left="142" w:firstLine="0"/>
      </w:pPr>
      <w:rPr>
        <w:rFonts w:hint="default" w:ascii="Times New Roman" w:hAnsi="Times New Roman"/>
        <w:b/>
        <w:i w:val="0"/>
        <w:sz w:val="24"/>
      </w:rPr>
    </w:lvl>
    <w:lvl w:ilvl="1" w:tentative="0">
      <w:start w:val="1"/>
      <w:numFmt w:val="decimal"/>
      <w:pStyle w:val="59"/>
      <w:suff w:val="space"/>
      <w:lvlText w:val="%1.%2"/>
      <w:lvlJc w:val="left"/>
      <w:pPr>
        <w:ind w:left="113" w:firstLine="0"/>
      </w:pPr>
      <w:rPr>
        <w:rFonts w:hint="default" w:ascii="Times New Roman" w:hAnsi="Times New Roman" w:cs="Times New Roman"/>
        <w:b/>
        <w:bCs w:val="0"/>
        <w:i w:val="0"/>
        <w:iCs w:val="0"/>
        <w:caps w:val="0"/>
        <w:smallCaps w:val="0"/>
        <w:strike w:val="0"/>
        <w:dstrike w:val="0"/>
        <w:color w:val="000000"/>
        <w:spacing w:val="0"/>
        <w:position w:val="0"/>
        <w:sz w:val="24"/>
        <w:u w:val="none"/>
      </w:rPr>
    </w:lvl>
    <w:lvl w:ilvl="2" w:tentative="0">
      <w:start w:val="1"/>
      <w:numFmt w:val="decimal"/>
      <w:pStyle w:val="60"/>
      <w:suff w:val="space"/>
      <w:lvlText w:val="%1.%2.%3"/>
      <w:lvlJc w:val="left"/>
      <w:pPr>
        <w:ind w:left="1134" w:firstLine="0"/>
      </w:pPr>
      <w:rPr>
        <w:rFonts w:hint="default" w:ascii="Times New Roman" w:hAnsi="Times New Roman"/>
        <w:b/>
        <w:i w:val="0"/>
        <w:sz w:val="24"/>
      </w:rPr>
    </w:lvl>
    <w:lvl w:ilvl="3" w:tentative="0">
      <w:start w:val="1"/>
      <w:numFmt w:val="decimal"/>
      <w:pStyle w:val="61"/>
      <w:suff w:val="space"/>
      <w:lvlText w:val="%1.%2.%3.%4"/>
      <w:lvlJc w:val="left"/>
      <w:pPr>
        <w:ind w:left="284" w:firstLine="0"/>
      </w:pPr>
      <w:rPr>
        <w:rFonts w:hint="default" w:ascii="Times New Roman" w:hAnsi="Times New Roman"/>
        <w:b/>
        <w:i w:val="0"/>
        <w:sz w:val="24"/>
      </w:rPr>
    </w:lvl>
    <w:lvl w:ilvl="4" w:tentative="0">
      <w:start w:val="1"/>
      <w:numFmt w:val="decimal"/>
      <w:pStyle w:val="62"/>
      <w:suff w:val="space"/>
      <w:lvlText w:val="%1.%2.%3.%4.%5"/>
      <w:lvlJc w:val="left"/>
      <w:pPr>
        <w:ind w:left="452" w:firstLine="0"/>
      </w:pPr>
      <w:rPr>
        <w:rFonts w:hint="default" w:ascii="Times New Roman" w:hAnsi="Times New Roman"/>
        <w:b/>
        <w:i w:val="0"/>
        <w:sz w:val="24"/>
      </w:rPr>
    </w:lvl>
    <w:lvl w:ilvl="5" w:tentative="0">
      <w:start w:val="1"/>
      <w:numFmt w:val="decimal"/>
      <w:lvlText w:val="%1.%2.%3.%4.%5.%6"/>
      <w:lvlJc w:val="left"/>
      <w:pPr>
        <w:ind w:left="565" w:firstLine="0"/>
      </w:pPr>
      <w:rPr>
        <w:rFonts w:hint="eastAsia"/>
      </w:rPr>
    </w:lvl>
    <w:lvl w:ilvl="6" w:tentative="0">
      <w:start w:val="1"/>
      <w:numFmt w:val="decimal"/>
      <w:lvlText w:val="%1.%2.%3.%4.%5.%6.%7"/>
      <w:lvlJc w:val="left"/>
      <w:pPr>
        <w:ind w:left="678" w:firstLine="0"/>
      </w:pPr>
      <w:rPr>
        <w:rFonts w:hint="eastAsia"/>
      </w:rPr>
    </w:lvl>
    <w:lvl w:ilvl="7" w:tentative="0">
      <w:start w:val="1"/>
      <w:numFmt w:val="decimal"/>
      <w:lvlText w:val="%1.%2.%3.%4.%5.%6.%7.%8"/>
      <w:lvlJc w:val="left"/>
      <w:pPr>
        <w:ind w:left="791" w:firstLine="0"/>
      </w:pPr>
      <w:rPr>
        <w:rFonts w:hint="eastAsia"/>
      </w:rPr>
    </w:lvl>
    <w:lvl w:ilvl="8" w:tentative="0">
      <w:start w:val="1"/>
      <w:numFmt w:val="decimal"/>
      <w:lvlText w:val="%1.%2.%3.%4.%5.%6.%7.%8.%9"/>
      <w:lvlJc w:val="left"/>
      <w:pPr>
        <w:ind w:left="904" w:firstLine="0"/>
      </w:pPr>
      <w:rPr>
        <w:rFonts w:hint="eastAsia"/>
      </w:rPr>
    </w:lvl>
  </w:abstractNum>
  <w:abstractNum w:abstractNumId="4">
    <w:nsid w:val="472E64D0"/>
    <w:multiLevelType w:val="multilevel"/>
    <w:tmpl w:val="472E64D0"/>
    <w:lvl w:ilvl="0" w:tentative="0">
      <w:start w:val="3"/>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A01143B"/>
    <w:multiLevelType w:val="multilevel"/>
    <w:tmpl w:val="5A01143B"/>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NDhjZDEzNmI0OWZiNjFjNGQzMjk2MDMxMWI2MDkifQ=="/>
  </w:docVars>
  <w:rsids>
    <w:rsidRoot w:val="007B6A07"/>
    <w:rsid w:val="000017F6"/>
    <w:rsid w:val="000071E2"/>
    <w:rsid w:val="00013E68"/>
    <w:rsid w:val="00015B4B"/>
    <w:rsid w:val="00017638"/>
    <w:rsid w:val="00026551"/>
    <w:rsid w:val="00071788"/>
    <w:rsid w:val="000A5F9A"/>
    <w:rsid w:val="000B2DAA"/>
    <w:rsid w:val="000D53E3"/>
    <w:rsid w:val="00101917"/>
    <w:rsid w:val="001032DD"/>
    <w:rsid w:val="00115BA3"/>
    <w:rsid w:val="001203F5"/>
    <w:rsid w:val="00153742"/>
    <w:rsid w:val="001A4A78"/>
    <w:rsid w:val="002222AE"/>
    <w:rsid w:val="00226D63"/>
    <w:rsid w:val="002973D2"/>
    <w:rsid w:val="002A095D"/>
    <w:rsid w:val="002C0690"/>
    <w:rsid w:val="00326D15"/>
    <w:rsid w:val="00341292"/>
    <w:rsid w:val="00376B1C"/>
    <w:rsid w:val="003A6BAF"/>
    <w:rsid w:val="003B5E10"/>
    <w:rsid w:val="003C358B"/>
    <w:rsid w:val="003C7A40"/>
    <w:rsid w:val="003E3AAD"/>
    <w:rsid w:val="004055A9"/>
    <w:rsid w:val="004150A0"/>
    <w:rsid w:val="004307D5"/>
    <w:rsid w:val="00461564"/>
    <w:rsid w:val="004617D6"/>
    <w:rsid w:val="004971D1"/>
    <w:rsid w:val="004C409A"/>
    <w:rsid w:val="004F4507"/>
    <w:rsid w:val="00520219"/>
    <w:rsid w:val="005447CB"/>
    <w:rsid w:val="00557BC8"/>
    <w:rsid w:val="00574A87"/>
    <w:rsid w:val="00596A28"/>
    <w:rsid w:val="005C7827"/>
    <w:rsid w:val="005D0D7B"/>
    <w:rsid w:val="005F307F"/>
    <w:rsid w:val="006038AC"/>
    <w:rsid w:val="006150BC"/>
    <w:rsid w:val="00673170"/>
    <w:rsid w:val="00682133"/>
    <w:rsid w:val="006A0A8B"/>
    <w:rsid w:val="006C6FF9"/>
    <w:rsid w:val="006F2D2D"/>
    <w:rsid w:val="00706398"/>
    <w:rsid w:val="00713EF3"/>
    <w:rsid w:val="0071666C"/>
    <w:rsid w:val="00726D7E"/>
    <w:rsid w:val="007500A1"/>
    <w:rsid w:val="007568F1"/>
    <w:rsid w:val="007774FB"/>
    <w:rsid w:val="00790758"/>
    <w:rsid w:val="00793767"/>
    <w:rsid w:val="007937A8"/>
    <w:rsid w:val="007B122E"/>
    <w:rsid w:val="007B6A07"/>
    <w:rsid w:val="007C0186"/>
    <w:rsid w:val="007C5C93"/>
    <w:rsid w:val="007F1FBD"/>
    <w:rsid w:val="007F3CFB"/>
    <w:rsid w:val="008027A0"/>
    <w:rsid w:val="00814065"/>
    <w:rsid w:val="008463F6"/>
    <w:rsid w:val="008514C0"/>
    <w:rsid w:val="008546A9"/>
    <w:rsid w:val="00860558"/>
    <w:rsid w:val="00881474"/>
    <w:rsid w:val="00887CF6"/>
    <w:rsid w:val="00897C6D"/>
    <w:rsid w:val="008F79DA"/>
    <w:rsid w:val="009076B1"/>
    <w:rsid w:val="00935BC5"/>
    <w:rsid w:val="00954883"/>
    <w:rsid w:val="00970496"/>
    <w:rsid w:val="00A1060B"/>
    <w:rsid w:val="00A16907"/>
    <w:rsid w:val="00A374CB"/>
    <w:rsid w:val="00AB0E75"/>
    <w:rsid w:val="00AE17B5"/>
    <w:rsid w:val="00AF1378"/>
    <w:rsid w:val="00B649AC"/>
    <w:rsid w:val="00BD44E6"/>
    <w:rsid w:val="00C2768B"/>
    <w:rsid w:val="00C52DE3"/>
    <w:rsid w:val="00C63D3D"/>
    <w:rsid w:val="00C80968"/>
    <w:rsid w:val="00C9674B"/>
    <w:rsid w:val="00CB1324"/>
    <w:rsid w:val="00CB45A1"/>
    <w:rsid w:val="00CC1998"/>
    <w:rsid w:val="00CC26A6"/>
    <w:rsid w:val="00CF73CC"/>
    <w:rsid w:val="00D01F87"/>
    <w:rsid w:val="00D1301F"/>
    <w:rsid w:val="00D2037A"/>
    <w:rsid w:val="00D96502"/>
    <w:rsid w:val="00DB06BE"/>
    <w:rsid w:val="00E16D99"/>
    <w:rsid w:val="00E41A0D"/>
    <w:rsid w:val="00E4380D"/>
    <w:rsid w:val="00E44E1C"/>
    <w:rsid w:val="00E5005D"/>
    <w:rsid w:val="00E67483"/>
    <w:rsid w:val="00E7017F"/>
    <w:rsid w:val="00EC374D"/>
    <w:rsid w:val="00ED243F"/>
    <w:rsid w:val="00ED4514"/>
    <w:rsid w:val="00EE4D29"/>
    <w:rsid w:val="00F028E8"/>
    <w:rsid w:val="00F02D05"/>
    <w:rsid w:val="00F35E55"/>
    <w:rsid w:val="00F565A0"/>
    <w:rsid w:val="00F60D2C"/>
    <w:rsid w:val="00F8382E"/>
    <w:rsid w:val="00FC5AB9"/>
    <w:rsid w:val="00FE5D35"/>
    <w:rsid w:val="02783976"/>
    <w:rsid w:val="05B44944"/>
    <w:rsid w:val="07D52B72"/>
    <w:rsid w:val="0EC00980"/>
    <w:rsid w:val="10B45E1D"/>
    <w:rsid w:val="15153AC0"/>
    <w:rsid w:val="20697E44"/>
    <w:rsid w:val="21BA7F2C"/>
    <w:rsid w:val="22CC3039"/>
    <w:rsid w:val="29011D5D"/>
    <w:rsid w:val="296F70B7"/>
    <w:rsid w:val="2E166E98"/>
    <w:rsid w:val="2E6C11B8"/>
    <w:rsid w:val="30004E27"/>
    <w:rsid w:val="332D1705"/>
    <w:rsid w:val="3550415A"/>
    <w:rsid w:val="37774696"/>
    <w:rsid w:val="3BA328EB"/>
    <w:rsid w:val="42274495"/>
    <w:rsid w:val="46775213"/>
    <w:rsid w:val="4AB32D6A"/>
    <w:rsid w:val="4EC06982"/>
    <w:rsid w:val="52F32792"/>
    <w:rsid w:val="58A76B4D"/>
    <w:rsid w:val="5B0431E1"/>
    <w:rsid w:val="5CAE4CFB"/>
    <w:rsid w:val="5F28567D"/>
    <w:rsid w:val="665761F7"/>
    <w:rsid w:val="68FE11FC"/>
    <w:rsid w:val="69F80467"/>
    <w:rsid w:val="7C8E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link w:val="52"/>
    <w:autoRedefine/>
    <w:qFormat/>
    <w:uiPriority w:val="0"/>
    <w:pPr>
      <w:spacing w:after="120"/>
    </w:pPr>
    <w:rPr>
      <w:rFonts w:ascii="宋体" w:hAnsi="宋体"/>
      <w:kern w:val="0"/>
    </w:rPr>
  </w:style>
  <w:style w:type="paragraph" w:styleId="12">
    <w:name w:val="Plain Text"/>
    <w:basedOn w:val="1"/>
    <w:link w:val="51"/>
    <w:qFormat/>
    <w:uiPriority w:val="0"/>
    <w:rPr>
      <w:rFonts w:ascii="宋体" w:hAnsi="Courier New"/>
      <w:szCs w:val="22"/>
    </w:rPr>
  </w:style>
  <w:style w:type="paragraph" w:styleId="13">
    <w:name w:val="Date"/>
    <w:basedOn w:val="1"/>
    <w:next w:val="1"/>
    <w:link w:val="64"/>
    <w:qFormat/>
    <w:uiPriority w:val="0"/>
    <w:pPr>
      <w:ind w:left="100" w:leftChars="2500"/>
    </w:pPr>
    <w:rPr>
      <w:sz w:val="30"/>
    </w:rPr>
  </w:style>
  <w:style w:type="paragraph" w:styleId="14">
    <w:name w:val="Balloon Text"/>
    <w:basedOn w:val="1"/>
    <w:link w:val="63"/>
    <w:semiHidden/>
    <w:unhideWhenUsed/>
    <w:qFormat/>
    <w:uiPriority w:val="99"/>
    <w:rPr>
      <w:sz w:val="18"/>
      <w:szCs w:val="18"/>
    </w:rPr>
  </w:style>
  <w:style w:type="paragraph" w:styleId="15">
    <w:name w:val="footer"/>
    <w:basedOn w:val="1"/>
    <w:link w:val="54"/>
    <w:unhideWhenUsed/>
    <w:qFormat/>
    <w:uiPriority w:val="99"/>
    <w:pPr>
      <w:tabs>
        <w:tab w:val="center" w:pos="4153"/>
        <w:tab w:val="right" w:pos="8306"/>
      </w:tabs>
      <w:snapToGrid w:val="0"/>
      <w:jc w:val="left"/>
    </w:pPr>
    <w:rPr>
      <w:sz w:val="18"/>
      <w:szCs w:val="18"/>
    </w:rPr>
  </w:style>
  <w:style w:type="paragraph" w:styleId="16">
    <w:name w:val="header"/>
    <w:basedOn w:val="1"/>
    <w:link w:val="53"/>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9">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character" w:customStyle="1" w:styleId="24">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1"/>
    <w:link w:val="5"/>
    <w:semiHidden/>
    <w:qFormat/>
    <w:uiPriority w:val="9"/>
    <w:rPr>
      <w:rFonts w:cstheme="majorBidi"/>
      <w:color w:val="104862" w:themeColor="accent1" w:themeShade="BF"/>
      <w:sz w:val="28"/>
      <w:szCs w:val="28"/>
    </w:rPr>
  </w:style>
  <w:style w:type="character" w:customStyle="1" w:styleId="28">
    <w:name w:val="标题 5 字符"/>
    <w:basedOn w:val="21"/>
    <w:link w:val="6"/>
    <w:semiHidden/>
    <w:qFormat/>
    <w:uiPriority w:val="9"/>
    <w:rPr>
      <w:rFonts w:cstheme="majorBidi"/>
      <w:color w:val="104862" w:themeColor="accent1" w:themeShade="BF"/>
      <w:sz w:val="24"/>
    </w:rPr>
  </w:style>
  <w:style w:type="character" w:customStyle="1" w:styleId="29">
    <w:name w:val="标题 6 字符"/>
    <w:basedOn w:val="21"/>
    <w:link w:val="7"/>
    <w:semiHidden/>
    <w:qFormat/>
    <w:uiPriority w:val="9"/>
    <w:rPr>
      <w:rFonts w:cstheme="majorBidi"/>
      <w:b/>
      <w:bCs/>
      <w:color w:val="104862" w:themeColor="accent1" w:themeShade="BF"/>
    </w:rPr>
  </w:style>
  <w:style w:type="character" w:customStyle="1" w:styleId="30">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1"/>
    <w:link w:val="19"/>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21"/>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1"/>
    <w:link w:val="39"/>
    <w:qFormat/>
    <w:uiPriority w:val="30"/>
    <w:rPr>
      <w:i/>
      <w:iCs/>
      <w:color w:val="104862" w:themeColor="accent1" w:themeShade="BF"/>
    </w:rPr>
  </w:style>
  <w:style w:type="character" w:customStyle="1" w:styleId="41">
    <w:name w:val="明显参考1"/>
    <w:basedOn w:val="21"/>
    <w:qFormat/>
    <w:uiPriority w:val="32"/>
    <w:rPr>
      <w:b/>
      <w:bCs/>
      <w:smallCaps/>
      <w:color w:val="104862" w:themeColor="accent1" w:themeShade="BF"/>
      <w:spacing w:val="5"/>
    </w:rPr>
  </w:style>
  <w:style w:type="character" w:customStyle="1" w:styleId="42">
    <w:name w:val="b-free-read-leaf"/>
    <w:basedOn w:val="21"/>
    <w:qFormat/>
    <w:uiPriority w:val="0"/>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character" w:customStyle="1" w:styleId="50">
    <w:name w:val="纯文本 字符"/>
    <w:basedOn w:val="21"/>
    <w:semiHidden/>
    <w:qFormat/>
    <w:uiPriority w:val="99"/>
    <w:rPr>
      <w:rFonts w:hAnsi="Courier New" w:cs="Courier New" w:asciiTheme="minorEastAsia"/>
      <w:sz w:val="21"/>
      <w:szCs w:val="20"/>
      <w14:ligatures w14:val="none"/>
    </w:rPr>
  </w:style>
  <w:style w:type="character" w:customStyle="1" w:styleId="51">
    <w:name w:val="纯文本 字符1"/>
    <w:link w:val="12"/>
    <w:qFormat/>
    <w:uiPriority w:val="99"/>
    <w:rPr>
      <w:rFonts w:ascii="宋体" w:hAnsi="Courier New" w:eastAsia="宋体" w:cs="Times New Roman"/>
      <w:sz w:val="21"/>
      <w:szCs w:val="22"/>
      <w14:ligatures w14:val="none"/>
    </w:rPr>
  </w:style>
  <w:style w:type="character" w:customStyle="1" w:styleId="52">
    <w:name w:val="正文文本 字符"/>
    <w:basedOn w:val="21"/>
    <w:link w:val="11"/>
    <w:qFormat/>
    <w:uiPriority w:val="0"/>
    <w:rPr>
      <w:rFonts w:ascii="宋体" w:hAnsi="宋体" w:eastAsia="宋体" w:cs="Times New Roman"/>
      <w:kern w:val="0"/>
      <w:sz w:val="21"/>
      <w:szCs w:val="20"/>
      <w14:ligatures w14:val="none"/>
    </w:rPr>
  </w:style>
  <w:style w:type="character" w:customStyle="1" w:styleId="53">
    <w:name w:val="页眉 字符"/>
    <w:basedOn w:val="21"/>
    <w:link w:val="16"/>
    <w:qFormat/>
    <w:uiPriority w:val="99"/>
    <w:rPr>
      <w:rFonts w:ascii="Times New Roman" w:hAnsi="Times New Roman" w:eastAsia="宋体" w:cs="Times New Roman"/>
      <w:sz w:val="18"/>
      <w:szCs w:val="18"/>
      <w14:ligatures w14:val="none"/>
    </w:rPr>
  </w:style>
  <w:style w:type="character" w:customStyle="1" w:styleId="54">
    <w:name w:val="页脚 字符"/>
    <w:basedOn w:val="21"/>
    <w:link w:val="15"/>
    <w:qFormat/>
    <w:uiPriority w:val="99"/>
    <w:rPr>
      <w:rFonts w:ascii="Times New Roman" w:hAnsi="Times New Roman" w:eastAsia="宋体" w:cs="Times New Roman"/>
      <w:sz w:val="18"/>
      <w:szCs w:val="18"/>
      <w14:ligatures w14:val="none"/>
    </w:rPr>
  </w:style>
  <w:style w:type="paragraph" w:customStyle="1" w:styleId="5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rPr>
  </w:style>
  <w:style w:type="paragraph" w:customStyle="1" w:styleId="5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58">
    <w:name w:val="Y1"/>
    <w:basedOn w:val="1"/>
    <w:qFormat/>
    <w:uiPriority w:val="0"/>
    <w:pPr>
      <w:numPr>
        <w:ilvl w:val="0"/>
        <w:numId w:val="1"/>
      </w:numPr>
      <w:adjustRightInd w:val="0"/>
      <w:snapToGrid w:val="0"/>
      <w:spacing w:line="360" w:lineRule="auto"/>
      <w:ind w:left="0"/>
      <w:jc w:val="left"/>
    </w:pPr>
    <w:rPr>
      <w:sz w:val="24"/>
      <w:szCs w:val="32"/>
    </w:rPr>
  </w:style>
  <w:style w:type="paragraph" w:customStyle="1" w:styleId="59">
    <w:name w:val="Y2"/>
    <w:basedOn w:val="58"/>
    <w:qFormat/>
    <w:uiPriority w:val="0"/>
    <w:pPr>
      <w:numPr>
        <w:ilvl w:val="1"/>
      </w:numPr>
    </w:pPr>
  </w:style>
  <w:style w:type="paragraph" w:customStyle="1" w:styleId="60">
    <w:name w:val="Y3"/>
    <w:basedOn w:val="59"/>
    <w:qFormat/>
    <w:uiPriority w:val="0"/>
    <w:pPr>
      <w:numPr>
        <w:ilvl w:val="2"/>
      </w:numPr>
      <w:spacing w:line="240" w:lineRule="auto"/>
      <w:ind w:left="0"/>
    </w:pPr>
  </w:style>
  <w:style w:type="paragraph" w:customStyle="1" w:styleId="61">
    <w:name w:val="Y4"/>
    <w:basedOn w:val="60"/>
    <w:qFormat/>
    <w:uiPriority w:val="0"/>
    <w:pPr>
      <w:numPr>
        <w:ilvl w:val="3"/>
      </w:numPr>
      <w:ind w:left="0"/>
    </w:pPr>
  </w:style>
  <w:style w:type="paragraph" w:customStyle="1" w:styleId="62">
    <w:name w:val="Y5"/>
    <w:basedOn w:val="61"/>
    <w:qFormat/>
    <w:uiPriority w:val="0"/>
    <w:pPr>
      <w:numPr>
        <w:ilvl w:val="4"/>
      </w:numPr>
    </w:pPr>
  </w:style>
  <w:style w:type="character" w:customStyle="1" w:styleId="63">
    <w:name w:val="批注框文本 字符"/>
    <w:basedOn w:val="21"/>
    <w:link w:val="14"/>
    <w:semiHidden/>
    <w:qFormat/>
    <w:uiPriority w:val="99"/>
    <w:rPr>
      <w:rFonts w:ascii="Times New Roman" w:hAnsi="Times New Roman" w:eastAsia="宋体" w:cs="Times New Roman"/>
      <w:sz w:val="18"/>
      <w:szCs w:val="18"/>
      <w14:ligatures w14:val="none"/>
    </w:rPr>
  </w:style>
  <w:style w:type="character" w:customStyle="1" w:styleId="64">
    <w:name w:val="日期 字符"/>
    <w:basedOn w:val="21"/>
    <w:link w:val="13"/>
    <w:qFormat/>
    <w:uiPriority w:val="0"/>
    <w:rPr>
      <w:rFonts w:ascii="Times New Roman" w:hAnsi="Times New Roman" w:eastAsia="宋体" w:cs="Times New Roman"/>
      <w:sz w:val="30"/>
      <w:szCs w:val="20"/>
      <w14:ligatures w14:val="none"/>
    </w:rPr>
  </w:style>
  <w:style w:type="paragraph" w:customStyle="1" w:styleId="65">
    <w:name w:val="Table Text"/>
    <w:basedOn w:val="1"/>
    <w:semiHidden/>
    <w:qFormat/>
    <w:uiPriority w:val="0"/>
    <w:rPr>
      <w:rFonts w:ascii="仿宋" w:hAnsi="仿宋" w:eastAsia="仿宋" w:cs="仿宋"/>
      <w:sz w:val="20"/>
      <w:lang w:eastAsia="en-US"/>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68">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69">
    <w:name w:val="纯文本 Char"/>
    <w:link w:val="70"/>
    <w:qFormat/>
    <w:uiPriority w:val="0"/>
    <w:rPr>
      <w:rFonts w:ascii="宋体" w:hAnsi="Courier New"/>
      <w:kern w:val="2"/>
      <w:sz w:val="24"/>
      <w:szCs w:val="21"/>
    </w:rPr>
  </w:style>
  <w:style w:type="paragraph" w:customStyle="1" w:styleId="70">
    <w:name w:val="纯文本1"/>
    <w:basedOn w:val="1"/>
    <w:link w:val="69"/>
    <w:qFormat/>
    <w:uiPriority w:val="0"/>
    <w:pPr>
      <w:spacing w:line="360" w:lineRule="auto"/>
    </w:pPr>
    <w:rPr>
      <w:rFonts w:ascii="宋体" w:hAnsi="Courier New"/>
      <w:sz w:val="24"/>
      <w:szCs w:val="21"/>
    </w:rPr>
  </w:style>
  <w:style w:type="character" w:customStyle="1" w:styleId="71">
    <w:name w:val="表格文字 Char Char"/>
    <w:link w:val="72"/>
    <w:qFormat/>
    <w:uiPriority w:val="0"/>
    <w:rPr>
      <w:rFonts w:ascii="Times" w:hAnsi="Times"/>
      <w:spacing w:val="10"/>
      <w:sz w:val="24"/>
    </w:rPr>
  </w:style>
  <w:style w:type="paragraph" w:customStyle="1" w:styleId="72">
    <w:name w:val="表格文字"/>
    <w:basedOn w:val="1"/>
    <w:link w:val="71"/>
    <w:qFormat/>
    <w:uiPriority w:val="0"/>
    <w:pPr>
      <w:spacing w:before="25" w:after="25" w:line="300" w:lineRule="auto"/>
    </w:pPr>
    <w:rPr>
      <w:rFonts w:ascii="Times" w:hAnsi="Times"/>
      <w:spacing w:val="10"/>
      <w:kern w:val="0"/>
      <w:sz w:val="24"/>
    </w:rPr>
  </w:style>
  <w:style w:type="paragraph" w:customStyle="1" w:styleId="73">
    <w:name w:val="索引标题1"/>
    <w:basedOn w:val="1"/>
    <w:next w:val="1"/>
    <w:qFormat/>
    <w:uiPriority w:val="0"/>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5">
    <w:name w:val="z正文"/>
    <w:basedOn w:val="1"/>
    <w:qFormat/>
    <w:uiPriority w:val="0"/>
    <w:pPr>
      <w:adjustRightInd w:val="0"/>
      <w:spacing w:line="360" w:lineRule="auto"/>
    </w:pPr>
    <w:rPr>
      <w:kern w:val="0"/>
      <w:sz w:val="24"/>
    </w:rPr>
  </w:style>
  <w:style w:type="paragraph" w:customStyle="1" w:styleId="7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5194</Words>
  <Characters>5553</Characters>
  <Lines>53</Lines>
  <Paragraphs>14</Paragraphs>
  <TotalTime>16</TotalTime>
  <ScaleCrop>false</ScaleCrop>
  <LinksUpToDate>false</LinksUpToDate>
  <CharactersWithSpaces>5905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2024-09-06T02:37:00Z</dcterms:created>
  <dc:creator>阳 洛</dc:creator>
  <cp:lastModifiedBy>ZH</cp:lastModifiedBy>
  <dcterms:modified xsi:type="dcterms:W3CDTF">2025-04-21T08:42:39Z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DB0D7164584C41CF8463911A04814150_13</vt:lpwstr>
  </property>
  <property fmtid="{D5CDD505-2E9C-101B-9397-08002B2CF9AE}" pid="4" name="KSOTemplateDocerSaveRecord">
    <vt:lpwstr>eyJoZGlkIjoiOGJhNDhjZDEzNmI0OWZiNjFjNGQzMjk2MDMxMWI2MDkiLCJ1c2VySWQiOiIzNjc0NDU0NjgifQ==</vt:lpwstr>
  </property>
</Properties>
</file>