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50969">
      <w:pPr>
        <w:tabs>
          <w:tab w:val="center" w:pos="4156"/>
          <w:tab w:val="left" w:pos="6975"/>
        </w:tabs>
        <w:spacing w:line="600" w:lineRule="auto"/>
        <w:ind w:firstLine="643"/>
        <w:rPr>
          <w:rFonts w:hint="eastAsia"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ab/>
      </w:r>
    </w:p>
    <w:p w14:paraId="1776AC9B">
      <w:pPr>
        <w:spacing w:line="600" w:lineRule="auto"/>
        <w:jc w:val="center"/>
        <w:rPr>
          <w:rFonts w:asciiTheme="minorEastAsia" w:hAnsiTheme="minorEastAsia"/>
          <w:sz w:val="48"/>
          <w:szCs w:val="48"/>
        </w:rPr>
      </w:pPr>
      <w:bookmarkStart w:id="0" w:name="_Hlk186725463"/>
      <w:r>
        <w:rPr>
          <w:rFonts w:hint="eastAsia" w:asciiTheme="minorEastAsia" w:hAnsiTheme="minorEastAsia"/>
          <w:sz w:val="48"/>
          <w:szCs w:val="48"/>
        </w:rPr>
        <w:t>2025-2026年度食堂采购脱贫地区农产品服务</w:t>
      </w:r>
    </w:p>
    <w:p w14:paraId="3EC87746">
      <w:pPr>
        <w:pStyle w:val="202"/>
        <w:ind w:firstLine="0" w:firstLineChars="0"/>
        <w:rPr>
          <w:rFonts w:asciiTheme="minorEastAsia" w:hAnsiTheme="minorEastAsia" w:eastAsiaTheme="minorEastAsia"/>
        </w:rPr>
      </w:pPr>
    </w:p>
    <w:p w14:paraId="2B947E6A">
      <w:pPr>
        <w:pStyle w:val="4"/>
        <w:spacing w:before="156"/>
        <w:ind w:left="0" w:firstLine="643"/>
        <w:rPr>
          <w:rFonts w:asciiTheme="minorEastAsia" w:hAnsiTheme="minorEastAsia" w:eastAsiaTheme="minorEastAsia"/>
        </w:rPr>
      </w:pPr>
    </w:p>
    <w:p w14:paraId="7AC27502">
      <w:pPr>
        <w:rPr>
          <w:rFonts w:asciiTheme="minorEastAsia" w:hAnsiTheme="minorEastAsia"/>
        </w:rPr>
      </w:pPr>
    </w:p>
    <w:p w14:paraId="110FB907">
      <w:pPr>
        <w:rPr>
          <w:rFonts w:asciiTheme="minorEastAsia" w:hAnsiTheme="minorEastAsia"/>
        </w:rPr>
      </w:pPr>
    </w:p>
    <w:p w14:paraId="2339F937">
      <w:pPr>
        <w:contextualSpacing/>
        <w:jc w:val="center"/>
        <w:rPr>
          <w:rFonts w:cs="宋体" w:asciiTheme="minorEastAsia" w:hAnsiTheme="minorEastAsia"/>
          <w:b/>
          <w:color w:val="000000"/>
          <w:sz w:val="110"/>
          <w:szCs w:val="110"/>
        </w:rPr>
      </w:pPr>
      <w:r>
        <w:rPr>
          <w:rFonts w:hint="eastAsia" w:cs="宋体" w:asciiTheme="minorEastAsia" w:hAnsiTheme="minorEastAsia"/>
          <w:b/>
          <w:color w:val="000000"/>
          <w:sz w:val="110"/>
          <w:szCs w:val="110"/>
        </w:rPr>
        <w:t>询 价 文 件</w:t>
      </w:r>
    </w:p>
    <w:p w14:paraId="021A8B40">
      <w:pPr>
        <w:ind w:firstLine="720"/>
        <w:contextualSpacing/>
        <w:jc w:val="center"/>
        <w:rPr>
          <w:rFonts w:cs="宋体" w:asciiTheme="minorEastAsia" w:hAnsiTheme="minorEastAsia"/>
          <w:color w:val="000000"/>
          <w:sz w:val="36"/>
        </w:rPr>
      </w:pPr>
    </w:p>
    <w:p w14:paraId="4F5CC8A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Theme="minorEastAsia" w:hAnsiTheme="minorEastAsia"/>
          <w:sz w:val="28"/>
          <w:szCs w:val="28"/>
        </w:rPr>
      </w:pPr>
      <w:r>
        <w:rPr>
          <w:rFonts w:hint="eastAsia" w:asciiTheme="minorEastAsia" w:hAnsiTheme="minorEastAsia"/>
          <w:sz w:val="28"/>
          <w:szCs w:val="28"/>
        </w:rPr>
        <w:t>采购编号：</w:t>
      </w:r>
      <w:r>
        <w:rPr>
          <w:rFonts w:hint="eastAsia" w:asciiTheme="minorEastAsia" w:hAnsiTheme="minorEastAsia"/>
          <w:sz w:val="28"/>
          <w:szCs w:val="28"/>
          <w:u w:val="single"/>
        </w:rPr>
        <w:t>JT-XM-A-2025-0017</w:t>
      </w:r>
    </w:p>
    <w:p w14:paraId="358B780E">
      <w:pPr>
        <w:pStyle w:val="43"/>
        <w:rPr>
          <w:rFonts w:asciiTheme="minorEastAsia" w:hAnsiTheme="minorEastAsia"/>
        </w:rPr>
      </w:pPr>
    </w:p>
    <w:p w14:paraId="42898E72">
      <w:pPr>
        <w:pStyle w:val="43"/>
        <w:rPr>
          <w:rFonts w:asciiTheme="minorEastAsia" w:hAnsiTheme="minorEastAsia"/>
        </w:rPr>
      </w:pPr>
    </w:p>
    <w:p w14:paraId="322A91B1">
      <w:pPr>
        <w:pStyle w:val="43"/>
        <w:jc w:val="both"/>
        <w:rPr>
          <w:rFonts w:asciiTheme="minorEastAsia" w:hAnsiTheme="minorEastAsia"/>
        </w:rPr>
      </w:pPr>
    </w:p>
    <w:p w14:paraId="26240AD2">
      <w:pPr>
        <w:pStyle w:val="43"/>
        <w:rPr>
          <w:rFonts w:asciiTheme="minorEastAsia" w:hAnsiTheme="minorEastAsia"/>
        </w:rPr>
      </w:pPr>
    </w:p>
    <w:p w14:paraId="4FBFD3C2">
      <w:pPr>
        <w:contextualSpacing/>
        <w:jc w:val="center"/>
        <w:rPr>
          <w:rFonts w:hint="eastAsia" w:asciiTheme="minorEastAsia" w:hAnsiTheme="minorEastAsia" w:eastAsiaTheme="minorEastAsia"/>
          <w:color w:val="000000"/>
          <w:sz w:val="36"/>
          <w:lang w:eastAsia="zh-CN"/>
        </w:rPr>
      </w:pPr>
      <w:r>
        <w:rPr>
          <w:rFonts w:hint="eastAsia" w:asciiTheme="minorEastAsia" w:hAnsiTheme="minorEastAsia"/>
          <w:color w:val="000000"/>
          <w:sz w:val="36"/>
        </w:rPr>
        <w:t>采购人</w:t>
      </w:r>
      <w:r>
        <w:rPr>
          <w:rFonts w:asciiTheme="minorEastAsia" w:hAnsiTheme="minorEastAsia"/>
          <w:color w:val="000000"/>
          <w:sz w:val="36"/>
        </w:rPr>
        <w:t>：</w:t>
      </w:r>
      <w:r>
        <w:rPr>
          <w:rFonts w:hint="eastAsia" w:asciiTheme="minorEastAsia" w:hAnsiTheme="minorEastAsia"/>
          <w:color w:val="000000"/>
          <w:sz w:val="36"/>
          <w:lang w:eastAsia="zh-CN"/>
        </w:rPr>
        <w:t>杭州市城市土地发展有限公司</w:t>
      </w:r>
    </w:p>
    <w:p w14:paraId="0D2B9F88">
      <w:pPr>
        <w:contextualSpacing/>
        <w:jc w:val="center"/>
        <w:rPr>
          <w:rFonts w:asciiTheme="minorEastAsia" w:hAnsiTheme="minorEastAsia"/>
          <w:color w:val="000000"/>
          <w:sz w:val="36"/>
        </w:rPr>
      </w:pPr>
      <w:r>
        <w:rPr>
          <w:rFonts w:hint="eastAsia" w:asciiTheme="minorEastAsia" w:hAnsiTheme="minorEastAsia"/>
          <w:color w:val="000000"/>
          <w:sz w:val="36"/>
        </w:rPr>
        <w:t>代理机构：科信联合工程咨询有限公司</w:t>
      </w:r>
    </w:p>
    <w:p w14:paraId="5D93E704">
      <w:pPr>
        <w:contextualSpacing/>
        <w:jc w:val="center"/>
        <w:rPr>
          <w:rFonts w:asciiTheme="minorEastAsia" w:hAnsiTheme="minorEastAsia"/>
          <w:color w:val="000000"/>
          <w:sz w:val="36"/>
        </w:rPr>
      </w:pPr>
      <w:r>
        <w:rPr>
          <w:rFonts w:hint="eastAsia" w:asciiTheme="minorEastAsia" w:hAnsiTheme="minorEastAsia"/>
          <w:color w:val="000000"/>
          <w:sz w:val="36"/>
        </w:rPr>
        <w:t>二〇二五年</w:t>
      </w:r>
      <w:r>
        <w:rPr>
          <w:rFonts w:hint="eastAsia" w:asciiTheme="minorEastAsia" w:hAnsiTheme="minorEastAsia"/>
          <w:color w:val="000000"/>
          <w:sz w:val="36"/>
          <w:lang w:val="en-US" w:eastAsia="zh-CN"/>
        </w:rPr>
        <w:t>三</w:t>
      </w:r>
      <w:r>
        <w:rPr>
          <w:rFonts w:hint="eastAsia" w:asciiTheme="minorEastAsia" w:hAnsiTheme="minorEastAsia"/>
          <w:color w:val="000000"/>
          <w:sz w:val="36"/>
        </w:rPr>
        <w:t>月</w:t>
      </w:r>
      <w:bookmarkEnd w:id="0"/>
    </w:p>
    <w:p w14:paraId="54A7C1C8">
      <w:pPr>
        <w:tabs>
          <w:tab w:val="center" w:pos="4156"/>
          <w:tab w:val="left" w:pos="6975"/>
        </w:tabs>
        <w:spacing w:line="276" w:lineRule="auto"/>
        <w:ind w:firstLine="181" w:firstLineChars="50"/>
        <w:contextualSpacing/>
        <w:jc w:val="center"/>
        <w:rPr>
          <w:rFonts w:asciiTheme="minorEastAsia" w:hAnsiTheme="minorEastAsia"/>
          <w:b/>
          <w:bCs/>
          <w:sz w:val="36"/>
          <w:szCs w:val="36"/>
        </w:rPr>
        <w:sectPr>
          <w:headerReference r:id="rId3" w:type="even"/>
          <w:pgSz w:w="11906" w:h="16838"/>
          <w:pgMar w:top="1440" w:right="1797" w:bottom="1440" w:left="1797" w:header="851" w:footer="992" w:gutter="0"/>
          <w:pgNumType w:start="0"/>
          <w:cols w:space="720" w:num="1"/>
          <w:docGrid w:type="lines" w:linePitch="312" w:charSpace="0"/>
        </w:sectPr>
      </w:pPr>
    </w:p>
    <w:p w14:paraId="7F4146D3">
      <w:pPr>
        <w:tabs>
          <w:tab w:val="center" w:pos="4156"/>
          <w:tab w:val="left" w:pos="6975"/>
        </w:tabs>
        <w:spacing w:line="276" w:lineRule="auto"/>
        <w:ind w:firstLine="723"/>
        <w:contextualSpacing/>
        <w:jc w:val="center"/>
        <w:outlineLvl w:val="0"/>
        <w:rPr>
          <w:rFonts w:asciiTheme="minorEastAsia" w:hAnsiTheme="minorEastAsia"/>
          <w:b/>
          <w:bCs/>
          <w:sz w:val="36"/>
          <w:szCs w:val="36"/>
        </w:rPr>
      </w:pPr>
      <w:r>
        <w:rPr>
          <w:rFonts w:hint="eastAsia" w:asciiTheme="minorEastAsia" w:hAnsiTheme="minorEastAsia"/>
          <w:b/>
          <w:bCs/>
          <w:sz w:val="36"/>
          <w:szCs w:val="36"/>
        </w:rPr>
        <w:t>目    录</w:t>
      </w:r>
    </w:p>
    <w:p w14:paraId="0647072B">
      <w:pPr>
        <w:pStyle w:val="29"/>
        <w:ind w:left="630" w:leftChars="300"/>
        <w:rPr>
          <w:rFonts w:cstheme="minorBidi"/>
          <w:sz w:val="32"/>
          <w:szCs w:val="36"/>
          <w14:ligatures w14:val="standardContextual"/>
        </w:rPr>
      </w:pPr>
      <w:r>
        <w:rPr>
          <w:rFonts w:hint="eastAsia" w:cs="宋体"/>
          <w:smallCaps/>
          <w:sz w:val="32"/>
          <w:szCs w:val="32"/>
        </w:rPr>
        <w:fldChar w:fldCharType="begin"/>
      </w:r>
      <w:r>
        <w:rPr>
          <w:rFonts w:hint="eastAsia" w:cs="宋体"/>
          <w:sz w:val="32"/>
          <w:szCs w:val="32"/>
        </w:rPr>
        <w:instrText xml:space="preserve"> TOC \o "1-3" \h \z \u </w:instrText>
      </w:r>
      <w:r>
        <w:rPr>
          <w:rFonts w:hint="eastAsia" w:cs="宋体"/>
          <w:smallCaps/>
          <w:sz w:val="32"/>
          <w:szCs w:val="32"/>
        </w:rPr>
        <w:fldChar w:fldCharType="separate"/>
      </w:r>
      <w:r>
        <w:fldChar w:fldCharType="begin"/>
      </w:r>
      <w:r>
        <w:instrText xml:space="preserve"> HYPERLINK \l "_Toc176189052" </w:instrText>
      </w:r>
      <w:r>
        <w:fldChar w:fldCharType="separate"/>
      </w:r>
      <w:r>
        <w:rPr>
          <w:rStyle w:val="54"/>
          <w:rFonts w:hint="eastAsia" w:asciiTheme="minorEastAsia" w:hAnsiTheme="minorEastAsia" w:eastAsiaTheme="minorEastAsia"/>
          <w:sz w:val="28"/>
          <w:szCs w:val="28"/>
        </w:rPr>
        <w:t>第一章 询价公告</w:t>
      </w:r>
      <w:r>
        <w:rPr>
          <w:rFonts w:hint="eastAsia"/>
        </w:rPr>
        <w:tab/>
      </w:r>
      <w:r>
        <w:rPr>
          <w:rFonts w:hint="eastAsia"/>
        </w:rPr>
        <w:fldChar w:fldCharType="begin"/>
      </w:r>
      <w:r>
        <w:rPr>
          <w:rFonts w:hint="eastAsia"/>
        </w:rPr>
        <w:instrText xml:space="preserve"> </w:instrText>
      </w:r>
      <w:r>
        <w:instrText xml:space="preserve">PAGEREF _Toc176189052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DEAA00F">
      <w:pPr>
        <w:pStyle w:val="29"/>
        <w:ind w:left="630" w:leftChars="300"/>
        <w:rPr>
          <w:rFonts w:cstheme="minorBidi"/>
          <w:sz w:val="32"/>
          <w:szCs w:val="36"/>
          <w14:ligatures w14:val="standardContextual"/>
        </w:rPr>
      </w:pPr>
      <w:r>
        <w:fldChar w:fldCharType="begin"/>
      </w:r>
      <w:r>
        <w:instrText xml:space="preserve"> HYPERLINK \l "_Toc176189053" </w:instrText>
      </w:r>
      <w:r>
        <w:fldChar w:fldCharType="separate"/>
      </w:r>
      <w:r>
        <w:rPr>
          <w:rStyle w:val="54"/>
          <w:rFonts w:hint="eastAsia" w:asciiTheme="minorEastAsia" w:hAnsiTheme="minorEastAsia" w:eastAsiaTheme="minorEastAsia"/>
          <w:sz w:val="28"/>
          <w:szCs w:val="28"/>
        </w:rPr>
        <w:t>第二章 询价须知</w:t>
      </w:r>
      <w:r>
        <w:rPr>
          <w:rFonts w:hint="eastAsia"/>
        </w:rPr>
        <w:tab/>
      </w:r>
      <w:r>
        <w:rPr>
          <w:rFonts w:hint="eastAsia"/>
        </w:rPr>
        <w:fldChar w:fldCharType="begin"/>
      </w:r>
      <w:r>
        <w:rPr>
          <w:rFonts w:hint="eastAsia"/>
        </w:rPr>
        <w:instrText xml:space="preserve"> </w:instrText>
      </w:r>
      <w:r>
        <w:instrText xml:space="preserve">PAGEREF _Toc176189053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D0B5C6E">
      <w:pPr>
        <w:pStyle w:val="29"/>
        <w:ind w:left="630" w:leftChars="300"/>
        <w:rPr>
          <w:rFonts w:cstheme="minorBidi"/>
          <w:sz w:val="32"/>
          <w:szCs w:val="36"/>
          <w14:ligatures w14:val="standardContextual"/>
        </w:rPr>
      </w:pPr>
      <w:r>
        <w:fldChar w:fldCharType="begin"/>
      </w:r>
      <w:r>
        <w:instrText xml:space="preserve"> HYPERLINK \l "_Toc176189054" </w:instrText>
      </w:r>
      <w:r>
        <w:fldChar w:fldCharType="separate"/>
      </w:r>
      <w:r>
        <w:rPr>
          <w:rStyle w:val="54"/>
          <w:rFonts w:hint="eastAsia" w:asciiTheme="minorEastAsia" w:hAnsiTheme="minorEastAsia" w:eastAsiaTheme="minorEastAsia"/>
          <w:sz w:val="28"/>
          <w:szCs w:val="28"/>
        </w:rPr>
        <w:t>第三章 用户需求书</w:t>
      </w:r>
      <w:r>
        <w:rPr>
          <w:rFonts w:hint="eastAsia"/>
        </w:rPr>
        <w:tab/>
      </w:r>
      <w:r>
        <w:rPr>
          <w:rFonts w:hint="eastAsia"/>
        </w:rPr>
        <w:fldChar w:fldCharType="begin"/>
      </w:r>
      <w:r>
        <w:rPr>
          <w:rFonts w:hint="eastAsia"/>
        </w:rPr>
        <w:instrText xml:space="preserve"> </w:instrText>
      </w:r>
      <w:r>
        <w:instrText xml:space="preserve">PAGEREF _Toc176189054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7E5C0E7">
      <w:pPr>
        <w:pStyle w:val="29"/>
        <w:ind w:left="630" w:leftChars="300"/>
        <w:rPr>
          <w:rFonts w:cstheme="minorBidi"/>
          <w:sz w:val="32"/>
          <w:szCs w:val="36"/>
          <w14:ligatures w14:val="standardContextual"/>
        </w:rPr>
      </w:pPr>
      <w:r>
        <w:fldChar w:fldCharType="begin"/>
      </w:r>
      <w:r>
        <w:instrText xml:space="preserve"> HYPERLINK \l "_Toc176189057" </w:instrText>
      </w:r>
      <w:r>
        <w:fldChar w:fldCharType="separate"/>
      </w:r>
      <w:r>
        <w:rPr>
          <w:rStyle w:val="54"/>
          <w:rFonts w:hint="eastAsia" w:asciiTheme="minorEastAsia" w:hAnsiTheme="minorEastAsia" w:eastAsiaTheme="minorEastAsia"/>
          <w:sz w:val="28"/>
          <w:szCs w:val="28"/>
        </w:rPr>
        <w:t>第四章 投标格式要求</w:t>
      </w:r>
      <w:r>
        <w:rPr>
          <w:rFonts w:hint="eastAsia"/>
        </w:rPr>
        <w:tab/>
      </w:r>
      <w:r>
        <w:rPr>
          <w:rFonts w:hint="eastAsia"/>
        </w:rPr>
        <w:fldChar w:fldCharType="begin"/>
      </w:r>
      <w:r>
        <w:rPr>
          <w:rFonts w:hint="eastAsia"/>
        </w:rPr>
        <w:instrText xml:space="preserve"> </w:instrText>
      </w:r>
      <w:r>
        <w:instrText xml:space="preserve">PAGEREF _Toc176189057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42628B2">
      <w:pPr>
        <w:pStyle w:val="29"/>
        <w:ind w:left="630" w:leftChars="300"/>
        <w:rPr>
          <w:rFonts w:cstheme="minorBidi"/>
          <w:sz w:val="32"/>
          <w:szCs w:val="36"/>
          <w14:ligatures w14:val="standardContextual"/>
        </w:rPr>
      </w:pPr>
      <w:r>
        <w:fldChar w:fldCharType="begin"/>
      </w:r>
      <w:r>
        <w:instrText xml:space="preserve"> HYPERLINK \l "_Toc176189058" </w:instrText>
      </w:r>
      <w:r>
        <w:fldChar w:fldCharType="separate"/>
      </w:r>
      <w:r>
        <w:rPr>
          <w:rStyle w:val="54"/>
          <w:rFonts w:hint="eastAsia" w:asciiTheme="minorEastAsia" w:hAnsiTheme="minorEastAsia" w:eastAsiaTheme="minorEastAsia"/>
          <w:sz w:val="28"/>
          <w:szCs w:val="28"/>
        </w:rPr>
        <w:t>第五章 合同模板（参考）</w:t>
      </w:r>
      <w:r>
        <w:rPr>
          <w:rFonts w:hint="eastAsia"/>
        </w:rPr>
        <w:tab/>
      </w:r>
      <w:r>
        <w:rPr>
          <w:rFonts w:hint="eastAsia"/>
        </w:rPr>
        <w:fldChar w:fldCharType="begin"/>
      </w:r>
      <w:r>
        <w:rPr>
          <w:rFonts w:hint="eastAsia"/>
        </w:rPr>
        <w:instrText xml:space="preserve"> </w:instrText>
      </w:r>
      <w:r>
        <w:instrText xml:space="preserve">PAGEREF _Toc176189058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26F41925">
      <w:pPr>
        <w:pStyle w:val="35"/>
        <w:tabs>
          <w:tab w:val="right" w:leader="dot" w:pos="8312"/>
        </w:tabs>
        <w:ind w:left="630" w:leftChars="300" w:firstLine="640"/>
        <w:rPr>
          <w:rFonts w:cs="宋体" w:asciiTheme="minorEastAsia" w:hAnsiTheme="minorEastAsia" w:eastAsiaTheme="minorEastAsia"/>
          <w:sz w:val="28"/>
          <w:szCs w:val="28"/>
        </w:rPr>
      </w:pPr>
      <w:r>
        <w:rPr>
          <w:rFonts w:hint="eastAsia" w:cs="宋体" w:asciiTheme="minorEastAsia" w:hAnsiTheme="minorEastAsia" w:eastAsiaTheme="minorEastAsia"/>
          <w:smallCaps w:val="0"/>
          <w:sz w:val="32"/>
          <w:szCs w:val="32"/>
        </w:rPr>
        <w:fldChar w:fldCharType="end"/>
      </w:r>
      <w:r>
        <w:rPr>
          <w:rFonts w:hint="eastAsia" w:cs="宋体" w:asciiTheme="minorEastAsia" w:hAnsiTheme="minorEastAsia" w:eastAsiaTheme="minorEastAsia"/>
          <w:sz w:val="28"/>
          <w:szCs w:val="28"/>
        </w:rPr>
        <w:t xml:space="preserve"> </w:t>
      </w:r>
    </w:p>
    <w:p w14:paraId="7D756A2B">
      <w:pPr>
        <w:tabs>
          <w:tab w:val="center" w:pos="4156"/>
          <w:tab w:val="left" w:pos="6975"/>
        </w:tabs>
        <w:spacing w:line="480" w:lineRule="auto"/>
        <w:ind w:firstLine="161" w:firstLineChars="50"/>
        <w:contextualSpacing/>
        <w:jc w:val="center"/>
        <w:rPr>
          <w:rFonts w:asciiTheme="minorEastAsia" w:hAnsiTheme="minorEastAsia"/>
          <w:b/>
          <w:sz w:val="32"/>
          <w:szCs w:val="32"/>
        </w:rPr>
      </w:pPr>
    </w:p>
    <w:p w14:paraId="1C76E9A3">
      <w:pPr>
        <w:tabs>
          <w:tab w:val="center" w:pos="4156"/>
          <w:tab w:val="left" w:pos="6975"/>
        </w:tabs>
        <w:ind w:firstLine="643"/>
        <w:jc w:val="center"/>
        <w:rPr>
          <w:rFonts w:asciiTheme="minorEastAsia" w:hAnsiTheme="minorEastAsia"/>
          <w:b/>
          <w:sz w:val="32"/>
          <w:szCs w:val="32"/>
        </w:rPr>
      </w:pPr>
    </w:p>
    <w:p w14:paraId="18EDC8FD">
      <w:pPr>
        <w:tabs>
          <w:tab w:val="center" w:pos="4156"/>
          <w:tab w:val="left" w:pos="6975"/>
        </w:tabs>
        <w:ind w:firstLine="643"/>
        <w:jc w:val="center"/>
        <w:rPr>
          <w:rFonts w:asciiTheme="minorEastAsia" w:hAnsiTheme="minorEastAsia"/>
          <w:b/>
          <w:sz w:val="32"/>
          <w:szCs w:val="32"/>
        </w:rPr>
      </w:pPr>
    </w:p>
    <w:p w14:paraId="75446348">
      <w:pPr>
        <w:tabs>
          <w:tab w:val="center" w:pos="4156"/>
          <w:tab w:val="left" w:pos="6975"/>
        </w:tabs>
        <w:ind w:firstLine="643"/>
        <w:jc w:val="center"/>
        <w:rPr>
          <w:rFonts w:asciiTheme="minorEastAsia" w:hAnsiTheme="minorEastAsia"/>
          <w:b/>
          <w:sz w:val="32"/>
          <w:szCs w:val="32"/>
        </w:rPr>
      </w:pPr>
    </w:p>
    <w:p w14:paraId="5BA1A509">
      <w:pPr>
        <w:tabs>
          <w:tab w:val="center" w:pos="4156"/>
          <w:tab w:val="left" w:pos="6975"/>
        </w:tabs>
        <w:ind w:firstLine="643"/>
        <w:rPr>
          <w:rFonts w:asciiTheme="minorEastAsia" w:hAnsiTheme="minorEastAsia"/>
          <w:b/>
          <w:sz w:val="32"/>
          <w:szCs w:val="32"/>
        </w:rPr>
      </w:pPr>
    </w:p>
    <w:p w14:paraId="6345290D">
      <w:pPr>
        <w:tabs>
          <w:tab w:val="center" w:pos="4156"/>
          <w:tab w:val="left" w:pos="6975"/>
        </w:tabs>
        <w:ind w:firstLine="643"/>
        <w:jc w:val="center"/>
        <w:rPr>
          <w:rFonts w:asciiTheme="minorEastAsia" w:hAnsiTheme="minorEastAsia"/>
          <w:b/>
          <w:sz w:val="32"/>
          <w:szCs w:val="32"/>
        </w:rPr>
      </w:pPr>
      <w:r>
        <w:rPr>
          <w:rFonts w:hint="eastAsia" w:asciiTheme="minorEastAsia" w:hAnsiTheme="minorEastAsia"/>
          <w:b/>
          <w:sz w:val="32"/>
          <w:szCs w:val="32"/>
        </w:rPr>
        <w:br w:type="page"/>
      </w:r>
    </w:p>
    <w:p w14:paraId="6F44CF4E">
      <w:pPr>
        <w:pStyle w:val="2"/>
      </w:pPr>
      <w:bookmarkStart w:id="1" w:name="_Toc176189052"/>
      <w:r>
        <w:rPr>
          <w:rFonts w:hint="eastAsia"/>
        </w:rPr>
        <w:t>第一章 询价</w:t>
      </w:r>
      <w:bookmarkEnd w:id="1"/>
      <w:r>
        <w:rPr>
          <w:rFonts w:hint="eastAsia"/>
        </w:rPr>
        <w:t>公告</w:t>
      </w:r>
    </w:p>
    <w:p w14:paraId="3DD1DFA4">
      <w:pPr>
        <w:tabs>
          <w:tab w:val="left" w:pos="360"/>
        </w:tabs>
        <w:spacing w:line="360" w:lineRule="auto"/>
        <w:ind w:firstLine="480" w:firstLineChars="200"/>
        <w:rPr>
          <w:rFonts w:asciiTheme="minorEastAsia" w:hAnsiTheme="minorEastAsia"/>
          <w:sz w:val="24"/>
        </w:rPr>
      </w:pPr>
      <w:r>
        <w:rPr>
          <w:rFonts w:hint="eastAsia" w:asciiTheme="minorEastAsia" w:hAnsiTheme="minorEastAsia"/>
          <w:sz w:val="24"/>
        </w:rPr>
        <w:t>根据《中华人民共和国招标投标法》、</w:t>
      </w:r>
      <w:r>
        <w:rPr>
          <w:rFonts w:hint="eastAsia" w:asciiTheme="minorEastAsia" w:hAnsiTheme="minorEastAsia"/>
          <w:sz w:val="24"/>
          <w:lang w:eastAsia="zh-CN"/>
        </w:rPr>
        <w:t>杭州市城市土地发展有限公司</w:t>
      </w:r>
      <w:r>
        <w:rPr>
          <w:rFonts w:hint="eastAsia" w:asciiTheme="minorEastAsia" w:hAnsiTheme="minorEastAsia"/>
          <w:sz w:val="24"/>
        </w:rPr>
        <w:t>采购管理办法等相关规定，就2025-2026年度食堂采购脱贫地区农产品服务进行公开询价。</w:t>
      </w:r>
    </w:p>
    <w:p w14:paraId="377D7D9B">
      <w:pPr>
        <w:numPr>
          <w:ilvl w:val="0"/>
          <w:numId w:val="4"/>
        </w:numPr>
        <w:tabs>
          <w:tab w:val="left" w:pos="360"/>
        </w:tabs>
        <w:spacing w:line="360" w:lineRule="auto"/>
        <w:ind w:firstLine="482" w:firstLineChars="200"/>
        <w:rPr>
          <w:rFonts w:hint="eastAsia" w:asciiTheme="minorEastAsia" w:hAnsiTheme="minorEastAsia"/>
          <w:b/>
          <w:bCs/>
          <w:sz w:val="24"/>
          <w:u w:val="single"/>
        </w:rPr>
      </w:pPr>
      <w:r>
        <w:rPr>
          <w:rFonts w:hint="eastAsia" w:asciiTheme="minorEastAsia" w:hAnsiTheme="minorEastAsia"/>
          <w:b/>
          <w:bCs/>
          <w:sz w:val="24"/>
        </w:rPr>
        <w:t>项目名称：</w:t>
      </w:r>
      <w:r>
        <w:rPr>
          <w:rFonts w:hint="eastAsia" w:asciiTheme="minorEastAsia" w:hAnsiTheme="minorEastAsia"/>
          <w:b/>
          <w:bCs/>
          <w:sz w:val="24"/>
          <w:u w:val="single"/>
        </w:rPr>
        <w:t>2025-2026年度食堂采购脱贫地区农产品服务。</w:t>
      </w:r>
    </w:p>
    <w:p w14:paraId="329ED962">
      <w:pPr>
        <w:numPr>
          <w:ilvl w:val="0"/>
          <w:numId w:val="4"/>
        </w:numPr>
        <w:tabs>
          <w:tab w:val="left" w:pos="360"/>
        </w:tabs>
        <w:spacing w:line="360" w:lineRule="auto"/>
        <w:ind w:firstLine="482" w:firstLineChars="200"/>
        <w:rPr>
          <w:rFonts w:hint="eastAsia" w:asciiTheme="minorEastAsia" w:hAnsiTheme="minorEastAsia"/>
          <w:b/>
          <w:bCs/>
          <w:sz w:val="24"/>
          <w:u w:val="single"/>
        </w:rPr>
      </w:pPr>
      <w:r>
        <w:rPr>
          <w:rFonts w:hint="eastAsia" w:asciiTheme="minorEastAsia" w:hAnsiTheme="minorEastAsia"/>
          <w:b/>
          <w:bCs/>
          <w:sz w:val="24"/>
          <w:u w:val="none"/>
          <w:lang w:val="en-US" w:eastAsia="zh-CN"/>
        </w:rPr>
        <w:t>项目地点：</w:t>
      </w:r>
      <w:r>
        <w:rPr>
          <w:rFonts w:hint="eastAsia" w:asciiTheme="minorEastAsia" w:hAnsiTheme="minorEastAsia"/>
          <w:b/>
          <w:bCs/>
          <w:sz w:val="24"/>
          <w:u w:val="single"/>
          <w:lang w:val="en-US" w:eastAsia="zh-CN"/>
        </w:rPr>
        <w:t>杭州市上城区临丁路699号3号楼杭州市城市土地发展有限公司。</w:t>
      </w:r>
    </w:p>
    <w:p w14:paraId="644873C8">
      <w:pPr>
        <w:numPr>
          <w:ilvl w:val="0"/>
          <w:numId w:val="4"/>
        </w:numPr>
        <w:tabs>
          <w:tab w:val="left" w:pos="360"/>
        </w:tabs>
        <w:spacing w:line="360" w:lineRule="auto"/>
        <w:ind w:left="0" w:leftChars="0" w:firstLine="482" w:firstLineChars="200"/>
        <w:rPr>
          <w:rFonts w:asciiTheme="minorEastAsia" w:hAnsiTheme="minorEastAsia"/>
          <w:sz w:val="24"/>
        </w:rPr>
      </w:pPr>
      <w:r>
        <w:rPr>
          <w:rFonts w:hint="eastAsia" w:asciiTheme="minorEastAsia" w:hAnsiTheme="minorEastAsia"/>
          <w:b/>
          <w:bCs/>
          <w:sz w:val="24"/>
          <w:highlight w:val="none"/>
        </w:rPr>
        <w:t>询价最高限价：</w:t>
      </w:r>
      <w:r>
        <w:rPr>
          <w:rFonts w:hint="eastAsia" w:asciiTheme="minorEastAsia" w:hAnsiTheme="minorEastAsia"/>
          <w:b/>
          <w:bCs/>
          <w:sz w:val="24"/>
          <w:highlight w:val="none"/>
          <w:u w:val="single"/>
        </w:rPr>
        <w:t>本项目预算12万元/年，2年总预算为24万元，非固定总价，</w:t>
      </w:r>
      <w:r>
        <w:rPr>
          <w:rFonts w:hint="eastAsia" w:asciiTheme="majorEastAsia" w:hAnsiTheme="majorEastAsia" w:eastAsiaTheme="majorEastAsia" w:cstheme="majorEastAsia"/>
          <w:b/>
          <w:bCs/>
          <w:sz w:val="24"/>
          <w:highlight w:val="none"/>
          <w:u w:val="single"/>
        </w:rPr>
        <w:t>最终结算按照实际金额结算。</w:t>
      </w:r>
      <w:r>
        <w:rPr>
          <w:rFonts w:hint="eastAsia" w:asciiTheme="minorEastAsia" w:hAnsiTheme="minorEastAsia"/>
          <w:b/>
          <w:bCs/>
          <w:sz w:val="24"/>
          <w:highlight w:val="none"/>
          <w:u w:val="single"/>
        </w:rPr>
        <w:t>按折扣率报价，最高限价100%，超过最高限价作废标处理。</w:t>
      </w:r>
    </w:p>
    <w:p w14:paraId="35139B99">
      <w:pPr>
        <w:numPr>
          <w:ilvl w:val="0"/>
          <w:numId w:val="4"/>
        </w:numPr>
        <w:tabs>
          <w:tab w:val="left" w:pos="360"/>
        </w:tabs>
        <w:spacing w:line="360" w:lineRule="auto"/>
        <w:ind w:left="0" w:leftChars="0" w:firstLine="482" w:firstLineChars="200"/>
        <w:rPr>
          <w:rFonts w:asciiTheme="minorEastAsia" w:hAnsiTheme="minorEastAsia"/>
          <w:b/>
          <w:bCs/>
          <w:sz w:val="24"/>
        </w:rPr>
      </w:pPr>
      <w:r>
        <w:rPr>
          <w:rFonts w:hint="eastAsia" w:asciiTheme="minorEastAsia" w:hAnsiTheme="minorEastAsia"/>
          <w:b/>
          <w:bCs/>
          <w:sz w:val="24"/>
        </w:rPr>
        <w:t>采购内容及技术要求：</w:t>
      </w:r>
      <w:r>
        <w:rPr>
          <w:rFonts w:hint="eastAsia" w:cs="宋体" w:asciiTheme="minorEastAsia" w:hAnsiTheme="minorEastAsia"/>
          <w:b/>
          <w:bCs/>
          <w:sz w:val="24"/>
        </w:rPr>
        <w:t>2025-2026年度食堂采购脱贫地区农产品服务</w:t>
      </w:r>
      <w:r>
        <w:rPr>
          <w:rFonts w:hint="eastAsia" w:cs="宋体" w:asciiTheme="minorEastAsia" w:hAnsiTheme="minorEastAsia"/>
          <w:sz w:val="24"/>
        </w:rPr>
        <w:t>（</w:t>
      </w:r>
      <w:r>
        <w:rPr>
          <w:rFonts w:hint="eastAsia" w:cs="宋体" w:asciiTheme="minorEastAsia" w:hAnsiTheme="minorEastAsia"/>
          <w:b/>
          <w:bCs/>
          <w:sz w:val="24"/>
        </w:rPr>
        <w:t>详见第三章用户需求书</w:t>
      </w:r>
      <w:r>
        <w:rPr>
          <w:rFonts w:hint="eastAsia" w:cs="宋体" w:asciiTheme="minorEastAsia" w:hAnsiTheme="minorEastAsia"/>
          <w:sz w:val="24"/>
        </w:rPr>
        <w:t>）。</w:t>
      </w:r>
    </w:p>
    <w:p w14:paraId="4C450DE1">
      <w:pPr>
        <w:numPr>
          <w:ilvl w:val="0"/>
          <w:numId w:val="4"/>
        </w:numPr>
        <w:autoSpaceDE w:val="0"/>
        <w:autoSpaceDN w:val="0"/>
        <w:adjustRightInd w:val="0"/>
        <w:spacing w:line="360" w:lineRule="auto"/>
        <w:ind w:left="0" w:leftChars="0" w:firstLine="482" w:firstLineChars="200"/>
        <w:jc w:val="left"/>
        <w:outlineLvl w:val="9"/>
        <w:rPr>
          <w:rFonts w:cs="仿宋" w:asciiTheme="minorEastAsia" w:hAnsiTheme="minorEastAsia"/>
          <w:b/>
          <w:bCs/>
          <w:kern w:val="21"/>
          <w:sz w:val="24"/>
        </w:rPr>
      </w:pPr>
      <w:r>
        <w:rPr>
          <w:rFonts w:hint="eastAsia" w:cs="仿宋" w:asciiTheme="minorEastAsia" w:hAnsiTheme="minorEastAsia"/>
          <w:b/>
          <w:bCs/>
          <w:kern w:val="21"/>
          <w:sz w:val="24"/>
        </w:rPr>
        <w:t>供应商资格条件：</w:t>
      </w:r>
    </w:p>
    <w:p w14:paraId="10324DA7">
      <w:pPr>
        <w:spacing w:line="360" w:lineRule="auto"/>
        <w:ind w:firstLine="480" w:firstLineChars="200"/>
        <w:jc w:val="left"/>
        <w:outlineLvl w:val="9"/>
        <w:rPr>
          <w:rFonts w:cs="Times New Roman" w:asciiTheme="minorEastAsia" w:hAnsiTheme="minorEastAsia"/>
          <w:kern w:val="21"/>
          <w:sz w:val="24"/>
        </w:rPr>
      </w:pPr>
      <w:r>
        <w:rPr>
          <w:rFonts w:cs="Times New Roman" w:asciiTheme="minorEastAsia" w:hAnsiTheme="minorEastAsia"/>
          <w:kern w:val="21"/>
          <w:sz w:val="24"/>
        </w:rPr>
        <w:t>1、基本资质：</w:t>
      </w:r>
    </w:p>
    <w:p w14:paraId="74D9BC22">
      <w:pPr>
        <w:widowControl/>
        <w:tabs>
          <w:tab w:val="left" w:pos="420"/>
        </w:tabs>
        <w:spacing w:line="360" w:lineRule="auto"/>
        <w:ind w:firstLine="480" w:firstLineChars="200"/>
        <w:jc w:val="left"/>
        <w:rPr>
          <w:rFonts w:cs="仿宋" w:asciiTheme="minorEastAsia" w:hAnsiTheme="minorEastAsia"/>
          <w:bCs/>
          <w:kern w:val="0"/>
          <w:sz w:val="24"/>
        </w:rPr>
      </w:pPr>
      <w:r>
        <w:rPr>
          <w:rFonts w:hint="eastAsia" w:cs="仿宋" w:asciiTheme="minorEastAsia" w:hAnsiTheme="minorEastAsia"/>
          <w:bCs/>
          <w:kern w:val="0"/>
          <w:sz w:val="24"/>
        </w:rPr>
        <w:t>（1）在中华人民共和国境内（不含港、澳、台地区）注册，具有独立法人资格或具有独立承担民事责任的能力（提供营业执照（或者事业单位法人证书、社会团体法人登记证书、其他组织登记证明文件）副本复印件（加盖公章）；</w:t>
      </w:r>
    </w:p>
    <w:p w14:paraId="60135498">
      <w:pPr>
        <w:widowControl/>
        <w:tabs>
          <w:tab w:val="left" w:pos="420"/>
        </w:tabs>
        <w:spacing w:line="360" w:lineRule="auto"/>
        <w:ind w:firstLine="480" w:firstLineChars="200"/>
        <w:jc w:val="left"/>
        <w:rPr>
          <w:rFonts w:cs="仿宋" w:asciiTheme="minorEastAsia" w:hAnsiTheme="minorEastAsia"/>
          <w:bCs/>
          <w:kern w:val="0"/>
          <w:sz w:val="24"/>
        </w:rPr>
      </w:pPr>
      <w:r>
        <w:rPr>
          <w:rFonts w:hint="eastAsia" w:cs="仿宋" w:asciiTheme="minorEastAsia" w:hAnsiTheme="minorEastAsia"/>
          <w:bCs/>
          <w:kern w:val="0"/>
          <w:sz w:val="24"/>
        </w:rPr>
        <w:t>（2）与采购人存在利害关系可能影响招标公正性的单位，不得参加本项目投标；单位负责人为同一人或者存在控股、管理关系的不同单位，不得同时参加本招标项目投标；</w:t>
      </w:r>
    </w:p>
    <w:p w14:paraId="60A128F4">
      <w:pPr>
        <w:spacing w:line="360" w:lineRule="auto"/>
        <w:ind w:firstLine="480" w:firstLineChars="200"/>
        <w:jc w:val="left"/>
        <w:outlineLvl w:val="9"/>
        <w:rPr>
          <w:rFonts w:cs="Times New Roman" w:asciiTheme="minorEastAsia" w:hAnsiTheme="minorEastAsia"/>
          <w:kern w:val="21"/>
          <w:sz w:val="24"/>
        </w:rPr>
      </w:pPr>
      <w:r>
        <w:rPr>
          <w:rFonts w:cs="Times New Roman" w:asciiTheme="minorEastAsia" w:hAnsiTheme="minorEastAsia"/>
          <w:kern w:val="21"/>
          <w:sz w:val="24"/>
        </w:rPr>
        <w:t>2、特定资质：</w:t>
      </w:r>
    </w:p>
    <w:p w14:paraId="21ACFB66">
      <w:pPr>
        <w:spacing w:line="360" w:lineRule="auto"/>
        <w:ind w:firstLine="480" w:firstLineChars="200"/>
        <w:rPr>
          <w:rFonts w:cs="宋体" w:asciiTheme="minorEastAsia" w:hAnsiTheme="minorEastAsia"/>
          <w:sz w:val="24"/>
        </w:rPr>
      </w:pPr>
      <w:r>
        <w:rPr>
          <w:rFonts w:hint="eastAsia" w:cs="Times New Roman" w:asciiTheme="minorEastAsia" w:hAnsiTheme="minorEastAsia"/>
          <w:kern w:val="21"/>
          <w:sz w:val="24"/>
        </w:rPr>
        <w:t>（1）</w:t>
      </w:r>
      <w:r>
        <w:rPr>
          <w:rFonts w:hint="eastAsia" w:cs="宋体" w:asciiTheme="minorEastAsia" w:hAnsiTheme="minorEastAsia"/>
          <w:sz w:val="24"/>
        </w:rPr>
        <w:t>自2022年1月1日起无行贿行为记录。（</w:t>
      </w:r>
      <w:r>
        <w:rPr>
          <w:rFonts w:hint="eastAsia" w:cs="宋体" w:asciiTheme="minorEastAsia" w:hAnsiTheme="minorEastAsia"/>
          <w:b/>
          <w:bCs/>
          <w:sz w:val="24"/>
        </w:rPr>
        <w:t>在询价公告发布之日起至投标截止之日前可通过中国裁判文书网查询行贿行为记录，查询结果网站页面截图并加盖公章</w:t>
      </w:r>
      <w:r>
        <w:rPr>
          <w:rFonts w:hint="eastAsia" w:cs="宋体" w:asciiTheme="minorEastAsia" w:hAnsiTheme="minorEastAsia"/>
          <w:sz w:val="24"/>
        </w:rPr>
        <w:t>）。</w:t>
      </w:r>
    </w:p>
    <w:p w14:paraId="04353AF8">
      <w:pPr>
        <w:spacing w:line="360" w:lineRule="auto"/>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sz w:val="24"/>
        </w:rPr>
        <w:t>（2）在国家企业信用信息公示系统（http://www.gsxt.gov.cn/）中被列入严重违法失信企业名单，“信用中国”网站（http://www.creditchina.gov.cn/）、中国政府采购网（www.ccgp.gov.cn）中被列入失信被执行人”、“重大税收违法失信主体”及“政府采购严重违法失信行为记录名单”的供应商，不得参加投标。（</w:t>
      </w:r>
      <w:r>
        <w:rPr>
          <w:rFonts w:hint="eastAsia" w:cs="宋体" w:asciiTheme="minorEastAsia" w:hAnsiTheme="minorEastAsia"/>
          <w:b/>
          <w:bCs/>
          <w:sz w:val="24"/>
        </w:rPr>
        <w:t>网页截图加盖公章</w:t>
      </w:r>
      <w:r>
        <w:rPr>
          <w:rFonts w:hint="eastAsia" w:cs="宋体" w:asciiTheme="minorEastAsia" w:hAnsiTheme="minorEastAsia"/>
          <w:sz w:val="24"/>
        </w:rPr>
        <w:t>）</w:t>
      </w:r>
      <w:r>
        <w:rPr>
          <w:rFonts w:hint="eastAsia" w:cs="宋体" w:asciiTheme="minorEastAsia" w:hAnsiTheme="minorEastAsia"/>
          <w:sz w:val="24"/>
          <w:lang w:eastAsia="zh-CN"/>
        </w:rPr>
        <w:t>。</w:t>
      </w:r>
    </w:p>
    <w:p w14:paraId="0923F771">
      <w:pPr>
        <w:spacing w:line="360" w:lineRule="auto"/>
        <w:ind w:firstLine="480" w:firstLineChars="200"/>
        <w:jc w:val="left"/>
        <w:rPr>
          <w:rFonts w:cs="Times New Roman" w:asciiTheme="minorEastAsia" w:hAnsiTheme="minorEastAsia"/>
          <w:kern w:val="21"/>
          <w:sz w:val="24"/>
        </w:rPr>
      </w:pPr>
      <w:r>
        <w:rPr>
          <w:rFonts w:hint="eastAsia" w:cs="Times New Roman" w:asciiTheme="minorEastAsia" w:hAnsiTheme="minorEastAsia"/>
          <w:kern w:val="21"/>
          <w:sz w:val="24"/>
        </w:rPr>
        <w:t>（3）本次采购不接受联合体投标；</w:t>
      </w:r>
    </w:p>
    <w:p w14:paraId="43D85822">
      <w:pPr>
        <w:autoSpaceDE w:val="0"/>
        <w:autoSpaceDN w:val="0"/>
        <w:adjustRightInd w:val="0"/>
        <w:spacing w:line="360" w:lineRule="auto"/>
        <w:ind w:firstLine="482" w:firstLineChars="200"/>
        <w:jc w:val="left"/>
        <w:outlineLvl w:val="9"/>
        <w:rPr>
          <w:rFonts w:cs="仿宋" w:asciiTheme="minorEastAsia" w:hAnsiTheme="minorEastAsia"/>
          <w:kern w:val="21"/>
          <w:sz w:val="24"/>
          <w:lang w:val="zh-CN"/>
        </w:rPr>
      </w:pPr>
      <w:r>
        <w:rPr>
          <w:rFonts w:hint="eastAsia" w:cs="仿宋" w:asciiTheme="minorEastAsia" w:hAnsiTheme="minorEastAsia"/>
          <w:b/>
          <w:bCs/>
          <w:kern w:val="21"/>
          <w:sz w:val="24"/>
          <w:lang w:val="en-US" w:eastAsia="zh-CN"/>
        </w:rPr>
        <w:t>六</w:t>
      </w:r>
      <w:r>
        <w:rPr>
          <w:rFonts w:hint="eastAsia" w:cs="仿宋" w:asciiTheme="minorEastAsia" w:hAnsiTheme="minorEastAsia"/>
          <w:b/>
          <w:bCs/>
          <w:kern w:val="21"/>
          <w:sz w:val="24"/>
        </w:rPr>
        <w:t>、供应商登记入库</w:t>
      </w:r>
    </w:p>
    <w:p w14:paraId="5DB9DF06">
      <w:pPr>
        <w:autoSpaceDE w:val="0"/>
        <w:autoSpaceDN w:val="0"/>
        <w:adjustRightInd w:val="0"/>
        <w:snapToGrid w:val="0"/>
        <w:spacing w:line="360" w:lineRule="auto"/>
        <w:ind w:firstLine="480" w:firstLineChars="200"/>
        <w:jc w:val="left"/>
        <w:textAlignment w:val="bottom"/>
        <w:rPr>
          <w:rFonts w:cs="仿宋" w:asciiTheme="minorEastAsia" w:hAnsiTheme="minorEastAsia"/>
          <w:kern w:val="21"/>
          <w:sz w:val="24"/>
          <w:lang w:val="zh-CN"/>
        </w:rPr>
      </w:pPr>
      <w:r>
        <w:rPr>
          <w:rFonts w:hint="eastAsia" w:cs="仿宋" w:asciiTheme="minorEastAsia" w:hAnsiTheme="minorEastAsia"/>
          <w:kern w:val="21"/>
          <w:sz w:val="24"/>
          <w:lang w:val="zh-CN"/>
        </w:rPr>
        <w:t>1、</w:t>
      </w:r>
      <w:r>
        <w:rPr>
          <w:rFonts w:cs="仿宋" w:asciiTheme="minorEastAsia" w:hAnsiTheme="minorEastAsia"/>
          <w:kern w:val="21"/>
          <w:sz w:val="24"/>
          <w:lang w:val="zh-CN"/>
        </w:rPr>
        <w:t>供应商注册：供应商如需参与本项目，应为杭州交投集中采购平台注册供应商。本项目通过“杭州交投集中采购平台”实行在线响应（电子投标），供应商应先安装“电子投标客户端”，并按照本采购文件和“杭州交投集中采购平台”的要求，通过“电子投标客户端”编制并加密响应文件。供应商未按规定加密的响应文件，“杭州交投集中采购平台”将予以拒收</w:t>
      </w:r>
      <w:r>
        <w:rPr>
          <w:rFonts w:hint="eastAsia" w:cs="仿宋" w:asciiTheme="minorEastAsia" w:hAnsiTheme="minorEastAsia"/>
          <w:kern w:val="21"/>
          <w:sz w:val="24"/>
          <w:lang w:val="zh-CN"/>
        </w:rPr>
        <w:t>。</w:t>
      </w:r>
    </w:p>
    <w:p w14:paraId="3EADDEBE">
      <w:pPr>
        <w:autoSpaceDE w:val="0"/>
        <w:autoSpaceDN w:val="0"/>
        <w:adjustRightInd w:val="0"/>
        <w:snapToGrid w:val="0"/>
        <w:spacing w:line="360" w:lineRule="auto"/>
        <w:ind w:firstLine="480" w:firstLineChars="200"/>
        <w:jc w:val="left"/>
        <w:textAlignment w:val="bottom"/>
        <w:rPr>
          <w:rFonts w:cs="仿宋" w:asciiTheme="minorEastAsia" w:hAnsiTheme="minorEastAsia"/>
          <w:kern w:val="21"/>
          <w:sz w:val="24"/>
          <w:lang w:val="zh-CN"/>
        </w:rPr>
      </w:pPr>
      <w:r>
        <w:rPr>
          <w:rFonts w:cs="仿宋" w:asciiTheme="minorEastAsia" w:hAnsiTheme="minorEastAsia"/>
          <w:kern w:val="21"/>
          <w:sz w:val="24"/>
          <w:lang w:val="zh-CN"/>
        </w:rPr>
        <w:t>“电子投标客户端”请自行前往“杭州交投集中采购平台-帮助中心-帮助文档”进行下载；电子投标具体操作流程详见《供应商操作手册》；通过“杭州交投集中采购平台”参与在线</w:t>
      </w:r>
      <w:r>
        <w:rPr>
          <w:rFonts w:hint="eastAsia" w:cs="仿宋" w:asciiTheme="minorEastAsia" w:hAnsiTheme="minorEastAsia"/>
          <w:kern w:val="21"/>
          <w:sz w:val="24"/>
          <w:lang w:val="zh-CN"/>
        </w:rPr>
        <w:t>响应</w:t>
      </w:r>
      <w:r>
        <w:rPr>
          <w:rFonts w:cs="仿宋" w:asciiTheme="minorEastAsia" w:hAnsiTheme="minorEastAsia"/>
          <w:kern w:val="21"/>
          <w:sz w:val="24"/>
          <w:lang w:val="zh-CN"/>
        </w:rPr>
        <w:t>时如遇平台技术问题详询客服热线95763</w:t>
      </w:r>
      <w:r>
        <w:rPr>
          <w:rFonts w:hint="eastAsia" w:cs="仿宋" w:asciiTheme="minorEastAsia" w:hAnsiTheme="minorEastAsia"/>
          <w:kern w:val="21"/>
          <w:sz w:val="24"/>
          <w:lang w:val="zh-CN"/>
        </w:rPr>
        <w:t>。</w:t>
      </w:r>
    </w:p>
    <w:p w14:paraId="2F46F8A4">
      <w:pPr>
        <w:autoSpaceDE w:val="0"/>
        <w:autoSpaceDN w:val="0"/>
        <w:adjustRightInd w:val="0"/>
        <w:snapToGrid w:val="0"/>
        <w:spacing w:line="360" w:lineRule="auto"/>
        <w:ind w:firstLine="480" w:firstLineChars="200"/>
        <w:jc w:val="left"/>
        <w:textAlignment w:val="bottom"/>
        <w:rPr>
          <w:rFonts w:cs="仿宋" w:asciiTheme="minorEastAsia" w:hAnsiTheme="minorEastAsia"/>
          <w:kern w:val="21"/>
          <w:sz w:val="24"/>
          <w:lang w:val="zh-CN"/>
        </w:rPr>
      </w:pPr>
      <w:r>
        <w:rPr>
          <w:rFonts w:hint="eastAsia" w:cs="仿宋" w:asciiTheme="minorEastAsia" w:hAnsiTheme="minorEastAsia"/>
          <w:kern w:val="21"/>
          <w:sz w:val="24"/>
          <w:lang w:val="zh-CN"/>
        </w:rPr>
        <w:t>2、</w:t>
      </w:r>
      <w:r>
        <w:rPr>
          <w:rFonts w:cs="仿宋" w:asciiTheme="minorEastAsia" w:hAnsiTheme="minorEastAsia"/>
          <w:kern w:val="21"/>
          <w:sz w:val="24"/>
          <w:lang w:val="zh-CN"/>
        </w:rPr>
        <w:t>为确保网上操作合法、有效和安全，</w:t>
      </w:r>
      <w:r>
        <w:rPr>
          <w:rFonts w:hint="eastAsia" w:cs="仿宋" w:asciiTheme="minorEastAsia" w:hAnsiTheme="minorEastAsia"/>
          <w:kern w:val="21"/>
          <w:sz w:val="24"/>
          <w:lang w:val="zh-CN"/>
        </w:rPr>
        <w:t>响应</w:t>
      </w:r>
      <w:r>
        <w:rPr>
          <w:rFonts w:cs="仿宋" w:asciiTheme="minorEastAsia" w:hAnsiTheme="minorEastAsia"/>
          <w:kern w:val="21"/>
          <w:sz w:val="24"/>
          <w:lang w:val="zh-CN"/>
        </w:rPr>
        <w:t>供应商应当在</w:t>
      </w:r>
      <w:r>
        <w:rPr>
          <w:rFonts w:hint="eastAsia" w:cs="仿宋" w:asciiTheme="minorEastAsia" w:hAnsiTheme="minorEastAsia"/>
          <w:kern w:val="21"/>
          <w:sz w:val="24"/>
          <w:lang w:val="zh-CN"/>
        </w:rPr>
        <w:t>响应</w:t>
      </w:r>
      <w:r>
        <w:rPr>
          <w:rFonts w:cs="仿宋" w:asciiTheme="minorEastAsia" w:hAnsiTheme="minorEastAsia"/>
          <w:kern w:val="21"/>
          <w:sz w:val="24"/>
          <w:lang w:val="zh-CN"/>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r>
        <w:rPr>
          <w:rFonts w:hint="eastAsia" w:cs="仿宋" w:asciiTheme="minorEastAsia" w:hAnsiTheme="minorEastAsia"/>
          <w:kern w:val="21"/>
          <w:sz w:val="24"/>
          <w:lang w:val="zh-CN"/>
        </w:rPr>
        <w:t>；</w:t>
      </w:r>
    </w:p>
    <w:p w14:paraId="50BD6858">
      <w:pPr>
        <w:autoSpaceDE w:val="0"/>
        <w:autoSpaceDN w:val="0"/>
        <w:adjustRightInd w:val="0"/>
        <w:snapToGrid w:val="0"/>
        <w:spacing w:line="360" w:lineRule="auto"/>
        <w:ind w:firstLine="480" w:firstLineChars="200"/>
        <w:jc w:val="left"/>
        <w:textAlignment w:val="bottom"/>
        <w:rPr>
          <w:rFonts w:cs="仿宋" w:asciiTheme="minorEastAsia" w:hAnsiTheme="minorEastAsia"/>
          <w:kern w:val="21"/>
          <w:sz w:val="24"/>
          <w:lang w:val="zh-CN"/>
        </w:rPr>
      </w:pPr>
      <w:r>
        <w:rPr>
          <w:rFonts w:hint="eastAsia" w:cs="仿宋" w:asciiTheme="minorEastAsia" w:hAnsiTheme="minorEastAsia"/>
          <w:kern w:val="21"/>
          <w:sz w:val="24"/>
          <w:lang w:val="zh-CN"/>
        </w:rPr>
        <w:t>3、响应</w:t>
      </w:r>
      <w:r>
        <w:rPr>
          <w:rFonts w:cs="仿宋" w:asciiTheme="minorEastAsia" w:hAnsiTheme="minorEastAsia"/>
          <w:kern w:val="21"/>
          <w:sz w:val="24"/>
          <w:lang w:val="zh-CN"/>
        </w:rPr>
        <w:t>供应商应当在</w:t>
      </w:r>
      <w:r>
        <w:rPr>
          <w:rFonts w:hint="eastAsia" w:cs="仿宋" w:asciiTheme="minorEastAsia" w:hAnsiTheme="minorEastAsia"/>
          <w:kern w:val="21"/>
          <w:sz w:val="24"/>
          <w:lang w:val="zh-CN"/>
        </w:rPr>
        <w:t>响应</w:t>
      </w:r>
      <w:r>
        <w:rPr>
          <w:rFonts w:cs="仿宋" w:asciiTheme="minorEastAsia" w:hAnsiTheme="minorEastAsia"/>
          <w:kern w:val="21"/>
          <w:sz w:val="24"/>
          <w:lang w:val="zh-CN"/>
        </w:rPr>
        <w:t>截止时间前，将生成的“电子加密响应文件”上传递交至“杭州交投集中采购平台”。</w:t>
      </w:r>
      <w:r>
        <w:rPr>
          <w:rFonts w:hint="eastAsia" w:cs="仿宋" w:asciiTheme="minorEastAsia" w:hAnsiTheme="minorEastAsia"/>
          <w:kern w:val="21"/>
          <w:sz w:val="24"/>
          <w:lang w:val="zh-CN"/>
        </w:rPr>
        <w:t>响应</w:t>
      </w:r>
      <w:r>
        <w:rPr>
          <w:rFonts w:cs="仿宋" w:asciiTheme="minorEastAsia" w:hAnsiTheme="minorEastAsia"/>
          <w:kern w:val="21"/>
          <w:sz w:val="24"/>
          <w:lang w:val="zh-CN"/>
        </w:rPr>
        <w:t>截止时间以后上传递交的响应文件将被“杭州交投集中采购平台”拒收</w:t>
      </w:r>
      <w:r>
        <w:rPr>
          <w:rFonts w:hint="eastAsia" w:cs="仿宋" w:asciiTheme="minorEastAsia" w:hAnsiTheme="minorEastAsia"/>
          <w:kern w:val="21"/>
          <w:sz w:val="24"/>
          <w:lang w:val="zh-CN"/>
        </w:rPr>
        <w:t>。</w:t>
      </w:r>
    </w:p>
    <w:p w14:paraId="0D58DDBA">
      <w:pPr>
        <w:tabs>
          <w:tab w:val="left" w:pos="360"/>
          <w:tab w:val="left" w:pos="502"/>
          <w:tab w:val="left" w:pos="4769"/>
        </w:tabs>
        <w:spacing w:line="360" w:lineRule="auto"/>
        <w:ind w:firstLine="480" w:firstLineChars="200"/>
        <w:rPr>
          <w:rFonts w:cs="仿宋" w:asciiTheme="minorEastAsia" w:hAnsiTheme="minorEastAsia"/>
          <w:kern w:val="21"/>
          <w:sz w:val="24"/>
          <w:lang w:val="zh-CN"/>
        </w:rPr>
      </w:pPr>
      <w:r>
        <w:rPr>
          <w:rFonts w:hint="eastAsia" w:cs="仿宋" w:asciiTheme="minorEastAsia" w:hAnsiTheme="minorEastAsia"/>
          <w:kern w:val="21"/>
          <w:sz w:val="24"/>
          <w:lang w:val="zh-CN"/>
        </w:rPr>
        <w:t>4、</w:t>
      </w:r>
      <w:r>
        <w:rPr>
          <w:rFonts w:cs="仿宋" w:asciiTheme="minorEastAsia" w:hAnsiTheme="minorEastAsia"/>
          <w:kern w:val="21"/>
          <w:sz w:val="24"/>
          <w:lang w:val="zh-CN"/>
        </w:rPr>
        <w:t>通过“杭州交投集中采购平台”上传递交的“电子加密响应文件”无法按时解密，以备份响应文件为依据，</w:t>
      </w:r>
      <w:r>
        <w:rPr>
          <w:rFonts w:hint="eastAsia" w:cs="仿宋" w:asciiTheme="minorEastAsia" w:hAnsiTheme="minorEastAsia"/>
          <w:kern w:val="21"/>
          <w:sz w:val="24"/>
          <w:lang w:val="zh-CN"/>
        </w:rPr>
        <w:t>响应</w:t>
      </w:r>
      <w:r>
        <w:rPr>
          <w:rFonts w:cs="仿宋" w:asciiTheme="minorEastAsia" w:hAnsiTheme="minorEastAsia"/>
          <w:kern w:val="21"/>
          <w:sz w:val="24"/>
          <w:lang w:val="zh-CN"/>
        </w:rPr>
        <w:t>供应商需</w:t>
      </w:r>
      <w:r>
        <w:rPr>
          <w:rFonts w:hint="eastAsia" w:cs="仿宋" w:asciiTheme="minorEastAsia" w:hAnsiTheme="minorEastAsia"/>
          <w:kern w:val="21"/>
          <w:sz w:val="24"/>
          <w:lang w:val="zh-CN"/>
        </w:rPr>
        <w:t>在响应截止时间前</w:t>
      </w:r>
      <w:r>
        <w:rPr>
          <w:rFonts w:cs="仿宋" w:asciiTheme="minorEastAsia" w:hAnsiTheme="minorEastAsia"/>
          <w:kern w:val="21"/>
          <w:sz w:val="24"/>
          <w:lang w:val="zh-CN"/>
        </w:rPr>
        <w:t>递交备份响应文件，否则视为响应文件撤回。</w:t>
      </w:r>
      <w:r>
        <w:rPr>
          <w:rFonts w:hint="eastAsia" w:cs="仿宋" w:asciiTheme="minorEastAsia" w:hAnsiTheme="minorEastAsia"/>
          <w:kern w:val="21"/>
          <w:sz w:val="24"/>
          <w:lang w:val="zh-CN"/>
        </w:rPr>
        <w:t>响应</w:t>
      </w:r>
      <w:r>
        <w:rPr>
          <w:rFonts w:cs="仿宋" w:asciiTheme="minorEastAsia" w:hAnsiTheme="minorEastAsia"/>
          <w:kern w:val="21"/>
          <w:sz w:val="24"/>
          <w:lang w:val="zh-CN"/>
        </w:rPr>
        <w:t>供应商仅递交备份响应文件的，</w:t>
      </w:r>
      <w:r>
        <w:rPr>
          <w:rFonts w:hint="eastAsia" w:cs="仿宋" w:asciiTheme="minorEastAsia" w:hAnsiTheme="minorEastAsia"/>
          <w:kern w:val="21"/>
          <w:sz w:val="24"/>
          <w:lang w:val="zh-CN"/>
        </w:rPr>
        <w:t>响应</w:t>
      </w:r>
      <w:r>
        <w:rPr>
          <w:rFonts w:cs="仿宋" w:asciiTheme="minorEastAsia" w:hAnsiTheme="minorEastAsia"/>
          <w:kern w:val="21"/>
          <w:sz w:val="24"/>
          <w:lang w:val="zh-CN"/>
        </w:rPr>
        <w:t>无效。备份响应文件递交邮箱为</w:t>
      </w:r>
      <w:r>
        <w:rPr>
          <w:rFonts w:hint="eastAsia" w:cs="仿宋" w:asciiTheme="minorEastAsia" w:hAnsiTheme="minorEastAsia"/>
          <w:kern w:val="21"/>
          <w:sz w:val="24"/>
          <w:lang w:val="zh-CN"/>
        </w:rPr>
        <w:t>：</w:t>
      </w:r>
      <w:r>
        <w:fldChar w:fldCharType="begin"/>
      </w:r>
      <w:r>
        <w:instrText xml:space="preserve"> HYPERLINK "mailto:1104236365@qq.com" </w:instrText>
      </w:r>
      <w:r>
        <w:fldChar w:fldCharType="separate"/>
      </w:r>
      <w:r>
        <w:rPr>
          <w:rStyle w:val="54"/>
          <w:rFonts w:hint="eastAsia" w:cs="仿宋" w:asciiTheme="minorEastAsia" w:hAnsiTheme="minorEastAsia"/>
          <w:color w:val="auto"/>
          <w:kern w:val="21"/>
          <w:sz w:val="24"/>
          <w:u w:val="none"/>
          <w:lang w:val="zh-CN"/>
        </w:rPr>
        <w:t>1104236365</w:t>
      </w:r>
      <w:r>
        <w:rPr>
          <w:rStyle w:val="54"/>
          <w:rFonts w:cs="仿宋" w:asciiTheme="minorEastAsia" w:hAnsiTheme="minorEastAsia"/>
          <w:color w:val="auto"/>
          <w:kern w:val="21"/>
          <w:sz w:val="24"/>
          <w:u w:val="none"/>
          <w:lang w:val="zh-CN"/>
        </w:rPr>
        <w:t>@qq.com</w:t>
      </w:r>
      <w:r>
        <w:rPr>
          <w:rStyle w:val="54"/>
          <w:rFonts w:cs="仿宋" w:asciiTheme="minorEastAsia" w:hAnsiTheme="minorEastAsia"/>
          <w:color w:val="auto"/>
          <w:kern w:val="21"/>
          <w:sz w:val="24"/>
          <w:u w:val="none"/>
          <w:lang w:val="zh-CN"/>
        </w:rPr>
        <w:fldChar w:fldCharType="end"/>
      </w:r>
      <w:r>
        <w:rPr>
          <w:rFonts w:hint="eastAsia" w:cs="仿宋" w:asciiTheme="minorEastAsia" w:hAnsiTheme="minorEastAsia"/>
          <w:kern w:val="21"/>
          <w:sz w:val="24"/>
          <w:lang w:val="zh-CN"/>
        </w:rPr>
        <w:t>。</w:t>
      </w:r>
    </w:p>
    <w:p w14:paraId="253ECF4F">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5、若对项目采购电子交易系统操作有疑问，可登录杭州交投集中采购平台（cg.zjhzjtjt.com/），点击右侧咨询小采，获取采小蜜智能服务管家帮助，或拨打服务热线95763获取热线服务帮助。</w:t>
      </w:r>
    </w:p>
    <w:p w14:paraId="75A3E003">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CA问题联系电话（人工）：汇信CA 400-888-4636；天谷CA 400-087-8198。</w:t>
      </w:r>
    </w:p>
    <w:p w14:paraId="2AD5DCE2">
      <w:pPr>
        <w:tabs>
          <w:tab w:val="left" w:pos="360"/>
          <w:tab w:val="left" w:pos="502"/>
          <w:tab w:val="left" w:pos="4769"/>
        </w:tabs>
        <w:spacing w:line="360" w:lineRule="auto"/>
        <w:ind w:firstLine="482" w:firstLineChars="200"/>
        <w:rPr>
          <w:rFonts w:asciiTheme="minorEastAsia" w:hAnsiTheme="minorEastAsia"/>
          <w:sz w:val="24"/>
        </w:rPr>
      </w:pPr>
      <w:r>
        <w:rPr>
          <w:rFonts w:hint="eastAsia" w:asciiTheme="minorEastAsia" w:hAnsiTheme="minorEastAsia"/>
          <w:b/>
          <w:bCs/>
          <w:sz w:val="24"/>
          <w:lang w:val="en-US" w:eastAsia="zh-CN"/>
        </w:rPr>
        <w:t>七</w:t>
      </w:r>
      <w:r>
        <w:rPr>
          <w:rFonts w:hint="eastAsia" w:asciiTheme="minorEastAsia" w:hAnsiTheme="minorEastAsia"/>
          <w:b/>
          <w:bCs/>
          <w:sz w:val="24"/>
        </w:rPr>
        <w:t>、响应保证金：</w:t>
      </w:r>
      <w:r>
        <w:rPr>
          <w:rFonts w:hint="eastAsia" w:asciiTheme="minorEastAsia" w:hAnsiTheme="minorEastAsia"/>
          <w:sz w:val="24"/>
        </w:rPr>
        <w:t>无。</w:t>
      </w:r>
    </w:p>
    <w:p w14:paraId="6987A570">
      <w:pPr>
        <w:tabs>
          <w:tab w:val="left" w:pos="360"/>
          <w:tab w:val="left" w:pos="502"/>
          <w:tab w:val="left" w:pos="4769"/>
        </w:tabs>
        <w:spacing w:line="360" w:lineRule="auto"/>
        <w:ind w:firstLine="482" w:firstLineChars="200"/>
        <w:rPr>
          <w:rFonts w:asciiTheme="minorEastAsia" w:hAnsiTheme="minorEastAsia"/>
          <w:b/>
          <w:bCs/>
          <w:sz w:val="24"/>
        </w:rPr>
      </w:pPr>
      <w:r>
        <w:rPr>
          <w:rFonts w:hint="eastAsia" w:asciiTheme="minorEastAsia" w:hAnsiTheme="minorEastAsia"/>
          <w:b/>
          <w:bCs/>
          <w:sz w:val="24"/>
          <w:lang w:val="en-US" w:eastAsia="zh-CN"/>
        </w:rPr>
        <w:t>八</w:t>
      </w:r>
      <w:r>
        <w:rPr>
          <w:rFonts w:hint="eastAsia" w:asciiTheme="minorEastAsia" w:hAnsiTheme="minorEastAsia"/>
          <w:b/>
          <w:bCs/>
          <w:sz w:val="24"/>
        </w:rPr>
        <w:t>、询价文件的获取：</w:t>
      </w:r>
    </w:p>
    <w:p w14:paraId="13E2A3A4">
      <w:pPr>
        <w:tabs>
          <w:tab w:val="left" w:pos="360"/>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（1）时间：自询价公告发布之日起至响应文件递交截止时间。</w:t>
      </w:r>
    </w:p>
    <w:p w14:paraId="78AC77E8">
      <w:pPr>
        <w:snapToGrid w:val="0"/>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（2）地点（网址）：</w:t>
      </w:r>
      <w:r>
        <w:rPr>
          <w:rFonts w:hint="eastAsia" w:cs="Arial" w:asciiTheme="minorEastAsia" w:hAnsiTheme="minorEastAsia"/>
          <w:sz w:val="24"/>
        </w:rPr>
        <w:t>杭州交投集中采购平台（http://cg.zjhzjtjt.com/）</w:t>
      </w:r>
      <w:r>
        <w:rPr>
          <w:rFonts w:hint="eastAsia" w:cs="Times New Roman" w:asciiTheme="minorEastAsia" w:hAnsiTheme="minorEastAsia"/>
          <w:sz w:val="24"/>
        </w:rPr>
        <w:t>；</w:t>
      </w:r>
    </w:p>
    <w:p w14:paraId="0B80FB5E">
      <w:pPr>
        <w:adjustRightInd w:val="0"/>
        <w:snapToGrid w:val="0"/>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rPr>
        <w:t>（3）方式：</w:t>
      </w:r>
      <w:r>
        <w:fldChar w:fldCharType="begin"/>
      </w:r>
      <w:r>
        <w:instrText xml:space="preserve"> HYPERLINK "mailto:供应商登陆杭州交投集中采购平台，在线申请获取采购文件（进入" </w:instrText>
      </w:r>
      <w:r>
        <w:fldChar w:fldCharType="separate"/>
      </w:r>
      <w:r>
        <w:rPr>
          <w:rFonts w:hint="eastAsia" w:cs="Times New Roman" w:asciiTheme="minorEastAsia" w:hAnsiTheme="minorEastAsia"/>
          <w:sz w:val="24"/>
        </w:rPr>
        <w:t>供应商登陆</w:t>
      </w:r>
      <w:r>
        <w:rPr>
          <w:rFonts w:hint="eastAsia" w:cs="Arial" w:asciiTheme="minorEastAsia" w:hAnsiTheme="minorEastAsia"/>
          <w:sz w:val="24"/>
        </w:rPr>
        <w:t>杭州交投集中采购平台</w:t>
      </w:r>
      <w:r>
        <w:rPr>
          <w:rFonts w:hint="eastAsia" w:cs="Times New Roman" w:asciiTheme="minorEastAsia" w:hAnsiTheme="minorEastAsia"/>
          <w:sz w:val="24"/>
        </w:rPr>
        <w:t>，在线申请获取采购文件（进入“项目采购”应用，在获取采购文件菜单中选择项目，申请获取采购文件。</w:t>
      </w:r>
      <w:r>
        <w:rPr>
          <w:rFonts w:hint="eastAsia" w:cs="Times New Roman" w:asciiTheme="minorEastAsia" w:hAnsiTheme="minorEastAsia"/>
          <w:sz w:val="24"/>
        </w:rPr>
        <w:fldChar w:fldCharType="end"/>
      </w:r>
    </w:p>
    <w:p w14:paraId="6E37F0D4">
      <w:pPr>
        <w:widowControl/>
        <w:snapToGrid w:val="0"/>
        <w:spacing w:line="360" w:lineRule="auto"/>
        <w:ind w:firstLine="482" w:firstLineChars="200"/>
        <w:jc w:val="left"/>
        <w:rPr>
          <w:rStyle w:val="118"/>
          <w:rFonts w:cs="Times New Roman" w:asciiTheme="minorEastAsia" w:hAnsiTheme="minorEastAsia"/>
          <w:b/>
          <w:bCs/>
          <w:sz w:val="24"/>
        </w:rPr>
      </w:pPr>
      <w:r>
        <w:rPr>
          <w:rFonts w:hint="eastAsia" w:cs="宋体" w:asciiTheme="minorEastAsia" w:hAnsiTheme="minorEastAsia"/>
          <w:b/>
          <w:kern w:val="0"/>
          <w:sz w:val="24"/>
        </w:rPr>
        <w:t>注：请供应商按上述要求获取采购文件，如未在“</w:t>
      </w:r>
      <w:r>
        <w:rPr>
          <w:rFonts w:hint="eastAsia" w:cs="Times New Roman" w:asciiTheme="minorEastAsia" w:hAnsiTheme="minorEastAsia"/>
          <w:b/>
          <w:bCs/>
          <w:sz w:val="24"/>
        </w:rPr>
        <w:t>杭州交投集中采购平台”系统内完成相关流程，或未完成报名手续，引起的投标无效责任自负。</w:t>
      </w:r>
    </w:p>
    <w:p w14:paraId="731EF13E">
      <w:pPr>
        <w:tabs>
          <w:tab w:val="left" w:pos="360"/>
          <w:tab w:val="left" w:pos="502"/>
          <w:tab w:val="left" w:pos="4769"/>
        </w:tabs>
        <w:spacing w:line="360" w:lineRule="auto"/>
        <w:ind w:firstLine="482" w:firstLineChars="200"/>
        <w:outlineLvl w:val="9"/>
        <w:rPr>
          <w:rFonts w:asciiTheme="minorEastAsia" w:hAnsiTheme="minorEastAsia"/>
          <w:b/>
          <w:bCs/>
          <w:sz w:val="24"/>
        </w:rPr>
      </w:pPr>
      <w:r>
        <w:rPr>
          <w:rFonts w:hint="eastAsia" w:asciiTheme="minorEastAsia" w:hAnsiTheme="minorEastAsia"/>
          <w:b/>
          <w:bCs/>
          <w:sz w:val="24"/>
          <w:lang w:val="en-US" w:eastAsia="zh-CN"/>
        </w:rPr>
        <w:t>九</w:t>
      </w:r>
      <w:r>
        <w:rPr>
          <w:rFonts w:hint="eastAsia" w:asciiTheme="minorEastAsia" w:hAnsiTheme="minorEastAsia"/>
          <w:b/>
          <w:bCs/>
          <w:sz w:val="24"/>
        </w:rPr>
        <w:t>、响应文件的递交：</w:t>
      </w:r>
    </w:p>
    <w:p w14:paraId="0519DE06">
      <w:pPr>
        <w:tabs>
          <w:tab w:val="left" w:pos="360"/>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（1）提交响应文件截止时间：</w:t>
      </w:r>
      <w:r>
        <w:rPr>
          <w:rFonts w:asciiTheme="minorEastAsia" w:hAnsiTheme="minorEastAsia"/>
          <w:sz w:val="24"/>
          <w:highlight w:val="none"/>
          <w:u w:val="single"/>
        </w:rPr>
        <w:t>2025</w:t>
      </w:r>
      <w:r>
        <w:rPr>
          <w:rFonts w:asciiTheme="minorEastAsia" w:hAnsiTheme="minorEastAsia"/>
          <w:sz w:val="24"/>
          <w:highlight w:val="none"/>
        </w:rPr>
        <w:t>年</w:t>
      </w:r>
      <w:r>
        <w:rPr>
          <w:rFonts w:hint="eastAsia" w:asciiTheme="minorEastAsia" w:hAnsiTheme="minorEastAsia"/>
          <w:sz w:val="24"/>
          <w:highlight w:val="none"/>
          <w:u w:val="single"/>
          <w:lang w:val="en-US" w:eastAsia="zh-CN"/>
        </w:rPr>
        <w:t xml:space="preserve"> 3 </w:t>
      </w:r>
      <w:r>
        <w:rPr>
          <w:rFonts w:hint="eastAsia" w:asciiTheme="minorEastAsia" w:hAnsiTheme="minorEastAsia"/>
          <w:sz w:val="24"/>
          <w:highlight w:val="none"/>
        </w:rPr>
        <w:t>月</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11</w:t>
      </w:r>
      <w:r>
        <w:rPr>
          <w:rFonts w:asciiTheme="minorEastAsia" w:hAnsiTheme="minorEastAsia"/>
          <w:sz w:val="24"/>
          <w:highlight w:val="none"/>
          <w:u w:val="single"/>
        </w:rPr>
        <w:t xml:space="preserve"> </w:t>
      </w:r>
      <w:r>
        <w:rPr>
          <w:rFonts w:hint="eastAsia" w:asciiTheme="minorEastAsia" w:hAnsiTheme="minorEastAsia"/>
          <w:sz w:val="24"/>
          <w:highlight w:val="none"/>
        </w:rPr>
        <w:t>日</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10</w:t>
      </w:r>
      <w:r>
        <w:rPr>
          <w:rFonts w:asciiTheme="minorEastAsia" w:hAnsiTheme="minorEastAsia"/>
          <w:sz w:val="24"/>
          <w:highlight w:val="none"/>
          <w:u w:val="single"/>
        </w:rPr>
        <w:t xml:space="preserve"> </w:t>
      </w:r>
      <w:r>
        <w:rPr>
          <w:rFonts w:hint="eastAsia" w:asciiTheme="minorEastAsia" w:hAnsiTheme="minorEastAsia"/>
          <w:sz w:val="24"/>
          <w:highlight w:val="none"/>
        </w:rPr>
        <w:t>时</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00</w:t>
      </w:r>
      <w:r>
        <w:rPr>
          <w:rFonts w:asciiTheme="minorEastAsia" w:hAnsiTheme="minorEastAsia"/>
          <w:sz w:val="24"/>
          <w:highlight w:val="none"/>
          <w:u w:val="single"/>
        </w:rPr>
        <w:t xml:space="preserve"> </w:t>
      </w:r>
      <w:r>
        <w:rPr>
          <w:rFonts w:hint="eastAsia" w:asciiTheme="minorEastAsia" w:hAnsiTheme="minorEastAsia"/>
          <w:sz w:val="24"/>
          <w:highlight w:val="none"/>
        </w:rPr>
        <w:t>分</w:t>
      </w:r>
      <w:r>
        <w:rPr>
          <w:rFonts w:hint="eastAsia" w:asciiTheme="minorEastAsia" w:hAnsiTheme="minorEastAsia"/>
          <w:sz w:val="24"/>
          <w:highlight w:val="none"/>
          <w:u w:val="single"/>
          <w:lang w:val="en-US" w:eastAsia="zh-CN"/>
        </w:rPr>
        <w:t xml:space="preserve"> 00 </w:t>
      </w:r>
      <w:r>
        <w:rPr>
          <w:rFonts w:hint="eastAsia" w:asciiTheme="minorEastAsia" w:hAnsiTheme="minorEastAsia"/>
          <w:sz w:val="24"/>
          <w:highlight w:val="none"/>
        </w:rPr>
        <w:t>秒（北京时间）</w:t>
      </w:r>
    </w:p>
    <w:p w14:paraId="4C674174">
      <w:pPr>
        <w:tabs>
          <w:tab w:val="left" w:pos="360"/>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（2）电子响应文件投标地点（网址）：杭州交投集中采购平台（cg.zjhzjtjt.com/）</w:t>
      </w:r>
    </w:p>
    <w:p w14:paraId="3046DE9A">
      <w:pPr>
        <w:tabs>
          <w:tab w:val="left" w:pos="360"/>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（3）开标时间：</w:t>
      </w:r>
      <w:r>
        <w:rPr>
          <w:rFonts w:asciiTheme="minorEastAsia" w:hAnsiTheme="minorEastAsia"/>
          <w:sz w:val="24"/>
          <w:highlight w:val="none"/>
          <w:u w:val="single"/>
        </w:rPr>
        <w:t>2025</w:t>
      </w:r>
      <w:r>
        <w:rPr>
          <w:rFonts w:asciiTheme="minorEastAsia" w:hAnsiTheme="minorEastAsia"/>
          <w:sz w:val="24"/>
          <w:highlight w:val="none"/>
        </w:rPr>
        <w:t>年</w:t>
      </w:r>
      <w:r>
        <w:rPr>
          <w:rFonts w:hint="eastAsia" w:asciiTheme="minorEastAsia" w:hAnsiTheme="minorEastAsia"/>
          <w:sz w:val="24"/>
          <w:highlight w:val="none"/>
          <w:u w:val="single"/>
          <w:lang w:val="en-US" w:eastAsia="zh-CN"/>
        </w:rPr>
        <w:t xml:space="preserve"> 3 </w:t>
      </w:r>
      <w:r>
        <w:rPr>
          <w:rFonts w:hint="eastAsia" w:asciiTheme="minorEastAsia" w:hAnsiTheme="minorEastAsia"/>
          <w:sz w:val="24"/>
          <w:highlight w:val="none"/>
        </w:rPr>
        <w:t>月</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11</w:t>
      </w:r>
      <w:r>
        <w:rPr>
          <w:rFonts w:asciiTheme="minorEastAsia" w:hAnsiTheme="minorEastAsia"/>
          <w:sz w:val="24"/>
          <w:highlight w:val="none"/>
          <w:u w:val="single"/>
        </w:rPr>
        <w:t xml:space="preserve"> </w:t>
      </w:r>
      <w:r>
        <w:rPr>
          <w:rFonts w:hint="eastAsia" w:asciiTheme="minorEastAsia" w:hAnsiTheme="minorEastAsia"/>
          <w:sz w:val="24"/>
          <w:highlight w:val="none"/>
        </w:rPr>
        <w:t>日</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10</w:t>
      </w:r>
      <w:r>
        <w:rPr>
          <w:rFonts w:asciiTheme="minorEastAsia" w:hAnsiTheme="minorEastAsia"/>
          <w:sz w:val="24"/>
          <w:highlight w:val="none"/>
          <w:u w:val="single"/>
        </w:rPr>
        <w:t xml:space="preserve"> </w:t>
      </w:r>
      <w:r>
        <w:rPr>
          <w:rFonts w:hint="eastAsia" w:asciiTheme="minorEastAsia" w:hAnsiTheme="minorEastAsia"/>
          <w:sz w:val="24"/>
          <w:highlight w:val="none"/>
        </w:rPr>
        <w:t>时</w:t>
      </w:r>
      <w:r>
        <w:rPr>
          <w:rFonts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00</w:t>
      </w:r>
      <w:r>
        <w:rPr>
          <w:rFonts w:asciiTheme="minorEastAsia" w:hAnsiTheme="minorEastAsia"/>
          <w:sz w:val="24"/>
          <w:highlight w:val="none"/>
          <w:u w:val="single"/>
        </w:rPr>
        <w:t xml:space="preserve"> </w:t>
      </w:r>
      <w:r>
        <w:rPr>
          <w:rFonts w:hint="eastAsia" w:asciiTheme="minorEastAsia" w:hAnsiTheme="minorEastAsia"/>
          <w:sz w:val="24"/>
          <w:highlight w:val="none"/>
        </w:rPr>
        <w:t>分</w:t>
      </w:r>
      <w:r>
        <w:rPr>
          <w:rFonts w:hint="eastAsia" w:asciiTheme="minorEastAsia" w:hAnsiTheme="minorEastAsia"/>
          <w:sz w:val="24"/>
          <w:highlight w:val="none"/>
          <w:u w:val="single"/>
          <w:lang w:val="en-US" w:eastAsia="zh-CN"/>
        </w:rPr>
        <w:t xml:space="preserve"> 00 </w:t>
      </w:r>
      <w:r>
        <w:rPr>
          <w:rFonts w:hint="eastAsia" w:asciiTheme="minorEastAsia" w:hAnsiTheme="minorEastAsia"/>
          <w:sz w:val="24"/>
          <w:highlight w:val="none"/>
        </w:rPr>
        <w:t>秒</w:t>
      </w:r>
      <w:r>
        <w:rPr>
          <w:rFonts w:hint="eastAsia" w:asciiTheme="minorEastAsia" w:hAnsiTheme="minorEastAsia"/>
          <w:sz w:val="24"/>
        </w:rPr>
        <w:t>（北京时间）</w:t>
      </w:r>
    </w:p>
    <w:p w14:paraId="29D67D28">
      <w:pPr>
        <w:tabs>
          <w:tab w:val="left" w:pos="360"/>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（4）开标地点（网址）：杭州交投集中采购平台（cg.zjhzjtjt.com/）</w:t>
      </w:r>
    </w:p>
    <w:p w14:paraId="248C3EC0">
      <w:pPr>
        <w:tabs>
          <w:tab w:val="left" w:pos="360"/>
          <w:tab w:val="left" w:pos="502"/>
          <w:tab w:val="left" w:pos="4769"/>
        </w:tabs>
        <w:spacing w:line="360" w:lineRule="auto"/>
        <w:ind w:firstLine="482" w:firstLineChars="200"/>
        <w:outlineLvl w:val="9"/>
        <w:rPr>
          <w:rFonts w:asciiTheme="minorEastAsia" w:hAnsiTheme="minorEastAsia"/>
          <w:b/>
          <w:bCs/>
          <w:sz w:val="24"/>
        </w:rPr>
      </w:pPr>
      <w:r>
        <w:rPr>
          <w:rFonts w:hint="eastAsia" w:asciiTheme="minorEastAsia" w:hAnsiTheme="minorEastAsia"/>
          <w:b/>
          <w:bCs/>
          <w:sz w:val="24"/>
          <w:lang w:val="en-US" w:eastAsia="zh-CN"/>
        </w:rPr>
        <w:t>十</w:t>
      </w:r>
      <w:r>
        <w:rPr>
          <w:rFonts w:hint="eastAsia" w:asciiTheme="minorEastAsia" w:hAnsiTheme="minorEastAsia"/>
          <w:b/>
          <w:bCs/>
          <w:sz w:val="24"/>
        </w:rPr>
        <w:t>、联系方式：</w:t>
      </w:r>
    </w:p>
    <w:p w14:paraId="33500FB6">
      <w:pPr>
        <w:tabs>
          <w:tab w:val="left" w:pos="502"/>
          <w:tab w:val="left" w:pos="4769"/>
        </w:tabs>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b/>
          <w:bCs/>
          <w:sz w:val="24"/>
        </w:rPr>
        <w:t>采购人：</w:t>
      </w:r>
      <w:r>
        <w:rPr>
          <w:rFonts w:hint="eastAsia" w:asciiTheme="minorEastAsia" w:hAnsiTheme="minorEastAsia"/>
          <w:b/>
          <w:bCs/>
          <w:sz w:val="24"/>
          <w:lang w:eastAsia="zh-CN"/>
        </w:rPr>
        <w:t>杭州市城市土地发展有限公司</w:t>
      </w:r>
    </w:p>
    <w:p w14:paraId="2177894B">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地址：杭州市上城区丁兰街道临丁路699号</w:t>
      </w:r>
    </w:p>
    <w:p w14:paraId="01DAC35D">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 xml:space="preserve">联系人：戴工 </w:t>
      </w:r>
    </w:p>
    <w:p w14:paraId="40857458">
      <w:pPr>
        <w:tabs>
          <w:tab w:val="left" w:pos="502"/>
          <w:tab w:val="left" w:pos="4769"/>
        </w:tabs>
        <w:spacing w:line="360" w:lineRule="auto"/>
        <w:ind w:firstLine="480" w:firstLineChars="200"/>
        <w:rPr>
          <w:rFonts w:asciiTheme="minorEastAsia" w:hAnsiTheme="minorEastAsia"/>
          <w:sz w:val="24"/>
          <w:highlight w:val="yellow"/>
        </w:rPr>
      </w:pPr>
      <w:r>
        <w:rPr>
          <w:rFonts w:hint="eastAsia" w:asciiTheme="minorEastAsia" w:hAnsiTheme="minorEastAsia"/>
          <w:sz w:val="24"/>
        </w:rPr>
        <w:t>联系方式：13738163962</w:t>
      </w:r>
    </w:p>
    <w:p w14:paraId="5ACD183B">
      <w:pPr>
        <w:tabs>
          <w:tab w:val="left" w:pos="502"/>
          <w:tab w:val="left" w:pos="4769"/>
        </w:tabs>
        <w:spacing w:line="360" w:lineRule="auto"/>
        <w:ind w:firstLine="480" w:firstLineChars="200"/>
        <w:rPr>
          <w:rFonts w:asciiTheme="minorEastAsia" w:hAnsiTheme="minorEastAsia"/>
          <w:sz w:val="24"/>
          <w:highlight w:val="yellow"/>
        </w:rPr>
      </w:pPr>
    </w:p>
    <w:p w14:paraId="09276C20">
      <w:pPr>
        <w:tabs>
          <w:tab w:val="left" w:pos="502"/>
          <w:tab w:val="left" w:pos="4769"/>
        </w:tabs>
        <w:spacing w:line="360" w:lineRule="auto"/>
        <w:ind w:firstLine="482" w:firstLineChars="200"/>
        <w:rPr>
          <w:rFonts w:asciiTheme="minorEastAsia" w:hAnsiTheme="minorEastAsia"/>
          <w:b/>
          <w:bCs/>
          <w:sz w:val="24"/>
        </w:rPr>
      </w:pPr>
      <w:r>
        <w:rPr>
          <w:rFonts w:hint="eastAsia" w:asciiTheme="minorEastAsia" w:hAnsiTheme="minorEastAsia"/>
          <w:b/>
          <w:bCs/>
          <w:sz w:val="24"/>
        </w:rPr>
        <w:t>监管单位：</w:t>
      </w:r>
      <w:r>
        <w:rPr>
          <w:rFonts w:hint="eastAsia" w:asciiTheme="minorEastAsia" w:hAnsiTheme="minorEastAsia"/>
          <w:b/>
          <w:bCs/>
          <w:sz w:val="24"/>
          <w:lang w:eastAsia="zh-CN"/>
        </w:rPr>
        <w:t>杭州市城市土地发展有限公司</w:t>
      </w:r>
      <w:r>
        <w:rPr>
          <w:rFonts w:hint="eastAsia" w:asciiTheme="minorEastAsia" w:hAnsiTheme="minorEastAsia"/>
          <w:b/>
          <w:bCs/>
          <w:sz w:val="24"/>
        </w:rPr>
        <w:t>监察审计部</w:t>
      </w:r>
    </w:p>
    <w:p w14:paraId="486BAF30">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地址：杭州市上城区临丁路699号</w:t>
      </w:r>
    </w:p>
    <w:p w14:paraId="662C9AAE">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联系人：金工</w:t>
      </w:r>
    </w:p>
    <w:p w14:paraId="5836E1AC">
      <w:pPr>
        <w:pStyle w:val="42"/>
        <w:rPr>
          <w:rFonts w:ascii="Times New Roman" w:hAnsi="Times New Roman" w:cs="宋体"/>
          <w:szCs w:val="21"/>
        </w:rPr>
      </w:pPr>
      <w:r>
        <w:rPr>
          <w:rFonts w:hint="eastAsia" w:ascii="Times New Roman" w:hAnsi="Times New Roman" w:cs="宋体"/>
          <w:b w:val="0"/>
          <w:bCs w:val="0"/>
          <w:szCs w:val="21"/>
        </w:rPr>
        <w:t>联系电话：0571-88117129</w:t>
      </w:r>
    </w:p>
    <w:p w14:paraId="4C7C62DE">
      <w:pPr>
        <w:pStyle w:val="42"/>
        <w:rPr>
          <w:rFonts w:ascii="Times New Roman" w:hAnsi="Times New Roman" w:cs="宋体"/>
          <w:szCs w:val="21"/>
        </w:rPr>
      </w:pPr>
    </w:p>
    <w:p w14:paraId="5AE9C141">
      <w:pPr>
        <w:tabs>
          <w:tab w:val="left" w:pos="502"/>
          <w:tab w:val="left" w:pos="4769"/>
        </w:tabs>
        <w:spacing w:line="360" w:lineRule="auto"/>
        <w:ind w:firstLine="482" w:firstLineChars="200"/>
        <w:rPr>
          <w:rFonts w:asciiTheme="minorEastAsia" w:hAnsiTheme="minorEastAsia"/>
          <w:sz w:val="24"/>
        </w:rPr>
      </w:pPr>
      <w:r>
        <w:rPr>
          <w:rFonts w:hint="eastAsia" w:asciiTheme="minorEastAsia" w:hAnsiTheme="minorEastAsia"/>
          <w:b/>
          <w:bCs/>
          <w:sz w:val="24"/>
        </w:rPr>
        <w:t>采购代理机构：科信联合工程咨询有限公司</w:t>
      </w:r>
    </w:p>
    <w:p w14:paraId="54A7B5F3">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地址：杭州市拱墅区绿地中央广场10号楼607室</w:t>
      </w:r>
    </w:p>
    <w:p w14:paraId="40FC153A">
      <w:pPr>
        <w:tabs>
          <w:tab w:val="left" w:pos="502"/>
          <w:tab w:val="left" w:pos="4769"/>
        </w:tabs>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联系人：刘</w:t>
      </w:r>
      <w:r>
        <w:rPr>
          <w:rFonts w:hint="eastAsia" w:asciiTheme="minorEastAsia" w:hAnsiTheme="minorEastAsia"/>
          <w:sz w:val="24"/>
          <w:lang w:val="en-US" w:eastAsia="zh-CN"/>
        </w:rPr>
        <w:t>工</w:t>
      </w:r>
    </w:p>
    <w:p w14:paraId="21C725C4">
      <w:pPr>
        <w:tabs>
          <w:tab w:val="left" w:pos="502"/>
          <w:tab w:val="left" w:pos="4769"/>
        </w:tabs>
        <w:spacing w:line="360" w:lineRule="auto"/>
        <w:ind w:firstLine="480" w:firstLineChars="200"/>
        <w:rPr>
          <w:rFonts w:asciiTheme="minorEastAsia" w:hAnsiTheme="minorEastAsia"/>
          <w:sz w:val="24"/>
        </w:rPr>
      </w:pPr>
      <w:r>
        <w:rPr>
          <w:rFonts w:hint="eastAsia" w:asciiTheme="minorEastAsia" w:hAnsiTheme="minorEastAsia"/>
          <w:sz w:val="24"/>
        </w:rPr>
        <w:t>联系方式：0571-85260863、13157910213</w:t>
      </w:r>
    </w:p>
    <w:p w14:paraId="7000A5EB">
      <w:pPr>
        <w:pStyle w:val="42"/>
      </w:pPr>
    </w:p>
    <w:p w14:paraId="63EA20C7">
      <w:pPr>
        <w:widowControl/>
        <w:spacing w:line="360" w:lineRule="auto"/>
        <w:jc w:val="left"/>
        <w:rPr>
          <w:rFonts w:asciiTheme="minorEastAsia" w:hAnsiTheme="minorEastAsia"/>
          <w:sz w:val="24"/>
        </w:rPr>
      </w:pPr>
    </w:p>
    <w:p w14:paraId="27F86E9A">
      <w:pPr>
        <w:widowControl/>
        <w:spacing w:line="360" w:lineRule="auto"/>
        <w:ind w:firstLine="5040" w:firstLineChars="2100"/>
        <w:jc w:val="left"/>
        <w:rPr>
          <w:rFonts w:asciiTheme="minorEastAsia" w:hAnsiTheme="minorEastAsia"/>
          <w:sz w:val="24"/>
        </w:rPr>
      </w:pPr>
      <w:r>
        <w:rPr>
          <w:rFonts w:hint="eastAsia" w:asciiTheme="minorEastAsia" w:hAnsiTheme="minorEastAsia"/>
          <w:sz w:val="24"/>
          <w:highlight w:val="none"/>
        </w:rPr>
        <w:t>日</w:t>
      </w:r>
      <w:r>
        <w:rPr>
          <w:rFonts w:asciiTheme="minorEastAsia" w:hAnsiTheme="minorEastAsia"/>
          <w:sz w:val="24"/>
          <w:highlight w:val="none"/>
        </w:rPr>
        <w:t xml:space="preserve">     </w:t>
      </w:r>
      <w:r>
        <w:rPr>
          <w:rFonts w:hint="eastAsia" w:asciiTheme="minorEastAsia" w:hAnsiTheme="minorEastAsia"/>
          <w:sz w:val="24"/>
          <w:highlight w:val="none"/>
        </w:rPr>
        <w:t>期：</w:t>
      </w:r>
      <w:r>
        <w:rPr>
          <w:rFonts w:asciiTheme="minorEastAsia" w:hAnsiTheme="minorEastAsia"/>
          <w:sz w:val="24"/>
          <w:highlight w:val="none"/>
        </w:rPr>
        <w:t>2025年</w:t>
      </w:r>
      <w:r>
        <w:rPr>
          <w:rFonts w:hint="eastAsia" w:asciiTheme="minorEastAsia" w:hAnsiTheme="minorEastAsia"/>
          <w:sz w:val="24"/>
          <w:highlight w:val="none"/>
          <w:lang w:val="en-US" w:eastAsia="zh-CN"/>
        </w:rPr>
        <w:t>3</w:t>
      </w:r>
      <w:r>
        <w:rPr>
          <w:rFonts w:hint="eastAsia" w:asciiTheme="minorEastAsia" w:hAnsiTheme="minorEastAsia"/>
          <w:sz w:val="24"/>
          <w:highlight w:val="none"/>
        </w:rPr>
        <w:t>月</w:t>
      </w:r>
      <w:r>
        <w:rPr>
          <w:rFonts w:asciiTheme="minorEastAsia" w:hAnsiTheme="minorEastAsia"/>
          <w:sz w:val="24"/>
          <w:highlight w:val="none"/>
        </w:rPr>
        <w:t xml:space="preserve"> </w:t>
      </w:r>
      <w:r>
        <w:rPr>
          <w:rFonts w:hint="eastAsia" w:asciiTheme="minorEastAsia" w:hAnsiTheme="minorEastAsia"/>
          <w:sz w:val="24"/>
          <w:highlight w:val="none"/>
          <w:lang w:val="en-US" w:eastAsia="zh-CN"/>
        </w:rPr>
        <w:t>5</w:t>
      </w:r>
      <w:r>
        <w:rPr>
          <w:rFonts w:asciiTheme="minorEastAsia" w:hAnsiTheme="minorEastAsia"/>
          <w:sz w:val="24"/>
          <w:highlight w:val="none"/>
        </w:rPr>
        <w:t xml:space="preserve"> </w:t>
      </w:r>
      <w:r>
        <w:rPr>
          <w:rFonts w:hint="eastAsia" w:asciiTheme="minorEastAsia" w:hAnsiTheme="minorEastAsia"/>
          <w:sz w:val="24"/>
          <w:highlight w:val="none"/>
        </w:rPr>
        <w:t>日</w:t>
      </w:r>
    </w:p>
    <w:p w14:paraId="00B7CA8A">
      <w:pPr>
        <w:widowControl/>
        <w:ind w:firstLine="720"/>
        <w:jc w:val="left"/>
        <w:rPr>
          <w:rFonts w:cs="Times New Roman" w:asciiTheme="minorEastAsia" w:hAnsiTheme="minorEastAsia"/>
          <w:b/>
          <w:kern w:val="0"/>
          <w:sz w:val="36"/>
          <w:szCs w:val="20"/>
        </w:rPr>
      </w:pPr>
      <w:r>
        <w:rPr>
          <w:rFonts w:hint="eastAsia" w:asciiTheme="minorEastAsia" w:hAnsiTheme="minorEastAsia"/>
          <w:sz w:val="36"/>
        </w:rPr>
        <w:br w:type="page"/>
      </w:r>
    </w:p>
    <w:p w14:paraId="25E1B347">
      <w:pPr>
        <w:pStyle w:val="2"/>
        <w:rPr>
          <w:rFonts w:cs="宋体"/>
          <w:sz w:val="24"/>
        </w:rPr>
      </w:pPr>
      <w:bookmarkStart w:id="2" w:name="_Toc176189053"/>
      <w:r>
        <w:rPr>
          <w:rFonts w:hint="eastAsia"/>
        </w:rPr>
        <w:t>第二章 询价须知</w:t>
      </w:r>
      <w:bookmarkEnd w:id="2"/>
    </w:p>
    <w:p w14:paraId="5EA76589">
      <w:pPr>
        <w:spacing w:line="360" w:lineRule="auto"/>
        <w:ind w:firstLine="480" w:firstLineChars="200"/>
        <w:rPr>
          <w:rFonts w:cs="宋体" w:asciiTheme="minorEastAsia" w:hAnsiTheme="minorEastAsia"/>
          <w:sz w:val="24"/>
        </w:rPr>
      </w:pPr>
      <w:r>
        <w:rPr>
          <w:rFonts w:hint="eastAsia" w:cs="宋体" w:asciiTheme="minorEastAsia" w:hAnsiTheme="minorEastAsia"/>
          <w:sz w:val="24"/>
        </w:rPr>
        <w:t>一、参考《中华人民共和国招标投标法》、</w:t>
      </w:r>
      <w:r>
        <w:rPr>
          <w:rFonts w:hint="eastAsia" w:asciiTheme="minorEastAsia" w:hAnsiTheme="minorEastAsia"/>
          <w:sz w:val="24"/>
          <w:lang w:eastAsia="zh-CN"/>
        </w:rPr>
        <w:t>杭州市城市土地发展有限公司</w:t>
      </w:r>
      <w:r>
        <w:rPr>
          <w:rFonts w:hint="eastAsia" w:cs="宋体" w:asciiTheme="minorEastAsia" w:hAnsiTheme="minorEastAsia"/>
          <w:sz w:val="24"/>
        </w:rPr>
        <w:t>采购管理办法等相关规定，</w:t>
      </w:r>
      <w:r>
        <w:rPr>
          <w:rFonts w:hint="eastAsia" w:cs="宋体" w:asciiTheme="minorEastAsia" w:hAnsiTheme="minorEastAsia"/>
          <w:sz w:val="24"/>
          <w:u w:val="single"/>
        </w:rPr>
        <w:t>2025-2026年度食堂采购脱贫地区农产品服务</w:t>
      </w:r>
      <w:r>
        <w:rPr>
          <w:rFonts w:hint="eastAsia" w:cs="宋体" w:asciiTheme="minorEastAsia" w:hAnsiTheme="minorEastAsia"/>
          <w:sz w:val="24"/>
        </w:rPr>
        <w:t>拟采用询价的方式确定采购单位，欢迎参与本项目报价。</w:t>
      </w:r>
    </w:p>
    <w:p w14:paraId="56EF2DB2">
      <w:pPr>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二、项目名称：</w:t>
      </w:r>
      <w:r>
        <w:rPr>
          <w:rFonts w:hint="eastAsia" w:cs="宋体" w:asciiTheme="minorEastAsia" w:hAnsiTheme="minorEastAsia"/>
          <w:sz w:val="24"/>
          <w:u w:val="single"/>
        </w:rPr>
        <w:t>2025-2026年度食堂采购脱贫地区农产品服务</w:t>
      </w:r>
      <w:r>
        <w:rPr>
          <w:rFonts w:hint="eastAsia" w:cs="宋体" w:asciiTheme="minorEastAsia" w:hAnsiTheme="minorEastAsia"/>
          <w:sz w:val="24"/>
        </w:rPr>
        <w:t>。</w:t>
      </w:r>
    </w:p>
    <w:p w14:paraId="3162C3A7">
      <w:pPr>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lang w:val="en-US" w:eastAsia="zh-CN"/>
        </w:rPr>
        <w:t>三、项目地点：</w:t>
      </w:r>
      <w:r>
        <w:rPr>
          <w:rFonts w:hint="eastAsia" w:cs="宋体" w:asciiTheme="minorEastAsia" w:hAnsiTheme="minorEastAsia"/>
          <w:sz w:val="24"/>
          <w:u w:val="single"/>
          <w:lang w:val="en-US" w:eastAsia="zh-CN"/>
        </w:rPr>
        <w:t>杭州市上城区临丁路699号3号楼杭州市城市土地发展有限公司。</w:t>
      </w:r>
    </w:p>
    <w:p w14:paraId="30B8DDA2">
      <w:pPr>
        <w:spacing w:line="360" w:lineRule="auto"/>
        <w:ind w:firstLine="480" w:firstLineChars="200"/>
        <w:rPr>
          <w:rFonts w:asciiTheme="minorEastAsia" w:hAnsiTheme="minorEastAsia"/>
          <w:sz w:val="24"/>
        </w:rPr>
      </w:pPr>
      <w:r>
        <w:rPr>
          <w:rFonts w:hint="eastAsia" w:cs="宋体" w:asciiTheme="minorEastAsia" w:hAnsiTheme="minorEastAsia"/>
          <w:sz w:val="24"/>
          <w:lang w:val="en-US" w:eastAsia="zh-CN"/>
        </w:rPr>
        <w:t>四</w:t>
      </w:r>
      <w:r>
        <w:rPr>
          <w:rFonts w:hint="eastAsia" w:cs="宋体" w:asciiTheme="minorEastAsia" w:hAnsiTheme="minorEastAsia"/>
          <w:sz w:val="24"/>
        </w:rPr>
        <w:t>、采购内容及技术要求：</w:t>
      </w:r>
      <w:r>
        <w:rPr>
          <w:rFonts w:hint="eastAsia" w:asciiTheme="minorEastAsia" w:hAnsiTheme="minorEastAsia"/>
          <w:sz w:val="24"/>
        </w:rPr>
        <w:t xml:space="preserve">详见第三章 用户需求书。 </w:t>
      </w:r>
    </w:p>
    <w:p w14:paraId="3F1B4CC5">
      <w:pPr>
        <w:pStyle w:val="42"/>
      </w:pPr>
      <w:r>
        <w:rPr>
          <w:rFonts w:hint="eastAsia"/>
          <w:lang w:val="en-US" w:eastAsia="zh-CN"/>
        </w:rPr>
        <w:t>五</w:t>
      </w:r>
      <w:r>
        <w:rPr>
          <w:rFonts w:hint="eastAsia"/>
        </w:rPr>
        <w:t>、报价（结算）方式：</w:t>
      </w:r>
    </w:p>
    <w:p w14:paraId="155CEEE5">
      <w:pPr>
        <w:spacing w:line="360"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报价说明：报价单位报价应为人民币最终报价。</w:t>
      </w:r>
    </w:p>
    <w:p w14:paraId="29458C0D">
      <w:pPr>
        <w:spacing w:line="360" w:lineRule="auto"/>
        <w:ind w:firstLine="480" w:firstLineChars="200"/>
        <w:outlineLvl w:val="9"/>
        <w:rPr>
          <w:rFonts w:cs="宋体" w:asciiTheme="minorEastAsia" w:hAnsiTheme="minorEastAsia"/>
          <w:sz w:val="24"/>
        </w:rPr>
      </w:pPr>
      <w:r>
        <w:rPr>
          <w:rFonts w:hint="eastAsia" w:cs="宋体" w:asciiTheme="minorEastAsia" w:hAnsiTheme="minorEastAsia"/>
          <w:sz w:val="24"/>
          <w:lang w:val="en-US" w:eastAsia="zh-CN"/>
        </w:rPr>
        <w:t>六</w:t>
      </w:r>
      <w:r>
        <w:rPr>
          <w:rFonts w:hint="eastAsia" w:cs="宋体" w:asciiTheme="minorEastAsia" w:hAnsiTheme="minorEastAsia"/>
          <w:sz w:val="24"/>
        </w:rPr>
        <w:t>、</w:t>
      </w:r>
      <w:r>
        <w:rPr>
          <w:rFonts w:hint="eastAsia" w:cs="宋体" w:asciiTheme="minorEastAsia" w:hAnsiTheme="minorEastAsia"/>
          <w:sz w:val="24"/>
          <w:highlight w:val="none"/>
        </w:rPr>
        <w:t>履约保证金：</w:t>
      </w:r>
    </w:p>
    <w:p w14:paraId="6C1AA5C9">
      <w:pPr>
        <w:pStyle w:val="202"/>
        <w:numPr>
          <w:ilvl w:val="0"/>
          <w:numId w:val="5"/>
        </w:numPr>
        <w:spacing w:line="360" w:lineRule="auto"/>
        <w:ind w:firstLineChars="0"/>
        <w:rPr>
          <w:rFonts w:asciiTheme="minorEastAsia" w:hAnsiTheme="minorEastAsia" w:eastAsiaTheme="minorEastAsia"/>
          <w:sz w:val="24"/>
          <w:szCs w:val="22"/>
        </w:rPr>
      </w:pPr>
      <w:r>
        <w:rPr>
          <w:rFonts w:hint="eastAsia" w:asciiTheme="minorEastAsia" w:hAnsiTheme="minorEastAsia" w:eastAsiaTheme="minorEastAsia"/>
          <w:sz w:val="24"/>
          <w:szCs w:val="22"/>
        </w:rPr>
        <w:t>履约保证金的形式：银行保函/保证保险/担保公司担保/现金转账；</w:t>
      </w:r>
    </w:p>
    <w:p w14:paraId="555712C5">
      <w:pPr>
        <w:pStyle w:val="202"/>
        <w:numPr>
          <w:ilvl w:val="0"/>
          <w:numId w:val="5"/>
        </w:numPr>
        <w:spacing w:line="360" w:lineRule="auto"/>
        <w:ind w:firstLineChars="0"/>
      </w:pPr>
      <w:r>
        <w:rPr>
          <w:rFonts w:hint="eastAsia" w:asciiTheme="minorEastAsia" w:hAnsiTheme="minorEastAsia" w:eastAsiaTheme="minorEastAsia"/>
          <w:sz w:val="24"/>
          <w:szCs w:val="22"/>
        </w:rPr>
        <w:t>履约保证金的金额：按合同金额的2%；</w:t>
      </w:r>
      <w:bookmarkStart w:id="3" w:name="OLE_LINK1"/>
    </w:p>
    <w:p w14:paraId="0877E80F">
      <w:pPr>
        <w:pStyle w:val="202"/>
        <w:numPr>
          <w:ilvl w:val="0"/>
          <w:numId w:val="5"/>
        </w:numPr>
        <w:spacing w:line="360" w:lineRule="auto"/>
        <w:ind w:firstLineChars="0"/>
      </w:pPr>
      <w:r>
        <w:rPr>
          <w:rFonts w:hint="eastAsia" w:asciiTheme="minorEastAsia" w:hAnsiTheme="minorEastAsia" w:eastAsiaTheme="minorEastAsia"/>
          <w:sz w:val="24"/>
          <w:szCs w:val="22"/>
        </w:rPr>
        <w:t>履约保证金递交时间</w:t>
      </w:r>
      <w:bookmarkEnd w:id="3"/>
      <w:r>
        <w:rPr>
          <w:rFonts w:hint="eastAsia" w:asciiTheme="minorEastAsia" w:hAnsiTheme="minorEastAsia" w:eastAsiaTheme="minorEastAsia"/>
          <w:sz w:val="24"/>
          <w:szCs w:val="22"/>
        </w:rPr>
        <w:t>：合同签订前</w:t>
      </w:r>
      <w:r>
        <w:rPr>
          <w:rFonts w:hint="eastAsia"/>
        </w:rPr>
        <w:t>；</w:t>
      </w:r>
    </w:p>
    <w:p w14:paraId="3438670F">
      <w:pPr>
        <w:pStyle w:val="202"/>
        <w:numPr>
          <w:ilvl w:val="0"/>
          <w:numId w:val="5"/>
        </w:numPr>
        <w:spacing w:line="360" w:lineRule="auto"/>
        <w:ind w:firstLineChars="0"/>
      </w:pPr>
      <w:r>
        <w:rPr>
          <w:rFonts w:hint="eastAsia" w:asciiTheme="minorEastAsia" w:hAnsiTheme="minorEastAsia" w:eastAsiaTheme="minorEastAsia"/>
          <w:sz w:val="24"/>
          <w:szCs w:val="22"/>
        </w:rPr>
        <w:t>履约保证金退换时间：合同期满后5个工作日内。</w:t>
      </w:r>
    </w:p>
    <w:p w14:paraId="278FFFBC">
      <w:pPr>
        <w:spacing w:line="360" w:lineRule="auto"/>
        <w:ind w:firstLine="480" w:firstLineChars="200"/>
        <w:outlineLvl w:val="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lang w:val="en-US" w:eastAsia="zh-CN"/>
          <w14:textFill>
            <w14:solidFill>
              <w14:schemeClr w14:val="tx1"/>
            </w14:solidFill>
          </w14:textFill>
        </w:rPr>
        <w:t>七</w:t>
      </w:r>
      <w:r>
        <w:rPr>
          <w:rFonts w:hint="eastAsia" w:cs="宋体" w:asciiTheme="minorEastAsia" w:hAnsiTheme="minorEastAsia"/>
          <w:color w:val="000000" w:themeColor="text1"/>
          <w:sz w:val="24"/>
          <w14:textFill>
            <w14:solidFill>
              <w14:schemeClr w14:val="tx1"/>
            </w14:solidFill>
          </w14:textFill>
        </w:rPr>
        <w:t>、投标要求：</w:t>
      </w:r>
    </w:p>
    <w:p w14:paraId="5A528ADD">
      <w:pPr>
        <w:spacing w:line="360" w:lineRule="auto"/>
        <w:ind w:firstLine="482" w:firstLineChars="200"/>
        <w:rPr>
          <w:rFonts w:cs="宋体" w:asciiTheme="minorEastAsia" w:hAnsiTheme="minorEastAsia"/>
          <w:color w:val="000000" w:themeColor="text1"/>
          <w:sz w:val="24"/>
          <w:highlight w:val="yellow"/>
          <w14:textFill>
            <w14:solidFill>
              <w14:schemeClr w14:val="tx1"/>
            </w14:solidFill>
          </w14:textFill>
        </w:rPr>
      </w:pPr>
      <w:r>
        <w:rPr>
          <w:rFonts w:hint="eastAsia" w:cs="宋体" w:asciiTheme="minorEastAsia" w:hAnsiTheme="minorEastAsia"/>
          <w:b/>
          <w:bCs/>
          <w:color w:val="000000" w:themeColor="text1"/>
          <w:sz w:val="24"/>
          <w:highlight w:val="none"/>
          <w14:textFill>
            <w14:solidFill>
              <w14:schemeClr w14:val="tx1"/>
            </w14:solidFill>
          </w14:textFill>
        </w:rPr>
        <w:t>1、</w:t>
      </w:r>
      <w:r>
        <w:rPr>
          <w:rFonts w:hint="eastAsia" w:asciiTheme="minorEastAsia" w:hAnsiTheme="minorEastAsia"/>
          <w:b/>
          <w:bCs/>
          <w:sz w:val="24"/>
          <w:highlight w:val="none"/>
          <w:u w:val="single"/>
        </w:rPr>
        <w:t>本项目预算12万元/年招2年，非固定总价，</w:t>
      </w:r>
      <w:r>
        <w:rPr>
          <w:rFonts w:hint="eastAsia" w:asciiTheme="majorEastAsia" w:hAnsiTheme="majorEastAsia" w:eastAsiaTheme="majorEastAsia" w:cstheme="majorEastAsia"/>
          <w:b/>
          <w:bCs/>
          <w:sz w:val="24"/>
          <w:highlight w:val="none"/>
          <w:u w:val="single"/>
        </w:rPr>
        <w:t>最终结算按照实际金额结算。</w:t>
      </w:r>
      <w:r>
        <w:rPr>
          <w:rFonts w:hint="eastAsia" w:asciiTheme="minorEastAsia" w:hAnsiTheme="minorEastAsia"/>
          <w:b/>
          <w:bCs/>
          <w:sz w:val="24"/>
          <w:highlight w:val="none"/>
          <w:u w:val="single"/>
        </w:rPr>
        <w:t>按折扣率报价，最高限价100%，超过最高限价作废标处理。</w:t>
      </w:r>
    </w:p>
    <w:p w14:paraId="05584F5F">
      <w:pPr>
        <w:spacing w:line="360" w:lineRule="auto"/>
        <w:ind w:firstLine="480" w:firstLineChars="200"/>
        <w:rPr>
          <w:rFonts w:cs="宋体" w:asciiTheme="minorEastAsia" w:hAnsiTheme="minorEastAsia"/>
        </w:rPr>
      </w:pPr>
      <w:r>
        <w:rPr>
          <w:rFonts w:hint="eastAsia" w:cs="宋体" w:asciiTheme="minorEastAsia" w:hAnsiTheme="minorEastAsia"/>
          <w:sz w:val="24"/>
        </w:rPr>
        <w:t>2、符合性审查要求：满足询价文件中的实质性要求和条件，提供证明文件并加盖公章。</w:t>
      </w:r>
    </w:p>
    <w:p w14:paraId="27E99833">
      <w:pPr>
        <w:pStyle w:val="42"/>
      </w:pPr>
      <w:r>
        <w:rPr>
          <w:rFonts w:hint="eastAsia"/>
          <w:szCs w:val="24"/>
        </w:rPr>
        <w:t>3、</w:t>
      </w:r>
      <w:r>
        <w:rPr>
          <w:rFonts w:hint="eastAsia"/>
        </w:rPr>
        <w:t>提交询价响应文件时需提供：资格文件、商务技术文件、报价文件，具体详见“第四章 投标文件格式”。</w:t>
      </w:r>
    </w:p>
    <w:p w14:paraId="4780A834">
      <w:pPr>
        <w:spacing w:line="360" w:lineRule="auto"/>
        <w:ind w:firstLine="480" w:firstLineChars="200"/>
        <w:outlineLvl w:val="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lang w:val="en-US" w:eastAsia="zh-CN"/>
          <w14:textFill>
            <w14:solidFill>
              <w14:schemeClr w14:val="tx1"/>
            </w14:solidFill>
          </w14:textFill>
        </w:rPr>
        <w:t>八</w:t>
      </w:r>
      <w:r>
        <w:rPr>
          <w:rFonts w:hint="eastAsia" w:cs="宋体" w:asciiTheme="minorEastAsia" w:hAnsiTheme="minorEastAsia"/>
          <w:color w:val="000000" w:themeColor="text1"/>
          <w:sz w:val="24"/>
          <w14:textFill>
            <w14:solidFill>
              <w14:schemeClr w14:val="tx1"/>
            </w14:solidFill>
          </w14:textFill>
        </w:rPr>
        <w:t>、在线投标响应（电子投标）说明：</w:t>
      </w:r>
    </w:p>
    <w:p w14:paraId="2DC1BE44">
      <w:pPr>
        <w:spacing w:line="360" w:lineRule="auto"/>
        <w:ind w:firstLine="482" w:firstLineChars="200"/>
        <w:rPr>
          <w:rFonts w:cs="Arial" w:asciiTheme="minorEastAsia" w:hAnsiTheme="minorEastAsia"/>
          <w:b/>
          <w:sz w:val="24"/>
        </w:rPr>
      </w:pPr>
      <w:r>
        <w:rPr>
          <w:rFonts w:hint="eastAsia" w:cs="Arial" w:asciiTheme="minorEastAsia" w:hAnsiTheme="minorEastAsia"/>
          <w:b/>
          <w:sz w:val="24"/>
          <w:u w:val="single"/>
        </w:rPr>
        <w:t>1.供应商注册：供应商如需参与本项目，应为杭州交投集中采购平台注册供应商。本项目通过“杭州交投集中采购平台”实行在线投标响应（电子投标），供应商应先安装“电子投标客户端”，并按照本询价文件和“杭州交投集中采购平台”的要求，通过“电子投标客户端”编制并加密投标响应文件。供应商未按规定加密的投标响应文件，“杭州交投集中采购平台”将予以拒收</w:t>
      </w:r>
      <w:r>
        <w:rPr>
          <w:rFonts w:hint="eastAsia" w:cs="Arial" w:asciiTheme="minorEastAsia" w:hAnsiTheme="minorEastAsia"/>
          <w:b/>
          <w:sz w:val="24"/>
        </w:rPr>
        <w:t>。</w:t>
      </w:r>
    </w:p>
    <w:p w14:paraId="7CACF557">
      <w:pPr>
        <w:spacing w:line="360" w:lineRule="auto"/>
        <w:ind w:firstLine="482" w:firstLineChars="200"/>
        <w:rPr>
          <w:rFonts w:cs="Arial" w:asciiTheme="minorEastAsia" w:hAnsiTheme="minorEastAsia"/>
          <w:b/>
          <w:sz w:val="24"/>
          <w:u w:val="single"/>
        </w:rPr>
      </w:pPr>
      <w:r>
        <w:rPr>
          <w:rFonts w:hint="eastAsia" w:cs="Arial" w:asciiTheme="minorEastAsia" w:hAnsiTheme="minorEastAsia"/>
          <w:b/>
          <w:bCs/>
          <w:sz w:val="24"/>
        </w:rPr>
        <w:t>“电子投标客户端”请自行前往“杭州交投集中采购平台-帮助中心-帮助文档”进行下载；电子投标具体操作流程详见《供应商操作手册》；</w:t>
      </w:r>
      <w:r>
        <w:rPr>
          <w:rFonts w:hint="eastAsia" w:cs="Arial" w:asciiTheme="minorEastAsia" w:hAnsiTheme="minorEastAsia"/>
          <w:b/>
          <w:sz w:val="24"/>
        </w:rPr>
        <w:t>通过“杭州交投集中采购平台”参与在线投标时如遇平台技术问题详询客服热线95763。</w:t>
      </w:r>
    </w:p>
    <w:p w14:paraId="124D051E">
      <w:pPr>
        <w:spacing w:line="360" w:lineRule="auto"/>
        <w:ind w:firstLine="482" w:firstLineChars="200"/>
        <w:rPr>
          <w:rFonts w:cs="Arial" w:asciiTheme="minorEastAsia" w:hAnsiTheme="minorEastAsia"/>
          <w:b/>
          <w:bCs/>
          <w:sz w:val="24"/>
        </w:rPr>
      </w:pPr>
      <w:r>
        <w:rPr>
          <w:rFonts w:hint="eastAsia" w:cs="Arial" w:asciiTheme="minorEastAsia" w:hAnsiTheme="minorEastAsia"/>
          <w:b/>
          <w:sz w:val="24"/>
        </w:rPr>
        <w:t>2.</w:t>
      </w:r>
      <w:r>
        <w:rPr>
          <w:rFonts w:hint="eastAsia" w:cs="Arial" w:asciiTheme="minorEastAsia" w:hAnsiTheme="minorEastAsia"/>
          <w:b/>
          <w:sz w:val="24"/>
          <w:u w:val="single"/>
        </w:rPr>
        <w:t>为确保网上操作合法、有效和安全，投标供应商应当在投标截止时间前完成在“杭州交投集中采购平台”的身份认证，确保在电子投标过程中能够对相关数据电文进行加密和使用电子签章</w:t>
      </w:r>
      <w:r>
        <w:rPr>
          <w:rFonts w:hint="eastAsia" w:cs="Arial" w:asciiTheme="minorEastAsia" w:hAnsiTheme="minorEastAsia"/>
          <w:b/>
          <w:sz w:val="24"/>
        </w:rPr>
        <w:t>。</w:t>
      </w:r>
      <w:r>
        <w:rPr>
          <w:rFonts w:hint="eastAsia" w:cs="Arial" w:asciiTheme="minorEastAsia" w:hAnsiTheme="minorEastAsia"/>
          <w:b/>
          <w:bCs/>
          <w:sz w:val="24"/>
        </w:rPr>
        <w:t>使用“电子投标客户端”需要提前申领CA数字证书，申领流程请自行前往“杭州交投集中采购平台</w:t>
      </w:r>
      <w:r>
        <w:rPr>
          <w:rFonts w:hint="eastAsia" w:cs="Arial" w:asciiTheme="minorEastAsia" w:hAnsiTheme="minorEastAsia"/>
          <w:b/>
          <w:bCs/>
          <w:sz w:val="24"/>
          <w:lang w:val="zh-CN"/>
        </w:rPr>
        <w:t>-CA管理-CA证书申领-CA驱动和申领流程</w:t>
      </w:r>
      <w:r>
        <w:rPr>
          <w:rFonts w:hint="eastAsia" w:cs="Arial" w:asciiTheme="minorEastAsia" w:hAnsiTheme="minorEastAsia"/>
          <w:b/>
          <w:bCs/>
          <w:sz w:val="24"/>
        </w:rPr>
        <w:t>”进行查阅；</w:t>
      </w:r>
    </w:p>
    <w:p w14:paraId="2FCA02C7">
      <w:pPr>
        <w:spacing w:line="360" w:lineRule="auto"/>
        <w:ind w:firstLine="482" w:firstLineChars="200"/>
        <w:rPr>
          <w:rFonts w:cs="Arial" w:asciiTheme="minorEastAsia" w:hAnsiTheme="minorEastAsia"/>
          <w:sz w:val="24"/>
        </w:rPr>
      </w:pPr>
      <w:r>
        <w:rPr>
          <w:rFonts w:hint="eastAsia" w:cs="Arial" w:asciiTheme="minorEastAsia" w:hAnsiTheme="minorEastAsia"/>
          <w:b/>
          <w:sz w:val="24"/>
        </w:rPr>
        <w:t>3.</w:t>
      </w:r>
      <w:r>
        <w:rPr>
          <w:rFonts w:hint="eastAsia" w:cs="Arial" w:asciiTheme="minorEastAsia" w:hAnsiTheme="minorEastAsia"/>
          <w:b/>
          <w:sz w:val="24"/>
          <w:u w:val="single"/>
        </w:rPr>
        <w:t xml:space="preserve"> 供应商应当在投标截止时间前，将生成的“电子加密投标响应文件”上传递交至“杭州交投集中采购平台”。投标截止时间以后上传递交的投标响应文件将被“杭州交投集中采购平台”拒收。</w:t>
      </w:r>
    </w:p>
    <w:p w14:paraId="73D94C94">
      <w:pPr>
        <w:spacing w:line="360" w:lineRule="auto"/>
        <w:ind w:firstLine="482" w:firstLineChars="200"/>
        <w:rPr>
          <w:rFonts w:cs="Arial" w:asciiTheme="minorEastAsia" w:hAnsiTheme="minorEastAsia"/>
          <w:sz w:val="24"/>
        </w:rPr>
      </w:pPr>
      <w:r>
        <w:rPr>
          <w:rFonts w:hint="eastAsia" w:cs="Arial" w:asciiTheme="minorEastAsia" w:hAnsiTheme="minorEastAsia"/>
          <w:b/>
          <w:sz w:val="24"/>
        </w:rPr>
        <w:t>4.通过“杭州交投集中采购平台”上传递交的“电子加密投标响应文件”无法按时解密，投标供应商递交了备份投标响应文件的，以备份投标响应文件为依据，否则视为投标响应文件撤回。投标供应商仅递交备份投标响应文件的，投标无效。</w:t>
      </w:r>
    </w:p>
    <w:p w14:paraId="725BC41F">
      <w:pPr>
        <w:spacing w:line="360" w:lineRule="auto"/>
        <w:ind w:firstLine="480" w:firstLineChars="200"/>
        <w:outlineLvl w:val="9"/>
        <w:rPr>
          <w:rFonts w:cs="宋体" w:asciiTheme="minorEastAsia" w:hAnsiTheme="minorEastAsia"/>
          <w:sz w:val="24"/>
        </w:rPr>
      </w:pPr>
      <w:r>
        <w:rPr>
          <w:rFonts w:hint="eastAsia" w:cs="宋体" w:asciiTheme="minorEastAsia" w:hAnsiTheme="minorEastAsia"/>
          <w:sz w:val="24"/>
          <w:lang w:val="en-US" w:eastAsia="zh-CN"/>
        </w:rPr>
        <w:t>九</w:t>
      </w:r>
      <w:r>
        <w:rPr>
          <w:rFonts w:hint="eastAsia" w:cs="宋体" w:asciiTheme="minorEastAsia" w:hAnsiTheme="minorEastAsia"/>
          <w:sz w:val="24"/>
        </w:rPr>
        <w:t>、投标响应文件的开启（在线开启）</w:t>
      </w:r>
    </w:p>
    <w:p w14:paraId="457FCAEE">
      <w:pPr>
        <w:spacing w:line="360" w:lineRule="auto"/>
        <w:ind w:firstLine="480" w:firstLineChars="200"/>
        <w:rPr>
          <w:rFonts w:cs="宋体" w:asciiTheme="minorEastAsia" w:hAnsiTheme="minorEastAsia"/>
          <w:sz w:val="24"/>
        </w:rPr>
      </w:pPr>
      <w:r>
        <w:rPr>
          <w:rFonts w:hint="eastAsia" w:cs="宋体" w:asciiTheme="minorEastAsia" w:hAnsiTheme="minorEastAsia"/>
          <w:sz w:val="24"/>
        </w:rPr>
        <w:t>1、开启时间：</w:t>
      </w:r>
      <w:r>
        <w:rPr>
          <w:rFonts w:cs="宋体" w:asciiTheme="minorEastAsia" w:hAnsiTheme="minorEastAsia"/>
          <w:sz w:val="24"/>
          <w:highlight w:val="none"/>
          <w:u w:val="single"/>
        </w:rPr>
        <w:t>2025</w:t>
      </w:r>
      <w:r>
        <w:rPr>
          <w:rFonts w:cs="宋体" w:asciiTheme="minorEastAsia" w:hAnsiTheme="minorEastAsia"/>
          <w:sz w:val="24"/>
          <w:highlight w:val="none"/>
        </w:rPr>
        <w:t>年</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u w:val="single"/>
          <w:lang w:val="en-US" w:eastAsia="zh-CN"/>
        </w:rPr>
        <w:t>3</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rPr>
        <w:t>月</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u w:val="single"/>
          <w:lang w:val="en-US" w:eastAsia="zh-CN"/>
        </w:rPr>
        <w:t>11</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rPr>
        <w:t>日</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u w:val="single"/>
          <w:lang w:val="en-US" w:eastAsia="zh-CN"/>
        </w:rPr>
        <w:t>10</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rPr>
        <w:t>点</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u w:val="single"/>
          <w:lang w:val="en-US" w:eastAsia="zh-CN"/>
        </w:rPr>
        <w:t>00</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rPr>
        <w:t>分</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u w:val="single"/>
          <w:lang w:val="en-US" w:eastAsia="zh-CN"/>
        </w:rPr>
        <w:t>00</w:t>
      </w:r>
      <w:r>
        <w:rPr>
          <w:rFonts w:cs="宋体" w:asciiTheme="minorEastAsia" w:hAnsiTheme="minorEastAsia"/>
          <w:sz w:val="24"/>
          <w:highlight w:val="none"/>
          <w:u w:val="single"/>
        </w:rPr>
        <w:t xml:space="preserve"> </w:t>
      </w:r>
      <w:r>
        <w:rPr>
          <w:rFonts w:hint="eastAsia" w:cs="宋体" w:asciiTheme="minorEastAsia" w:hAnsiTheme="minorEastAsia"/>
          <w:sz w:val="24"/>
          <w:highlight w:val="none"/>
        </w:rPr>
        <w:t>秒</w:t>
      </w:r>
      <w:r>
        <w:rPr>
          <w:rFonts w:hint="eastAsia" w:cs="宋体" w:asciiTheme="minorEastAsia" w:hAnsiTheme="minorEastAsia"/>
          <w:sz w:val="24"/>
        </w:rPr>
        <w:t>；</w:t>
      </w:r>
    </w:p>
    <w:p w14:paraId="5298D511">
      <w:pPr>
        <w:spacing w:line="360" w:lineRule="auto"/>
        <w:ind w:firstLine="480" w:firstLineChars="200"/>
        <w:rPr>
          <w:rFonts w:cs="宋体" w:asciiTheme="minorEastAsia" w:hAnsiTheme="minorEastAsia"/>
          <w:sz w:val="24"/>
        </w:rPr>
      </w:pPr>
      <w:r>
        <w:rPr>
          <w:rFonts w:hint="eastAsia" w:cs="宋体" w:asciiTheme="minorEastAsia" w:hAnsiTheme="minorEastAsia"/>
          <w:sz w:val="24"/>
        </w:rPr>
        <w:t>2、地点（网址）：杭州交投集中采购平台（http://cg.zjhzjtjt.com/）</w:t>
      </w:r>
    </w:p>
    <w:p w14:paraId="4C32C764">
      <w:pPr>
        <w:spacing w:line="360" w:lineRule="auto"/>
        <w:ind w:firstLine="480" w:firstLineChars="200"/>
        <w:outlineLvl w:val="9"/>
        <w:rPr>
          <w:rFonts w:cs="宋体" w:asciiTheme="minorEastAsia" w:hAnsiTheme="minorEastAsia"/>
          <w:sz w:val="24"/>
        </w:rPr>
      </w:pPr>
      <w:r>
        <w:rPr>
          <w:rFonts w:hint="eastAsia" w:cs="宋体" w:asciiTheme="minorEastAsia" w:hAnsiTheme="minorEastAsia"/>
          <w:sz w:val="24"/>
          <w:lang w:val="en-US" w:eastAsia="zh-CN"/>
        </w:rPr>
        <w:t>十</w:t>
      </w:r>
      <w:r>
        <w:rPr>
          <w:rFonts w:hint="eastAsia" w:cs="宋体" w:asciiTheme="minorEastAsia" w:hAnsiTheme="minorEastAsia"/>
          <w:sz w:val="24"/>
        </w:rPr>
        <w:t>、项目评审：</w:t>
      </w:r>
    </w:p>
    <w:p w14:paraId="5318157A">
      <w:pPr>
        <w:spacing w:line="360" w:lineRule="auto"/>
        <w:ind w:firstLine="480" w:firstLineChars="200"/>
        <w:rPr>
          <w:rFonts w:cs="宋体" w:asciiTheme="minorEastAsia" w:hAnsiTheme="minorEastAsia"/>
          <w:sz w:val="24"/>
        </w:rPr>
      </w:pPr>
      <w:r>
        <w:rPr>
          <w:rFonts w:hint="eastAsia" w:cs="宋体" w:asciiTheme="minorEastAsia" w:hAnsiTheme="minorEastAsia"/>
          <w:sz w:val="24"/>
        </w:rPr>
        <w:t>1.评审专家：成员3人，其中采购人代表1人。评标专家从杭州市交通投资集团有限公司集采中心专家库中抽取。</w:t>
      </w:r>
    </w:p>
    <w:p w14:paraId="5DFCD477">
      <w:pPr>
        <w:spacing w:line="360" w:lineRule="auto"/>
        <w:ind w:firstLine="480" w:firstLineChars="200"/>
        <w:rPr>
          <w:rFonts w:cs="宋体" w:asciiTheme="minorEastAsia" w:hAnsiTheme="minorEastAsia"/>
          <w:sz w:val="24"/>
        </w:rPr>
      </w:pPr>
      <w:r>
        <w:rPr>
          <w:rFonts w:hint="eastAsia" w:cs="宋体" w:asciiTheme="minorEastAsia" w:hAnsiTheme="minorEastAsia"/>
          <w:sz w:val="24"/>
        </w:rPr>
        <w:t>2.资格审查方式：采用资格后审。</w:t>
      </w:r>
    </w:p>
    <w:p w14:paraId="476FCFB1">
      <w:pPr>
        <w:spacing w:line="360" w:lineRule="auto"/>
        <w:ind w:firstLine="480" w:firstLineChars="200"/>
        <w:rPr>
          <w:rFonts w:cs="宋体" w:asciiTheme="minorEastAsia" w:hAnsiTheme="minorEastAsia"/>
          <w:sz w:val="24"/>
        </w:rPr>
      </w:pPr>
      <w:r>
        <w:rPr>
          <w:rFonts w:hint="eastAsia" w:cs="宋体" w:asciiTheme="minorEastAsia" w:hAnsiTheme="minorEastAsia"/>
          <w:sz w:val="24"/>
        </w:rPr>
        <w:t>3.评审</w:t>
      </w:r>
    </w:p>
    <w:p w14:paraId="277F99CF">
      <w:pPr>
        <w:spacing w:line="360" w:lineRule="auto"/>
        <w:ind w:firstLine="480" w:firstLineChars="200"/>
        <w:rPr>
          <w:rFonts w:cs="宋体" w:asciiTheme="minorEastAsia" w:hAnsiTheme="minorEastAsia"/>
          <w:sz w:val="24"/>
        </w:rPr>
      </w:pPr>
      <w:r>
        <w:rPr>
          <w:rFonts w:hint="eastAsia" w:cs="宋体" w:asciiTheme="minorEastAsia" w:hAnsiTheme="minorEastAsia"/>
          <w:sz w:val="24"/>
        </w:rPr>
        <w:t>3.1评标方法：经评审最低价法。</w:t>
      </w:r>
    </w:p>
    <w:p w14:paraId="653C723D">
      <w:pPr>
        <w:spacing w:line="360" w:lineRule="auto"/>
        <w:ind w:firstLine="480" w:firstLineChars="200"/>
        <w:rPr>
          <w:rFonts w:cs="宋体" w:asciiTheme="minorEastAsia" w:hAnsiTheme="minorEastAsia"/>
          <w:sz w:val="24"/>
        </w:rPr>
      </w:pPr>
      <w:r>
        <w:rPr>
          <w:rFonts w:hint="eastAsia" w:cs="宋体" w:asciiTheme="minorEastAsia" w:hAnsiTheme="minorEastAsia"/>
          <w:sz w:val="24"/>
        </w:rPr>
        <w:t>3.2评标程序</w:t>
      </w:r>
    </w:p>
    <w:p w14:paraId="5AF77868">
      <w:pPr>
        <w:spacing w:line="360" w:lineRule="auto"/>
        <w:ind w:firstLine="480" w:firstLineChars="200"/>
        <w:rPr>
          <w:rFonts w:cs="宋体" w:asciiTheme="minorEastAsia" w:hAnsiTheme="minorEastAsia"/>
          <w:sz w:val="24"/>
        </w:rPr>
      </w:pPr>
      <w:r>
        <w:rPr>
          <w:rFonts w:hint="eastAsia" w:cs="宋体" w:asciiTheme="minorEastAsia" w:hAnsiTheme="minorEastAsia"/>
          <w:sz w:val="24"/>
        </w:rPr>
        <w:t>评标委员会按照以下程序开展评标工作。</w:t>
      </w:r>
    </w:p>
    <w:p w14:paraId="62D31D59">
      <w:pPr>
        <w:spacing w:line="360" w:lineRule="auto"/>
        <w:ind w:firstLine="480" w:firstLineChars="200"/>
        <w:rPr>
          <w:rFonts w:cs="宋体" w:asciiTheme="minorEastAsia" w:hAnsiTheme="minorEastAsia"/>
          <w:sz w:val="24"/>
        </w:rPr>
      </w:pPr>
      <w:r>
        <w:rPr>
          <w:rFonts w:hint="eastAsia" w:cs="宋体" w:asciiTheme="minorEastAsia" w:hAnsiTheme="minorEastAsia"/>
          <w:sz w:val="24"/>
        </w:rPr>
        <w:t>（1）熟悉询价文件和评标办法；</w:t>
      </w:r>
    </w:p>
    <w:p w14:paraId="5819CAEE">
      <w:pPr>
        <w:spacing w:line="360" w:lineRule="auto"/>
        <w:ind w:firstLine="480" w:firstLineChars="200"/>
        <w:rPr>
          <w:rFonts w:cs="宋体" w:asciiTheme="minorEastAsia" w:hAnsiTheme="minorEastAsia"/>
          <w:sz w:val="24"/>
        </w:rPr>
      </w:pPr>
      <w:r>
        <w:rPr>
          <w:rFonts w:hint="eastAsia" w:cs="宋体" w:asciiTheme="minorEastAsia" w:hAnsiTheme="minorEastAsia"/>
          <w:sz w:val="24"/>
        </w:rPr>
        <w:t>（2）资格审查；</w:t>
      </w:r>
    </w:p>
    <w:p w14:paraId="708AE001">
      <w:pPr>
        <w:spacing w:line="360" w:lineRule="auto"/>
        <w:ind w:firstLine="480" w:firstLineChars="200"/>
        <w:rPr>
          <w:rFonts w:cs="宋体" w:asciiTheme="minorEastAsia" w:hAnsiTheme="minorEastAsia"/>
          <w:sz w:val="24"/>
        </w:rPr>
      </w:pPr>
      <w:r>
        <w:rPr>
          <w:rFonts w:hint="eastAsia" w:cs="宋体" w:asciiTheme="minorEastAsia" w:hAnsiTheme="minorEastAsia"/>
          <w:sz w:val="24"/>
        </w:rPr>
        <w:t>（3）符合性审查；</w:t>
      </w:r>
    </w:p>
    <w:p w14:paraId="1AC07483">
      <w:pPr>
        <w:spacing w:line="360" w:lineRule="auto"/>
        <w:ind w:firstLine="480" w:firstLineChars="200"/>
        <w:rPr>
          <w:rFonts w:cs="宋体" w:asciiTheme="minorEastAsia" w:hAnsiTheme="minorEastAsia"/>
          <w:sz w:val="24"/>
        </w:rPr>
      </w:pPr>
      <w:r>
        <w:rPr>
          <w:rFonts w:hint="eastAsia" w:cs="宋体" w:asciiTheme="minorEastAsia" w:hAnsiTheme="minorEastAsia"/>
          <w:sz w:val="24"/>
        </w:rPr>
        <w:t>（4）报价修正；</w:t>
      </w:r>
    </w:p>
    <w:p w14:paraId="644279AA">
      <w:pPr>
        <w:spacing w:line="360" w:lineRule="auto"/>
        <w:ind w:firstLine="480" w:firstLineChars="200"/>
        <w:rPr>
          <w:rFonts w:cs="宋体" w:asciiTheme="minorEastAsia" w:hAnsiTheme="minorEastAsia"/>
          <w:sz w:val="24"/>
        </w:rPr>
      </w:pPr>
      <w:r>
        <w:rPr>
          <w:rFonts w:hint="eastAsia" w:cs="宋体" w:asciiTheme="minorEastAsia" w:hAnsiTheme="minorEastAsia"/>
          <w:sz w:val="24"/>
        </w:rPr>
        <w:t>（5）有效标认定；</w:t>
      </w:r>
    </w:p>
    <w:p w14:paraId="654251D0">
      <w:pPr>
        <w:spacing w:line="360" w:lineRule="auto"/>
        <w:ind w:firstLine="480" w:firstLineChars="200"/>
        <w:rPr>
          <w:rFonts w:cs="宋体" w:asciiTheme="minorEastAsia" w:hAnsiTheme="minorEastAsia"/>
          <w:sz w:val="24"/>
        </w:rPr>
      </w:pPr>
      <w:r>
        <w:rPr>
          <w:rFonts w:hint="eastAsia" w:cs="宋体" w:asciiTheme="minorEastAsia" w:hAnsiTheme="minorEastAsia"/>
          <w:sz w:val="24"/>
        </w:rPr>
        <w:t>（6）中标单位确定；</w:t>
      </w:r>
    </w:p>
    <w:p w14:paraId="3C497759">
      <w:pPr>
        <w:spacing w:line="360" w:lineRule="auto"/>
        <w:ind w:firstLine="480" w:firstLineChars="200"/>
        <w:rPr>
          <w:rFonts w:cs="宋体" w:asciiTheme="minorEastAsia" w:hAnsiTheme="minorEastAsia"/>
          <w:sz w:val="24"/>
        </w:rPr>
      </w:pPr>
      <w:r>
        <w:rPr>
          <w:rFonts w:hint="eastAsia" w:cs="宋体" w:asciiTheme="minorEastAsia" w:hAnsiTheme="minorEastAsia"/>
          <w:sz w:val="24"/>
        </w:rPr>
        <w:t>（7）完成评标报告；</w:t>
      </w:r>
    </w:p>
    <w:p w14:paraId="6974628D">
      <w:pPr>
        <w:spacing w:line="360" w:lineRule="auto"/>
        <w:ind w:firstLine="480" w:firstLineChars="200"/>
        <w:outlineLvl w:val="9"/>
        <w:rPr>
          <w:rFonts w:cs="宋体" w:asciiTheme="minorEastAsia" w:hAnsiTheme="minorEastAsia"/>
          <w:sz w:val="24"/>
        </w:rPr>
      </w:pPr>
      <w:r>
        <w:rPr>
          <w:rFonts w:hint="eastAsia" w:cs="宋体" w:asciiTheme="minorEastAsia" w:hAnsiTheme="minorEastAsia"/>
          <w:sz w:val="24"/>
        </w:rPr>
        <w:t>3.2.1资格审查</w:t>
      </w:r>
    </w:p>
    <w:p w14:paraId="30F5B788">
      <w:pPr>
        <w:spacing w:line="360" w:lineRule="auto"/>
        <w:rPr>
          <w:rFonts w:cs="宋体" w:asciiTheme="minorEastAsia" w:hAnsiTheme="minorEastAsia"/>
          <w:sz w:val="24"/>
        </w:rPr>
      </w:pPr>
      <w:r>
        <w:rPr>
          <w:rFonts w:hint="eastAsia" w:cs="宋体" w:asciiTheme="minorEastAsia" w:hAnsiTheme="minorEastAsia"/>
          <w:sz w:val="24"/>
        </w:rPr>
        <w:t>评标委员会按照询价文件的要求和规定，对供应商的投标资格进行审查。供应商存在以下情形之一的，资格审查不予通过，否决其投标，不再进行后续评审：</w:t>
      </w:r>
    </w:p>
    <w:p w14:paraId="5D8E9CFE">
      <w:pPr>
        <w:spacing w:line="360" w:lineRule="auto"/>
        <w:ind w:firstLine="480" w:firstLineChars="200"/>
        <w:rPr>
          <w:rFonts w:cs="宋体" w:asciiTheme="minorEastAsia" w:hAnsiTheme="minorEastAsia"/>
          <w:sz w:val="24"/>
        </w:rPr>
      </w:pPr>
      <w:r>
        <w:rPr>
          <w:rFonts w:hint="eastAsia" w:cs="宋体" w:asciiTheme="minorEastAsia" w:hAnsiTheme="minorEastAsia"/>
          <w:sz w:val="24"/>
        </w:rPr>
        <w:t>（1）供应商不满足询价公告中载明的资格条件的；</w:t>
      </w:r>
    </w:p>
    <w:p w14:paraId="4329AC24">
      <w:pPr>
        <w:spacing w:line="360" w:lineRule="auto"/>
        <w:ind w:firstLine="480" w:firstLineChars="200"/>
        <w:rPr>
          <w:rFonts w:cs="宋体" w:asciiTheme="minorEastAsia" w:hAnsiTheme="minorEastAsia"/>
          <w:sz w:val="24"/>
        </w:rPr>
      </w:pPr>
      <w:r>
        <w:rPr>
          <w:rFonts w:hint="eastAsia" w:cs="宋体" w:asciiTheme="minorEastAsia" w:hAnsiTheme="minorEastAsia"/>
          <w:sz w:val="24"/>
        </w:rPr>
        <w:t>（2）存在法律、法规规定的其他否决投标情形的(否决时需明确引用的具体条款及内容)。</w:t>
      </w:r>
    </w:p>
    <w:p w14:paraId="30BDC230">
      <w:pPr>
        <w:spacing w:line="360" w:lineRule="auto"/>
        <w:ind w:firstLine="480" w:firstLineChars="200"/>
        <w:rPr>
          <w:rFonts w:cs="宋体" w:asciiTheme="minorEastAsia" w:hAnsiTheme="minorEastAsia"/>
          <w:sz w:val="24"/>
        </w:rPr>
      </w:pPr>
      <w:r>
        <w:rPr>
          <w:rFonts w:hint="eastAsia" w:cs="宋体" w:asciiTheme="minorEastAsia" w:hAnsiTheme="minorEastAsia"/>
          <w:sz w:val="24"/>
        </w:rPr>
        <w:t>3.2.2评审专家应当对通过资格审查的供应商的投标文件进行符合性审查。供应商存在以下情形之一，符合性审查不予通过，否决其投标，不再进行后续评审：</w:t>
      </w:r>
    </w:p>
    <w:p w14:paraId="7ACF6E7F">
      <w:pPr>
        <w:spacing w:line="360" w:lineRule="auto"/>
        <w:ind w:firstLine="482" w:firstLineChars="200"/>
        <w:rPr>
          <w:rFonts w:cs="宋体" w:asciiTheme="minorEastAsia" w:hAnsiTheme="minorEastAsia"/>
          <w:b/>
          <w:bCs/>
          <w:sz w:val="24"/>
        </w:rPr>
      </w:pPr>
      <w:r>
        <w:rPr>
          <w:rFonts w:hint="eastAsia" w:cs="宋体" w:asciiTheme="minorEastAsia" w:hAnsiTheme="minorEastAsia"/>
          <w:b/>
          <w:bCs/>
          <w:sz w:val="24"/>
        </w:rPr>
        <w:t>（1）同一供应商提交两个以上不同的询价文件或者报价，且投标文件中未声明哪一个有效的（询价文件要求提交备选投标的除外）；</w:t>
      </w:r>
    </w:p>
    <w:p w14:paraId="02CEEDC9">
      <w:pPr>
        <w:spacing w:line="360" w:lineRule="auto"/>
        <w:ind w:firstLine="482" w:firstLineChars="200"/>
        <w:rPr>
          <w:rFonts w:cs="宋体" w:asciiTheme="minorEastAsia" w:hAnsiTheme="minorEastAsia"/>
          <w:b/>
          <w:bCs/>
          <w:sz w:val="24"/>
        </w:rPr>
      </w:pPr>
      <w:r>
        <w:rPr>
          <w:rFonts w:hint="eastAsia" w:cs="宋体" w:asciiTheme="minorEastAsia" w:hAnsiTheme="minorEastAsia"/>
          <w:b/>
          <w:bCs/>
          <w:sz w:val="24"/>
        </w:rPr>
        <w:t>（</w:t>
      </w:r>
      <w:r>
        <w:rPr>
          <w:rFonts w:cs="宋体" w:asciiTheme="minorEastAsia" w:hAnsiTheme="minorEastAsia"/>
          <w:b/>
          <w:bCs/>
          <w:sz w:val="24"/>
        </w:rPr>
        <w:t>2</w:t>
      </w:r>
      <w:r>
        <w:rPr>
          <w:rFonts w:hint="eastAsia" w:cs="宋体" w:asciiTheme="minorEastAsia" w:hAnsiTheme="minorEastAsia"/>
          <w:b/>
          <w:bCs/>
          <w:sz w:val="24"/>
        </w:rPr>
        <w:t>）投标报价超出询价文件规定的限价的；</w:t>
      </w:r>
    </w:p>
    <w:p w14:paraId="5784DE02">
      <w:pPr>
        <w:spacing w:line="360" w:lineRule="auto"/>
        <w:ind w:firstLine="482" w:firstLineChars="200"/>
        <w:rPr>
          <w:rFonts w:cs="宋体" w:asciiTheme="minorEastAsia" w:hAnsiTheme="minorEastAsia"/>
          <w:b/>
          <w:bCs/>
          <w:sz w:val="24"/>
        </w:rPr>
      </w:pPr>
      <w:r>
        <w:rPr>
          <w:rFonts w:hint="eastAsia" w:cs="宋体" w:asciiTheme="minorEastAsia" w:hAnsiTheme="minorEastAsia"/>
          <w:b/>
          <w:bCs/>
          <w:sz w:val="24"/>
        </w:rPr>
        <w:t>（</w:t>
      </w:r>
      <w:r>
        <w:rPr>
          <w:rFonts w:cs="宋体" w:asciiTheme="minorEastAsia" w:hAnsiTheme="minorEastAsia"/>
          <w:b/>
          <w:bCs/>
          <w:sz w:val="24"/>
        </w:rPr>
        <w:t>3</w:t>
      </w:r>
      <w:r>
        <w:rPr>
          <w:rFonts w:hint="eastAsia" w:cs="宋体" w:asciiTheme="minorEastAsia" w:hAnsiTheme="minorEastAsia"/>
          <w:b/>
          <w:bCs/>
          <w:sz w:val="24"/>
        </w:rPr>
        <w:t>）供应商对根据修正原则修正后的报价不予确认的；</w:t>
      </w:r>
    </w:p>
    <w:p w14:paraId="1F45D018">
      <w:pPr>
        <w:spacing w:line="360" w:lineRule="auto"/>
        <w:ind w:firstLine="482" w:firstLineChars="200"/>
        <w:rPr>
          <w:rFonts w:cs="宋体" w:asciiTheme="minorEastAsia" w:hAnsiTheme="minorEastAsia"/>
          <w:b/>
          <w:bCs/>
          <w:sz w:val="24"/>
        </w:rPr>
      </w:pPr>
      <w:r>
        <w:rPr>
          <w:rFonts w:hint="eastAsia" w:cs="宋体" w:asciiTheme="minorEastAsia" w:hAnsiTheme="minorEastAsia"/>
          <w:b/>
          <w:bCs/>
          <w:sz w:val="24"/>
        </w:rPr>
        <w:t>（</w:t>
      </w:r>
      <w:r>
        <w:rPr>
          <w:rFonts w:cs="宋体" w:asciiTheme="minorEastAsia" w:hAnsiTheme="minorEastAsia"/>
          <w:b/>
          <w:bCs/>
          <w:sz w:val="24"/>
        </w:rPr>
        <w:t>4</w:t>
      </w:r>
      <w:r>
        <w:rPr>
          <w:rFonts w:hint="eastAsia" w:cs="宋体" w:asciiTheme="minorEastAsia" w:hAnsiTheme="minorEastAsia"/>
          <w:b/>
          <w:bCs/>
          <w:sz w:val="24"/>
        </w:rPr>
        <w:t>）拟投入本项目机构人员组成不满足询价文件要求的；</w:t>
      </w:r>
    </w:p>
    <w:p w14:paraId="544CD945">
      <w:pPr>
        <w:spacing w:line="360" w:lineRule="auto"/>
        <w:ind w:firstLine="482" w:firstLineChars="200"/>
        <w:rPr>
          <w:rFonts w:cs="宋体" w:asciiTheme="minorEastAsia" w:hAnsiTheme="minorEastAsia"/>
          <w:b/>
          <w:bCs/>
          <w:sz w:val="24"/>
        </w:rPr>
      </w:pPr>
      <w:r>
        <w:rPr>
          <w:rFonts w:hint="eastAsia" w:cs="宋体" w:asciiTheme="minorEastAsia" w:hAnsiTheme="minorEastAsia"/>
          <w:b/>
          <w:bCs/>
          <w:sz w:val="24"/>
        </w:rPr>
        <w:t>（</w:t>
      </w:r>
      <w:r>
        <w:rPr>
          <w:rFonts w:cs="宋体" w:asciiTheme="minorEastAsia" w:hAnsiTheme="minorEastAsia"/>
          <w:b/>
          <w:bCs/>
          <w:sz w:val="24"/>
        </w:rPr>
        <w:t>5</w:t>
      </w:r>
      <w:r>
        <w:rPr>
          <w:rFonts w:hint="eastAsia" w:cs="宋体" w:asciiTheme="minorEastAsia" w:hAnsiTheme="minorEastAsia"/>
          <w:b/>
          <w:bCs/>
          <w:sz w:val="24"/>
        </w:rPr>
        <w:t>）供应商因自身原因导致报价存在漏项或重大失误、投标报价低于成本（供应商不能合理说明或者不能提供相关证明材料）的；</w:t>
      </w:r>
    </w:p>
    <w:p w14:paraId="233820E2">
      <w:pPr>
        <w:spacing w:line="360" w:lineRule="auto"/>
        <w:ind w:firstLine="482" w:firstLineChars="200"/>
        <w:rPr>
          <w:rFonts w:cs="宋体" w:asciiTheme="minorEastAsia" w:hAnsiTheme="minorEastAsia"/>
          <w:sz w:val="24"/>
        </w:rPr>
      </w:pPr>
      <w:r>
        <w:rPr>
          <w:rFonts w:hint="eastAsia" w:cs="宋体" w:asciiTheme="minorEastAsia" w:hAnsiTheme="minorEastAsia"/>
          <w:b/>
          <w:bCs/>
          <w:sz w:val="24"/>
        </w:rPr>
        <w:t>（</w:t>
      </w:r>
      <w:r>
        <w:rPr>
          <w:rFonts w:cs="宋体" w:asciiTheme="minorEastAsia" w:hAnsiTheme="minorEastAsia"/>
          <w:b/>
          <w:bCs/>
          <w:sz w:val="24"/>
        </w:rPr>
        <w:t>6</w:t>
      </w:r>
      <w:r>
        <w:rPr>
          <w:rFonts w:hint="eastAsia" w:cs="宋体" w:asciiTheme="minorEastAsia" w:hAnsiTheme="minorEastAsia"/>
          <w:b/>
          <w:bCs/>
          <w:sz w:val="24"/>
        </w:rPr>
        <w:t>）存在法律、法规规定的其他否决投标情形的(否决时需明确引用的具体条款及内容)。</w:t>
      </w:r>
    </w:p>
    <w:p w14:paraId="3B523865">
      <w:pPr>
        <w:spacing w:line="360" w:lineRule="auto"/>
        <w:ind w:firstLine="480" w:firstLineChars="200"/>
        <w:rPr>
          <w:rFonts w:cs="宋体" w:asciiTheme="minorEastAsia" w:hAnsiTheme="minorEastAsia"/>
          <w:sz w:val="24"/>
        </w:rPr>
      </w:pPr>
      <w:r>
        <w:rPr>
          <w:rFonts w:hint="eastAsia" w:cs="宋体" w:asciiTheme="minorEastAsia" w:hAnsiTheme="minorEastAsia"/>
          <w:sz w:val="24"/>
        </w:rPr>
        <w:t>3.2.3投标报价出现前后不一致的，评审专家应按照下列原则修正：</w:t>
      </w:r>
    </w:p>
    <w:p w14:paraId="5C4A60AB">
      <w:pPr>
        <w:spacing w:line="360" w:lineRule="auto"/>
        <w:ind w:firstLine="480" w:firstLineChars="200"/>
        <w:rPr>
          <w:rFonts w:cs="宋体" w:asciiTheme="minorEastAsia" w:hAnsiTheme="minorEastAsia"/>
          <w:sz w:val="24"/>
        </w:rPr>
      </w:pPr>
      <w:r>
        <w:rPr>
          <w:rFonts w:hint="eastAsia" w:cs="宋体" w:asciiTheme="minorEastAsia" w:hAnsiTheme="minorEastAsia"/>
          <w:sz w:val="24"/>
        </w:rPr>
        <w:t>（1）投标文件中响应报价一览表（报价表）内容与投标文件中相应内容不一致的，以响应报价一览表（报价表）为准；</w:t>
      </w:r>
    </w:p>
    <w:p w14:paraId="2C6B6221">
      <w:pPr>
        <w:spacing w:line="360" w:lineRule="auto"/>
        <w:ind w:firstLine="480" w:firstLineChars="200"/>
        <w:rPr>
          <w:rFonts w:cs="宋体" w:asciiTheme="minorEastAsia" w:hAnsiTheme="minorEastAsia"/>
          <w:sz w:val="24"/>
        </w:rPr>
      </w:pPr>
      <w:r>
        <w:rPr>
          <w:rFonts w:hint="eastAsia" w:cs="宋体" w:asciiTheme="minorEastAsia" w:hAnsiTheme="minorEastAsia"/>
          <w:sz w:val="24"/>
        </w:rPr>
        <w:t>（2）大写金额和小写金额不一致的，以大写金额为准；</w:t>
      </w:r>
    </w:p>
    <w:p w14:paraId="2EA055F2">
      <w:pPr>
        <w:spacing w:line="360" w:lineRule="auto"/>
        <w:ind w:firstLine="480" w:firstLineChars="200"/>
        <w:rPr>
          <w:rFonts w:cs="宋体" w:asciiTheme="minorEastAsia" w:hAnsiTheme="minorEastAsia"/>
          <w:sz w:val="24"/>
        </w:rPr>
      </w:pPr>
      <w:r>
        <w:rPr>
          <w:rFonts w:hint="eastAsia" w:cs="宋体" w:asciiTheme="minorEastAsia" w:hAnsiTheme="minorEastAsia"/>
          <w:sz w:val="24"/>
        </w:rPr>
        <w:t>（3）总价金额与按单价汇总金额不一致的，以总价为准，修改单价；</w:t>
      </w:r>
    </w:p>
    <w:p w14:paraId="580DE31A">
      <w:pPr>
        <w:spacing w:line="360" w:lineRule="auto"/>
        <w:ind w:firstLine="480" w:firstLineChars="200"/>
        <w:outlineLvl w:val="9"/>
        <w:rPr>
          <w:rFonts w:cs="宋体" w:asciiTheme="minorEastAsia" w:hAnsiTheme="minorEastAsia"/>
          <w:sz w:val="24"/>
        </w:rPr>
      </w:pPr>
      <w:r>
        <w:rPr>
          <w:rFonts w:hint="eastAsia" w:cs="宋体" w:asciiTheme="minorEastAsia" w:hAnsiTheme="minorEastAsia"/>
          <w:sz w:val="24"/>
        </w:rPr>
        <w:t>3.2.4有效标认定</w:t>
      </w:r>
    </w:p>
    <w:p w14:paraId="27CE5382">
      <w:pPr>
        <w:spacing w:line="360" w:lineRule="auto"/>
        <w:ind w:firstLine="480" w:firstLineChars="200"/>
        <w:rPr>
          <w:rFonts w:cs="宋体" w:asciiTheme="minorEastAsia" w:hAnsiTheme="minorEastAsia"/>
          <w:sz w:val="24"/>
        </w:rPr>
      </w:pPr>
      <w:r>
        <w:rPr>
          <w:rFonts w:hint="eastAsia" w:cs="宋体" w:asciiTheme="minorEastAsia" w:hAnsiTheme="minorEastAsia"/>
          <w:sz w:val="24"/>
        </w:rPr>
        <w:t>通过资格审查和符合性审查的有效供应商不足3家的，评审专家应认定本次投标是否具有竞争性，若评审专家认定本次投标明显缺乏竞争的，可以否决所有投标。</w:t>
      </w:r>
    </w:p>
    <w:p w14:paraId="31666DC1">
      <w:pPr>
        <w:spacing w:line="360" w:lineRule="auto"/>
        <w:ind w:firstLine="480" w:firstLineChars="200"/>
        <w:rPr>
          <w:rFonts w:cs="宋体" w:asciiTheme="minorEastAsia" w:hAnsiTheme="minorEastAsia"/>
          <w:sz w:val="24"/>
        </w:rPr>
      </w:pPr>
      <w:r>
        <w:rPr>
          <w:rFonts w:hint="eastAsia" w:cs="宋体" w:asciiTheme="minorEastAsia" w:hAnsiTheme="minorEastAsia"/>
          <w:sz w:val="24"/>
          <w:lang w:val="en-US" w:eastAsia="zh-CN"/>
        </w:rPr>
        <w:t>十一</w:t>
      </w:r>
      <w:r>
        <w:rPr>
          <w:rFonts w:hint="eastAsia" w:cs="宋体" w:asciiTheme="minorEastAsia" w:hAnsiTheme="minorEastAsia"/>
          <w:sz w:val="24"/>
        </w:rPr>
        <w:t>、中标单位确定：</w:t>
      </w:r>
      <w:r>
        <w:rPr>
          <w:rFonts w:hint="eastAsia" w:cs="宋体" w:asciiTheme="minorEastAsia" w:hAnsiTheme="minorEastAsia"/>
          <w:b/>
          <w:bCs/>
          <w:sz w:val="24"/>
        </w:rPr>
        <w:t>评审专家从有效投标中按投标总报价最低价推荐中标候选人1名。若总报价相同，由系统最先报价者优先;如系统内不能识别出最先报价者，则由评审专家按少数服从多数的原则通过投票表决决定排名先后。</w:t>
      </w:r>
    </w:p>
    <w:p w14:paraId="418D628D">
      <w:pPr>
        <w:spacing w:line="360" w:lineRule="auto"/>
        <w:ind w:firstLine="480" w:firstLineChars="200"/>
        <w:rPr>
          <w:rFonts w:cs="宋体" w:asciiTheme="minorEastAsia" w:hAnsiTheme="minorEastAsia"/>
          <w:sz w:val="24"/>
        </w:rPr>
      </w:pPr>
      <w:r>
        <w:rPr>
          <w:rFonts w:hint="eastAsia" w:cs="宋体" w:asciiTheme="minorEastAsia" w:hAnsiTheme="minorEastAsia"/>
          <w:sz w:val="24"/>
        </w:rPr>
        <w:t>十</w:t>
      </w:r>
      <w:r>
        <w:rPr>
          <w:rFonts w:hint="eastAsia" w:cs="宋体" w:asciiTheme="minorEastAsia" w:hAnsiTheme="minorEastAsia"/>
          <w:sz w:val="24"/>
          <w:lang w:val="en-US" w:eastAsia="zh-CN"/>
        </w:rPr>
        <w:t>二</w:t>
      </w:r>
      <w:r>
        <w:rPr>
          <w:rFonts w:hint="eastAsia" w:cs="宋体" w:asciiTheme="minorEastAsia" w:hAnsiTheme="minorEastAsia"/>
          <w:sz w:val="24"/>
        </w:rPr>
        <w:t>、合同要求：本项目应在收到成交通知书后30日内签订合同。</w:t>
      </w:r>
    </w:p>
    <w:p w14:paraId="680A821A">
      <w:pPr>
        <w:spacing w:line="360" w:lineRule="auto"/>
        <w:ind w:firstLine="480" w:firstLineChars="200"/>
        <w:rPr>
          <w:rFonts w:cs="宋体" w:asciiTheme="minorEastAsia" w:hAnsiTheme="minorEastAsia"/>
          <w:sz w:val="24"/>
        </w:rPr>
      </w:pPr>
      <w:r>
        <w:rPr>
          <w:rFonts w:hint="eastAsia" w:cs="宋体" w:asciiTheme="minorEastAsia" w:hAnsiTheme="minorEastAsia"/>
          <w:sz w:val="24"/>
        </w:rPr>
        <w:t>十</w:t>
      </w:r>
      <w:r>
        <w:rPr>
          <w:rFonts w:hint="eastAsia" w:cs="宋体" w:asciiTheme="minorEastAsia" w:hAnsiTheme="minorEastAsia"/>
          <w:sz w:val="24"/>
          <w:lang w:val="en-US" w:eastAsia="zh-CN"/>
        </w:rPr>
        <w:t>三</w:t>
      </w:r>
      <w:r>
        <w:rPr>
          <w:rFonts w:hint="eastAsia" w:cs="宋体" w:asciiTheme="minorEastAsia" w:hAnsiTheme="minorEastAsia"/>
          <w:sz w:val="24"/>
        </w:rPr>
        <w:t>、其他：</w:t>
      </w:r>
    </w:p>
    <w:p w14:paraId="762E1933">
      <w:pPr>
        <w:spacing w:line="360" w:lineRule="auto"/>
        <w:ind w:firstLine="480" w:firstLineChars="200"/>
        <w:rPr>
          <w:rFonts w:cs="宋体" w:asciiTheme="minorEastAsia" w:hAnsiTheme="minorEastAsia"/>
          <w:sz w:val="24"/>
        </w:rPr>
      </w:pPr>
      <w:r>
        <w:rPr>
          <w:rFonts w:hint="eastAsia" w:cs="宋体" w:asciiTheme="minorEastAsia" w:hAnsiTheme="minorEastAsia"/>
          <w:sz w:val="24"/>
        </w:rPr>
        <w:t>1、本须知最终解释权归</w:t>
      </w:r>
      <w:r>
        <w:rPr>
          <w:rFonts w:hint="eastAsia" w:asciiTheme="minorEastAsia" w:hAnsiTheme="minorEastAsia"/>
          <w:sz w:val="24"/>
          <w:lang w:eastAsia="zh-CN"/>
        </w:rPr>
        <w:t>杭州市城市土地发展有限公司</w:t>
      </w:r>
      <w:r>
        <w:rPr>
          <w:rFonts w:hint="eastAsia" w:cs="宋体" w:asciiTheme="minorEastAsia" w:hAnsiTheme="minorEastAsia"/>
          <w:sz w:val="24"/>
        </w:rPr>
        <w:t>。</w:t>
      </w:r>
    </w:p>
    <w:p w14:paraId="6189C019">
      <w:pPr>
        <w:spacing w:line="360" w:lineRule="auto"/>
        <w:ind w:firstLine="480" w:firstLineChars="200"/>
        <w:rPr>
          <w:rFonts w:cs="宋体" w:asciiTheme="minorEastAsia" w:hAnsiTheme="minorEastAsia"/>
          <w:sz w:val="24"/>
        </w:rPr>
      </w:pPr>
      <w:r>
        <w:rPr>
          <w:rFonts w:hint="eastAsia" w:cs="宋体" w:asciiTheme="minorEastAsia" w:hAnsiTheme="minorEastAsia"/>
          <w:sz w:val="24"/>
        </w:rPr>
        <w:t>2、采购代理费：人民币2000元整由采购单位支付。</w:t>
      </w:r>
    </w:p>
    <w:p w14:paraId="7C9B619C">
      <w:pPr>
        <w:widowControl/>
        <w:jc w:val="left"/>
        <w:rPr>
          <w:rStyle w:val="288"/>
          <w:rFonts w:asciiTheme="minorEastAsia" w:hAnsiTheme="minorEastAsia"/>
        </w:rPr>
      </w:pPr>
      <w:r>
        <w:rPr>
          <w:rStyle w:val="288"/>
          <w:rFonts w:asciiTheme="minorEastAsia" w:hAnsiTheme="minorEastAsia"/>
        </w:rPr>
        <w:br w:type="page"/>
      </w:r>
    </w:p>
    <w:p w14:paraId="6FFC9867">
      <w:pPr>
        <w:pStyle w:val="2"/>
      </w:pPr>
      <w:bookmarkStart w:id="4" w:name="_Toc176189054"/>
      <w:r>
        <w:rPr>
          <w:rFonts w:hint="eastAsia"/>
        </w:rPr>
        <w:t xml:space="preserve">第三章 </w:t>
      </w:r>
      <w:r>
        <w:t>用户</w:t>
      </w:r>
      <w:r>
        <w:rPr>
          <w:rFonts w:hint="eastAsia"/>
        </w:rPr>
        <w:t>需求书</w:t>
      </w:r>
      <w:bookmarkEnd w:id="4"/>
      <w:bookmarkStart w:id="5" w:name="_Toc176189057"/>
      <w:bookmarkStart w:id="6" w:name="_Toc299440086"/>
      <w:bookmarkStart w:id="7" w:name="_Toc356932677"/>
      <w:bookmarkStart w:id="8" w:name="_Toc471738666"/>
      <w:bookmarkStart w:id="9" w:name="_Toc252276553"/>
      <w:bookmarkStart w:id="10" w:name="_Toc252276770"/>
      <w:bookmarkStart w:id="11" w:name="_Toc253386975"/>
    </w:p>
    <w:p w14:paraId="486F95A3"/>
    <w:p w14:paraId="6CE025D3">
      <w:pPr>
        <w:numPr>
          <w:ilvl w:val="0"/>
          <w:numId w:val="6"/>
        </w:numPr>
        <w:spacing w:line="360" w:lineRule="auto"/>
        <w:ind w:firstLine="420"/>
        <w:jc w:val="left"/>
        <w:outlineLvl w:val="9"/>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b/>
          <w:bCs/>
          <w:sz w:val="24"/>
        </w:rPr>
        <w:t>项目名称：</w:t>
      </w:r>
      <w:r>
        <w:rPr>
          <w:rFonts w:hint="eastAsia" w:asciiTheme="majorEastAsia" w:hAnsiTheme="majorEastAsia" w:eastAsiaTheme="majorEastAsia" w:cstheme="majorEastAsia"/>
          <w:sz w:val="24"/>
          <w:u w:val="single"/>
        </w:rPr>
        <w:t>2025-2026年度食堂采购脱贫地区农产品服务</w:t>
      </w:r>
    </w:p>
    <w:p w14:paraId="68DB5BC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Theme="majorEastAsia" w:hAnsiTheme="majorEastAsia" w:eastAsiaTheme="majorEastAsia" w:cstheme="majorEastAsia"/>
          <w:sz w:val="24"/>
          <w:u w:val="single"/>
        </w:rPr>
      </w:pPr>
      <w:r>
        <w:rPr>
          <w:rFonts w:hint="eastAsia" w:asciiTheme="minorEastAsia" w:hAnsiTheme="minorEastAsia"/>
          <w:b/>
          <w:bCs/>
          <w:sz w:val="24"/>
          <w:u w:val="none"/>
          <w:lang w:val="en-US" w:eastAsia="zh-CN"/>
        </w:rPr>
        <w:t>项目地点：</w:t>
      </w:r>
      <w:r>
        <w:rPr>
          <w:rFonts w:hint="eastAsia" w:asciiTheme="minorEastAsia" w:hAnsiTheme="minorEastAsia"/>
          <w:b w:val="0"/>
          <w:bCs w:val="0"/>
          <w:sz w:val="24"/>
          <w:u w:val="single"/>
          <w:lang w:val="en-US" w:eastAsia="zh-CN"/>
        </w:rPr>
        <w:t>杭州市上城区临丁路699号3号楼杭州市城市土地发展有限公司</w:t>
      </w:r>
    </w:p>
    <w:p w14:paraId="27D547F8">
      <w:pPr>
        <w:pStyle w:val="235"/>
        <w:numPr>
          <w:ilvl w:val="0"/>
          <w:numId w:val="6"/>
        </w:numPr>
        <w:spacing w:line="360" w:lineRule="auto"/>
        <w:ind w:firstLineChars="0"/>
        <w:outlineLvl w:val="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项目采购内容</w:t>
      </w:r>
    </w:p>
    <w:p w14:paraId="3C36B8C1">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1、本项目</w:t>
      </w:r>
      <w:r>
        <w:rPr>
          <w:rFonts w:hint="eastAsia" w:asciiTheme="majorEastAsia" w:hAnsiTheme="majorEastAsia" w:eastAsiaTheme="majorEastAsia" w:cstheme="majorEastAsia"/>
          <w:sz w:val="24"/>
          <w:lang w:val="en-US" w:eastAsia="zh-CN"/>
        </w:rPr>
        <w:t>为2025-2026年度食堂采购脱贫地区农产品服务项目，本项目</w:t>
      </w:r>
      <w:r>
        <w:rPr>
          <w:rFonts w:hint="eastAsia" w:asciiTheme="majorEastAsia" w:hAnsiTheme="majorEastAsia" w:eastAsiaTheme="majorEastAsia" w:cstheme="majorEastAsia"/>
          <w:sz w:val="24"/>
        </w:rPr>
        <w:t>旨在为公司食堂采购优质的食材，包括但不限于米、油、干货、牛肉等，以确保食堂日常餐饮供应的品质和安全。</w:t>
      </w:r>
    </w:p>
    <w:p w14:paraId="1A5A9EC7">
      <w:pPr>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2、服务期限两年，两年总预算为24万元，最终结算按照实际金额结算。</w:t>
      </w:r>
    </w:p>
    <w:p w14:paraId="218A09E4">
      <w:pPr>
        <w:pStyle w:val="328"/>
        <w:numPr>
          <w:ilvl w:val="0"/>
          <w:numId w:val="6"/>
        </w:numPr>
        <w:spacing w:line="360" w:lineRule="auto"/>
        <w:ind w:left="0" w:leftChars="0" w:firstLine="420" w:firstLineChars="0"/>
        <w:outlineLvl w:val="9"/>
        <w:rPr>
          <w:rFonts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lang w:val="en-US"/>
        </w:rPr>
        <w:t>项目采购要求</w:t>
      </w:r>
    </w:p>
    <w:p w14:paraId="47AA4240">
      <w:pPr>
        <w:pStyle w:val="328"/>
        <w:spacing w:line="360" w:lineRule="auto"/>
        <w:ind w:firstLine="480"/>
        <w:rPr>
          <w:rFonts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根据市国资委要求，落实省财政厅和省总工会关于“各级财政预算单位应当按照不低于15%的比例预留年度食堂食材采购份额，采购脱贫地区农副产品”。采购单位须是政采云乡村振兴馆入驻企业或者832平台认证合格企业，所投标的各标项内容，须为政采云乡村振兴馆或832平台在售，并提供相关证明材料（投标文件中提供相关证明材料，否则作无效标处理）。</w:t>
      </w:r>
    </w:p>
    <w:p w14:paraId="3B7C3FDE">
      <w:pPr>
        <w:pStyle w:val="328"/>
        <w:numPr>
          <w:ilvl w:val="0"/>
          <w:numId w:val="6"/>
        </w:numPr>
        <w:spacing w:line="360" w:lineRule="auto"/>
        <w:ind w:left="0" w:leftChars="0" w:firstLine="420" w:firstLineChars="0"/>
        <w:rPr>
          <w:rFonts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lang w:val="en-US"/>
        </w:rPr>
        <w:t>采购需求及技术要求</w:t>
      </w:r>
    </w:p>
    <w:tbl>
      <w:tblPr>
        <w:tblStyle w:val="45"/>
        <w:tblW w:w="9335" w:type="dxa"/>
        <w:tblInd w:w="-117" w:type="dxa"/>
        <w:tblLayout w:type="fixed"/>
        <w:tblCellMar>
          <w:top w:w="0" w:type="dxa"/>
          <w:left w:w="108" w:type="dxa"/>
          <w:bottom w:w="0" w:type="dxa"/>
          <w:right w:w="108" w:type="dxa"/>
        </w:tblCellMar>
      </w:tblPr>
      <w:tblGrid>
        <w:gridCol w:w="964"/>
        <w:gridCol w:w="1285"/>
        <w:gridCol w:w="1193"/>
        <w:gridCol w:w="2045"/>
        <w:gridCol w:w="706"/>
        <w:gridCol w:w="1428"/>
        <w:gridCol w:w="1714"/>
      </w:tblGrid>
      <w:tr w14:paraId="26006940">
        <w:tblPrEx>
          <w:tblCellMar>
            <w:top w:w="0" w:type="dxa"/>
            <w:left w:w="108" w:type="dxa"/>
            <w:bottom w:w="0" w:type="dxa"/>
            <w:right w:w="108" w:type="dxa"/>
          </w:tblCellMar>
        </w:tblPrEx>
        <w:trPr>
          <w:trHeight w:val="13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809">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D1F">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标项内容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882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包装规格</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C39">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技术要求</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F3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61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最高限价（单价）</w:t>
            </w:r>
          </w:p>
        </w:tc>
        <w:tc>
          <w:tcPr>
            <w:tcW w:w="1714" w:type="dxa"/>
            <w:tcBorders>
              <w:top w:val="single" w:color="000000" w:sz="4" w:space="0"/>
              <w:left w:val="single" w:color="000000" w:sz="4" w:space="0"/>
              <w:right w:val="single" w:color="000000" w:sz="4" w:space="0"/>
            </w:tcBorders>
            <w:vAlign w:val="center"/>
          </w:tcPr>
          <w:p w14:paraId="7A54E5CA">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执行标准</w:t>
            </w:r>
          </w:p>
        </w:tc>
      </w:tr>
      <w:tr w14:paraId="6F3D111C">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1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A5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珍珠米</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62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25kg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09AE">
            <w:pPr>
              <w:widowControl/>
              <w:jc w:val="center"/>
              <w:textAlignment w:val="center"/>
              <w:rPr>
                <w:rFonts w:ascii="宋体" w:hAnsi="宋体" w:cs="宋体"/>
                <w:color w:val="000000"/>
                <w:kern w:val="0"/>
                <w:sz w:val="22"/>
                <w:szCs w:val="22"/>
                <w:lang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37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4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1E88554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1354</w:t>
            </w:r>
          </w:p>
        </w:tc>
      </w:tr>
      <w:tr w14:paraId="509650D1">
        <w:tblPrEx>
          <w:tblCellMar>
            <w:top w:w="0" w:type="dxa"/>
            <w:left w:w="108" w:type="dxa"/>
            <w:bottom w:w="0" w:type="dxa"/>
            <w:right w:w="108" w:type="dxa"/>
          </w:tblCellMar>
        </w:tblPrEx>
        <w:trPr>
          <w:trHeight w:val="625"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4A7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BBA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清香米</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E7C0">
            <w:pPr>
              <w:widowControl/>
              <w:jc w:val="center"/>
              <w:textAlignment w:val="center"/>
              <w:rPr>
                <w:rFonts w:ascii="宋体" w:hAnsi="宋体" w:cs="宋体"/>
                <w:color w:val="000000"/>
                <w:kern w:val="0"/>
                <w:sz w:val="22"/>
                <w:szCs w:val="22"/>
                <w:lang w:bidi="ar"/>
              </w:rPr>
            </w:pPr>
            <w:r>
              <w:rPr>
                <w:rFonts w:ascii="微软雅黑" w:hAnsi="微软雅黑" w:eastAsia="微软雅黑" w:cs="微软雅黑"/>
                <w:color w:val="404040"/>
                <w:sz w:val="19"/>
                <w:szCs w:val="19"/>
                <w:shd w:val="clear" w:color="auto" w:fill="FFFFFF"/>
              </w:rPr>
              <w:t>25kg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AFE7">
            <w:pPr>
              <w:widowControl/>
              <w:jc w:val="center"/>
              <w:textAlignment w:val="center"/>
              <w:rPr>
                <w:rFonts w:ascii="微软雅黑" w:hAnsi="微软雅黑" w:eastAsia="微软雅黑" w:cs="微软雅黑"/>
                <w:color w:val="404040"/>
                <w:sz w:val="19"/>
                <w:szCs w:val="19"/>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143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B5D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198元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2108259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1354</w:t>
            </w:r>
          </w:p>
        </w:tc>
      </w:tr>
      <w:tr w14:paraId="5371054E">
        <w:tblPrEx>
          <w:tblCellMar>
            <w:top w:w="0" w:type="dxa"/>
            <w:left w:w="108" w:type="dxa"/>
            <w:bottom w:w="0" w:type="dxa"/>
            <w:right w:w="108" w:type="dxa"/>
          </w:tblCellMar>
        </w:tblPrEx>
        <w:trPr>
          <w:trHeight w:val="124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48A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9A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五常大米稻花香2号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52F5">
            <w:pPr>
              <w:widowControl/>
              <w:jc w:val="center"/>
              <w:textAlignment w:val="center"/>
              <w:rPr>
                <w:rFonts w:ascii="微软雅黑" w:hAnsi="微软雅黑" w:eastAsia="微软雅黑" w:cs="微软雅黑"/>
                <w:color w:val="404040"/>
                <w:sz w:val="19"/>
                <w:szCs w:val="19"/>
                <w:shd w:val="clear" w:color="auto" w:fill="FFFFFF"/>
              </w:rPr>
            </w:pPr>
            <w:r>
              <w:rPr>
                <w:rFonts w:ascii="微软雅黑" w:hAnsi="微软雅黑" w:eastAsia="微软雅黑" w:cs="微软雅黑"/>
                <w:color w:val="404040"/>
                <w:sz w:val="19"/>
                <w:szCs w:val="19"/>
                <w:shd w:val="clear" w:color="auto" w:fill="FFFFFF"/>
              </w:rPr>
              <w:t>25kg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6962">
            <w:pPr>
              <w:widowControl/>
              <w:jc w:val="center"/>
              <w:textAlignment w:val="center"/>
              <w:rPr>
                <w:rFonts w:ascii="微软雅黑" w:hAnsi="微软雅黑" w:eastAsia="微软雅黑" w:cs="微软雅黑"/>
                <w:color w:val="404040"/>
                <w:sz w:val="19"/>
                <w:szCs w:val="19"/>
                <w:shd w:val="clear" w:color="auto" w:fill="FFFFFF"/>
              </w:rPr>
            </w:pPr>
            <w:r>
              <w:rPr>
                <w:rFonts w:hint="eastAsia" w:ascii="微软雅黑" w:hAnsi="微软雅黑" w:eastAsia="微软雅黑" w:cs="微软雅黑"/>
                <w:color w:val="404040"/>
                <w:sz w:val="19"/>
                <w:szCs w:val="19"/>
                <w:shd w:val="clear" w:color="auto" w:fill="FFFFFF"/>
              </w:rPr>
              <w:t>带鹰标</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890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974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148元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6C9962D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19266</w:t>
            </w:r>
          </w:p>
        </w:tc>
      </w:tr>
      <w:tr w14:paraId="2E88B651">
        <w:tblPrEx>
          <w:tblCellMar>
            <w:top w:w="0" w:type="dxa"/>
            <w:left w:w="108" w:type="dxa"/>
            <w:bottom w:w="0" w:type="dxa"/>
            <w:right w:w="108" w:type="dxa"/>
          </w:tblCellMar>
        </w:tblPrEx>
        <w:trPr>
          <w:trHeight w:val="625"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544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2AE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剑阁大米</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4E44">
            <w:pPr>
              <w:widowControl/>
              <w:jc w:val="center"/>
              <w:textAlignment w:val="center"/>
              <w:rPr>
                <w:rFonts w:ascii="宋体" w:hAnsi="宋体" w:cs="宋体"/>
                <w:color w:val="000000"/>
                <w:kern w:val="0"/>
                <w:sz w:val="22"/>
                <w:szCs w:val="22"/>
                <w:lang w:bidi="ar"/>
              </w:rPr>
            </w:pPr>
            <w:r>
              <w:rPr>
                <w:rFonts w:ascii="微软雅黑" w:hAnsi="微软雅黑" w:eastAsia="微软雅黑" w:cs="微软雅黑"/>
                <w:color w:val="404040"/>
                <w:sz w:val="19"/>
                <w:szCs w:val="19"/>
                <w:shd w:val="clear" w:color="auto" w:fill="FFFFFF"/>
              </w:rPr>
              <w:t>25kg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58D4">
            <w:pPr>
              <w:widowControl/>
              <w:jc w:val="center"/>
              <w:textAlignment w:val="center"/>
              <w:rPr>
                <w:rFonts w:ascii="微软雅黑" w:hAnsi="微软雅黑" w:eastAsia="微软雅黑" w:cs="微软雅黑"/>
                <w:color w:val="404040"/>
                <w:sz w:val="19"/>
                <w:szCs w:val="19"/>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737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E4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179元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1506521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GB1354-2018</w:t>
            </w:r>
          </w:p>
        </w:tc>
      </w:tr>
      <w:tr w14:paraId="46D7D978">
        <w:tblPrEx>
          <w:tblCellMar>
            <w:top w:w="0" w:type="dxa"/>
            <w:left w:w="108" w:type="dxa"/>
            <w:bottom w:w="0" w:type="dxa"/>
            <w:right w:w="108" w:type="dxa"/>
          </w:tblCellMar>
        </w:tblPrEx>
        <w:trPr>
          <w:trHeight w:val="933"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197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47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3BE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10L</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5F1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非转基因一级精炼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C5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DD3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4532BF0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64D46FBC">
        <w:tblPrEx>
          <w:tblCellMar>
            <w:top w:w="0" w:type="dxa"/>
            <w:left w:w="108" w:type="dxa"/>
            <w:bottom w:w="0" w:type="dxa"/>
            <w:right w:w="108" w:type="dxa"/>
          </w:tblCellMar>
        </w:tblPrEx>
        <w:trPr>
          <w:trHeight w:val="933"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AD9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F09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B06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10L</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705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51B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A5E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156元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4695330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63F5FB35">
        <w:tblPrEx>
          <w:tblCellMar>
            <w:top w:w="0" w:type="dxa"/>
            <w:left w:w="108" w:type="dxa"/>
            <w:bottom w:w="0" w:type="dxa"/>
            <w:right w:w="108" w:type="dxa"/>
          </w:tblCellMar>
        </w:tblPrEx>
        <w:trPr>
          <w:trHeight w:val="933"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5C5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FFD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29A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20L</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CA0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562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B6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303元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796CF4B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7A5BCF1F">
        <w:tblPrEx>
          <w:tblCellMar>
            <w:top w:w="0" w:type="dxa"/>
            <w:left w:w="108" w:type="dxa"/>
            <w:bottom w:w="0" w:type="dxa"/>
            <w:right w:w="108" w:type="dxa"/>
          </w:tblCellMar>
        </w:tblPrEx>
        <w:trPr>
          <w:trHeight w:val="13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0687">
            <w:pPr>
              <w:widowControl/>
              <w:jc w:val="center"/>
              <w:textAlignment w:val="center"/>
              <w:rPr>
                <w:rFonts w:ascii="宋体" w:hAnsi="宋体" w:cs="宋体"/>
                <w:color w:val="000000"/>
                <w:sz w:val="22"/>
                <w:szCs w:val="22"/>
              </w:rPr>
            </w:pPr>
            <w:r>
              <w:rPr>
                <w:rFonts w:hint="eastAsia" w:ascii="宋体" w:hAnsi="宋体" w:cs="宋体"/>
                <w:color w:val="000000"/>
                <w:sz w:val="22"/>
                <w:szCs w:val="22"/>
              </w:rPr>
              <w:t>8</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66E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有机纯牛奶</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4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200毫升</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DFB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（配料表有机生牛乳，钙含量</w:t>
            </w:r>
            <w:r>
              <w:rPr>
                <w:rFonts w:hint="eastAsia" w:ascii="宋体" w:hAnsi="宋体" w:cs="宋体"/>
                <w:color w:val="000000"/>
                <w:kern w:val="0"/>
                <w:sz w:val="22"/>
                <w:szCs w:val="22"/>
                <w:lang w:val="en-US" w:eastAsia="zh-CN" w:bidi="ar"/>
              </w:rPr>
              <w:t>每100ml/</w:t>
            </w:r>
            <w:r>
              <w:rPr>
                <w:rFonts w:hint="eastAsia" w:ascii="宋体" w:hAnsi="宋体" w:cs="宋体"/>
                <w:color w:val="000000"/>
                <w:kern w:val="0"/>
                <w:sz w:val="22"/>
                <w:szCs w:val="22"/>
                <w:lang w:bidi="ar"/>
              </w:rPr>
              <w:t>120mg含量15%）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CBB1">
            <w:pPr>
              <w:widowControl/>
              <w:jc w:val="center"/>
              <w:textAlignment w:val="center"/>
              <w:rPr>
                <w:rFonts w:ascii="宋体" w:hAnsi="宋体" w:cs="宋体"/>
                <w:color w:val="000000"/>
                <w:sz w:val="22"/>
                <w:szCs w:val="22"/>
              </w:rPr>
            </w:pPr>
            <w:r>
              <w:rPr>
                <w:rFonts w:hint="eastAsia" w:ascii="宋体" w:hAnsi="宋体" w:cs="宋体"/>
                <w:color w:val="000000"/>
                <w:sz w:val="22"/>
                <w:szCs w:val="22"/>
              </w:rPr>
              <w:t>箱</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3F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4374FEB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 25190</w:t>
            </w:r>
          </w:p>
        </w:tc>
      </w:tr>
      <w:tr w14:paraId="0FC8F2AB">
        <w:tblPrEx>
          <w:tblCellMar>
            <w:top w:w="0" w:type="dxa"/>
            <w:left w:w="108" w:type="dxa"/>
            <w:bottom w:w="0" w:type="dxa"/>
            <w:right w:w="108" w:type="dxa"/>
          </w:tblCellMar>
        </w:tblPrEx>
        <w:trPr>
          <w:trHeight w:val="1394"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DE03">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D56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纯牛奶</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D91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200毫升</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06D2">
            <w:pPr>
              <w:widowControl/>
              <w:jc w:val="center"/>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bidi="ar"/>
              </w:rPr>
              <w:t>（配料表生牛乳，钙含量</w:t>
            </w:r>
            <w:r>
              <w:rPr>
                <w:rFonts w:hint="eastAsia" w:ascii="宋体" w:hAnsi="宋体" w:cs="宋体"/>
                <w:color w:val="000000"/>
                <w:kern w:val="0"/>
                <w:sz w:val="22"/>
                <w:szCs w:val="22"/>
                <w:lang w:val="en-US" w:eastAsia="zh-CN" w:bidi="ar"/>
              </w:rPr>
              <w:t>每100ml/</w:t>
            </w:r>
            <w:r>
              <w:rPr>
                <w:rFonts w:hint="eastAsia" w:ascii="宋体" w:hAnsi="宋体" w:cs="宋体"/>
                <w:color w:val="000000"/>
                <w:kern w:val="0"/>
                <w:sz w:val="22"/>
                <w:szCs w:val="22"/>
                <w:lang w:bidi="ar"/>
              </w:rPr>
              <w:t>120mg含量15%</w:t>
            </w:r>
            <w:r>
              <w:rPr>
                <w:rFonts w:hint="eastAsia" w:ascii="宋体" w:hAnsi="宋体" w:cs="宋体"/>
                <w:color w:val="000000"/>
                <w:kern w:val="0"/>
                <w:sz w:val="22"/>
                <w:szCs w:val="22"/>
                <w:lang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7A6F">
            <w:pPr>
              <w:widowControl/>
              <w:jc w:val="center"/>
              <w:textAlignment w:val="center"/>
              <w:rPr>
                <w:rFonts w:ascii="宋体" w:hAnsi="宋体" w:cs="宋体"/>
                <w:color w:val="000000"/>
                <w:sz w:val="22"/>
                <w:szCs w:val="22"/>
              </w:rPr>
            </w:pPr>
            <w:r>
              <w:rPr>
                <w:rFonts w:hint="eastAsia" w:ascii="宋体" w:hAnsi="宋体" w:cs="宋体"/>
                <w:color w:val="000000"/>
                <w:sz w:val="22"/>
                <w:szCs w:val="22"/>
              </w:rPr>
              <w:t>箱</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CD7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68元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0A66409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 25190</w:t>
            </w:r>
          </w:p>
        </w:tc>
      </w:tr>
      <w:tr w14:paraId="620CDA32">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FB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88F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牛腱子肉</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F88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8B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每次送货配备检验检疫证明</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EC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10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307DB81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17238-2022</w:t>
            </w:r>
          </w:p>
        </w:tc>
      </w:tr>
      <w:tr w14:paraId="47DD1D43">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89B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9A8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黑木耳</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FD1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74C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030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684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69元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55B2CFDC">
            <w:pPr>
              <w:widowControl/>
              <w:jc w:val="center"/>
              <w:textAlignment w:val="center"/>
              <w:rPr>
                <w:rFonts w:ascii="宋体" w:hAnsi="宋体" w:cs="宋体"/>
                <w:color w:val="000000"/>
                <w:kern w:val="0"/>
                <w:sz w:val="22"/>
                <w:szCs w:val="22"/>
                <w:lang w:bidi="ar"/>
              </w:rPr>
            </w:pPr>
          </w:p>
        </w:tc>
      </w:tr>
      <w:tr w14:paraId="771B3078">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743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833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香菇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1DB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C08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07F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61D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59元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70D35971">
            <w:pPr>
              <w:widowControl/>
              <w:jc w:val="center"/>
              <w:textAlignment w:val="center"/>
              <w:rPr>
                <w:rFonts w:ascii="宋体" w:hAnsi="宋体" w:cs="宋体"/>
                <w:color w:val="000000"/>
                <w:kern w:val="0"/>
                <w:sz w:val="22"/>
                <w:szCs w:val="22"/>
                <w:lang w:bidi="ar"/>
              </w:rPr>
            </w:pPr>
          </w:p>
        </w:tc>
      </w:tr>
      <w:tr w14:paraId="4D37FF6C">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658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CDB7">
            <w:pPr>
              <w:pStyle w:val="39"/>
              <w:spacing w:beforeAutospacing="0" w:after="60" w:afterAutospacing="0" w:line="192" w:lineRule="atLeast"/>
              <w:ind w:firstLine="0"/>
              <w:jc w:val="center"/>
              <w:rPr>
                <w:rFonts w:cs="宋体"/>
                <w:color w:val="000000"/>
                <w:sz w:val="22"/>
                <w:szCs w:val="22"/>
                <w:lang w:bidi="ar"/>
              </w:rPr>
            </w:pPr>
            <w:r>
              <w:rPr>
                <w:rFonts w:cs="宋体"/>
                <w:color w:val="000000"/>
                <w:sz w:val="22"/>
                <w:szCs w:val="22"/>
                <w:lang w:bidi="ar"/>
              </w:rPr>
              <w:t>竹荪</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ED1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CF9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C93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47D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0757C548">
            <w:pPr>
              <w:widowControl/>
              <w:jc w:val="center"/>
              <w:textAlignment w:val="center"/>
              <w:rPr>
                <w:rFonts w:ascii="宋体" w:hAnsi="宋体" w:cs="宋体"/>
                <w:color w:val="000000"/>
                <w:kern w:val="0"/>
                <w:sz w:val="22"/>
                <w:szCs w:val="22"/>
                <w:lang w:bidi="ar"/>
              </w:rPr>
            </w:pPr>
          </w:p>
        </w:tc>
      </w:tr>
      <w:tr w14:paraId="38319709">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A8C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AC43">
            <w:pPr>
              <w:pStyle w:val="39"/>
              <w:spacing w:beforeAutospacing="0" w:after="60" w:afterAutospacing="0" w:line="192" w:lineRule="atLeast"/>
              <w:ind w:firstLine="0"/>
              <w:jc w:val="center"/>
              <w:rPr>
                <w:rFonts w:cs="宋体"/>
                <w:color w:val="000000"/>
                <w:sz w:val="22"/>
                <w:szCs w:val="22"/>
                <w:lang w:bidi="ar"/>
              </w:rPr>
            </w:pPr>
            <w:r>
              <w:rPr>
                <w:rFonts w:cs="宋体"/>
                <w:color w:val="000000"/>
                <w:sz w:val="22"/>
                <w:szCs w:val="22"/>
                <w:lang w:bidi="ar"/>
              </w:rPr>
              <w:t>虫草花</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7BC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66D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1EA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C10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26E8487C">
            <w:pPr>
              <w:widowControl/>
              <w:jc w:val="center"/>
              <w:textAlignment w:val="center"/>
              <w:rPr>
                <w:rFonts w:ascii="宋体" w:hAnsi="宋体" w:cs="宋体"/>
                <w:color w:val="000000"/>
                <w:kern w:val="0"/>
                <w:sz w:val="22"/>
                <w:szCs w:val="22"/>
                <w:lang w:bidi="ar"/>
              </w:rPr>
            </w:pPr>
          </w:p>
        </w:tc>
      </w:tr>
      <w:tr w14:paraId="1B8BD944">
        <w:tblPrEx>
          <w:tblCellMar>
            <w:top w:w="0" w:type="dxa"/>
            <w:left w:w="108" w:type="dxa"/>
            <w:bottom w:w="0" w:type="dxa"/>
            <w:right w:w="108" w:type="dxa"/>
          </w:tblCellMar>
        </w:tblPrEx>
        <w:trPr>
          <w:trHeight w:val="47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3E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6FE2">
            <w:pPr>
              <w:pStyle w:val="39"/>
              <w:spacing w:beforeAutospacing="0" w:after="60" w:afterAutospacing="0" w:line="192" w:lineRule="atLeast"/>
              <w:ind w:firstLine="0"/>
              <w:jc w:val="center"/>
              <w:rPr>
                <w:rFonts w:cs="宋体"/>
                <w:color w:val="000000"/>
                <w:sz w:val="22"/>
                <w:szCs w:val="22"/>
                <w:lang w:bidi="ar"/>
              </w:rPr>
            </w:pPr>
            <w:r>
              <w:rPr>
                <w:rFonts w:cs="宋体"/>
                <w:color w:val="000000"/>
                <w:sz w:val="22"/>
                <w:szCs w:val="22"/>
                <w:lang w:bidi="ar"/>
              </w:rPr>
              <w:t>羊肉</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267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81EA">
            <w:pPr>
              <w:widowControl/>
              <w:jc w:val="center"/>
              <w:textAlignment w:val="center"/>
              <w:rPr>
                <w:rFonts w:hint="eastAsia"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每次送货配备检验检疫</w:t>
            </w:r>
            <w:r>
              <w:rPr>
                <w:rFonts w:hint="eastAsia" w:ascii="宋体" w:hAnsi="宋体" w:cs="宋体"/>
                <w:color w:val="000000"/>
                <w:kern w:val="0"/>
                <w:sz w:val="22"/>
                <w:szCs w:val="22"/>
                <w:lang w:val="en-US" w:eastAsia="zh-CN" w:bidi="ar"/>
              </w:rPr>
              <w:t>证明</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9EB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888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1970E84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‌GB2707‌</w:t>
            </w:r>
          </w:p>
        </w:tc>
      </w:tr>
      <w:tr w14:paraId="62B37ADF">
        <w:tblPrEx>
          <w:tblCellMar>
            <w:top w:w="0" w:type="dxa"/>
            <w:left w:w="108" w:type="dxa"/>
            <w:bottom w:w="0" w:type="dxa"/>
            <w:right w:w="108" w:type="dxa"/>
          </w:tblCellMar>
        </w:tblPrEx>
        <w:trPr>
          <w:trHeight w:val="48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7A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B26D">
            <w:pPr>
              <w:pStyle w:val="39"/>
              <w:spacing w:beforeAutospacing="0" w:after="60" w:afterAutospacing="0" w:line="192" w:lineRule="atLeast"/>
              <w:ind w:firstLine="0"/>
              <w:jc w:val="center"/>
              <w:rPr>
                <w:rFonts w:cs="宋体"/>
                <w:color w:val="000000"/>
                <w:sz w:val="22"/>
                <w:szCs w:val="22"/>
                <w:lang w:bidi="ar"/>
              </w:rPr>
            </w:pPr>
            <w:r>
              <w:rPr>
                <w:rFonts w:cs="宋体"/>
                <w:color w:val="000000"/>
                <w:sz w:val="22"/>
                <w:szCs w:val="22"/>
                <w:lang w:bidi="ar"/>
              </w:rPr>
              <w:t>羊腿</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BCE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40A2">
            <w:pPr>
              <w:widowControl/>
              <w:jc w:val="center"/>
              <w:textAlignment w:val="center"/>
              <w:rPr>
                <w:rFonts w:hint="eastAsia"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每次送货配备检验检疫</w:t>
            </w:r>
            <w:r>
              <w:rPr>
                <w:rFonts w:hint="eastAsia" w:ascii="宋体" w:hAnsi="宋体" w:cs="宋体"/>
                <w:color w:val="000000"/>
                <w:kern w:val="0"/>
                <w:sz w:val="22"/>
                <w:szCs w:val="22"/>
                <w:lang w:val="en-US" w:eastAsia="zh-CN" w:bidi="ar"/>
              </w:rPr>
              <w:t>证明</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5D8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7D6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78元</w:t>
            </w:r>
          </w:p>
        </w:tc>
        <w:tc>
          <w:tcPr>
            <w:tcW w:w="1714" w:type="dxa"/>
            <w:tcBorders>
              <w:top w:val="single" w:color="000000" w:sz="4" w:space="0"/>
              <w:left w:val="single" w:color="000000" w:sz="4" w:space="0"/>
              <w:bottom w:val="single" w:color="000000" w:sz="4" w:space="0"/>
              <w:right w:val="single" w:color="000000" w:sz="4" w:space="0"/>
            </w:tcBorders>
            <w:vAlign w:val="center"/>
          </w:tcPr>
          <w:p w14:paraId="21C020B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‌GB2707</w:t>
            </w:r>
          </w:p>
        </w:tc>
      </w:tr>
    </w:tbl>
    <w:p w14:paraId="6DB4DEF9">
      <w:pPr>
        <w:spacing w:line="360" w:lineRule="auto"/>
        <w:ind w:firstLine="640"/>
        <w:outlineLvl w:val="9"/>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报价应包含完成本项目所需的一切费用，包括但不限于商品价格、运输费用、装卸费用、税费、保险费用、包装费用、仓储费用（如有）、售后服务费用及其他可能发生的附加费用。若因报价遗漏导致后续增加费用，由投标人自行承担。</w:t>
      </w:r>
    </w:p>
    <w:p w14:paraId="6CFA9210">
      <w:pPr>
        <w:numPr>
          <w:ilvl w:val="0"/>
          <w:numId w:val="6"/>
        </w:numPr>
        <w:spacing w:line="360" w:lineRule="auto"/>
        <w:ind w:left="0" w:leftChars="0" w:firstLine="420" w:firstLineChars="0"/>
        <w:outlineLvl w:val="9"/>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付款方式</w:t>
      </w:r>
    </w:p>
    <w:p w14:paraId="63C26107">
      <w:pPr>
        <w:pStyle w:val="235"/>
        <w:spacing w:line="360" w:lineRule="auto"/>
        <w:ind w:firstLine="48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每半年或一年结算一次，具体双方协商确定。供应商应在每月底提供当月食材供应清单。付款前供应商应提前开具相应等额发票。</w:t>
      </w:r>
    </w:p>
    <w:p w14:paraId="33113511">
      <w:pPr>
        <w:numPr>
          <w:ilvl w:val="0"/>
          <w:numId w:val="6"/>
        </w:numPr>
        <w:spacing w:line="360" w:lineRule="auto"/>
        <w:ind w:left="0" w:leftChars="0" w:firstLine="420" w:firstLineChars="0"/>
        <w:outlineLvl w:val="9"/>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供货要求及时间</w:t>
      </w:r>
    </w:p>
    <w:p w14:paraId="362D99C1">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1.供应商应根据食堂的需求，按时将食材配送至食堂指定地点。配送时间为早上10点前（大米、食用油等可根据实际情况协商确定配送周期）。</w:t>
      </w:r>
    </w:p>
    <w:p w14:paraId="0E704D05">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2.供应商应确保食材的新鲜度和质量，在运输过程中采取必要的保鲜措施，如冷藏、冷冻等。</w:t>
      </w:r>
    </w:p>
    <w:p w14:paraId="05476C5F">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3.如遇特殊情况需调整配送时间或数量，供应商应至少提前2天通知采购单位。</w:t>
      </w:r>
    </w:p>
    <w:p w14:paraId="20152ACA">
      <w:pPr>
        <w:numPr>
          <w:ilvl w:val="0"/>
          <w:numId w:val="6"/>
        </w:numPr>
        <w:spacing w:line="360" w:lineRule="auto"/>
        <w:ind w:left="0" w:leftChars="0" w:firstLine="420" w:firstLineChars="0"/>
        <w:outlineLvl w:val="9"/>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售后服务保障</w:t>
      </w:r>
    </w:p>
    <w:p w14:paraId="67175CA6">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1.质量保证：供应商应保证所供应的食材符合国家食品安全标准和本需求书的质量要求。如出现质量问题，供应商应负责免费退换货，并承担由此给采购单位造成的损失。</w:t>
      </w:r>
    </w:p>
    <w:p w14:paraId="064A4146">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2.应急响应：供应商应建立应急响应机制，在接到采购单位关于食材质量问题或紧急补货的通知后，应在1小时内作出响应，并采取有效措施解决问题。</w:t>
      </w:r>
    </w:p>
    <w:p w14:paraId="69B6BC4C">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3.定期回访：供应商应定期回访采购单位，了解食堂对食材的使用情况和意见建议，不断改进服务质量。</w:t>
      </w:r>
    </w:p>
    <w:p w14:paraId="22628D59">
      <w:pPr>
        <w:numPr>
          <w:ilvl w:val="0"/>
          <w:numId w:val="6"/>
        </w:numPr>
        <w:spacing w:line="360" w:lineRule="auto"/>
        <w:ind w:left="0" w:leftChars="0" w:firstLine="420" w:firstLineChars="0"/>
        <w:outlineLvl w:val="9"/>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质量要求</w:t>
      </w:r>
    </w:p>
    <w:p w14:paraId="39D54BBA">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1.供应商应严格遵守国家食品安全相关法律法规，确保所供应的食材来源合法、质量安全。生鲜类需提供检疫报告、米、油需提供质检报告。</w:t>
      </w:r>
    </w:p>
    <w:p w14:paraId="46C6E17B">
      <w:pPr>
        <w:spacing w:line="360" w:lineRule="auto"/>
        <w:ind w:firstLine="6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2.食材应符合国家食品卫生标准和行业标准，不得含有任何有害物质或添加剂。</w:t>
      </w:r>
    </w:p>
    <w:p w14:paraId="56C50D64">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3.供应商应建立完善的质量管理体系，对食材的采购、加工、储存、运输等环节进行严格监控，确保食材质量的稳定性和可靠性。</w:t>
      </w:r>
    </w:p>
    <w:p w14:paraId="609F89C5">
      <w:pPr>
        <w:spacing w:line="360" w:lineRule="auto"/>
        <w:ind w:firstLine="480" w:firstLineChars="200"/>
        <w:rPr>
          <w:rFonts w:asciiTheme="majorEastAsia" w:hAnsiTheme="majorEastAsia" w:eastAsiaTheme="majorEastAsia" w:cstheme="majorEastAsia"/>
          <w:b/>
          <w:bCs/>
          <w:sz w:val="24"/>
          <w:u w:val="single"/>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b/>
          <w:bCs/>
          <w:sz w:val="24"/>
          <w:u w:val="single"/>
        </w:rPr>
        <w:t>采购单位有权对供应商提供的食材进行不定期抽样检验，如发现有临期产品一律退回，如发现质量问题，供应商应承担相应的法律责任。</w:t>
      </w:r>
    </w:p>
    <w:p w14:paraId="781F10D6">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5.临期食品检验标准</w:t>
      </w:r>
    </w:p>
    <w:p w14:paraId="261FBC1B">
      <w:pPr>
        <w:widowControl/>
        <w:shd w:val="clear"/>
        <w:spacing w:after="0" w:line="360" w:lineRule="auto"/>
        <w:ind w:firstLine="640"/>
        <w:jc w:val="left"/>
        <w:rPr>
          <w:rFonts w:hint="eastAsia" w:asciiTheme="majorEastAsia" w:hAnsiTheme="majorEastAsia" w:eastAsiaTheme="majorEastAsia" w:cstheme="majorEastAsia"/>
          <w:kern w:val="2"/>
          <w:sz w:val="24"/>
          <w:shd w:val="clear"/>
          <w:lang w:bidi="ar"/>
        </w:rPr>
      </w:pPr>
      <w:r>
        <w:rPr>
          <w:rFonts w:hint="eastAsia" w:asciiTheme="majorEastAsia" w:hAnsiTheme="majorEastAsia" w:eastAsiaTheme="majorEastAsia" w:cstheme="majorEastAsia"/>
          <w:kern w:val="2"/>
          <w:sz w:val="24"/>
          <w:shd w:val="clear"/>
          <w:lang w:bidi="ar"/>
        </w:rPr>
        <w:t>(1)标注保质期1年或更长的，临界期为到期前90天;(比如罐头、糖果、饼干等)；</w:t>
      </w:r>
    </w:p>
    <w:p w14:paraId="0722C9DC">
      <w:pPr>
        <w:widowControl/>
        <w:shd w:val="clear"/>
        <w:spacing w:after="0" w:line="360" w:lineRule="auto"/>
        <w:ind w:firstLine="640"/>
        <w:jc w:val="left"/>
        <w:rPr>
          <w:rFonts w:hint="eastAsia" w:asciiTheme="majorEastAsia" w:hAnsiTheme="majorEastAsia" w:eastAsiaTheme="majorEastAsia" w:cstheme="majorEastAsia"/>
          <w:kern w:val="2"/>
          <w:sz w:val="24"/>
          <w:shd w:val="clear"/>
          <w:lang w:bidi="ar"/>
        </w:rPr>
      </w:pPr>
      <w:r>
        <w:rPr>
          <w:rFonts w:hint="eastAsia" w:asciiTheme="majorEastAsia" w:hAnsiTheme="majorEastAsia" w:eastAsiaTheme="majorEastAsia" w:cstheme="majorEastAsia"/>
          <w:kern w:val="2"/>
          <w:sz w:val="24"/>
          <w:shd w:val="clear"/>
          <w:lang w:bidi="ar"/>
        </w:rPr>
        <w:t>(2)标注保质期6个月-不足1年的，临界期为到期前60天;(比如方便面、无菌包装的牛奶果汁之类)。</w:t>
      </w:r>
    </w:p>
    <w:p w14:paraId="48424228">
      <w:pPr>
        <w:widowControl/>
        <w:shd w:val="clear"/>
        <w:spacing w:after="0" w:line="360" w:lineRule="auto"/>
        <w:ind w:firstLine="640"/>
        <w:jc w:val="left"/>
        <w:rPr>
          <w:rFonts w:hint="eastAsia" w:asciiTheme="majorEastAsia" w:hAnsiTheme="majorEastAsia" w:eastAsiaTheme="majorEastAsia" w:cstheme="majorEastAsia"/>
          <w:kern w:val="2"/>
          <w:sz w:val="24"/>
          <w:shd w:val="clear"/>
          <w:lang w:bidi="ar"/>
        </w:rPr>
      </w:pPr>
      <w:r>
        <w:rPr>
          <w:rFonts w:hint="eastAsia" w:asciiTheme="majorEastAsia" w:hAnsiTheme="majorEastAsia" w:eastAsiaTheme="majorEastAsia" w:cstheme="majorEastAsia"/>
          <w:kern w:val="2"/>
          <w:sz w:val="24"/>
          <w:shd w:val="clear"/>
          <w:lang w:bidi="ar"/>
        </w:rPr>
        <w:t>(3)标注保质期 90天到不足半年的，临界期为到期前45天;(比如一些真空包装并冷藏的熟食品，速食米饭之类)，</w:t>
      </w:r>
    </w:p>
    <w:p w14:paraId="390739DA">
      <w:pPr>
        <w:widowControl/>
        <w:shd w:val="clear"/>
        <w:spacing w:after="0" w:line="360" w:lineRule="auto"/>
        <w:ind w:firstLine="640"/>
        <w:jc w:val="left"/>
        <w:rPr>
          <w:rFonts w:hint="eastAsia" w:asciiTheme="majorEastAsia" w:hAnsiTheme="majorEastAsia" w:eastAsiaTheme="majorEastAsia" w:cstheme="majorEastAsia"/>
          <w:kern w:val="2"/>
          <w:sz w:val="24"/>
          <w:shd w:val="clear"/>
          <w:lang w:bidi="ar"/>
        </w:rPr>
      </w:pPr>
      <w:r>
        <w:rPr>
          <w:rFonts w:hint="eastAsia" w:asciiTheme="majorEastAsia" w:hAnsiTheme="majorEastAsia" w:eastAsiaTheme="majorEastAsia" w:cstheme="majorEastAsia"/>
          <w:kern w:val="2"/>
          <w:sz w:val="24"/>
          <w:shd w:val="clear"/>
          <w:lang w:bidi="ar"/>
        </w:rPr>
        <w:t>(4)标注保质期 30天到不足 90天的，临界期为到期前15天;(比如一些灭菌包装的肉食品，鲜鸡蛋等)。</w:t>
      </w:r>
    </w:p>
    <w:p w14:paraId="23F119D0">
      <w:pPr>
        <w:widowControl/>
        <w:shd w:val="clear"/>
        <w:spacing w:after="0" w:line="360" w:lineRule="auto"/>
        <w:ind w:firstLine="640"/>
        <w:jc w:val="left"/>
        <w:rPr>
          <w:rFonts w:hint="eastAsia" w:asciiTheme="majorEastAsia" w:hAnsiTheme="majorEastAsia" w:eastAsiaTheme="majorEastAsia" w:cstheme="majorEastAsia"/>
          <w:bCs w:val="0"/>
          <w:kern w:val="2"/>
          <w:sz w:val="24"/>
        </w:rPr>
      </w:pPr>
      <w:r>
        <w:rPr>
          <w:rFonts w:hint="eastAsia" w:asciiTheme="majorEastAsia" w:hAnsiTheme="majorEastAsia" w:eastAsiaTheme="majorEastAsia" w:cstheme="majorEastAsia"/>
          <w:kern w:val="2"/>
          <w:sz w:val="24"/>
          <w:shd w:val="clear"/>
          <w:lang w:bidi="ar"/>
        </w:rPr>
        <w:t>(5)标注保质期16天到不足30 天的，临界期为到期前8天;(比如酸奶、一些点心等)</w:t>
      </w:r>
    </w:p>
    <w:p w14:paraId="73780F02">
      <w:r>
        <w:rPr>
          <w:rFonts w:hint="eastAsia"/>
        </w:rPr>
        <w:br w:type="page"/>
      </w:r>
    </w:p>
    <w:p w14:paraId="5FE4C6BF">
      <w:pPr>
        <w:pStyle w:val="2"/>
      </w:pPr>
      <w:r>
        <w:rPr>
          <w:rFonts w:hint="eastAsia"/>
        </w:rPr>
        <w:t>第四章 投标文件格式</w:t>
      </w:r>
      <w:bookmarkEnd w:id="5"/>
    </w:p>
    <w:p w14:paraId="66A97383">
      <w:pPr>
        <w:rPr>
          <w:rFonts w:asciiTheme="minorEastAsia" w:hAnsiTheme="minorEastAsia"/>
          <w:sz w:val="24"/>
        </w:rPr>
      </w:pPr>
    </w:p>
    <w:p w14:paraId="0DC15889">
      <w:pPr>
        <w:pStyle w:val="42"/>
      </w:pPr>
      <w:r>
        <w:rPr>
          <w:rFonts w:hint="eastAsia"/>
        </w:rPr>
        <w:t>目   录</w:t>
      </w:r>
    </w:p>
    <w:p w14:paraId="4D6E417B">
      <w:pPr>
        <w:pStyle w:val="42"/>
      </w:pPr>
    </w:p>
    <w:p w14:paraId="19D2F0FD">
      <w:pPr>
        <w:pStyle w:val="42"/>
        <w:outlineLvl w:val="9"/>
      </w:pPr>
      <w:r>
        <w:rPr>
          <w:rFonts w:hint="eastAsia"/>
        </w:rPr>
        <w:t>第一部分、资格文件</w:t>
      </w:r>
    </w:p>
    <w:p w14:paraId="4C73E390">
      <w:pPr>
        <w:pStyle w:val="42"/>
        <w:ind w:firstLine="480"/>
        <w:rPr>
          <w:b w:val="0"/>
          <w:bCs w:val="0"/>
        </w:rPr>
      </w:pPr>
      <w:r>
        <w:rPr>
          <w:rFonts w:hint="eastAsia"/>
          <w:b w:val="0"/>
          <w:bCs w:val="0"/>
        </w:rPr>
        <w:t>1营业执照；</w:t>
      </w:r>
    </w:p>
    <w:p w14:paraId="14EDFA5C">
      <w:pPr>
        <w:pStyle w:val="42"/>
        <w:ind w:firstLine="480"/>
        <w:rPr>
          <w:b w:val="0"/>
          <w:bCs w:val="0"/>
        </w:rPr>
      </w:pPr>
      <w:r>
        <w:rPr>
          <w:rFonts w:hint="eastAsia"/>
          <w:b w:val="0"/>
          <w:bCs w:val="0"/>
        </w:rPr>
        <w:t>2承诺函；</w:t>
      </w:r>
    </w:p>
    <w:p w14:paraId="08AA563F">
      <w:pPr>
        <w:pStyle w:val="42"/>
        <w:ind w:firstLine="480"/>
        <w:rPr>
          <w:b w:val="0"/>
          <w:bCs w:val="0"/>
        </w:rPr>
      </w:pPr>
      <w:r>
        <w:rPr>
          <w:rFonts w:hint="eastAsia"/>
          <w:b w:val="0"/>
          <w:bCs w:val="0"/>
        </w:rPr>
        <w:t>3其他资格条件证明材料。</w:t>
      </w:r>
    </w:p>
    <w:p w14:paraId="09BB528E">
      <w:pPr>
        <w:pStyle w:val="42"/>
      </w:pPr>
    </w:p>
    <w:p w14:paraId="725AD6BE">
      <w:pPr>
        <w:pStyle w:val="42"/>
        <w:outlineLvl w:val="9"/>
      </w:pPr>
      <w:r>
        <w:rPr>
          <w:rFonts w:hint="eastAsia"/>
        </w:rPr>
        <w:t>第二部分、商务技术文件</w:t>
      </w:r>
    </w:p>
    <w:p w14:paraId="21ED29F7">
      <w:pPr>
        <w:pStyle w:val="42"/>
        <w:ind w:firstLine="480"/>
        <w:rPr>
          <w:b w:val="0"/>
          <w:bCs w:val="0"/>
        </w:rPr>
      </w:pPr>
      <w:r>
        <w:rPr>
          <w:rFonts w:hint="eastAsia"/>
          <w:b w:val="0"/>
          <w:bCs w:val="0"/>
        </w:rPr>
        <w:t>1授权委托书、法定代表人（单位负责人、自然人本人）身份证明；</w:t>
      </w:r>
    </w:p>
    <w:p w14:paraId="226FB4C9">
      <w:pPr>
        <w:pStyle w:val="42"/>
        <w:ind w:firstLine="480"/>
        <w:rPr>
          <w:b w:val="0"/>
          <w:bCs w:val="0"/>
        </w:rPr>
      </w:pPr>
      <w:r>
        <w:rPr>
          <w:rFonts w:hint="eastAsia"/>
          <w:b w:val="0"/>
          <w:bCs w:val="0"/>
        </w:rPr>
        <w:t>2商务技术偏离表；</w:t>
      </w:r>
    </w:p>
    <w:p w14:paraId="32774482">
      <w:pPr>
        <w:pStyle w:val="42"/>
        <w:ind w:firstLine="480"/>
        <w:rPr>
          <w:b w:val="0"/>
          <w:bCs w:val="0"/>
        </w:rPr>
      </w:pPr>
      <w:r>
        <w:rPr>
          <w:rFonts w:hint="eastAsia"/>
          <w:b w:val="0"/>
          <w:bCs w:val="0"/>
        </w:rPr>
        <w:t>3供应商需要说明的其他商务技术文件和说明。</w:t>
      </w:r>
    </w:p>
    <w:p w14:paraId="248BFFA0">
      <w:pPr>
        <w:pStyle w:val="42"/>
      </w:pPr>
    </w:p>
    <w:p w14:paraId="29DA7325">
      <w:pPr>
        <w:pStyle w:val="42"/>
        <w:outlineLvl w:val="9"/>
      </w:pPr>
      <w:r>
        <w:rPr>
          <w:rFonts w:hint="eastAsia"/>
        </w:rPr>
        <w:t>第三部分、报价文件</w:t>
      </w:r>
    </w:p>
    <w:p w14:paraId="3C801A00">
      <w:pPr>
        <w:pStyle w:val="42"/>
        <w:ind w:firstLine="480"/>
        <w:rPr>
          <w:b w:val="0"/>
          <w:bCs w:val="0"/>
        </w:rPr>
      </w:pPr>
      <w:r>
        <w:rPr>
          <w:rFonts w:hint="eastAsia"/>
          <w:b w:val="0"/>
          <w:bCs w:val="0"/>
        </w:rPr>
        <w:t>1报价函；</w:t>
      </w:r>
    </w:p>
    <w:p w14:paraId="19723763">
      <w:pPr>
        <w:pStyle w:val="42"/>
        <w:ind w:firstLine="480"/>
        <w:rPr>
          <w:b w:val="0"/>
          <w:bCs w:val="0"/>
        </w:rPr>
      </w:pPr>
      <w:r>
        <w:rPr>
          <w:rFonts w:hint="eastAsia"/>
          <w:b w:val="0"/>
          <w:bCs w:val="0"/>
        </w:rPr>
        <w:t>2报价明细表</w:t>
      </w:r>
    </w:p>
    <w:p w14:paraId="4DC38C15">
      <w:pPr>
        <w:pStyle w:val="42"/>
        <w:ind w:firstLine="480"/>
        <w:rPr>
          <w:b w:val="0"/>
          <w:bCs w:val="0"/>
        </w:rPr>
      </w:pPr>
      <w:r>
        <w:rPr>
          <w:rFonts w:hint="eastAsia"/>
          <w:b w:val="0"/>
          <w:bCs w:val="0"/>
        </w:rPr>
        <w:t>3供应商认为需要的其他资料。</w:t>
      </w:r>
    </w:p>
    <w:p w14:paraId="61E1E788">
      <w:pPr>
        <w:pStyle w:val="42"/>
      </w:pPr>
    </w:p>
    <w:p w14:paraId="327C2772">
      <w:pPr>
        <w:pStyle w:val="42"/>
      </w:pPr>
    </w:p>
    <w:p w14:paraId="60020E7D">
      <w:pPr>
        <w:pStyle w:val="42"/>
      </w:pPr>
    </w:p>
    <w:p w14:paraId="49F2B597">
      <w:pPr>
        <w:pStyle w:val="42"/>
      </w:pPr>
    </w:p>
    <w:p w14:paraId="7F2D3612">
      <w:pPr>
        <w:pStyle w:val="42"/>
      </w:pPr>
    </w:p>
    <w:p w14:paraId="0480570A">
      <w:pPr>
        <w:pStyle w:val="42"/>
      </w:pPr>
    </w:p>
    <w:p w14:paraId="4A97CFE8">
      <w:pPr>
        <w:pStyle w:val="42"/>
      </w:pPr>
    </w:p>
    <w:p w14:paraId="3D0FD6BE">
      <w:pPr>
        <w:widowControl/>
        <w:ind w:firstLine="420"/>
        <w:jc w:val="left"/>
        <w:rPr>
          <w:rFonts w:cs="Times New Roman" w:asciiTheme="minorEastAsia" w:hAnsiTheme="minorEastAsia"/>
          <w:b/>
          <w:bCs/>
          <w:kern w:val="21"/>
          <w:sz w:val="24"/>
          <w:szCs w:val="22"/>
        </w:rPr>
      </w:pPr>
      <w:r>
        <w:rPr>
          <w:rFonts w:hint="eastAsia" w:asciiTheme="minorEastAsia" w:hAnsiTheme="minorEastAsia"/>
        </w:rPr>
        <w:br w:type="page"/>
      </w:r>
    </w:p>
    <w:p w14:paraId="23ADFA3C">
      <w:pPr>
        <w:adjustRightInd w:val="0"/>
        <w:snapToGrid w:val="0"/>
        <w:spacing w:line="360" w:lineRule="auto"/>
        <w:ind w:firstLine="562"/>
        <w:jc w:val="center"/>
        <w:outlineLvl w:val="9"/>
        <w:rPr>
          <w:rFonts w:asciiTheme="minorEastAsia" w:hAnsiTheme="minorEastAsia" w:cstheme="majorEastAsia"/>
          <w:b/>
          <w:bCs/>
          <w:snapToGrid w:val="0"/>
          <w:kern w:val="0"/>
          <w:sz w:val="28"/>
          <w:szCs w:val="28"/>
        </w:rPr>
      </w:pPr>
      <w:r>
        <w:rPr>
          <w:rFonts w:hint="eastAsia" w:asciiTheme="minorEastAsia" w:hAnsiTheme="minorEastAsia" w:cstheme="majorEastAsia"/>
          <w:b/>
          <w:bCs/>
          <w:snapToGrid w:val="0"/>
          <w:kern w:val="0"/>
          <w:sz w:val="28"/>
          <w:szCs w:val="28"/>
        </w:rPr>
        <w:t>第一部分、资格文件</w:t>
      </w:r>
    </w:p>
    <w:p w14:paraId="6465A703">
      <w:pPr>
        <w:pStyle w:val="42"/>
      </w:pPr>
      <w:r>
        <w:rPr>
          <w:rFonts w:hint="eastAsia"/>
        </w:rPr>
        <w:t>1、提供营业执照（或者事业单位法人证书、社会团体法人登记证书、其他组织登记证明文件</w:t>
      </w:r>
    </w:p>
    <w:p w14:paraId="2AC5086A">
      <w:pPr>
        <w:pStyle w:val="42"/>
      </w:pPr>
    </w:p>
    <w:p w14:paraId="63E09AAE">
      <w:pPr>
        <w:pStyle w:val="42"/>
      </w:pPr>
    </w:p>
    <w:p w14:paraId="3A9AECB0">
      <w:pPr>
        <w:widowControl/>
        <w:ind w:firstLine="420"/>
        <w:jc w:val="left"/>
        <w:rPr>
          <w:rFonts w:cs="Times New Roman" w:asciiTheme="minorEastAsia" w:hAnsiTheme="minorEastAsia"/>
          <w:b/>
          <w:bCs/>
          <w:kern w:val="21"/>
          <w:sz w:val="24"/>
          <w:szCs w:val="22"/>
        </w:rPr>
      </w:pPr>
      <w:r>
        <w:rPr>
          <w:rFonts w:hint="eastAsia" w:asciiTheme="minorEastAsia" w:hAnsiTheme="minorEastAsia"/>
        </w:rPr>
        <w:br w:type="page"/>
      </w:r>
    </w:p>
    <w:p w14:paraId="6476EFDB">
      <w:pPr>
        <w:pStyle w:val="42"/>
        <w:outlineLvl w:val="9"/>
      </w:pPr>
      <w:r>
        <w:rPr>
          <w:rFonts w:hint="eastAsia"/>
        </w:rPr>
        <w:t>2、承诺函</w:t>
      </w:r>
    </w:p>
    <w:p w14:paraId="41DC8F2F">
      <w:pPr>
        <w:pStyle w:val="42"/>
      </w:pPr>
    </w:p>
    <w:p w14:paraId="456DC3C2">
      <w:pPr>
        <w:pStyle w:val="42"/>
        <w:ind w:firstLine="480"/>
        <w:rPr>
          <w:b w:val="0"/>
          <w:bCs w:val="0"/>
        </w:rPr>
      </w:pPr>
      <w:r>
        <w:rPr>
          <w:rFonts w:hint="eastAsia"/>
          <w:b w:val="0"/>
          <w:bCs w:val="0"/>
          <w:lang w:eastAsia="zh-CN"/>
        </w:rPr>
        <w:t>杭州市城市土地发展有限公司</w:t>
      </w:r>
      <w:r>
        <w:rPr>
          <w:rFonts w:hint="eastAsia"/>
          <w:b w:val="0"/>
          <w:bCs w:val="0"/>
        </w:rPr>
        <w:t>：</w:t>
      </w:r>
    </w:p>
    <w:p w14:paraId="1EFBC078">
      <w:pPr>
        <w:pStyle w:val="42"/>
        <w:ind w:firstLine="480"/>
        <w:rPr>
          <w:b w:val="0"/>
          <w:bCs w:val="0"/>
        </w:rPr>
      </w:pPr>
      <w:r>
        <w:rPr>
          <w:rFonts w:hint="eastAsia"/>
          <w:b w:val="0"/>
          <w:bCs w:val="0"/>
        </w:rPr>
        <w:t>我方参与</w:t>
      </w:r>
      <w:r>
        <w:rPr>
          <w:rFonts w:hint="eastAsia"/>
          <w:b w:val="0"/>
          <w:bCs w:val="0"/>
          <w:u w:val="single"/>
        </w:rPr>
        <w:t xml:space="preserve">                       （项目名称）   </w:t>
      </w:r>
      <w:r>
        <w:rPr>
          <w:rFonts w:hint="eastAsia"/>
          <w:b w:val="0"/>
          <w:bCs w:val="0"/>
        </w:rPr>
        <w:t>【项目编号：</w:t>
      </w:r>
      <w:r>
        <w:rPr>
          <w:rFonts w:hint="eastAsia"/>
          <w:b w:val="0"/>
          <w:bCs w:val="0"/>
          <w:u w:val="single"/>
        </w:rPr>
        <w:t xml:space="preserve">    </w:t>
      </w:r>
      <w:r>
        <w:rPr>
          <w:rFonts w:hint="eastAsia"/>
          <w:b w:val="0"/>
          <w:bCs w:val="0"/>
        </w:rPr>
        <w:t xml:space="preserve">】采购活动，郑重承诺： </w:t>
      </w:r>
    </w:p>
    <w:p w14:paraId="3B139103">
      <w:pPr>
        <w:pStyle w:val="42"/>
        <w:ind w:firstLine="480"/>
        <w:rPr>
          <w:b w:val="0"/>
          <w:bCs w:val="0"/>
        </w:rPr>
      </w:pPr>
      <w:r>
        <w:rPr>
          <w:rFonts w:hint="eastAsia"/>
          <w:b w:val="0"/>
          <w:bCs w:val="0"/>
        </w:rPr>
        <w:t>1、在中华人民共和国境内注册，具有独立法人资格；</w:t>
      </w:r>
    </w:p>
    <w:p w14:paraId="78AEFCA0">
      <w:pPr>
        <w:pStyle w:val="42"/>
        <w:ind w:firstLine="480"/>
        <w:rPr>
          <w:b w:val="0"/>
          <w:bCs w:val="0"/>
        </w:rPr>
      </w:pPr>
      <w:r>
        <w:rPr>
          <w:rFonts w:hint="eastAsia"/>
          <w:b w:val="0"/>
          <w:bCs w:val="0"/>
        </w:rPr>
        <w:t>2、不存在以下情况：</w:t>
      </w:r>
    </w:p>
    <w:p w14:paraId="6C1E6C7A">
      <w:pPr>
        <w:pStyle w:val="42"/>
        <w:ind w:firstLine="480"/>
        <w:rPr>
          <w:b w:val="0"/>
          <w:bCs w:val="0"/>
        </w:rPr>
      </w:pPr>
      <w:r>
        <w:rPr>
          <w:rFonts w:hint="eastAsia"/>
          <w:b w:val="0"/>
          <w:bCs w:val="0"/>
        </w:rPr>
        <w:t>（1）与采购人存在利害关系可能影响招标公正性的单位，参加本项目投标；单位负责人为同一人或者存在直接控股、管理关系的不同单位，参加本项目的投标；</w:t>
      </w:r>
    </w:p>
    <w:p w14:paraId="663462F4">
      <w:pPr>
        <w:pStyle w:val="42"/>
        <w:ind w:firstLine="480"/>
        <w:rPr>
          <w:b w:val="0"/>
          <w:bCs w:val="0"/>
        </w:rPr>
      </w:pPr>
      <w:r>
        <w:rPr>
          <w:rFonts w:hint="eastAsia"/>
          <w:b w:val="0"/>
          <w:bCs w:val="0"/>
        </w:rPr>
        <w:t>（2）组建联合体参加本项目投标。</w:t>
      </w:r>
    </w:p>
    <w:p w14:paraId="02C5145E">
      <w:pPr>
        <w:pStyle w:val="42"/>
        <w:ind w:firstLine="480"/>
        <w:rPr>
          <w:b w:val="0"/>
          <w:bCs w:val="0"/>
        </w:rPr>
      </w:pPr>
      <w:r>
        <w:rPr>
          <w:rFonts w:hint="eastAsia"/>
          <w:b w:val="0"/>
          <w:bCs w:val="0"/>
        </w:rPr>
        <w:t>如有虚假，采购人可取消我方任何资格（投标/中标/签订合同），我方对此无任何异议。</w:t>
      </w:r>
    </w:p>
    <w:p w14:paraId="5DAB18F0">
      <w:pPr>
        <w:pStyle w:val="42"/>
        <w:ind w:firstLine="480"/>
        <w:rPr>
          <w:b w:val="0"/>
          <w:bCs w:val="0"/>
        </w:rPr>
      </w:pPr>
    </w:p>
    <w:p w14:paraId="07E89146">
      <w:pPr>
        <w:pStyle w:val="42"/>
        <w:ind w:firstLine="480"/>
        <w:rPr>
          <w:b w:val="0"/>
          <w:bCs w:val="0"/>
        </w:rPr>
      </w:pPr>
      <w:r>
        <w:rPr>
          <w:rFonts w:hint="eastAsia"/>
          <w:b w:val="0"/>
          <w:bCs w:val="0"/>
        </w:rPr>
        <w:t>供应商名称（盖单位电子公章）：</w:t>
      </w:r>
    </w:p>
    <w:p w14:paraId="0019EBFF">
      <w:pPr>
        <w:pStyle w:val="42"/>
        <w:ind w:firstLine="480"/>
        <w:rPr>
          <w:b w:val="0"/>
          <w:bCs w:val="0"/>
        </w:rPr>
      </w:pPr>
      <w:r>
        <w:rPr>
          <w:rFonts w:hint="eastAsia"/>
          <w:b w:val="0"/>
          <w:bCs w:val="0"/>
        </w:rPr>
        <w:t xml:space="preserve">日期：  </w:t>
      </w:r>
      <w:bookmarkStart w:id="21" w:name="_GoBack"/>
      <w:r>
        <w:rPr>
          <w:rFonts w:hint="eastAsia"/>
          <w:b w:val="0"/>
          <w:bCs w:val="0"/>
        </w:rPr>
        <w:t>年</w:t>
      </w:r>
      <w:bookmarkEnd w:id="21"/>
      <w:r>
        <w:rPr>
          <w:rFonts w:hint="eastAsia"/>
          <w:b w:val="0"/>
          <w:bCs w:val="0"/>
        </w:rPr>
        <w:t xml:space="preserve">  月   日</w:t>
      </w:r>
    </w:p>
    <w:p w14:paraId="7D7F46A3">
      <w:pPr>
        <w:pStyle w:val="42"/>
      </w:pPr>
    </w:p>
    <w:p w14:paraId="16C5D37B">
      <w:pPr>
        <w:pStyle w:val="42"/>
      </w:pPr>
    </w:p>
    <w:p w14:paraId="3E4EC4F7">
      <w:pPr>
        <w:widowControl/>
        <w:ind w:firstLine="420"/>
        <w:jc w:val="left"/>
        <w:rPr>
          <w:rFonts w:cs="Times New Roman" w:asciiTheme="minorEastAsia" w:hAnsiTheme="minorEastAsia"/>
          <w:b/>
          <w:bCs/>
          <w:kern w:val="21"/>
          <w:sz w:val="24"/>
          <w:szCs w:val="22"/>
        </w:rPr>
      </w:pPr>
      <w:r>
        <w:rPr>
          <w:rFonts w:hint="eastAsia" w:asciiTheme="minorEastAsia" w:hAnsiTheme="minorEastAsia"/>
        </w:rPr>
        <w:br w:type="page"/>
      </w:r>
    </w:p>
    <w:p w14:paraId="6EE702CE">
      <w:pPr>
        <w:pStyle w:val="42"/>
        <w:outlineLvl w:val="9"/>
      </w:pPr>
      <w:r>
        <w:rPr>
          <w:rFonts w:hint="eastAsia"/>
        </w:rPr>
        <w:t>3、其他资格条件证明材料</w:t>
      </w:r>
    </w:p>
    <w:p w14:paraId="2F639930">
      <w:pPr>
        <w:pStyle w:val="42"/>
        <w:outlineLvl w:val="9"/>
      </w:pPr>
      <w:r>
        <w:rPr>
          <w:rFonts w:hint="eastAsia"/>
        </w:rPr>
        <w:t>（根据询价公告中本项目的资格要求提供相应的材料）</w:t>
      </w:r>
    </w:p>
    <w:p w14:paraId="1AF8A620">
      <w:pPr>
        <w:pStyle w:val="42"/>
      </w:pPr>
    </w:p>
    <w:p w14:paraId="5009CB60">
      <w:pPr>
        <w:pStyle w:val="42"/>
        <w:ind w:firstLine="480"/>
        <w:rPr>
          <w:b w:val="0"/>
          <w:bCs w:val="0"/>
        </w:rPr>
      </w:pPr>
      <w:r>
        <w:rPr>
          <w:rFonts w:hint="eastAsia"/>
          <w:b w:val="0"/>
          <w:bCs w:val="0"/>
        </w:rPr>
        <w:t>3.1 中国裁判文书网（http://wenshu.court.gov.cn/）查询截图</w:t>
      </w:r>
    </w:p>
    <w:p w14:paraId="22CC1318">
      <w:pPr>
        <w:pStyle w:val="42"/>
        <w:ind w:firstLine="480"/>
        <w:rPr>
          <w:b w:val="0"/>
          <w:bCs w:val="0"/>
        </w:rPr>
      </w:pPr>
    </w:p>
    <w:p w14:paraId="0A0544CE">
      <w:pPr>
        <w:pStyle w:val="42"/>
        <w:ind w:firstLine="480"/>
        <w:rPr>
          <w:b w:val="0"/>
          <w:bCs w:val="0"/>
        </w:rPr>
      </w:pPr>
      <w:r>
        <w:rPr>
          <w:rFonts w:hint="eastAsia"/>
          <w:b w:val="0"/>
          <w:bCs w:val="0"/>
        </w:rPr>
        <w:t>3.2 在国家企业信用信息公示系统中被列入严重违法失信企业名单，“信用中国”网站、中国政府采购网中被列入失信被执行人”、“重大税收违法失信主体”及“政府采购严重违法失信行为记录名单”的查询截图</w:t>
      </w:r>
    </w:p>
    <w:p w14:paraId="072D5873">
      <w:pPr>
        <w:pStyle w:val="42"/>
      </w:pPr>
    </w:p>
    <w:p w14:paraId="71A6DD6F">
      <w:pPr>
        <w:pStyle w:val="42"/>
      </w:pPr>
    </w:p>
    <w:p w14:paraId="2989EB3A">
      <w:pPr>
        <w:widowControl/>
        <w:ind w:firstLine="562"/>
        <w:jc w:val="left"/>
        <w:rPr>
          <w:rFonts w:asciiTheme="minorEastAsia" w:hAnsiTheme="minorEastAsia" w:cstheme="majorEastAsia"/>
          <w:b/>
          <w:bCs/>
          <w:snapToGrid w:val="0"/>
          <w:kern w:val="0"/>
          <w:sz w:val="28"/>
          <w:szCs w:val="28"/>
        </w:rPr>
      </w:pPr>
      <w:r>
        <w:rPr>
          <w:rFonts w:hint="eastAsia" w:asciiTheme="minorEastAsia" w:hAnsiTheme="minorEastAsia" w:cstheme="majorEastAsia"/>
          <w:b/>
          <w:bCs/>
          <w:snapToGrid w:val="0"/>
          <w:kern w:val="0"/>
          <w:sz w:val="28"/>
          <w:szCs w:val="28"/>
        </w:rPr>
        <w:br w:type="page"/>
      </w:r>
    </w:p>
    <w:p w14:paraId="2B11EC4F">
      <w:pPr>
        <w:adjustRightInd w:val="0"/>
        <w:snapToGrid w:val="0"/>
        <w:spacing w:line="360" w:lineRule="auto"/>
        <w:ind w:firstLine="562" w:firstLineChars="200"/>
        <w:jc w:val="center"/>
        <w:outlineLvl w:val="9"/>
        <w:rPr>
          <w:rFonts w:asciiTheme="minorEastAsia" w:hAnsiTheme="minorEastAsia"/>
          <w:b/>
          <w:bCs/>
          <w:sz w:val="28"/>
          <w:szCs w:val="28"/>
        </w:rPr>
      </w:pPr>
      <w:r>
        <w:rPr>
          <w:rFonts w:hint="eastAsia" w:asciiTheme="minorEastAsia" w:hAnsiTheme="minorEastAsia" w:cstheme="majorEastAsia"/>
          <w:b/>
          <w:bCs/>
          <w:snapToGrid w:val="0"/>
          <w:kern w:val="0"/>
          <w:sz w:val="28"/>
          <w:szCs w:val="28"/>
        </w:rPr>
        <w:t>第二部分、商务技术文件</w:t>
      </w:r>
    </w:p>
    <w:p w14:paraId="69A35D2D">
      <w:pPr>
        <w:ind w:firstLine="482"/>
        <w:outlineLvl w:val="9"/>
        <w:rPr>
          <w:rFonts w:cs="宋体" w:asciiTheme="minorEastAsia" w:hAnsiTheme="minorEastAsia"/>
          <w:b/>
          <w:bCs/>
          <w:sz w:val="24"/>
        </w:rPr>
      </w:pPr>
      <w:r>
        <w:rPr>
          <w:rFonts w:hint="eastAsia" w:cs="宋体" w:asciiTheme="minorEastAsia" w:hAnsiTheme="minorEastAsia"/>
          <w:b/>
          <w:bCs/>
          <w:sz w:val="24"/>
        </w:rPr>
        <w:t>附件格式（未提供格式内容请供应商自拟）</w:t>
      </w:r>
    </w:p>
    <w:p w14:paraId="3B3A7651">
      <w:pPr>
        <w:pStyle w:val="202"/>
        <w:ind w:firstLine="356"/>
      </w:pPr>
    </w:p>
    <w:p w14:paraId="4CD9DBA4">
      <w:pPr>
        <w:widowControl/>
        <w:spacing w:line="460" w:lineRule="exact"/>
        <w:ind w:firstLine="482"/>
        <w:outlineLvl w:val="9"/>
        <w:rPr>
          <w:rFonts w:cs="宋体" w:asciiTheme="minorEastAsia" w:hAnsiTheme="minorEastAsia"/>
          <w:b/>
          <w:sz w:val="24"/>
        </w:rPr>
      </w:pPr>
      <w:r>
        <w:rPr>
          <w:rFonts w:hint="eastAsia" w:cs="宋体" w:asciiTheme="minorEastAsia" w:hAnsiTheme="minorEastAsia"/>
          <w:b/>
          <w:sz w:val="24"/>
        </w:rPr>
        <w:t>1、授权委托书、法定代表人身份证明；</w:t>
      </w:r>
    </w:p>
    <w:p w14:paraId="5CCBF0BA">
      <w:pPr>
        <w:spacing w:line="460" w:lineRule="exact"/>
        <w:ind w:firstLine="723"/>
        <w:jc w:val="center"/>
        <w:rPr>
          <w:rFonts w:asciiTheme="minorEastAsia" w:hAnsiTheme="minorEastAsia"/>
          <w:b/>
          <w:sz w:val="36"/>
          <w:szCs w:val="36"/>
        </w:rPr>
      </w:pPr>
    </w:p>
    <w:p w14:paraId="16DEFAB8">
      <w:pPr>
        <w:spacing w:line="460" w:lineRule="exact"/>
        <w:ind w:firstLine="723"/>
        <w:jc w:val="center"/>
        <w:outlineLvl w:val="9"/>
        <w:rPr>
          <w:rFonts w:asciiTheme="minorEastAsia" w:hAnsiTheme="minorEastAsia"/>
          <w:b/>
          <w:sz w:val="36"/>
          <w:szCs w:val="36"/>
        </w:rPr>
      </w:pPr>
      <w:r>
        <w:rPr>
          <w:rFonts w:hint="eastAsia" w:asciiTheme="minorEastAsia" w:hAnsiTheme="minorEastAsia"/>
          <w:b/>
          <w:sz w:val="36"/>
          <w:szCs w:val="36"/>
        </w:rPr>
        <w:t>法定代表人身份证明书</w:t>
      </w:r>
      <w:bookmarkEnd w:id="6"/>
      <w:bookmarkEnd w:id="7"/>
      <w:bookmarkEnd w:id="8"/>
      <w:bookmarkEnd w:id="9"/>
      <w:bookmarkEnd w:id="10"/>
      <w:bookmarkEnd w:id="11"/>
    </w:p>
    <w:p w14:paraId="034534F2">
      <w:pPr>
        <w:spacing w:line="460" w:lineRule="exact"/>
        <w:ind w:firstLine="643"/>
        <w:jc w:val="center"/>
        <w:rPr>
          <w:rFonts w:asciiTheme="minorEastAsia" w:hAnsiTheme="minorEastAsia"/>
          <w:b/>
          <w:sz w:val="32"/>
        </w:rPr>
      </w:pPr>
    </w:p>
    <w:p w14:paraId="110CE210">
      <w:pPr>
        <w:spacing w:line="480" w:lineRule="auto"/>
        <w:rPr>
          <w:rFonts w:asciiTheme="minorEastAsia" w:hAnsiTheme="minorEastAsia"/>
          <w:sz w:val="24"/>
        </w:rPr>
      </w:pPr>
      <w:r>
        <w:rPr>
          <w:rFonts w:hint="eastAsia" w:asciiTheme="minorEastAsia" w:hAnsiTheme="minorEastAsia"/>
          <w:sz w:val="24"/>
        </w:rPr>
        <w:t>单位名称：</w:t>
      </w:r>
    </w:p>
    <w:p w14:paraId="3649317E">
      <w:pPr>
        <w:spacing w:line="480" w:lineRule="auto"/>
        <w:rPr>
          <w:rFonts w:asciiTheme="minorEastAsia" w:hAnsiTheme="minorEastAsia"/>
          <w:sz w:val="24"/>
        </w:rPr>
      </w:pPr>
      <w:r>
        <w:rPr>
          <w:rFonts w:hint="eastAsia" w:asciiTheme="minorEastAsia" w:hAnsiTheme="minorEastAsia"/>
          <w:sz w:val="24"/>
        </w:rPr>
        <w:t>地    址：</w:t>
      </w:r>
    </w:p>
    <w:p w14:paraId="30FC89AA">
      <w:pPr>
        <w:spacing w:line="480" w:lineRule="auto"/>
        <w:rPr>
          <w:rFonts w:asciiTheme="minorEastAsia" w:hAnsiTheme="minorEastAsia"/>
          <w:sz w:val="24"/>
          <w:u w:val="single"/>
        </w:rPr>
      </w:pPr>
      <w:r>
        <w:rPr>
          <w:rFonts w:hint="eastAsia" w:asciiTheme="minorEastAsia" w:hAnsiTheme="minorEastAsia"/>
          <w:sz w:val="24"/>
        </w:rPr>
        <w:t>姓名：性别：年龄：职务：</w:t>
      </w:r>
    </w:p>
    <w:p w14:paraId="6339FEE5">
      <w:pPr>
        <w:spacing w:line="480" w:lineRule="auto"/>
        <w:rPr>
          <w:rFonts w:asciiTheme="minorEastAsia" w:hAnsiTheme="minorEastAsia"/>
          <w:sz w:val="24"/>
        </w:rPr>
      </w:pPr>
      <w:r>
        <w:rPr>
          <w:rFonts w:hint="eastAsia" w:asciiTheme="minorEastAsia" w:hAnsiTheme="minorEastAsia"/>
          <w:sz w:val="24"/>
        </w:rPr>
        <w:t>系的法定代表人。为</w:t>
      </w:r>
      <w:r>
        <w:rPr>
          <w:rFonts w:hint="eastAsia" w:asciiTheme="minorEastAsia" w:hAnsiTheme="minorEastAsia"/>
          <w:sz w:val="24"/>
          <w:u w:val="single"/>
        </w:rPr>
        <w:t xml:space="preserve">     （项目名称）</w:t>
      </w:r>
      <w:r>
        <w:rPr>
          <w:rFonts w:hint="eastAsia" w:asciiTheme="minorEastAsia" w:hAnsiTheme="minorEastAsia"/>
          <w:sz w:val="24"/>
        </w:rPr>
        <w:t>签署报价文件，进行合同谈判、签署合同和处理与之有关的一切事务。</w:t>
      </w:r>
    </w:p>
    <w:p w14:paraId="42F4839D">
      <w:pPr>
        <w:spacing w:line="480" w:lineRule="auto"/>
        <w:rPr>
          <w:rFonts w:asciiTheme="minorEastAsia" w:hAnsiTheme="minorEastAsia"/>
          <w:sz w:val="24"/>
        </w:rPr>
      </w:pPr>
      <w:r>
        <w:rPr>
          <w:rFonts w:hint="eastAsia" w:asciiTheme="minorEastAsia" w:hAnsiTheme="minorEastAsia"/>
          <w:sz w:val="24"/>
        </w:rPr>
        <w:t>特此证明。</w:t>
      </w:r>
    </w:p>
    <w:p w14:paraId="3969F182">
      <w:pPr>
        <w:spacing w:line="480" w:lineRule="auto"/>
        <w:rPr>
          <w:rFonts w:asciiTheme="minorEastAsia" w:hAnsiTheme="minorEastAsia"/>
          <w:sz w:val="24"/>
        </w:rPr>
      </w:pPr>
    </w:p>
    <w:p w14:paraId="3062C90A">
      <w:pPr>
        <w:spacing w:line="480" w:lineRule="auto"/>
        <w:rPr>
          <w:rFonts w:asciiTheme="minorEastAsia" w:hAnsiTheme="minorEastAsia"/>
          <w:sz w:val="24"/>
          <w:u w:val="single"/>
        </w:rPr>
      </w:pPr>
      <w:r>
        <w:rPr>
          <w:rFonts w:hint="eastAsia" w:cs="Arial" w:asciiTheme="minorEastAsia" w:hAnsiTheme="minorEastAsia"/>
          <w:sz w:val="24"/>
        </w:rPr>
        <w:t>供应商</w:t>
      </w:r>
      <w:r>
        <w:rPr>
          <w:rFonts w:cs="Arial" w:asciiTheme="minorEastAsia" w:hAnsiTheme="minorEastAsia"/>
          <w:sz w:val="24"/>
        </w:rPr>
        <w:t>全称</w:t>
      </w:r>
      <w:r>
        <w:rPr>
          <w:rFonts w:hint="eastAsia" w:asciiTheme="minorEastAsia" w:hAnsiTheme="minorEastAsia"/>
          <w:sz w:val="24"/>
        </w:rPr>
        <w:t>：</w:t>
      </w:r>
      <w:r>
        <w:rPr>
          <w:rFonts w:hint="eastAsia" w:asciiTheme="minorEastAsia" w:hAnsiTheme="minorEastAsia"/>
          <w:sz w:val="24"/>
          <w:u w:val="single"/>
        </w:rPr>
        <w:t xml:space="preserve">           （盖电子公章）         </w:t>
      </w:r>
    </w:p>
    <w:p w14:paraId="58C7630B">
      <w:pPr>
        <w:spacing w:line="480" w:lineRule="auto"/>
        <w:rPr>
          <w:rFonts w:asciiTheme="minorEastAsia" w:hAnsiTheme="minorEastAsia"/>
          <w:sz w:val="24"/>
        </w:rPr>
      </w:pPr>
      <w:r>
        <w:rPr>
          <w:rFonts w:hint="eastAsia" w:asciiTheme="minorEastAsia" w:hAnsiTheme="minorEastAsia"/>
          <w:sz w:val="24"/>
        </w:rPr>
        <w:t>日期：年月日</w:t>
      </w:r>
    </w:p>
    <w:p w14:paraId="742F71BD">
      <w:pPr>
        <w:spacing w:line="480" w:lineRule="auto"/>
        <w:rPr>
          <w:rFonts w:asciiTheme="minorEastAsia" w:hAnsiTheme="minorEastAsia"/>
          <w:sz w:val="24"/>
        </w:rPr>
      </w:pPr>
    </w:p>
    <w:p w14:paraId="5B2B4A35">
      <w:pPr>
        <w:pStyle w:val="42"/>
      </w:pPr>
    </w:p>
    <w:p w14:paraId="26CAB87C">
      <w:pPr>
        <w:pStyle w:val="42"/>
      </w:pPr>
      <w:r>
        <w:rPr>
          <w:rFonts w:hint="eastAsia"/>
        </w:rPr>
        <w:t>附：法定代表人身份证正反面复印件</w:t>
      </w:r>
    </w:p>
    <w:p w14:paraId="4A142FBC">
      <w:pPr>
        <w:spacing w:line="460" w:lineRule="exact"/>
        <w:ind w:firstLine="420"/>
        <w:rPr>
          <w:rFonts w:asciiTheme="minorEastAsia" w:hAnsiTheme="minorEastAsia"/>
        </w:rPr>
      </w:pPr>
    </w:p>
    <w:p w14:paraId="03780C1A">
      <w:pPr>
        <w:spacing w:line="460" w:lineRule="exact"/>
        <w:ind w:firstLine="420"/>
        <w:rPr>
          <w:rFonts w:asciiTheme="minorEastAsia" w:hAnsiTheme="minorEastAsia"/>
        </w:rPr>
      </w:pPr>
    </w:p>
    <w:p w14:paraId="2F74FBE4">
      <w:pPr>
        <w:spacing w:line="460" w:lineRule="exact"/>
        <w:ind w:firstLine="420"/>
        <w:rPr>
          <w:rFonts w:asciiTheme="minorEastAsia" w:hAnsiTheme="minorEastAsia"/>
        </w:rPr>
      </w:pPr>
    </w:p>
    <w:p w14:paraId="35F02761">
      <w:pPr>
        <w:spacing w:line="460" w:lineRule="exact"/>
        <w:ind w:firstLine="420"/>
        <w:rPr>
          <w:rFonts w:asciiTheme="minorEastAsia" w:hAnsiTheme="minorEastAsia"/>
        </w:rPr>
      </w:pPr>
    </w:p>
    <w:p w14:paraId="59238E00">
      <w:pPr>
        <w:spacing w:line="460" w:lineRule="exact"/>
        <w:ind w:firstLine="420"/>
        <w:rPr>
          <w:rFonts w:asciiTheme="minorEastAsia" w:hAnsiTheme="minorEastAsia"/>
        </w:rPr>
      </w:pPr>
    </w:p>
    <w:p w14:paraId="440B8711">
      <w:pPr>
        <w:spacing w:line="460" w:lineRule="exact"/>
        <w:ind w:firstLine="420"/>
        <w:rPr>
          <w:rFonts w:asciiTheme="minorEastAsia" w:hAnsiTheme="minorEastAsia"/>
        </w:rPr>
      </w:pPr>
    </w:p>
    <w:p w14:paraId="094974B1">
      <w:pPr>
        <w:spacing w:line="460" w:lineRule="exact"/>
        <w:ind w:firstLine="420"/>
        <w:rPr>
          <w:rFonts w:asciiTheme="minorEastAsia" w:hAnsiTheme="minorEastAsia"/>
        </w:rPr>
      </w:pPr>
    </w:p>
    <w:p w14:paraId="620E51C9">
      <w:pPr>
        <w:rPr>
          <w:rFonts w:asciiTheme="minorEastAsia" w:hAnsiTheme="minorEastAsia"/>
          <w:b/>
          <w:bCs/>
          <w:sz w:val="36"/>
          <w:szCs w:val="36"/>
        </w:rPr>
      </w:pPr>
      <w:bookmarkStart w:id="12" w:name="_Toc252276771"/>
      <w:bookmarkStart w:id="13" w:name="_Toc253386976"/>
      <w:bookmarkStart w:id="14" w:name="_Toc471738667"/>
      <w:bookmarkStart w:id="15" w:name="_Toc356932678"/>
      <w:bookmarkStart w:id="16" w:name="_Toc252276554"/>
      <w:bookmarkStart w:id="17" w:name="_Toc299440087"/>
    </w:p>
    <w:p w14:paraId="5A6481A8">
      <w:pPr>
        <w:spacing w:line="460" w:lineRule="exact"/>
        <w:ind w:firstLine="723"/>
        <w:jc w:val="center"/>
        <w:rPr>
          <w:rFonts w:asciiTheme="minorEastAsia" w:hAnsiTheme="minorEastAsia"/>
          <w:b/>
          <w:bCs/>
          <w:sz w:val="36"/>
          <w:szCs w:val="36"/>
        </w:rPr>
      </w:pPr>
      <w:r>
        <w:rPr>
          <w:rFonts w:hint="eastAsia" w:asciiTheme="minorEastAsia" w:hAnsiTheme="minorEastAsia"/>
          <w:b/>
          <w:bCs/>
          <w:sz w:val="36"/>
          <w:szCs w:val="36"/>
        </w:rPr>
        <w:t>法定代表人授权委托书</w:t>
      </w:r>
      <w:bookmarkEnd w:id="12"/>
      <w:bookmarkEnd w:id="13"/>
      <w:bookmarkEnd w:id="14"/>
      <w:bookmarkEnd w:id="15"/>
      <w:bookmarkEnd w:id="16"/>
      <w:bookmarkEnd w:id="17"/>
    </w:p>
    <w:p w14:paraId="5CCEEA9D">
      <w:pPr>
        <w:spacing w:line="460" w:lineRule="exact"/>
        <w:ind w:firstLine="422"/>
        <w:rPr>
          <w:rFonts w:asciiTheme="minorEastAsia" w:hAnsiTheme="minorEastAsia"/>
          <w:b/>
          <w:szCs w:val="21"/>
        </w:rPr>
      </w:pPr>
    </w:p>
    <w:p w14:paraId="090B680C">
      <w:pPr>
        <w:spacing w:line="360" w:lineRule="auto"/>
        <w:ind w:firstLine="480" w:firstLineChars="200"/>
        <w:rPr>
          <w:rFonts w:asciiTheme="minorEastAsia" w:hAnsiTheme="minorEastAsia"/>
          <w:sz w:val="24"/>
        </w:rPr>
      </w:pPr>
      <w:r>
        <w:rPr>
          <w:rFonts w:hint="eastAsia" w:asciiTheme="minorEastAsia" w:hAnsiTheme="minorEastAsia"/>
          <w:sz w:val="24"/>
        </w:rPr>
        <w:t xml:space="preserve">本授权委托书声明：我（姓名）系 </w:t>
      </w:r>
      <w:r>
        <w:rPr>
          <w:rFonts w:hint="eastAsia" w:asciiTheme="minorEastAsia" w:hAnsiTheme="minorEastAsia"/>
          <w:sz w:val="24"/>
          <w:u w:val="single"/>
        </w:rPr>
        <w:t xml:space="preserve">                （供应商名称）  </w:t>
      </w:r>
      <w:r>
        <w:rPr>
          <w:rFonts w:hint="eastAsia" w:asciiTheme="minorEastAsia" w:hAnsiTheme="minorEastAsia"/>
          <w:sz w:val="24"/>
        </w:rPr>
        <w:t xml:space="preserve">的代表人，现授权委托 </w:t>
      </w:r>
      <w:r>
        <w:rPr>
          <w:rFonts w:hint="eastAsia" w:asciiTheme="minorEastAsia" w:hAnsiTheme="minorEastAsia"/>
          <w:sz w:val="24"/>
          <w:u w:val="single"/>
        </w:rPr>
        <w:t xml:space="preserve">    （单位名称）    </w:t>
      </w:r>
      <w:r>
        <w:rPr>
          <w:rFonts w:hint="eastAsia" w:asciiTheme="minorEastAsia" w:hAnsiTheme="minorEastAsia"/>
          <w:sz w:val="24"/>
        </w:rPr>
        <w:t>的（姓名）为我公司签署本项目已递交的报价文件的法定代表人的授权委托代理人。代理人全权代表我所签署的本项目已递交的报价文件内容我均承认。</w:t>
      </w:r>
    </w:p>
    <w:p w14:paraId="15A35420">
      <w:pPr>
        <w:spacing w:line="360" w:lineRule="auto"/>
        <w:rPr>
          <w:rFonts w:asciiTheme="minorEastAsia" w:hAnsiTheme="minorEastAsia"/>
          <w:sz w:val="24"/>
        </w:rPr>
      </w:pPr>
    </w:p>
    <w:p w14:paraId="35DF1935">
      <w:pPr>
        <w:spacing w:line="360" w:lineRule="auto"/>
        <w:rPr>
          <w:rFonts w:asciiTheme="minorEastAsia" w:hAnsiTheme="minorEastAsia"/>
          <w:sz w:val="24"/>
        </w:rPr>
      </w:pPr>
      <w:r>
        <w:rPr>
          <w:rFonts w:hint="eastAsia" w:asciiTheme="minorEastAsia" w:hAnsiTheme="minorEastAsia"/>
          <w:sz w:val="24"/>
        </w:rPr>
        <w:t>代理人无转委托权，特此委托：</w:t>
      </w:r>
    </w:p>
    <w:p w14:paraId="4AD6C7F7">
      <w:pPr>
        <w:spacing w:line="360" w:lineRule="auto"/>
        <w:rPr>
          <w:rFonts w:asciiTheme="minorEastAsia" w:hAnsiTheme="minorEastAsia"/>
          <w:sz w:val="24"/>
          <w:u w:val="single"/>
        </w:rPr>
      </w:pPr>
      <w:r>
        <w:rPr>
          <w:rFonts w:hint="eastAsia" w:asciiTheme="minorEastAsia" w:hAnsiTheme="minorEastAsia"/>
          <w:sz w:val="24"/>
        </w:rPr>
        <w:t>代理人姓名：   年龄：</w:t>
      </w:r>
    </w:p>
    <w:p w14:paraId="2CC23409">
      <w:pPr>
        <w:spacing w:line="360" w:lineRule="auto"/>
        <w:rPr>
          <w:rFonts w:asciiTheme="minorEastAsia" w:hAnsiTheme="minorEastAsia"/>
          <w:sz w:val="24"/>
          <w:u w:val="single"/>
        </w:rPr>
      </w:pPr>
      <w:r>
        <w:rPr>
          <w:rFonts w:hint="eastAsia" w:asciiTheme="minorEastAsia" w:hAnsiTheme="minorEastAsia"/>
          <w:sz w:val="24"/>
        </w:rPr>
        <w:t>身份证号码：   职务：</w:t>
      </w:r>
    </w:p>
    <w:p w14:paraId="315306ED">
      <w:pPr>
        <w:spacing w:line="360" w:lineRule="auto"/>
        <w:rPr>
          <w:rFonts w:asciiTheme="minorEastAsia" w:hAnsiTheme="minorEastAsia"/>
          <w:sz w:val="24"/>
          <w:u w:val="single"/>
        </w:rPr>
      </w:pPr>
      <w:r>
        <w:rPr>
          <w:rFonts w:hint="eastAsia" w:cs="Arial" w:asciiTheme="minorEastAsia" w:hAnsiTheme="minorEastAsia"/>
          <w:sz w:val="24"/>
        </w:rPr>
        <w:t>供应商</w:t>
      </w:r>
      <w:r>
        <w:rPr>
          <w:rFonts w:cs="Arial" w:asciiTheme="minorEastAsia" w:hAnsiTheme="minorEastAsia"/>
          <w:sz w:val="24"/>
        </w:rPr>
        <w:t>全称</w:t>
      </w:r>
      <w:r>
        <w:rPr>
          <w:rFonts w:hint="eastAsia" w:asciiTheme="minorEastAsia" w:hAnsiTheme="minorEastAsia"/>
          <w:sz w:val="24"/>
        </w:rPr>
        <w:t>：</w:t>
      </w:r>
      <w:r>
        <w:rPr>
          <w:rFonts w:hint="eastAsia" w:asciiTheme="minorEastAsia" w:hAnsiTheme="minorEastAsia"/>
          <w:sz w:val="24"/>
          <w:u w:val="single"/>
        </w:rPr>
        <w:t xml:space="preserve">                                         （盖电子公章）    </w:t>
      </w:r>
    </w:p>
    <w:p w14:paraId="593D7AC7">
      <w:pPr>
        <w:spacing w:line="360" w:lineRule="auto"/>
        <w:rPr>
          <w:rFonts w:asciiTheme="minorEastAsia" w:hAnsiTheme="minorEastAsia"/>
          <w:sz w:val="24"/>
          <w:u w:val="single"/>
        </w:rPr>
      </w:pPr>
      <w:r>
        <w:rPr>
          <w:rFonts w:hint="eastAsia" w:asciiTheme="minorEastAsia" w:hAnsiTheme="minorEastAsia"/>
          <w:sz w:val="24"/>
        </w:rPr>
        <w:t>法定代表人：</w:t>
      </w:r>
      <w:r>
        <w:rPr>
          <w:rFonts w:hint="eastAsia" w:asciiTheme="minorEastAsia" w:hAnsiTheme="minorEastAsia"/>
          <w:sz w:val="24"/>
          <w:u w:val="single"/>
        </w:rPr>
        <w:t xml:space="preserve">                                   （签字或盖电子章）  </w:t>
      </w:r>
    </w:p>
    <w:p w14:paraId="269C057A">
      <w:pPr>
        <w:spacing w:line="360" w:lineRule="auto"/>
        <w:rPr>
          <w:rFonts w:asciiTheme="minorEastAsia" w:hAnsiTheme="minorEastAsia"/>
          <w:sz w:val="24"/>
        </w:rPr>
      </w:pPr>
    </w:p>
    <w:p w14:paraId="4A8AE359">
      <w:pPr>
        <w:spacing w:line="360" w:lineRule="auto"/>
        <w:rPr>
          <w:rFonts w:asciiTheme="minorEastAsia" w:hAnsiTheme="minorEastAsia"/>
          <w:sz w:val="24"/>
        </w:rPr>
      </w:pPr>
      <w:r>
        <w:rPr>
          <w:rFonts w:hint="eastAsia" w:asciiTheme="minorEastAsia" w:hAnsiTheme="minorEastAsia"/>
          <w:sz w:val="24"/>
        </w:rPr>
        <w:t>授权委托日期：     年   月    日</w:t>
      </w:r>
    </w:p>
    <w:p w14:paraId="4D40B8DB">
      <w:pPr>
        <w:pStyle w:val="42"/>
      </w:pPr>
    </w:p>
    <w:p w14:paraId="47007623">
      <w:pPr>
        <w:spacing w:line="360" w:lineRule="auto"/>
        <w:ind w:firstLine="420"/>
        <w:rPr>
          <w:rFonts w:asciiTheme="minorEastAsia" w:hAnsiTheme="minorEastAsia"/>
          <w:sz w:val="24"/>
        </w:rPr>
      </w:pPr>
      <w:r>
        <w:rPr>
          <w:rFonts w:hint="eastAsia" w:asciiTheme="minorEastAsia" w:hAnsiTheme="minorEastAsia"/>
        </w:rPr>
        <w:t>附：</w:t>
      </w:r>
      <w:r>
        <w:rPr>
          <w:rFonts w:hint="eastAsia" w:asciiTheme="minorEastAsia" w:hAnsiTheme="minorEastAsia"/>
          <w:sz w:val="24"/>
        </w:rPr>
        <w:t>授权代表身份证正反面复印件</w:t>
      </w:r>
    </w:p>
    <w:p w14:paraId="77C0E89D">
      <w:pPr>
        <w:rPr>
          <w:rFonts w:asciiTheme="minorEastAsia" w:hAnsiTheme="minorEastAsia"/>
          <w:sz w:val="24"/>
        </w:rPr>
      </w:pPr>
      <w:r>
        <w:rPr>
          <w:rFonts w:hint="eastAsia" w:asciiTheme="minorEastAsia" w:hAnsiTheme="minorEastAsia"/>
          <w:sz w:val="24"/>
        </w:rPr>
        <w:br w:type="page"/>
      </w:r>
    </w:p>
    <w:p w14:paraId="3EA8CF50">
      <w:pPr>
        <w:pStyle w:val="33"/>
        <w:ind w:firstLine="482"/>
        <w:outlineLvl w:val="9"/>
      </w:pPr>
      <w:r>
        <w:rPr>
          <w:rFonts w:hint="eastAsia"/>
        </w:rPr>
        <w:t>2、商务技术偏离表</w:t>
      </w:r>
    </w:p>
    <w:p w14:paraId="6D2608B3">
      <w:pPr>
        <w:adjustRightInd w:val="0"/>
        <w:snapToGrid w:val="0"/>
        <w:spacing w:line="360" w:lineRule="auto"/>
        <w:ind w:firstLine="440" w:firstLineChars="200"/>
        <w:jc w:val="left"/>
        <w:rPr>
          <w:rFonts w:ascii="宋体" w:hAnsi="宋体" w:eastAsia="仿宋" w:cs="Times New Roman"/>
          <w:kern w:val="21"/>
          <w:sz w:val="22"/>
          <w:szCs w:val="22"/>
        </w:rPr>
      </w:pPr>
    </w:p>
    <w:p w14:paraId="6728B6A8">
      <w:pPr>
        <w:pStyle w:val="202"/>
        <w:ind w:firstLine="356"/>
        <w:jc w:val="center"/>
      </w:pPr>
      <w:r>
        <w:rPr>
          <w:rFonts w:hint="eastAsia"/>
        </w:rPr>
        <w:t>商务技术偏离表</w:t>
      </w:r>
    </w:p>
    <w:p w14:paraId="1FF44025">
      <w:pPr>
        <w:adjustRightInd w:val="0"/>
        <w:snapToGrid w:val="0"/>
        <w:spacing w:line="360" w:lineRule="auto"/>
        <w:ind w:firstLine="480" w:firstLineChars="200"/>
        <w:jc w:val="left"/>
        <w:rPr>
          <w:rFonts w:cs="Times New Roman" w:asciiTheme="minorEastAsia" w:hAnsiTheme="minorEastAsia"/>
          <w:kern w:val="21"/>
          <w:sz w:val="24"/>
        </w:rPr>
      </w:pPr>
      <w:r>
        <w:rPr>
          <w:rFonts w:hint="eastAsia" w:cs="Times New Roman" w:asciiTheme="minorEastAsia" w:hAnsiTheme="minorEastAsia"/>
          <w:kern w:val="21"/>
          <w:sz w:val="24"/>
        </w:rPr>
        <w:t>供应商应根据其响应文件响应情况，对照采购文件的要求，有差异的，则在表中写明实际响应的具体内容。</w:t>
      </w:r>
    </w:p>
    <w:p w14:paraId="784DA19B">
      <w:pPr>
        <w:adjustRightInd w:val="0"/>
        <w:snapToGrid w:val="0"/>
        <w:spacing w:line="360" w:lineRule="auto"/>
        <w:jc w:val="left"/>
        <w:rPr>
          <w:rFonts w:cs="Times New Roman" w:asciiTheme="minorEastAsia" w:hAnsiTheme="minorEastAsia"/>
          <w:kern w:val="21"/>
          <w:sz w:val="24"/>
        </w:rPr>
      </w:pPr>
      <w:r>
        <w:rPr>
          <w:rFonts w:hint="eastAsia" w:cs="宋体" w:asciiTheme="minorEastAsia" w:hAnsiTheme="minorEastAsia"/>
          <w:kern w:val="21"/>
          <w:sz w:val="24"/>
        </w:rPr>
        <w:t>项目编号：</w:t>
      </w:r>
      <w:r>
        <w:rPr>
          <w:rFonts w:hint="eastAsia" w:cs="宋体" w:asciiTheme="minorEastAsia" w:hAnsiTheme="minorEastAsia"/>
          <w:kern w:val="21"/>
          <w:sz w:val="24"/>
          <w:u w:val="single"/>
        </w:rPr>
        <w:t xml:space="preserve">                </w:t>
      </w:r>
    </w:p>
    <w:tbl>
      <w:tblPr>
        <w:tblStyle w:val="4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0948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553DB32A">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序号</w:t>
            </w:r>
          </w:p>
        </w:tc>
        <w:tc>
          <w:tcPr>
            <w:tcW w:w="3143" w:type="dxa"/>
            <w:gridSpan w:val="2"/>
            <w:tcBorders>
              <w:top w:val="single" w:color="auto" w:sz="4" w:space="0"/>
              <w:left w:val="single" w:color="auto" w:sz="4" w:space="0"/>
              <w:bottom w:val="single" w:color="auto" w:sz="4" w:space="0"/>
              <w:right w:val="single" w:color="auto" w:sz="4" w:space="0"/>
            </w:tcBorders>
            <w:vAlign w:val="center"/>
          </w:tcPr>
          <w:p w14:paraId="3B0F35D7">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采购文件要求</w:t>
            </w:r>
          </w:p>
        </w:tc>
        <w:tc>
          <w:tcPr>
            <w:tcW w:w="3921" w:type="dxa"/>
            <w:gridSpan w:val="2"/>
            <w:tcBorders>
              <w:top w:val="single" w:color="auto" w:sz="4" w:space="0"/>
              <w:left w:val="single" w:color="auto" w:sz="4" w:space="0"/>
              <w:bottom w:val="single" w:color="auto" w:sz="4" w:space="0"/>
              <w:right w:val="single" w:color="auto" w:sz="4" w:space="0"/>
            </w:tcBorders>
            <w:vAlign w:val="center"/>
          </w:tcPr>
          <w:p w14:paraId="51913BF1">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响应文件内容</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14:paraId="4BB5674A">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备注</w:t>
            </w:r>
          </w:p>
        </w:tc>
      </w:tr>
      <w:tr w14:paraId="72A3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37C2BC14">
            <w:pPr>
              <w:widowControl/>
              <w:spacing w:line="360" w:lineRule="auto"/>
              <w:jc w:val="left"/>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4B61DFD">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条目</w:t>
            </w:r>
          </w:p>
        </w:tc>
        <w:tc>
          <w:tcPr>
            <w:tcW w:w="2003" w:type="dxa"/>
            <w:tcBorders>
              <w:top w:val="single" w:color="auto" w:sz="4" w:space="0"/>
              <w:left w:val="single" w:color="auto" w:sz="4" w:space="0"/>
              <w:bottom w:val="single" w:color="auto" w:sz="4" w:space="0"/>
              <w:right w:val="single" w:color="auto" w:sz="4" w:space="0"/>
            </w:tcBorders>
            <w:vAlign w:val="center"/>
          </w:tcPr>
          <w:p w14:paraId="19A93AC5">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简要内容</w:t>
            </w:r>
          </w:p>
        </w:tc>
        <w:tc>
          <w:tcPr>
            <w:tcW w:w="1200" w:type="dxa"/>
            <w:tcBorders>
              <w:top w:val="single" w:color="auto" w:sz="4" w:space="0"/>
              <w:left w:val="single" w:color="auto" w:sz="4" w:space="0"/>
              <w:bottom w:val="single" w:color="auto" w:sz="4" w:space="0"/>
              <w:right w:val="single" w:color="auto" w:sz="4" w:space="0"/>
            </w:tcBorders>
            <w:vAlign w:val="center"/>
          </w:tcPr>
          <w:p w14:paraId="0C405277">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条目</w:t>
            </w:r>
          </w:p>
        </w:tc>
        <w:tc>
          <w:tcPr>
            <w:tcW w:w="2721" w:type="dxa"/>
            <w:tcBorders>
              <w:top w:val="single" w:color="auto" w:sz="4" w:space="0"/>
              <w:left w:val="single" w:color="auto" w:sz="4" w:space="0"/>
              <w:bottom w:val="single" w:color="auto" w:sz="4" w:space="0"/>
              <w:right w:val="single" w:color="auto" w:sz="4" w:space="0"/>
            </w:tcBorders>
            <w:vAlign w:val="center"/>
          </w:tcPr>
          <w:p w14:paraId="1AA849DE">
            <w:pPr>
              <w:adjustRightInd w:val="0"/>
              <w:snapToGrid w:val="0"/>
              <w:spacing w:line="360" w:lineRule="auto"/>
              <w:jc w:val="center"/>
              <w:rPr>
                <w:rFonts w:cs="Times New Roman" w:asciiTheme="minorEastAsia" w:hAnsiTheme="minorEastAsia"/>
                <w:kern w:val="21"/>
                <w:sz w:val="24"/>
              </w:rPr>
            </w:pPr>
            <w:r>
              <w:rPr>
                <w:rFonts w:hint="eastAsia" w:cs="Times New Roman" w:asciiTheme="minorEastAsia" w:hAnsiTheme="minorEastAsia"/>
                <w:kern w:val="21"/>
                <w:sz w:val="24"/>
              </w:rPr>
              <w:t>实际响应的具体内容</w:t>
            </w:r>
          </w:p>
        </w:tc>
        <w:tc>
          <w:tcPr>
            <w:tcW w:w="1367" w:type="dxa"/>
            <w:vMerge w:val="continue"/>
            <w:tcBorders>
              <w:top w:val="single" w:color="auto" w:sz="4" w:space="0"/>
              <w:left w:val="single" w:color="auto" w:sz="4" w:space="0"/>
              <w:bottom w:val="single" w:color="auto" w:sz="4" w:space="0"/>
              <w:right w:val="single" w:color="auto" w:sz="4" w:space="0"/>
            </w:tcBorders>
            <w:vAlign w:val="center"/>
          </w:tcPr>
          <w:p w14:paraId="45268AB0">
            <w:pPr>
              <w:widowControl/>
              <w:spacing w:line="360" w:lineRule="auto"/>
              <w:jc w:val="left"/>
              <w:rPr>
                <w:rFonts w:cs="Times New Roman" w:asciiTheme="minorEastAsia" w:hAnsiTheme="minorEastAsia"/>
                <w:kern w:val="21"/>
                <w:sz w:val="24"/>
              </w:rPr>
            </w:pPr>
          </w:p>
        </w:tc>
      </w:tr>
      <w:tr w14:paraId="729B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164935">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38036214">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74D65B6D">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E7E4D59">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2E6A26C6">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395E52CC">
            <w:pPr>
              <w:adjustRightInd w:val="0"/>
              <w:snapToGrid w:val="0"/>
              <w:spacing w:line="360" w:lineRule="auto"/>
              <w:jc w:val="center"/>
              <w:rPr>
                <w:rFonts w:cs="Times New Roman" w:asciiTheme="minorEastAsia" w:hAnsiTheme="minorEastAsia"/>
                <w:kern w:val="21"/>
                <w:sz w:val="24"/>
              </w:rPr>
            </w:pPr>
          </w:p>
        </w:tc>
      </w:tr>
      <w:tr w14:paraId="56D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42462F9">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2F5B3D0">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670005BB">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6E8C89B">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2B64847A">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4A3B0F91">
            <w:pPr>
              <w:adjustRightInd w:val="0"/>
              <w:snapToGrid w:val="0"/>
              <w:spacing w:line="360" w:lineRule="auto"/>
              <w:jc w:val="center"/>
              <w:rPr>
                <w:rFonts w:cs="Times New Roman" w:asciiTheme="minorEastAsia" w:hAnsiTheme="minorEastAsia"/>
                <w:kern w:val="21"/>
                <w:sz w:val="24"/>
              </w:rPr>
            </w:pPr>
          </w:p>
        </w:tc>
      </w:tr>
      <w:tr w14:paraId="7807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AF7D1B0">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00342090">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6AD1DCB2">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00C9533">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4DC4830B">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6E41BB6">
            <w:pPr>
              <w:adjustRightInd w:val="0"/>
              <w:snapToGrid w:val="0"/>
              <w:spacing w:line="360" w:lineRule="auto"/>
              <w:jc w:val="center"/>
              <w:rPr>
                <w:rFonts w:cs="Times New Roman" w:asciiTheme="minorEastAsia" w:hAnsiTheme="minorEastAsia"/>
                <w:kern w:val="21"/>
                <w:sz w:val="24"/>
              </w:rPr>
            </w:pPr>
          </w:p>
        </w:tc>
      </w:tr>
      <w:tr w14:paraId="518A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B515BCA">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5B3B3B1C">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A577C23">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94211D2">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6B28D97">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1AEEADB4">
            <w:pPr>
              <w:adjustRightInd w:val="0"/>
              <w:snapToGrid w:val="0"/>
              <w:spacing w:line="360" w:lineRule="auto"/>
              <w:jc w:val="center"/>
              <w:rPr>
                <w:rFonts w:cs="Times New Roman" w:asciiTheme="minorEastAsia" w:hAnsiTheme="minorEastAsia"/>
                <w:kern w:val="21"/>
                <w:sz w:val="24"/>
              </w:rPr>
            </w:pPr>
          </w:p>
        </w:tc>
      </w:tr>
      <w:tr w14:paraId="2FA2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BB6F661">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516BDDB">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147E5380">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D562047">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7C212845">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1F12CF29">
            <w:pPr>
              <w:adjustRightInd w:val="0"/>
              <w:snapToGrid w:val="0"/>
              <w:spacing w:line="360" w:lineRule="auto"/>
              <w:jc w:val="center"/>
              <w:rPr>
                <w:rFonts w:cs="Times New Roman" w:asciiTheme="minorEastAsia" w:hAnsiTheme="minorEastAsia"/>
                <w:kern w:val="21"/>
                <w:sz w:val="24"/>
              </w:rPr>
            </w:pPr>
          </w:p>
        </w:tc>
      </w:tr>
      <w:tr w14:paraId="6FE7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AD3DC8E">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CC1245B">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89C78C6">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5D202DE">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4C4EEAB">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6204DEE0">
            <w:pPr>
              <w:adjustRightInd w:val="0"/>
              <w:snapToGrid w:val="0"/>
              <w:spacing w:line="360" w:lineRule="auto"/>
              <w:jc w:val="center"/>
              <w:rPr>
                <w:rFonts w:cs="Times New Roman" w:asciiTheme="minorEastAsia" w:hAnsiTheme="minorEastAsia"/>
                <w:kern w:val="21"/>
                <w:sz w:val="24"/>
              </w:rPr>
            </w:pPr>
          </w:p>
        </w:tc>
      </w:tr>
      <w:tr w14:paraId="09CC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0B143F4">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7B88AD3F">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456B4046">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E8D96F8">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58E58441">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80F9B7C">
            <w:pPr>
              <w:adjustRightInd w:val="0"/>
              <w:snapToGrid w:val="0"/>
              <w:spacing w:line="360" w:lineRule="auto"/>
              <w:jc w:val="center"/>
              <w:rPr>
                <w:rFonts w:cs="Times New Roman" w:asciiTheme="minorEastAsia" w:hAnsiTheme="minorEastAsia"/>
                <w:kern w:val="21"/>
                <w:sz w:val="24"/>
              </w:rPr>
            </w:pPr>
          </w:p>
        </w:tc>
      </w:tr>
      <w:tr w14:paraId="640A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266338F">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75D4A041">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7914DD5D">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07D2D73">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4D456793">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AA34139">
            <w:pPr>
              <w:adjustRightInd w:val="0"/>
              <w:snapToGrid w:val="0"/>
              <w:spacing w:line="360" w:lineRule="auto"/>
              <w:jc w:val="center"/>
              <w:rPr>
                <w:rFonts w:cs="Times New Roman" w:asciiTheme="minorEastAsia" w:hAnsiTheme="minorEastAsia"/>
                <w:kern w:val="21"/>
                <w:sz w:val="24"/>
              </w:rPr>
            </w:pPr>
          </w:p>
        </w:tc>
      </w:tr>
      <w:tr w14:paraId="659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52861B3">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2938FAE0">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09FD3E1E">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344B719">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E312EC0">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FDB281C">
            <w:pPr>
              <w:adjustRightInd w:val="0"/>
              <w:snapToGrid w:val="0"/>
              <w:spacing w:line="360" w:lineRule="auto"/>
              <w:jc w:val="center"/>
              <w:rPr>
                <w:rFonts w:cs="Times New Roman" w:asciiTheme="minorEastAsia" w:hAnsiTheme="minorEastAsia"/>
                <w:kern w:val="21"/>
                <w:sz w:val="24"/>
              </w:rPr>
            </w:pPr>
          </w:p>
        </w:tc>
      </w:tr>
      <w:tr w14:paraId="3D72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EF27CE">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DD6B478">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40D646FF">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76E7196">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6308763C">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56ACC79E">
            <w:pPr>
              <w:adjustRightInd w:val="0"/>
              <w:snapToGrid w:val="0"/>
              <w:spacing w:line="360" w:lineRule="auto"/>
              <w:jc w:val="center"/>
              <w:rPr>
                <w:rFonts w:cs="Times New Roman" w:asciiTheme="minorEastAsia" w:hAnsiTheme="minorEastAsia"/>
                <w:kern w:val="21"/>
                <w:sz w:val="24"/>
              </w:rPr>
            </w:pPr>
          </w:p>
        </w:tc>
      </w:tr>
      <w:tr w14:paraId="63AC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28C69C">
            <w:pPr>
              <w:adjustRightInd w:val="0"/>
              <w:snapToGrid w:val="0"/>
              <w:spacing w:line="360" w:lineRule="auto"/>
              <w:jc w:val="center"/>
              <w:rPr>
                <w:rFonts w:cs="Times New Roman" w:asciiTheme="minorEastAsia" w:hAnsiTheme="minorEastAsia"/>
                <w:kern w:val="21"/>
                <w:sz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66585072">
            <w:pPr>
              <w:adjustRightInd w:val="0"/>
              <w:snapToGrid w:val="0"/>
              <w:spacing w:line="360" w:lineRule="auto"/>
              <w:jc w:val="center"/>
              <w:rPr>
                <w:rFonts w:cs="Times New Roman" w:asciiTheme="minorEastAsia" w:hAnsiTheme="minorEastAsia"/>
                <w:kern w:val="21"/>
                <w:sz w:val="24"/>
              </w:rPr>
            </w:pPr>
          </w:p>
        </w:tc>
        <w:tc>
          <w:tcPr>
            <w:tcW w:w="2003" w:type="dxa"/>
            <w:tcBorders>
              <w:top w:val="single" w:color="auto" w:sz="4" w:space="0"/>
              <w:left w:val="single" w:color="auto" w:sz="4" w:space="0"/>
              <w:bottom w:val="single" w:color="auto" w:sz="4" w:space="0"/>
              <w:right w:val="single" w:color="auto" w:sz="4" w:space="0"/>
            </w:tcBorders>
            <w:vAlign w:val="center"/>
          </w:tcPr>
          <w:p w14:paraId="65131654">
            <w:pPr>
              <w:adjustRightInd w:val="0"/>
              <w:snapToGrid w:val="0"/>
              <w:spacing w:line="360" w:lineRule="auto"/>
              <w:jc w:val="center"/>
              <w:rPr>
                <w:rFonts w:cs="Times New Roman" w:asciiTheme="minorEastAsia" w:hAnsiTheme="minorEastAsia"/>
                <w:kern w:val="21"/>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84C8A74">
            <w:pPr>
              <w:adjustRightInd w:val="0"/>
              <w:snapToGrid w:val="0"/>
              <w:spacing w:line="360" w:lineRule="auto"/>
              <w:jc w:val="center"/>
              <w:rPr>
                <w:rFonts w:cs="Times New Roman" w:asciiTheme="minorEastAsia" w:hAnsiTheme="minorEastAsia"/>
                <w:kern w:val="21"/>
                <w:sz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1B685A3C">
            <w:pPr>
              <w:adjustRightInd w:val="0"/>
              <w:snapToGrid w:val="0"/>
              <w:spacing w:line="360" w:lineRule="auto"/>
              <w:jc w:val="center"/>
              <w:rPr>
                <w:rFonts w:cs="Times New Roman" w:asciiTheme="minorEastAsia" w:hAnsiTheme="minorEastAsia"/>
                <w:kern w:val="21"/>
                <w:sz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D5A7E53">
            <w:pPr>
              <w:adjustRightInd w:val="0"/>
              <w:snapToGrid w:val="0"/>
              <w:spacing w:line="360" w:lineRule="auto"/>
              <w:jc w:val="center"/>
              <w:rPr>
                <w:rFonts w:cs="Times New Roman" w:asciiTheme="minorEastAsia" w:hAnsiTheme="minorEastAsia"/>
                <w:kern w:val="21"/>
                <w:sz w:val="24"/>
              </w:rPr>
            </w:pPr>
          </w:p>
        </w:tc>
      </w:tr>
    </w:tbl>
    <w:p w14:paraId="7D9C7F5C">
      <w:pPr>
        <w:adjustRightInd w:val="0"/>
        <w:snapToGrid w:val="0"/>
        <w:spacing w:line="360" w:lineRule="auto"/>
        <w:ind w:firstLine="482" w:firstLineChars="200"/>
        <w:jc w:val="left"/>
        <w:rPr>
          <w:rFonts w:cs="Times New Roman" w:asciiTheme="minorEastAsia" w:hAnsiTheme="minorEastAsia"/>
          <w:b/>
          <w:kern w:val="21"/>
          <w:sz w:val="24"/>
        </w:rPr>
      </w:pPr>
      <w:r>
        <w:rPr>
          <w:rFonts w:hint="eastAsia" w:cs="Times New Roman" w:asciiTheme="minorEastAsia" w:hAnsiTheme="minorEastAsia"/>
          <w:b/>
          <w:kern w:val="21"/>
          <w:sz w:val="24"/>
        </w:rPr>
        <w:t>若供应商未提供或未填写本表，均视作完全响应询价文件要求。</w:t>
      </w:r>
    </w:p>
    <w:p w14:paraId="77CEF52A">
      <w:pPr>
        <w:adjustRightInd w:val="0"/>
        <w:snapToGrid w:val="0"/>
        <w:spacing w:line="360" w:lineRule="auto"/>
        <w:ind w:firstLine="480" w:firstLineChars="200"/>
        <w:jc w:val="left"/>
        <w:rPr>
          <w:rFonts w:cs="Times New Roman" w:asciiTheme="minorEastAsia" w:hAnsiTheme="minorEastAsia"/>
          <w:kern w:val="21"/>
          <w:sz w:val="24"/>
        </w:rPr>
      </w:pPr>
    </w:p>
    <w:p w14:paraId="59A03921">
      <w:pPr>
        <w:snapToGrid w:val="0"/>
        <w:spacing w:line="360" w:lineRule="auto"/>
        <w:jc w:val="left"/>
        <w:rPr>
          <w:rFonts w:cs="仿宋" w:asciiTheme="minorEastAsia" w:hAnsiTheme="minorEastAsia"/>
          <w:kern w:val="21"/>
          <w:sz w:val="24"/>
          <w:lang w:val="zh-CN"/>
        </w:rPr>
      </w:pPr>
      <w:r>
        <w:rPr>
          <w:rFonts w:hint="eastAsia" w:cs="仿宋" w:asciiTheme="minorEastAsia" w:hAnsiTheme="minorEastAsia"/>
          <w:kern w:val="21"/>
          <w:sz w:val="24"/>
          <w:lang w:val="zh-CN"/>
        </w:rPr>
        <w:t>供应商（盖公章）：</w:t>
      </w:r>
    </w:p>
    <w:p w14:paraId="72BC7DFA">
      <w:pPr>
        <w:snapToGrid w:val="0"/>
        <w:spacing w:line="360" w:lineRule="auto"/>
        <w:jc w:val="left"/>
        <w:rPr>
          <w:rFonts w:cs="仿宋" w:asciiTheme="minorEastAsia" w:hAnsiTheme="minorEastAsia"/>
          <w:kern w:val="21"/>
          <w:sz w:val="24"/>
          <w:lang w:val="zh-CN"/>
        </w:rPr>
      </w:pPr>
      <w:r>
        <w:rPr>
          <w:rFonts w:hint="eastAsia" w:cs="仿宋" w:asciiTheme="minorEastAsia" w:hAnsiTheme="minorEastAsia"/>
          <w:kern w:val="21"/>
          <w:sz w:val="24"/>
          <w:lang w:val="zh-CN"/>
        </w:rPr>
        <w:t>法定代表人或其委托代理人（签字或盖章）：</w:t>
      </w:r>
    </w:p>
    <w:p w14:paraId="4439DB9A">
      <w:pPr>
        <w:adjustRightInd w:val="0"/>
        <w:snapToGrid w:val="0"/>
        <w:spacing w:line="360" w:lineRule="auto"/>
        <w:jc w:val="left"/>
        <w:rPr>
          <w:rFonts w:cs="Times New Roman" w:asciiTheme="minorEastAsia" w:hAnsiTheme="minorEastAsia"/>
          <w:kern w:val="21"/>
          <w:sz w:val="24"/>
        </w:rPr>
      </w:pPr>
      <w:r>
        <w:rPr>
          <w:rFonts w:hint="eastAsia" w:cs="Times New Roman" w:asciiTheme="minorEastAsia" w:hAnsiTheme="minorEastAsia"/>
          <w:snapToGrid w:val="0"/>
          <w:kern w:val="21"/>
          <w:sz w:val="24"/>
        </w:rPr>
        <w:t>日期：</w:t>
      </w:r>
      <w:r>
        <w:rPr>
          <w:rFonts w:hint="eastAsia" w:cs="Times New Roman" w:asciiTheme="minorEastAsia" w:hAnsiTheme="minorEastAsia"/>
          <w:kern w:val="21"/>
          <w:sz w:val="24"/>
        </w:rPr>
        <w:t xml:space="preserve">      年    月    日</w:t>
      </w:r>
    </w:p>
    <w:p w14:paraId="7AAA7F7A">
      <w:pPr>
        <w:pStyle w:val="33"/>
        <w:ind w:firstLine="482"/>
      </w:pPr>
    </w:p>
    <w:p w14:paraId="79E97808">
      <w:pPr>
        <w:widowControl/>
        <w:ind w:firstLine="482"/>
        <w:jc w:val="left"/>
        <w:rPr>
          <w:rFonts w:cs="宋体" w:asciiTheme="minorEastAsia" w:hAnsiTheme="minorEastAsia"/>
          <w:b/>
          <w:sz w:val="24"/>
        </w:rPr>
      </w:pPr>
      <w:bookmarkStart w:id="18" w:name="_Toc19966"/>
      <w:r>
        <w:rPr>
          <w:rFonts w:hint="eastAsia" w:cs="宋体" w:asciiTheme="minorEastAsia" w:hAnsiTheme="minorEastAsia"/>
          <w:b/>
          <w:sz w:val="24"/>
        </w:rPr>
        <w:br w:type="page"/>
      </w:r>
    </w:p>
    <w:p w14:paraId="0CAECFE8">
      <w:pPr>
        <w:widowControl/>
        <w:ind w:firstLine="482"/>
        <w:jc w:val="left"/>
        <w:rPr>
          <w:rFonts w:cs="宋体" w:asciiTheme="minorEastAsia" w:hAnsiTheme="minorEastAsia"/>
          <w:b/>
          <w:sz w:val="24"/>
        </w:rPr>
      </w:pPr>
    </w:p>
    <w:p w14:paraId="296ABAA5">
      <w:pPr>
        <w:ind w:firstLine="482" w:firstLineChars="200"/>
        <w:jc w:val="left"/>
        <w:outlineLvl w:val="9"/>
        <w:rPr>
          <w:rFonts w:cs="宋体" w:asciiTheme="minorEastAsia" w:hAnsiTheme="minorEastAsia"/>
          <w:b/>
          <w:sz w:val="24"/>
        </w:rPr>
      </w:pPr>
      <w:r>
        <w:rPr>
          <w:rFonts w:hint="eastAsia" w:cs="宋体" w:asciiTheme="minorEastAsia" w:hAnsiTheme="minorEastAsia"/>
          <w:b/>
          <w:sz w:val="24"/>
        </w:rPr>
        <w:t>3、供应商需要说明的其他商务技术文件和说明</w:t>
      </w:r>
      <w:bookmarkEnd w:id="18"/>
    </w:p>
    <w:p w14:paraId="7E870ABA">
      <w:pPr>
        <w:pStyle w:val="42"/>
      </w:pPr>
    </w:p>
    <w:p w14:paraId="1DB38A04">
      <w:pPr>
        <w:pStyle w:val="42"/>
      </w:pPr>
    </w:p>
    <w:p w14:paraId="0BC28C74">
      <w:pPr>
        <w:pStyle w:val="42"/>
      </w:pPr>
    </w:p>
    <w:p w14:paraId="4192FF2E">
      <w:pPr>
        <w:pStyle w:val="42"/>
      </w:pPr>
    </w:p>
    <w:p w14:paraId="3F5454AA">
      <w:pPr>
        <w:pStyle w:val="42"/>
      </w:pPr>
    </w:p>
    <w:p w14:paraId="2140C624">
      <w:pPr>
        <w:pStyle w:val="42"/>
      </w:pPr>
    </w:p>
    <w:p w14:paraId="4CFE1863">
      <w:pPr>
        <w:pStyle w:val="42"/>
      </w:pPr>
    </w:p>
    <w:p w14:paraId="4AFA687A">
      <w:pPr>
        <w:pStyle w:val="42"/>
      </w:pPr>
      <w:bookmarkStart w:id="19" w:name="_Toc16295"/>
    </w:p>
    <w:p w14:paraId="0386FA59">
      <w:pPr>
        <w:pStyle w:val="42"/>
      </w:pPr>
    </w:p>
    <w:p w14:paraId="6C3EDCA1">
      <w:pPr>
        <w:pStyle w:val="42"/>
      </w:pPr>
    </w:p>
    <w:p w14:paraId="42A30473">
      <w:pPr>
        <w:pStyle w:val="42"/>
      </w:pPr>
    </w:p>
    <w:p w14:paraId="02EE8247">
      <w:pPr>
        <w:pStyle w:val="42"/>
      </w:pPr>
    </w:p>
    <w:p w14:paraId="130890BF">
      <w:pPr>
        <w:pStyle w:val="42"/>
      </w:pPr>
    </w:p>
    <w:p w14:paraId="4AA5B6A5">
      <w:pPr>
        <w:pStyle w:val="42"/>
      </w:pPr>
    </w:p>
    <w:p w14:paraId="525CBED1">
      <w:pPr>
        <w:pStyle w:val="42"/>
      </w:pPr>
    </w:p>
    <w:p w14:paraId="4B1140D3">
      <w:pPr>
        <w:pStyle w:val="42"/>
      </w:pPr>
    </w:p>
    <w:p w14:paraId="6FF0C3E1">
      <w:pPr>
        <w:pStyle w:val="42"/>
      </w:pPr>
    </w:p>
    <w:p w14:paraId="029777CB">
      <w:pPr>
        <w:widowControl/>
        <w:ind w:firstLine="723"/>
        <w:jc w:val="left"/>
        <w:rPr>
          <w:rFonts w:asciiTheme="minorEastAsia" w:hAnsiTheme="minorEastAsia"/>
          <w:b/>
          <w:bCs/>
          <w:sz w:val="36"/>
          <w:szCs w:val="36"/>
        </w:rPr>
      </w:pPr>
      <w:r>
        <w:rPr>
          <w:rFonts w:asciiTheme="minorEastAsia" w:hAnsiTheme="minorEastAsia"/>
          <w:b/>
          <w:bCs/>
          <w:sz w:val="36"/>
          <w:szCs w:val="36"/>
        </w:rPr>
        <w:br w:type="page"/>
      </w:r>
    </w:p>
    <w:p w14:paraId="07DB4D57">
      <w:pPr>
        <w:adjustRightInd w:val="0"/>
        <w:snapToGrid w:val="0"/>
        <w:spacing w:line="360" w:lineRule="auto"/>
        <w:jc w:val="center"/>
        <w:outlineLvl w:val="9"/>
        <w:rPr>
          <w:rFonts w:asciiTheme="minorEastAsia" w:hAnsiTheme="minorEastAsia" w:cstheme="majorEastAsia"/>
          <w:b/>
          <w:bCs/>
          <w:snapToGrid w:val="0"/>
          <w:kern w:val="0"/>
          <w:sz w:val="28"/>
          <w:szCs w:val="28"/>
        </w:rPr>
      </w:pPr>
      <w:r>
        <w:rPr>
          <w:rFonts w:hint="eastAsia" w:asciiTheme="minorEastAsia" w:hAnsiTheme="minorEastAsia" w:cstheme="majorEastAsia"/>
          <w:b/>
          <w:bCs/>
          <w:snapToGrid w:val="0"/>
          <w:kern w:val="0"/>
          <w:sz w:val="28"/>
          <w:szCs w:val="28"/>
        </w:rPr>
        <w:t>第三部分、报价文件</w:t>
      </w:r>
    </w:p>
    <w:p w14:paraId="0332A4A1">
      <w:pPr>
        <w:pStyle w:val="42"/>
        <w:outlineLvl w:val="9"/>
      </w:pPr>
      <w:r>
        <w:rPr>
          <w:rFonts w:hint="eastAsia"/>
        </w:rPr>
        <w:t>1、报 价 函</w:t>
      </w:r>
      <w:bookmarkEnd w:id="19"/>
    </w:p>
    <w:p w14:paraId="48E26A6D">
      <w:pPr>
        <w:spacing w:line="360" w:lineRule="auto"/>
        <w:ind w:right="-21" w:rightChars="-10"/>
        <w:jc w:val="left"/>
        <w:rPr>
          <w:rFonts w:cs="Times New Roman" w:asciiTheme="minorEastAsia" w:hAnsiTheme="minorEastAsia"/>
          <w:kern w:val="21"/>
          <w:sz w:val="24"/>
        </w:rPr>
      </w:pPr>
    </w:p>
    <w:p w14:paraId="3119C028">
      <w:pPr>
        <w:spacing w:line="360" w:lineRule="auto"/>
        <w:ind w:right="-21" w:rightChars="-10"/>
        <w:jc w:val="left"/>
        <w:rPr>
          <w:rFonts w:cs="宋体" w:asciiTheme="minorEastAsia" w:hAnsiTheme="minorEastAsia"/>
          <w:kern w:val="21"/>
          <w:sz w:val="24"/>
        </w:rPr>
      </w:pPr>
      <w:r>
        <w:rPr>
          <w:rFonts w:cs="Times New Roman" w:asciiTheme="minorEastAsia" w:hAnsiTheme="minorEastAsia"/>
          <w:kern w:val="21"/>
          <w:sz w:val="24"/>
        </w:rPr>
        <w:t>致（</w:t>
      </w:r>
      <w:r>
        <w:rPr>
          <w:rFonts w:hint="eastAsia" w:cs="Times New Roman" w:asciiTheme="minorEastAsia" w:hAnsiTheme="minorEastAsia"/>
          <w:kern w:val="21"/>
          <w:sz w:val="24"/>
        </w:rPr>
        <w:t>采购</w:t>
      </w:r>
      <w:r>
        <w:rPr>
          <w:rFonts w:cs="Times New Roman" w:asciiTheme="minorEastAsia" w:hAnsiTheme="minorEastAsia"/>
          <w:kern w:val="21"/>
          <w:sz w:val="24"/>
        </w:rPr>
        <w:t>人）：</w:t>
      </w:r>
      <w:r>
        <w:rPr>
          <w:rFonts w:cs="宋体" w:asciiTheme="minorEastAsia" w:hAnsiTheme="minorEastAsia"/>
          <w:kern w:val="21"/>
          <w:sz w:val="24"/>
        </w:rPr>
        <w:t xml:space="preserve"> </w:t>
      </w:r>
    </w:p>
    <w:p w14:paraId="43ED78FA">
      <w:pPr>
        <w:spacing w:line="360" w:lineRule="auto"/>
        <w:ind w:right="-21" w:rightChars="-10" w:firstLine="480" w:firstLineChars="200"/>
        <w:jc w:val="left"/>
        <w:rPr>
          <w:rFonts w:cs="宋体" w:asciiTheme="minorEastAsia" w:hAnsiTheme="minorEastAsia"/>
          <w:kern w:val="21"/>
          <w:sz w:val="24"/>
        </w:rPr>
      </w:pPr>
      <w:r>
        <w:rPr>
          <w:rFonts w:cs="Times New Roman" w:asciiTheme="minorEastAsia" w:hAnsiTheme="minorEastAsia"/>
          <w:kern w:val="21"/>
          <w:sz w:val="24"/>
        </w:rPr>
        <w:t>我方已仔细研究了</w:t>
      </w:r>
      <w:r>
        <w:rPr>
          <w:rFonts w:cs="宋体" w:asciiTheme="minorEastAsia" w:hAnsiTheme="minorEastAsia"/>
          <w:kern w:val="21"/>
          <w:sz w:val="24"/>
          <w:u w:val="single"/>
        </w:rPr>
        <w:t xml:space="preserve"> </w:t>
      </w:r>
      <w:r>
        <w:rPr>
          <w:rFonts w:hint="eastAsia" w:cs="宋体" w:asciiTheme="minorEastAsia" w:hAnsiTheme="minorEastAsia"/>
          <w:kern w:val="21"/>
          <w:sz w:val="24"/>
          <w:u w:val="single"/>
        </w:rPr>
        <w:t xml:space="preserve">          </w:t>
      </w:r>
      <w:r>
        <w:rPr>
          <w:rFonts w:hint="eastAsia" w:cs="Times New Roman" w:asciiTheme="minorEastAsia" w:hAnsiTheme="minorEastAsia"/>
          <w:kern w:val="21"/>
          <w:sz w:val="24"/>
          <w:u w:val="single"/>
        </w:rPr>
        <w:t>（项目名称）</w:t>
      </w:r>
      <w:r>
        <w:rPr>
          <w:rFonts w:cs="宋体" w:asciiTheme="minorEastAsia" w:hAnsiTheme="minorEastAsia"/>
          <w:kern w:val="21"/>
          <w:sz w:val="24"/>
          <w:u w:val="single"/>
        </w:rPr>
        <w:t xml:space="preserve"> </w:t>
      </w:r>
      <w:r>
        <w:rPr>
          <w:rFonts w:cs="Times New Roman" w:asciiTheme="minorEastAsia" w:hAnsiTheme="minorEastAsia"/>
          <w:kern w:val="21"/>
          <w:sz w:val="24"/>
        </w:rPr>
        <w:t>项目（采购编号：_______）采购文件的全部内容，授权代表________（全名、职务）经正式授权并代表我方_______________（供应商名称、地址）提交下述响应文件。包括：</w:t>
      </w:r>
    </w:p>
    <w:p w14:paraId="0846DC60">
      <w:pPr>
        <w:spacing w:line="360" w:lineRule="auto"/>
        <w:ind w:right="-21" w:rightChars="-10" w:firstLine="480" w:firstLineChars="200"/>
        <w:jc w:val="left"/>
        <w:rPr>
          <w:rFonts w:cs="宋体" w:asciiTheme="minorEastAsia" w:hAnsiTheme="minorEastAsia"/>
          <w:kern w:val="21"/>
          <w:sz w:val="24"/>
        </w:rPr>
      </w:pPr>
      <w:r>
        <w:rPr>
          <w:rFonts w:cs="Times New Roman" w:asciiTheme="minorEastAsia" w:hAnsiTheme="minorEastAsia"/>
          <w:kern w:val="21"/>
          <w:sz w:val="24"/>
        </w:rPr>
        <w:t>1）资格文件；</w:t>
      </w:r>
    </w:p>
    <w:p w14:paraId="21810247">
      <w:pPr>
        <w:spacing w:line="360" w:lineRule="auto"/>
        <w:ind w:right="-21" w:rightChars="-10" w:firstLine="480" w:firstLineChars="200"/>
        <w:jc w:val="left"/>
        <w:rPr>
          <w:rFonts w:cs="宋体" w:asciiTheme="minorEastAsia" w:hAnsiTheme="minorEastAsia"/>
          <w:kern w:val="21"/>
          <w:sz w:val="24"/>
        </w:rPr>
      </w:pPr>
      <w:r>
        <w:rPr>
          <w:rFonts w:cs="Times New Roman" w:asciiTheme="minorEastAsia" w:hAnsiTheme="minorEastAsia"/>
          <w:kern w:val="21"/>
          <w:sz w:val="24"/>
        </w:rPr>
        <w:t>2）商务技术文件；</w:t>
      </w:r>
    </w:p>
    <w:p w14:paraId="6D41287E">
      <w:pPr>
        <w:spacing w:line="360" w:lineRule="auto"/>
        <w:ind w:right="-21" w:rightChars="-10" w:firstLine="480" w:firstLineChars="200"/>
        <w:jc w:val="left"/>
        <w:rPr>
          <w:rFonts w:cs="宋体" w:asciiTheme="minorEastAsia" w:hAnsiTheme="minorEastAsia"/>
          <w:kern w:val="21"/>
          <w:sz w:val="24"/>
        </w:rPr>
      </w:pPr>
      <w:r>
        <w:rPr>
          <w:rFonts w:cs="Times New Roman" w:asciiTheme="minorEastAsia" w:hAnsiTheme="minorEastAsia"/>
          <w:kern w:val="21"/>
          <w:sz w:val="24"/>
        </w:rPr>
        <w:t>3）报价文件。</w:t>
      </w:r>
    </w:p>
    <w:p w14:paraId="77BB6DA5">
      <w:pPr>
        <w:spacing w:line="360" w:lineRule="auto"/>
        <w:ind w:firstLine="480" w:firstLineChars="200"/>
        <w:jc w:val="left"/>
        <w:rPr>
          <w:rFonts w:cs="宋体" w:asciiTheme="minorEastAsia" w:hAnsiTheme="minorEastAsia"/>
          <w:kern w:val="21"/>
          <w:sz w:val="24"/>
        </w:rPr>
      </w:pPr>
      <w:r>
        <w:rPr>
          <w:rFonts w:cs="Times New Roman" w:asciiTheme="minorEastAsia" w:hAnsiTheme="minorEastAsia"/>
          <w:kern w:val="21"/>
          <w:sz w:val="24"/>
        </w:rPr>
        <w:t>在此，我方同意并承诺如下：</w:t>
      </w:r>
    </w:p>
    <w:p w14:paraId="6C6A4727">
      <w:pPr>
        <w:spacing w:line="360" w:lineRule="auto"/>
        <w:ind w:firstLine="480" w:firstLineChars="200"/>
        <w:jc w:val="left"/>
        <w:rPr>
          <w:rFonts w:cs="宋体" w:asciiTheme="minorEastAsia" w:hAnsiTheme="minorEastAsia"/>
          <w:kern w:val="21"/>
          <w:sz w:val="24"/>
        </w:rPr>
      </w:pPr>
      <w:r>
        <w:rPr>
          <w:rFonts w:cs="Times New Roman" w:asciiTheme="minorEastAsia" w:hAnsiTheme="minorEastAsia"/>
          <w:kern w:val="21"/>
          <w:sz w:val="24"/>
        </w:rPr>
        <w:t>1.我方将按采购文件的规定履行合同责任和义务，</w:t>
      </w:r>
      <w:r>
        <w:rPr>
          <w:rFonts w:hint="eastAsia" w:cs="Times New Roman" w:asciiTheme="minorEastAsia" w:hAnsiTheme="minorEastAsia"/>
          <w:kern w:val="21"/>
          <w:sz w:val="24"/>
        </w:rPr>
        <w:t>报价折率 ：</w:t>
      </w:r>
      <w:r>
        <w:rPr>
          <w:rFonts w:hint="eastAsia" w:cs="Times New Roman" w:asciiTheme="minorEastAsia" w:hAnsiTheme="minorEastAsia"/>
          <w:kern w:val="21"/>
          <w:sz w:val="24"/>
          <w:u w:val="single"/>
        </w:rPr>
        <w:t xml:space="preserve">          </w:t>
      </w:r>
      <w:r>
        <w:rPr>
          <w:rFonts w:hint="eastAsia" w:cs="Times New Roman" w:asciiTheme="minorEastAsia" w:hAnsiTheme="minorEastAsia"/>
          <w:kern w:val="21"/>
          <w:sz w:val="24"/>
        </w:rPr>
        <w:t>%</w:t>
      </w:r>
      <w:r>
        <w:rPr>
          <w:rFonts w:cs="Times New Roman" w:asciiTheme="minorEastAsia" w:hAnsiTheme="minorEastAsia"/>
          <w:kern w:val="21"/>
          <w:sz w:val="24"/>
        </w:rPr>
        <w:t>。</w:t>
      </w:r>
      <w:r>
        <w:rPr>
          <w:rFonts w:hint="eastAsia" w:cs="Times New Roman" w:asciiTheme="minorEastAsia" w:hAnsiTheme="minorEastAsia"/>
          <w:kern w:val="21"/>
          <w:sz w:val="24"/>
        </w:rPr>
        <w:t>服务期</w:t>
      </w:r>
      <w:r>
        <w:rPr>
          <w:rFonts w:cs="Times New Roman" w:asciiTheme="minorEastAsia" w:hAnsiTheme="minorEastAsia"/>
          <w:kern w:val="21"/>
          <w:sz w:val="24"/>
        </w:rPr>
        <w:t>为</w:t>
      </w:r>
      <w:r>
        <w:rPr>
          <w:rFonts w:cs="Times New Roman" w:asciiTheme="minorEastAsia" w:hAnsiTheme="minorEastAsia"/>
          <w:kern w:val="21"/>
          <w:sz w:val="24"/>
          <w:u w:val="single"/>
        </w:rPr>
        <w:t xml:space="preserve"> </w:t>
      </w:r>
      <w:r>
        <w:rPr>
          <w:rFonts w:hint="eastAsia" w:cs="Times New Roman" w:asciiTheme="minorEastAsia" w:hAnsiTheme="minorEastAsia"/>
          <w:kern w:val="21"/>
          <w:sz w:val="24"/>
          <w:u w:val="single"/>
        </w:rPr>
        <w:t>满足询价文件要求</w:t>
      </w:r>
      <w:r>
        <w:rPr>
          <w:rFonts w:cs="Times New Roman" w:asciiTheme="minorEastAsia" w:hAnsiTheme="minorEastAsia"/>
          <w:kern w:val="21"/>
          <w:sz w:val="24"/>
          <w:u w:val="single"/>
        </w:rPr>
        <w:t xml:space="preserve"> </w:t>
      </w:r>
      <w:r>
        <w:rPr>
          <w:rFonts w:cs="Times New Roman" w:asciiTheme="minorEastAsia" w:hAnsiTheme="minorEastAsia"/>
          <w:kern w:val="21"/>
          <w:sz w:val="24"/>
        </w:rPr>
        <w:t>。</w:t>
      </w:r>
    </w:p>
    <w:p w14:paraId="443898E1">
      <w:pPr>
        <w:spacing w:line="360" w:lineRule="auto"/>
        <w:ind w:firstLine="480" w:firstLineChars="200"/>
        <w:jc w:val="left"/>
        <w:rPr>
          <w:rFonts w:cs="宋体" w:asciiTheme="minorEastAsia" w:hAnsiTheme="minorEastAsia"/>
          <w:kern w:val="21"/>
          <w:sz w:val="24"/>
        </w:rPr>
      </w:pPr>
      <w:r>
        <w:rPr>
          <w:rFonts w:cs="Times New Roman" w:asciiTheme="minorEastAsia" w:hAnsiTheme="minorEastAsia"/>
          <w:kern w:val="21"/>
          <w:sz w:val="24"/>
        </w:rPr>
        <w:t>2.我方已详细审查了全部采购文件，包括第</w:t>
      </w:r>
      <w:r>
        <w:rPr>
          <w:rFonts w:cs="Times New Roman" w:asciiTheme="minorEastAsia" w:hAnsiTheme="minorEastAsia"/>
          <w:kern w:val="21"/>
          <w:sz w:val="24"/>
          <w:u w:val="single"/>
        </w:rPr>
        <w:t>（编号、补遗书）（如果有的话）</w:t>
      </w:r>
      <w:r>
        <w:rPr>
          <w:rFonts w:cs="Times New Roman" w:asciiTheme="minorEastAsia" w:hAnsiTheme="minorEastAsia"/>
          <w:kern w:val="21"/>
          <w:sz w:val="24"/>
        </w:rPr>
        <w:t>。我方完全理解并同意放弃对这方面有不明及误解的权力。</w:t>
      </w:r>
    </w:p>
    <w:p w14:paraId="4A4DD75D">
      <w:pPr>
        <w:spacing w:line="360" w:lineRule="auto"/>
        <w:ind w:firstLine="480" w:firstLineChars="200"/>
        <w:jc w:val="left"/>
        <w:outlineLvl w:val="9"/>
        <w:rPr>
          <w:rFonts w:cs="宋体" w:asciiTheme="minorEastAsia" w:hAnsiTheme="minorEastAsia"/>
          <w:kern w:val="21"/>
          <w:sz w:val="24"/>
        </w:rPr>
      </w:pPr>
      <w:r>
        <w:rPr>
          <w:rFonts w:cs="Times New Roman" w:asciiTheme="minorEastAsia" w:hAnsiTheme="minorEastAsia"/>
          <w:kern w:val="21"/>
          <w:sz w:val="24"/>
        </w:rPr>
        <w:t>3.本投标有效期为自投标截止日起</w:t>
      </w:r>
      <w:r>
        <w:rPr>
          <w:rFonts w:cs="Times New Roman" w:asciiTheme="minorEastAsia" w:hAnsiTheme="minorEastAsia"/>
          <w:kern w:val="21"/>
          <w:sz w:val="24"/>
          <w:u w:val="single"/>
        </w:rPr>
        <w:t>90</w:t>
      </w:r>
      <w:r>
        <w:rPr>
          <w:rFonts w:cs="Times New Roman" w:asciiTheme="minorEastAsia" w:hAnsiTheme="minorEastAsia"/>
          <w:kern w:val="21"/>
          <w:sz w:val="24"/>
        </w:rPr>
        <w:t>天。</w:t>
      </w:r>
    </w:p>
    <w:p w14:paraId="274BECA5">
      <w:pPr>
        <w:spacing w:line="360" w:lineRule="auto"/>
        <w:ind w:firstLine="480" w:firstLineChars="200"/>
        <w:jc w:val="left"/>
        <w:rPr>
          <w:rFonts w:cs="宋体" w:asciiTheme="minorEastAsia" w:hAnsiTheme="minorEastAsia"/>
          <w:kern w:val="21"/>
          <w:sz w:val="24"/>
        </w:rPr>
      </w:pPr>
      <w:r>
        <w:rPr>
          <w:rFonts w:cs="Times New Roman" w:asciiTheme="minorEastAsia" w:hAnsiTheme="minorEastAsia"/>
          <w:kern w:val="21"/>
          <w:sz w:val="24"/>
        </w:rPr>
        <w:t>4.如果在规定的投标截止时间后，我方在投标有效期内撤回投标，则全部响应保证金将被贵方没收。</w:t>
      </w:r>
    </w:p>
    <w:p w14:paraId="26C231F6">
      <w:pPr>
        <w:spacing w:line="360" w:lineRule="auto"/>
        <w:ind w:firstLine="480" w:firstLineChars="200"/>
        <w:jc w:val="left"/>
        <w:rPr>
          <w:rFonts w:cs="宋体" w:asciiTheme="minorEastAsia" w:hAnsiTheme="minorEastAsia"/>
          <w:kern w:val="21"/>
          <w:sz w:val="24"/>
        </w:rPr>
      </w:pPr>
      <w:r>
        <w:rPr>
          <w:rFonts w:cs="Times New Roman" w:asciiTheme="minorEastAsia" w:hAnsiTheme="minorEastAsia"/>
          <w:kern w:val="21"/>
          <w:sz w:val="24"/>
        </w:rPr>
        <w:t>5.</w:t>
      </w:r>
      <w:r>
        <w:rPr>
          <w:rFonts w:hint="eastAsia"/>
        </w:rPr>
        <w:t xml:space="preserve"> </w:t>
      </w:r>
      <w:r>
        <w:rPr>
          <w:rFonts w:hint="eastAsia" w:cs="Times New Roman" w:asciiTheme="minorEastAsia" w:hAnsiTheme="minorEastAsia"/>
          <w:kern w:val="21"/>
          <w:sz w:val="24"/>
        </w:rPr>
        <w:t>如由我方中标，在接到你方发出的中标通知书后按招标文件的要求递交履约保证金，并按中标通知书、招标文件和本投标函的约定与你方签订合同，履行规定的一切责任和义务</w:t>
      </w:r>
      <w:r>
        <w:rPr>
          <w:rFonts w:cs="Times New Roman" w:asciiTheme="minorEastAsia" w:hAnsiTheme="minorEastAsia"/>
          <w:kern w:val="21"/>
          <w:sz w:val="24"/>
        </w:rPr>
        <w:t>。</w:t>
      </w:r>
    </w:p>
    <w:p w14:paraId="030370CE">
      <w:pPr>
        <w:spacing w:line="360" w:lineRule="auto"/>
        <w:ind w:firstLine="480" w:firstLineChars="200"/>
        <w:jc w:val="left"/>
        <w:outlineLvl w:val="9"/>
        <w:rPr>
          <w:rFonts w:cs="宋体" w:asciiTheme="minorEastAsia" w:hAnsiTheme="minorEastAsia"/>
          <w:kern w:val="21"/>
          <w:sz w:val="24"/>
        </w:rPr>
      </w:pPr>
      <w:r>
        <w:rPr>
          <w:rFonts w:cs="Times New Roman" w:asciiTheme="minorEastAsia" w:hAnsiTheme="minorEastAsia"/>
          <w:kern w:val="21"/>
          <w:sz w:val="24"/>
        </w:rPr>
        <w:t>6.与本投标有关的一切正式往来信函请寄：</w:t>
      </w:r>
    </w:p>
    <w:p w14:paraId="360B386C">
      <w:pPr>
        <w:spacing w:line="360" w:lineRule="auto"/>
        <w:jc w:val="left"/>
        <w:rPr>
          <w:rFonts w:cs="宋体" w:asciiTheme="minorEastAsia" w:hAnsiTheme="minorEastAsia"/>
          <w:kern w:val="21"/>
          <w:sz w:val="24"/>
        </w:rPr>
      </w:pPr>
      <w:r>
        <w:rPr>
          <w:rFonts w:cs="宋体" w:asciiTheme="minorEastAsia" w:hAnsiTheme="minorEastAsia"/>
          <w:kern w:val="21"/>
          <w:sz w:val="24"/>
        </w:rPr>
        <w:t xml:space="preserve"> </w:t>
      </w:r>
    </w:p>
    <w:p w14:paraId="678059CE">
      <w:pPr>
        <w:spacing w:line="360" w:lineRule="auto"/>
        <w:ind w:left="719" w:leftChars="171" w:hanging="360" w:hangingChars="150"/>
        <w:jc w:val="left"/>
        <w:rPr>
          <w:rFonts w:cs="宋体" w:asciiTheme="minorEastAsia" w:hAnsiTheme="minorEastAsia"/>
          <w:kern w:val="21"/>
          <w:sz w:val="24"/>
        </w:rPr>
      </w:pPr>
      <w:r>
        <w:rPr>
          <w:rFonts w:cs="Times New Roman" w:asciiTheme="minorEastAsia" w:hAnsiTheme="minorEastAsia"/>
          <w:kern w:val="21"/>
          <w:sz w:val="24"/>
        </w:rPr>
        <w:t>地址：</w:t>
      </w:r>
      <w:r>
        <w:rPr>
          <w:rFonts w:cs="宋体" w:asciiTheme="minorEastAsia" w:hAnsiTheme="minorEastAsia"/>
          <w:kern w:val="21"/>
          <w:sz w:val="24"/>
        </w:rPr>
        <w:t xml:space="preserve">                               </w:t>
      </w:r>
      <w:r>
        <w:rPr>
          <w:rFonts w:cs="Times New Roman" w:asciiTheme="minorEastAsia" w:hAnsiTheme="minorEastAsia"/>
          <w:kern w:val="21"/>
          <w:sz w:val="24"/>
        </w:rPr>
        <w:t>传真：</w:t>
      </w:r>
      <w:r>
        <w:rPr>
          <w:rFonts w:cs="宋体" w:asciiTheme="minorEastAsia" w:hAnsiTheme="minorEastAsia"/>
          <w:kern w:val="21"/>
          <w:sz w:val="24"/>
        </w:rPr>
        <w:t xml:space="preserve">               </w:t>
      </w:r>
    </w:p>
    <w:p w14:paraId="42022B1F">
      <w:pPr>
        <w:spacing w:line="360" w:lineRule="auto"/>
        <w:ind w:left="719" w:leftChars="171" w:hanging="360" w:hangingChars="150"/>
        <w:jc w:val="left"/>
        <w:rPr>
          <w:rFonts w:cs="宋体" w:asciiTheme="minorEastAsia" w:hAnsiTheme="minorEastAsia"/>
          <w:kern w:val="21"/>
          <w:sz w:val="24"/>
        </w:rPr>
      </w:pPr>
      <w:r>
        <w:rPr>
          <w:rFonts w:cs="Times New Roman" w:asciiTheme="minorEastAsia" w:hAnsiTheme="minorEastAsia"/>
          <w:kern w:val="21"/>
          <w:sz w:val="24"/>
        </w:rPr>
        <w:t>电话：</w:t>
      </w:r>
      <w:r>
        <w:rPr>
          <w:rFonts w:cs="宋体" w:asciiTheme="minorEastAsia" w:hAnsiTheme="minorEastAsia"/>
          <w:kern w:val="21"/>
          <w:sz w:val="24"/>
        </w:rPr>
        <w:t xml:space="preserve">                               </w:t>
      </w:r>
      <w:r>
        <w:rPr>
          <w:rFonts w:cs="Times New Roman" w:asciiTheme="minorEastAsia" w:hAnsiTheme="minorEastAsia"/>
          <w:kern w:val="21"/>
          <w:sz w:val="24"/>
        </w:rPr>
        <w:t>电子函件：</w:t>
      </w:r>
      <w:r>
        <w:rPr>
          <w:rFonts w:cs="宋体" w:asciiTheme="minorEastAsia" w:hAnsiTheme="minorEastAsia"/>
          <w:kern w:val="21"/>
          <w:sz w:val="24"/>
        </w:rPr>
        <w:t xml:space="preserve">            </w:t>
      </w:r>
    </w:p>
    <w:p w14:paraId="683D24B1">
      <w:pPr>
        <w:spacing w:line="360" w:lineRule="auto"/>
        <w:ind w:left="719" w:leftChars="171" w:hanging="360" w:hangingChars="150"/>
        <w:jc w:val="left"/>
        <w:rPr>
          <w:rFonts w:cs="宋体" w:asciiTheme="minorEastAsia" w:hAnsiTheme="minorEastAsia"/>
          <w:kern w:val="21"/>
          <w:sz w:val="24"/>
        </w:rPr>
      </w:pPr>
      <w:r>
        <w:rPr>
          <w:rFonts w:cs="Times New Roman" w:asciiTheme="minorEastAsia" w:hAnsiTheme="minorEastAsia"/>
          <w:kern w:val="21"/>
          <w:sz w:val="24"/>
        </w:rPr>
        <w:t>供应商（盖</w:t>
      </w:r>
      <w:r>
        <w:rPr>
          <w:rFonts w:hint="eastAsia" w:cs="Times New Roman" w:asciiTheme="minorEastAsia" w:hAnsiTheme="minorEastAsia"/>
          <w:kern w:val="21"/>
          <w:sz w:val="24"/>
        </w:rPr>
        <w:t>电子公</w:t>
      </w:r>
      <w:r>
        <w:rPr>
          <w:rFonts w:cs="Times New Roman" w:asciiTheme="minorEastAsia" w:hAnsiTheme="minorEastAsia"/>
          <w:kern w:val="21"/>
          <w:sz w:val="24"/>
        </w:rPr>
        <w:t>章）：</w:t>
      </w:r>
      <w:r>
        <w:rPr>
          <w:rFonts w:cs="宋体" w:asciiTheme="minorEastAsia" w:hAnsiTheme="minorEastAsia"/>
          <w:kern w:val="21"/>
          <w:sz w:val="24"/>
        </w:rPr>
        <w:t xml:space="preserve">              </w:t>
      </w:r>
    </w:p>
    <w:p w14:paraId="0CB591BD">
      <w:pPr>
        <w:spacing w:line="360" w:lineRule="auto"/>
        <w:ind w:left="719" w:leftChars="171" w:hanging="360" w:hangingChars="150"/>
        <w:jc w:val="left"/>
        <w:rPr>
          <w:rFonts w:cs="Times New Roman" w:asciiTheme="minorEastAsia" w:hAnsiTheme="minorEastAsia"/>
          <w:kern w:val="21"/>
          <w:sz w:val="24"/>
        </w:rPr>
      </w:pPr>
      <w:r>
        <w:rPr>
          <w:rFonts w:cs="Times New Roman" w:asciiTheme="minorEastAsia" w:hAnsiTheme="minorEastAsia"/>
          <w:kern w:val="21"/>
          <w:sz w:val="24"/>
        </w:rPr>
        <w:t xml:space="preserve">日期：  </w:t>
      </w:r>
    </w:p>
    <w:p w14:paraId="2CA4C7AB">
      <w:pPr>
        <w:widowControl/>
        <w:ind w:firstLine="420"/>
        <w:jc w:val="left"/>
        <w:rPr>
          <w:rFonts w:cs="Times New Roman" w:asciiTheme="minorEastAsia" w:hAnsiTheme="minorEastAsia"/>
          <w:b/>
          <w:bCs/>
          <w:kern w:val="21"/>
          <w:sz w:val="24"/>
          <w:szCs w:val="22"/>
        </w:rPr>
      </w:pPr>
      <w:r>
        <w:rPr>
          <w:rFonts w:hint="eastAsia" w:asciiTheme="minorEastAsia" w:hAnsiTheme="minorEastAsia"/>
        </w:rPr>
        <w:br w:type="page"/>
      </w:r>
    </w:p>
    <w:p w14:paraId="488CB3F4">
      <w:pPr>
        <w:pStyle w:val="42"/>
      </w:pPr>
      <w:r>
        <w:rPr>
          <w:rFonts w:hint="eastAsia"/>
        </w:rPr>
        <w:t>2、报价明细表（单位：元，保留2位小数）</w:t>
      </w:r>
    </w:p>
    <w:tbl>
      <w:tblPr>
        <w:tblStyle w:val="45"/>
        <w:tblW w:w="9370" w:type="dxa"/>
        <w:tblInd w:w="-9" w:type="dxa"/>
        <w:tblLayout w:type="fixed"/>
        <w:tblCellMar>
          <w:top w:w="0" w:type="dxa"/>
          <w:left w:w="108" w:type="dxa"/>
          <w:bottom w:w="0" w:type="dxa"/>
          <w:right w:w="108" w:type="dxa"/>
        </w:tblCellMar>
      </w:tblPr>
      <w:tblGrid>
        <w:gridCol w:w="647"/>
        <w:gridCol w:w="1312"/>
        <w:gridCol w:w="804"/>
        <w:gridCol w:w="750"/>
        <w:gridCol w:w="482"/>
        <w:gridCol w:w="1188"/>
        <w:gridCol w:w="705"/>
        <w:gridCol w:w="768"/>
        <w:gridCol w:w="768"/>
        <w:gridCol w:w="723"/>
        <w:gridCol w:w="1223"/>
      </w:tblGrid>
      <w:tr w14:paraId="0EA3FC5D">
        <w:tblPrEx>
          <w:tblCellMar>
            <w:top w:w="0" w:type="dxa"/>
            <w:left w:w="108" w:type="dxa"/>
            <w:bottom w:w="0" w:type="dxa"/>
            <w:right w:w="108" w:type="dxa"/>
          </w:tblCellMar>
        </w:tblPrEx>
        <w:trPr>
          <w:trHeight w:val="139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F8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2E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标项内容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E91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包装规格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82B4">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技术要求</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1C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EB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最高限价（单价）</w:t>
            </w:r>
          </w:p>
        </w:tc>
        <w:tc>
          <w:tcPr>
            <w:tcW w:w="705" w:type="dxa"/>
            <w:tcBorders>
              <w:top w:val="single" w:color="000000" w:sz="4" w:space="0"/>
              <w:left w:val="single" w:color="000000" w:sz="4" w:space="0"/>
              <w:right w:val="single" w:color="000000" w:sz="4" w:space="0"/>
            </w:tcBorders>
            <w:vAlign w:val="center"/>
          </w:tcPr>
          <w:p w14:paraId="6981735D">
            <w:pPr>
              <w:widowControl/>
              <w:jc w:val="center"/>
              <w:textAlignment w:val="center"/>
              <w:rPr>
                <w:rFonts w:hint="eastAsia"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产地</w:t>
            </w:r>
          </w:p>
        </w:tc>
        <w:tc>
          <w:tcPr>
            <w:tcW w:w="768" w:type="dxa"/>
            <w:tcBorders>
              <w:top w:val="single" w:color="000000" w:sz="4" w:space="0"/>
              <w:left w:val="single" w:color="000000" w:sz="4" w:space="0"/>
              <w:right w:val="single" w:color="000000" w:sz="4" w:space="0"/>
            </w:tcBorders>
            <w:vAlign w:val="center"/>
          </w:tcPr>
          <w:p w14:paraId="2BDD5F93">
            <w:pPr>
              <w:widowControl/>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品牌</w:t>
            </w:r>
          </w:p>
        </w:tc>
        <w:tc>
          <w:tcPr>
            <w:tcW w:w="768" w:type="dxa"/>
            <w:tcBorders>
              <w:top w:val="single" w:color="000000" w:sz="4" w:space="0"/>
              <w:left w:val="single" w:color="000000" w:sz="4" w:space="0"/>
              <w:right w:val="single" w:color="000000" w:sz="4" w:space="0"/>
            </w:tcBorders>
            <w:vAlign w:val="center"/>
          </w:tcPr>
          <w:p w14:paraId="2BE6B51D">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val="en-US" w:eastAsia="zh-CN" w:bidi="ar"/>
              </w:rPr>
              <w:t>报价</w:t>
            </w:r>
          </w:p>
        </w:tc>
        <w:tc>
          <w:tcPr>
            <w:tcW w:w="723" w:type="dxa"/>
            <w:tcBorders>
              <w:top w:val="single" w:color="000000" w:sz="4" w:space="0"/>
              <w:left w:val="single" w:color="000000" w:sz="4" w:space="0"/>
              <w:right w:val="single" w:color="000000" w:sz="4" w:space="0"/>
            </w:tcBorders>
            <w:vAlign w:val="center"/>
          </w:tcPr>
          <w:p w14:paraId="4CBED733">
            <w:pPr>
              <w:widowControl/>
              <w:jc w:val="center"/>
              <w:textAlignment w:val="center"/>
              <w:rPr>
                <w:rFonts w:hint="eastAsia" w:ascii="仿宋" w:hAnsi="仿宋" w:eastAsia="仿宋" w:cs="仿宋"/>
                <w:b/>
                <w:bCs/>
                <w:color w:val="000000"/>
                <w:kern w:val="0"/>
                <w:sz w:val="24"/>
                <w:lang w:eastAsia="zh-CN" w:bidi="ar"/>
              </w:rPr>
            </w:pPr>
            <w:r>
              <w:rPr>
                <w:rFonts w:hint="eastAsia" w:ascii="仿宋" w:hAnsi="仿宋" w:eastAsia="仿宋" w:cs="仿宋"/>
                <w:b/>
                <w:bCs/>
                <w:color w:val="000000"/>
                <w:kern w:val="0"/>
                <w:sz w:val="24"/>
                <w:lang w:val="en-US" w:eastAsia="zh-CN" w:bidi="ar"/>
              </w:rPr>
              <w:t>图片</w:t>
            </w:r>
          </w:p>
        </w:tc>
        <w:tc>
          <w:tcPr>
            <w:tcW w:w="1223" w:type="dxa"/>
            <w:tcBorders>
              <w:top w:val="single" w:color="000000" w:sz="4" w:space="0"/>
              <w:left w:val="single" w:color="000000" w:sz="4" w:space="0"/>
              <w:right w:val="single" w:color="000000" w:sz="4" w:space="0"/>
            </w:tcBorders>
            <w:vAlign w:val="center"/>
          </w:tcPr>
          <w:p w14:paraId="5052AC2C">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执行标准</w:t>
            </w:r>
          </w:p>
        </w:tc>
      </w:tr>
      <w:tr w14:paraId="3B3BC19E">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3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4D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珍珠米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0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2B1">
            <w:pPr>
              <w:widowControl/>
              <w:jc w:val="center"/>
              <w:textAlignment w:val="center"/>
              <w:rPr>
                <w:rFonts w:ascii="宋体" w:hAnsi="宋体" w:cs="宋体"/>
                <w:color w:val="000000"/>
                <w:kern w:val="0"/>
                <w:sz w:val="22"/>
                <w:szCs w:val="22"/>
                <w:lang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88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23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176元</w:t>
            </w:r>
          </w:p>
        </w:tc>
        <w:tc>
          <w:tcPr>
            <w:tcW w:w="705" w:type="dxa"/>
            <w:tcBorders>
              <w:top w:val="single" w:color="000000" w:sz="4" w:space="0"/>
              <w:left w:val="single" w:color="000000" w:sz="4" w:space="0"/>
              <w:bottom w:val="single" w:color="000000" w:sz="4" w:space="0"/>
              <w:right w:val="single" w:color="000000" w:sz="4" w:space="0"/>
            </w:tcBorders>
            <w:vAlign w:val="center"/>
          </w:tcPr>
          <w:p w14:paraId="40C637F2">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45786F2">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B87D957">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F5D056D">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EA5D72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1354</w:t>
            </w:r>
          </w:p>
        </w:tc>
      </w:tr>
      <w:tr w14:paraId="5913D052">
        <w:tblPrEx>
          <w:tblCellMar>
            <w:top w:w="0" w:type="dxa"/>
            <w:left w:w="108" w:type="dxa"/>
            <w:bottom w:w="0" w:type="dxa"/>
            <w:right w:w="108" w:type="dxa"/>
          </w:tblCellMar>
        </w:tblPrEx>
        <w:trPr>
          <w:trHeight w:val="62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AB2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FDF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清香米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97DC">
            <w:pPr>
              <w:widowControl/>
              <w:jc w:val="center"/>
              <w:textAlignment w:val="center"/>
              <w:rPr>
                <w:rFonts w:ascii="宋体" w:hAnsi="宋体" w:cs="宋体"/>
                <w:color w:val="000000"/>
                <w:kern w:val="0"/>
                <w:sz w:val="22"/>
                <w:szCs w:val="22"/>
                <w:lang w:bidi="ar"/>
              </w:rPr>
            </w:pPr>
            <w:r>
              <w:rPr>
                <w:rFonts w:ascii="微软雅黑" w:hAnsi="微软雅黑" w:eastAsia="微软雅黑" w:cs="微软雅黑"/>
                <w:color w:val="404040"/>
                <w:sz w:val="19"/>
                <w:szCs w:val="19"/>
                <w:shd w:val="clear" w:color="auto" w:fill="FFFFFF"/>
              </w:rPr>
              <w:t>25kg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AB30">
            <w:pPr>
              <w:widowControl/>
              <w:jc w:val="center"/>
              <w:textAlignment w:val="center"/>
              <w:rPr>
                <w:rFonts w:ascii="微软雅黑" w:hAnsi="微软雅黑" w:eastAsia="微软雅黑" w:cs="微软雅黑"/>
                <w:color w:val="404040"/>
                <w:sz w:val="19"/>
                <w:szCs w:val="19"/>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403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19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198元</w:t>
            </w:r>
          </w:p>
        </w:tc>
        <w:tc>
          <w:tcPr>
            <w:tcW w:w="705" w:type="dxa"/>
            <w:tcBorders>
              <w:top w:val="single" w:color="000000" w:sz="4" w:space="0"/>
              <w:left w:val="single" w:color="000000" w:sz="4" w:space="0"/>
              <w:bottom w:val="single" w:color="000000" w:sz="4" w:space="0"/>
              <w:right w:val="single" w:color="000000" w:sz="4" w:space="0"/>
            </w:tcBorders>
            <w:vAlign w:val="center"/>
          </w:tcPr>
          <w:p w14:paraId="32945B96">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3566CC7">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3B118AD">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08A5267">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587E2C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1354</w:t>
            </w:r>
          </w:p>
        </w:tc>
      </w:tr>
      <w:tr w14:paraId="59BB1282">
        <w:tblPrEx>
          <w:tblCellMar>
            <w:top w:w="0" w:type="dxa"/>
            <w:left w:w="108" w:type="dxa"/>
            <w:bottom w:w="0" w:type="dxa"/>
            <w:right w:w="108" w:type="dxa"/>
          </w:tblCellMar>
        </w:tblPrEx>
        <w:trPr>
          <w:trHeight w:val="12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D1E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44E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五常大米稻花香2号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8F1D">
            <w:pPr>
              <w:widowControl/>
              <w:jc w:val="center"/>
              <w:textAlignment w:val="center"/>
              <w:rPr>
                <w:rFonts w:ascii="微软雅黑" w:hAnsi="微软雅黑" w:eastAsia="微软雅黑" w:cs="微软雅黑"/>
                <w:color w:val="404040"/>
                <w:sz w:val="19"/>
                <w:szCs w:val="19"/>
                <w:shd w:val="clear" w:color="auto" w:fill="FFFFFF"/>
              </w:rPr>
            </w:pPr>
            <w:r>
              <w:rPr>
                <w:rFonts w:ascii="微软雅黑" w:hAnsi="微软雅黑" w:eastAsia="微软雅黑" w:cs="微软雅黑"/>
                <w:color w:val="404040"/>
                <w:sz w:val="19"/>
                <w:szCs w:val="19"/>
                <w:shd w:val="clear" w:color="auto" w:fill="FFFFFF"/>
              </w:rPr>
              <w:t>25kg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17BD">
            <w:pPr>
              <w:widowControl/>
              <w:jc w:val="center"/>
              <w:textAlignment w:val="center"/>
              <w:rPr>
                <w:rFonts w:ascii="微软雅黑" w:hAnsi="微软雅黑" w:eastAsia="微软雅黑" w:cs="微软雅黑"/>
                <w:color w:val="404040"/>
                <w:sz w:val="19"/>
                <w:szCs w:val="19"/>
                <w:shd w:val="clear" w:color="auto" w:fill="FFFFFF"/>
              </w:rPr>
            </w:pPr>
            <w:r>
              <w:rPr>
                <w:rFonts w:hint="eastAsia" w:ascii="微软雅黑" w:hAnsi="微软雅黑" w:eastAsia="微软雅黑" w:cs="微软雅黑"/>
                <w:color w:val="404040"/>
                <w:sz w:val="19"/>
                <w:szCs w:val="19"/>
                <w:shd w:val="clear" w:color="auto" w:fill="FFFFFF"/>
              </w:rPr>
              <w:t>带鹰标</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7D1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7D2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148元</w:t>
            </w:r>
          </w:p>
        </w:tc>
        <w:tc>
          <w:tcPr>
            <w:tcW w:w="705" w:type="dxa"/>
            <w:tcBorders>
              <w:top w:val="single" w:color="000000" w:sz="4" w:space="0"/>
              <w:left w:val="single" w:color="000000" w:sz="4" w:space="0"/>
              <w:bottom w:val="single" w:color="000000" w:sz="4" w:space="0"/>
              <w:right w:val="single" w:color="000000" w:sz="4" w:space="0"/>
            </w:tcBorders>
            <w:vAlign w:val="center"/>
          </w:tcPr>
          <w:p w14:paraId="38BAF193">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377E4C8">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1E213BDC">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76D254EA">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E107DE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19266</w:t>
            </w:r>
          </w:p>
        </w:tc>
      </w:tr>
      <w:tr w14:paraId="1C9C7A2E">
        <w:tblPrEx>
          <w:tblCellMar>
            <w:top w:w="0" w:type="dxa"/>
            <w:left w:w="108" w:type="dxa"/>
            <w:bottom w:w="0" w:type="dxa"/>
            <w:right w:w="108" w:type="dxa"/>
          </w:tblCellMar>
        </w:tblPrEx>
        <w:trPr>
          <w:trHeight w:val="62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E5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C67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剑阁大米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A010">
            <w:pPr>
              <w:widowControl/>
              <w:jc w:val="center"/>
              <w:textAlignment w:val="center"/>
              <w:rPr>
                <w:rFonts w:ascii="宋体" w:hAnsi="宋体" w:cs="宋体"/>
                <w:color w:val="000000"/>
                <w:kern w:val="0"/>
                <w:sz w:val="22"/>
                <w:szCs w:val="22"/>
                <w:lang w:bidi="ar"/>
              </w:rPr>
            </w:pPr>
            <w:r>
              <w:rPr>
                <w:rFonts w:ascii="微软雅黑" w:hAnsi="微软雅黑" w:eastAsia="微软雅黑" w:cs="微软雅黑"/>
                <w:color w:val="404040"/>
                <w:sz w:val="19"/>
                <w:szCs w:val="19"/>
                <w:shd w:val="clear" w:color="auto" w:fill="FFFFFF"/>
              </w:rPr>
              <w:t>25kg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8809">
            <w:pPr>
              <w:widowControl/>
              <w:jc w:val="center"/>
              <w:textAlignment w:val="center"/>
              <w:rPr>
                <w:rFonts w:ascii="微软雅黑" w:hAnsi="微软雅黑" w:eastAsia="微软雅黑" w:cs="微软雅黑"/>
                <w:color w:val="404040"/>
                <w:sz w:val="19"/>
                <w:szCs w:val="19"/>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B5A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E52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179元</w:t>
            </w:r>
          </w:p>
        </w:tc>
        <w:tc>
          <w:tcPr>
            <w:tcW w:w="705" w:type="dxa"/>
            <w:tcBorders>
              <w:top w:val="single" w:color="000000" w:sz="4" w:space="0"/>
              <w:left w:val="single" w:color="000000" w:sz="4" w:space="0"/>
              <w:bottom w:val="single" w:color="000000" w:sz="4" w:space="0"/>
              <w:right w:val="single" w:color="000000" w:sz="4" w:space="0"/>
            </w:tcBorders>
            <w:vAlign w:val="center"/>
          </w:tcPr>
          <w:p w14:paraId="0DA24F07">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11D2A345">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6BA70F04">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26BE74D2">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394556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GB1354-2018</w:t>
            </w:r>
          </w:p>
        </w:tc>
      </w:tr>
      <w:tr w14:paraId="5E87DD51">
        <w:tblPrEx>
          <w:tblCellMar>
            <w:top w:w="0" w:type="dxa"/>
            <w:left w:w="108" w:type="dxa"/>
            <w:bottom w:w="0" w:type="dxa"/>
            <w:right w:w="108" w:type="dxa"/>
          </w:tblCellMar>
        </w:tblPrEx>
        <w:trPr>
          <w:trHeight w:val="93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E7A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498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CC4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A7A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非转基因一级精炼</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355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20B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150元</w:t>
            </w:r>
          </w:p>
        </w:tc>
        <w:tc>
          <w:tcPr>
            <w:tcW w:w="705" w:type="dxa"/>
            <w:tcBorders>
              <w:top w:val="single" w:color="000000" w:sz="4" w:space="0"/>
              <w:left w:val="single" w:color="000000" w:sz="4" w:space="0"/>
              <w:bottom w:val="single" w:color="000000" w:sz="4" w:space="0"/>
              <w:right w:val="single" w:color="000000" w:sz="4" w:space="0"/>
            </w:tcBorders>
            <w:vAlign w:val="center"/>
          </w:tcPr>
          <w:p w14:paraId="5711418D">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1CFC36EE">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CD3DBA3">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C0CA5D9">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1C4357B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65BE5B23">
        <w:tblPrEx>
          <w:tblCellMar>
            <w:top w:w="0" w:type="dxa"/>
            <w:left w:w="108" w:type="dxa"/>
            <w:bottom w:w="0" w:type="dxa"/>
            <w:right w:w="108" w:type="dxa"/>
          </w:tblCellMar>
        </w:tblPrEx>
        <w:trPr>
          <w:trHeight w:val="93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593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AFA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929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FE3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E0A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F12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156元</w:t>
            </w:r>
          </w:p>
        </w:tc>
        <w:tc>
          <w:tcPr>
            <w:tcW w:w="705" w:type="dxa"/>
            <w:tcBorders>
              <w:top w:val="single" w:color="000000" w:sz="4" w:space="0"/>
              <w:left w:val="single" w:color="000000" w:sz="4" w:space="0"/>
              <w:bottom w:val="single" w:color="000000" w:sz="4" w:space="0"/>
              <w:right w:val="single" w:color="000000" w:sz="4" w:space="0"/>
            </w:tcBorders>
            <w:vAlign w:val="center"/>
          </w:tcPr>
          <w:p w14:paraId="237F75DB">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E8A0169">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4E78AD7">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BD922BB">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0416476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00769618">
        <w:tblPrEx>
          <w:tblCellMar>
            <w:top w:w="0" w:type="dxa"/>
            <w:left w:w="108" w:type="dxa"/>
            <w:bottom w:w="0" w:type="dxa"/>
            <w:right w:w="108" w:type="dxa"/>
          </w:tblCellMar>
        </w:tblPrEx>
        <w:trPr>
          <w:trHeight w:val="93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3F4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7B4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大豆油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90B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41C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非转基因一级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2B5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889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303元</w:t>
            </w:r>
          </w:p>
        </w:tc>
        <w:tc>
          <w:tcPr>
            <w:tcW w:w="705" w:type="dxa"/>
            <w:tcBorders>
              <w:top w:val="single" w:color="000000" w:sz="4" w:space="0"/>
              <w:left w:val="single" w:color="000000" w:sz="4" w:space="0"/>
              <w:bottom w:val="single" w:color="000000" w:sz="4" w:space="0"/>
              <w:right w:val="single" w:color="000000" w:sz="4" w:space="0"/>
            </w:tcBorders>
            <w:vAlign w:val="center"/>
          </w:tcPr>
          <w:p w14:paraId="744DED7B">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6D667A7A">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03EC801">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C9C85B6">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BC2850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1535</w:t>
            </w:r>
          </w:p>
        </w:tc>
      </w:tr>
      <w:tr w14:paraId="5C38D576">
        <w:tblPrEx>
          <w:tblCellMar>
            <w:top w:w="0" w:type="dxa"/>
            <w:left w:w="108" w:type="dxa"/>
            <w:bottom w:w="0" w:type="dxa"/>
            <w:right w:w="108" w:type="dxa"/>
          </w:tblCellMar>
        </w:tblPrEx>
        <w:trPr>
          <w:trHeight w:val="139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D8CE">
            <w:pPr>
              <w:widowControl/>
              <w:jc w:val="center"/>
              <w:textAlignment w:val="center"/>
              <w:rPr>
                <w:rFonts w:ascii="宋体" w:hAnsi="宋体" w:cs="宋体"/>
                <w:color w:val="000000"/>
                <w:sz w:val="22"/>
                <w:szCs w:val="22"/>
              </w:rPr>
            </w:pPr>
            <w:r>
              <w:rPr>
                <w:rFonts w:hint="eastAsia" w:ascii="宋体" w:hAnsi="宋体" w:cs="宋体"/>
                <w:color w:val="000000"/>
                <w:sz w:val="22"/>
                <w:szCs w:val="22"/>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8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有机纯牛奶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EC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200毫升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225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（配料表有机生牛乳，钙含量120mg含量15%）</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D5BF">
            <w:pPr>
              <w:widowControl/>
              <w:jc w:val="center"/>
              <w:textAlignment w:val="center"/>
              <w:rPr>
                <w:rFonts w:ascii="宋体" w:hAnsi="宋体" w:cs="宋体"/>
                <w:color w:val="000000"/>
                <w:sz w:val="22"/>
                <w:szCs w:val="22"/>
              </w:rPr>
            </w:pPr>
            <w:r>
              <w:rPr>
                <w:rFonts w:hint="eastAsia" w:ascii="宋体" w:hAnsi="宋体" w:cs="宋体"/>
                <w:color w:val="000000"/>
                <w:sz w:val="22"/>
                <w:szCs w:val="22"/>
              </w:rPr>
              <w:t>箱</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C3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69元</w:t>
            </w:r>
          </w:p>
        </w:tc>
        <w:tc>
          <w:tcPr>
            <w:tcW w:w="705" w:type="dxa"/>
            <w:tcBorders>
              <w:top w:val="single" w:color="000000" w:sz="4" w:space="0"/>
              <w:left w:val="single" w:color="000000" w:sz="4" w:space="0"/>
              <w:bottom w:val="single" w:color="000000" w:sz="4" w:space="0"/>
              <w:right w:val="single" w:color="000000" w:sz="4" w:space="0"/>
            </w:tcBorders>
            <w:vAlign w:val="center"/>
          </w:tcPr>
          <w:p w14:paraId="55407CB5">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563F5E9">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17EC799">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25FCFD34">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58A78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 25190</w:t>
            </w:r>
          </w:p>
        </w:tc>
      </w:tr>
      <w:tr w14:paraId="7C2E0B3E">
        <w:tblPrEx>
          <w:tblCellMar>
            <w:top w:w="0" w:type="dxa"/>
            <w:left w:w="108" w:type="dxa"/>
            <w:bottom w:w="0" w:type="dxa"/>
            <w:right w:w="108" w:type="dxa"/>
          </w:tblCellMar>
        </w:tblPrEx>
        <w:trPr>
          <w:trHeight w:val="139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00F0">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AE5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纯牛奶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E71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200毫升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52F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（配料表生牛乳，钙含量120mg含量15%</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BB01">
            <w:pPr>
              <w:widowControl/>
              <w:jc w:val="center"/>
              <w:textAlignment w:val="center"/>
              <w:rPr>
                <w:rFonts w:ascii="宋体" w:hAnsi="宋体" w:cs="宋体"/>
                <w:color w:val="000000"/>
                <w:sz w:val="22"/>
                <w:szCs w:val="22"/>
              </w:rPr>
            </w:pPr>
            <w:r>
              <w:rPr>
                <w:rFonts w:hint="eastAsia" w:ascii="宋体" w:hAnsi="宋体" w:cs="宋体"/>
                <w:color w:val="000000"/>
                <w:sz w:val="22"/>
                <w:szCs w:val="22"/>
              </w:rPr>
              <w:t>箱</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24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68元</w:t>
            </w:r>
          </w:p>
        </w:tc>
        <w:tc>
          <w:tcPr>
            <w:tcW w:w="705" w:type="dxa"/>
            <w:tcBorders>
              <w:top w:val="single" w:color="000000" w:sz="4" w:space="0"/>
              <w:left w:val="single" w:color="000000" w:sz="4" w:space="0"/>
              <w:bottom w:val="single" w:color="000000" w:sz="4" w:space="0"/>
              <w:right w:val="single" w:color="000000" w:sz="4" w:space="0"/>
            </w:tcBorders>
            <w:vAlign w:val="center"/>
          </w:tcPr>
          <w:p w14:paraId="64FC6E95">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FA15121">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29D42DAB">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32B3AD2">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6C7C6B5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 25190</w:t>
            </w:r>
          </w:p>
        </w:tc>
      </w:tr>
      <w:tr w14:paraId="10E82CA4">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D7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B8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牛腱子肉</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CBB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050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每次送货配备检验检疫证明</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6CF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9CB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78元</w:t>
            </w:r>
          </w:p>
        </w:tc>
        <w:tc>
          <w:tcPr>
            <w:tcW w:w="705" w:type="dxa"/>
            <w:tcBorders>
              <w:top w:val="single" w:color="000000" w:sz="4" w:space="0"/>
              <w:left w:val="single" w:color="000000" w:sz="4" w:space="0"/>
              <w:bottom w:val="single" w:color="000000" w:sz="4" w:space="0"/>
              <w:right w:val="single" w:color="000000" w:sz="4" w:space="0"/>
            </w:tcBorders>
            <w:vAlign w:val="center"/>
          </w:tcPr>
          <w:p w14:paraId="53392564">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E5F5B28">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0B59F8E1">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525C472B">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39230E4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GB/T 17238-2022</w:t>
            </w:r>
          </w:p>
        </w:tc>
      </w:tr>
      <w:tr w14:paraId="2F271EA6">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377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B5C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黑木耳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6BD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EB7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547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AA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69元</w:t>
            </w:r>
          </w:p>
        </w:tc>
        <w:tc>
          <w:tcPr>
            <w:tcW w:w="705" w:type="dxa"/>
            <w:tcBorders>
              <w:top w:val="single" w:color="000000" w:sz="4" w:space="0"/>
              <w:left w:val="single" w:color="000000" w:sz="4" w:space="0"/>
              <w:bottom w:val="single" w:color="000000" w:sz="4" w:space="0"/>
              <w:right w:val="single" w:color="000000" w:sz="4" w:space="0"/>
            </w:tcBorders>
            <w:vAlign w:val="center"/>
          </w:tcPr>
          <w:p w14:paraId="50C18AD3">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615AD916">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870B0D2">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2BF7988B">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4A3E8CF">
            <w:pPr>
              <w:widowControl/>
              <w:jc w:val="center"/>
              <w:textAlignment w:val="center"/>
              <w:rPr>
                <w:rFonts w:ascii="宋体" w:hAnsi="宋体" w:cs="宋体"/>
                <w:color w:val="000000"/>
                <w:kern w:val="0"/>
                <w:sz w:val="22"/>
                <w:szCs w:val="22"/>
                <w:lang w:bidi="ar"/>
              </w:rPr>
            </w:pPr>
          </w:p>
        </w:tc>
      </w:tr>
      <w:tr w14:paraId="0B39DB41">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8AC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41F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香菇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81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FA8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2BB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E6E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59元</w:t>
            </w:r>
          </w:p>
        </w:tc>
        <w:tc>
          <w:tcPr>
            <w:tcW w:w="705" w:type="dxa"/>
            <w:tcBorders>
              <w:top w:val="single" w:color="000000" w:sz="4" w:space="0"/>
              <w:left w:val="single" w:color="000000" w:sz="4" w:space="0"/>
              <w:bottom w:val="single" w:color="000000" w:sz="4" w:space="0"/>
              <w:right w:val="single" w:color="000000" w:sz="4" w:space="0"/>
            </w:tcBorders>
            <w:vAlign w:val="center"/>
          </w:tcPr>
          <w:p w14:paraId="1556CFD7">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2268F98B">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5D652F1B">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E70385B">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22EDF4F">
            <w:pPr>
              <w:widowControl/>
              <w:jc w:val="center"/>
              <w:textAlignment w:val="center"/>
              <w:rPr>
                <w:rFonts w:ascii="宋体" w:hAnsi="宋体" w:cs="宋体"/>
                <w:color w:val="000000"/>
                <w:kern w:val="0"/>
                <w:sz w:val="22"/>
                <w:szCs w:val="22"/>
                <w:lang w:bidi="ar"/>
              </w:rPr>
            </w:pPr>
          </w:p>
        </w:tc>
      </w:tr>
      <w:tr w14:paraId="371A680F">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025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8026">
            <w:pPr>
              <w:pStyle w:val="39"/>
              <w:spacing w:beforeAutospacing="0" w:after="60" w:afterAutospacing="0" w:line="192" w:lineRule="atLeast"/>
              <w:ind w:firstLine="440"/>
              <w:jc w:val="center"/>
              <w:rPr>
                <w:rFonts w:cs="宋体"/>
                <w:color w:val="000000"/>
                <w:sz w:val="22"/>
                <w:szCs w:val="22"/>
                <w:lang w:bidi="ar"/>
              </w:rPr>
            </w:pPr>
            <w:r>
              <w:rPr>
                <w:rFonts w:cs="宋体"/>
                <w:color w:val="000000"/>
                <w:sz w:val="22"/>
                <w:szCs w:val="22"/>
                <w:lang w:bidi="ar"/>
              </w:rPr>
              <w:t>竹荪</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02A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9A2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DF8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C57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36元</w:t>
            </w:r>
          </w:p>
        </w:tc>
        <w:tc>
          <w:tcPr>
            <w:tcW w:w="705" w:type="dxa"/>
            <w:tcBorders>
              <w:top w:val="single" w:color="000000" w:sz="4" w:space="0"/>
              <w:left w:val="single" w:color="000000" w:sz="4" w:space="0"/>
              <w:bottom w:val="single" w:color="000000" w:sz="4" w:space="0"/>
              <w:right w:val="single" w:color="000000" w:sz="4" w:space="0"/>
            </w:tcBorders>
            <w:vAlign w:val="center"/>
          </w:tcPr>
          <w:p w14:paraId="549C3F20">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044820CF">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714F705E">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92E8C10">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9C008B2">
            <w:pPr>
              <w:widowControl/>
              <w:jc w:val="center"/>
              <w:textAlignment w:val="center"/>
              <w:rPr>
                <w:rFonts w:ascii="宋体" w:hAnsi="宋体" w:cs="宋体"/>
                <w:color w:val="000000"/>
                <w:kern w:val="0"/>
                <w:sz w:val="22"/>
                <w:szCs w:val="22"/>
                <w:lang w:bidi="ar"/>
              </w:rPr>
            </w:pPr>
          </w:p>
        </w:tc>
      </w:tr>
      <w:tr w14:paraId="35B72A38">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E7A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A91">
            <w:pPr>
              <w:pStyle w:val="39"/>
              <w:spacing w:beforeAutospacing="0" w:after="60" w:afterAutospacing="0" w:line="192" w:lineRule="atLeast"/>
              <w:ind w:firstLine="440"/>
              <w:jc w:val="center"/>
              <w:rPr>
                <w:rFonts w:cs="宋体"/>
                <w:color w:val="000000"/>
                <w:sz w:val="22"/>
                <w:szCs w:val="22"/>
                <w:lang w:bidi="ar"/>
              </w:rPr>
            </w:pPr>
            <w:r>
              <w:rPr>
                <w:rFonts w:cs="宋体"/>
                <w:color w:val="000000"/>
                <w:sz w:val="22"/>
                <w:szCs w:val="22"/>
                <w:lang w:bidi="ar"/>
              </w:rPr>
              <w:t>虫草花</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AA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134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一级</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47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158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36元</w:t>
            </w:r>
          </w:p>
        </w:tc>
        <w:tc>
          <w:tcPr>
            <w:tcW w:w="705" w:type="dxa"/>
            <w:tcBorders>
              <w:top w:val="single" w:color="000000" w:sz="4" w:space="0"/>
              <w:left w:val="single" w:color="000000" w:sz="4" w:space="0"/>
              <w:bottom w:val="single" w:color="000000" w:sz="4" w:space="0"/>
              <w:right w:val="single" w:color="000000" w:sz="4" w:space="0"/>
            </w:tcBorders>
            <w:vAlign w:val="center"/>
          </w:tcPr>
          <w:p w14:paraId="3970F59A">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F2887EE">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64FFC463">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D8AE8F1">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151730C8">
            <w:pPr>
              <w:widowControl/>
              <w:jc w:val="center"/>
              <w:textAlignment w:val="center"/>
              <w:rPr>
                <w:rFonts w:ascii="宋体" w:hAnsi="宋体" w:cs="宋体"/>
                <w:color w:val="000000"/>
                <w:kern w:val="0"/>
                <w:sz w:val="22"/>
                <w:szCs w:val="22"/>
                <w:lang w:bidi="ar"/>
              </w:rPr>
            </w:pPr>
          </w:p>
        </w:tc>
      </w:tr>
      <w:tr w14:paraId="03A3C838">
        <w:tblPrEx>
          <w:tblCellMar>
            <w:top w:w="0" w:type="dxa"/>
            <w:left w:w="108" w:type="dxa"/>
            <w:bottom w:w="0" w:type="dxa"/>
            <w:right w:w="108" w:type="dxa"/>
          </w:tblCellMar>
        </w:tblPrEx>
        <w:trPr>
          <w:trHeight w:val="47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DB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8103">
            <w:pPr>
              <w:pStyle w:val="39"/>
              <w:spacing w:beforeAutospacing="0" w:after="60" w:afterAutospacing="0" w:line="192" w:lineRule="atLeast"/>
              <w:ind w:firstLine="440"/>
              <w:jc w:val="center"/>
              <w:rPr>
                <w:rFonts w:cs="宋体"/>
                <w:color w:val="000000"/>
                <w:sz w:val="22"/>
                <w:szCs w:val="22"/>
                <w:lang w:bidi="ar"/>
              </w:rPr>
            </w:pPr>
            <w:r>
              <w:rPr>
                <w:rFonts w:cs="宋体"/>
                <w:color w:val="000000"/>
                <w:sz w:val="22"/>
                <w:szCs w:val="22"/>
                <w:lang w:bidi="ar"/>
              </w:rPr>
              <w:t>羊肉</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3E6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1DD4">
            <w:pPr>
              <w:widowControl/>
              <w:jc w:val="center"/>
              <w:textAlignment w:val="center"/>
              <w:rPr>
                <w:rFonts w:hint="eastAsia"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每次送货配备检验检疫</w:t>
            </w:r>
            <w:r>
              <w:rPr>
                <w:rFonts w:hint="eastAsia" w:ascii="宋体" w:hAnsi="宋体" w:cs="宋体"/>
                <w:color w:val="000000"/>
                <w:kern w:val="0"/>
                <w:sz w:val="22"/>
                <w:szCs w:val="22"/>
                <w:lang w:val="en-US" w:eastAsia="zh-CN" w:bidi="ar"/>
              </w:rPr>
              <w:t>证明</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1AE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849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65元</w:t>
            </w:r>
          </w:p>
        </w:tc>
        <w:tc>
          <w:tcPr>
            <w:tcW w:w="705" w:type="dxa"/>
            <w:tcBorders>
              <w:top w:val="single" w:color="000000" w:sz="4" w:space="0"/>
              <w:left w:val="single" w:color="000000" w:sz="4" w:space="0"/>
              <w:bottom w:val="single" w:color="000000" w:sz="4" w:space="0"/>
              <w:right w:val="single" w:color="000000" w:sz="4" w:space="0"/>
            </w:tcBorders>
            <w:vAlign w:val="center"/>
          </w:tcPr>
          <w:p w14:paraId="6626F7D0">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4968B5AB">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28802F0F">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7FFDC7AA">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5E1D48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‌GB2707‌</w:t>
            </w:r>
          </w:p>
        </w:tc>
      </w:tr>
      <w:tr w14:paraId="50B097E7">
        <w:tblPrEx>
          <w:tblCellMar>
            <w:top w:w="0" w:type="dxa"/>
            <w:left w:w="108" w:type="dxa"/>
            <w:bottom w:w="0" w:type="dxa"/>
            <w:right w:w="108" w:type="dxa"/>
          </w:tblCellMar>
        </w:tblPrEx>
        <w:trPr>
          <w:trHeight w:val="48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B92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879">
            <w:pPr>
              <w:pStyle w:val="39"/>
              <w:spacing w:beforeAutospacing="0" w:after="60" w:afterAutospacing="0" w:line="192" w:lineRule="atLeast"/>
              <w:ind w:firstLine="440"/>
              <w:jc w:val="center"/>
              <w:rPr>
                <w:rFonts w:cs="宋体"/>
                <w:color w:val="000000"/>
                <w:sz w:val="22"/>
                <w:szCs w:val="22"/>
                <w:lang w:bidi="ar"/>
              </w:rPr>
            </w:pPr>
            <w:r>
              <w:rPr>
                <w:rFonts w:cs="宋体"/>
                <w:color w:val="000000"/>
                <w:sz w:val="22"/>
                <w:szCs w:val="22"/>
                <w:lang w:bidi="ar"/>
              </w:rPr>
              <w:t>羊腿</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627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8A9">
            <w:pPr>
              <w:widowControl/>
              <w:jc w:val="center"/>
              <w:textAlignment w:val="center"/>
              <w:rPr>
                <w:rFonts w:hint="eastAsia"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每次送货配备检验检疫</w:t>
            </w:r>
            <w:r>
              <w:rPr>
                <w:rFonts w:hint="eastAsia" w:ascii="宋体" w:hAnsi="宋体" w:cs="宋体"/>
                <w:color w:val="000000"/>
                <w:kern w:val="0"/>
                <w:sz w:val="22"/>
                <w:szCs w:val="22"/>
                <w:lang w:val="en-US" w:eastAsia="zh-CN" w:bidi="ar"/>
              </w:rPr>
              <w:t>证明</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874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FC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78元</w:t>
            </w:r>
          </w:p>
        </w:tc>
        <w:tc>
          <w:tcPr>
            <w:tcW w:w="705" w:type="dxa"/>
            <w:tcBorders>
              <w:top w:val="single" w:color="000000" w:sz="4" w:space="0"/>
              <w:left w:val="single" w:color="000000" w:sz="4" w:space="0"/>
              <w:bottom w:val="single" w:color="000000" w:sz="4" w:space="0"/>
              <w:right w:val="single" w:color="000000" w:sz="4" w:space="0"/>
            </w:tcBorders>
            <w:vAlign w:val="center"/>
          </w:tcPr>
          <w:p w14:paraId="39479602">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3D9CDD9D">
            <w:pPr>
              <w:widowControl/>
              <w:jc w:val="center"/>
              <w:textAlignment w:val="center"/>
              <w:rPr>
                <w:rFonts w:ascii="宋体" w:hAnsi="宋体" w:cs="宋体"/>
                <w:color w:val="000000"/>
                <w:kern w:val="0"/>
                <w:sz w:val="22"/>
                <w:szCs w:val="22"/>
                <w:lang w:bidi="ar"/>
              </w:rPr>
            </w:pPr>
          </w:p>
        </w:tc>
        <w:tc>
          <w:tcPr>
            <w:tcW w:w="768" w:type="dxa"/>
            <w:tcBorders>
              <w:top w:val="single" w:color="000000" w:sz="4" w:space="0"/>
              <w:left w:val="single" w:color="000000" w:sz="4" w:space="0"/>
              <w:bottom w:val="single" w:color="000000" w:sz="4" w:space="0"/>
              <w:right w:val="single" w:color="000000" w:sz="4" w:space="0"/>
            </w:tcBorders>
            <w:vAlign w:val="center"/>
          </w:tcPr>
          <w:p w14:paraId="1756CB93">
            <w:pPr>
              <w:widowControl/>
              <w:jc w:val="center"/>
              <w:textAlignment w:val="center"/>
              <w:rPr>
                <w:rFonts w:ascii="宋体" w:hAnsi="宋体" w:cs="宋体"/>
                <w:color w:val="000000"/>
                <w:kern w:val="0"/>
                <w:sz w:val="22"/>
                <w:szCs w:val="22"/>
                <w:lang w:bidi="ar"/>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0A52997B">
            <w:pPr>
              <w:widowControl/>
              <w:jc w:val="center"/>
              <w:textAlignment w:val="center"/>
              <w:rPr>
                <w:rFonts w:ascii="宋体" w:hAnsi="宋体" w:cs="宋体"/>
                <w:color w:val="000000"/>
                <w:kern w:val="0"/>
                <w:sz w:val="22"/>
                <w:szCs w:val="22"/>
                <w:lang w:bidi="ar"/>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1DD6B37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‌GB2707</w:t>
            </w:r>
          </w:p>
        </w:tc>
      </w:tr>
    </w:tbl>
    <w:p w14:paraId="05E9101F"/>
    <w:tbl>
      <w:tblPr>
        <w:tblStyle w:val="45"/>
        <w:tblW w:w="8443" w:type="dxa"/>
        <w:jc w:val="center"/>
        <w:tblLayout w:type="autofit"/>
        <w:tblCellMar>
          <w:top w:w="0" w:type="dxa"/>
          <w:left w:w="108" w:type="dxa"/>
          <w:bottom w:w="0" w:type="dxa"/>
          <w:right w:w="108" w:type="dxa"/>
        </w:tblCellMar>
      </w:tblPr>
      <w:tblGrid>
        <w:gridCol w:w="8443"/>
      </w:tblGrid>
      <w:tr w14:paraId="64C15FD4">
        <w:tblPrEx>
          <w:tblCellMar>
            <w:top w:w="0" w:type="dxa"/>
            <w:left w:w="108" w:type="dxa"/>
            <w:bottom w:w="0" w:type="dxa"/>
            <w:right w:w="108" w:type="dxa"/>
          </w:tblCellMar>
        </w:tblPrEx>
        <w:trPr>
          <w:trHeight w:val="312" w:hRule="atLeast"/>
          <w:jc w:val="center"/>
        </w:trPr>
        <w:tc>
          <w:tcPr>
            <w:tcW w:w="84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C2F1B">
            <w:pPr>
              <w:widowControl/>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注：</w:t>
            </w:r>
          </w:p>
          <w:p w14:paraId="29480157">
            <w:pPr>
              <w:widowControl/>
              <w:numPr>
                <w:ilvl w:val="0"/>
                <w:numId w:val="7"/>
              </w:numPr>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报价计算方式=限价*折扣率</w:t>
            </w:r>
          </w:p>
          <w:p w14:paraId="4A683AF9">
            <w:pPr>
              <w:widowControl/>
              <w:numPr>
                <w:ilvl w:val="0"/>
                <w:numId w:val="7"/>
              </w:numPr>
              <w:jc w:val="left"/>
              <w:textAlignment w:val="center"/>
              <w:rPr>
                <w:rFonts w:ascii="宋体" w:hAnsi="宋体" w:eastAsia="宋体" w:cs="宋体"/>
                <w:b/>
                <w:bCs/>
                <w:color w:val="000000"/>
                <w:kern w:val="0"/>
                <w:sz w:val="24"/>
                <w:lang w:bidi="ar"/>
              </w:rPr>
            </w:pPr>
            <w:r>
              <w:rPr>
                <w:rFonts w:hint="eastAsia" w:cs="Times New Roman" w:asciiTheme="minorEastAsia" w:hAnsiTheme="minorEastAsia"/>
                <w:b/>
                <w:bCs/>
                <w:kern w:val="21"/>
                <w:sz w:val="24"/>
              </w:rPr>
              <w:t>折扣率为整体折扣，多个折扣率的报价文件将被否决。</w:t>
            </w:r>
          </w:p>
          <w:p w14:paraId="1BAB5087">
            <w:pPr>
              <w:widowControl/>
              <w:numPr>
                <w:ilvl w:val="0"/>
                <w:numId w:val="7"/>
              </w:numPr>
              <w:jc w:val="left"/>
              <w:textAlignment w:val="center"/>
              <w:rPr>
                <w:rFonts w:ascii="宋体" w:hAnsi="宋体" w:eastAsia="宋体" w:cs="宋体"/>
                <w:b/>
                <w:bCs/>
                <w:color w:val="000000"/>
                <w:kern w:val="0"/>
                <w:sz w:val="24"/>
                <w:lang w:bidi="ar"/>
              </w:rPr>
            </w:pPr>
            <w:r>
              <w:rPr>
                <w:rFonts w:hint="eastAsia" w:cs="Times New Roman" w:asciiTheme="minorEastAsia" w:hAnsiTheme="minorEastAsia"/>
                <w:b/>
                <w:bCs/>
                <w:kern w:val="21"/>
                <w:sz w:val="24"/>
              </w:rPr>
              <w:t>按折扣率计算报价和供应商填报的不一致，按折扣率调整报价。</w:t>
            </w:r>
          </w:p>
          <w:p w14:paraId="163D1E5E">
            <w:pPr>
              <w:widowControl/>
              <w:numPr>
                <w:ilvl w:val="0"/>
                <w:numId w:val="7"/>
              </w:numPr>
              <w:jc w:val="left"/>
              <w:textAlignment w:val="center"/>
              <w:rPr>
                <w:rFonts w:ascii="宋体" w:hAnsi="宋体" w:eastAsia="宋体" w:cs="宋体"/>
                <w:color w:val="000000"/>
                <w:kern w:val="0"/>
                <w:sz w:val="24"/>
                <w:lang w:bidi="ar"/>
              </w:rPr>
            </w:pPr>
            <w:r>
              <w:rPr>
                <w:rFonts w:hint="eastAsia" w:ascii="宋体" w:hAnsi="宋体" w:eastAsia="宋体" w:cs="宋体"/>
                <w:b/>
                <w:bCs/>
                <w:color w:val="000000"/>
                <w:kern w:val="0"/>
                <w:sz w:val="24"/>
                <w:lang w:bidi="ar"/>
              </w:rPr>
              <w:t>以上报价均为含税价格。</w:t>
            </w:r>
          </w:p>
          <w:p w14:paraId="41C2AF06">
            <w:pPr>
              <w:widowControl/>
              <w:numPr>
                <w:ilvl w:val="0"/>
                <w:numId w:val="7"/>
              </w:numPr>
              <w:jc w:val="left"/>
              <w:textAlignment w:val="center"/>
              <w:rPr>
                <w:rFonts w:ascii="宋体" w:hAnsi="宋体" w:eastAsia="宋体" w:cs="宋体"/>
                <w:color w:val="000000"/>
                <w:kern w:val="0"/>
                <w:sz w:val="24"/>
                <w:lang w:bidi="ar"/>
              </w:rPr>
            </w:pPr>
            <w:r>
              <w:rPr>
                <w:rFonts w:hint="eastAsia" w:ascii="宋体" w:hAnsi="宋体" w:eastAsia="宋体" w:cs="宋体"/>
                <w:b/>
                <w:bCs/>
                <w:color w:val="000000"/>
                <w:kern w:val="0"/>
                <w:sz w:val="24"/>
                <w:lang w:bidi="ar"/>
              </w:rPr>
              <w:t>报价时报价文件内需体现产品品牌。</w:t>
            </w:r>
          </w:p>
        </w:tc>
      </w:tr>
    </w:tbl>
    <w:p w14:paraId="6986425F"/>
    <w:p w14:paraId="5EAD281A"/>
    <w:p w14:paraId="33E8555F">
      <w:r>
        <w:rPr>
          <w:rFonts w:hint="eastAsia"/>
        </w:rPr>
        <w:br w:type="page"/>
      </w:r>
    </w:p>
    <w:p w14:paraId="731FF4E0">
      <w:pPr>
        <w:pStyle w:val="42"/>
      </w:pPr>
      <w:r>
        <w:rPr>
          <w:rFonts w:hint="eastAsia"/>
        </w:rPr>
        <w:t>3、供应商认为需要的其他资料</w:t>
      </w:r>
    </w:p>
    <w:p w14:paraId="2C022DA3">
      <w:pPr>
        <w:pStyle w:val="42"/>
      </w:pPr>
    </w:p>
    <w:p w14:paraId="6A9D8E38">
      <w:pPr>
        <w:widowControl/>
        <w:ind w:firstLine="720"/>
        <w:jc w:val="left"/>
        <w:rPr>
          <w:rFonts w:cs="Times New Roman" w:asciiTheme="minorEastAsia" w:hAnsiTheme="minorEastAsia"/>
          <w:b/>
          <w:kern w:val="0"/>
          <w:sz w:val="36"/>
          <w:szCs w:val="20"/>
        </w:rPr>
      </w:pPr>
      <w:r>
        <w:rPr>
          <w:rFonts w:hint="eastAsia" w:asciiTheme="minorEastAsia" w:hAnsiTheme="minorEastAsia"/>
          <w:sz w:val="36"/>
        </w:rPr>
        <w:br w:type="page"/>
      </w:r>
    </w:p>
    <w:p w14:paraId="3965E98A">
      <w:pPr>
        <w:pStyle w:val="2"/>
      </w:pPr>
      <w:bookmarkStart w:id="20" w:name="_Toc176189058"/>
      <w:r>
        <w:rPr>
          <w:rFonts w:hint="eastAsia"/>
        </w:rPr>
        <w:t>第五章 合同模板（参考）</w:t>
      </w:r>
      <w:bookmarkEnd w:id="20"/>
    </w:p>
    <w:p w14:paraId="15BD1BE4">
      <w:pPr>
        <w:pStyle w:val="17"/>
        <w:spacing w:before="91" w:line="360" w:lineRule="auto"/>
        <w:ind w:right="15" w:firstLine="56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甲方合同编号：</w:t>
      </w:r>
    </w:p>
    <w:p w14:paraId="12E3BB9E">
      <w:pPr>
        <w:pStyle w:val="17"/>
        <w:spacing w:before="91" w:line="360" w:lineRule="auto"/>
        <w:ind w:right="15" w:firstLine="56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乙方合同编号：</w:t>
      </w:r>
    </w:p>
    <w:p w14:paraId="45A1624E">
      <w:pPr>
        <w:pStyle w:val="17"/>
        <w:spacing w:before="91" w:line="360" w:lineRule="auto"/>
        <w:ind w:right="15" w:firstLine="56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2025-2026年度食堂采购脱贫地区农产品服务</w:t>
      </w:r>
    </w:p>
    <w:p w14:paraId="5B45363B">
      <w:pPr>
        <w:pStyle w:val="17"/>
        <w:spacing w:before="91" w:line="360" w:lineRule="auto"/>
        <w:ind w:right="15" w:firstLine="56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采购单位（甲方）：</w:t>
      </w:r>
      <w:r>
        <w:rPr>
          <w:rFonts w:hint="eastAsia" w:asciiTheme="minorEastAsia" w:hAnsiTheme="minorEastAsia" w:eastAsiaTheme="minorEastAsia" w:cstheme="minorEastAsia"/>
          <w:szCs w:val="24"/>
          <w:lang w:eastAsia="zh-CN"/>
        </w:rPr>
        <w:t>杭州市城市土地发展有限公司</w:t>
      </w:r>
    </w:p>
    <w:p w14:paraId="093E64DB">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供货商（乙方）： </w:t>
      </w:r>
    </w:p>
    <w:p w14:paraId="39AFDCDB">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国家乡村振兴、共同富裕政策的大背景下，为助力浙江在十四五期间打造消费帮扶“金名片”，同时把上城区打造成浙江乃至全国消费帮扶的样板，也为了保护甲乙双方合法权益，根据《中华人民共和国民法典》、《中华人民共和国政府采购法》相关法律法规，双方达成以下采购协议内容，以资共同遵守：</w:t>
      </w:r>
    </w:p>
    <w:p w14:paraId="2AB89959">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采购标的</w:t>
      </w:r>
    </w:p>
    <w:tbl>
      <w:tblPr>
        <w:tblStyle w:val="45"/>
        <w:tblW w:w="9104" w:type="dxa"/>
        <w:tblInd w:w="96" w:type="dxa"/>
        <w:tblLayout w:type="fixed"/>
        <w:tblCellMar>
          <w:top w:w="0" w:type="dxa"/>
          <w:left w:w="108" w:type="dxa"/>
          <w:bottom w:w="0" w:type="dxa"/>
          <w:right w:w="108" w:type="dxa"/>
        </w:tblCellMar>
      </w:tblPr>
      <w:tblGrid>
        <w:gridCol w:w="733"/>
        <w:gridCol w:w="3419"/>
        <w:gridCol w:w="1701"/>
        <w:gridCol w:w="992"/>
        <w:gridCol w:w="2259"/>
      </w:tblGrid>
      <w:tr w14:paraId="42F63539">
        <w:tblPrEx>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25E">
            <w:pPr>
              <w:pStyle w:val="17"/>
              <w:spacing w:before="91" w:line="360" w:lineRule="auto"/>
              <w:ind w:right="15"/>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序号</w:t>
            </w: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7B1E">
            <w:pPr>
              <w:pStyle w:val="17"/>
              <w:spacing w:before="91" w:line="360" w:lineRule="auto"/>
              <w:ind w:right="15"/>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标项内容</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5DD">
            <w:pPr>
              <w:pStyle w:val="17"/>
              <w:spacing w:before="91" w:line="360" w:lineRule="auto"/>
              <w:ind w:right="15"/>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包装规格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D291">
            <w:pPr>
              <w:pStyle w:val="17"/>
              <w:spacing w:before="91" w:line="360" w:lineRule="auto"/>
              <w:ind w:right="15"/>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单位</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201">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单价</w:t>
            </w:r>
          </w:p>
        </w:tc>
      </w:tr>
      <w:tr w14:paraId="373AC890">
        <w:tblPrEx>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A2C5">
            <w:pPr>
              <w:pStyle w:val="17"/>
              <w:spacing w:before="91" w:line="360" w:lineRule="auto"/>
              <w:ind w:right="15" w:firstLine="560"/>
              <w:rPr>
                <w:rFonts w:asciiTheme="minorEastAsia" w:hAnsiTheme="minorEastAsia" w:eastAsiaTheme="minorEastAsia" w:cstheme="minorEastAsia"/>
                <w:szCs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6252">
            <w:pPr>
              <w:pStyle w:val="17"/>
              <w:spacing w:before="91" w:line="360" w:lineRule="auto"/>
              <w:ind w:right="15" w:firstLine="560"/>
              <w:rPr>
                <w:rFonts w:asciiTheme="minorEastAsia" w:hAnsiTheme="minorEastAsia" w:eastAsiaTheme="minorEastAsia" w:cstheme="minorEastAsia"/>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95EB">
            <w:pPr>
              <w:pStyle w:val="17"/>
              <w:spacing w:before="91" w:line="360" w:lineRule="auto"/>
              <w:ind w:right="15" w:firstLine="560"/>
              <w:rPr>
                <w:rFonts w:asciiTheme="minorEastAsia" w:hAnsiTheme="minorEastAsia" w:eastAsiaTheme="minorEastAsia" w:cstheme="minorEastAsia"/>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1FB4">
            <w:pPr>
              <w:pStyle w:val="17"/>
              <w:spacing w:before="91" w:line="360" w:lineRule="auto"/>
              <w:ind w:right="15" w:firstLine="560"/>
              <w:rPr>
                <w:rFonts w:asciiTheme="minorEastAsia" w:hAnsiTheme="minorEastAsia" w:eastAsiaTheme="minorEastAsia" w:cstheme="minorEastAsia"/>
                <w:szCs w:val="24"/>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2A3B">
            <w:pPr>
              <w:pStyle w:val="17"/>
              <w:spacing w:before="91" w:line="360" w:lineRule="auto"/>
              <w:ind w:right="15" w:firstLine="560"/>
              <w:rPr>
                <w:rFonts w:asciiTheme="minorEastAsia" w:hAnsiTheme="minorEastAsia" w:eastAsiaTheme="minorEastAsia" w:cstheme="minorEastAsia"/>
                <w:szCs w:val="24"/>
              </w:rPr>
            </w:pPr>
          </w:p>
        </w:tc>
      </w:tr>
      <w:tr w14:paraId="156AB1EA">
        <w:tblPrEx>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1FD1">
            <w:pPr>
              <w:pStyle w:val="17"/>
              <w:spacing w:before="91" w:line="360" w:lineRule="auto"/>
              <w:ind w:right="15" w:firstLine="560"/>
              <w:rPr>
                <w:rFonts w:asciiTheme="minorEastAsia" w:hAnsiTheme="minorEastAsia" w:eastAsiaTheme="minorEastAsia" w:cstheme="minorEastAsia"/>
                <w:szCs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7729">
            <w:pPr>
              <w:pStyle w:val="17"/>
              <w:spacing w:before="91" w:line="360" w:lineRule="auto"/>
              <w:ind w:right="15" w:firstLine="560"/>
              <w:rPr>
                <w:rFonts w:asciiTheme="minorEastAsia" w:hAnsiTheme="minorEastAsia" w:eastAsiaTheme="minorEastAsia" w:cstheme="minorEastAsia"/>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1863">
            <w:pPr>
              <w:pStyle w:val="17"/>
              <w:spacing w:before="91" w:line="360" w:lineRule="auto"/>
              <w:ind w:right="15" w:firstLine="560"/>
              <w:rPr>
                <w:rFonts w:asciiTheme="minorEastAsia" w:hAnsiTheme="minorEastAsia" w:eastAsiaTheme="minorEastAsia" w:cstheme="minorEastAsia"/>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8C85">
            <w:pPr>
              <w:pStyle w:val="17"/>
              <w:spacing w:before="91" w:line="360" w:lineRule="auto"/>
              <w:ind w:right="15" w:firstLine="560"/>
              <w:rPr>
                <w:rFonts w:asciiTheme="minorEastAsia" w:hAnsiTheme="minorEastAsia" w:eastAsiaTheme="minorEastAsia" w:cstheme="minorEastAsia"/>
                <w:szCs w:val="24"/>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9C37">
            <w:pPr>
              <w:pStyle w:val="17"/>
              <w:spacing w:before="91" w:line="360" w:lineRule="auto"/>
              <w:ind w:right="15" w:firstLine="560"/>
              <w:rPr>
                <w:rFonts w:asciiTheme="minorEastAsia" w:hAnsiTheme="minorEastAsia" w:eastAsiaTheme="minorEastAsia" w:cstheme="minorEastAsia"/>
                <w:szCs w:val="24"/>
              </w:rPr>
            </w:pPr>
          </w:p>
        </w:tc>
      </w:tr>
      <w:tr w14:paraId="2E1562EA">
        <w:tblPrEx>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1FDF">
            <w:pPr>
              <w:pStyle w:val="17"/>
              <w:spacing w:before="91" w:line="360" w:lineRule="auto"/>
              <w:ind w:right="15" w:firstLine="560"/>
              <w:rPr>
                <w:rFonts w:asciiTheme="minorEastAsia" w:hAnsiTheme="minorEastAsia" w:eastAsiaTheme="minorEastAsia" w:cstheme="minorEastAsia"/>
                <w:szCs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7AE4">
            <w:pPr>
              <w:pStyle w:val="17"/>
              <w:spacing w:before="91" w:line="360" w:lineRule="auto"/>
              <w:ind w:right="15" w:firstLine="560"/>
              <w:rPr>
                <w:rFonts w:asciiTheme="minorEastAsia" w:hAnsiTheme="minorEastAsia" w:eastAsiaTheme="minorEastAsia" w:cstheme="minorEastAsia"/>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3E3D">
            <w:pPr>
              <w:pStyle w:val="17"/>
              <w:spacing w:before="91" w:line="360" w:lineRule="auto"/>
              <w:ind w:right="15" w:firstLine="560"/>
              <w:rPr>
                <w:rFonts w:asciiTheme="minorEastAsia" w:hAnsiTheme="minorEastAsia" w:eastAsiaTheme="minorEastAsia" w:cstheme="minorEastAsia"/>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99F3">
            <w:pPr>
              <w:pStyle w:val="17"/>
              <w:spacing w:before="91" w:line="360" w:lineRule="auto"/>
              <w:ind w:right="15" w:firstLine="560"/>
              <w:rPr>
                <w:rFonts w:asciiTheme="minorEastAsia" w:hAnsiTheme="minorEastAsia" w:eastAsiaTheme="minorEastAsia" w:cstheme="minorEastAsia"/>
                <w:szCs w:val="24"/>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FFC7">
            <w:pPr>
              <w:pStyle w:val="17"/>
              <w:spacing w:before="91" w:line="360" w:lineRule="auto"/>
              <w:ind w:right="15" w:firstLine="560"/>
              <w:rPr>
                <w:rFonts w:asciiTheme="minorEastAsia" w:hAnsiTheme="minorEastAsia" w:eastAsiaTheme="minorEastAsia" w:cstheme="minorEastAsia"/>
                <w:szCs w:val="24"/>
              </w:rPr>
            </w:pPr>
          </w:p>
        </w:tc>
      </w:tr>
      <w:tr w14:paraId="66A9CE3F">
        <w:tblPrEx>
          <w:tblCellMar>
            <w:top w:w="0" w:type="dxa"/>
            <w:left w:w="108" w:type="dxa"/>
            <w:bottom w:w="0" w:type="dxa"/>
            <w:right w:w="108" w:type="dxa"/>
          </w:tblCellMar>
        </w:tblPrEx>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AF6">
            <w:pPr>
              <w:pStyle w:val="17"/>
              <w:spacing w:before="91" w:line="360" w:lineRule="auto"/>
              <w:ind w:right="15" w:firstLine="560"/>
              <w:rPr>
                <w:rFonts w:asciiTheme="minorEastAsia" w:hAnsiTheme="minorEastAsia" w:eastAsiaTheme="minorEastAsia" w:cstheme="minorEastAsia"/>
                <w:szCs w:val="24"/>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DB94">
            <w:pPr>
              <w:pStyle w:val="17"/>
              <w:spacing w:before="91" w:line="360" w:lineRule="auto"/>
              <w:ind w:right="15" w:firstLine="560"/>
              <w:rPr>
                <w:rFonts w:asciiTheme="minorEastAsia" w:hAnsiTheme="minorEastAsia" w:eastAsiaTheme="minorEastAsia" w:cstheme="minorEastAsia"/>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76B0">
            <w:pPr>
              <w:pStyle w:val="17"/>
              <w:spacing w:before="91" w:line="360" w:lineRule="auto"/>
              <w:ind w:right="15" w:firstLine="560"/>
              <w:rPr>
                <w:rFonts w:asciiTheme="minorEastAsia" w:hAnsiTheme="minorEastAsia" w:eastAsiaTheme="minorEastAsia" w:cstheme="minorEastAsia"/>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0113">
            <w:pPr>
              <w:pStyle w:val="17"/>
              <w:spacing w:before="91" w:line="360" w:lineRule="auto"/>
              <w:ind w:right="15" w:firstLine="560"/>
              <w:rPr>
                <w:rFonts w:asciiTheme="minorEastAsia" w:hAnsiTheme="minorEastAsia" w:eastAsiaTheme="minorEastAsia" w:cstheme="minorEastAsia"/>
                <w:szCs w:val="24"/>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0626">
            <w:pPr>
              <w:pStyle w:val="17"/>
              <w:spacing w:before="91" w:line="360" w:lineRule="auto"/>
              <w:ind w:right="15" w:firstLine="560"/>
              <w:rPr>
                <w:rFonts w:asciiTheme="minorEastAsia" w:hAnsiTheme="minorEastAsia" w:eastAsiaTheme="minorEastAsia" w:cstheme="minorEastAsia"/>
                <w:szCs w:val="24"/>
              </w:rPr>
            </w:pPr>
          </w:p>
        </w:tc>
      </w:tr>
    </w:tbl>
    <w:p w14:paraId="1B5A3D0D">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二、货款结算</w:t>
      </w:r>
    </w:p>
    <w:p w14:paraId="6FE4E05B">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1、以实际采购金额结算，结算周期为半年，甲方应于每次收到发票后，在5个工作日内将货款全部支付给乙方。</w:t>
      </w:r>
    </w:p>
    <w:p w14:paraId="3A7FEB96">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2、甲方付款前，乙方应向甲方开具等额有效的增值税发票，甲方未收到发票的，有权不予支付相应款项直至乙方提供合格发票，并不承担延迟付款责任。发票认证通过是付款的必要前提之一。</w:t>
      </w:r>
    </w:p>
    <w:p w14:paraId="587D9BF4">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三、货物包装与交付</w:t>
      </w:r>
    </w:p>
    <w:p w14:paraId="65D4BDE6">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14:paraId="2D860DBA">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2、乙方在交付产品的同时需向甲方提供有关货物的附随资料，包括但不限于： </w:t>
      </w:r>
      <w:r>
        <w:rPr>
          <w:rFonts w:hint="eastAsia" w:asciiTheme="minorEastAsia" w:hAnsiTheme="minorEastAsia" w:eastAsiaTheme="minorEastAsia" w:cstheme="minorEastAsia"/>
          <w:szCs w:val="24"/>
          <w:u w:val="single"/>
        </w:rPr>
        <w:t>商品清单、相关资质。</w:t>
      </w:r>
    </w:p>
    <w:p w14:paraId="0AC96500">
      <w:pPr>
        <w:pStyle w:val="17"/>
        <w:spacing w:before="91" w:line="360" w:lineRule="auto"/>
        <w:ind w:right="17" w:firstLine="561"/>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r>
        <w:rPr>
          <w:rFonts w:hint="eastAsia" w:asciiTheme="minorEastAsia" w:hAnsiTheme="minorEastAsia" w:eastAsiaTheme="minorEastAsia" w:cstheme="minorEastAsia"/>
          <w:szCs w:val="24"/>
          <w:u w:val="single"/>
        </w:rPr>
        <w:t>交货期：根据甲方需求</w:t>
      </w:r>
      <w:r>
        <w:rPr>
          <w:rFonts w:hint="eastAsia" w:asciiTheme="minorEastAsia" w:hAnsiTheme="minorEastAsia" w:eastAsiaTheme="minorEastAsia" w:cstheme="minorEastAsia"/>
          <w:szCs w:val="24"/>
        </w:rPr>
        <w:t xml:space="preserve">                           </w:t>
      </w:r>
    </w:p>
    <w:p w14:paraId="6B346EF7">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4、交货方式：</w:t>
      </w:r>
      <w:r>
        <w:rPr>
          <w:rFonts w:hint="eastAsia" w:asciiTheme="minorEastAsia" w:hAnsiTheme="minorEastAsia" w:eastAsiaTheme="minorEastAsia" w:cstheme="minorEastAsia"/>
          <w:szCs w:val="24"/>
          <w:u w:val="single"/>
        </w:rPr>
        <w:t>专车配送</w:t>
      </w:r>
      <w:r>
        <w:rPr>
          <w:rFonts w:hint="eastAsia" w:asciiTheme="minorEastAsia" w:hAnsiTheme="minorEastAsia" w:eastAsiaTheme="minorEastAsia" w:cstheme="minorEastAsia"/>
          <w:szCs w:val="24"/>
        </w:rPr>
        <w:t xml:space="preserve">                         </w:t>
      </w:r>
    </w:p>
    <w:p w14:paraId="5591DBE3">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5、收货人：</w:t>
      </w:r>
      <w:r>
        <w:rPr>
          <w:rFonts w:hint="eastAsia" w:asciiTheme="minorEastAsia" w:hAnsiTheme="minorEastAsia" w:eastAsiaTheme="minorEastAsia" w:cstheme="minorEastAsia"/>
          <w:szCs w:val="24"/>
          <w:u w:val="single"/>
        </w:rPr>
        <w:t xml:space="preserve">戴淦泺 </w:t>
      </w:r>
      <w:r>
        <w:rPr>
          <w:rFonts w:hint="eastAsia" w:asciiTheme="minorEastAsia" w:hAnsiTheme="minorEastAsia" w:eastAsiaTheme="minorEastAsia" w:cstheme="minorEastAsia"/>
          <w:szCs w:val="24"/>
        </w:rPr>
        <w:t xml:space="preserve">; 联系方式： </w:t>
      </w:r>
      <w:r>
        <w:rPr>
          <w:rFonts w:hint="eastAsia" w:asciiTheme="minorEastAsia" w:hAnsiTheme="minorEastAsia" w:eastAsiaTheme="minorEastAsia" w:cstheme="minorEastAsia"/>
          <w:szCs w:val="24"/>
          <w:u w:val="single"/>
        </w:rPr>
        <w:t>13738163962</w:t>
      </w:r>
    </w:p>
    <w:p w14:paraId="57AD6B81">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6、收货地址：</w:t>
      </w:r>
      <w:r>
        <w:rPr>
          <w:rFonts w:hint="eastAsia" w:asciiTheme="minorEastAsia" w:hAnsiTheme="minorEastAsia" w:eastAsiaTheme="minorEastAsia" w:cstheme="minorEastAsia"/>
          <w:szCs w:val="24"/>
          <w:u w:val="single"/>
        </w:rPr>
        <w:t>杭州市上城区临丁路699号3号楼</w:t>
      </w:r>
      <w:r>
        <w:rPr>
          <w:rFonts w:hint="eastAsia" w:asciiTheme="minorEastAsia" w:hAnsiTheme="minorEastAsia" w:eastAsiaTheme="minorEastAsia" w:cstheme="minorEastAsia"/>
          <w:szCs w:val="24"/>
          <w:u w:val="single"/>
          <w:lang w:eastAsia="zh-CN"/>
        </w:rPr>
        <w:t>杭州市城市土地发展有限公司</w:t>
      </w:r>
      <w:r>
        <w:rPr>
          <w:rFonts w:hint="eastAsia" w:asciiTheme="minorEastAsia" w:hAnsiTheme="minorEastAsia" w:eastAsiaTheme="minorEastAsia" w:cstheme="minorEastAsia"/>
          <w:szCs w:val="24"/>
        </w:rPr>
        <w:t xml:space="preserve"> </w:t>
      </w:r>
    </w:p>
    <w:p w14:paraId="33021E1D">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7、合同有效期：</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日至</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w:t>
      </w:r>
    </w:p>
    <w:p w14:paraId="734A07BD">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四、配送与验收</w:t>
      </w:r>
    </w:p>
    <w:p w14:paraId="7A17C941">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1、货品配送：乙方负责在甲方指定的时间内，按照甲方的要求完成货物的打包与配送。乙方应严格遵守安全法律法规，采取安全质检措施，保证产品质量安全。因乙方产品质量问题造成的损失，均由乙方承担。</w:t>
      </w:r>
    </w:p>
    <w:p w14:paraId="7D90BC85">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2、验收标准：乙方提供产品符合国家食品行业产品标准，同时提供相关产品的检测报告；</w:t>
      </w:r>
    </w:p>
    <w:p w14:paraId="349D2889">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3、到货验收：甲方应在收到货物后</w:t>
      </w:r>
      <w:r>
        <w:rPr>
          <w:rFonts w:hint="eastAsia" w:asciiTheme="minorEastAsia" w:hAnsiTheme="minorEastAsia" w:eastAsiaTheme="minorEastAsia" w:cstheme="minorEastAsia"/>
          <w:szCs w:val="24"/>
          <w:u w:val="single"/>
        </w:rPr>
        <w:t xml:space="preserve">  3  </w:t>
      </w:r>
      <w:r>
        <w:rPr>
          <w:rFonts w:hint="eastAsia" w:asciiTheme="minorEastAsia" w:hAnsiTheme="minorEastAsia" w:eastAsiaTheme="minorEastAsia" w:cstheme="minorEastAsia"/>
          <w:szCs w:val="24"/>
        </w:rPr>
        <w:t>个工作日内进行到货验收。甲方仅对产品的数量和外观进行检验，并不因此减轻或免除乙方所应承担的质量保证责任。</w:t>
      </w:r>
    </w:p>
    <w:p w14:paraId="0C28F11B">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4、最终验收：货品全部配送完毕后，乙方应配合甲方进行最终验收，验收时间为收到货品之日起的3个工作日，验收结果以甲方签署的验收证明为准。</w:t>
      </w:r>
    </w:p>
    <w:p w14:paraId="19B64A6A">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五、售后服务</w:t>
      </w:r>
    </w:p>
    <w:p w14:paraId="0151816E">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1、货物质保期为自</w:t>
      </w:r>
      <w:r>
        <w:rPr>
          <w:rFonts w:hint="eastAsia" w:asciiTheme="minorEastAsia" w:hAnsiTheme="minorEastAsia" w:eastAsiaTheme="minorEastAsia" w:cstheme="minorEastAsia"/>
          <w:szCs w:val="24"/>
          <w:u w:val="single"/>
        </w:rPr>
        <w:t>   </w:t>
      </w:r>
      <w:r>
        <w:rPr>
          <w:rFonts w:hint="eastAsia" w:asciiTheme="minorEastAsia" w:hAnsiTheme="minorEastAsia" w:eastAsiaTheme="minorEastAsia" w:cstheme="minorEastAsia"/>
          <w:szCs w:val="24"/>
        </w:rPr>
        <w:t>到货验收合格或最终验收合格</w:t>
      </w:r>
      <w:r>
        <w:rPr>
          <w:rFonts w:hint="eastAsia" w:asciiTheme="minorEastAsia" w:hAnsiTheme="minorEastAsia" w:eastAsiaTheme="minorEastAsia" w:cstheme="minorEastAsia"/>
          <w:szCs w:val="24"/>
          <w:u w:val="single"/>
        </w:rPr>
        <w:t>  </w:t>
      </w:r>
      <w:r>
        <w:rPr>
          <w:rFonts w:hint="eastAsia" w:asciiTheme="minorEastAsia" w:hAnsiTheme="minorEastAsia" w:eastAsiaTheme="minorEastAsia" w:cstheme="minorEastAsia"/>
          <w:szCs w:val="24"/>
        </w:rPr>
        <w:t>之日起至质保期届满且经甲方确认无任何质量问题时止。</w:t>
      </w:r>
    </w:p>
    <w:p w14:paraId="2EDEFFED">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2、乙方承诺所售商品，自甲方收到商品之日起</w:t>
      </w:r>
      <w:r>
        <w:rPr>
          <w:rFonts w:hint="eastAsia" w:asciiTheme="minorEastAsia" w:hAnsiTheme="minorEastAsia" w:eastAsiaTheme="minorEastAsia" w:cstheme="minorEastAsia"/>
          <w:szCs w:val="24"/>
          <w:u w:val="single"/>
        </w:rPr>
        <w:t xml:space="preserve">  /  </w:t>
      </w:r>
      <w:r>
        <w:rPr>
          <w:rFonts w:hint="eastAsia" w:asciiTheme="minorEastAsia" w:hAnsiTheme="minorEastAsia" w:eastAsiaTheme="minorEastAsia" w:cstheme="minorEastAsia"/>
          <w:szCs w:val="24"/>
        </w:rPr>
        <w:t>日内可以无理由退货， 如有质量问题 ，</w:t>
      </w:r>
      <w:r>
        <w:rPr>
          <w:rFonts w:hint="eastAsia" w:asciiTheme="minorEastAsia" w:hAnsiTheme="minorEastAsia" w:eastAsiaTheme="minorEastAsia" w:cstheme="minorEastAsia"/>
          <w:szCs w:val="24"/>
          <w:u w:val="single"/>
        </w:rPr>
        <w:t>  /  </w:t>
      </w:r>
      <w:r>
        <w:rPr>
          <w:rFonts w:hint="eastAsia" w:asciiTheme="minorEastAsia" w:hAnsiTheme="minorEastAsia" w:eastAsiaTheme="minorEastAsia" w:cstheme="minorEastAsia"/>
          <w:szCs w:val="24"/>
        </w:rPr>
        <w:t>日内可以换货。更换后的货物质保期应重新计算。</w:t>
      </w:r>
    </w:p>
    <w:p w14:paraId="3C0CEBF5">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3、质保期内，乙方应当提供</w:t>
      </w:r>
      <w:r>
        <w:rPr>
          <w:rFonts w:hint="eastAsia" w:asciiTheme="minorEastAsia" w:hAnsiTheme="minorEastAsia" w:eastAsiaTheme="minorEastAsia" w:cstheme="minorEastAsia"/>
          <w:szCs w:val="24"/>
          <w:u w:val="single"/>
        </w:rPr>
        <w:t> 7×24 </w:t>
      </w:r>
      <w:r>
        <w:rPr>
          <w:rFonts w:hint="eastAsia" w:asciiTheme="minorEastAsia" w:hAnsiTheme="minorEastAsia" w:eastAsiaTheme="minorEastAsia" w:cstheme="minorEastAsia"/>
          <w:szCs w:val="24"/>
        </w:rPr>
        <w:t>小时电话支持服务。</w:t>
      </w:r>
    </w:p>
    <w:p w14:paraId="56C4F892">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六、知识产权及其他民事权利的保护</w:t>
      </w:r>
    </w:p>
    <w:p w14:paraId="5D80E409">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14:paraId="34B915CC">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七、法律适用与争议解决</w:t>
      </w:r>
    </w:p>
    <w:p w14:paraId="3B85F57F">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1、本合同的订立、解释、履行及争议解决，均适用中华人民共和国法律。</w:t>
      </w:r>
    </w:p>
    <w:p w14:paraId="1D27E06E">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2、本合同履行过程中发生争议的，甲乙双方应友好协商；协商不成的，任何一方可向甲方所在地人民法院起诉。</w:t>
      </w:r>
    </w:p>
    <w:p w14:paraId="1DD9A6E4">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八、合同生效及其他</w:t>
      </w:r>
    </w:p>
    <w:p w14:paraId="41E444E1">
      <w:pPr>
        <w:pStyle w:val="17"/>
        <w:spacing w:before="91" w:line="360" w:lineRule="auto"/>
        <w:ind w:right="15" w:firstLine="56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1、本合同经甲乙双方加盖公章后生效。合同内容如遇国家法律、法规及政策另有规定的，从其规定。</w:t>
      </w:r>
    </w:p>
    <w:p w14:paraId="6D335396">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2、本合同一式</w:t>
      </w:r>
      <w:r>
        <w:rPr>
          <w:rFonts w:hint="eastAsia" w:asciiTheme="minorEastAsia" w:hAnsiTheme="minorEastAsia" w:eastAsiaTheme="minorEastAsia" w:cstheme="minorEastAsia"/>
          <w:szCs w:val="24"/>
          <w:u w:val="single"/>
        </w:rPr>
        <w:t>肆</w:t>
      </w:r>
      <w:r>
        <w:rPr>
          <w:rFonts w:hint="eastAsia" w:asciiTheme="minorEastAsia" w:hAnsiTheme="minorEastAsia" w:eastAsiaTheme="minorEastAsia" w:cstheme="minorEastAsia"/>
          <w:szCs w:val="24"/>
        </w:rPr>
        <w:t>份，甲方执</w:t>
      </w:r>
      <w:r>
        <w:rPr>
          <w:rFonts w:hint="eastAsia" w:asciiTheme="minorEastAsia" w:hAnsiTheme="minorEastAsia" w:eastAsiaTheme="minorEastAsia" w:cstheme="minorEastAsia"/>
          <w:szCs w:val="24"/>
          <w:u w:val="single"/>
        </w:rPr>
        <w:t>贰</w:t>
      </w:r>
      <w:r>
        <w:rPr>
          <w:rFonts w:hint="eastAsia" w:asciiTheme="minorEastAsia" w:hAnsiTheme="minorEastAsia" w:eastAsiaTheme="minorEastAsia" w:cstheme="minorEastAsia"/>
          <w:szCs w:val="24"/>
        </w:rPr>
        <w:t>份乙方执</w:t>
      </w:r>
      <w:r>
        <w:rPr>
          <w:rFonts w:hint="eastAsia" w:asciiTheme="minorEastAsia" w:hAnsiTheme="minorEastAsia" w:eastAsiaTheme="minorEastAsia" w:cstheme="minorEastAsia"/>
          <w:szCs w:val="24"/>
          <w:u w:val="single"/>
        </w:rPr>
        <w:t>贰</w:t>
      </w:r>
      <w:r>
        <w:rPr>
          <w:rFonts w:hint="eastAsia" w:asciiTheme="minorEastAsia" w:hAnsiTheme="minorEastAsia" w:eastAsiaTheme="minorEastAsia" w:cstheme="minorEastAsia"/>
          <w:szCs w:val="24"/>
        </w:rPr>
        <w:t>份，具有同等法律效力。</w:t>
      </w:r>
    </w:p>
    <w:p w14:paraId="651A9840">
      <w:pPr>
        <w:pStyle w:val="17"/>
        <w:spacing w:before="91" w:line="360" w:lineRule="auto"/>
        <w:ind w:right="15" w:firstLine="560"/>
        <w:outlineLvl w:val="9"/>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（本页无正文，为合同之签章页）</w:t>
      </w:r>
    </w:p>
    <w:p w14:paraId="484FCBB5">
      <w:pPr>
        <w:keepNext/>
        <w:widowControl/>
        <w:spacing w:after="200"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 xml:space="preserve">甲方（公章）：                             乙方（公章）： </w:t>
      </w:r>
    </w:p>
    <w:p w14:paraId="3846AD48">
      <w:pPr>
        <w:widowControl/>
        <w:spacing w:after="200" w:line="360" w:lineRule="auto"/>
        <w:ind w:firstLine="0"/>
        <w:jc w:val="left"/>
        <w:rPr>
          <w:rFonts w:asciiTheme="minorEastAsia" w:hAnsiTheme="minorEastAsia" w:cstheme="minorEastAsia"/>
          <w:kern w:val="0"/>
          <w:sz w:val="24"/>
        </w:rPr>
      </w:pPr>
      <w:r>
        <w:rPr>
          <w:rFonts w:hint="eastAsia" w:asciiTheme="minorEastAsia" w:hAnsiTheme="minorEastAsia" w:cstheme="minorEastAsia"/>
          <w:kern w:val="0"/>
          <w:sz w:val="24"/>
        </w:rPr>
        <w:t>法定（授权）代表人                      法定（授权）代表人</w:t>
      </w:r>
    </w:p>
    <w:p w14:paraId="0A72646C">
      <w:pPr>
        <w:widowControl/>
        <w:spacing w:after="200" w:line="360" w:lineRule="auto"/>
        <w:ind w:firstLine="0"/>
        <w:jc w:val="left"/>
        <w:rPr>
          <w:rFonts w:asciiTheme="minorEastAsia" w:hAnsiTheme="minorEastAsia" w:cstheme="minorEastAsia"/>
          <w:kern w:val="0"/>
          <w:sz w:val="24"/>
        </w:rPr>
      </w:pPr>
      <w:r>
        <w:rPr>
          <w:rFonts w:hint="eastAsia" w:asciiTheme="minorEastAsia" w:hAnsiTheme="minorEastAsia" w:cstheme="minorEastAsia"/>
          <w:kern w:val="0"/>
          <w:sz w:val="24"/>
        </w:rPr>
        <w:t>（签字或盖章）：                        （签字或盖章）：</w:t>
      </w:r>
    </w:p>
    <w:p w14:paraId="61833EBA">
      <w:pPr>
        <w:widowControl/>
        <w:spacing w:after="200" w:line="360" w:lineRule="auto"/>
        <w:ind w:firstLine="0"/>
        <w:jc w:val="left"/>
        <w:rPr>
          <w:rFonts w:asciiTheme="minorEastAsia" w:hAnsiTheme="minorEastAsia" w:cstheme="minorEastAsia"/>
          <w:kern w:val="0"/>
          <w:sz w:val="24"/>
        </w:rPr>
      </w:pPr>
      <w:r>
        <w:rPr>
          <w:rFonts w:hint="eastAsia" w:asciiTheme="minorEastAsia" w:hAnsiTheme="minorEastAsia" w:cstheme="minorEastAsia"/>
          <w:kern w:val="0"/>
          <w:sz w:val="24"/>
        </w:rPr>
        <w:t>地址：                                   地址： </w:t>
      </w:r>
    </w:p>
    <w:p w14:paraId="030A47F5">
      <w:pPr>
        <w:widowControl/>
        <w:spacing w:after="200" w:line="360" w:lineRule="auto"/>
        <w:ind w:firstLine="0"/>
        <w:jc w:val="left"/>
        <w:rPr>
          <w:rFonts w:asciiTheme="minorEastAsia" w:hAnsiTheme="minorEastAsia" w:cstheme="minorEastAsia"/>
          <w:kern w:val="0"/>
          <w:sz w:val="24"/>
        </w:rPr>
      </w:pPr>
      <w:r>
        <w:rPr>
          <w:rFonts w:hint="eastAsia" w:asciiTheme="minorEastAsia" w:hAnsiTheme="minorEastAsia" w:cstheme="minorEastAsia"/>
          <w:kern w:val="0"/>
          <w:sz w:val="24"/>
        </w:rPr>
        <w:t>电话：                                   电话：</w:t>
      </w:r>
    </w:p>
    <w:p w14:paraId="3C772213">
      <w:pPr>
        <w:widowControl/>
        <w:spacing w:line="360" w:lineRule="auto"/>
        <w:ind w:left="5040" w:hanging="5040" w:hangingChars="2100"/>
        <w:jc w:val="left"/>
        <w:rPr>
          <w:rFonts w:asciiTheme="minorEastAsia" w:hAnsiTheme="minorEastAsia" w:cstheme="minorEastAsia"/>
          <w:kern w:val="0"/>
          <w:sz w:val="24"/>
        </w:rPr>
      </w:pPr>
      <w:r>
        <w:rPr>
          <w:rFonts w:hint="eastAsia" w:asciiTheme="minorEastAsia" w:hAnsiTheme="minorEastAsia" w:cstheme="minorEastAsia"/>
          <w:kern w:val="0"/>
          <w:sz w:val="24"/>
        </w:rPr>
        <w:t>开户银行：                               开户银行：</w:t>
      </w:r>
    </w:p>
    <w:p w14:paraId="416302DA">
      <w:pPr>
        <w:widowControl/>
        <w:spacing w:line="360" w:lineRule="auto"/>
        <w:ind w:left="5040" w:hanging="5040" w:hangingChars="2100"/>
        <w:jc w:val="left"/>
        <w:rPr>
          <w:rFonts w:asciiTheme="minorEastAsia" w:hAnsiTheme="minorEastAsia" w:cstheme="minorEastAsia"/>
          <w:kern w:val="0"/>
          <w:sz w:val="24"/>
        </w:rPr>
      </w:pPr>
      <w:r>
        <w:rPr>
          <w:rFonts w:hint="eastAsia" w:asciiTheme="minorEastAsia" w:hAnsiTheme="minorEastAsia" w:cstheme="minorEastAsia"/>
          <w:kern w:val="0"/>
          <w:sz w:val="24"/>
        </w:rPr>
        <w:t>账号：                                   账号：</w:t>
      </w:r>
    </w:p>
    <w:p w14:paraId="0E714EC6">
      <w:pPr>
        <w:pStyle w:val="17"/>
        <w:spacing w:before="91" w:line="360" w:lineRule="auto"/>
        <w:ind w:right="15" w:firstLine="0"/>
        <w:rPr>
          <w:rFonts w:asciiTheme="minorEastAsia" w:hAnsiTheme="minorEastAsia" w:eastAsiaTheme="minorEastAsia" w:cstheme="minorEastAsia"/>
          <w:b/>
          <w:bCs/>
          <w:szCs w:val="24"/>
        </w:rPr>
      </w:pPr>
      <w:r>
        <w:rPr>
          <w:rFonts w:hint="eastAsia" w:asciiTheme="minorEastAsia" w:hAnsiTheme="minorEastAsia" w:eastAsiaTheme="minorEastAsia" w:cstheme="minorEastAsia"/>
          <w:kern w:val="0"/>
          <w:szCs w:val="24"/>
        </w:rPr>
        <w:t>签订日期：   年   月   日               签订日期：  年   月   日</w:t>
      </w:r>
    </w:p>
    <w:sectPr>
      <w:headerReference r:id="rId4" w:type="default"/>
      <w:footerReference r:id="rId5" w:type="default"/>
      <w:pgSz w:w="11906" w:h="16838"/>
      <w:pgMar w:top="1440" w:right="129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537791"/>
    </w:sdtPr>
    <w:sdtContent>
      <w:p w14:paraId="28B60FB0">
        <w:pPr>
          <w:pStyle w:val="27"/>
          <w:spacing w:before="120"/>
          <w:ind w:firstLine="360"/>
          <w:jc w:val="center"/>
        </w:pPr>
        <w:r>
          <w:fldChar w:fldCharType="begin"/>
        </w:r>
        <w:r>
          <w:instrText xml:space="preserve">PAGE   \* MERGEFORMAT</w:instrText>
        </w:r>
        <w:r>
          <w:fldChar w:fldCharType="separate"/>
        </w:r>
        <w:r>
          <w:rPr>
            <w:lang w:val="zh-CN"/>
          </w:rPr>
          <w:t>17</w:t>
        </w:r>
        <w:r>
          <w:fldChar w:fldCharType="end"/>
        </w:r>
      </w:p>
    </w:sdtContent>
  </w:sdt>
  <w:p w14:paraId="6B848E6E"/>
  <w:p w14:paraId="5758F45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8160">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8CF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32443"/>
    <w:multiLevelType w:val="singleLevel"/>
    <w:tmpl w:val="AC332443"/>
    <w:lvl w:ilvl="0" w:tentative="0">
      <w:start w:val="1"/>
      <w:numFmt w:val="chineseCounting"/>
      <w:suff w:val="nothing"/>
      <w:lvlText w:val="%1、"/>
      <w:lvlJc w:val="left"/>
      <w:pPr>
        <w:ind w:left="0" w:firstLine="420"/>
      </w:pPr>
      <w:rPr>
        <w:rFonts w:hint="eastAsia"/>
        <w:b/>
        <w:bCs/>
      </w:rPr>
    </w:lvl>
  </w:abstractNum>
  <w:abstractNum w:abstractNumId="1">
    <w:nsid w:val="C68AFE1F"/>
    <w:multiLevelType w:val="singleLevel"/>
    <w:tmpl w:val="C68AFE1F"/>
    <w:lvl w:ilvl="0" w:tentative="0">
      <w:start w:val="1"/>
      <w:numFmt w:val="decimal"/>
      <w:suff w:val="nothing"/>
      <w:lvlText w:val="%1、"/>
      <w:lvlJc w:val="left"/>
      <w:rPr>
        <w:rFonts w:hint="default"/>
        <w:b/>
        <w:bCs/>
      </w:rPr>
    </w:lvl>
  </w:abstractNum>
  <w:abstractNum w:abstractNumId="2">
    <w:nsid w:val="D014A1D3"/>
    <w:multiLevelType w:val="singleLevel"/>
    <w:tmpl w:val="D014A1D3"/>
    <w:lvl w:ilvl="0" w:tentative="0">
      <w:start w:val="1"/>
      <w:numFmt w:val="chineseCounting"/>
      <w:suff w:val="nothing"/>
      <w:lvlText w:val="%1、"/>
      <w:lvlJc w:val="left"/>
      <w:rPr>
        <w:rFonts w:hint="eastAsia"/>
      </w:rPr>
    </w:lvl>
  </w:abstractNum>
  <w:abstractNum w:abstractNumId="3">
    <w:nsid w:val="00000008"/>
    <w:multiLevelType w:val="multilevel"/>
    <w:tmpl w:val="00000008"/>
    <w:lvl w:ilvl="0" w:tentative="0">
      <w:start w:val="1"/>
      <w:numFmt w:val="chineseCountingThousand"/>
      <w:pStyle w:val="206"/>
      <w:lvlText w:val="%1、"/>
      <w:lvlJc w:val="left"/>
      <w:pPr>
        <w:tabs>
          <w:tab w:val="left" w:pos="1401"/>
        </w:tabs>
        <w:ind w:left="397" w:firstLine="454"/>
      </w:pPr>
      <w:rPr>
        <w:rFonts w:hint="eastAsia" w:ascii="黑体" w:hAnsi="宋体" w:eastAsia="黑体"/>
        <w:b/>
        <w:i w:val="0"/>
        <w:iCs w:val="0"/>
        <w: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1440"/>
        </w:tabs>
        <w:ind w:left="1440" w:hanging="420"/>
      </w:pPr>
    </w:lvl>
    <w:lvl w:ilvl="2" w:tentative="0">
      <w:start w:val="2"/>
      <w:numFmt w:val="japaneseCounting"/>
      <w:lvlText w:val="(%3)"/>
      <w:lvlJc w:val="left"/>
      <w:pPr>
        <w:tabs>
          <w:tab w:val="left" w:pos="1860"/>
        </w:tabs>
        <w:ind w:left="1860" w:hanging="420"/>
      </w:pPr>
      <w:rPr>
        <w:rFonts w:hint="eastAsia"/>
      </w:rPr>
    </w:lvl>
    <w:lvl w:ilvl="3" w:tentative="0">
      <w:start w:val="1"/>
      <w:numFmt w:val="japaneseCounting"/>
      <w:lvlText w:val="（%4）"/>
      <w:lvlJc w:val="left"/>
      <w:pPr>
        <w:tabs>
          <w:tab w:val="left" w:pos="2580"/>
        </w:tabs>
        <w:ind w:left="2580" w:hanging="720"/>
      </w:pPr>
      <w:rPr>
        <w:rFonts w:hint="eastAsia"/>
      </w:rPr>
    </w:lvl>
    <w:lvl w:ilvl="4" w:tentative="0">
      <w:start w:val="3"/>
      <w:numFmt w:val="japaneseCounting"/>
      <w:lvlText w:val="%5、"/>
      <w:lvlJc w:val="left"/>
      <w:pPr>
        <w:tabs>
          <w:tab w:val="left" w:pos="2700"/>
        </w:tabs>
        <w:ind w:left="2700" w:hanging="420"/>
      </w:pPr>
      <w:rPr>
        <w:rFonts w:hint="eastAsia"/>
      </w:rPr>
    </w:lvl>
    <w:lvl w:ilvl="5" w:tentative="0">
      <w:start w:val="1"/>
      <w:numFmt w:val="decimal"/>
      <w:lvlText w:val="%6、"/>
      <w:lvlJc w:val="left"/>
      <w:pPr>
        <w:tabs>
          <w:tab w:val="left" w:pos="3435"/>
        </w:tabs>
        <w:ind w:left="3435" w:hanging="735"/>
      </w:pPr>
      <w:rPr>
        <w:rFonts w:hint="eastAsia"/>
      </w:r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0000000A"/>
    <w:multiLevelType w:val="multilevel"/>
    <w:tmpl w:val="0000000A"/>
    <w:lvl w:ilvl="0" w:tentative="0">
      <w:start w:val="1"/>
      <w:numFmt w:val="decimal"/>
      <w:pStyle w:val="239"/>
      <w:lvlText w:val="%1、"/>
      <w:lvlJc w:val="center"/>
      <w:pPr>
        <w:tabs>
          <w:tab w:val="left" w:pos="-839"/>
        </w:tabs>
        <w:ind w:left="1320" w:hanging="1320"/>
      </w:pPr>
      <w:rPr>
        <w:rFonts w:hint="eastAsia" w:ascii="Times New Roman" w:hAnsi="Times New Roman" w:eastAsia="宋体" w:cs="Times New Roman"/>
        <w:b/>
        <w:i w:val="0"/>
        <w:color w:val="auto"/>
        <w:sz w:val="32"/>
        <w:szCs w:val="32"/>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46E58EC"/>
    <w:multiLevelType w:val="multilevel"/>
    <w:tmpl w:val="246E58E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none"/>
      <w:lvlRestart w:val="0"/>
      <w:pStyle w:val="6"/>
      <w:lvlText w:val="%51.1.1.%4"/>
      <w:lvlJc w:val="left"/>
      <w:pPr>
        <w:tabs>
          <w:tab w:val="left" w:pos="108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76EAD5A8"/>
    <w:multiLevelType w:val="multilevel"/>
    <w:tmpl w:val="76EAD5A8"/>
    <w:lvl w:ilvl="0" w:tentative="0">
      <w:start w:val="1"/>
      <w:numFmt w:val="decimal"/>
      <w:suff w:val="nothing"/>
      <w:lvlText w:val="%1、"/>
      <w:lvlJc w:val="left"/>
      <w:pPr>
        <w:tabs>
          <w:tab w:val="left" w:pos="0"/>
        </w:tabs>
        <w:ind w:left="397" w:firstLine="57"/>
      </w:pPr>
      <w:rPr>
        <w:rFonts w:hint="default" w:ascii="宋体" w:hAnsi="宋体" w:eastAsia="宋体" w:cstheme="majorEastAsia"/>
        <w:b w:val="0"/>
        <w:bCs w:val="0"/>
        <w:sz w:val="24"/>
        <w:szCs w:val="24"/>
      </w:rPr>
    </w:lvl>
    <w:lvl w:ilvl="1" w:tentative="0">
      <w:start w:val="1"/>
      <w:numFmt w:val="decimal"/>
      <w:lvlText w:val="(%2)"/>
      <w:lvlJc w:val="left"/>
      <w:pPr>
        <w:tabs>
          <w:tab w:val="left" w:pos="840"/>
        </w:tabs>
        <w:ind w:left="1294" w:hanging="420"/>
      </w:pPr>
      <w:rPr>
        <w:rFonts w:hint="default"/>
      </w:rPr>
    </w:lvl>
    <w:lvl w:ilvl="2" w:tentative="0">
      <w:start w:val="1"/>
      <w:numFmt w:val="decimalEnclosedCircleChinese"/>
      <w:lvlText w:val="%3"/>
      <w:lvlJc w:val="left"/>
      <w:pPr>
        <w:tabs>
          <w:tab w:val="left" w:pos="1260"/>
        </w:tabs>
        <w:ind w:left="1714" w:hanging="420"/>
      </w:pPr>
      <w:rPr>
        <w:rFonts w:hint="default"/>
      </w:rPr>
    </w:lvl>
    <w:lvl w:ilvl="3" w:tentative="0">
      <w:start w:val="1"/>
      <w:numFmt w:val="decimal"/>
      <w:lvlText w:val="%4)"/>
      <w:lvlJc w:val="left"/>
      <w:pPr>
        <w:tabs>
          <w:tab w:val="left" w:pos="1680"/>
        </w:tabs>
        <w:ind w:left="2134" w:hanging="420"/>
      </w:pPr>
      <w:rPr>
        <w:rFonts w:hint="default"/>
      </w:rPr>
    </w:lvl>
    <w:lvl w:ilvl="4" w:tentative="0">
      <w:start w:val="1"/>
      <w:numFmt w:val="lowerLetter"/>
      <w:lvlText w:val="%5."/>
      <w:lvlJc w:val="left"/>
      <w:pPr>
        <w:tabs>
          <w:tab w:val="left" w:pos="2100"/>
        </w:tabs>
        <w:ind w:left="2554" w:hanging="420"/>
      </w:pPr>
      <w:rPr>
        <w:rFonts w:hint="default"/>
      </w:rPr>
    </w:lvl>
    <w:lvl w:ilvl="5" w:tentative="0">
      <w:start w:val="1"/>
      <w:numFmt w:val="lowerLetter"/>
      <w:lvlText w:val="%6)"/>
      <w:lvlJc w:val="left"/>
      <w:pPr>
        <w:tabs>
          <w:tab w:val="left" w:pos="2520"/>
        </w:tabs>
        <w:ind w:left="2974" w:hanging="420"/>
      </w:pPr>
      <w:rPr>
        <w:rFonts w:hint="default"/>
      </w:rPr>
    </w:lvl>
    <w:lvl w:ilvl="6" w:tentative="0">
      <w:start w:val="1"/>
      <w:numFmt w:val="lowerRoman"/>
      <w:lvlText w:val="%7."/>
      <w:lvlJc w:val="left"/>
      <w:pPr>
        <w:tabs>
          <w:tab w:val="left" w:pos="2940"/>
        </w:tabs>
        <w:ind w:left="3394" w:hanging="420"/>
      </w:pPr>
      <w:rPr>
        <w:rFonts w:hint="default"/>
      </w:rPr>
    </w:lvl>
    <w:lvl w:ilvl="7" w:tentative="0">
      <w:start w:val="1"/>
      <w:numFmt w:val="lowerRoman"/>
      <w:lvlText w:val="%8)"/>
      <w:lvlJc w:val="left"/>
      <w:pPr>
        <w:tabs>
          <w:tab w:val="left" w:pos="3360"/>
        </w:tabs>
        <w:ind w:left="3814" w:hanging="420"/>
      </w:pPr>
      <w:rPr>
        <w:rFonts w:hint="default"/>
      </w:rPr>
    </w:lvl>
    <w:lvl w:ilvl="8" w:tentative="0">
      <w:start w:val="1"/>
      <w:numFmt w:val="lowerLetter"/>
      <w:lvlText w:val="%9."/>
      <w:lvlJc w:val="left"/>
      <w:pPr>
        <w:tabs>
          <w:tab w:val="left" w:pos="3780"/>
        </w:tabs>
        <w:ind w:left="4234" w:hanging="420"/>
      </w:pPr>
      <w:rPr>
        <w:rFont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WNmNTc5NWUwOGU3MzYwMTMyMzMyM2Y4MGUxZmIifQ=="/>
  </w:docVars>
  <w:rsids>
    <w:rsidRoot w:val="62ED6932"/>
    <w:rsid w:val="000156FD"/>
    <w:rsid w:val="00025A9C"/>
    <w:rsid w:val="000546FD"/>
    <w:rsid w:val="00063530"/>
    <w:rsid w:val="00064068"/>
    <w:rsid w:val="00064DDF"/>
    <w:rsid w:val="00072498"/>
    <w:rsid w:val="00073F1C"/>
    <w:rsid w:val="00077195"/>
    <w:rsid w:val="00080240"/>
    <w:rsid w:val="00081B37"/>
    <w:rsid w:val="00081EA4"/>
    <w:rsid w:val="00085E8F"/>
    <w:rsid w:val="00087098"/>
    <w:rsid w:val="00090588"/>
    <w:rsid w:val="000966AE"/>
    <w:rsid w:val="000A2CAD"/>
    <w:rsid w:val="000A54CF"/>
    <w:rsid w:val="000C784D"/>
    <w:rsid w:val="000C7D43"/>
    <w:rsid w:val="000D0918"/>
    <w:rsid w:val="000D21C2"/>
    <w:rsid w:val="000D519A"/>
    <w:rsid w:val="000D6606"/>
    <w:rsid w:val="000E18A8"/>
    <w:rsid w:val="000F066D"/>
    <w:rsid w:val="000F1CE8"/>
    <w:rsid w:val="00101106"/>
    <w:rsid w:val="001113C3"/>
    <w:rsid w:val="00120D01"/>
    <w:rsid w:val="0012372D"/>
    <w:rsid w:val="00133B9A"/>
    <w:rsid w:val="00140B32"/>
    <w:rsid w:val="001424F8"/>
    <w:rsid w:val="001430ED"/>
    <w:rsid w:val="00144724"/>
    <w:rsid w:val="00152612"/>
    <w:rsid w:val="00164E35"/>
    <w:rsid w:val="00173068"/>
    <w:rsid w:val="00175B57"/>
    <w:rsid w:val="001775A7"/>
    <w:rsid w:val="001804A6"/>
    <w:rsid w:val="00184D70"/>
    <w:rsid w:val="00194C9C"/>
    <w:rsid w:val="00197A74"/>
    <w:rsid w:val="001A23C6"/>
    <w:rsid w:val="001B0351"/>
    <w:rsid w:val="001B1D5C"/>
    <w:rsid w:val="001B3795"/>
    <w:rsid w:val="001B48E4"/>
    <w:rsid w:val="001B5389"/>
    <w:rsid w:val="001C4BD2"/>
    <w:rsid w:val="001C51D0"/>
    <w:rsid w:val="001C611B"/>
    <w:rsid w:val="001C6AC3"/>
    <w:rsid w:val="001D0043"/>
    <w:rsid w:val="001D29CC"/>
    <w:rsid w:val="001D2DCF"/>
    <w:rsid w:val="001D46DD"/>
    <w:rsid w:val="001E0054"/>
    <w:rsid w:val="001E478F"/>
    <w:rsid w:val="001E7F38"/>
    <w:rsid w:val="001F2DA2"/>
    <w:rsid w:val="00200B0C"/>
    <w:rsid w:val="0020614C"/>
    <w:rsid w:val="002207D6"/>
    <w:rsid w:val="00221DDB"/>
    <w:rsid w:val="00223503"/>
    <w:rsid w:val="00224550"/>
    <w:rsid w:val="002250AE"/>
    <w:rsid w:val="00243D81"/>
    <w:rsid w:val="002443CB"/>
    <w:rsid w:val="002446E7"/>
    <w:rsid w:val="002523EF"/>
    <w:rsid w:val="0025679B"/>
    <w:rsid w:val="002621B6"/>
    <w:rsid w:val="00262F02"/>
    <w:rsid w:val="00266C23"/>
    <w:rsid w:val="002764C8"/>
    <w:rsid w:val="00276CB3"/>
    <w:rsid w:val="00280776"/>
    <w:rsid w:val="00284AE1"/>
    <w:rsid w:val="00287FE4"/>
    <w:rsid w:val="002947EA"/>
    <w:rsid w:val="00294B32"/>
    <w:rsid w:val="002972F3"/>
    <w:rsid w:val="002A0EA1"/>
    <w:rsid w:val="002A70AB"/>
    <w:rsid w:val="002C213A"/>
    <w:rsid w:val="002C28DD"/>
    <w:rsid w:val="002D10E3"/>
    <w:rsid w:val="002D5246"/>
    <w:rsid w:val="002D7C6C"/>
    <w:rsid w:val="002E1844"/>
    <w:rsid w:val="002E40CF"/>
    <w:rsid w:val="002F0EF1"/>
    <w:rsid w:val="002F537B"/>
    <w:rsid w:val="00303368"/>
    <w:rsid w:val="00312778"/>
    <w:rsid w:val="00314016"/>
    <w:rsid w:val="0032015E"/>
    <w:rsid w:val="003315C8"/>
    <w:rsid w:val="00340721"/>
    <w:rsid w:val="00341ED7"/>
    <w:rsid w:val="00350B7E"/>
    <w:rsid w:val="00353508"/>
    <w:rsid w:val="0036050E"/>
    <w:rsid w:val="00360D35"/>
    <w:rsid w:val="00361D9E"/>
    <w:rsid w:val="003625BB"/>
    <w:rsid w:val="003658FE"/>
    <w:rsid w:val="003703B1"/>
    <w:rsid w:val="00370DE4"/>
    <w:rsid w:val="0037138A"/>
    <w:rsid w:val="0037514B"/>
    <w:rsid w:val="00375584"/>
    <w:rsid w:val="003764EB"/>
    <w:rsid w:val="0037770C"/>
    <w:rsid w:val="00386E6A"/>
    <w:rsid w:val="00387723"/>
    <w:rsid w:val="00394574"/>
    <w:rsid w:val="003A32B1"/>
    <w:rsid w:val="003B46A7"/>
    <w:rsid w:val="003B5E27"/>
    <w:rsid w:val="003B6334"/>
    <w:rsid w:val="003B7EE4"/>
    <w:rsid w:val="003C11A1"/>
    <w:rsid w:val="003C1285"/>
    <w:rsid w:val="003C415C"/>
    <w:rsid w:val="003C756C"/>
    <w:rsid w:val="003D3118"/>
    <w:rsid w:val="003D4094"/>
    <w:rsid w:val="003E2689"/>
    <w:rsid w:val="003F0E99"/>
    <w:rsid w:val="003F7D51"/>
    <w:rsid w:val="0041674A"/>
    <w:rsid w:val="0042143F"/>
    <w:rsid w:val="00433590"/>
    <w:rsid w:val="00444201"/>
    <w:rsid w:val="00446EA2"/>
    <w:rsid w:val="00450076"/>
    <w:rsid w:val="00471990"/>
    <w:rsid w:val="00473B6C"/>
    <w:rsid w:val="00480F96"/>
    <w:rsid w:val="00481C94"/>
    <w:rsid w:val="00483C12"/>
    <w:rsid w:val="0049013A"/>
    <w:rsid w:val="00493FA4"/>
    <w:rsid w:val="004970CE"/>
    <w:rsid w:val="004A02F3"/>
    <w:rsid w:val="004A5202"/>
    <w:rsid w:val="004A612B"/>
    <w:rsid w:val="004B3785"/>
    <w:rsid w:val="004B5809"/>
    <w:rsid w:val="004C2C0A"/>
    <w:rsid w:val="004D1022"/>
    <w:rsid w:val="004D38BE"/>
    <w:rsid w:val="004D4A1B"/>
    <w:rsid w:val="004D5948"/>
    <w:rsid w:val="004E2F19"/>
    <w:rsid w:val="004E30B0"/>
    <w:rsid w:val="004E5A03"/>
    <w:rsid w:val="004F1B88"/>
    <w:rsid w:val="004F3D75"/>
    <w:rsid w:val="004F4482"/>
    <w:rsid w:val="00517FE6"/>
    <w:rsid w:val="0052432F"/>
    <w:rsid w:val="00525C0D"/>
    <w:rsid w:val="00526625"/>
    <w:rsid w:val="00526FA7"/>
    <w:rsid w:val="0052773D"/>
    <w:rsid w:val="0052792A"/>
    <w:rsid w:val="005305E8"/>
    <w:rsid w:val="00535ABE"/>
    <w:rsid w:val="00536D6A"/>
    <w:rsid w:val="00557997"/>
    <w:rsid w:val="00563D84"/>
    <w:rsid w:val="00567405"/>
    <w:rsid w:val="00570751"/>
    <w:rsid w:val="00580509"/>
    <w:rsid w:val="00580F26"/>
    <w:rsid w:val="0058283E"/>
    <w:rsid w:val="00584D8F"/>
    <w:rsid w:val="0059002E"/>
    <w:rsid w:val="00593A03"/>
    <w:rsid w:val="00593A81"/>
    <w:rsid w:val="0059586C"/>
    <w:rsid w:val="00596A32"/>
    <w:rsid w:val="005A0115"/>
    <w:rsid w:val="005A21E1"/>
    <w:rsid w:val="005B0E26"/>
    <w:rsid w:val="005B2E51"/>
    <w:rsid w:val="005C05BE"/>
    <w:rsid w:val="005C2F0F"/>
    <w:rsid w:val="005C38A0"/>
    <w:rsid w:val="005E0263"/>
    <w:rsid w:val="005E230C"/>
    <w:rsid w:val="005E325B"/>
    <w:rsid w:val="005F3C94"/>
    <w:rsid w:val="005F7ED5"/>
    <w:rsid w:val="006031FF"/>
    <w:rsid w:val="006033E2"/>
    <w:rsid w:val="00605A40"/>
    <w:rsid w:val="00610962"/>
    <w:rsid w:val="00614027"/>
    <w:rsid w:val="006220AB"/>
    <w:rsid w:val="006257D3"/>
    <w:rsid w:val="00631D13"/>
    <w:rsid w:val="006350C2"/>
    <w:rsid w:val="00635E1D"/>
    <w:rsid w:val="006424F5"/>
    <w:rsid w:val="00642DB6"/>
    <w:rsid w:val="00643464"/>
    <w:rsid w:val="0065358F"/>
    <w:rsid w:val="00653DDE"/>
    <w:rsid w:val="00665988"/>
    <w:rsid w:val="00675B24"/>
    <w:rsid w:val="00677507"/>
    <w:rsid w:val="00683C7E"/>
    <w:rsid w:val="00685AD3"/>
    <w:rsid w:val="006915F6"/>
    <w:rsid w:val="00692998"/>
    <w:rsid w:val="00693AD4"/>
    <w:rsid w:val="006955C0"/>
    <w:rsid w:val="006962ED"/>
    <w:rsid w:val="006A67BC"/>
    <w:rsid w:val="006B4497"/>
    <w:rsid w:val="006C4022"/>
    <w:rsid w:val="006D4EA0"/>
    <w:rsid w:val="006D67CD"/>
    <w:rsid w:val="006D7AF9"/>
    <w:rsid w:val="006F00C7"/>
    <w:rsid w:val="006F0D5C"/>
    <w:rsid w:val="006F1030"/>
    <w:rsid w:val="006F2751"/>
    <w:rsid w:val="00701EF0"/>
    <w:rsid w:val="0071419E"/>
    <w:rsid w:val="00716940"/>
    <w:rsid w:val="007252F9"/>
    <w:rsid w:val="00727F46"/>
    <w:rsid w:val="007344B0"/>
    <w:rsid w:val="0073499B"/>
    <w:rsid w:val="007370CD"/>
    <w:rsid w:val="00740EA9"/>
    <w:rsid w:val="00744109"/>
    <w:rsid w:val="00744277"/>
    <w:rsid w:val="00746564"/>
    <w:rsid w:val="007525E2"/>
    <w:rsid w:val="00755B8E"/>
    <w:rsid w:val="00761249"/>
    <w:rsid w:val="00764129"/>
    <w:rsid w:val="00764463"/>
    <w:rsid w:val="00766C07"/>
    <w:rsid w:val="007727AF"/>
    <w:rsid w:val="00776DAE"/>
    <w:rsid w:val="0078323C"/>
    <w:rsid w:val="007942C9"/>
    <w:rsid w:val="007A4AA9"/>
    <w:rsid w:val="007B19DB"/>
    <w:rsid w:val="007B1D6B"/>
    <w:rsid w:val="007C14A9"/>
    <w:rsid w:val="007C37FF"/>
    <w:rsid w:val="007C3A50"/>
    <w:rsid w:val="007C51F3"/>
    <w:rsid w:val="007C62A5"/>
    <w:rsid w:val="007D1C60"/>
    <w:rsid w:val="007D388D"/>
    <w:rsid w:val="007D58F8"/>
    <w:rsid w:val="007E5470"/>
    <w:rsid w:val="007E69C5"/>
    <w:rsid w:val="007F2387"/>
    <w:rsid w:val="00811EAA"/>
    <w:rsid w:val="00823D6F"/>
    <w:rsid w:val="008244B7"/>
    <w:rsid w:val="00827103"/>
    <w:rsid w:val="0083034E"/>
    <w:rsid w:val="008326FC"/>
    <w:rsid w:val="00832E25"/>
    <w:rsid w:val="0083434D"/>
    <w:rsid w:val="00835CE1"/>
    <w:rsid w:val="00857683"/>
    <w:rsid w:val="00865509"/>
    <w:rsid w:val="008655B1"/>
    <w:rsid w:val="00865D40"/>
    <w:rsid w:val="008777E5"/>
    <w:rsid w:val="00882A46"/>
    <w:rsid w:val="008916F5"/>
    <w:rsid w:val="00892FC9"/>
    <w:rsid w:val="00897BF5"/>
    <w:rsid w:val="008A0159"/>
    <w:rsid w:val="008A4D6A"/>
    <w:rsid w:val="008A6DD4"/>
    <w:rsid w:val="008B2DA9"/>
    <w:rsid w:val="008C390B"/>
    <w:rsid w:val="008C4B4B"/>
    <w:rsid w:val="008D1362"/>
    <w:rsid w:val="008D2934"/>
    <w:rsid w:val="008D62FB"/>
    <w:rsid w:val="008E2C29"/>
    <w:rsid w:val="008E5B3A"/>
    <w:rsid w:val="008F1BBC"/>
    <w:rsid w:val="009012AC"/>
    <w:rsid w:val="0090251D"/>
    <w:rsid w:val="00903296"/>
    <w:rsid w:val="00903AA2"/>
    <w:rsid w:val="00907495"/>
    <w:rsid w:val="009110A7"/>
    <w:rsid w:val="00912186"/>
    <w:rsid w:val="00912834"/>
    <w:rsid w:val="00921A64"/>
    <w:rsid w:val="00924263"/>
    <w:rsid w:val="009251EE"/>
    <w:rsid w:val="00932606"/>
    <w:rsid w:val="00937B4E"/>
    <w:rsid w:val="00941592"/>
    <w:rsid w:val="00942059"/>
    <w:rsid w:val="00942B96"/>
    <w:rsid w:val="00953C30"/>
    <w:rsid w:val="00957CE6"/>
    <w:rsid w:val="009647CC"/>
    <w:rsid w:val="00965CFC"/>
    <w:rsid w:val="00966A35"/>
    <w:rsid w:val="00975D07"/>
    <w:rsid w:val="00984D3C"/>
    <w:rsid w:val="0099081F"/>
    <w:rsid w:val="0099461B"/>
    <w:rsid w:val="009952C7"/>
    <w:rsid w:val="009A1493"/>
    <w:rsid w:val="009A17A9"/>
    <w:rsid w:val="009A32A1"/>
    <w:rsid w:val="009A5C3E"/>
    <w:rsid w:val="009B3CB3"/>
    <w:rsid w:val="009D348B"/>
    <w:rsid w:val="009E4071"/>
    <w:rsid w:val="009E5311"/>
    <w:rsid w:val="009E646F"/>
    <w:rsid w:val="009F1455"/>
    <w:rsid w:val="009F3729"/>
    <w:rsid w:val="009F4257"/>
    <w:rsid w:val="009F4F3E"/>
    <w:rsid w:val="009F5206"/>
    <w:rsid w:val="009F656E"/>
    <w:rsid w:val="00A21B0C"/>
    <w:rsid w:val="00A2340A"/>
    <w:rsid w:val="00A26AFF"/>
    <w:rsid w:val="00A35665"/>
    <w:rsid w:val="00A408E7"/>
    <w:rsid w:val="00A42203"/>
    <w:rsid w:val="00A42457"/>
    <w:rsid w:val="00A42A42"/>
    <w:rsid w:val="00A4470E"/>
    <w:rsid w:val="00A45236"/>
    <w:rsid w:val="00A542D3"/>
    <w:rsid w:val="00A54699"/>
    <w:rsid w:val="00A607D1"/>
    <w:rsid w:val="00A6086D"/>
    <w:rsid w:val="00A648BE"/>
    <w:rsid w:val="00A660D2"/>
    <w:rsid w:val="00A7497D"/>
    <w:rsid w:val="00A77F7E"/>
    <w:rsid w:val="00A833C5"/>
    <w:rsid w:val="00A87D02"/>
    <w:rsid w:val="00A96A5F"/>
    <w:rsid w:val="00A97E7E"/>
    <w:rsid w:val="00AA257B"/>
    <w:rsid w:val="00AA5E64"/>
    <w:rsid w:val="00AB14CC"/>
    <w:rsid w:val="00AB3401"/>
    <w:rsid w:val="00AB5E36"/>
    <w:rsid w:val="00AB7008"/>
    <w:rsid w:val="00AC3527"/>
    <w:rsid w:val="00AC39EA"/>
    <w:rsid w:val="00AC655E"/>
    <w:rsid w:val="00AD3A88"/>
    <w:rsid w:val="00AD6E75"/>
    <w:rsid w:val="00AD7453"/>
    <w:rsid w:val="00AE3A5B"/>
    <w:rsid w:val="00B015DB"/>
    <w:rsid w:val="00B07BF9"/>
    <w:rsid w:val="00B2279D"/>
    <w:rsid w:val="00B22F80"/>
    <w:rsid w:val="00B25EEC"/>
    <w:rsid w:val="00B41348"/>
    <w:rsid w:val="00B51768"/>
    <w:rsid w:val="00B64F66"/>
    <w:rsid w:val="00B6751E"/>
    <w:rsid w:val="00B71466"/>
    <w:rsid w:val="00B73E6B"/>
    <w:rsid w:val="00B75C4F"/>
    <w:rsid w:val="00B7606A"/>
    <w:rsid w:val="00B856E6"/>
    <w:rsid w:val="00BA0DB5"/>
    <w:rsid w:val="00BB4C35"/>
    <w:rsid w:val="00BC46B8"/>
    <w:rsid w:val="00BC63AD"/>
    <w:rsid w:val="00BD0FCE"/>
    <w:rsid w:val="00BD149E"/>
    <w:rsid w:val="00BD457A"/>
    <w:rsid w:val="00BD6CC5"/>
    <w:rsid w:val="00BE7624"/>
    <w:rsid w:val="00BF2BE0"/>
    <w:rsid w:val="00BF3657"/>
    <w:rsid w:val="00BF6B4F"/>
    <w:rsid w:val="00C01F2D"/>
    <w:rsid w:val="00C026DA"/>
    <w:rsid w:val="00C0403D"/>
    <w:rsid w:val="00C05EBE"/>
    <w:rsid w:val="00C06A4B"/>
    <w:rsid w:val="00C11868"/>
    <w:rsid w:val="00C14EFD"/>
    <w:rsid w:val="00C15F3A"/>
    <w:rsid w:val="00C20155"/>
    <w:rsid w:val="00C26F4C"/>
    <w:rsid w:val="00C27F19"/>
    <w:rsid w:val="00C33C1D"/>
    <w:rsid w:val="00C37CB7"/>
    <w:rsid w:val="00C37E51"/>
    <w:rsid w:val="00C428F3"/>
    <w:rsid w:val="00C4318F"/>
    <w:rsid w:val="00C45673"/>
    <w:rsid w:val="00C46667"/>
    <w:rsid w:val="00C5023D"/>
    <w:rsid w:val="00C5426A"/>
    <w:rsid w:val="00C54483"/>
    <w:rsid w:val="00C5472C"/>
    <w:rsid w:val="00C70445"/>
    <w:rsid w:val="00C71DC3"/>
    <w:rsid w:val="00C77CAE"/>
    <w:rsid w:val="00C90591"/>
    <w:rsid w:val="00C91676"/>
    <w:rsid w:val="00CA00DB"/>
    <w:rsid w:val="00CA124F"/>
    <w:rsid w:val="00CA166F"/>
    <w:rsid w:val="00CA173B"/>
    <w:rsid w:val="00CA3577"/>
    <w:rsid w:val="00CA61C0"/>
    <w:rsid w:val="00CC49C8"/>
    <w:rsid w:val="00CC5254"/>
    <w:rsid w:val="00CC6ADE"/>
    <w:rsid w:val="00CD0573"/>
    <w:rsid w:val="00CD6F5B"/>
    <w:rsid w:val="00CE074D"/>
    <w:rsid w:val="00CF02A9"/>
    <w:rsid w:val="00CF3A03"/>
    <w:rsid w:val="00CF5A1B"/>
    <w:rsid w:val="00D024D1"/>
    <w:rsid w:val="00D112A8"/>
    <w:rsid w:val="00D132B2"/>
    <w:rsid w:val="00D163F0"/>
    <w:rsid w:val="00D33D3F"/>
    <w:rsid w:val="00D35348"/>
    <w:rsid w:val="00D4008E"/>
    <w:rsid w:val="00D474F6"/>
    <w:rsid w:val="00D50F56"/>
    <w:rsid w:val="00D5278E"/>
    <w:rsid w:val="00D53E95"/>
    <w:rsid w:val="00D661ED"/>
    <w:rsid w:val="00D76AF2"/>
    <w:rsid w:val="00D841A9"/>
    <w:rsid w:val="00D84AA4"/>
    <w:rsid w:val="00D94161"/>
    <w:rsid w:val="00D9765D"/>
    <w:rsid w:val="00DA2EE2"/>
    <w:rsid w:val="00DA5A0A"/>
    <w:rsid w:val="00DC1CD9"/>
    <w:rsid w:val="00DD3A5E"/>
    <w:rsid w:val="00DD3DB7"/>
    <w:rsid w:val="00DD6203"/>
    <w:rsid w:val="00DE012D"/>
    <w:rsid w:val="00DE0667"/>
    <w:rsid w:val="00DE362E"/>
    <w:rsid w:val="00DE5E2B"/>
    <w:rsid w:val="00DF0543"/>
    <w:rsid w:val="00E00B5A"/>
    <w:rsid w:val="00E03DB3"/>
    <w:rsid w:val="00E0638C"/>
    <w:rsid w:val="00E07896"/>
    <w:rsid w:val="00E104E6"/>
    <w:rsid w:val="00E110C0"/>
    <w:rsid w:val="00E1247B"/>
    <w:rsid w:val="00E150CD"/>
    <w:rsid w:val="00E17335"/>
    <w:rsid w:val="00E270AA"/>
    <w:rsid w:val="00E346FA"/>
    <w:rsid w:val="00E444F3"/>
    <w:rsid w:val="00E55A77"/>
    <w:rsid w:val="00E56A86"/>
    <w:rsid w:val="00E62A8F"/>
    <w:rsid w:val="00E648B7"/>
    <w:rsid w:val="00E72ECA"/>
    <w:rsid w:val="00E73E40"/>
    <w:rsid w:val="00E74B74"/>
    <w:rsid w:val="00E75EF9"/>
    <w:rsid w:val="00E76C71"/>
    <w:rsid w:val="00E829B6"/>
    <w:rsid w:val="00E85C6B"/>
    <w:rsid w:val="00E94322"/>
    <w:rsid w:val="00EA110C"/>
    <w:rsid w:val="00EA6BC8"/>
    <w:rsid w:val="00EB32AC"/>
    <w:rsid w:val="00EB7EEF"/>
    <w:rsid w:val="00EC62A7"/>
    <w:rsid w:val="00ED45AA"/>
    <w:rsid w:val="00ED5665"/>
    <w:rsid w:val="00ED5DAC"/>
    <w:rsid w:val="00EE19EA"/>
    <w:rsid w:val="00EE4BE3"/>
    <w:rsid w:val="00EE6BB8"/>
    <w:rsid w:val="00EF23C8"/>
    <w:rsid w:val="00F0068B"/>
    <w:rsid w:val="00F12430"/>
    <w:rsid w:val="00F133BF"/>
    <w:rsid w:val="00F15326"/>
    <w:rsid w:val="00F2101C"/>
    <w:rsid w:val="00F21558"/>
    <w:rsid w:val="00F21816"/>
    <w:rsid w:val="00F247F7"/>
    <w:rsid w:val="00F31A72"/>
    <w:rsid w:val="00F34409"/>
    <w:rsid w:val="00F34B59"/>
    <w:rsid w:val="00F4434E"/>
    <w:rsid w:val="00F46330"/>
    <w:rsid w:val="00F50F12"/>
    <w:rsid w:val="00F52E93"/>
    <w:rsid w:val="00F61B88"/>
    <w:rsid w:val="00F627CD"/>
    <w:rsid w:val="00F64E3F"/>
    <w:rsid w:val="00F64F83"/>
    <w:rsid w:val="00F7051D"/>
    <w:rsid w:val="00F71BF7"/>
    <w:rsid w:val="00F72632"/>
    <w:rsid w:val="00F74C91"/>
    <w:rsid w:val="00F75696"/>
    <w:rsid w:val="00F77BED"/>
    <w:rsid w:val="00F90220"/>
    <w:rsid w:val="00F910CF"/>
    <w:rsid w:val="00FA41C3"/>
    <w:rsid w:val="00FA435C"/>
    <w:rsid w:val="00FA5026"/>
    <w:rsid w:val="00FA5BFD"/>
    <w:rsid w:val="00FA797F"/>
    <w:rsid w:val="00FB2D81"/>
    <w:rsid w:val="00FB30C6"/>
    <w:rsid w:val="00FC0F54"/>
    <w:rsid w:val="00FD07E5"/>
    <w:rsid w:val="00FD5D2D"/>
    <w:rsid w:val="00FD64F0"/>
    <w:rsid w:val="00FE4A2A"/>
    <w:rsid w:val="00FE51A4"/>
    <w:rsid w:val="00FF23F8"/>
    <w:rsid w:val="019A6605"/>
    <w:rsid w:val="04C55E00"/>
    <w:rsid w:val="053C6860"/>
    <w:rsid w:val="059B707E"/>
    <w:rsid w:val="05F42F51"/>
    <w:rsid w:val="06014884"/>
    <w:rsid w:val="06217B35"/>
    <w:rsid w:val="06653622"/>
    <w:rsid w:val="073657E0"/>
    <w:rsid w:val="077969AE"/>
    <w:rsid w:val="078A4F34"/>
    <w:rsid w:val="07A147AA"/>
    <w:rsid w:val="0817475A"/>
    <w:rsid w:val="087938C0"/>
    <w:rsid w:val="08AB0D47"/>
    <w:rsid w:val="0B92403E"/>
    <w:rsid w:val="0B9C2CC3"/>
    <w:rsid w:val="0BA75AE5"/>
    <w:rsid w:val="0CD45156"/>
    <w:rsid w:val="0D0F4E2F"/>
    <w:rsid w:val="0DF166CB"/>
    <w:rsid w:val="11142A6B"/>
    <w:rsid w:val="11AE6A6B"/>
    <w:rsid w:val="1206794A"/>
    <w:rsid w:val="162B0A1A"/>
    <w:rsid w:val="16621221"/>
    <w:rsid w:val="16746B36"/>
    <w:rsid w:val="17B4032B"/>
    <w:rsid w:val="19BB6038"/>
    <w:rsid w:val="19C67D0C"/>
    <w:rsid w:val="1A1C5D37"/>
    <w:rsid w:val="1A97574A"/>
    <w:rsid w:val="1C791836"/>
    <w:rsid w:val="1DD52CC9"/>
    <w:rsid w:val="219C44D4"/>
    <w:rsid w:val="21C10A3D"/>
    <w:rsid w:val="22625109"/>
    <w:rsid w:val="23904931"/>
    <w:rsid w:val="23B82979"/>
    <w:rsid w:val="25315823"/>
    <w:rsid w:val="25427B29"/>
    <w:rsid w:val="25891CDD"/>
    <w:rsid w:val="265E4AAD"/>
    <w:rsid w:val="267D000B"/>
    <w:rsid w:val="27153D29"/>
    <w:rsid w:val="27383550"/>
    <w:rsid w:val="282C017F"/>
    <w:rsid w:val="2A2557E0"/>
    <w:rsid w:val="2B2F7FE6"/>
    <w:rsid w:val="2CDB3525"/>
    <w:rsid w:val="2D376A9A"/>
    <w:rsid w:val="2D9A046B"/>
    <w:rsid w:val="2E552B9E"/>
    <w:rsid w:val="2F2B28F9"/>
    <w:rsid w:val="2FEB2580"/>
    <w:rsid w:val="308D1737"/>
    <w:rsid w:val="31807FCD"/>
    <w:rsid w:val="318E03E9"/>
    <w:rsid w:val="333539E1"/>
    <w:rsid w:val="348B2DA7"/>
    <w:rsid w:val="35117608"/>
    <w:rsid w:val="3557559A"/>
    <w:rsid w:val="35971A38"/>
    <w:rsid w:val="36270C6C"/>
    <w:rsid w:val="36745D1E"/>
    <w:rsid w:val="36B352A3"/>
    <w:rsid w:val="37112C25"/>
    <w:rsid w:val="37141A09"/>
    <w:rsid w:val="37146FCD"/>
    <w:rsid w:val="381E384B"/>
    <w:rsid w:val="38B87BE9"/>
    <w:rsid w:val="39A02F42"/>
    <w:rsid w:val="3A106141"/>
    <w:rsid w:val="3B3D226F"/>
    <w:rsid w:val="3B6F5BFF"/>
    <w:rsid w:val="3B8E32E7"/>
    <w:rsid w:val="3C712D08"/>
    <w:rsid w:val="3D75511C"/>
    <w:rsid w:val="3E21726C"/>
    <w:rsid w:val="3E5376AF"/>
    <w:rsid w:val="3FB5467E"/>
    <w:rsid w:val="405D6EB8"/>
    <w:rsid w:val="40707801"/>
    <w:rsid w:val="40BD59CE"/>
    <w:rsid w:val="40E978F3"/>
    <w:rsid w:val="418C57F1"/>
    <w:rsid w:val="42C15095"/>
    <w:rsid w:val="42D664E2"/>
    <w:rsid w:val="43DC6EBA"/>
    <w:rsid w:val="448C332D"/>
    <w:rsid w:val="453D0F73"/>
    <w:rsid w:val="45ED3DF9"/>
    <w:rsid w:val="485C356D"/>
    <w:rsid w:val="48F00C1B"/>
    <w:rsid w:val="490B0BFC"/>
    <w:rsid w:val="49B1083F"/>
    <w:rsid w:val="4AE94BAD"/>
    <w:rsid w:val="4C2275A2"/>
    <w:rsid w:val="4D7B67BB"/>
    <w:rsid w:val="4E20169E"/>
    <w:rsid w:val="512E4613"/>
    <w:rsid w:val="525F78D5"/>
    <w:rsid w:val="52CE4C1D"/>
    <w:rsid w:val="53FF215E"/>
    <w:rsid w:val="55207DCA"/>
    <w:rsid w:val="55454653"/>
    <w:rsid w:val="55460D37"/>
    <w:rsid w:val="561938D2"/>
    <w:rsid w:val="57677173"/>
    <w:rsid w:val="57A654F2"/>
    <w:rsid w:val="58244964"/>
    <w:rsid w:val="58DD6FCD"/>
    <w:rsid w:val="5A570B12"/>
    <w:rsid w:val="5AD360EB"/>
    <w:rsid w:val="5C540148"/>
    <w:rsid w:val="5C9A514C"/>
    <w:rsid w:val="5D3C6BB5"/>
    <w:rsid w:val="5DD706C5"/>
    <w:rsid w:val="5E153935"/>
    <w:rsid w:val="5E5963B2"/>
    <w:rsid w:val="5EA25039"/>
    <w:rsid w:val="5EA91D5E"/>
    <w:rsid w:val="60477795"/>
    <w:rsid w:val="60CC4422"/>
    <w:rsid w:val="61102F9D"/>
    <w:rsid w:val="619D55B4"/>
    <w:rsid w:val="62ED6932"/>
    <w:rsid w:val="63C8453E"/>
    <w:rsid w:val="64713AE3"/>
    <w:rsid w:val="654B282F"/>
    <w:rsid w:val="670251A6"/>
    <w:rsid w:val="679D61E8"/>
    <w:rsid w:val="6854766E"/>
    <w:rsid w:val="686A3139"/>
    <w:rsid w:val="69BB16A1"/>
    <w:rsid w:val="6AF97ECD"/>
    <w:rsid w:val="6C3A4703"/>
    <w:rsid w:val="6CEF79ED"/>
    <w:rsid w:val="6EEA7239"/>
    <w:rsid w:val="702B51FB"/>
    <w:rsid w:val="70527568"/>
    <w:rsid w:val="70877B58"/>
    <w:rsid w:val="71520337"/>
    <w:rsid w:val="72A83AAA"/>
    <w:rsid w:val="73352221"/>
    <w:rsid w:val="73D71CAC"/>
    <w:rsid w:val="73E907B7"/>
    <w:rsid w:val="73FD53B4"/>
    <w:rsid w:val="76A03965"/>
    <w:rsid w:val="7745657A"/>
    <w:rsid w:val="77862BF5"/>
    <w:rsid w:val="780C46CF"/>
    <w:rsid w:val="79223780"/>
    <w:rsid w:val="7DB07596"/>
    <w:rsid w:val="7E7915DE"/>
    <w:rsid w:val="7F667BB8"/>
    <w:rsid w:val="7F951F37"/>
    <w:rsid w:val="7FD71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1"/>
    <w:autoRedefine/>
    <w:qFormat/>
    <w:uiPriority w:val="0"/>
    <w:pPr>
      <w:keepNext/>
      <w:widowControl/>
      <w:spacing w:line="360" w:lineRule="auto"/>
      <w:jc w:val="center"/>
      <w:outlineLvl w:val="0"/>
    </w:pPr>
    <w:rPr>
      <w:rFonts w:ascii="黑体" w:hAnsi="Times New Roman" w:eastAsia="宋体" w:cs="Times New Roman"/>
      <w:b/>
      <w:kern w:val="0"/>
      <w:sz w:val="32"/>
      <w:szCs w:val="20"/>
    </w:rPr>
  </w:style>
  <w:style w:type="paragraph" w:styleId="3">
    <w:name w:val="heading 2"/>
    <w:basedOn w:val="1"/>
    <w:next w:val="1"/>
    <w:link w:val="167"/>
    <w:autoRedefine/>
    <w:qFormat/>
    <w:uiPriority w:val="0"/>
    <w:pPr>
      <w:keepNext/>
      <w:keepLines/>
      <w:tabs>
        <w:tab w:val="left" w:pos="706"/>
      </w:tabs>
      <w:spacing w:line="360" w:lineRule="auto"/>
      <w:ind w:left="397" w:firstLine="454"/>
      <w:outlineLvl w:val="1"/>
    </w:pPr>
    <w:rPr>
      <w:rFonts w:ascii="Arial" w:hAnsi="Arial" w:eastAsia="黑体" w:cs="Times New Roman"/>
      <w:b/>
      <w:bCs/>
      <w:szCs w:val="32"/>
    </w:rPr>
  </w:style>
  <w:style w:type="paragraph" w:styleId="4">
    <w:name w:val="heading 3"/>
    <w:basedOn w:val="1"/>
    <w:next w:val="1"/>
    <w:link w:val="108"/>
    <w:autoRedefine/>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sz w:val="32"/>
      <w:szCs w:val="20"/>
    </w:rPr>
  </w:style>
  <w:style w:type="paragraph" w:styleId="5">
    <w:name w:val="heading 4"/>
    <w:basedOn w:val="1"/>
    <w:next w:val="1"/>
    <w:link w:val="114"/>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1"/>
    <w:autoRedefine/>
    <w:qFormat/>
    <w:uiPriority w:val="0"/>
    <w:pPr>
      <w:keepNext/>
      <w:keepLines/>
      <w:numPr>
        <w:ilvl w:val="4"/>
        <w:numId w:val="1"/>
      </w:numPr>
      <w:spacing w:before="280" w:after="290" w:line="360" w:lineRule="auto"/>
      <w:outlineLvl w:val="4"/>
    </w:pPr>
    <w:rPr>
      <w:rFonts w:ascii="Times New Roman" w:hAnsi="Times New Roman" w:eastAsia="宋体" w:cs="Times New Roman"/>
      <w:bCs/>
      <w:sz w:val="24"/>
      <w:szCs w:val="28"/>
    </w:rPr>
  </w:style>
  <w:style w:type="paragraph" w:styleId="7">
    <w:name w:val="heading 6"/>
    <w:basedOn w:val="1"/>
    <w:next w:val="1"/>
    <w:link w:val="7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0"/>
    </w:rPr>
  </w:style>
  <w:style w:type="paragraph" w:styleId="8">
    <w:name w:val="heading 7"/>
    <w:basedOn w:val="1"/>
    <w:next w:val="1"/>
    <w:link w:val="73"/>
    <w:autoRedefine/>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0"/>
    </w:rPr>
  </w:style>
  <w:style w:type="paragraph" w:styleId="9">
    <w:name w:val="heading 8"/>
    <w:basedOn w:val="1"/>
    <w:next w:val="1"/>
    <w:link w:val="7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0"/>
    </w:rPr>
  </w:style>
  <w:style w:type="paragraph" w:styleId="10">
    <w:name w:val="heading 9"/>
    <w:basedOn w:val="1"/>
    <w:next w:val="1"/>
    <w:link w:val="7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Calibri" w:hAnsi="Calibri" w:eastAsia="宋体" w:cs="Times New Roman"/>
      <w:sz w:val="18"/>
      <w:szCs w:val="18"/>
    </w:rPr>
  </w:style>
  <w:style w:type="paragraph" w:styleId="12">
    <w:name w:val="Normal Indent"/>
    <w:basedOn w:val="1"/>
    <w:link w:val="158"/>
    <w:autoRedefine/>
    <w:qFormat/>
    <w:uiPriority w:val="0"/>
    <w:pPr>
      <w:widowControl/>
      <w:ind w:firstLine="420"/>
      <w:jc w:val="left"/>
    </w:pPr>
    <w:rPr>
      <w:rFonts w:ascii="Times New Roman" w:hAnsi="Times New Roman" w:eastAsia="宋体" w:cs="Times New Roman"/>
      <w:kern w:val="0"/>
      <w:sz w:val="24"/>
    </w:rPr>
  </w:style>
  <w:style w:type="paragraph" w:styleId="13">
    <w:name w:val="caption"/>
    <w:basedOn w:val="1"/>
    <w:next w:val="1"/>
    <w:autoRedefine/>
    <w:qFormat/>
    <w:uiPriority w:val="0"/>
    <w:pPr>
      <w:spacing w:line="480" w:lineRule="auto"/>
    </w:pPr>
    <w:rPr>
      <w:rFonts w:ascii="华文中宋" w:hAnsi="华文中宋" w:eastAsia="华文中宋" w:cs="Times New Roman"/>
      <w:sz w:val="36"/>
      <w:szCs w:val="20"/>
    </w:rPr>
  </w:style>
  <w:style w:type="paragraph" w:styleId="14">
    <w:name w:val="Document Map"/>
    <w:basedOn w:val="1"/>
    <w:link w:val="200"/>
    <w:autoRedefine/>
    <w:qFormat/>
    <w:uiPriority w:val="0"/>
    <w:pPr>
      <w:shd w:val="clear" w:color="auto" w:fill="000080"/>
    </w:pPr>
    <w:rPr>
      <w:rFonts w:ascii="Times New Roman" w:hAnsi="Times New Roman" w:eastAsia="宋体" w:cs="Times New Roman"/>
      <w:sz w:val="28"/>
      <w:szCs w:val="20"/>
    </w:rPr>
  </w:style>
  <w:style w:type="paragraph" w:styleId="15">
    <w:name w:val="annotation text"/>
    <w:basedOn w:val="1"/>
    <w:link w:val="181"/>
    <w:autoRedefine/>
    <w:qFormat/>
    <w:uiPriority w:val="0"/>
    <w:pPr>
      <w:jc w:val="left"/>
    </w:pPr>
    <w:rPr>
      <w:rFonts w:ascii="Times New Roman" w:hAnsi="Times New Roman" w:eastAsia="宋体" w:cs="Times New Roman"/>
    </w:rPr>
  </w:style>
  <w:style w:type="paragraph" w:styleId="16">
    <w:name w:val="Body Text 3"/>
    <w:basedOn w:val="1"/>
    <w:link w:val="194"/>
    <w:autoRedefine/>
    <w:qFormat/>
    <w:uiPriority w:val="99"/>
    <w:pPr>
      <w:spacing w:after="120" w:line="360" w:lineRule="auto"/>
    </w:pPr>
    <w:rPr>
      <w:rFonts w:ascii="Times New Roman" w:hAnsi="Times New Roman" w:eastAsia="仿宋_GB2312" w:cs="Times New Roman"/>
      <w:sz w:val="16"/>
      <w:szCs w:val="16"/>
    </w:rPr>
  </w:style>
  <w:style w:type="paragraph" w:styleId="17">
    <w:name w:val="Body Text"/>
    <w:basedOn w:val="1"/>
    <w:link w:val="189"/>
    <w:autoRedefine/>
    <w:qFormat/>
    <w:uiPriority w:val="0"/>
    <w:rPr>
      <w:rFonts w:ascii="Times New Roman" w:hAnsi="Times New Roman" w:eastAsia="宋体" w:cs="Times New Roman"/>
      <w:sz w:val="24"/>
      <w:szCs w:val="20"/>
    </w:rPr>
  </w:style>
  <w:style w:type="paragraph" w:styleId="18">
    <w:name w:val="Body Text Indent"/>
    <w:basedOn w:val="1"/>
    <w:link w:val="160"/>
    <w:autoRedefine/>
    <w:qFormat/>
    <w:uiPriority w:val="0"/>
    <w:pPr>
      <w:spacing w:line="360" w:lineRule="auto"/>
      <w:ind w:firstLine="480" w:firstLineChars="200"/>
    </w:pPr>
    <w:rPr>
      <w:sz w:val="24"/>
    </w:rPr>
  </w:style>
  <w:style w:type="paragraph" w:styleId="19">
    <w:name w:val="index 4"/>
    <w:basedOn w:val="1"/>
    <w:next w:val="1"/>
    <w:autoRedefine/>
    <w:qFormat/>
    <w:uiPriority w:val="0"/>
    <w:pPr>
      <w:ind w:left="600" w:leftChars="600"/>
    </w:pPr>
    <w:rPr>
      <w:rFonts w:ascii="Times New Roman" w:hAnsi="Times New Roman" w:eastAsia="宋体" w:cs="Times New Roman"/>
    </w:rPr>
  </w:style>
  <w:style w:type="paragraph" w:styleId="20">
    <w:name w:val="toc 5"/>
    <w:basedOn w:val="1"/>
    <w:next w:val="1"/>
    <w:autoRedefine/>
    <w:qFormat/>
    <w:uiPriority w:val="0"/>
    <w:pPr>
      <w:ind w:left="1120"/>
      <w:jc w:val="left"/>
    </w:pPr>
    <w:rPr>
      <w:rFonts w:ascii="Calibri" w:hAnsi="Calibri" w:eastAsia="宋体" w:cs="Times New Roman"/>
      <w:sz w:val="18"/>
      <w:szCs w:val="18"/>
    </w:rPr>
  </w:style>
  <w:style w:type="paragraph" w:styleId="21">
    <w:name w:val="toc 3"/>
    <w:basedOn w:val="1"/>
    <w:next w:val="1"/>
    <w:autoRedefine/>
    <w:qFormat/>
    <w:uiPriority w:val="39"/>
    <w:pPr>
      <w:ind w:left="560"/>
      <w:jc w:val="left"/>
    </w:pPr>
    <w:rPr>
      <w:rFonts w:ascii="Calibri" w:hAnsi="Calibri" w:eastAsia="宋体" w:cs="Times New Roman"/>
      <w:i/>
      <w:iCs/>
      <w:sz w:val="20"/>
      <w:szCs w:val="20"/>
    </w:rPr>
  </w:style>
  <w:style w:type="paragraph" w:styleId="22">
    <w:name w:val="Plain Text"/>
    <w:basedOn w:val="1"/>
    <w:link w:val="66"/>
    <w:autoRedefine/>
    <w:qFormat/>
    <w:uiPriority w:val="0"/>
    <w:rPr>
      <w:rFonts w:ascii="宋体" w:hAnsi="Courier New" w:eastAsia="宋体" w:cs="Courier New"/>
      <w:szCs w:val="21"/>
    </w:rPr>
  </w:style>
  <w:style w:type="paragraph" w:styleId="23">
    <w:name w:val="toc 8"/>
    <w:basedOn w:val="1"/>
    <w:next w:val="1"/>
    <w:autoRedefine/>
    <w:qFormat/>
    <w:uiPriority w:val="0"/>
    <w:pPr>
      <w:ind w:left="1960"/>
      <w:jc w:val="left"/>
    </w:pPr>
    <w:rPr>
      <w:rFonts w:ascii="Calibri" w:hAnsi="Calibri" w:eastAsia="宋体" w:cs="Times New Roman"/>
      <w:sz w:val="18"/>
      <w:szCs w:val="18"/>
    </w:rPr>
  </w:style>
  <w:style w:type="paragraph" w:styleId="24">
    <w:name w:val="Date"/>
    <w:basedOn w:val="1"/>
    <w:next w:val="1"/>
    <w:link w:val="193"/>
    <w:autoRedefine/>
    <w:qFormat/>
    <w:uiPriority w:val="0"/>
    <w:pPr>
      <w:adjustRightInd w:val="0"/>
      <w:jc w:val="right"/>
      <w:textAlignment w:val="baseline"/>
    </w:pPr>
    <w:rPr>
      <w:rFonts w:ascii="Times New Roman" w:hAnsi="Times New Roman" w:eastAsia="仿宋_GB2312" w:cs="Times New Roman"/>
      <w:b/>
      <w:kern w:val="0"/>
      <w:sz w:val="28"/>
      <w:szCs w:val="20"/>
    </w:rPr>
  </w:style>
  <w:style w:type="paragraph" w:styleId="25">
    <w:name w:val="Body Text Indent 2"/>
    <w:basedOn w:val="1"/>
    <w:link w:val="178"/>
    <w:autoRedefine/>
    <w:qFormat/>
    <w:uiPriority w:val="0"/>
    <w:pPr>
      <w:spacing w:line="520" w:lineRule="exact"/>
      <w:ind w:firstLine="848" w:firstLineChars="303"/>
    </w:pPr>
    <w:rPr>
      <w:rFonts w:ascii="黑体" w:hAnsi="Times New Roman" w:eastAsia="黑体" w:cs="Times New Roman"/>
      <w:sz w:val="28"/>
      <w:szCs w:val="20"/>
    </w:rPr>
  </w:style>
  <w:style w:type="paragraph" w:styleId="26">
    <w:name w:val="Balloon Text"/>
    <w:basedOn w:val="1"/>
    <w:link w:val="64"/>
    <w:autoRedefine/>
    <w:qFormat/>
    <w:uiPriority w:val="0"/>
    <w:rPr>
      <w:sz w:val="18"/>
      <w:szCs w:val="18"/>
    </w:rPr>
  </w:style>
  <w:style w:type="paragraph" w:styleId="27">
    <w:name w:val="footer"/>
    <w:basedOn w:val="1"/>
    <w:link w:val="136"/>
    <w:autoRedefine/>
    <w:qFormat/>
    <w:uiPriority w:val="0"/>
    <w:pPr>
      <w:tabs>
        <w:tab w:val="center" w:pos="4153"/>
        <w:tab w:val="right" w:pos="8306"/>
      </w:tabs>
      <w:snapToGrid w:val="0"/>
      <w:jc w:val="left"/>
    </w:pPr>
    <w:rPr>
      <w:sz w:val="18"/>
    </w:rPr>
  </w:style>
  <w:style w:type="paragraph" w:styleId="28">
    <w:name w:val="header"/>
    <w:basedOn w:val="1"/>
    <w:link w:val="9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autoRedefine/>
    <w:qFormat/>
    <w:uiPriority w:val="39"/>
    <w:pPr>
      <w:tabs>
        <w:tab w:val="right" w:leader="dot" w:pos="8302"/>
      </w:tabs>
      <w:spacing w:before="156" w:after="120"/>
      <w:jc w:val="left"/>
    </w:pPr>
    <w:rPr>
      <w:rFonts w:ascii="Calibri" w:hAnsi="Calibri" w:eastAsia="宋体" w:cs="Times New Roman"/>
      <w:b/>
      <w:bCs/>
      <w:caps/>
      <w:sz w:val="20"/>
      <w:szCs w:val="20"/>
    </w:rPr>
  </w:style>
  <w:style w:type="paragraph" w:styleId="30">
    <w:name w:val="toc 4"/>
    <w:basedOn w:val="1"/>
    <w:next w:val="1"/>
    <w:autoRedefine/>
    <w:qFormat/>
    <w:uiPriority w:val="0"/>
    <w:pPr>
      <w:ind w:left="840"/>
      <w:jc w:val="left"/>
    </w:pPr>
    <w:rPr>
      <w:rFonts w:ascii="Calibri" w:hAnsi="Calibri" w:eastAsia="宋体" w:cs="Times New Roman"/>
      <w:sz w:val="18"/>
      <w:szCs w:val="18"/>
    </w:rPr>
  </w:style>
  <w:style w:type="paragraph" w:styleId="31">
    <w:name w:val="Subtitle"/>
    <w:basedOn w:val="1"/>
    <w:next w:val="1"/>
    <w:link w:val="176"/>
    <w:autoRedefine/>
    <w:qFormat/>
    <w:uiPriority w:val="0"/>
    <w:pPr>
      <w:spacing w:before="240" w:after="60" w:line="312" w:lineRule="auto"/>
      <w:jc w:val="center"/>
      <w:outlineLvl w:val="1"/>
    </w:pPr>
    <w:rPr>
      <w:rFonts w:ascii="Cambria" w:hAnsi="Cambria" w:eastAsia="宋体" w:cs="Times New Roman"/>
      <w:b/>
      <w:bCs/>
      <w:kern w:val="28"/>
      <w:sz w:val="30"/>
      <w:szCs w:val="32"/>
    </w:rPr>
  </w:style>
  <w:style w:type="paragraph" w:styleId="32">
    <w:name w:val="toc 6"/>
    <w:basedOn w:val="1"/>
    <w:next w:val="1"/>
    <w:autoRedefine/>
    <w:qFormat/>
    <w:uiPriority w:val="0"/>
    <w:pPr>
      <w:ind w:left="1400"/>
      <w:jc w:val="left"/>
    </w:pPr>
    <w:rPr>
      <w:rFonts w:ascii="Calibri" w:hAnsi="Calibri" w:eastAsia="宋体" w:cs="Times New Roman"/>
      <w:sz w:val="18"/>
      <w:szCs w:val="18"/>
    </w:rPr>
  </w:style>
  <w:style w:type="paragraph" w:styleId="33">
    <w:name w:val="Body Text Indent 3"/>
    <w:basedOn w:val="1"/>
    <w:link w:val="180"/>
    <w:autoRedefine/>
    <w:qFormat/>
    <w:uiPriority w:val="0"/>
    <w:pPr>
      <w:spacing w:line="520" w:lineRule="exact"/>
    </w:pPr>
    <w:rPr>
      <w:rFonts w:ascii="Times New Roman" w:hAnsi="Times New Roman" w:eastAsia="宋体" w:cs="Times New Roman"/>
      <w:b/>
      <w:bCs/>
      <w:sz w:val="24"/>
      <w:szCs w:val="18"/>
    </w:rPr>
  </w:style>
  <w:style w:type="paragraph" w:styleId="34">
    <w:name w:val="table of figures"/>
    <w:basedOn w:val="1"/>
    <w:next w:val="1"/>
    <w:autoRedefine/>
    <w:qFormat/>
    <w:uiPriority w:val="0"/>
    <w:pPr>
      <w:ind w:left="560" w:hanging="560"/>
      <w:jc w:val="left"/>
    </w:pPr>
    <w:rPr>
      <w:rFonts w:ascii="Calibri" w:hAnsi="Calibri" w:eastAsia="宋体" w:cs="Times New Roman"/>
      <w:smallCaps/>
      <w:sz w:val="20"/>
      <w:szCs w:val="20"/>
    </w:rPr>
  </w:style>
  <w:style w:type="paragraph" w:styleId="35">
    <w:name w:val="toc 2"/>
    <w:basedOn w:val="1"/>
    <w:next w:val="1"/>
    <w:autoRedefine/>
    <w:qFormat/>
    <w:uiPriority w:val="0"/>
    <w:pPr>
      <w:ind w:left="280"/>
      <w:jc w:val="left"/>
    </w:pPr>
    <w:rPr>
      <w:rFonts w:ascii="Calibri" w:hAnsi="Calibri" w:eastAsia="宋体" w:cs="Times New Roman"/>
      <w:smallCaps/>
      <w:sz w:val="20"/>
      <w:szCs w:val="20"/>
    </w:rPr>
  </w:style>
  <w:style w:type="paragraph" w:styleId="36">
    <w:name w:val="toc 9"/>
    <w:basedOn w:val="1"/>
    <w:next w:val="1"/>
    <w:autoRedefine/>
    <w:qFormat/>
    <w:uiPriority w:val="0"/>
    <w:pPr>
      <w:ind w:left="2240"/>
      <w:jc w:val="left"/>
    </w:pPr>
    <w:rPr>
      <w:rFonts w:ascii="Calibri" w:hAnsi="Calibri" w:eastAsia="宋体" w:cs="Times New Roman"/>
      <w:sz w:val="18"/>
      <w:szCs w:val="18"/>
    </w:rPr>
  </w:style>
  <w:style w:type="paragraph" w:styleId="37">
    <w:name w:val="Body Text 2"/>
    <w:basedOn w:val="1"/>
    <w:link w:val="182"/>
    <w:autoRedefine/>
    <w:qFormat/>
    <w:uiPriority w:val="0"/>
    <w:pPr>
      <w:spacing w:after="120" w:line="480" w:lineRule="auto"/>
    </w:pPr>
    <w:rPr>
      <w:rFonts w:ascii="Times New Roman" w:hAnsi="Times New Roman" w:eastAsia="宋体" w:cs="Times New Roman"/>
    </w:rPr>
  </w:style>
  <w:style w:type="paragraph" w:styleId="38">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40">
    <w:name w:val="Title"/>
    <w:basedOn w:val="1"/>
    <w:next w:val="1"/>
    <w:link w:val="174"/>
    <w:autoRedefine/>
    <w:qFormat/>
    <w:uiPriority w:val="0"/>
    <w:pPr>
      <w:spacing w:before="240" w:after="60"/>
      <w:jc w:val="center"/>
      <w:outlineLvl w:val="0"/>
    </w:pPr>
    <w:rPr>
      <w:rFonts w:ascii="Cambria" w:hAnsi="Cambria" w:eastAsia="宋体" w:cs="Times New Roman"/>
      <w:b/>
      <w:bCs/>
      <w:kern w:val="0"/>
      <w:sz w:val="32"/>
      <w:szCs w:val="32"/>
    </w:rPr>
  </w:style>
  <w:style w:type="paragraph" w:styleId="41">
    <w:name w:val="annotation subject"/>
    <w:basedOn w:val="15"/>
    <w:next w:val="15"/>
    <w:link w:val="192"/>
    <w:autoRedefine/>
    <w:qFormat/>
    <w:uiPriority w:val="0"/>
    <w:rPr>
      <w:b/>
      <w:bCs/>
    </w:rPr>
  </w:style>
  <w:style w:type="paragraph" w:styleId="42">
    <w:name w:val="Body Text First Indent"/>
    <w:basedOn w:val="17"/>
    <w:autoRedefine/>
    <w:qFormat/>
    <w:uiPriority w:val="0"/>
    <w:pPr>
      <w:spacing w:line="360" w:lineRule="auto"/>
      <w:ind w:firstLine="482"/>
      <w:jc w:val="left"/>
    </w:pPr>
    <w:rPr>
      <w:rFonts w:asciiTheme="minorEastAsia" w:hAnsiTheme="minorEastAsia" w:eastAsiaTheme="minorEastAsia"/>
      <w:b/>
      <w:bCs/>
      <w:kern w:val="21"/>
      <w:szCs w:val="22"/>
    </w:rPr>
  </w:style>
  <w:style w:type="paragraph" w:styleId="43">
    <w:name w:val="Body Text First Indent 2"/>
    <w:basedOn w:val="18"/>
    <w:next w:val="44"/>
    <w:autoRedefine/>
    <w:unhideWhenUsed/>
    <w:qFormat/>
    <w:uiPriority w:val="99"/>
    <w:pPr>
      <w:spacing w:line="720" w:lineRule="auto"/>
      <w:ind w:firstLine="0" w:firstLineChars="0"/>
      <w:jc w:val="center"/>
    </w:pPr>
    <w:rPr>
      <w:b/>
      <w:bCs/>
      <w:sz w:val="48"/>
      <w:szCs w:val="48"/>
    </w:rPr>
  </w:style>
  <w:style w:type="paragraph" w:customStyle="1" w:styleId="44">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99"/>
    <w:rPr>
      <w:color w:val="800080"/>
      <w:u w:val="single"/>
    </w:rPr>
  </w:style>
  <w:style w:type="character" w:styleId="51">
    <w:name w:val="Emphasis"/>
    <w:autoRedefine/>
    <w:qFormat/>
    <w:uiPriority w:val="0"/>
    <w:rPr>
      <w:i/>
      <w:iCs/>
    </w:rPr>
  </w:style>
  <w:style w:type="character" w:styleId="52">
    <w:name w:val="HTML Definition"/>
    <w:autoRedefine/>
    <w:qFormat/>
    <w:uiPriority w:val="0"/>
  </w:style>
  <w:style w:type="character" w:styleId="53">
    <w:name w:val="HTML Variable"/>
    <w:autoRedefine/>
    <w:qFormat/>
    <w:uiPriority w:val="0"/>
  </w:style>
  <w:style w:type="character" w:styleId="54">
    <w:name w:val="Hyperlink"/>
    <w:autoRedefine/>
    <w:qFormat/>
    <w:uiPriority w:val="99"/>
    <w:rPr>
      <w:color w:val="0000FF"/>
      <w:u w:val="single"/>
    </w:rPr>
  </w:style>
  <w:style w:type="character" w:styleId="55">
    <w:name w:val="HTML Code"/>
    <w:autoRedefine/>
    <w:qFormat/>
    <w:uiPriority w:val="0"/>
    <w:rPr>
      <w:rFonts w:ascii="Arial" w:hAnsi="Arial" w:cs="Arial"/>
      <w:sz w:val="20"/>
    </w:rPr>
  </w:style>
  <w:style w:type="character" w:styleId="56">
    <w:name w:val="annotation reference"/>
    <w:autoRedefine/>
    <w:unhideWhenUsed/>
    <w:qFormat/>
    <w:uiPriority w:val="0"/>
    <w:rPr>
      <w:sz w:val="21"/>
      <w:szCs w:val="21"/>
    </w:rPr>
  </w:style>
  <w:style w:type="character" w:styleId="57">
    <w:name w:val="HTML Cite"/>
    <w:autoRedefine/>
    <w:qFormat/>
    <w:uiPriority w:val="0"/>
  </w:style>
  <w:style w:type="character" w:styleId="58">
    <w:name w:val="HTML Keyboard"/>
    <w:autoRedefine/>
    <w:qFormat/>
    <w:uiPriority w:val="0"/>
    <w:rPr>
      <w:rFonts w:hint="eastAsia" w:ascii="Arial" w:hAnsi="Arial" w:cs="Arial"/>
      <w:sz w:val="20"/>
    </w:rPr>
  </w:style>
  <w:style w:type="character" w:styleId="59">
    <w:name w:val="HTML Sample"/>
    <w:autoRedefine/>
    <w:qFormat/>
    <w:uiPriority w:val="0"/>
    <w:rPr>
      <w:rFonts w:ascii="Arial" w:hAnsi="Arial" w:cs="Arial"/>
    </w:rPr>
  </w:style>
  <w:style w:type="character" w:customStyle="1" w:styleId="60">
    <w:name w:val="font11"/>
    <w:basedOn w:val="47"/>
    <w:autoRedefine/>
    <w:qFormat/>
    <w:uiPriority w:val="0"/>
    <w:rPr>
      <w:rFonts w:hint="eastAsia" w:ascii="宋体" w:hAnsi="宋体" w:eastAsia="宋体" w:cs="宋体"/>
      <w:color w:val="000000"/>
      <w:sz w:val="24"/>
      <w:szCs w:val="24"/>
      <w:u w:val="none"/>
    </w:rPr>
  </w:style>
  <w:style w:type="character" w:customStyle="1" w:styleId="61">
    <w:name w:val="font31"/>
    <w:basedOn w:val="47"/>
    <w:autoRedefine/>
    <w:qFormat/>
    <w:uiPriority w:val="0"/>
    <w:rPr>
      <w:rFonts w:hint="eastAsia" w:ascii="宋体" w:hAnsi="宋体" w:eastAsia="宋体" w:cs="宋体"/>
      <w:color w:val="000000"/>
      <w:sz w:val="22"/>
      <w:szCs w:val="22"/>
      <w:u w:val="none"/>
    </w:rPr>
  </w:style>
  <w:style w:type="character" w:customStyle="1" w:styleId="62">
    <w:name w:val="font01"/>
    <w:basedOn w:val="47"/>
    <w:autoRedefine/>
    <w:qFormat/>
    <w:uiPriority w:val="0"/>
    <w:rPr>
      <w:rFonts w:hint="eastAsia" w:ascii="宋体" w:hAnsi="宋体" w:eastAsia="宋体" w:cs="宋体"/>
      <w:color w:val="000000"/>
      <w:sz w:val="24"/>
      <w:szCs w:val="24"/>
      <w:u w:val="none"/>
    </w:rPr>
  </w:style>
  <w:style w:type="character" w:customStyle="1" w:styleId="63">
    <w:name w:val="font21"/>
    <w:basedOn w:val="47"/>
    <w:autoRedefine/>
    <w:qFormat/>
    <w:uiPriority w:val="0"/>
    <w:rPr>
      <w:rFonts w:hint="default" w:ascii="等线" w:hAnsi="等线" w:eastAsia="等线" w:cs="等线"/>
      <w:color w:val="000000"/>
      <w:sz w:val="22"/>
      <w:szCs w:val="22"/>
      <w:u w:val="none"/>
    </w:rPr>
  </w:style>
  <w:style w:type="character" w:customStyle="1" w:styleId="64">
    <w:name w:val="批注框文本 字符"/>
    <w:basedOn w:val="47"/>
    <w:link w:val="26"/>
    <w:autoRedefine/>
    <w:qFormat/>
    <w:uiPriority w:val="0"/>
    <w:rPr>
      <w:rFonts w:asciiTheme="minorHAnsi" w:hAnsiTheme="minorHAnsi" w:eastAsiaTheme="minorEastAsia" w:cstheme="minorBidi"/>
      <w:kern w:val="2"/>
      <w:sz w:val="18"/>
      <w:szCs w:val="18"/>
    </w:rPr>
  </w:style>
  <w:style w:type="character" w:customStyle="1" w:styleId="65">
    <w:name w:val="纯文本 Char"/>
    <w:autoRedefine/>
    <w:qFormat/>
    <w:uiPriority w:val="0"/>
    <w:rPr>
      <w:rFonts w:ascii="宋体" w:hAnsi="Courier New" w:cs="Courier New"/>
      <w:kern w:val="2"/>
      <w:sz w:val="21"/>
      <w:szCs w:val="21"/>
    </w:rPr>
  </w:style>
  <w:style w:type="character" w:customStyle="1" w:styleId="66">
    <w:name w:val="纯文本 字符"/>
    <w:basedOn w:val="47"/>
    <w:link w:val="22"/>
    <w:autoRedefine/>
    <w:qFormat/>
    <w:uiPriority w:val="0"/>
    <w:rPr>
      <w:rFonts w:ascii="宋体" w:hAnsi="Courier New" w:cs="Courier New"/>
      <w:kern w:val="2"/>
      <w:sz w:val="21"/>
      <w:szCs w:val="21"/>
    </w:rPr>
  </w:style>
  <w:style w:type="character" w:customStyle="1" w:styleId="67">
    <w:name w:val="标题 1 Char"/>
    <w:basedOn w:val="47"/>
    <w:autoRedefine/>
    <w:qFormat/>
    <w:uiPriority w:val="0"/>
    <w:rPr>
      <w:rFonts w:asciiTheme="minorHAnsi" w:hAnsiTheme="minorHAnsi" w:eastAsiaTheme="minorEastAsia" w:cstheme="minorBidi"/>
      <w:b/>
      <w:bCs/>
      <w:kern w:val="44"/>
      <w:sz w:val="44"/>
      <w:szCs w:val="44"/>
    </w:rPr>
  </w:style>
  <w:style w:type="character" w:customStyle="1" w:styleId="68">
    <w:name w:val="标题 2 Char"/>
    <w:basedOn w:val="47"/>
    <w:autoRedefine/>
    <w:qFormat/>
    <w:uiPriority w:val="0"/>
    <w:rPr>
      <w:rFonts w:asciiTheme="majorHAnsi" w:hAnsiTheme="majorHAnsi" w:eastAsiaTheme="majorEastAsia" w:cstheme="majorBidi"/>
      <w:b/>
      <w:bCs/>
      <w:kern w:val="2"/>
      <w:sz w:val="32"/>
      <w:szCs w:val="32"/>
    </w:rPr>
  </w:style>
  <w:style w:type="character" w:customStyle="1" w:styleId="69">
    <w:name w:val="标题 3 Char"/>
    <w:basedOn w:val="47"/>
    <w:autoRedefine/>
    <w:qFormat/>
    <w:uiPriority w:val="0"/>
    <w:rPr>
      <w:rFonts w:asciiTheme="minorHAnsi" w:hAnsiTheme="minorHAnsi" w:eastAsiaTheme="minorEastAsia" w:cstheme="minorBidi"/>
      <w:b/>
      <w:bCs/>
      <w:kern w:val="2"/>
      <w:sz w:val="32"/>
      <w:szCs w:val="32"/>
    </w:rPr>
  </w:style>
  <w:style w:type="character" w:customStyle="1" w:styleId="70">
    <w:name w:val="标题 4 Char"/>
    <w:basedOn w:val="47"/>
    <w:autoRedefine/>
    <w:qFormat/>
    <w:uiPriority w:val="9"/>
    <w:rPr>
      <w:rFonts w:asciiTheme="majorHAnsi" w:hAnsiTheme="majorHAnsi" w:eastAsiaTheme="majorEastAsia" w:cstheme="majorBidi"/>
      <w:b/>
      <w:bCs/>
      <w:kern w:val="2"/>
      <w:sz w:val="28"/>
      <w:szCs w:val="28"/>
    </w:rPr>
  </w:style>
  <w:style w:type="character" w:customStyle="1" w:styleId="71">
    <w:name w:val="标题 5 字符"/>
    <w:basedOn w:val="47"/>
    <w:link w:val="6"/>
    <w:autoRedefine/>
    <w:qFormat/>
    <w:uiPriority w:val="0"/>
    <w:rPr>
      <w:bCs/>
      <w:kern w:val="2"/>
      <w:sz w:val="24"/>
      <w:szCs w:val="28"/>
    </w:rPr>
  </w:style>
  <w:style w:type="character" w:customStyle="1" w:styleId="72">
    <w:name w:val="标题 6 字符"/>
    <w:basedOn w:val="47"/>
    <w:link w:val="7"/>
    <w:autoRedefine/>
    <w:qFormat/>
    <w:uiPriority w:val="0"/>
    <w:rPr>
      <w:rFonts w:ascii="Arial" w:hAnsi="Arial" w:eastAsia="黑体"/>
      <w:b/>
      <w:bCs/>
      <w:sz w:val="24"/>
    </w:rPr>
  </w:style>
  <w:style w:type="character" w:customStyle="1" w:styleId="73">
    <w:name w:val="标题 7 字符"/>
    <w:basedOn w:val="47"/>
    <w:link w:val="8"/>
    <w:autoRedefine/>
    <w:qFormat/>
    <w:uiPriority w:val="0"/>
    <w:rPr>
      <w:b/>
      <w:bCs/>
      <w:sz w:val="24"/>
    </w:rPr>
  </w:style>
  <w:style w:type="character" w:customStyle="1" w:styleId="74">
    <w:name w:val="标题 8 字符"/>
    <w:basedOn w:val="47"/>
    <w:link w:val="9"/>
    <w:autoRedefine/>
    <w:qFormat/>
    <w:uiPriority w:val="0"/>
    <w:rPr>
      <w:rFonts w:ascii="Arial" w:hAnsi="Arial" w:eastAsia="黑体"/>
      <w:sz w:val="24"/>
    </w:rPr>
  </w:style>
  <w:style w:type="character" w:customStyle="1" w:styleId="75">
    <w:name w:val="标题 9 字符"/>
    <w:basedOn w:val="47"/>
    <w:link w:val="10"/>
    <w:autoRedefine/>
    <w:qFormat/>
    <w:uiPriority w:val="0"/>
    <w:rPr>
      <w:rFonts w:ascii="Arial" w:hAnsi="Arial" w:eastAsia="黑体"/>
      <w:sz w:val="21"/>
      <w:szCs w:val="21"/>
    </w:rPr>
  </w:style>
  <w:style w:type="character" w:customStyle="1" w:styleId="76">
    <w:name w:val="标题 Char2"/>
    <w:autoRedefine/>
    <w:qFormat/>
    <w:uiPriority w:val="10"/>
    <w:rPr>
      <w:rFonts w:ascii="Cambria" w:hAnsi="Cambria"/>
      <w:b/>
      <w:bCs/>
      <w:sz w:val="32"/>
      <w:szCs w:val="32"/>
    </w:rPr>
  </w:style>
  <w:style w:type="character" w:customStyle="1" w:styleId="77">
    <w:name w:val="legend"/>
    <w:autoRedefine/>
    <w:qFormat/>
    <w:uiPriority w:val="0"/>
    <w:rPr>
      <w:color w:val="73B304"/>
      <w:shd w:val="clear" w:color="auto" w:fill="FFFFFF"/>
    </w:rPr>
  </w:style>
  <w:style w:type="character" w:customStyle="1" w:styleId="78">
    <w:name w:val="明显引用 Char1"/>
    <w:autoRedefine/>
    <w:qFormat/>
    <w:uiPriority w:val="30"/>
    <w:rPr>
      <w:rFonts w:ascii="宋体" w:hAnsi="Times New Roman" w:eastAsia="宋体" w:cs="Times New Roman"/>
      <w:b/>
      <w:bCs/>
      <w:i/>
      <w:iCs/>
      <w:color w:val="4F81BD"/>
      <w:sz w:val="28"/>
      <w:szCs w:val="20"/>
    </w:rPr>
  </w:style>
  <w:style w:type="character" w:customStyle="1" w:styleId="79">
    <w:name w:val="标题5 Char Char"/>
    <w:link w:val="80"/>
    <w:autoRedefine/>
    <w:qFormat/>
    <w:uiPriority w:val="0"/>
    <w:rPr>
      <w:rFonts w:ascii="Arial" w:hAnsi="Arial"/>
      <w:b/>
      <w:bCs/>
      <w:sz w:val="24"/>
      <w:szCs w:val="32"/>
    </w:rPr>
  </w:style>
  <w:style w:type="paragraph" w:customStyle="1" w:styleId="80">
    <w:name w:val="标题5"/>
    <w:basedOn w:val="4"/>
    <w:link w:val="79"/>
    <w:autoRedefine/>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81">
    <w:name w:val="页脚 Char"/>
    <w:autoRedefine/>
    <w:qFormat/>
    <w:uiPriority w:val="99"/>
    <w:rPr>
      <w:rFonts w:ascii="宋体" w:hAnsi="宋体" w:eastAsia="宋体"/>
      <w:sz w:val="18"/>
      <w:lang w:val="en-US" w:eastAsia="zh-CN" w:bidi="ar-SA"/>
    </w:rPr>
  </w:style>
  <w:style w:type="character" w:customStyle="1" w:styleId="82">
    <w:name w:val="apple-converted-space"/>
    <w:autoRedefine/>
    <w:qFormat/>
    <w:uiPriority w:val="0"/>
  </w:style>
  <w:style w:type="character" w:customStyle="1" w:styleId="83">
    <w:name w:val="列表编号3 Char"/>
    <w:autoRedefine/>
    <w:qFormat/>
    <w:uiPriority w:val="0"/>
    <w:rPr>
      <w:rFonts w:ascii="Arial" w:hAnsi="Arial" w:eastAsia="宋体"/>
      <w:snapToGrid w:val="0"/>
      <w:sz w:val="21"/>
      <w:lang w:val="en-US" w:eastAsia="zh-CN" w:bidi="ar-SA"/>
    </w:rPr>
  </w:style>
  <w:style w:type="character" w:customStyle="1" w:styleId="84">
    <w:name w:val="正文文本缩进 2 Char"/>
    <w:autoRedefine/>
    <w:qFormat/>
    <w:uiPriority w:val="0"/>
    <w:rPr>
      <w:rFonts w:ascii="黑体" w:eastAsia="黑体"/>
      <w:kern w:val="2"/>
      <w:sz w:val="28"/>
    </w:rPr>
  </w:style>
  <w:style w:type="character" w:customStyle="1" w:styleId="85">
    <w:name w:val="内文正文 Char"/>
    <w:link w:val="86"/>
    <w:autoRedefine/>
    <w:qFormat/>
    <w:uiPriority w:val="0"/>
    <w:rPr>
      <w:rFonts w:ascii="宋体" w:hAnsi="???|CS?o｡ﾀ?"/>
      <w:sz w:val="21"/>
      <w:szCs w:val="28"/>
    </w:rPr>
  </w:style>
  <w:style w:type="paragraph" w:customStyle="1" w:styleId="86">
    <w:name w:val="内文正文"/>
    <w:link w:val="85"/>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87">
    <w:name w:val="正文文本 Char"/>
    <w:autoRedefine/>
    <w:qFormat/>
    <w:uiPriority w:val="0"/>
    <w:rPr>
      <w:kern w:val="2"/>
      <w:sz w:val="21"/>
      <w:szCs w:val="24"/>
    </w:rPr>
  </w:style>
  <w:style w:type="character" w:customStyle="1" w:styleId="88">
    <w:name w:val="日期 Char"/>
    <w:autoRedefine/>
    <w:qFormat/>
    <w:uiPriority w:val="0"/>
    <w:rPr>
      <w:rFonts w:ascii="宋体" w:hAnsi="宋体"/>
      <w:sz w:val="28"/>
    </w:rPr>
  </w:style>
  <w:style w:type="character" w:customStyle="1" w:styleId="89">
    <w:name w:val="批注文字 Char"/>
    <w:autoRedefine/>
    <w:qFormat/>
    <w:uiPriority w:val="0"/>
    <w:rPr>
      <w:rFonts w:eastAsia="宋体"/>
      <w:sz w:val="21"/>
      <w:lang w:val="en-US" w:eastAsia="zh-CN" w:bidi="ar-SA"/>
    </w:rPr>
  </w:style>
  <w:style w:type="character" w:customStyle="1" w:styleId="90">
    <w:name w:val="正文＋黑体 Char"/>
    <w:link w:val="91"/>
    <w:autoRedefine/>
    <w:qFormat/>
    <w:uiPriority w:val="0"/>
    <w:rPr>
      <w:rFonts w:ascii="Arial" w:hAnsi="Arial" w:eastAsia="黑体"/>
      <w:kern w:val="2"/>
      <w:sz w:val="24"/>
      <w:szCs w:val="24"/>
    </w:rPr>
  </w:style>
  <w:style w:type="paragraph" w:customStyle="1" w:styleId="91">
    <w:name w:val="正文＋黑体"/>
    <w:basedOn w:val="1"/>
    <w:link w:val="90"/>
    <w:autoRedefine/>
    <w:qFormat/>
    <w:uiPriority w:val="0"/>
    <w:pPr>
      <w:spacing w:beforeLines="50" w:afterLines="50"/>
      <w:ind w:firstLine="480" w:firstLineChars="200"/>
      <w:jc w:val="left"/>
    </w:pPr>
    <w:rPr>
      <w:rFonts w:ascii="Arial" w:hAnsi="Arial" w:eastAsia="黑体" w:cs="Times New Roman"/>
      <w:sz w:val="24"/>
    </w:rPr>
  </w:style>
  <w:style w:type="character" w:customStyle="1" w:styleId="92">
    <w:name w:val="bds_more"/>
    <w:autoRedefine/>
    <w:qFormat/>
    <w:uiPriority w:val="0"/>
    <w:rPr>
      <w:rFonts w:hint="eastAsia" w:ascii="宋体" w:hAnsi="宋体" w:eastAsia="宋体" w:cs="宋体"/>
    </w:rPr>
  </w:style>
  <w:style w:type="character" w:customStyle="1" w:styleId="93">
    <w:name w:val="标题 Char"/>
    <w:autoRedefine/>
    <w:qFormat/>
    <w:uiPriority w:val="0"/>
    <w:rPr>
      <w:rFonts w:ascii="Cambria" w:hAnsi="Cambria" w:cs="Times New Roman"/>
      <w:b/>
      <w:bCs/>
      <w:sz w:val="32"/>
      <w:szCs w:val="32"/>
    </w:rPr>
  </w:style>
  <w:style w:type="character" w:customStyle="1" w:styleId="94">
    <w:name w:val="num"/>
    <w:autoRedefine/>
    <w:qFormat/>
    <w:uiPriority w:val="0"/>
    <w:rPr>
      <w:b/>
      <w:color w:val="FF7800"/>
    </w:rPr>
  </w:style>
  <w:style w:type="character" w:customStyle="1" w:styleId="95">
    <w:name w:val="明显引用 Char"/>
    <w:link w:val="96"/>
    <w:autoRedefine/>
    <w:qFormat/>
    <w:uiPriority w:val="0"/>
    <w:rPr>
      <w:b/>
      <w:bCs/>
      <w:i/>
      <w:iCs/>
      <w:color w:val="4F81BD"/>
      <w:kern w:val="2"/>
      <w:sz w:val="21"/>
      <w:szCs w:val="22"/>
    </w:rPr>
  </w:style>
  <w:style w:type="paragraph" w:customStyle="1" w:styleId="96">
    <w:name w:val="明显引用1"/>
    <w:basedOn w:val="1"/>
    <w:next w:val="1"/>
    <w:link w:val="95"/>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paragraph" w:styleId="97">
    <w:name w:val="Intense Quote"/>
    <w:basedOn w:val="1"/>
    <w:next w:val="1"/>
    <w:link w:val="207"/>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98">
    <w:name w:val="引用 Char2"/>
    <w:autoRedefine/>
    <w:qFormat/>
    <w:uiPriority w:val="0"/>
    <w:rPr>
      <w:i/>
      <w:iCs/>
      <w:color w:val="000000"/>
      <w:kern w:val="2"/>
      <w:sz w:val="28"/>
    </w:rPr>
  </w:style>
  <w:style w:type="character" w:customStyle="1" w:styleId="99">
    <w:name w:val="页眉 字符"/>
    <w:link w:val="28"/>
    <w:autoRedefine/>
    <w:qFormat/>
    <w:uiPriority w:val="0"/>
    <w:rPr>
      <w:rFonts w:asciiTheme="minorHAnsi" w:hAnsiTheme="minorHAnsi" w:eastAsiaTheme="minorEastAsia" w:cstheme="minorBidi"/>
      <w:kern w:val="2"/>
      <w:sz w:val="18"/>
      <w:szCs w:val="24"/>
    </w:rPr>
  </w:style>
  <w:style w:type="character" w:customStyle="1" w:styleId="100">
    <w:name w:val="正文＋黑体 Char Char"/>
    <w:autoRedefine/>
    <w:qFormat/>
    <w:uiPriority w:val="0"/>
    <w:rPr>
      <w:rFonts w:ascii="Arial" w:hAnsi="Arial" w:eastAsia="黑体"/>
      <w:kern w:val="2"/>
      <w:sz w:val="24"/>
      <w:szCs w:val="24"/>
    </w:rPr>
  </w:style>
  <w:style w:type="character" w:customStyle="1" w:styleId="101">
    <w:name w:val="副标题 Char1"/>
    <w:autoRedefine/>
    <w:qFormat/>
    <w:uiPriority w:val="11"/>
    <w:rPr>
      <w:rFonts w:ascii="Cambria" w:hAnsi="Cambria" w:cs="Times New Roman"/>
      <w:b/>
      <w:bCs/>
      <w:kern w:val="28"/>
      <w:sz w:val="32"/>
      <w:szCs w:val="32"/>
    </w:rPr>
  </w:style>
  <w:style w:type="character" w:customStyle="1" w:styleId="102">
    <w:name w:val="文档结构图 Char"/>
    <w:autoRedefine/>
    <w:qFormat/>
    <w:uiPriority w:val="0"/>
    <w:rPr>
      <w:rFonts w:ascii="宋体" w:hAnsi="宋体"/>
      <w:sz w:val="18"/>
      <w:szCs w:val="18"/>
    </w:rPr>
  </w:style>
  <w:style w:type="character" w:customStyle="1" w:styleId="103">
    <w:name w:val="内文 Char"/>
    <w:link w:val="104"/>
    <w:autoRedefine/>
    <w:qFormat/>
    <w:uiPriority w:val="0"/>
    <w:rPr>
      <w:rFonts w:ascii="Arial" w:hAnsi="Arial" w:eastAsia="Times New Roman"/>
      <w:kern w:val="2"/>
      <w:sz w:val="21"/>
    </w:rPr>
  </w:style>
  <w:style w:type="paragraph" w:customStyle="1" w:styleId="104">
    <w:name w:val="内文"/>
    <w:link w:val="103"/>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05">
    <w:name w:val="引用 Char1"/>
    <w:autoRedefine/>
    <w:qFormat/>
    <w:uiPriority w:val="29"/>
    <w:rPr>
      <w:rFonts w:ascii="宋体" w:hAnsi="Times New Roman" w:eastAsia="宋体" w:cs="Times New Roman"/>
      <w:i/>
      <w:iCs/>
      <w:color w:val="000000"/>
      <w:sz w:val="28"/>
      <w:szCs w:val="20"/>
    </w:rPr>
  </w:style>
  <w:style w:type="character" w:customStyle="1" w:styleId="106">
    <w:name w:val="正文文本 2 Char"/>
    <w:autoRedefine/>
    <w:qFormat/>
    <w:uiPriority w:val="0"/>
    <w:rPr>
      <w:kern w:val="2"/>
      <w:sz w:val="21"/>
      <w:szCs w:val="24"/>
    </w:rPr>
  </w:style>
  <w:style w:type="character" w:customStyle="1" w:styleId="107">
    <w:name w:val="标题 Char3"/>
    <w:autoRedefine/>
    <w:qFormat/>
    <w:uiPriority w:val="0"/>
    <w:rPr>
      <w:rFonts w:ascii="Cambria" w:hAnsi="Cambria" w:eastAsia="宋体" w:cs="Times New Roman"/>
      <w:b/>
      <w:bCs/>
      <w:kern w:val="0"/>
      <w:sz w:val="32"/>
      <w:szCs w:val="32"/>
    </w:rPr>
  </w:style>
  <w:style w:type="character" w:customStyle="1" w:styleId="108">
    <w:name w:val="标题 3 字符"/>
    <w:link w:val="4"/>
    <w:autoRedefine/>
    <w:qFormat/>
    <w:uiPriority w:val="0"/>
    <w:rPr>
      <w:b/>
      <w:kern w:val="2"/>
      <w:sz w:val="32"/>
    </w:rPr>
  </w:style>
  <w:style w:type="character" w:customStyle="1" w:styleId="109">
    <w:name w:val="批注主题 Char"/>
    <w:autoRedefine/>
    <w:qFormat/>
    <w:uiPriority w:val="0"/>
    <w:rPr>
      <w:rFonts w:eastAsia="宋体"/>
      <w:b/>
      <w:bCs/>
      <w:kern w:val="2"/>
      <w:sz w:val="21"/>
      <w:szCs w:val="24"/>
      <w:lang w:val="en-US" w:eastAsia="zh-CN" w:bidi="ar-SA"/>
    </w:rPr>
  </w:style>
  <w:style w:type="character" w:customStyle="1" w:styleId="110">
    <w:name w:val="页码1"/>
    <w:autoRedefine/>
    <w:qFormat/>
    <w:uiPriority w:val="0"/>
  </w:style>
  <w:style w:type="character" w:customStyle="1" w:styleId="111">
    <w:name w:val="标题 1 字符"/>
    <w:link w:val="2"/>
    <w:autoRedefine/>
    <w:qFormat/>
    <w:uiPriority w:val="0"/>
    <w:rPr>
      <w:rFonts w:ascii="黑体"/>
      <w:b/>
      <w:sz w:val="32"/>
    </w:rPr>
  </w:style>
  <w:style w:type="character" w:customStyle="1" w:styleId="112">
    <w:name w:val="bds_nopic1"/>
    <w:basedOn w:val="47"/>
    <w:autoRedefine/>
    <w:qFormat/>
    <w:uiPriority w:val="0"/>
  </w:style>
  <w:style w:type="character" w:customStyle="1" w:styleId="113">
    <w:name w:val="副标题 Char"/>
    <w:autoRedefine/>
    <w:qFormat/>
    <w:uiPriority w:val="0"/>
    <w:rPr>
      <w:rFonts w:ascii="Cambria" w:hAnsi="Cambria"/>
      <w:b/>
      <w:bCs/>
      <w:kern w:val="28"/>
      <w:sz w:val="30"/>
      <w:szCs w:val="32"/>
    </w:rPr>
  </w:style>
  <w:style w:type="character" w:customStyle="1" w:styleId="114">
    <w:name w:val="标题 4 字符"/>
    <w:link w:val="5"/>
    <w:autoRedefine/>
    <w:qFormat/>
    <w:uiPriority w:val="0"/>
    <w:rPr>
      <w:rFonts w:ascii="Arial" w:hAnsi="Arial" w:eastAsia="黑体"/>
      <w:b/>
      <w:bCs/>
      <w:kern w:val="2"/>
      <w:sz w:val="28"/>
      <w:szCs w:val="28"/>
    </w:rPr>
  </w:style>
  <w:style w:type="character" w:customStyle="1" w:styleId="115">
    <w:name w:val="h Char"/>
    <w:autoRedefine/>
    <w:qFormat/>
    <w:uiPriority w:val="0"/>
    <w:rPr>
      <w:rFonts w:ascii="宋体" w:eastAsia="宋体"/>
      <w:kern w:val="2"/>
      <w:sz w:val="18"/>
      <w:szCs w:val="18"/>
      <w:lang w:val="en-US" w:eastAsia="zh-CN" w:bidi="ar-SA"/>
    </w:rPr>
  </w:style>
  <w:style w:type="character" w:customStyle="1" w:styleId="116">
    <w:name w:val="fs-tw Char Char Char"/>
    <w:autoRedefine/>
    <w:qFormat/>
    <w:uiPriority w:val="0"/>
    <w:rPr>
      <w:rFonts w:eastAsia="楷体_GB2312"/>
      <w:sz w:val="24"/>
      <w:szCs w:val="24"/>
      <w:lang w:val="en-US" w:eastAsia="zh-CN" w:bidi="ar-SA"/>
    </w:rPr>
  </w:style>
  <w:style w:type="character" w:customStyle="1" w:styleId="117">
    <w:name w:val="bds_more1"/>
    <w:basedOn w:val="47"/>
    <w:autoRedefine/>
    <w:qFormat/>
    <w:uiPriority w:val="0"/>
  </w:style>
  <w:style w:type="character" w:customStyle="1" w:styleId="118">
    <w:name w:val="bds_more2"/>
    <w:basedOn w:val="47"/>
    <w:autoRedefine/>
    <w:qFormat/>
    <w:uiPriority w:val="0"/>
  </w:style>
  <w:style w:type="character" w:customStyle="1" w:styleId="119">
    <w:name w:val="bds_nopic2"/>
    <w:basedOn w:val="47"/>
    <w:autoRedefine/>
    <w:qFormat/>
    <w:uiPriority w:val="0"/>
  </w:style>
  <w:style w:type="character" w:customStyle="1" w:styleId="120">
    <w:name w:val="标题 Char1"/>
    <w:autoRedefine/>
    <w:qFormat/>
    <w:uiPriority w:val="10"/>
    <w:rPr>
      <w:rFonts w:ascii="Cambria" w:hAnsi="Cambria" w:cs="Times New Roman"/>
      <w:b/>
      <w:bCs/>
      <w:kern w:val="2"/>
      <w:sz w:val="32"/>
      <w:szCs w:val="32"/>
    </w:rPr>
  </w:style>
  <w:style w:type="character" w:customStyle="1" w:styleId="121">
    <w:name w:val="bds_nopic"/>
    <w:basedOn w:val="47"/>
    <w:autoRedefine/>
    <w:qFormat/>
    <w:uiPriority w:val="0"/>
  </w:style>
  <w:style w:type="character" w:customStyle="1" w:styleId="122">
    <w:name w:val="style91"/>
    <w:autoRedefine/>
    <w:qFormat/>
    <w:uiPriority w:val="0"/>
    <w:rPr>
      <w:sz w:val="24"/>
    </w:rPr>
  </w:style>
  <w:style w:type="character" w:customStyle="1" w:styleId="123">
    <w:name w:val="★表格 Char"/>
    <w:link w:val="124"/>
    <w:autoRedefine/>
    <w:qFormat/>
    <w:uiPriority w:val="0"/>
    <w:rPr>
      <w:rFonts w:ascii="Arial" w:hAnsi="Arial"/>
      <w:sz w:val="21"/>
    </w:rPr>
  </w:style>
  <w:style w:type="paragraph" w:customStyle="1" w:styleId="124">
    <w:name w:val="★表格"/>
    <w:basedOn w:val="1"/>
    <w:link w:val="123"/>
    <w:autoRedefine/>
    <w:qFormat/>
    <w:uiPriority w:val="0"/>
    <w:pPr>
      <w:jc w:val="center"/>
    </w:pPr>
    <w:rPr>
      <w:rFonts w:ascii="Arial" w:hAnsi="Arial" w:eastAsia="宋体" w:cs="Times New Roman"/>
      <w:kern w:val="0"/>
      <w:szCs w:val="20"/>
    </w:rPr>
  </w:style>
  <w:style w:type="character" w:customStyle="1" w:styleId="125">
    <w:name w:val="Char Char2"/>
    <w:autoRedefine/>
    <w:qFormat/>
    <w:uiPriority w:val="0"/>
    <w:rPr>
      <w:rFonts w:ascii="Verdana" w:hAnsi="Verdana" w:eastAsia="宋体"/>
      <w:kern w:val="2"/>
      <w:sz w:val="21"/>
      <w:szCs w:val="24"/>
      <w:lang w:val="en-US" w:eastAsia="zh-CN" w:bidi="ar-SA"/>
    </w:rPr>
  </w:style>
  <w:style w:type="character" w:customStyle="1" w:styleId="126">
    <w:name w:val="个人答复风格"/>
    <w:autoRedefine/>
    <w:qFormat/>
    <w:uiPriority w:val="0"/>
    <w:rPr>
      <w:rFonts w:ascii="Arial" w:hAnsi="Arial" w:eastAsia="宋体" w:cs="Arial"/>
      <w:color w:val="auto"/>
      <w:sz w:val="20"/>
    </w:rPr>
  </w:style>
  <w:style w:type="character" w:customStyle="1" w:styleId="127">
    <w:name w:val="图表标题 Char Char"/>
    <w:autoRedefine/>
    <w:qFormat/>
    <w:uiPriority w:val="0"/>
    <w:rPr>
      <w:rFonts w:ascii="Arial" w:hAnsi="Arial" w:eastAsia="黑体" w:cs="Arial"/>
      <w:kern w:val="2"/>
      <w:sz w:val="24"/>
      <w:szCs w:val="24"/>
    </w:rPr>
  </w:style>
  <w:style w:type="character" w:customStyle="1" w:styleId="128">
    <w:name w:val="批注文字 Char Char"/>
    <w:autoRedefine/>
    <w:qFormat/>
    <w:uiPriority w:val="0"/>
    <w:rPr>
      <w:rFonts w:ascii="Verdana" w:hAnsi="Verdana" w:eastAsia="宋体"/>
      <w:kern w:val="2"/>
      <w:sz w:val="21"/>
      <w:szCs w:val="24"/>
      <w:lang w:val="en-US" w:eastAsia="zh-CN" w:bidi="ar-SA"/>
    </w:rPr>
  </w:style>
  <w:style w:type="character" w:customStyle="1" w:styleId="129">
    <w:name w:val="纯文本 Char Char1"/>
    <w:autoRedefine/>
    <w:qFormat/>
    <w:uiPriority w:val="0"/>
    <w:rPr>
      <w:rFonts w:ascii="宋体" w:hAnsi="Courier New" w:eastAsia="宋体" w:cs="Courier New"/>
      <w:kern w:val="2"/>
      <w:sz w:val="21"/>
      <w:szCs w:val="21"/>
      <w:lang w:val="en-US" w:eastAsia="zh-CN" w:bidi="ar-SA"/>
    </w:rPr>
  </w:style>
  <w:style w:type="character" w:customStyle="1" w:styleId="130">
    <w:name w:val="p0[858D7CFB-ED40-4347-BF05-701D383B685F]"/>
    <w:link w:val="131"/>
    <w:autoRedefine/>
    <w:qFormat/>
    <w:uiPriority w:val="0"/>
    <w:rPr>
      <w:rFonts w:ascii="宋体" w:hAnsi="宋体" w:cs="宋体"/>
      <w:sz w:val="24"/>
      <w:szCs w:val="24"/>
    </w:rPr>
  </w:style>
  <w:style w:type="paragraph" w:customStyle="1" w:styleId="131">
    <w:name w:val="p0"/>
    <w:basedOn w:val="1"/>
    <w:link w:val="130"/>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2">
    <w:name w:val="样式 正文文本 Char"/>
    <w:link w:val="133"/>
    <w:autoRedefine/>
    <w:qFormat/>
    <w:uiPriority w:val="0"/>
    <w:rPr>
      <w:rFonts w:ascii="Arial" w:hAnsi="Arial"/>
      <w:color w:val="000000"/>
      <w:kern w:val="2"/>
      <w:sz w:val="21"/>
    </w:rPr>
  </w:style>
  <w:style w:type="paragraph" w:customStyle="1" w:styleId="133">
    <w:name w:val="样式 正文文本"/>
    <w:basedOn w:val="1"/>
    <w:link w:val="132"/>
    <w:autoRedefine/>
    <w:qFormat/>
    <w:uiPriority w:val="0"/>
    <w:pPr>
      <w:adjustRightInd w:val="0"/>
      <w:snapToGrid w:val="0"/>
      <w:spacing w:line="400" w:lineRule="exact"/>
    </w:pPr>
    <w:rPr>
      <w:rFonts w:ascii="Arial" w:hAnsi="Arial" w:eastAsia="宋体" w:cs="Times New Roman"/>
      <w:color w:val="000000"/>
      <w:szCs w:val="20"/>
    </w:rPr>
  </w:style>
  <w:style w:type="character" w:customStyle="1" w:styleId="134">
    <w:name w:val="htd01"/>
    <w:autoRedefine/>
    <w:qFormat/>
    <w:uiPriority w:val="0"/>
  </w:style>
  <w:style w:type="character" w:customStyle="1" w:styleId="135">
    <w:name w:val="表格 Char Char"/>
    <w:autoRedefine/>
    <w:qFormat/>
    <w:uiPriority w:val="0"/>
    <w:rPr>
      <w:rFonts w:ascii="宋体"/>
      <w:color w:val="000000"/>
      <w:kern w:val="2"/>
      <w:sz w:val="21"/>
    </w:rPr>
  </w:style>
  <w:style w:type="character" w:customStyle="1" w:styleId="136">
    <w:name w:val="页脚 字符"/>
    <w:link w:val="27"/>
    <w:autoRedefine/>
    <w:qFormat/>
    <w:uiPriority w:val="99"/>
    <w:rPr>
      <w:rFonts w:asciiTheme="minorHAnsi" w:hAnsiTheme="minorHAnsi" w:eastAsiaTheme="minorEastAsia" w:cstheme="minorBidi"/>
      <w:kern w:val="2"/>
      <w:sz w:val="18"/>
      <w:szCs w:val="24"/>
    </w:rPr>
  </w:style>
  <w:style w:type="character" w:customStyle="1" w:styleId="137">
    <w:name w:val="Char Char14"/>
    <w:autoRedefine/>
    <w:qFormat/>
    <w:uiPriority w:val="0"/>
    <w:rPr>
      <w:rFonts w:eastAsia="宋体"/>
      <w:b/>
      <w:bCs/>
      <w:kern w:val="2"/>
      <w:sz w:val="32"/>
      <w:szCs w:val="32"/>
      <w:lang w:val="en-US" w:eastAsia="zh-CN" w:bidi="ar-SA"/>
    </w:rPr>
  </w:style>
  <w:style w:type="character" w:customStyle="1" w:styleId="138">
    <w:name w:val="引用 Char"/>
    <w:link w:val="139"/>
    <w:autoRedefine/>
    <w:qFormat/>
    <w:uiPriority w:val="0"/>
    <w:rPr>
      <w:i/>
      <w:iCs/>
      <w:color w:val="000000"/>
      <w:kern w:val="2"/>
      <w:sz w:val="21"/>
      <w:szCs w:val="22"/>
    </w:rPr>
  </w:style>
  <w:style w:type="paragraph" w:customStyle="1" w:styleId="139">
    <w:name w:val="引用1"/>
    <w:basedOn w:val="1"/>
    <w:next w:val="1"/>
    <w:link w:val="138"/>
    <w:autoRedefine/>
    <w:qFormat/>
    <w:uiPriority w:val="0"/>
    <w:rPr>
      <w:rFonts w:ascii="Times New Roman" w:hAnsi="Times New Roman" w:eastAsia="宋体" w:cs="Times New Roman"/>
      <w:i/>
      <w:iCs/>
      <w:color w:val="000000"/>
      <w:szCs w:val="22"/>
    </w:rPr>
  </w:style>
  <w:style w:type="paragraph" w:styleId="140">
    <w:name w:val="Quote"/>
    <w:basedOn w:val="1"/>
    <w:next w:val="1"/>
    <w:link w:val="222"/>
    <w:autoRedefine/>
    <w:qFormat/>
    <w:uiPriority w:val="0"/>
    <w:rPr>
      <w:rFonts w:ascii="Times New Roman" w:hAnsi="Times New Roman" w:eastAsia="宋体" w:cs="Times New Roman"/>
      <w:i/>
      <w:iCs/>
      <w:color w:val="000000"/>
      <w:szCs w:val="22"/>
    </w:rPr>
  </w:style>
  <w:style w:type="character" w:customStyle="1" w:styleId="141">
    <w:name w:val="标题4 Char Char"/>
    <w:link w:val="142"/>
    <w:autoRedefine/>
    <w:qFormat/>
    <w:uiPriority w:val="0"/>
    <w:rPr>
      <w:rFonts w:eastAsia="仿宋_GB2312"/>
      <w:kern w:val="2"/>
      <w:sz w:val="32"/>
    </w:rPr>
  </w:style>
  <w:style w:type="paragraph" w:customStyle="1" w:styleId="142">
    <w:name w:val="标题4"/>
    <w:basedOn w:val="1"/>
    <w:link w:val="141"/>
    <w:autoRedefine/>
    <w:qFormat/>
    <w:uiPriority w:val="0"/>
    <w:rPr>
      <w:rFonts w:ascii="Times New Roman" w:hAnsi="Times New Roman" w:eastAsia="仿宋_GB2312" w:cs="Times New Roman"/>
      <w:sz w:val="32"/>
      <w:szCs w:val="20"/>
    </w:rPr>
  </w:style>
  <w:style w:type="character" w:customStyle="1" w:styleId="143">
    <w:name w:val="样式 样式1 + 首行缩进:  2 字符 Char Char"/>
    <w:link w:val="144"/>
    <w:autoRedefine/>
    <w:qFormat/>
    <w:uiPriority w:val="0"/>
    <w:rPr>
      <w:rFonts w:ascii="Arial" w:hAnsi="Arial"/>
      <w:kern w:val="2"/>
      <w:sz w:val="21"/>
    </w:rPr>
  </w:style>
  <w:style w:type="paragraph" w:customStyle="1" w:styleId="144">
    <w:name w:val="样式 样式1 + 首行缩进:  2 字符"/>
    <w:basedOn w:val="1"/>
    <w:link w:val="143"/>
    <w:autoRedefine/>
    <w:qFormat/>
    <w:uiPriority w:val="0"/>
    <w:pPr>
      <w:spacing w:line="360" w:lineRule="exact"/>
      <w:ind w:firstLine="420" w:firstLineChars="200"/>
    </w:pPr>
    <w:rPr>
      <w:rFonts w:ascii="Arial" w:hAnsi="Arial" w:eastAsia="宋体" w:cs="Times New Roman"/>
      <w:szCs w:val="20"/>
    </w:rPr>
  </w:style>
  <w:style w:type="character" w:customStyle="1" w:styleId="145">
    <w:name w:val="页眉 Char"/>
    <w:autoRedefine/>
    <w:qFormat/>
    <w:uiPriority w:val="99"/>
    <w:rPr>
      <w:rFonts w:ascii="宋体" w:hAnsi="宋体"/>
      <w:sz w:val="18"/>
    </w:rPr>
  </w:style>
  <w:style w:type="character" w:customStyle="1" w:styleId="146">
    <w:name w:val="内文 Char Char"/>
    <w:autoRedefine/>
    <w:qFormat/>
    <w:uiPriority w:val="0"/>
    <w:rPr>
      <w:rFonts w:ascii="Arial" w:hAnsi="Arial" w:eastAsia="仿宋_GB2312"/>
      <w:kern w:val="2"/>
      <w:sz w:val="21"/>
      <w:szCs w:val="24"/>
      <w:lang w:val="en-US" w:eastAsia="zh-CN" w:bidi="ar-SA"/>
    </w:rPr>
  </w:style>
  <w:style w:type="character" w:customStyle="1" w:styleId="147">
    <w:name w:val="批注框文本 Char1"/>
    <w:autoRedefine/>
    <w:qFormat/>
    <w:uiPriority w:val="0"/>
    <w:rPr>
      <w:kern w:val="2"/>
      <w:sz w:val="18"/>
      <w:szCs w:val="18"/>
    </w:rPr>
  </w:style>
  <w:style w:type="character" w:customStyle="1" w:styleId="148">
    <w:name w:val="EmailStyle231"/>
    <w:autoRedefine/>
    <w:qFormat/>
    <w:uiPriority w:val="0"/>
    <w:rPr>
      <w:rFonts w:ascii="Arial" w:hAnsi="Arial" w:eastAsia="宋体" w:cs="Arial"/>
      <w:color w:val="auto"/>
      <w:sz w:val="20"/>
    </w:rPr>
  </w:style>
  <w:style w:type="character" w:customStyle="1" w:styleId="149">
    <w:name w:val="批注文字 Char1"/>
    <w:autoRedefine/>
    <w:qFormat/>
    <w:uiPriority w:val="99"/>
    <w:rPr>
      <w:kern w:val="2"/>
      <w:sz w:val="21"/>
      <w:szCs w:val="24"/>
    </w:rPr>
  </w:style>
  <w:style w:type="character" w:customStyle="1" w:styleId="150">
    <w:name w:val="fs-tw Char Char"/>
    <w:link w:val="151"/>
    <w:autoRedefine/>
    <w:qFormat/>
    <w:uiPriority w:val="0"/>
    <w:rPr>
      <w:rFonts w:eastAsia="楷体_GB2312"/>
      <w:sz w:val="24"/>
      <w:szCs w:val="24"/>
    </w:rPr>
  </w:style>
  <w:style w:type="paragraph" w:customStyle="1" w:styleId="151">
    <w:name w:val="fs-tw Char"/>
    <w:link w:val="150"/>
    <w:autoRedefine/>
    <w:qFormat/>
    <w:uiPriority w:val="0"/>
    <w:pPr>
      <w:jc w:val="both"/>
    </w:pPr>
    <w:rPr>
      <w:rFonts w:ascii="Times New Roman" w:hAnsi="Times New Roman" w:eastAsia="楷体_GB2312" w:cs="Times New Roman"/>
      <w:sz w:val="24"/>
      <w:szCs w:val="24"/>
      <w:lang w:val="en-US" w:eastAsia="zh-CN" w:bidi="ar-SA"/>
    </w:rPr>
  </w:style>
  <w:style w:type="character" w:customStyle="1" w:styleId="152">
    <w:name w:val="样式 正文文本 Char Char"/>
    <w:autoRedefine/>
    <w:qFormat/>
    <w:uiPriority w:val="0"/>
    <w:rPr>
      <w:rFonts w:ascii="Arial" w:hAnsi="Arial"/>
      <w:color w:val="000000"/>
      <w:kern w:val="2"/>
      <w:sz w:val="21"/>
    </w:rPr>
  </w:style>
  <w:style w:type="character" w:customStyle="1" w:styleId="153">
    <w:name w:val="无间隔 字符"/>
    <w:link w:val="154"/>
    <w:autoRedefine/>
    <w:qFormat/>
    <w:uiPriority w:val="1"/>
    <w:rPr>
      <w:sz w:val="22"/>
      <w:szCs w:val="22"/>
    </w:rPr>
  </w:style>
  <w:style w:type="paragraph" w:styleId="154">
    <w:name w:val="No Spacing"/>
    <w:link w:val="153"/>
    <w:autoRedefine/>
    <w:qFormat/>
    <w:uiPriority w:val="1"/>
    <w:rPr>
      <w:rFonts w:ascii="Times New Roman" w:hAnsi="Times New Roman" w:eastAsia="宋体" w:cs="Times New Roman"/>
      <w:sz w:val="22"/>
      <w:szCs w:val="22"/>
      <w:lang w:val="en-US" w:eastAsia="zh-CN" w:bidi="ar-SA"/>
    </w:rPr>
  </w:style>
  <w:style w:type="character" w:customStyle="1" w:styleId="155">
    <w:name w:val="fonts11"/>
    <w:autoRedefine/>
    <w:qFormat/>
    <w:uiPriority w:val="0"/>
    <w:rPr>
      <w:sz w:val="18"/>
      <w:szCs w:val="18"/>
    </w:rPr>
  </w:style>
  <w:style w:type="character" w:customStyle="1" w:styleId="156">
    <w:name w:val="Char Char6"/>
    <w:autoRedefine/>
    <w:qFormat/>
    <w:uiPriority w:val="0"/>
    <w:rPr>
      <w:rFonts w:ascii="宋体"/>
      <w:sz w:val="18"/>
      <w:szCs w:val="18"/>
      <w:lang w:bidi="ar-SA"/>
    </w:rPr>
  </w:style>
  <w:style w:type="character" w:customStyle="1" w:styleId="157">
    <w:name w:val="text"/>
    <w:basedOn w:val="47"/>
    <w:autoRedefine/>
    <w:qFormat/>
    <w:uiPriority w:val="0"/>
  </w:style>
  <w:style w:type="character" w:customStyle="1" w:styleId="158">
    <w:name w:val="正文缩进 字符"/>
    <w:link w:val="12"/>
    <w:autoRedefine/>
    <w:qFormat/>
    <w:uiPriority w:val="0"/>
    <w:rPr>
      <w:sz w:val="24"/>
      <w:szCs w:val="24"/>
    </w:rPr>
  </w:style>
  <w:style w:type="character" w:customStyle="1" w:styleId="159">
    <w:name w:val="正文文本缩进 3 Char"/>
    <w:autoRedefine/>
    <w:qFormat/>
    <w:uiPriority w:val="0"/>
    <w:rPr>
      <w:kern w:val="2"/>
      <w:sz w:val="28"/>
    </w:rPr>
  </w:style>
  <w:style w:type="character" w:customStyle="1" w:styleId="160">
    <w:name w:val="正文文本缩进 字符"/>
    <w:link w:val="18"/>
    <w:autoRedefine/>
    <w:qFormat/>
    <w:uiPriority w:val="0"/>
    <w:rPr>
      <w:rFonts w:asciiTheme="minorHAnsi" w:hAnsiTheme="minorHAnsi" w:eastAsiaTheme="minorEastAsia" w:cstheme="minorBidi"/>
      <w:kern w:val="2"/>
      <w:sz w:val="24"/>
      <w:szCs w:val="24"/>
    </w:rPr>
  </w:style>
  <w:style w:type="character" w:customStyle="1" w:styleId="161">
    <w:name w:val="Char Char16"/>
    <w:autoRedefine/>
    <w:qFormat/>
    <w:uiPriority w:val="0"/>
    <w:rPr>
      <w:rFonts w:ascii="宋体" w:hAnsi="宋体"/>
      <w:b/>
      <w:bCs/>
      <w:kern w:val="44"/>
      <w:sz w:val="36"/>
      <w:szCs w:val="44"/>
    </w:rPr>
  </w:style>
  <w:style w:type="character" w:customStyle="1" w:styleId="162">
    <w:name w:val="Char Char11"/>
    <w:autoRedefine/>
    <w:qFormat/>
    <w:uiPriority w:val="0"/>
    <w:rPr>
      <w:rFonts w:ascii="Cambria" w:hAnsi="Cambria" w:cs="Times New Roman"/>
      <w:b/>
      <w:bCs/>
      <w:sz w:val="32"/>
      <w:szCs w:val="32"/>
    </w:rPr>
  </w:style>
  <w:style w:type="character" w:customStyle="1" w:styleId="163">
    <w:name w:val="个人撰写风格"/>
    <w:autoRedefine/>
    <w:qFormat/>
    <w:uiPriority w:val="0"/>
    <w:rPr>
      <w:rFonts w:ascii="Arial" w:hAnsi="Arial" w:eastAsia="宋体" w:cs="Arial"/>
      <w:color w:val="auto"/>
      <w:sz w:val="20"/>
    </w:rPr>
  </w:style>
  <w:style w:type="character" w:customStyle="1" w:styleId="164">
    <w:name w:val="表格 Char"/>
    <w:link w:val="165"/>
    <w:autoRedefine/>
    <w:qFormat/>
    <w:uiPriority w:val="0"/>
    <w:rPr>
      <w:rFonts w:ascii="宋体"/>
      <w:color w:val="000000"/>
      <w:kern w:val="2"/>
      <w:sz w:val="21"/>
    </w:rPr>
  </w:style>
  <w:style w:type="paragraph" w:customStyle="1" w:styleId="165">
    <w:name w:val="表格"/>
    <w:basedOn w:val="1"/>
    <w:link w:val="164"/>
    <w:autoRedefine/>
    <w:qFormat/>
    <w:uiPriority w:val="0"/>
    <w:pPr>
      <w:spacing w:line="240" w:lineRule="atLeast"/>
      <w:jc w:val="center"/>
    </w:pPr>
    <w:rPr>
      <w:rFonts w:ascii="宋体" w:hAnsi="Times New Roman" w:eastAsia="宋体" w:cs="Times New Roman"/>
      <w:color w:val="000000"/>
      <w:szCs w:val="20"/>
    </w:rPr>
  </w:style>
  <w:style w:type="character" w:customStyle="1" w:styleId="166">
    <w:name w:val="EmailStyle241"/>
    <w:autoRedefine/>
    <w:qFormat/>
    <w:uiPriority w:val="0"/>
    <w:rPr>
      <w:rFonts w:ascii="Arial" w:hAnsi="Arial" w:eastAsia="宋体" w:cs="Arial"/>
      <w:color w:val="auto"/>
      <w:sz w:val="20"/>
    </w:rPr>
  </w:style>
  <w:style w:type="character" w:customStyle="1" w:styleId="167">
    <w:name w:val="标题 2 字符"/>
    <w:link w:val="3"/>
    <w:autoRedefine/>
    <w:qFormat/>
    <w:uiPriority w:val="0"/>
    <w:rPr>
      <w:rFonts w:ascii="Arial" w:hAnsi="Arial" w:eastAsia="黑体"/>
      <w:b/>
      <w:bCs/>
      <w:kern w:val="2"/>
      <w:sz w:val="21"/>
      <w:szCs w:val="32"/>
    </w:rPr>
  </w:style>
  <w:style w:type="character" w:customStyle="1" w:styleId="168">
    <w:name w:val="无间距字符"/>
    <w:link w:val="169"/>
    <w:autoRedefine/>
    <w:qFormat/>
    <w:uiPriority w:val="0"/>
    <w:rPr>
      <w:rFonts w:ascii="PMingLiU" w:hAnsi="PMingLiU" w:eastAsia="Times New Roman"/>
      <w:sz w:val="22"/>
      <w:szCs w:val="22"/>
    </w:rPr>
  </w:style>
  <w:style w:type="paragraph" w:customStyle="1" w:styleId="169">
    <w:name w:val="无间距"/>
    <w:link w:val="168"/>
    <w:autoRedefine/>
    <w:qFormat/>
    <w:uiPriority w:val="0"/>
    <w:rPr>
      <w:rFonts w:ascii="PMingLiU" w:hAnsi="PMingLiU" w:eastAsia="Times New Roman" w:cs="Times New Roman"/>
      <w:sz w:val="22"/>
      <w:szCs w:val="22"/>
      <w:lang w:val="en-US" w:eastAsia="zh-CN" w:bidi="ar-SA"/>
    </w:rPr>
  </w:style>
  <w:style w:type="character" w:customStyle="1" w:styleId="170">
    <w:name w:val="图表标题 Char"/>
    <w:link w:val="171"/>
    <w:autoRedefine/>
    <w:qFormat/>
    <w:uiPriority w:val="0"/>
    <w:rPr>
      <w:rFonts w:ascii="Arial" w:hAnsi="Arial" w:eastAsia="黑体" w:cs="Arial"/>
      <w:kern w:val="2"/>
      <w:sz w:val="24"/>
      <w:szCs w:val="24"/>
    </w:rPr>
  </w:style>
  <w:style w:type="paragraph" w:customStyle="1" w:styleId="171">
    <w:name w:val="图表标题"/>
    <w:basedOn w:val="13"/>
    <w:link w:val="170"/>
    <w:autoRedefine/>
    <w:qFormat/>
    <w:uiPriority w:val="0"/>
    <w:pPr>
      <w:spacing w:line="600" w:lineRule="exact"/>
      <w:jc w:val="center"/>
    </w:pPr>
    <w:rPr>
      <w:rFonts w:ascii="Arial" w:hAnsi="Arial" w:eastAsia="黑体" w:cs="Arial"/>
      <w:sz w:val="24"/>
      <w:szCs w:val="24"/>
    </w:rPr>
  </w:style>
  <w:style w:type="character" w:customStyle="1" w:styleId="172">
    <w:name w:val="批注引用1"/>
    <w:autoRedefine/>
    <w:qFormat/>
    <w:uiPriority w:val="0"/>
    <w:rPr>
      <w:sz w:val="21"/>
      <w:szCs w:val="21"/>
    </w:rPr>
  </w:style>
  <w:style w:type="character" w:customStyle="1" w:styleId="173">
    <w:name w:val="明显引用 Char2"/>
    <w:autoRedefine/>
    <w:qFormat/>
    <w:uiPriority w:val="0"/>
    <w:rPr>
      <w:b/>
      <w:bCs/>
      <w:i/>
      <w:iCs/>
      <w:color w:val="4F81BD"/>
      <w:kern w:val="2"/>
      <w:sz w:val="28"/>
    </w:rPr>
  </w:style>
  <w:style w:type="character" w:customStyle="1" w:styleId="174">
    <w:name w:val="标题 字符"/>
    <w:basedOn w:val="47"/>
    <w:link w:val="40"/>
    <w:autoRedefine/>
    <w:qFormat/>
    <w:uiPriority w:val="10"/>
    <w:rPr>
      <w:rFonts w:asciiTheme="majorHAnsi" w:hAnsiTheme="majorHAnsi" w:cstheme="majorBidi"/>
      <w:b/>
      <w:bCs/>
      <w:kern w:val="2"/>
      <w:sz w:val="32"/>
      <w:szCs w:val="32"/>
    </w:rPr>
  </w:style>
  <w:style w:type="paragraph" w:customStyle="1" w:styleId="175">
    <w:name w:val="正文内"/>
    <w:basedOn w:val="1"/>
    <w:autoRedefine/>
    <w:qFormat/>
    <w:uiPriority w:val="0"/>
    <w:pPr>
      <w:spacing w:line="400" w:lineRule="exact"/>
      <w:ind w:firstLine="200" w:firstLineChars="200"/>
    </w:pPr>
    <w:rPr>
      <w:rFonts w:ascii="宋体" w:hAnsi="宋体" w:eastAsia="宋体" w:cs="Times New Roman"/>
      <w:szCs w:val="20"/>
    </w:rPr>
  </w:style>
  <w:style w:type="character" w:customStyle="1" w:styleId="176">
    <w:name w:val="副标题 字符"/>
    <w:basedOn w:val="47"/>
    <w:link w:val="31"/>
    <w:autoRedefine/>
    <w:qFormat/>
    <w:uiPriority w:val="11"/>
    <w:rPr>
      <w:rFonts w:ascii="Cambria" w:hAnsi="Cambria"/>
      <w:b/>
      <w:bCs/>
      <w:kern w:val="28"/>
      <w:sz w:val="30"/>
      <w:szCs w:val="32"/>
    </w:rPr>
  </w:style>
  <w:style w:type="paragraph" w:customStyle="1" w:styleId="17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78">
    <w:name w:val="正文文本缩进 2 字符"/>
    <w:basedOn w:val="47"/>
    <w:link w:val="25"/>
    <w:autoRedefine/>
    <w:qFormat/>
    <w:uiPriority w:val="0"/>
    <w:rPr>
      <w:rFonts w:asciiTheme="minorHAnsi" w:hAnsiTheme="minorHAnsi" w:eastAsiaTheme="minorEastAsia" w:cstheme="minorBidi"/>
      <w:kern w:val="2"/>
      <w:sz w:val="21"/>
      <w:szCs w:val="24"/>
    </w:rPr>
  </w:style>
  <w:style w:type="paragraph" w:customStyle="1" w:styleId="179">
    <w:name w:val="Char Char Char Char Char Char Char Char Char"/>
    <w:basedOn w:val="1"/>
    <w:autoRedefine/>
    <w:qFormat/>
    <w:uiPriority w:val="0"/>
    <w:pPr>
      <w:widowControl/>
      <w:spacing w:after="160" w:line="240" w:lineRule="exact"/>
      <w:jc w:val="left"/>
    </w:pPr>
    <w:rPr>
      <w:rFonts w:ascii="Times New Roman" w:hAnsi="Times New Roman" w:eastAsia="宋体" w:cs="Times New Roman"/>
      <w:szCs w:val="21"/>
    </w:rPr>
  </w:style>
  <w:style w:type="character" w:customStyle="1" w:styleId="180">
    <w:name w:val="正文文本缩进 3 字符"/>
    <w:basedOn w:val="47"/>
    <w:link w:val="33"/>
    <w:autoRedefine/>
    <w:qFormat/>
    <w:uiPriority w:val="0"/>
    <w:rPr>
      <w:b/>
      <w:bCs/>
      <w:kern w:val="2"/>
      <w:sz w:val="24"/>
      <w:szCs w:val="18"/>
    </w:rPr>
  </w:style>
  <w:style w:type="character" w:customStyle="1" w:styleId="181">
    <w:name w:val="批注文字 字符"/>
    <w:basedOn w:val="47"/>
    <w:link w:val="15"/>
    <w:autoRedefine/>
    <w:qFormat/>
    <w:uiPriority w:val="0"/>
    <w:rPr>
      <w:rFonts w:asciiTheme="minorHAnsi" w:hAnsiTheme="minorHAnsi" w:eastAsiaTheme="minorEastAsia" w:cstheme="minorBidi"/>
      <w:kern w:val="2"/>
      <w:sz w:val="21"/>
      <w:szCs w:val="24"/>
    </w:rPr>
  </w:style>
  <w:style w:type="character" w:customStyle="1" w:styleId="182">
    <w:name w:val="正文文本 2 字符"/>
    <w:basedOn w:val="47"/>
    <w:link w:val="37"/>
    <w:autoRedefine/>
    <w:qFormat/>
    <w:uiPriority w:val="0"/>
    <w:rPr>
      <w:kern w:val="2"/>
      <w:sz w:val="21"/>
      <w:szCs w:val="24"/>
    </w:rPr>
  </w:style>
  <w:style w:type="paragraph" w:customStyle="1" w:styleId="183">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4">
    <w:name w:val="彩色列表 - 强调文字颜色 11"/>
    <w:basedOn w:val="1"/>
    <w:autoRedefine/>
    <w:qFormat/>
    <w:uiPriority w:val="0"/>
    <w:pPr>
      <w:adjustRightInd w:val="0"/>
      <w:snapToGrid w:val="0"/>
      <w:spacing w:line="312" w:lineRule="auto"/>
      <w:ind w:firstLine="420" w:firstLineChars="200"/>
      <w:jc w:val="left"/>
    </w:pPr>
    <w:rPr>
      <w:rFonts w:ascii="Calibri" w:hAnsi="Calibri" w:eastAsia="华文楷体" w:cs="Times New Roman"/>
      <w:sz w:val="28"/>
      <w:szCs w:val="22"/>
    </w:rPr>
  </w:style>
  <w:style w:type="paragraph" w:customStyle="1" w:styleId="185">
    <w:name w:val="文档结构图1"/>
    <w:basedOn w:val="1"/>
    <w:autoRedefine/>
    <w:qFormat/>
    <w:uiPriority w:val="0"/>
    <w:rPr>
      <w:rFonts w:ascii="宋体" w:hAnsi="宋体" w:eastAsia="宋体" w:cs="Times New Roman"/>
      <w:kern w:val="0"/>
      <w:sz w:val="18"/>
      <w:szCs w:val="18"/>
    </w:rPr>
  </w:style>
  <w:style w:type="paragraph" w:customStyle="1" w:styleId="186">
    <w:name w:val="CM3"/>
    <w:basedOn w:val="187"/>
    <w:next w:val="187"/>
    <w:autoRedefine/>
    <w:qFormat/>
    <w:uiPriority w:val="0"/>
    <w:rPr>
      <w:rFonts w:ascii="Times New Roman"/>
      <w:color w:val="auto"/>
      <w:szCs w:val="24"/>
    </w:rPr>
  </w:style>
  <w:style w:type="paragraph" w:customStyle="1" w:styleId="18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8">
    <w:name w:val="TOC 标题1"/>
    <w:basedOn w:val="2"/>
    <w:next w:val="1"/>
    <w:autoRedefine/>
    <w:qFormat/>
    <w:uiPriority w:val="0"/>
    <w:pPr>
      <w:keepLines/>
      <w:spacing w:before="480" w:line="276" w:lineRule="auto"/>
      <w:jc w:val="left"/>
      <w:outlineLvl w:val="9"/>
    </w:pPr>
    <w:rPr>
      <w:rFonts w:ascii="Cambria" w:hAnsi="Cambria"/>
      <w:bCs/>
      <w:color w:val="365F91"/>
      <w:sz w:val="28"/>
      <w:szCs w:val="28"/>
    </w:rPr>
  </w:style>
  <w:style w:type="character" w:customStyle="1" w:styleId="189">
    <w:name w:val="正文文本 字符"/>
    <w:basedOn w:val="47"/>
    <w:link w:val="17"/>
    <w:autoRedefine/>
    <w:qFormat/>
    <w:uiPriority w:val="0"/>
    <w:rPr>
      <w:kern w:val="2"/>
      <w:sz w:val="24"/>
    </w:rPr>
  </w:style>
  <w:style w:type="paragraph" w:customStyle="1" w:styleId="19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1">
    <w:name w:val="普通(网站)1"/>
    <w:basedOn w:val="1"/>
    <w:autoRedefine/>
    <w:qFormat/>
    <w:uiPriority w:val="0"/>
    <w:pPr>
      <w:widowControl/>
      <w:spacing w:before="100" w:beforeAutospacing="1" w:after="100" w:afterAutospacing="1"/>
      <w:jc w:val="left"/>
    </w:pPr>
    <w:rPr>
      <w:rFonts w:ascii="ˎ̥" w:hAnsi="ˎ̥" w:eastAsia="宋体" w:cs="宋体"/>
      <w:kern w:val="0"/>
      <w:sz w:val="24"/>
    </w:rPr>
  </w:style>
  <w:style w:type="character" w:customStyle="1" w:styleId="192">
    <w:name w:val="批注主题 字符"/>
    <w:basedOn w:val="181"/>
    <w:link w:val="41"/>
    <w:autoRedefine/>
    <w:qFormat/>
    <w:uiPriority w:val="0"/>
    <w:rPr>
      <w:rFonts w:asciiTheme="minorHAnsi" w:hAnsiTheme="minorHAnsi" w:eastAsiaTheme="minorEastAsia" w:cstheme="minorBidi"/>
      <w:b/>
      <w:bCs/>
      <w:kern w:val="2"/>
      <w:sz w:val="21"/>
      <w:szCs w:val="24"/>
    </w:rPr>
  </w:style>
  <w:style w:type="character" w:customStyle="1" w:styleId="193">
    <w:name w:val="日期 字符"/>
    <w:basedOn w:val="47"/>
    <w:link w:val="24"/>
    <w:autoRedefine/>
    <w:qFormat/>
    <w:uiPriority w:val="0"/>
    <w:rPr>
      <w:rFonts w:eastAsia="仿宋_GB2312"/>
      <w:b/>
      <w:sz w:val="28"/>
    </w:rPr>
  </w:style>
  <w:style w:type="character" w:customStyle="1" w:styleId="194">
    <w:name w:val="正文文本 3 字符"/>
    <w:basedOn w:val="47"/>
    <w:link w:val="16"/>
    <w:autoRedefine/>
    <w:qFormat/>
    <w:uiPriority w:val="99"/>
    <w:rPr>
      <w:rFonts w:eastAsia="仿宋_GB2312"/>
      <w:kern w:val="2"/>
      <w:sz w:val="16"/>
      <w:szCs w:val="16"/>
    </w:rPr>
  </w:style>
  <w:style w:type="paragraph" w:customStyle="1" w:styleId="195">
    <w:name w:val="样式2"/>
    <w:basedOn w:val="2"/>
    <w:autoRedefine/>
    <w:qFormat/>
    <w:uiPriority w:val="0"/>
    <w:pPr>
      <w:keepLines/>
      <w:widowControl w:val="0"/>
      <w:spacing w:before="340" w:after="330" w:line="14" w:lineRule="exact"/>
      <w:ind w:firstLine="541" w:firstLineChars="225"/>
      <w:jc w:val="both"/>
    </w:pPr>
    <w:rPr>
      <w:rFonts w:ascii="宋体" w:hAnsi="宋体"/>
      <w:bCs/>
      <w:kern w:val="44"/>
      <w:sz w:val="24"/>
      <w:szCs w:val="44"/>
    </w:rPr>
  </w:style>
  <w:style w:type="paragraph" w:customStyle="1" w:styleId="196">
    <w:name w:val="Char21"/>
    <w:basedOn w:val="1"/>
    <w:autoRedefine/>
    <w:qFormat/>
    <w:uiPriority w:val="0"/>
    <w:rPr>
      <w:rFonts w:ascii="仿宋_GB2312" w:hAnsi="Times New Roman" w:eastAsia="仿宋_GB2312" w:cs="Times New Roman"/>
      <w:b/>
      <w:sz w:val="32"/>
      <w:szCs w:val="32"/>
    </w:rPr>
  </w:style>
  <w:style w:type="paragraph" w:customStyle="1" w:styleId="197">
    <w:name w:val="p15"/>
    <w:basedOn w:val="1"/>
    <w:autoRedefine/>
    <w:qFormat/>
    <w:uiPriority w:val="0"/>
    <w:pPr>
      <w:widowControl/>
      <w:ind w:firstLine="420"/>
    </w:pPr>
    <w:rPr>
      <w:rFonts w:ascii="Calibri" w:hAnsi="Calibri" w:eastAsia="宋体" w:cs="宋体"/>
      <w:kern w:val="0"/>
      <w:sz w:val="28"/>
      <w:szCs w:val="21"/>
    </w:rPr>
  </w:style>
  <w:style w:type="paragraph" w:customStyle="1" w:styleId="198">
    <w:name w:val="样式 标题 3 + 段前: 7.8 磅"/>
    <w:basedOn w:val="4"/>
    <w:autoRedefine/>
    <w:qFormat/>
    <w:uiPriority w:val="0"/>
    <w:pPr>
      <w:keepNext w:val="0"/>
      <w:keepLines w:val="0"/>
      <w:widowControl w:val="0"/>
      <w:tabs>
        <w:tab w:val="left" w:pos="930"/>
        <w:tab w:val="clear" w:pos="720"/>
      </w:tabs>
      <w:spacing w:before="156" w:after="0"/>
      <w:ind w:left="930" w:hanging="360"/>
      <w:jc w:val="both"/>
    </w:pPr>
    <w:rPr>
      <w:rFonts w:cs="宋体"/>
      <w:b w:val="0"/>
      <w:sz w:val="24"/>
    </w:rPr>
  </w:style>
  <w:style w:type="paragraph" w:customStyle="1" w:styleId="199">
    <w:name w:val="Char Char1"/>
    <w:basedOn w:val="1"/>
    <w:autoRedefine/>
    <w:qFormat/>
    <w:uiPriority w:val="0"/>
    <w:rPr>
      <w:rFonts w:ascii="Tahoma" w:hAnsi="Tahoma" w:eastAsia="宋体" w:cs="Times New Roman"/>
      <w:sz w:val="24"/>
      <w:szCs w:val="20"/>
    </w:rPr>
  </w:style>
  <w:style w:type="character" w:customStyle="1" w:styleId="200">
    <w:name w:val="文档结构图 字符"/>
    <w:basedOn w:val="47"/>
    <w:link w:val="14"/>
    <w:autoRedefine/>
    <w:qFormat/>
    <w:uiPriority w:val="0"/>
    <w:rPr>
      <w:kern w:val="2"/>
      <w:sz w:val="28"/>
      <w:shd w:val="clear" w:color="auto" w:fill="000080"/>
    </w:rPr>
  </w:style>
  <w:style w:type="paragraph" w:customStyle="1" w:styleId="201">
    <w:name w:val="CM24"/>
    <w:basedOn w:val="187"/>
    <w:next w:val="187"/>
    <w:autoRedefine/>
    <w:qFormat/>
    <w:uiPriority w:val="0"/>
    <w:pPr>
      <w:spacing w:line="440" w:lineRule="atLeast"/>
    </w:pPr>
    <w:rPr>
      <w:color w:val="auto"/>
    </w:rPr>
  </w:style>
  <w:style w:type="paragraph" w:customStyle="1" w:styleId="202">
    <w:name w:val="1"/>
    <w:basedOn w:val="1"/>
    <w:next w:val="33"/>
    <w:autoRedefine/>
    <w:qFormat/>
    <w:uiPriority w:val="0"/>
    <w:pPr>
      <w:ind w:firstLine="127" w:firstLineChars="127"/>
    </w:pPr>
    <w:rPr>
      <w:rFonts w:ascii="Times New Roman" w:hAnsi="Times New Roman" w:eastAsia="宋体" w:cs="Times New Roman"/>
      <w:sz w:val="28"/>
    </w:rPr>
  </w:style>
  <w:style w:type="paragraph" w:customStyle="1" w:styleId="203">
    <w:name w:val="CM2"/>
    <w:basedOn w:val="187"/>
    <w:next w:val="187"/>
    <w:autoRedefine/>
    <w:qFormat/>
    <w:uiPriority w:val="0"/>
    <w:pPr>
      <w:spacing w:line="188" w:lineRule="atLeast"/>
    </w:pPr>
    <w:rPr>
      <w:rFonts w:ascii="Times New Roman"/>
      <w:color w:val="auto"/>
      <w:szCs w:val="24"/>
    </w:rPr>
  </w:style>
  <w:style w:type="paragraph" w:customStyle="1" w:styleId="204">
    <w:name w:val="Char Char Char Char1"/>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05">
    <w:name w:val="Char1"/>
    <w:basedOn w:val="1"/>
    <w:autoRedefine/>
    <w:qFormat/>
    <w:uiPriority w:val="0"/>
    <w:rPr>
      <w:rFonts w:ascii="宋体" w:hAnsi="Times New Roman" w:eastAsia="宋体" w:cs="Times New Roman"/>
      <w:sz w:val="28"/>
      <w:szCs w:val="20"/>
    </w:rPr>
  </w:style>
  <w:style w:type="paragraph" w:customStyle="1" w:styleId="206">
    <w:name w:val="样式 左侧:  0 厘米 悬挂缩进: 5 字符 段后: 6 磅 行距: 固定值 15 磅"/>
    <w:basedOn w:val="1"/>
    <w:autoRedefine/>
    <w:qFormat/>
    <w:uiPriority w:val="0"/>
    <w:pPr>
      <w:numPr>
        <w:ilvl w:val="0"/>
        <w:numId w:val="2"/>
      </w:numPr>
      <w:tabs>
        <w:tab w:val="left" w:pos="567"/>
      </w:tabs>
      <w:spacing w:after="120" w:line="300" w:lineRule="exact"/>
      <w:ind w:left="600" w:hanging="600" w:hangingChars="600"/>
    </w:pPr>
    <w:rPr>
      <w:rFonts w:ascii="Times New Roman" w:hAnsi="Times New Roman" w:eastAsia="宋体" w:cs="宋体"/>
      <w:szCs w:val="20"/>
    </w:rPr>
  </w:style>
  <w:style w:type="character" w:customStyle="1" w:styleId="207">
    <w:name w:val="明显引用 字符"/>
    <w:basedOn w:val="47"/>
    <w:link w:val="97"/>
    <w:autoRedefine/>
    <w:semiHidden/>
    <w:qFormat/>
    <w:uiPriority w:val="99"/>
    <w:rPr>
      <w:rFonts w:asciiTheme="minorHAnsi" w:hAnsiTheme="minorHAnsi" w:eastAsiaTheme="minorEastAsia" w:cstheme="minorBidi"/>
      <w:b/>
      <w:bCs/>
      <w:i/>
      <w:iCs/>
      <w:color w:val="5B9BD5" w:themeColor="accent1"/>
      <w:kern w:val="2"/>
      <w:sz w:val="21"/>
      <w:szCs w:val="24"/>
      <w14:textFill>
        <w14:solidFill>
          <w14:schemeClr w14:val="accent1"/>
        </w14:solidFill>
      </w14:textFill>
    </w:rPr>
  </w:style>
  <w:style w:type="paragraph" w:customStyle="1" w:styleId="208">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209">
    <w:name w:val="Char Char Char"/>
    <w:basedOn w:val="1"/>
    <w:autoRedefine/>
    <w:qFormat/>
    <w:uiPriority w:val="0"/>
    <w:rPr>
      <w:rFonts w:ascii="Times New Roman" w:hAnsi="Times New Roman" w:eastAsia="宋体" w:cs="Times New Roman"/>
      <w:szCs w:val="20"/>
    </w:rPr>
  </w:style>
  <w:style w:type="paragraph" w:customStyle="1" w:styleId="210">
    <w:name w:val="p16"/>
    <w:basedOn w:val="1"/>
    <w:autoRedefine/>
    <w:qFormat/>
    <w:uiPriority w:val="0"/>
    <w:pPr>
      <w:widowControl/>
    </w:pPr>
    <w:rPr>
      <w:rFonts w:ascii="宋体" w:hAnsi="宋体" w:eastAsia="宋体" w:cs="宋体"/>
      <w:color w:val="000000"/>
      <w:kern w:val="0"/>
      <w:szCs w:val="21"/>
    </w:rPr>
  </w:style>
  <w:style w:type="paragraph" w:customStyle="1" w:styleId="211">
    <w:name w:val="纯文本1"/>
    <w:basedOn w:val="1"/>
    <w:autoRedefine/>
    <w:qFormat/>
    <w:uiPriority w:val="0"/>
    <w:rPr>
      <w:rFonts w:ascii="宋体" w:hAnsi="Courier New" w:eastAsia="宋体" w:cs="Times New Roman"/>
      <w:szCs w:val="21"/>
    </w:rPr>
  </w:style>
  <w:style w:type="paragraph" w:customStyle="1" w:styleId="212">
    <w:name w:val="xl25"/>
    <w:basedOn w:val="1"/>
    <w:autoRedefine/>
    <w:qFormat/>
    <w:uiPriority w:val="0"/>
    <w:pPr>
      <w:widowControl/>
      <w:spacing w:before="100" w:beforeAutospacing="1" w:after="100" w:afterAutospacing="1"/>
      <w:jc w:val="center"/>
      <w:textAlignment w:val="center"/>
    </w:pPr>
    <w:rPr>
      <w:rFonts w:ascii="宋体" w:hAnsi="宋体" w:eastAsia="宋体" w:cs="Times New Roman"/>
      <w:kern w:val="0"/>
      <w:sz w:val="24"/>
    </w:rPr>
  </w:style>
  <w:style w:type="paragraph" w:customStyle="1" w:styleId="213">
    <w:name w:val="CM44"/>
    <w:basedOn w:val="187"/>
    <w:next w:val="187"/>
    <w:autoRedefine/>
    <w:qFormat/>
    <w:uiPriority w:val="0"/>
    <w:pPr>
      <w:spacing w:line="440" w:lineRule="atLeast"/>
    </w:pPr>
    <w:rPr>
      <w:color w:val="auto"/>
    </w:rPr>
  </w:style>
  <w:style w:type="paragraph" w:customStyle="1" w:styleId="214">
    <w:name w:val="xl31"/>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4"/>
    </w:rPr>
  </w:style>
  <w:style w:type="paragraph" w:customStyle="1" w:styleId="215">
    <w:name w:val="Char1 Char Char Char"/>
    <w:basedOn w:val="1"/>
    <w:autoRedefine/>
    <w:qFormat/>
    <w:uiPriority w:val="0"/>
    <w:rPr>
      <w:rFonts w:ascii="Tahoma" w:hAnsi="Tahoma" w:eastAsia="宋体" w:cs="Times New Roman"/>
      <w:sz w:val="24"/>
      <w:szCs w:val="20"/>
    </w:rPr>
  </w:style>
  <w:style w:type="paragraph" w:customStyle="1" w:styleId="216">
    <w:name w:val="CM37"/>
    <w:basedOn w:val="187"/>
    <w:next w:val="187"/>
    <w:autoRedefine/>
    <w:qFormat/>
    <w:uiPriority w:val="0"/>
    <w:rPr>
      <w:rFonts w:ascii="Times New Roman"/>
      <w:color w:val="auto"/>
      <w:szCs w:val="24"/>
    </w:rPr>
  </w:style>
  <w:style w:type="paragraph" w:customStyle="1" w:styleId="217">
    <w:name w:val="CM60"/>
    <w:basedOn w:val="187"/>
    <w:next w:val="187"/>
    <w:autoRedefine/>
    <w:qFormat/>
    <w:uiPriority w:val="0"/>
    <w:rPr>
      <w:rFonts w:ascii="Times New Roman"/>
      <w:color w:val="auto"/>
      <w:szCs w:val="24"/>
    </w:rPr>
  </w:style>
  <w:style w:type="paragraph" w:customStyle="1" w:styleId="218">
    <w:name w:val="TOC 标题11"/>
    <w:basedOn w:val="2"/>
    <w:next w:val="1"/>
    <w:autoRedefine/>
    <w:qFormat/>
    <w:uiPriority w:val="0"/>
    <w:pPr>
      <w:keepLines/>
      <w:adjustRightInd w:val="0"/>
      <w:snapToGrid w:val="0"/>
      <w:spacing w:before="480" w:line="276" w:lineRule="auto"/>
      <w:jc w:val="left"/>
      <w:outlineLvl w:val="9"/>
    </w:pPr>
    <w:rPr>
      <w:rFonts w:ascii="Cambria" w:hAnsi="Cambria"/>
      <w:bCs/>
      <w:color w:val="365F91"/>
      <w:sz w:val="28"/>
      <w:szCs w:val="28"/>
    </w:rPr>
  </w:style>
  <w:style w:type="paragraph" w:customStyle="1" w:styleId="219">
    <w:name w:val="样式 样式 样式1 + 首行缩进:  2 字符 + 左侧:  0.74 厘米"/>
    <w:basedOn w:val="1"/>
    <w:autoRedefine/>
    <w:qFormat/>
    <w:uiPriority w:val="0"/>
    <w:pPr>
      <w:spacing w:line="360" w:lineRule="exact"/>
    </w:pPr>
    <w:rPr>
      <w:rFonts w:ascii="Arial" w:hAnsi="Arial" w:eastAsia="宋体" w:cs="Times New Roman"/>
      <w:szCs w:val="20"/>
    </w:rPr>
  </w:style>
  <w:style w:type="paragraph" w:customStyle="1" w:styleId="220">
    <w:name w:val="批注主题1"/>
    <w:basedOn w:val="15"/>
    <w:next w:val="15"/>
    <w:autoRedefine/>
    <w:qFormat/>
    <w:uiPriority w:val="0"/>
    <w:rPr>
      <w:b/>
      <w:bCs/>
    </w:rPr>
  </w:style>
  <w:style w:type="paragraph" w:customStyle="1" w:styleId="221">
    <w:name w:val="默认段落字体 Para Char"/>
    <w:basedOn w:val="1"/>
    <w:autoRedefine/>
    <w:qFormat/>
    <w:uiPriority w:val="0"/>
    <w:pPr>
      <w:tabs>
        <w:tab w:val="left" w:pos="1290"/>
      </w:tabs>
      <w:ind w:left="1290" w:hanging="720"/>
    </w:pPr>
    <w:rPr>
      <w:rFonts w:ascii="Times New Roman" w:hAnsi="Times New Roman" w:eastAsia="宋体" w:cs="Times New Roman"/>
    </w:rPr>
  </w:style>
  <w:style w:type="character" w:customStyle="1" w:styleId="222">
    <w:name w:val="引用 字符"/>
    <w:basedOn w:val="47"/>
    <w:link w:val="140"/>
    <w:autoRedefine/>
    <w:semiHidden/>
    <w:qFormat/>
    <w:uiPriority w:val="99"/>
    <w:rPr>
      <w:rFonts w:asciiTheme="minorHAnsi" w:hAnsiTheme="minorHAnsi" w:eastAsiaTheme="minorEastAsia" w:cstheme="minorBidi"/>
      <w:i/>
      <w:iCs/>
      <w:color w:val="000000" w:themeColor="text1"/>
      <w:kern w:val="2"/>
      <w:sz w:val="21"/>
      <w:szCs w:val="24"/>
      <w14:textFill>
        <w14:solidFill>
          <w14:schemeClr w14:val="tx1"/>
        </w14:solidFill>
      </w14:textFill>
    </w:rPr>
  </w:style>
  <w:style w:type="paragraph" w:customStyle="1" w:styleId="223">
    <w:name w:val="CM56"/>
    <w:basedOn w:val="187"/>
    <w:next w:val="187"/>
    <w:autoRedefine/>
    <w:qFormat/>
    <w:uiPriority w:val="0"/>
    <w:rPr>
      <w:rFonts w:ascii="Times New Roman"/>
      <w:color w:val="auto"/>
      <w:szCs w:val="24"/>
    </w:rPr>
  </w:style>
  <w:style w:type="paragraph" w:customStyle="1" w:styleId="224">
    <w:name w:val="日期1"/>
    <w:basedOn w:val="1"/>
    <w:next w:val="1"/>
    <w:autoRedefine/>
    <w:qFormat/>
    <w:uiPriority w:val="0"/>
    <w:pPr>
      <w:ind w:left="100" w:leftChars="2500"/>
    </w:pPr>
    <w:rPr>
      <w:rFonts w:ascii="宋体" w:hAnsi="宋体" w:eastAsia="宋体" w:cs="Times New Roman"/>
      <w:kern w:val="0"/>
      <w:sz w:val="28"/>
      <w:szCs w:val="20"/>
    </w:rPr>
  </w:style>
  <w:style w:type="paragraph" w:customStyle="1" w:styleId="225">
    <w:name w:val="列出段落1"/>
    <w:basedOn w:val="1"/>
    <w:autoRedefine/>
    <w:qFormat/>
    <w:uiPriority w:val="0"/>
    <w:pPr>
      <w:ind w:firstLine="420" w:firstLineChars="200"/>
    </w:pPr>
    <w:rPr>
      <w:rFonts w:ascii="Calibri" w:hAnsi="Calibri" w:eastAsia="宋体" w:cs="Times New Roman"/>
      <w:szCs w:val="22"/>
    </w:rPr>
  </w:style>
  <w:style w:type="paragraph" w:customStyle="1" w:styleId="226">
    <w:name w:val="p18"/>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7">
    <w:name w:val="Char"/>
    <w:basedOn w:val="1"/>
    <w:autoRedefine/>
    <w:qFormat/>
    <w:uiPriority w:val="0"/>
    <w:rPr>
      <w:rFonts w:ascii="宋体" w:hAnsi="Times New Roman" w:eastAsia="宋体" w:cs="Times New Roman"/>
      <w:sz w:val="28"/>
      <w:szCs w:val="20"/>
    </w:rPr>
  </w:style>
  <w:style w:type="paragraph" w:customStyle="1" w:styleId="228">
    <w:name w:val="CM99"/>
    <w:basedOn w:val="187"/>
    <w:next w:val="187"/>
    <w:autoRedefine/>
    <w:qFormat/>
    <w:uiPriority w:val="0"/>
    <w:pPr>
      <w:spacing w:after="443"/>
    </w:pPr>
    <w:rPr>
      <w:color w:val="auto"/>
    </w:rPr>
  </w:style>
  <w:style w:type="paragraph" w:customStyle="1" w:styleId="22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0">
    <w:name w:val="Char Char1 Char Char"/>
    <w:basedOn w:val="1"/>
    <w:autoRedefine/>
    <w:qFormat/>
    <w:uiPriority w:val="0"/>
    <w:rPr>
      <w:rFonts w:ascii="仿宋_GB2312" w:hAnsi="Times New Roman" w:eastAsia="仿宋_GB2312" w:cs="Times New Roman"/>
      <w:b/>
      <w:sz w:val="32"/>
      <w:szCs w:val="32"/>
    </w:rPr>
  </w:style>
  <w:style w:type="paragraph" w:customStyle="1" w:styleId="231">
    <w:name w:val="样式1"/>
    <w:basedOn w:val="2"/>
    <w:autoRedefine/>
    <w:qFormat/>
    <w:uiPriority w:val="0"/>
    <w:pPr>
      <w:tabs>
        <w:tab w:val="left" w:pos="-839"/>
      </w:tabs>
      <w:ind w:left="1320" w:hanging="1320"/>
    </w:pPr>
  </w:style>
  <w:style w:type="paragraph" w:customStyle="1" w:styleId="232">
    <w:name w:val="Char Char Char Char Char Char"/>
    <w:basedOn w:val="1"/>
    <w:autoRedefine/>
    <w:qFormat/>
    <w:uiPriority w:val="0"/>
    <w:rPr>
      <w:rFonts w:ascii="Tahoma" w:hAnsi="Tahoma" w:eastAsia="宋体" w:cs="Times New Roman"/>
      <w:sz w:val="24"/>
      <w:szCs w:val="20"/>
    </w:rPr>
  </w:style>
  <w:style w:type="paragraph" w:customStyle="1" w:styleId="233">
    <w:name w:val="CM25"/>
    <w:basedOn w:val="187"/>
    <w:next w:val="187"/>
    <w:autoRedefine/>
    <w:qFormat/>
    <w:uiPriority w:val="0"/>
    <w:pPr>
      <w:spacing w:line="440" w:lineRule="atLeast"/>
    </w:pPr>
    <w:rPr>
      <w:color w:val="auto"/>
    </w:rPr>
  </w:style>
  <w:style w:type="paragraph" w:customStyle="1" w:styleId="234">
    <w:name w:val="CM7"/>
    <w:basedOn w:val="187"/>
    <w:next w:val="187"/>
    <w:autoRedefine/>
    <w:qFormat/>
    <w:uiPriority w:val="0"/>
    <w:pPr>
      <w:spacing w:line="191" w:lineRule="atLeast"/>
    </w:pPr>
    <w:rPr>
      <w:rFonts w:ascii="Times New Roman"/>
      <w:color w:val="auto"/>
      <w:szCs w:val="24"/>
    </w:rPr>
  </w:style>
  <w:style w:type="paragraph" w:styleId="235">
    <w:name w:val="List Paragraph"/>
    <w:basedOn w:val="1"/>
    <w:autoRedefine/>
    <w:qFormat/>
    <w:uiPriority w:val="34"/>
    <w:pPr>
      <w:ind w:firstLine="420" w:firstLineChars="200"/>
    </w:pPr>
    <w:rPr>
      <w:rFonts w:ascii="Calibri" w:hAnsi="Calibri" w:eastAsia="宋体" w:cs="Times New Roman"/>
      <w:szCs w:val="22"/>
    </w:rPr>
  </w:style>
  <w:style w:type="paragraph" w:customStyle="1" w:styleId="236">
    <w:name w:val="Char Char Char1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列出段落2"/>
    <w:basedOn w:val="1"/>
    <w:autoRedefine/>
    <w:qFormat/>
    <w:uiPriority w:val="0"/>
    <w:pPr>
      <w:ind w:firstLine="420" w:firstLineChars="200"/>
    </w:pPr>
    <w:rPr>
      <w:rFonts w:ascii="宋体" w:hAnsi="宋体" w:eastAsia="宋体" w:cs="Times New Roman"/>
      <w:kern w:val="0"/>
      <w:sz w:val="28"/>
      <w:szCs w:val="20"/>
    </w:rPr>
  </w:style>
  <w:style w:type="paragraph" w:customStyle="1" w:styleId="238">
    <w:name w:val="正文文本 21"/>
    <w:basedOn w:val="1"/>
    <w:autoRedefine/>
    <w:qFormat/>
    <w:uiPriority w:val="0"/>
    <w:pPr>
      <w:spacing w:after="120" w:line="480" w:lineRule="auto"/>
    </w:pPr>
    <w:rPr>
      <w:rFonts w:ascii="Times New Roman" w:hAnsi="Times New Roman" w:eastAsia="宋体" w:cs="Times New Roman"/>
    </w:rPr>
  </w:style>
  <w:style w:type="paragraph" w:customStyle="1" w:styleId="239">
    <w:name w:val="Char Char Char Char Char Char Char"/>
    <w:basedOn w:val="1"/>
    <w:autoRedefine/>
    <w:qFormat/>
    <w:uiPriority w:val="0"/>
    <w:pPr>
      <w:numPr>
        <w:ilvl w:val="0"/>
        <w:numId w:val="3"/>
      </w:numPr>
    </w:pPr>
    <w:rPr>
      <w:rFonts w:ascii="Times New Roman" w:hAnsi="Times New Roman" w:eastAsia="宋体" w:cs="Times New Roman"/>
    </w:rPr>
  </w:style>
  <w:style w:type="paragraph" w:customStyle="1" w:styleId="240">
    <w:name w:val="Char Char Char Char21"/>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41">
    <w:name w:val="Char2"/>
    <w:basedOn w:val="1"/>
    <w:autoRedefine/>
    <w:qFormat/>
    <w:uiPriority w:val="0"/>
    <w:rPr>
      <w:rFonts w:ascii="仿宋_GB2312" w:hAnsi="Times New Roman" w:eastAsia="仿宋_GB2312" w:cs="Times New Roman"/>
      <w:b/>
      <w:sz w:val="32"/>
      <w:szCs w:val="32"/>
    </w:rPr>
  </w:style>
  <w:style w:type="paragraph" w:customStyle="1" w:styleId="242">
    <w:name w:val="修订1"/>
    <w:autoRedefine/>
    <w:qFormat/>
    <w:uiPriority w:val="0"/>
    <w:rPr>
      <w:rFonts w:ascii="Times New Roman" w:hAnsi="Times New Roman" w:eastAsia="宋体" w:cs="Times New Roman"/>
      <w:kern w:val="2"/>
      <w:sz w:val="28"/>
      <w:lang w:val="en-US" w:eastAsia="zh-CN" w:bidi="ar-SA"/>
    </w:rPr>
  </w:style>
  <w:style w:type="paragraph" w:customStyle="1" w:styleId="243">
    <w:name w:val="批注主题 Char Char"/>
    <w:basedOn w:val="15"/>
    <w:next w:val="15"/>
    <w:autoRedefine/>
    <w:qFormat/>
    <w:uiPriority w:val="0"/>
    <w:pPr>
      <w:adjustRightInd w:val="0"/>
      <w:snapToGrid w:val="0"/>
    </w:pPr>
    <w:rPr>
      <w:b/>
      <w:szCs w:val="20"/>
    </w:rPr>
  </w:style>
  <w:style w:type="paragraph" w:customStyle="1" w:styleId="244">
    <w:name w:val="Char Char Char1"/>
    <w:basedOn w:val="1"/>
    <w:autoRedefine/>
    <w:qFormat/>
    <w:uiPriority w:val="0"/>
    <w:pPr>
      <w:widowControl/>
      <w:spacing w:after="160" w:line="240" w:lineRule="exact"/>
      <w:jc w:val="left"/>
    </w:pPr>
    <w:rPr>
      <w:rFonts w:ascii="Times New Roman" w:hAnsi="Times New Roman" w:eastAsia="宋体" w:cs="Times New Roman"/>
    </w:rPr>
  </w:style>
  <w:style w:type="paragraph" w:customStyle="1" w:styleId="245">
    <w:name w:val="Char Char Char Char2"/>
    <w:basedOn w:val="1"/>
    <w:autoRedefine/>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246">
    <w:name w:val="样式 标题 2 + Times New Roman 四号 非加粗 段前: 5 磅 段后: 0 磅 行距: 固定值 20..."/>
    <w:basedOn w:val="3"/>
    <w:autoRedefine/>
    <w:qFormat/>
    <w:uiPriority w:val="0"/>
    <w:pPr>
      <w:tabs>
        <w:tab w:val="clear" w:pos="706"/>
      </w:tabs>
      <w:spacing w:before="100" w:line="400" w:lineRule="exact"/>
      <w:ind w:left="0" w:firstLine="0"/>
    </w:pPr>
    <w:rPr>
      <w:rFonts w:ascii="Times New Roman" w:hAnsi="Times New Roman" w:cs="宋体"/>
      <w:b w:val="0"/>
      <w:bCs w:val="0"/>
      <w:kern w:val="0"/>
      <w:sz w:val="28"/>
      <w:szCs w:val="20"/>
    </w:rPr>
  </w:style>
  <w:style w:type="paragraph" w:customStyle="1" w:styleId="247">
    <w:name w:val="CM5"/>
    <w:basedOn w:val="187"/>
    <w:next w:val="187"/>
    <w:autoRedefine/>
    <w:qFormat/>
    <w:uiPriority w:val="0"/>
    <w:pPr>
      <w:spacing w:line="180" w:lineRule="atLeast"/>
    </w:pPr>
    <w:rPr>
      <w:rFonts w:ascii="Times New Roman"/>
      <w:color w:val="auto"/>
      <w:szCs w:val="24"/>
    </w:rPr>
  </w:style>
  <w:style w:type="paragraph" w:customStyle="1" w:styleId="248">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9">
    <w:name w:val="CM57"/>
    <w:basedOn w:val="187"/>
    <w:next w:val="187"/>
    <w:autoRedefine/>
    <w:qFormat/>
    <w:uiPriority w:val="0"/>
    <w:rPr>
      <w:rFonts w:ascii="Times New Roman"/>
      <w:color w:val="auto"/>
      <w:szCs w:val="24"/>
    </w:rPr>
  </w:style>
  <w:style w:type="paragraph" w:customStyle="1" w:styleId="250">
    <w:name w:val="CM96"/>
    <w:basedOn w:val="187"/>
    <w:next w:val="187"/>
    <w:autoRedefine/>
    <w:qFormat/>
    <w:uiPriority w:val="0"/>
    <w:pPr>
      <w:spacing w:after="298"/>
    </w:pPr>
    <w:rPr>
      <w:color w:val="auto"/>
    </w:rPr>
  </w:style>
  <w:style w:type="paragraph" w:customStyle="1" w:styleId="251">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252">
    <w:name w:val="TOC 标题2"/>
    <w:basedOn w:val="2"/>
    <w:next w:val="1"/>
    <w:autoRedefine/>
    <w:unhideWhenUsed/>
    <w:qFormat/>
    <w:uiPriority w:val="0"/>
    <w:pPr>
      <w:keepLines/>
      <w:spacing w:before="240" w:line="259" w:lineRule="auto"/>
      <w:jc w:val="left"/>
      <w:outlineLvl w:val="9"/>
    </w:pPr>
    <w:rPr>
      <w:rFonts w:asciiTheme="majorHAnsi" w:hAnsiTheme="majorHAnsi" w:eastAsiaTheme="majorEastAsia" w:cstheme="majorBidi"/>
      <w:b w:val="0"/>
      <w:color w:val="2E75B6" w:themeColor="accent1" w:themeShade="BF"/>
      <w:szCs w:val="32"/>
    </w:rPr>
  </w:style>
  <w:style w:type="paragraph" w:customStyle="1" w:styleId="253">
    <w:name w:val="Table Paragraph"/>
    <w:basedOn w:val="1"/>
    <w:autoRedefine/>
    <w:qFormat/>
    <w:uiPriority w:val="1"/>
    <w:pPr>
      <w:autoSpaceDE w:val="0"/>
      <w:autoSpaceDN w:val="0"/>
      <w:adjustRightInd w:val="0"/>
      <w:jc w:val="left"/>
    </w:pPr>
    <w:rPr>
      <w:rFonts w:ascii="Calibri" w:hAnsi="Calibri" w:eastAsia="宋体" w:cs="Times New Roman"/>
      <w:kern w:val="0"/>
      <w:sz w:val="24"/>
    </w:rPr>
  </w:style>
  <w:style w:type="paragraph" w:customStyle="1" w:styleId="2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列表段落1"/>
    <w:basedOn w:val="1"/>
    <w:autoRedefine/>
    <w:qFormat/>
    <w:uiPriority w:val="0"/>
    <w:pPr>
      <w:autoSpaceDE w:val="0"/>
      <w:autoSpaceDN w:val="0"/>
      <w:adjustRightInd w:val="0"/>
      <w:jc w:val="left"/>
    </w:pPr>
    <w:rPr>
      <w:rFonts w:ascii="Calibri" w:hAnsi="Calibri" w:eastAsia="宋体" w:cs="Times New Roman"/>
      <w:kern w:val="0"/>
      <w:sz w:val="24"/>
    </w:rPr>
  </w:style>
  <w:style w:type="paragraph" w:customStyle="1" w:styleId="256">
    <w:name w:val="空半行"/>
    <w:basedOn w:val="1"/>
    <w:autoRedefine/>
    <w:qFormat/>
    <w:uiPriority w:val="0"/>
    <w:pPr>
      <w:adjustRightInd w:val="0"/>
      <w:spacing w:line="120" w:lineRule="exact"/>
      <w:textAlignment w:val="baseline"/>
    </w:pPr>
    <w:rPr>
      <w:rFonts w:ascii="Calibri" w:hAnsi="Calibri" w:eastAsia="仿宋_GB2312" w:cs="Times New Roman"/>
      <w:color w:val="FFFFFF"/>
      <w:kern w:val="0"/>
      <w:sz w:val="30"/>
      <w:szCs w:val="20"/>
    </w:rPr>
  </w:style>
  <w:style w:type="paragraph" w:customStyle="1" w:styleId="257">
    <w:name w:val="[Normal]"/>
    <w:autoRedefine/>
    <w:qFormat/>
    <w:uiPriority w:val="0"/>
    <w:rPr>
      <w:rFonts w:ascii="宋体" w:hAnsi="宋体" w:eastAsia="宋体" w:cs="Times New Roman"/>
      <w:sz w:val="24"/>
      <w:szCs w:val="22"/>
      <w:lang w:val="zh-CN" w:eastAsia="zh-CN" w:bidi="ar-SA"/>
    </w:rPr>
  </w:style>
  <w:style w:type="paragraph" w:customStyle="1" w:styleId="258">
    <w:name w:val="_Style 70"/>
    <w:basedOn w:val="1"/>
    <w:next w:val="1"/>
    <w:autoRedefine/>
    <w:unhideWhenUsed/>
    <w:qFormat/>
    <w:uiPriority w:val="39"/>
    <w:pPr>
      <w:widowControl/>
      <w:spacing w:after="100" w:line="259" w:lineRule="auto"/>
      <w:jc w:val="left"/>
    </w:pPr>
    <w:rPr>
      <w:rFonts w:ascii="等线" w:hAnsi="等线" w:eastAsia="等线" w:cs="Times New Roman"/>
      <w:kern w:val="0"/>
      <w:sz w:val="22"/>
      <w:szCs w:val="22"/>
    </w:rPr>
  </w:style>
  <w:style w:type="paragraph" w:customStyle="1" w:styleId="259">
    <w:name w:val="样式 标题 3 + (中文) 黑体 小四 非加粗 段前: 7.8 磅 段后: 0 磅 行距: 固定值 20 磅"/>
    <w:basedOn w:val="4"/>
    <w:autoRedefine/>
    <w:qFormat/>
    <w:uiPriority w:val="0"/>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Calibri" w:eastAsia="黑体" w:cs="Times New Roman"/>
      <w:kern w:val="0"/>
      <w:sz w:val="30"/>
      <w:szCs w:val="20"/>
    </w:rPr>
  </w:style>
  <w:style w:type="paragraph" w:customStyle="1" w:styleId="2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2"/>
    <w:basedOn w:val="1"/>
    <w:autoRedefine/>
    <w:qFormat/>
    <w:uiPriority w:val="0"/>
    <w:pPr>
      <w:autoSpaceDE w:val="0"/>
      <w:autoSpaceDN w:val="0"/>
      <w:adjustRightInd w:val="0"/>
      <w:spacing w:before="156" w:line="360" w:lineRule="auto"/>
      <w:ind w:firstLine="510" w:firstLineChars="200"/>
      <w:jc w:val="left"/>
    </w:pPr>
    <w:rPr>
      <w:rFonts w:ascii="仿宋_GB2312" w:hAnsi="Calibri" w:eastAsia="宋体" w:cs="Times New Roman"/>
      <w:b/>
      <w:kern w:val="0"/>
      <w:sz w:val="24"/>
    </w:rPr>
  </w:style>
  <w:style w:type="paragraph" w:customStyle="1" w:styleId="263">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264">
    <w:name w:val="修订2"/>
    <w:autoRedefine/>
    <w:qFormat/>
    <w:uiPriority w:val="0"/>
    <w:rPr>
      <w:rFonts w:ascii="Times New Roman" w:hAnsi="Times New Roman" w:eastAsia="宋体" w:cs="Times New Roman"/>
      <w:kern w:val="2"/>
      <w:sz w:val="21"/>
      <w:szCs w:val="24"/>
      <w:lang w:val="en-US" w:eastAsia="zh-CN" w:bidi="ar-SA"/>
    </w:rPr>
  </w:style>
  <w:style w:type="character" w:customStyle="1" w:styleId="265">
    <w:name w:val="标题 9 Char"/>
    <w:basedOn w:val="47"/>
    <w:autoRedefine/>
    <w:qFormat/>
    <w:uiPriority w:val="0"/>
    <w:rPr>
      <w:rFonts w:ascii="Cambria" w:hAnsi="Cambria" w:eastAsia="宋体" w:cs="黑体"/>
      <w:kern w:val="0"/>
      <w:szCs w:val="21"/>
    </w:rPr>
  </w:style>
  <w:style w:type="character" w:customStyle="1" w:styleId="266">
    <w:name w:val="文档结构图 Char1"/>
    <w:autoRedefine/>
    <w:qFormat/>
    <w:uiPriority w:val="0"/>
    <w:rPr>
      <w:rFonts w:ascii="宋体"/>
      <w:kern w:val="2"/>
      <w:sz w:val="18"/>
      <w:szCs w:val="18"/>
    </w:rPr>
  </w:style>
  <w:style w:type="character" w:customStyle="1" w:styleId="267">
    <w:name w:val="未处理的提及1"/>
    <w:autoRedefine/>
    <w:unhideWhenUsed/>
    <w:qFormat/>
    <w:uiPriority w:val="99"/>
    <w:rPr>
      <w:color w:val="605E5C"/>
      <w:shd w:val="clear" w:color="auto" w:fill="E1DFDD"/>
    </w:rPr>
  </w:style>
  <w:style w:type="character" w:customStyle="1" w:styleId="268">
    <w:name w:val="明显强调1"/>
    <w:autoRedefine/>
    <w:qFormat/>
    <w:uiPriority w:val="0"/>
    <w:rPr>
      <w:b/>
      <w:bCs/>
      <w:i/>
      <w:iCs/>
      <w:color w:val="4F81BD"/>
    </w:rPr>
  </w:style>
  <w:style w:type="character" w:customStyle="1" w:styleId="269">
    <w:name w:val="纯文本 Char1"/>
    <w:link w:val="270"/>
    <w:autoRedefine/>
    <w:qFormat/>
    <w:locked/>
    <w:uiPriority w:val="0"/>
    <w:rPr>
      <w:rFonts w:ascii="宋体" w:hAnsi="Courier New" w:cs="Courier New"/>
      <w:kern w:val="2"/>
      <w:sz w:val="21"/>
      <w:szCs w:val="21"/>
    </w:rPr>
  </w:style>
  <w:style w:type="paragraph" w:customStyle="1" w:styleId="270">
    <w:name w:val="纯文本2"/>
    <w:basedOn w:val="1"/>
    <w:link w:val="269"/>
    <w:autoRedefine/>
    <w:qFormat/>
    <w:uiPriority w:val="0"/>
    <w:rPr>
      <w:rFonts w:ascii="宋体" w:hAnsi="Courier New" w:eastAsia="宋体" w:cs="Courier New"/>
      <w:szCs w:val="21"/>
    </w:rPr>
  </w:style>
  <w:style w:type="character" w:customStyle="1" w:styleId="271">
    <w:name w:val="Char2 Char"/>
    <w:autoRedefine/>
    <w:qFormat/>
    <w:uiPriority w:val="0"/>
    <w:rPr>
      <w:rFonts w:ascii="宋体" w:hAnsi="Courier New" w:eastAsia="宋体" w:cs="Courier New"/>
      <w:kern w:val="2"/>
      <w:sz w:val="21"/>
      <w:szCs w:val="21"/>
      <w:lang w:val="en-US" w:eastAsia="zh-CN" w:bidi="ar-SA"/>
    </w:rPr>
  </w:style>
  <w:style w:type="character" w:customStyle="1" w:styleId="272">
    <w:name w:val="纯文本 字符2"/>
    <w:autoRedefine/>
    <w:qFormat/>
    <w:locked/>
    <w:uiPriority w:val="99"/>
    <w:rPr>
      <w:rFonts w:ascii="宋体" w:hAnsi="Courier New" w:eastAsia="宋体"/>
    </w:rPr>
  </w:style>
  <w:style w:type="character" w:customStyle="1" w:styleId="273">
    <w:name w:val="副标题 字符1"/>
    <w:autoRedefine/>
    <w:qFormat/>
    <w:uiPriority w:val="11"/>
    <w:rPr>
      <w:rFonts w:ascii="等线 Light" w:hAnsi="等线 Light" w:cs="Times New Roman"/>
      <w:b/>
      <w:bCs/>
      <w:kern w:val="28"/>
      <w:sz w:val="32"/>
      <w:szCs w:val="32"/>
    </w:rPr>
  </w:style>
  <w:style w:type="character" w:customStyle="1" w:styleId="274">
    <w:name w:val="纯文本 字符1"/>
    <w:autoRedefine/>
    <w:qFormat/>
    <w:uiPriority w:val="99"/>
    <w:rPr>
      <w:rFonts w:ascii="宋体" w:hAnsi="Courier New" w:eastAsia="宋体" w:cs="Courier New"/>
      <w:kern w:val="0"/>
    </w:rPr>
  </w:style>
  <w:style w:type="character" w:customStyle="1" w:styleId="275">
    <w:name w:val="书籍标题1"/>
    <w:autoRedefine/>
    <w:qFormat/>
    <w:uiPriority w:val="0"/>
    <w:rPr>
      <w:b/>
      <w:bCs/>
      <w:smallCaps/>
      <w:spacing w:val="5"/>
    </w:rPr>
  </w:style>
  <w:style w:type="character" w:customStyle="1" w:styleId="276">
    <w:name w:val="日期 字符1"/>
    <w:autoRedefine/>
    <w:qFormat/>
    <w:uiPriority w:val="99"/>
    <w:rPr>
      <w:sz w:val="24"/>
      <w:szCs w:val="24"/>
    </w:rPr>
  </w:style>
  <w:style w:type="character" w:customStyle="1" w:styleId="277">
    <w:name w:val="日期 Char1"/>
    <w:autoRedefine/>
    <w:qFormat/>
    <w:uiPriority w:val="0"/>
    <w:rPr>
      <w:kern w:val="2"/>
      <w:sz w:val="21"/>
      <w:szCs w:val="22"/>
    </w:rPr>
  </w:style>
  <w:style w:type="character" w:customStyle="1" w:styleId="278">
    <w:name w:val="不明显强调1"/>
    <w:autoRedefine/>
    <w:qFormat/>
    <w:uiPriority w:val="0"/>
    <w:rPr>
      <w:i/>
      <w:iCs/>
      <w:color w:val="808080"/>
    </w:rPr>
  </w:style>
  <w:style w:type="character" w:customStyle="1" w:styleId="279">
    <w:name w:val="文档结构图 字符1"/>
    <w:autoRedefine/>
    <w:qFormat/>
    <w:uiPriority w:val="99"/>
    <w:rPr>
      <w:rFonts w:ascii="Microsoft YaHei UI" w:eastAsia="Microsoft YaHei UI"/>
      <w:sz w:val="18"/>
      <w:szCs w:val="18"/>
    </w:rPr>
  </w:style>
  <w:style w:type="character" w:customStyle="1" w:styleId="280">
    <w:name w:val="s3"/>
    <w:autoRedefine/>
    <w:qFormat/>
    <w:uiPriority w:val="0"/>
  </w:style>
  <w:style w:type="character" w:customStyle="1" w:styleId="281">
    <w:name w:val="文档结构图 Char2"/>
    <w:autoRedefine/>
    <w:qFormat/>
    <w:uiPriority w:val="99"/>
    <w:rPr>
      <w:rFonts w:ascii="宋体"/>
      <w:kern w:val="2"/>
      <w:sz w:val="18"/>
      <w:szCs w:val="18"/>
    </w:rPr>
  </w:style>
  <w:style w:type="character" w:customStyle="1" w:styleId="282">
    <w:name w:val="引用 字符1"/>
    <w:autoRedefine/>
    <w:qFormat/>
    <w:uiPriority w:val="29"/>
    <w:rPr>
      <w:i/>
      <w:iCs/>
      <w:color w:val="404040"/>
      <w:sz w:val="24"/>
      <w:szCs w:val="24"/>
    </w:rPr>
  </w:style>
  <w:style w:type="character" w:customStyle="1" w:styleId="283">
    <w:name w:val="明显引用 字符1"/>
    <w:autoRedefine/>
    <w:qFormat/>
    <w:uiPriority w:val="30"/>
    <w:rPr>
      <w:i/>
      <w:iCs/>
      <w:color w:val="4472C4"/>
      <w:sz w:val="24"/>
      <w:szCs w:val="24"/>
    </w:rPr>
  </w:style>
  <w:style w:type="character" w:customStyle="1" w:styleId="284">
    <w:name w:val="ca-341"/>
    <w:autoRedefine/>
    <w:qFormat/>
    <w:uiPriority w:val="0"/>
    <w:rPr>
      <w:rFonts w:hint="eastAsia" w:ascii="宋体" w:hAnsi="宋体" w:eastAsia="宋体"/>
      <w:color w:val="000000"/>
      <w:sz w:val="20"/>
      <w:szCs w:val="20"/>
    </w:rPr>
  </w:style>
  <w:style w:type="character" w:customStyle="1" w:styleId="285">
    <w:name w:val="正文文本 Char1"/>
    <w:autoRedefine/>
    <w:qFormat/>
    <w:uiPriority w:val="0"/>
    <w:rPr>
      <w:kern w:val="2"/>
      <w:sz w:val="21"/>
      <w:szCs w:val="22"/>
    </w:rPr>
  </w:style>
  <w:style w:type="character" w:customStyle="1" w:styleId="286">
    <w:name w:val="明显参考1"/>
    <w:autoRedefine/>
    <w:qFormat/>
    <w:uiPriority w:val="0"/>
    <w:rPr>
      <w:b/>
      <w:bCs/>
      <w:smallCaps/>
      <w:color w:val="C0504D"/>
      <w:spacing w:val="5"/>
      <w:u w:val="single"/>
    </w:rPr>
  </w:style>
  <w:style w:type="character" w:customStyle="1" w:styleId="287">
    <w:name w:val="批注文字 字符1"/>
    <w:autoRedefine/>
    <w:semiHidden/>
    <w:qFormat/>
    <w:uiPriority w:val="99"/>
    <w:rPr>
      <w:rFonts w:ascii="宋体" w:hAnsi="Times New Roman" w:eastAsia="宋体" w:cs="Times New Roman"/>
      <w:sz w:val="28"/>
      <w:szCs w:val="20"/>
    </w:rPr>
  </w:style>
  <w:style w:type="character" w:customStyle="1" w:styleId="288">
    <w:name w:val="正文文本缩进 2 字符1"/>
    <w:autoRedefine/>
    <w:qFormat/>
    <w:uiPriority w:val="99"/>
    <w:rPr>
      <w:sz w:val="24"/>
      <w:szCs w:val="24"/>
    </w:rPr>
  </w:style>
  <w:style w:type="character" w:customStyle="1" w:styleId="289">
    <w:name w:val="正文文本缩进 3 字符1"/>
    <w:autoRedefine/>
    <w:qFormat/>
    <w:uiPriority w:val="99"/>
    <w:rPr>
      <w:sz w:val="16"/>
      <w:szCs w:val="16"/>
    </w:rPr>
  </w:style>
  <w:style w:type="character" w:customStyle="1" w:styleId="290">
    <w:name w:val="不明显参考1"/>
    <w:autoRedefine/>
    <w:qFormat/>
    <w:uiPriority w:val="0"/>
    <w:rPr>
      <w:smallCaps/>
      <w:color w:val="C0504D"/>
      <w:u w:val="single"/>
    </w:rPr>
  </w:style>
  <w:style w:type="character" w:customStyle="1" w:styleId="291">
    <w:name w:val="正文文本缩进 字符1"/>
    <w:autoRedefine/>
    <w:qFormat/>
    <w:uiPriority w:val="99"/>
    <w:rPr>
      <w:sz w:val="24"/>
      <w:szCs w:val="24"/>
    </w:rPr>
  </w:style>
  <w:style w:type="character" w:customStyle="1" w:styleId="292">
    <w:name w:val="textcontents"/>
    <w:autoRedefine/>
    <w:qFormat/>
    <w:uiPriority w:val="0"/>
    <w:rPr>
      <w:rFonts w:cs="Times New Roman"/>
    </w:rPr>
  </w:style>
  <w:style w:type="character" w:customStyle="1" w:styleId="293">
    <w:name w:val="标题 字符1"/>
    <w:autoRedefine/>
    <w:qFormat/>
    <w:uiPriority w:val="10"/>
    <w:rPr>
      <w:rFonts w:ascii="等线 Light" w:hAnsi="等线 Light" w:cs="Times New Roman"/>
      <w:b/>
      <w:bCs/>
      <w:sz w:val="32"/>
      <w:szCs w:val="32"/>
    </w:rPr>
  </w:style>
  <w:style w:type="character" w:customStyle="1" w:styleId="294">
    <w:name w:val="批注主题 Char1"/>
    <w:autoRedefine/>
    <w:qFormat/>
    <w:uiPriority w:val="0"/>
    <w:rPr>
      <w:b/>
      <w:bCs/>
      <w:kern w:val="2"/>
      <w:sz w:val="21"/>
      <w:szCs w:val="22"/>
    </w:rPr>
  </w:style>
  <w:style w:type="character" w:customStyle="1" w:styleId="295">
    <w:name w:val="ca-111"/>
    <w:autoRedefine/>
    <w:qFormat/>
    <w:uiPriority w:val="0"/>
    <w:rPr>
      <w:rFonts w:hint="default" w:ascii="Times New Roman" w:hAnsi="Times New Roman" w:cs="Times New Roman"/>
      <w:color w:val="000000"/>
      <w:sz w:val="30"/>
      <w:szCs w:val="30"/>
    </w:rPr>
  </w:style>
  <w:style w:type="character" w:customStyle="1" w:styleId="296">
    <w:name w:val="ca-521"/>
    <w:autoRedefine/>
    <w:qFormat/>
    <w:uiPriority w:val="0"/>
    <w:rPr>
      <w:rFonts w:ascii="宋体" w:hAnsi="宋体" w:eastAsia="宋体"/>
      <w:b/>
      <w:spacing w:val="-20"/>
      <w:sz w:val="36"/>
    </w:rPr>
  </w:style>
  <w:style w:type="character" w:customStyle="1" w:styleId="297">
    <w:name w:val="页眉 Char1"/>
    <w:basedOn w:val="47"/>
    <w:autoRedefine/>
    <w:semiHidden/>
    <w:qFormat/>
    <w:uiPriority w:val="99"/>
    <w:rPr>
      <w:rFonts w:ascii="Tahoma" w:hAnsi="Tahoma"/>
      <w:sz w:val="18"/>
      <w:szCs w:val="18"/>
    </w:rPr>
  </w:style>
  <w:style w:type="character" w:customStyle="1" w:styleId="298">
    <w:name w:val="副标题 Char2"/>
    <w:basedOn w:val="47"/>
    <w:autoRedefine/>
    <w:qFormat/>
    <w:uiPriority w:val="11"/>
    <w:rPr>
      <w:rFonts w:ascii="Cambria" w:hAnsi="Cambria" w:eastAsia="宋体" w:cs="黑体"/>
      <w:b/>
      <w:bCs/>
      <w:kern w:val="28"/>
      <w:sz w:val="32"/>
      <w:szCs w:val="32"/>
    </w:rPr>
  </w:style>
  <w:style w:type="character" w:customStyle="1" w:styleId="299">
    <w:name w:val="页脚 Char1"/>
    <w:basedOn w:val="47"/>
    <w:autoRedefine/>
    <w:semiHidden/>
    <w:qFormat/>
    <w:uiPriority w:val="99"/>
    <w:rPr>
      <w:rFonts w:ascii="Tahoma" w:hAnsi="Tahoma"/>
      <w:sz w:val="18"/>
      <w:szCs w:val="18"/>
    </w:rPr>
  </w:style>
  <w:style w:type="character" w:customStyle="1" w:styleId="300">
    <w:name w:val="正文文本 3 Char1"/>
    <w:basedOn w:val="47"/>
    <w:autoRedefine/>
    <w:semiHidden/>
    <w:qFormat/>
    <w:uiPriority w:val="99"/>
    <w:rPr>
      <w:rFonts w:ascii="Tahoma" w:hAnsi="Tahoma" w:eastAsia="微软雅黑"/>
      <w:kern w:val="0"/>
      <w:sz w:val="16"/>
      <w:szCs w:val="16"/>
    </w:rPr>
  </w:style>
  <w:style w:type="character" w:customStyle="1" w:styleId="301">
    <w:name w:val="批注框文本 Char2"/>
    <w:basedOn w:val="47"/>
    <w:autoRedefine/>
    <w:semiHidden/>
    <w:qFormat/>
    <w:uiPriority w:val="99"/>
    <w:rPr>
      <w:rFonts w:ascii="Tahoma" w:hAnsi="Tahoma" w:eastAsia="微软雅黑"/>
      <w:kern w:val="0"/>
      <w:sz w:val="18"/>
      <w:szCs w:val="18"/>
    </w:rPr>
  </w:style>
  <w:style w:type="character" w:customStyle="1" w:styleId="302">
    <w:name w:val="批注主题 Char2"/>
    <w:basedOn w:val="181"/>
    <w:autoRedefine/>
    <w:semiHidden/>
    <w:qFormat/>
    <w:uiPriority w:val="99"/>
    <w:rPr>
      <w:rFonts w:ascii="Tahoma" w:hAnsi="Tahoma" w:eastAsia="微软雅黑" w:cstheme="minorBidi"/>
      <w:b/>
      <w:bCs/>
      <w:kern w:val="0"/>
      <w:sz w:val="22"/>
      <w:szCs w:val="24"/>
    </w:rPr>
  </w:style>
  <w:style w:type="character" w:customStyle="1" w:styleId="303">
    <w:name w:val="正文文本缩进 3 Char1"/>
    <w:basedOn w:val="47"/>
    <w:autoRedefine/>
    <w:semiHidden/>
    <w:qFormat/>
    <w:uiPriority w:val="99"/>
    <w:rPr>
      <w:rFonts w:ascii="Tahoma" w:hAnsi="Tahoma" w:eastAsia="微软雅黑"/>
      <w:kern w:val="0"/>
      <w:sz w:val="16"/>
      <w:szCs w:val="16"/>
    </w:rPr>
  </w:style>
  <w:style w:type="character" w:customStyle="1" w:styleId="304">
    <w:name w:val="纯文本 Char2"/>
    <w:basedOn w:val="47"/>
    <w:autoRedefine/>
    <w:semiHidden/>
    <w:qFormat/>
    <w:uiPriority w:val="99"/>
    <w:rPr>
      <w:rFonts w:ascii="宋体" w:hAnsi="Courier New" w:eastAsia="宋体" w:cs="Courier New"/>
      <w:kern w:val="0"/>
      <w:szCs w:val="21"/>
    </w:rPr>
  </w:style>
  <w:style w:type="character" w:customStyle="1" w:styleId="305">
    <w:name w:val="正文文本缩进 2 Char1"/>
    <w:basedOn w:val="47"/>
    <w:autoRedefine/>
    <w:semiHidden/>
    <w:qFormat/>
    <w:uiPriority w:val="99"/>
    <w:rPr>
      <w:rFonts w:ascii="Tahoma" w:hAnsi="Tahoma" w:eastAsia="微软雅黑"/>
      <w:kern w:val="0"/>
      <w:sz w:val="22"/>
    </w:rPr>
  </w:style>
  <w:style w:type="character" w:customStyle="1" w:styleId="306">
    <w:name w:val="正文文本缩进 Char1"/>
    <w:basedOn w:val="47"/>
    <w:autoRedefine/>
    <w:semiHidden/>
    <w:qFormat/>
    <w:uiPriority w:val="99"/>
    <w:rPr>
      <w:rFonts w:ascii="Tahoma" w:hAnsi="Tahoma" w:eastAsia="微软雅黑"/>
      <w:kern w:val="0"/>
      <w:sz w:val="22"/>
    </w:rPr>
  </w:style>
  <w:style w:type="character" w:customStyle="1" w:styleId="307">
    <w:name w:val="日期 Char2"/>
    <w:basedOn w:val="47"/>
    <w:autoRedefine/>
    <w:semiHidden/>
    <w:qFormat/>
    <w:uiPriority w:val="99"/>
    <w:rPr>
      <w:rFonts w:ascii="Tahoma" w:hAnsi="Tahoma" w:eastAsia="微软雅黑"/>
      <w:kern w:val="0"/>
      <w:sz w:val="22"/>
    </w:rPr>
  </w:style>
  <w:style w:type="character" w:customStyle="1" w:styleId="308">
    <w:name w:val="正文文本 Char3"/>
    <w:basedOn w:val="47"/>
    <w:autoRedefine/>
    <w:semiHidden/>
    <w:qFormat/>
    <w:uiPriority w:val="99"/>
    <w:rPr>
      <w:rFonts w:ascii="Tahoma" w:hAnsi="Tahoma" w:eastAsia="微软雅黑"/>
      <w:kern w:val="0"/>
      <w:sz w:val="22"/>
    </w:rPr>
  </w:style>
  <w:style w:type="character" w:customStyle="1" w:styleId="309">
    <w:name w:val="文档结构图 Char3"/>
    <w:basedOn w:val="47"/>
    <w:autoRedefine/>
    <w:semiHidden/>
    <w:qFormat/>
    <w:uiPriority w:val="99"/>
    <w:rPr>
      <w:rFonts w:ascii="宋体" w:hAnsi="Tahoma" w:eastAsia="宋体"/>
      <w:kern w:val="0"/>
      <w:sz w:val="18"/>
      <w:szCs w:val="18"/>
    </w:rPr>
  </w:style>
  <w:style w:type="character" w:customStyle="1" w:styleId="310">
    <w:name w:val="页脚 Char2"/>
    <w:basedOn w:val="47"/>
    <w:autoRedefine/>
    <w:semiHidden/>
    <w:qFormat/>
    <w:uiPriority w:val="99"/>
    <w:rPr>
      <w:rFonts w:ascii="Tahoma" w:hAnsi="Tahoma"/>
      <w:sz w:val="18"/>
      <w:szCs w:val="18"/>
    </w:rPr>
  </w:style>
  <w:style w:type="character" w:customStyle="1" w:styleId="311">
    <w:name w:val="批注主题 Char3"/>
    <w:basedOn w:val="181"/>
    <w:autoRedefine/>
    <w:semiHidden/>
    <w:qFormat/>
    <w:uiPriority w:val="99"/>
    <w:rPr>
      <w:rFonts w:ascii="Tahoma" w:hAnsi="Tahoma" w:eastAsia="微软雅黑" w:cstheme="minorBidi"/>
      <w:b/>
      <w:bCs/>
      <w:kern w:val="0"/>
      <w:sz w:val="22"/>
      <w:szCs w:val="24"/>
    </w:rPr>
  </w:style>
  <w:style w:type="character" w:customStyle="1" w:styleId="312">
    <w:name w:val="日期 Char3"/>
    <w:basedOn w:val="47"/>
    <w:autoRedefine/>
    <w:semiHidden/>
    <w:qFormat/>
    <w:uiPriority w:val="99"/>
    <w:rPr>
      <w:rFonts w:ascii="Tahoma" w:hAnsi="Tahoma"/>
    </w:rPr>
  </w:style>
  <w:style w:type="character" w:customStyle="1" w:styleId="313">
    <w:name w:val="页眉 Char2"/>
    <w:basedOn w:val="47"/>
    <w:autoRedefine/>
    <w:semiHidden/>
    <w:qFormat/>
    <w:uiPriority w:val="99"/>
    <w:rPr>
      <w:rFonts w:ascii="Tahoma" w:hAnsi="Tahoma"/>
      <w:sz w:val="18"/>
      <w:szCs w:val="18"/>
    </w:rPr>
  </w:style>
  <w:style w:type="character" w:customStyle="1" w:styleId="314">
    <w:name w:val="批注框文本 Char3"/>
    <w:basedOn w:val="47"/>
    <w:autoRedefine/>
    <w:semiHidden/>
    <w:qFormat/>
    <w:uiPriority w:val="99"/>
    <w:rPr>
      <w:rFonts w:ascii="Tahoma" w:hAnsi="Tahoma"/>
      <w:sz w:val="18"/>
      <w:szCs w:val="18"/>
    </w:rPr>
  </w:style>
  <w:style w:type="character" w:customStyle="1" w:styleId="315">
    <w:name w:val="书籍标题2"/>
    <w:autoRedefine/>
    <w:qFormat/>
    <w:uiPriority w:val="0"/>
    <w:rPr>
      <w:b/>
      <w:bCs/>
      <w:smallCaps/>
      <w:spacing w:val="5"/>
    </w:rPr>
  </w:style>
  <w:style w:type="character" w:customStyle="1" w:styleId="316">
    <w:name w:val="明显强调2"/>
    <w:autoRedefine/>
    <w:qFormat/>
    <w:uiPriority w:val="0"/>
    <w:rPr>
      <w:b/>
      <w:bCs/>
      <w:i/>
      <w:iCs/>
      <w:color w:val="4F81BD"/>
    </w:rPr>
  </w:style>
  <w:style w:type="character" w:customStyle="1" w:styleId="317">
    <w:name w:val="不明显强调2"/>
    <w:autoRedefine/>
    <w:qFormat/>
    <w:uiPriority w:val="0"/>
    <w:rPr>
      <w:i/>
      <w:iCs/>
      <w:color w:val="808080"/>
    </w:rPr>
  </w:style>
  <w:style w:type="character" w:customStyle="1" w:styleId="318">
    <w:name w:val="不明显参考2"/>
    <w:autoRedefine/>
    <w:qFormat/>
    <w:uiPriority w:val="0"/>
    <w:rPr>
      <w:smallCaps/>
      <w:color w:val="C0504D"/>
      <w:u w:val="single"/>
    </w:rPr>
  </w:style>
  <w:style w:type="character" w:customStyle="1" w:styleId="319">
    <w:name w:val="明显参考2"/>
    <w:autoRedefine/>
    <w:qFormat/>
    <w:uiPriority w:val="0"/>
    <w:rPr>
      <w:b/>
      <w:bCs/>
      <w:smallCaps/>
      <w:color w:val="C0504D"/>
      <w:spacing w:val="5"/>
      <w:u w:val="single"/>
    </w:rPr>
  </w:style>
  <w:style w:type="paragraph" w:customStyle="1" w:styleId="320">
    <w:name w:val="修订3"/>
    <w:autoRedefine/>
    <w:hidden/>
    <w:semiHidden/>
    <w:qFormat/>
    <w:uiPriority w:val="99"/>
    <w:rPr>
      <w:rFonts w:ascii="Tahoma" w:hAnsi="Tahoma" w:eastAsia="微软雅黑" w:cs="黑体"/>
      <w:sz w:val="22"/>
      <w:szCs w:val="22"/>
      <w:lang w:val="en-US" w:eastAsia="zh-CN" w:bidi="ar-SA"/>
    </w:rPr>
  </w:style>
  <w:style w:type="paragraph" w:customStyle="1" w:styleId="321">
    <w:name w:val="样式 标题 1 + 四号 加粗"/>
    <w:basedOn w:val="2"/>
    <w:autoRedefine/>
    <w:qFormat/>
    <w:uiPriority w:val="0"/>
  </w:style>
  <w:style w:type="character" w:customStyle="1" w:styleId="322">
    <w:name w:val="标题 4 字符1"/>
    <w:autoRedefine/>
    <w:qFormat/>
    <w:locked/>
    <w:uiPriority w:val="0"/>
    <w:rPr>
      <w:rFonts w:ascii="宋体" w:hAnsi="宋体"/>
      <w:color w:val="000000"/>
      <w:spacing w:val="10"/>
      <w:kern w:val="24"/>
      <w:sz w:val="24"/>
      <w:szCs w:val="24"/>
    </w:rPr>
  </w:style>
  <w:style w:type="paragraph" w:customStyle="1" w:styleId="323">
    <w:name w:val="修订4"/>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24">
    <w:name w:val="未处理的提及2"/>
    <w:basedOn w:val="47"/>
    <w:autoRedefine/>
    <w:semiHidden/>
    <w:unhideWhenUsed/>
    <w:qFormat/>
    <w:uiPriority w:val="99"/>
    <w:rPr>
      <w:color w:val="605E5C"/>
      <w:shd w:val="clear" w:color="auto" w:fill="E1DFDD"/>
    </w:rPr>
  </w:style>
  <w:style w:type="paragraph" w:customStyle="1" w:styleId="325">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table" w:customStyle="1" w:styleId="326">
    <w:name w:val="Table Normal"/>
    <w:autoRedefine/>
    <w:unhideWhenUsed/>
    <w:qFormat/>
    <w:uiPriority w:val="0"/>
    <w:tblPr>
      <w:tblCellMar>
        <w:top w:w="0" w:type="dxa"/>
        <w:left w:w="0" w:type="dxa"/>
        <w:bottom w:w="0" w:type="dxa"/>
        <w:right w:w="0" w:type="dxa"/>
      </w:tblCellMar>
    </w:tblPr>
  </w:style>
  <w:style w:type="paragraph" w:customStyle="1" w:styleId="327">
    <w:name w:val="居中"/>
    <w:basedOn w:val="1"/>
    <w:autoRedefine/>
    <w:qFormat/>
    <w:uiPriority w:val="0"/>
    <w:pPr>
      <w:jc w:val="center"/>
    </w:pPr>
  </w:style>
  <w:style w:type="paragraph" w:customStyle="1" w:styleId="328">
    <w:name w:val="正文空2字"/>
    <w:basedOn w:val="329"/>
    <w:autoRedefine/>
    <w:qFormat/>
    <w:uiPriority w:val="99"/>
    <w:pPr>
      <w:snapToGrid w:val="0"/>
      <w:spacing w:line="560" w:lineRule="exact"/>
      <w:ind w:firstLine="640" w:firstLineChars="200"/>
    </w:pPr>
    <w:rPr>
      <w:rFonts w:ascii="仿宋_GB2312" w:hAnsi="仿宋_GB2312" w:cs="仿宋_GB2312"/>
      <w:lang w:val="zh-TW"/>
    </w:rPr>
  </w:style>
  <w:style w:type="paragraph" w:customStyle="1" w:styleId="329">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03773F-508C-4C61-B53F-37F662E163F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27</Pages>
  <Words>9129</Words>
  <Characters>9996</Characters>
  <Lines>92</Lines>
  <Paragraphs>26</Paragraphs>
  <TotalTime>54</TotalTime>
  <ScaleCrop>false</ScaleCrop>
  <LinksUpToDate>false</LinksUpToDate>
  <CharactersWithSpaces>10854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2025-02-24T01:25:00Z</dcterms:created>
  <dc:creator>0107070091</dc:creator>
  <cp:lastModifiedBy>刘大大！</cp:lastModifiedBy>
  <cp:lastPrinted>2025-01-20T07:34:00Z</cp:lastPrinted>
  <dcterms:modified xsi:type="dcterms:W3CDTF">2025-03-04T07:50:23Z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A1F55915C2334C18A705A3C243567060_13</vt:lpwstr>
  </property>
  <property fmtid="{D5CDD505-2E9C-101B-9397-08002B2CF9AE}" pid="4" name="KSOTemplateDocerSaveRecord">
    <vt:lpwstr>eyJoZGlkIjoiZjhmMzBlNzgzMWY2OTUwMDJhNjIzZTg2OGQwZTE2MDciLCJ1c2VySWQiOiI1MzI2Mjk5MDIifQ==</vt:lpwstr>
  </property>
</Properties>
</file>