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37566">
      <w:pPr>
        <w:spacing w:line="360" w:lineRule="auto"/>
        <w:jc w:val="center"/>
        <w:rPr>
          <w:rFonts w:ascii="仿宋" w:hAnsi="仿宋" w:eastAsia="仿宋" w:cs="仿宋"/>
          <w:b/>
          <w:sz w:val="24"/>
        </w:rPr>
      </w:pPr>
    </w:p>
    <w:p w14:paraId="4DEEFFC9">
      <w:pPr>
        <w:adjustRightInd/>
        <w:spacing w:line="360" w:lineRule="auto"/>
        <w:rPr>
          <w:rFonts w:ascii="仿宋" w:hAnsi="仿宋" w:eastAsia="仿宋" w:cs="仿宋"/>
          <w:b/>
          <w:sz w:val="44"/>
          <w:szCs w:val="44"/>
        </w:rPr>
      </w:pPr>
    </w:p>
    <w:p w14:paraId="2A73295F">
      <w:pPr>
        <w:pStyle w:val="6"/>
        <w:ind w:firstLine="1997" w:firstLineChars="469"/>
        <w:jc w:val="both"/>
        <w:rPr>
          <w:rFonts w:ascii="仿宋" w:hAnsi="仿宋" w:eastAsia="仿宋" w:cs="仿宋"/>
          <w:color w:val="auto"/>
        </w:rPr>
      </w:pPr>
      <w:r>
        <w:rPr>
          <w:rFonts w:hint="eastAsia" w:ascii="仿宋" w:hAnsi="仿宋" w:eastAsia="仿宋" w:cs="仿宋"/>
          <w:b/>
          <w:spacing w:val="-28"/>
          <w:sz w:val="48"/>
          <w:szCs w:val="48"/>
          <w:lang w:val="en-US" w:eastAsia="zh-CN"/>
        </w:rPr>
        <w:t>塘湾红馆</w:t>
      </w:r>
      <w:r>
        <w:rPr>
          <w:rFonts w:hint="eastAsia" w:ascii="仿宋" w:hAnsi="仿宋" w:eastAsia="仿宋" w:cs="仿宋"/>
          <w:b/>
          <w:spacing w:val="-28"/>
          <w:sz w:val="48"/>
          <w:szCs w:val="48"/>
          <w:lang w:eastAsia="zh-CN"/>
        </w:rPr>
        <w:t>加装电梯采购项目</w:t>
      </w:r>
      <w:bookmarkStart w:id="449" w:name="_GoBack"/>
      <w:bookmarkEnd w:id="449"/>
    </w:p>
    <w:p w14:paraId="11C7BAD8">
      <w:pPr>
        <w:pStyle w:val="6"/>
        <w:rPr>
          <w:rFonts w:ascii="仿宋" w:hAnsi="仿宋" w:eastAsia="仿宋" w:cs="仿宋"/>
          <w:color w:val="auto"/>
        </w:rPr>
      </w:pPr>
    </w:p>
    <w:p w14:paraId="3A900BDB">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6EFCB1E9">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5ABEDF28">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编号:北干2024-28</w:t>
      </w:r>
    </w:p>
    <w:p w14:paraId="7780728B">
      <w:pPr>
        <w:adjustRightInd/>
        <w:spacing w:line="360" w:lineRule="auto"/>
        <w:jc w:val="center"/>
        <w:rPr>
          <w:rFonts w:ascii="仿宋" w:hAnsi="仿宋" w:eastAsia="仿宋" w:cs="仿宋"/>
          <w:b/>
          <w:sz w:val="56"/>
          <w:szCs w:val="72"/>
        </w:rPr>
      </w:pPr>
    </w:p>
    <w:p w14:paraId="280CA9BA">
      <w:pPr>
        <w:spacing w:line="360" w:lineRule="auto"/>
        <w:jc w:val="center"/>
        <w:rPr>
          <w:rFonts w:ascii="仿宋" w:hAnsi="仿宋" w:eastAsia="仿宋" w:cs="仿宋"/>
          <w:b/>
          <w:sz w:val="24"/>
        </w:rPr>
      </w:pPr>
    </w:p>
    <w:p w14:paraId="100BFD2C">
      <w:pPr>
        <w:pStyle w:val="4"/>
        <w:numPr>
          <w:ilvl w:val="2"/>
          <w:numId w:val="0"/>
        </w:numPr>
        <w:rPr>
          <w:rFonts w:ascii="仿宋" w:hAnsi="仿宋" w:eastAsia="仿宋" w:cs="仿宋"/>
        </w:rPr>
      </w:pPr>
    </w:p>
    <w:p w14:paraId="327166C4">
      <w:pPr>
        <w:pStyle w:val="4"/>
        <w:numPr>
          <w:ilvl w:val="2"/>
          <w:numId w:val="0"/>
        </w:numPr>
        <w:rPr>
          <w:rFonts w:ascii="仿宋" w:hAnsi="仿宋" w:eastAsia="仿宋" w:cs="仿宋"/>
        </w:rPr>
      </w:pPr>
    </w:p>
    <w:p w14:paraId="5F3C6992">
      <w:pPr>
        <w:rPr>
          <w:rFonts w:ascii="仿宋" w:hAnsi="仿宋" w:eastAsia="仿宋" w:cs="仿宋"/>
        </w:rPr>
      </w:pPr>
    </w:p>
    <w:p w14:paraId="7A94FBDD">
      <w:pPr>
        <w:snapToGrid w:val="0"/>
        <w:spacing w:line="360" w:lineRule="auto"/>
        <w:jc w:val="center"/>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杭州市萧山</w:t>
      </w:r>
      <w:r>
        <w:rPr>
          <w:rFonts w:hint="eastAsia" w:ascii="仿宋" w:hAnsi="仿宋" w:eastAsia="仿宋" w:cs="仿宋"/>
          <w:bCs/>
          <w:sz w:val="32"/>
          <w:szCs w:val="32"/>
          <w:lang w:val="en-US" w:eastAsia="zh-CN"/>
        </w:rPr>
        <w:t>北干塘湾股份经济联合社</w:t>
      </w:r>
    </w:p>
    <w:p w14:paraId="11C8A136">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浙江越锋项目管理有限公司</w:t>
      </w:r>
    </w:p>
    <w:p w14:paraId="109345A3">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二十九</w:t>
      </w:r>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4C95F0EE">
      <w:pPr>
        <w:spacing w:line="360" w:lineRule="auto"/>
        <w:jc w:val="center"/>
        <w:rPr>
          <w:rFonts w:ascii="仿宋" w:hAnsi="仿宋" w:eastAsia="仿宋" w:cs="仿宋"/>
          <w:sz w:val="24"/>
        </w:rPr>
      </w:pPr>
    </w:p>
    <w:p w14:paraId="3B6AAA4A">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ACC0B0E">
      <w:pPr>
        <w:spacing w:line="360" w:lineRule="auto"/>
        <w:rPr>
          <w:rFonts w:ascii="仿宋" w:hAnsi="仿宋" w:eastAsia="仿宋" w:cs="仿宋"/>
          <w:sz w:val="32"/>
          <w:szCs w:val="32"/>
        </w:rPr>
      </w:pPr>
    </w:p>
    <w:p w14:paraId="251E11A4">
      <w:pPr>
        <w:spacing w:line="360" w:lineRule="auto"/>
        <w:rPr>
          <w:rFonts w:ascii="仿宋" w:hAnsi="仿宋" w:eastAsia="仿宋" w:cs="仿宋"/>
          <w:sz w:val="32"/>
          <w:szCs w:val="32"/>
        </w:rPr>
      </w:pPr>
    </w:p>
    <w:p w14:paraId="63FE36F6">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2ED1113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420A6D7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2CB41F0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3F916F8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55AE6ED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63882788">
      <w:pPr>
        <w:spacing w:line="360" w:lineRule="auto"/>
        <w:ind w:firstLine="549" w:firstLineChars="229"/>
        <w:rPr>
          <w:rFonts w:ascii="仿宋" w:hAnsi="仿宋" w:eastAsia="仿宋" w:cs="仿宋"/>
          <w:sz w:val="24"/>
        </w:rPr>
      </w:pPr>
    </w:p>
    <w:p w14:paraId="257EE46A">
      <w:pPr>
        <w:spacing w:line="360" w:lineRule="auto"/>
        <w:ind w:firstLine="549" w:firstLineChars="229"/>
        <w:rPr>
          <w:rFonts w:ascii="仿宋" w:hAnsi="仿宋" w:eastAsia="仿宋" w:cs="仿宋"/>
          <w:sz w:val="24"/>
        </w:rPr>
      </w:pPr>
    </w:p>
    <w:p w14:paraId="1B0FF448">
      <w:pPr>
        <w:spacing w:line="360" w:lineRule="auto"/>
        <w:ind w:firstLine="549" w:firstLineChars="229"/>
        <w:rPr>
          <w:rFonts w:ascii="仿宋" w:hAnsi="仿宋" w:eastAsia="仿宋" w:cs="仿宋"/>
          <w:sz w:val="24"/>
        </w:rPr>
      </w:pPr>
    </w:p>
    <w:p w14:paraId="4D6A5BDB">
      <w:pPr>
        <w:spacing w:line="360" w:lineRule="auto"/>
        <w:ind w:firstLine="549" w:firstLineChars="229"/>
        <w:rPr>
          <w:rFonts w:ascii="仿宋" w:hAnsi="仿宋" w:eastAsia="仿宋" w:cs="仿宋"/>
          <w:sz w:val="24"/>
        </w:rPr>
      </w:pPr>
    </w:p>
    <w:p w14:paraId="09132068">
      <w:pPr>
        <w:spacing w:line="360" w:lineRule="auto"/>
        <w:ind w:firstLine="549" w:firstLineChars="229"/>
        <w:rPr>
          <w:rFonts w:ascii="仿宋" w:hAnsi="仿宋" w:eastAsia="仿宋" w:cs="仿宋"/>
          <w:sz w:val="24"/>
        </w:rPr>
      </w:pPr>
    </w:p>
    <w:p w14:paraId="4E6A7139">
      <w:pPr>
        <w:spacing w:line="360" w:lineRule="auto"/>
        <w:ind w:firstLine="549" w:firstLineChars="229"/>
        <w:rPr>
          <w:rFonts w:ascii="仿宋" w:hAnsi="仿宋" w:eastAsia="仿宋" w:cs="仿宋"/>
          <w:sz w:val="24"/>
        </w:rPr>
      </w:pPr>
    </w:p>
    <w:p w14:paraId="228CFFCA">
      <w:pPr>
        <w:spacing w:line="360" w:lineRule="auto"/>
        <w:ind w:firstLine="549" w:firstLineChars="229"/>
        <w:rPr>
          <w:rFonts w:ascii="仿宋" w:hAnsi="仿宋" w:eastAsia="仿宋" w:cs="仿宋"/>
          <w:sz w:val="24"/>
        </w:rPr>
      </w:pPr>
    </w:p>
    <w:p w14:paraId="21C61579">
      <w:pPr>
        <w:spacing w:line="360" w:lineRule="auto"/>
        <w:ind w:firstLine="549" w:firstLineChars="229"/>
        <w:rPr>
          <w:rFonts w:ascii="仿宋" w:hAnsi="仿宋" w:eastAsia="仿宋" w:cs="仿宋"/>
          <w:sz w:val="24"/>
        </w:rPr>
      </w:pPr>
    </w:p>
    <w:p w14:paraId="6A08363F">
      <w:pPr>
        <w:spacing w:line="360" w:lineRule="auto"/>
        <w:ind w:firstLine="549" w:firstLineChars="229"/>
        <w:rPr>
          <w:rFonts w:ascii="仿宋" w:hAnsi="仿宋" w:eastAsia="仿宋" w:cs="仿宋"/>
          <w:sz w:val="24"/>
        </w:rPr>
      </w:pPr>
    </w:p>
    <w:p w14:paraId="3FBF937B">
      <w:pPr>
        <w:spacing w:line="360" w:lineRule="auto"/>
        <w:ind w:firstLine="549" w:firstLineChars="229"/>
        <w:rPr>
          <w:rFonts w:ascii="仿宋" w:hAnsi="仿宋" w:eastAsia="仿宋" w:cs="仿宋"/>
          <w:sz w:val="24"/>
        </w:rPr>
      </w:pPr>
    </w:p>
    <w:p w14:paraId="18726A53">
      <w:pPr>
        <w:spacing w:line="360" w:lineRule="auto"/>
        <w:ind w:firstLine="549" w:firstLineChars="229"/>
        <w:rPr>
          <w:rFonts w:ascii="仿宋" w:hAnsi="仿宋" w:eastAsia="仿宋" w:cs="仿宋"/>
          <w:sz w:val="24"/>
        </w:rPr>
      </w:pPr>
    </w:p>
    <w:p w14:paraId="2CE8E102">
      <w:pPr>
        <w:spacing w:line="360" w:lineRule="auto"/>
        <w:ind w:firstLine="549" w:firstLineChars="229"/>
        <w:rPr>
          <w:rFonts w:ascii="仿宋" w:hAnsi="仿宋" w:eastAsia="仿宋" w:cs="仿宋"/>
          <w:sz w:val="24"/>
        </w:rPr>
      </w:pPr>
    </w:p>
    <w:p w14:paraId="05B8040A">
      <w:pPr>
        <w:spacing w:line="360" w:lineRule="auto"/>
        <w:ind w:firstLine="549" w:firstLineChars="229"/>
        <w:rPr>
          <w:rFonts w:ascii="仿宋" w:hAnsi="仿宋" w:eastAsia="仿宋" w:cs="仿宋"/>
          <w:sz w:val="24"/>
        </w:rPr>
      </w:pPr>
    </w:p>
    <w:p w14:paraId="518187EA">
      <w:pPr>
        <w:spacing w:line="360" w:lineRule="auto"/>
        <w:rPr>
          <w:rFonts w:ascii="仿宋" w:hAnsi="仿宋" w:eastAsia="仿宋" w:cs="仿宋"/>
          <w:sz w:val="24"/>
        </w:rPr>
      </w:pPr>
    </w:p>
    <w:p w14:paraId="53B92C05">
      <w:pPr>
        <w:pStyle w:val="3"/>
        <w:rPr>
          <w:rFonts w:cs="仿宋"/>
          <w:color w:val="auto"/>
        </w:rPr>
      </w:pPr>
      <w:bookmarkStart w:id="3" w:name="第一部分"/>
      <w:r>
        <w:rPr>
          <w:rFonts w:hint="eastAsia" w:cs="仿宋"/>
          <w:color w:val="auto"/>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color w:val="auto"/>
        </w:rPr>
        <w:t>第一部分 交易公告</w:t>
      </w:r>
    </w:p>
    <w:p w14:paraId="0B5E852C">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37D0C54F">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val="en-US" w:eastAsia="zh-CN"/>
        </w:rPr>
        <w:t>塘湾红馆</w:t>
      </w:r>
      <w:r>
        <w:rPr>
          <w:rFonts w:hint="eastAsia" w:ascii="仿宋" w:hAnsi="仿宋" w:eastAsia="仿宋" w:cs="仿宋"/>
          <w:sz w:val="24"/>
          <w:lang w:eastAsia="zh-CN"/>
        </w:rPr>
        <w:t>加装电梯采购项目</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69"/>
          <w:rFonts w:hint="eastAsia" w:ascii="仿宋" w:hAnsi="仿宋" w:eastAsia="仿宋" w:cs="仿宋"/>
          <w:color w:val="auto"/>
          <w:sz w:val="24"/>
          <w:szCs w:val="24"/>
        </w:rPr>
        <w:t>https://www.lecaiyun.com/）获取（下载）交易文件，并于20</w:t>
      </w:r>
      <w:r>
        <w:rPr>
          <w:rStyle w:val="69"/>
          <w:rFonts w:hint="eastAsia" w:ascii="仿宋" w:hAnsi="仿宋" w:eastAsia="仿宋" w:cs="仿宋"/>
          <w:color w:val="auto"/>
          <w:sz w:val="24"/>
          <w:szCs w:val="24"/>
          <w:lang w:val="en-US" w:eastAsia="zh-CN"/>
        </w:rPr>
        <w:t>24</w:t>
      </w:r>
      <w:r>
        <w:rPr>
          <w:rStyle w:val="69"/>
          <w:rFonts w:hint="eastAsia" w:ascii="仿宋" w:hAnsi="仿宋" w:eastAsia="仿宋" w:cs="仿宋"/>
          <w:color w:val="auto"/>
          <w:sz w:val="24"/>
          <w:szCs w:val="24"/>
        </w:rPr>
        <w:t>年</w:t>
      </w:r>
      <w:r>
        <w:rPr>
          <w:rStyle w:val="69"/>
          <w:rFonts w:hint="eastAsia" w:ascii="仿宋" w:hAnsi="仿宋" w:eastAsia="仿宋" w:cs="仿宋"/>
          <w:color w:val="auto"/>
          <w:sz w:val="24"/>
          <w:szCs w:val="24"/>
        </w:rPr>
        <w:fldChar w:fldCharType="end"/>
      </w:r>
      <w:r>
        <w:rPr>
          <w:rStyle w:val="69"/>
          <w:rFonts w:hint="eastAsia" w:ascii="仿宋" w:hAnsi="仿宋" w:eastAsia="仿宋" w:cs="仿宋"/>
          <w:color w:val="auto"/>
          <w:sz w:val="24"/>
          <w:szCs w:val="24"/>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5</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2FFD6AC1">
      <w:pPr>
        <w:pStyle w:val="2"/>
        <w:numPr>
          <w:ilvl w:val="0"/>
          <w:numId w:val="0"/>
        </w:numPr>
        <w:rPr>
          <w:rFonts w:ascii="仿宋" w:eastAsia="仿宋" w:cs="仿宋"/>
          <w:sz w:val="24"/>
          <w:szCs w:val="28"/>
        </w:rPr>
      </w:pPr>
      <w:bookmarkStart w:id="11" w:name="_Toc28359079"/>
      <w:bookmarkStart w:id="12" w:name="_Toc35393621"/>
      <w:bookmarkStart w:id="13" w:name="_Toc35393790"/>
      <w:bookmarkStart w:id="14" w:name="_Toc28359002"/>
      <w:bookmarkStart w:id="15" w:name="_Hlk24379207"/>
      <w:r>
        <w:rPr>
          <w:rFonts w:hint="eastAsia" w:ascii="仿宋" w:eastAsia="仿宋" w:cs="仿宋"/>
          <w:sz w:val="24"/>
          <w:szCs w:val="28"/>
        </w:rPr>
        <w:t>一、项目基本情况</w:t>
      </w:r>
      <w:bookmarkEnd w:id="11"/>
      <w:bookmarkEnd w:id="12"/>
      <w:bookmarkEnd w:id="13"/>
      <w:bookmarkEnd w:id="14"/>
    </w:p>
    <w:p w14:paraId="72BEA49C">
      <w:pPr>
        <w:spacing w:line="360" w:lineRule="auto"/>
        <w:ind w:left="420" w:leftChars="200"/>
        <w:jc w:val="left"/>
        <w:rPr>
          <w:rFonts w:hint="eastAsia" w:ascii="仿宋" w:hAnsi="仿宋" w:eastAsia="仿宋" w:cs="仿宋"/>
          <w:sz w:val="24"/>
          <w:szCs w:val="28"/>
        </w:rPr>
      </w:pPr>
      <w:r>
        <w:rPr>
          <w:rFonts w:hint="eastAsia" w:ascii="仿宋" w:hAnsi="仿宋" w:eastAsia="仿宋" w:cs="仿宋"/>
          <w:sz w:val="24"/>
          <w:szCs w:val="28"/>
        </w:rPr>
        <w:t>项目编号：北干2024-28</w:t>
      </w:r>
    </w:p>
    <w:p w14:paraId="5A5D4F06">
      <w:pPr>
        <w:spacing w:line="360" w:lineRule="auto"/>
        <w:ind w:left="420" w:leftChars="2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szCs w:val="28"/>
          <w:lang w:val="en-US" w:eastAsia="zh-CN"/>
        </w:rPr>
        <w:t>塘湾红馆</w:t>
      </w:r>
      <w:r>
        <w:rPr>
          <w:rFonts w:hint="eastAsia" w:ascii="仿宋" w:hAnsi="仿宋" w:eastAsia="仿宋" w:cs="仿宋"/>
          <w:sz w:val="24"/>
          <w:lang w:eastAsia="zh-CN"/>
        </w:rPr>
        <w:t>加装电梯采购项目</w:t>
      </w:r>
    </w:p>
    <w:p w14:paraId="6F8310E6">
      <w:pPr>
        <w:spacing w:line="360" w:lineRule="auto"/>
        <w:ind w:left="420" w:leftChars="200"/>
        <w:jc w:val="left"/>
        <w:rPr>
          <w:rFonts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31</w:t>
      </w:r>
      <w:r>
        <w:rPr>
          <w:rFonts w:hint="eastAsia" w:ascii="仿宋" w:hAnsi="仿宋" w:eastAsia="仿宋" w:cs="仿宋"/>
          <w:color w:val="auto"/>
          <w:sz w:val="24"/>
          <w:szCs w:val="28"/>
        </w:rPr>
        <w:t>万元</w:t>
      </w:r>
    </w:p>
    <w:p w14:paraId="5D4A4993">
      <w:pPr>
        <w:spacing w:line="360" w:lineRule="auto"/>
        <w:ind w:left="420" w:leftChars="200"/>
        <w:jc w:val="left"/>
        <w:rPr>
          <w:rFonts w:ascii="仿宋" w:hAnsi="仿宋" w:eastAsia="仿宋" w:cs="仿宋"/>
          <w:color w:val="auto"/>
          <w:sz w:val="24"/>
          <w:szCs w:val="28"/>
          <w:highlight w:val="yellow"/>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31</w:t>
      </w:r>
      <w:r>
        <w:rPr>
          <w:rFonts w:hint="eastAsia" w:ascii="仿宋" w:hAnsi="仿宋" w:eastAsia="仿宋" w:cs="仿宋"/>
          <w:color w:val="auto"/>
          <w:sz w:val="24"/>
          <w:szCs w:val="28"/>
        </w:rPr>
        <w:t>万元</w:t>
      </w:r>
    </w:p>
    <w:p w14:paraId="5E7ECB00">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采购需求：详见交易需求。</w:t>
      </w:r>
    </w:p>
    <w:p w14:paraId="2165CFF4">
      <w:pPr>
        <w:pStyle w:val="6"/>
        <w:spacing w:line="360" w:lineRule="auto"/>
        <w:ind w:firstLine="480"/>
        <w:rPr>
          <w:rFonts w:ascii="仿宋" w:hAnsi="仿宋" w:eastAsia="仿宋" w:cs="仿宋"/>
          <w:color w:val="auto"/>
          <w:sz w:val="24"/>
        </w:rPr>
      </w:pPr>
      <w:r>
        <w:rPr>
          <w:rFonts w:hint="eastAsia" w:ascii="仿宋" w:hAnsi="仿宋" w:eastAsia="仿宋" w:cs="仿宋"/>
          <w:sz w:val="24"/>
        </w:rPr>
        <w:t>标项名称:</w:t>
      </w:r>
      <w:r>
        <w:rPr>
          <w:rFonts w:hint="eastAsia" w:ascii="仿宋" w:hAnsi="仿宋" w:eastAsia="仿宋" w:cs="仿宋"/>
          <w:sz w:val="24"/>
          <w:szCs w:val="28"/>
          <w:lang w:val="en-US" w:eastAsia="zh-CN"/>
        </w:rPr>
        <w:t>塘湾红馆</w:t>
      </w:r>
      <w:r>
        <w:rPr>
          <w:rFonts w:hint="eastAsia" w:ascii="仿宋" w:hAnsi="仿宋" w:eastAsia="仿宋" w:cs="仿宋"/>
          <w:sz w:val="24"/>
          <w:lang w:eastAsia="zh-CN"/>
        </w:rPr>
        <w:t>加装电梯采购项目</w:t>
      </w:r>
      <w:r>
        <w:rPr>
          <w:rFonts w:hint="eastAsia" w:ascii="仿宋" w:hAnsi="仿宋" w:eastAsia="仿宋" w:cs="仿宋"/>
          <w:color w:val="auto"/>
          <w:sz w:val="24"/>
        </w:rPr>
        <w:t>数量：1项</w:t>
      </w:r>
    </w:p>
    <w:p w14:paraId="7B672CD0">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sz w:val="24"/>
          <w:lang w:val="en-US" w:eastAsia="zh-CN"/>
        </w:rPr>
        <w:t>31</w:t>
      </w:r>
      <w:r>
        <w:rPr>
          <w:rFonts w:hint="eastAsia" w:ascii="仿宋" w:hAnsi="仿宋" w:eastAsia="仿宋" w:cs="仿宋"/>
          <w:color w:val="auto"/>
          <w:sz w:val="24"/>
          <w:szCs w:val="28"/>
        </w:rPr>
        <w:t>万元</w:t>
      </w:r>
    </w:p>
    <w:p w14:paraId="5F1A8EFE">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5380FA3F">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455B7C7A">
      <w:pPr>
        <w:pStyle w:val="6"/>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267C8359">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07D6A96D">
      <w:pPr>
        <w:pStyle w:val="2"/>
        <w:numPr>
          <w:ilvl w:val="0"/>
          <w:numId w:val="0"/>
        </w:numPr>
        <w:rPr>
          <w:rFonts w:ascii="仿宋" w:eastAsia="仿宋" w:cs="仿宋"/>
          <w:sz w:val="24"/>
          <w:szCs w:val="28"/>
        </w:rPr>
      </w:pPr>
      <w:r>
        <w:rPr>
          <w:rFonts w:hint="eastAsia" w:ascii="仿宋" w:eastAsia="仿宋" w:cs="仿宋"/>
          <w:sz w:val="24"/>
          <w:szCs w:val="28"/>
        </w:rPr>
        <w:t>二、</w:t>
      </w:r>
      <w:bookmarkStart w:id="16" w:name="_Toc28359080"/>
      <w:bookmarkStart w:id="17" w:name="_Toc35393622"/>
      <w:bookmarkStart w:id="18" w:name="_Toc28359003"/>
      <w:bookmarkStart w:id="19" w:name="_Toc35393791"/>
      <w:r>
        <w:rPr>
          <w:rFonts w:hint="eastAsia" w:ascii="仿宋" w:eastAsia="仿宋" w:cs="仿宋"/>
          <w:sz w:val="24"/>
          <w:szCs w:val="28"/>
        </w:rPr>
        <w:t>申请人的资格要求：</w:t>
      </w:r>
      <w:bookmarkEnd w:id="16"/>
      <w:bookmarkEnd w:id="17"/>
      <w:bookmarkEnd w:id="18"/>
      <w:bookmarkEnd w:id="19"/>
    </w:p>
    <w:p w14:paraId="36571656">
      <w:pPr>
        <w:spacing w:line="360" w:lineRule="auto"/>
        <w:ind w:firstLine="480" w:firstLineChars="200"/>
        <w:rPr>
          <w:rFonts w:hint="default" w:ascii="仿宋" w:hAnsi="仿宋" w:eastAsia="仿宋" w:cs="仿宋"/>
          <w:bCs/>
          <w:color w:val="auto"/>
          <w:sz w:val="24"/>
          <w:lang w:val="en-US" w:eastAsia="zh-CN"/>
        </w:rPr>
      </w:pPr>
      <w:bookmarkStart w:id="20" w:name="_Toc28359081"/>
      <w:bookmarkStart w:id="21" w:name="_Toc35393623"/>
      <w:bookmarkStart w:id="22" w:name="_Toc28359004"/>
      <w:bookmarkStart w:id="23" w:name="_Toc35393792"/>
      <w:r>
        <w:rPr>
          <w:rFonts w:hint="default" w:ascii="仿宋" w:hAnsi="仿宋" w:eastAsia="仿宋" w:cs="仿宋"/>
          <w:bCs/>
          <w:color w:val="auto"/>
          <w:sz w:val="24"/>
          <w:lang w:val="en-US" w:eastAsia="zh-CN"/>
        </w:rPr>
        <w:t>1.具有独立承担民事责任的能力；</w:t>
      </w:r>
    </w:p>
    <w:p w14:paraId="03FE5E27">
      <w:pPr>
        <w:spacing w:line="360" w:lineRule="auto"/>
        <w:ind w:firstLine="480" w:firstLineChars="200"/>
        <w:rPr>
          <w:rFonts w:hint="default" w:ascii="仿宋" w:hAnsi="仿宋" w:eastAsia="仿宋" w:cs="仿宋"/>
          <w:bCs/>
          <w:color w:val="auto"/>
          <w:sz w:val="24"/>
          <w:lang w:val="en-US" w:eastAsia="zh-CN"/>
        </w:rPr>
      </w:pPr>
      <w:r>
        <w:rPr>
          <w:rFonts w:hint="default" w:ascii="仿宋" w:hAnsi="仿宋" w:eastAsia="仿宋" w:cs="仿宋"/>
          <w:bCs/>
          <w:color w:val="auto"/>
          <w:sz w:val="24"/>
          <w:lang w:val="en-US" w:eastAsia="zh-CN"/>
        </w:rPr>
        <w:t xml:space="preserve">2.具有良好的商业信誉和健全的财务会计制度； </w:t>
      </w:r>
    </w:p>
    <w:p w14:paraId="556DDE08">
      <w:pPr>
        <w:spacing w:line="360" w:lineRule="auto"/>
        <w:ind w:firstLine="480" w:firstLineChars="200"/>
        <w:rPr>
          <w:rFonts w:hint="default" w:ascii="仿宋" w:hAnsi="仿宋" w:eastAsia="仿宋" w:cs="仿宋"/>
          <w:bCs/>
          <w:color w:val="auto"/>
          <w:sz w:val="24"/>
          <w:lang w:val="en-US" w:eastAsia="zh-CN"/>
        </w:rPr>
      </w:pPr>
      <w:r>
        <w:rPr>
          <w:rFonts w:hint="default" w:ascii="仿宋" w:hAnsi="仿宋" w:eastAsia="仿宋" w:cs="仿宋"/>
          <w:bCs/>
          <w:color w:val="auto"/>
          <w:sz w:val="24"/>
          <w:lang w:val="en-US" w:eastAsia="zh-CN"/>
        </w:rPr>
        <w:t>3.具有履行合同所必需的设备和专业技术能力；</w:t>
      </w:r>
    </w:p>
    <w:p w14:paraId="1E0134C4">
      <w:pPr>
        <w:spacing w:line="360" w:lineRule="auto"/>
        <w:ind w:firstLine="480" w:firstLineChars="200"/>
        <w:rPr>
          <w:rFonts w:hint="default" w:ascii="仿宋" w:hAnsi="仿宋" w:eastAsia="仿宋" w:cs="仿宋"/>
          <w:bCs/>
          <w:color w:val="auto"/>
          <w:sz w:val="24"/>
          <w:lang w:val="en-US" w:eastAsia="zh-CN"/>
        </w:rPr>
      </w:pPr>
      <w:r>
        <w:rPr>
          <w:rFonts w:hint="default" w:ascii="仿宋" w:hAnsi="仿宋" w:eastAsia="仿宋" w:cs="仿宋"/>
          <w:bCs/>
          <w:color w:val="auto"/>
          <w:sz w:val="24"/>
          <w:lang w:val="en-US" w:eastAsia="zh-CN"/>
        </w:rPr>
        <w:t>4.有依法缴纳税收和社会保障资金的良好记录；</w:t>
      </w:r>
    </w:p>
    <w:p w14:paraId="11691C9D">
      <w:pPr>
        <w:spacing w:line="360" w:lineRule="auto"/>
        <w:ind w:firstLine="480" w:firstLineChars="200"/>
        <w:rPr>
          <w:rFonts w:hint="default" w:ascii="仿宋" w:hAnsi="仿宋" w:eastAsia="仿宋" w:cs="仿宋"/>
          <w:bCs/>
          <w:color w:val="auto"/>
          <w:sz w:val="24"/>
          <w:lang w:val="en-US" w:eastAsia="zh-CN"/>
        </w:rPr>
      </w:pPr>
      <w:r>
        <w:rPr>
          <w:rFonts w:hint="default" w:ascii="仿宋" w:hAnsi="仿宋" w:eastAsia="仿宋" w:cs="仿宋"/>
          <w:bCs/>
          <w:color w:val="auto"/>
          <w:sz w:val="24"/>
          <w:lang w:val="en-US" w:eastAsia="zh-CN"/>
        </w:rPr>
        <w:t>5.参加采购活动前三年内，在经营活动中没有重大违法记录；</w:t>
      </w:r>
    </w:p>
    <w:p w14:paraId="49BAF4B5">
      <w:pPr>
        <w:spacing w:line="360" w:lineRule="auto"/>
        <w:ind w:firstLine="480" w:firstLineChars="200"/>
        <w:rPr>
          <w:rFonts w:hint="default" w:ascii="仿宋" w:hAnsi="仿宋" w:eastAsia="仿宋" w:cs="仿宋"/>
          <w:bCs/>
          <w:color w:val="auto"/>
          <w:sz w:val="24"/>
          <w:lang w:val="en-US" w:eastAsia="zh-CN"/>
        </w:rPr>
      </w:pPr>
      <w:r>
        <w:rPr>
          <w:rFonts w:hint="default" w:ascii="仿宋" w:hAnsi="仿宋" w:eastAsia="仿宋" w:cs="仿宋"/>
          <w:bCs/>
          <w:color w:val="auto"/>
          <w:sz w:val="24"/>
          <w:lang w:val="en-US" w:eastAsia="zh-CN"/>
        </w:rPr>
        <w:t>6.落实采购政策需满足的资格要求：无</w:t>
      </w:r>
      <w:r>
        <w:rPr>
          <w:rFonts w:hint="eastAsia" w:ascii="仿宋" w:hAnsi="仿宋" w:eastAsia="仿宋" w:cs="仿宋"/>
          <w:bCs/>
          <w:color w:val="auto"/>
          <w:sz w:val="24"/>
          <w:lang w:val="en-US" w:eastAsia="zh-CN"/>
        </w:rPr>
        <w:t>。</w:t>
      </w:r>
    </w:p>
    <w:p w14:paraId="3281FD45">
      <w:pPr>
        <w:spacing w:line="360" w:lineRule="auto"/>
        <w:ind w:firstLine="480" w:firstLineChars="200"/>
        <w:rPr>
          <w:rFonts w:hint="default" w:ascii="仿宋" w:hAnsi="仿宋" w:eastAsia="仿宋" w:cs="仿宋"/>
          <w:bCs/>
          <w:color w:val="auto"/>
          <w:sz w:val="24"/>
          <w:lang w:val="en-US" w:eastAsia="zh-CN"/>
        </w:rPr>
      </w:pPr>
    </w:p>
    <w:p w14:paraId="1BB3D15F">
      <w:pPr>
        <w:spacing w:line="360" w:lineRule="auto"/>
        <w:ind w:firstLine="480" w:firstLineChars="200"/>
        <w:rPr>
          <w:rFonts w:hint="eastAsia" w:ascii="仿宋" w:hAnsi="仿宋" w:eastAsia="仿宋" w:cs="仿宋"/>
          <w:sz w:val="24"/>
        </w:rPr>
      </w:pPr>
      <w:r>
        <w:rPr>
          <w:rFonts w:hint="eastAsia" w:ascii="仿宋" w:hAnsi="仿宋" w:eastAsia="仿宋" w:cs="仿宋"/>
          <w:sz w:val="24"/>
        </w:rPr>
        <w:t>三、获取交易文件</w:t>
      </w:r>
      <w:bookmarkEnd w:id="20"/>
      <w:bookmarkEnd w:id="21"/>
      <w:bookmarkEnd w:id="22"/>
      <w:bookmarkEnd w:id="23"/>
    </w:p>
    <w:p w14:paraId="33740EFB">
      <w:pPr>
        <w:spacing w:line="360" w:lineRule="auto"/>
        <w:ind w:firstLine="482" w:firstLineChars="200"/>
        <w:rPr>
          <w:rFonts w:ascii="仿宋" w:hAnsi="仿宋" w:eastAsia="仿宋" w:cs="仿宋"/>
          <w:sz w:val="24"/>
        </w:rPr>
      </w:pPr>
      <w:bookmarkStart w:id="24" w:name="_Toc28359082"/>
      <w:bookmarkStart w:id="25" w:name="_Toc28359005"/>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w:t>
      </w:r>
      <w:r>
        <w:rPr>
          <w:rFonts w:hint="eastAsia" w:ascii="仿宋" w:hAnsi="仿宋" w:eastAsia="仿宋" w:cs="仿宋"/>
          <w:sz w:val="24"/>
          <w:u w:val="single"/>
          <w:lang w:val="en-US" w:eastAsia="zh-CN"/>
        </w:rPr>
        <w:t>24</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5</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29412101">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乐采云平台（https://www.lecaiyun.com/） </w:t>
      </w:r>
    </w:p>
    <w:p w14:paraId="1ED42AE0">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14:paraId="16281DA3">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390DB408">
      <w:pPr>
        <w:pStyle w:val="2"/>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1AC9EF10">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w:t>
      </w:r>
      <w:r>
        <w:rPr>
          <w:rFonts w:hint="eastAsia" w:ascii="仿宋" w:hAnsi="仿宋" w:eastAsia="仿宋" w:cs="仿宋"/>
          <w:sz w:val="24"/>
          <w:szCs w:val="28"/>
          <w:lang w:val="en-US" w:eastAsia="zh-CN"/>
        </w:rPr>
        <w:t>24</w:t>
      </w:r>
      <w:r>
        <w:rPr>
          <w:rFonts w:hint="eastAsia" w:ascii="仿宋" w:hAnsi="仿宋" w:eastAsia="仿宋" w:cs="仿宋"/>
          <w:sz w:val="24"/>
          <w:szCs w:val="28"/>
        </w:rPr>
        <w:t>年</w:t>
      </w:r>
      <w:r>
        <w:rPr>
          <w:rFonts w:hint="eastAsia" w:ascii="仿宋" w:hAnsi="仿宋" w:eastAsia="仿宋" w:cs="仿宋"/>
          <w:sz w:val="24"/>
          <w:szCs w:val="28"/>
          <w:lang w:val="en-US" w:eastAsia="zh-CN"/>
        </w:rPr>
        <w:t>11</w:t>
      </w:r>
      <w:r>
        <w:rPr>
          <w:rFonts w:hint="eastAsia" w:ascii="仿宋" w:hAnsi="仿宋" w:eastAsia="仿宋" w:cs="仿宋"/>
          <w:sz w:val="24"/>
          <w:szCs w:val="28"/>
        </w:rPr>
        <w:t>月</w:t>
      </w:r>
      <w:r>
        <w:rPr>
          <w:rFonts w:hint="eastAsia" w:ascii="仿宋" w:hAnsi="仿宋" w:eastAsia="仿宋" w:cs="仿宋"/>
          <w:sz w:val="24"/>
          <w:szCs w:val="28"/>
          <w:lang w:val="en-US" w:eastAsia="zh-CN"/>
        </w:rPr>
        <w:t>5</w:t>
      </w:r>
      <w:r>
        <w:rPr>
          <w:rFonts w:hint="eastAsia" w:ascii="仿宋" w:hAnsi="仿宋" w:eastAsia="仿宋" w:cs="仿宋"/>
          <w:sz w:val="24"/>
          <w:szCs w:val="28"/>
        </w:rPr>
        <w:t xml:space="preserve">日 </w:t>
      </w:r>
      <w:r>
        <w:rPr>
          <w:rFonts w:hint="eastAsia" w:ascii="仿宋" w:hAnsi="仿宋" w:eastAsia="仿宋" w:cs="仿宋"/>
          <w:sz w:val="24"/>
          <w:szCs w:val="28"/>
          <w:lang w:val="en-US" w:eastAsia="zh-CN"/>
        </w:rPr>
        <w:t>9</w:t>
      </w:r>
      <w:r>
        <w:rPr>
          <w:rFonts w:hint="eastAsia" w:ascii="仿宋" w:hAnsi="仿宋" w:eastAsia="仿宋" w:cs="仿宋"/>
          <w:sz w:val="24"/>
          <w:szCs w:val="28"/>
        </w:rPr>
        <w:t>点</w:t>
      </w:r>
      <w:r>
        <w:rPr>
          <w:rFonts w:hint="eastAsia" w:ascii="仿宋" w:hAnsi="仿宋" w:eastAsia="仿宋" w:cs="仿宋"/>
          <w:sz w:val="24"/>
          <w:szCs w:val="28"/>
          <w:lang w:val="en-US" w:eastAsia="zh-CN"/>
        </w:rPr>
        <w:t>00</w:t>
      </w:r>
      <w:r>
        <w:rPr>
          <w:rFonts w:hint="eastAsia" w:ascii="仿宋" w:hAnsi="仿宋" w:eastAsia="仿宋" w:cs="仿宋"/>
          <w:sz w:val="24"/>
          <w:szCs w:val="28"/>
        </w:rPr>
        <w:t>分</w:t>
      </w:r>
      <w:r>
        <w:rPr>
          <w:rFonts w:hint="eastAsia" w:ascii="仿宋" w:hAnsi="仿宋" w:eastAsia="仿宋" w:cs="仿宋"/>
          <w:sz w:val="24"/>
          <w:szCs w:val="28"/>
          <w:lang w:val="en-US" w:eastAsia="zh-CN"/>
        </w:rPr>
        <w:t>00</w:t>
      </w:r>
      <w:r>
        <w:rPr>
          <w:rFonts w:hint="eastAsia" w:ascii="仿宋" w:hAnsi="仿宋" w:eastAsia="仿宋" w:cs="仿宋"/>
          <w:sz w:val="24"/>
          <w:szCs w:val="28"/>
        </w:rPr>
        <w:t>秒（</w:t>
      </w:r>
      <w:r>
        <w:rPr>
          <w:rFonts w:hint="eastAsia" w:ascii="仿宋" w:hAnsi="仿宋" w:eastAsia="仿宋" w:cs="仿宋"/>
          <w:sz w:val="24"/>
        </w:rPr>
        <w:t>北京时间）</w:t>
      </w:r>
    </w:p>
    <w:p w14:paraId="03E2976B">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w:t>
      </w:r>
      <w:r>
        <w:rPr>
          <w:rFonts w:hint="eastAsia" w:ascii="仿宋" w:hAnsi="仿宋" w:eastAsia="仿宋" w:cs="仿宋"/>
          <w:sz w:val="24"/>
          <w:szCs w:val="28"/>
          <w:lang w:val="en-US" w:eastAsia="zh-CN"/>
        </w:rPr>
        <w:t>24</w:t>
      </w:r>
      <w:r>
        <w:rPr>
          <w:rFonts w:hint="eastAsia" w:ascii="仿宋" w:hAnsi="仿宋" w:eastAsia="仿宋" w:cs="仿宋"/>
          <w:sz w:val="24"/>
          <w:szCs w:val="28"/>
        </w:rPr>
        <w:t>年</w:t>
      </w:r>
      <w:r>
        <w:rPr>
          <w:rFonts w:hint="eastAsia" w:ascii="仿宋" w:hAnsi="仿宋" w:eastAsia="仿宋" w:cs="仿宋"/>
          <w:sz w:val="24"/>
          <w:szCs w:val="28"/>
          <w:lang w:val="en-US" w:eastAsia="zh-CN"/>
        </w:rPr>
        <w:t>11</w:t>
      </w:r>
      <w:r>
        <w:rPr>
          <w:rFonts w:hint="eastAsia" w:ascii="仿宋" w:hAnsi="仿宋" w:eastAsia="仿宋" w:cs="仿宋"/>
          <w:sz w:val="24"/>
          <w:szCs w:val="28"/>
        </w:rPr>
        <w:t>月</w:t>
      </w:r>
      <w:r>
        <w:rPr>
          <w:rFonts w:hint="eastAsia" w:ascii="仿宋" w:hAnsi="仿宋" w:eastAsia="仿宋" w:cs="仿宋"/>
          <w:sz w:val="24"/>
          <w:szCs w:val="28"/>
          <w:lang w:val="en-US" w:eastAsia="zh-CN"/>
        </w:rPr>
        <w:t>5</w:t>
      </w:r>
      <w:r>
        <w:rPr>
          <w:rFonts w:hint="eastAsia" w:ascii="仿宋" w:hAnsi="仿宋" w:eastAsia="仿宋" w:cs="仿宋"/>
          <w:sz w:val="24"/>
          <w:szCs w:val="28"/>
        </w:rPr>
        <w:t>日</w:t>
      </w:r>
      <w:r>
        <w:rPr>
          <w:rFonts w:hint="eastAsia" w:ascii="仿宋" w:hAnsi="仿宋" w:eastAsia="仿宋" w:cs="仿宋"/>
          <w:sz w:val="24"/>
          <w:szCs w:val="28"/>
          <w:lang w:val="en-US" w:eastAsia="zh-CN"/>
        </w:rPr>
        <w:t>9</w:t>
      </w:r>
      <w:r>
        <w:rPr>
          <w:rFonts w:hint="eastAsia" w:ascii="仿宋" w:hAnsi="仿宋" w:eastAsia="仿宋" w:cs="仿宋"/>
          <w:sz w:val="24"/>
          <w:szCs w:val="28"/>
        </w:rPr>
        <w:t>点</w:t>
      </w:r>
      <w:r>
        <w:rPr>
          <w:rFonts w:hint="eastAsia" w:ascii="仿宋" w:hAnsi="仿宋" w:eastAsia="仿宋" w:cs="仿宋"/>
          <w:sz w:val="24"/>
          <w:szCs w:val="28"/>
          <w:lang w:val="en-US" w:eastAsia="zh-CN"/>
        </w:rPr>
        <w:t>00</w:t>
      </w:r>
      <w:r>
        <w:rPr>
          <w:rFonts w:hint="eastAsia" w:ascii="仿宋" w:hAnsi="仿宋" w:eastAsia="仿宋" w:cs="仿宋"/>
          <w:sz w:val="24"/>
          <w:szCs w:val="28"/>
        </w:rPr>
        <w:t>分</w:t>
      </w:r>
      <w:r>
        <w:rPr>
          <w:rFonts w:hint="eastAsia" w:ascii="仿宋" w:hAnsi="仿宋" w:eastAsia="仿宋" w:cs="仿宋"/>
          <w:sz w:val="24"/>
          <w:szCs w:val="28"/>
          <w:lang w:val="en-US" w:eastAsia="zh-CN"/>
        </w:rPr>
        <w:t>00</w:t>
      </w:r>
      <w:r>
        <w:rPr>
          <w:rFonts w:hint="eastAsia" w:ascii="仿宋" w:hAnsi="仿宋" w:eastAsia="仿宋" w:cs="仿宋"/>
          <w:sz w:val="24"/>
          <w:szCs w:val="28"/>
        </w:rPr>
        <w:t>秒</w:t>
      </w:r>
    </w:p>
    <w:p w14:paraId="0A79EC2D">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1655B922">
      <w:pPr>
        <w:pStyle w:val="2"/>
        <w:numPr>
          <w:ilvl w:val="0"/>
          <w:numId w:val="0"/>
        </w:numPr>
        <w:rPr>
          <w:rFonts w:ascii="仿宋" w:eastAsia="仿宋" w:cs="仿宋"/>
          <w:sz w:val="24"/>
          <w:szCs w:val="28"/>
        </w:rPr>
      </w:pPr>
      <w:bookmarkStart w:id="28" w:name="_Toc28359084"/>
      <w:bookmarkStart w:id="29" w:name="_Toc35393625"/>
      <w:bookmarkStart w:id="30" w:name="_Toc28359007"/>
      <w:bookmarkStart w:id="31" w:name="_Toc35393794"/>
      <w:r>
        <w:rPr>
          <w:rFonts w:hint="eastAsia" w:ascii="仿宋" w:eastAsia="仿宋" w:cs="仿宋"/>
          <w:sz w:val="24"/>
          <w:szCs w:val="28"/>
        </w:rPr>
        <w:t>五、公告期限</w:t>
      </w:r>
      <w:bookmarkEnd w:id="28"/>
      <w:bookmarkEnd w:id="29"/>
      <w:bookmarkEnd w:id="30"/>
      <w:bookmarkEnd w:id="31"/>
    </w:p>
    <w:p w14:paraId="055725A7">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60EFC9E0">
      <w:pPr>
        <w:pStyle w:val="2"/>
        <w:numPr>
          <w:ilvl w:val="0"/>
          <w:numId w:val="0"/>
        </w:numPr>
        <w:rPr>
          <w:rFonts w:ascii="仿宋" w:eastAsia="仿宋" w:cs="仿宋"/>
          <w:sz w:val="24"/>
          <w:szCs w:val="28"/>
        </w:rPr>
      </w:pPr>
      <w:bookmarkStart w:id="32" w:name="_Toc35393626"/>
      <w:bookmarkStart w:id="33" w:name="_Toc35393795"/>
      <w:r>
        <w:rPr>
          <w:rFonts w:hint="eastAsia" w:ascii="仿宋" w:eastAsia="仿宋" w:cs="仿宋"/>
          <w:sz w:val="24"/>
          <w:szCs w:val="28"/>
        </w:rPr>
        <w:t>六、其他补充事宜</w:t>
      </w:r>
      <w:bookmarkEnd w:id="32"/>
      <w:bookmarkEnd w:id="33"/>
    </w:p>
    <w:p w14:paraId="1C41CAB3">
      <w:pPr>
        <w:spacing w:line="360" w:lineRule="auto"/>
        <w:ind w:firstLine="480" w:firstLineChars="200"/>
        <w:rPr>
          <w:rFonts w:ascii="仿宋" w:hAnsi="仿宋" w:eastAsia="仿宋" w:cs="仿宋"/>
          <w:sz w:val="24"/>
        </w:rPr>
      </w:pPr>
      <w:bookmarkStart w:id="34" w:name="_Toc28359008"/>
      <w:bookmarkStart w:id="35" w:name="_Toc28359085"/>
      <w:bookmarkStart w:id="36" w:name="_Toc35393796"/>
      <w:bookmarkStart w:id="37" w:name="_Toc35393627"/>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4EA8848D">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110ED755">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1FA0B535">
      <w:pPr>
        <w:pStyle w:val="2"/>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67F6371B">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6143EB70">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名 称：</w:t>
      </w:r>
      <w:r>
        <w:rPr>
          <w:rFonts w:hint="eastAsia" w:ascii="仿宋" w:hAnsi="仿宋" w:eastAsia="仿宋" w:cs="仿宋"/>
          <w:color w:val="auto"/>
          <w:sz w:val="24"/>
          <w:szCs w:val="28"/>
          <w:lang w:eastAsia="zh-CN"/>
        </w:rPr>
        <w:t>杭州市萧山</w:t>
      </w:r>
      <w:r>
        <w:rPr>
          <w:rFonts w:hint="eastAsia" w:ascii="仿宋" w:hAnsi="仿宋" w:eastAsia="仿宋" w:cs="仿宋"/>
          <w:color w:val="auto"/>
          <w:sz w:val="24"/>
          <w:szCs w:val="28"/>
          <w:lang w:val="en-US" w:eastAsia="zh-CN"/>
        </w:rPr>
        <w:t>北干塘湾股份经济联合社</w:t>
      </w:r>
    </w:p>
    <w:p w14:paraId="629C58A6">
      <w:pPr>
        <w:spacing w:line="360" w:lineRule="auto"/>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rPr>
        <w:t>地 址：</w:t>
      </w:r>
      <w:r>
        <w:rPr>
          <w:rFonts w:hint="eastAsia" w:ascii="仿宋" w:hAnsi="仿宋" w:eastAsia="仿宋" w:cs="仿宋"/>
          <w:color w:val="auto"/>
          <w:sz w:val="24"/>
          <w:szCs w:val="28"/>
          <w:lang w:eastAsia="zh-CN"/>
        </w:rPr>
        <w:t>杭州市萧山区</w:t>
      </w:r>
      <w:r>
        <w:rPr>
          <w:rFonts w:hint="eastAsia" w:ascii="仿宋" w:hAnsi="仿宋" w:eastAsia="仿宋" w:cs="仿宋"/>
          <w:color w:val="auto"/>
          <w:sz w:val="24"/>
          <w:szCs w:val="28"/>
          <w:lang w:val="en-US" w:eastAsia="zh-CN"/>
        </w:rPr>
        <w:t>北干</w:t>
      </w:r>
      <w:r>
        <w:rPr>
          <w:rFonts w:hint="eastAsia" w:ascii="仿宋" w:hAnsi="仿宋" w:eastAsia="仿宋" w:cs="仿宋"/>
          <w:color w:val="auto"/>
          <w:sz w:val="24"/>
          <w:szCs w:val="28"/>
          <w:lang w:eastAsia="zh-CN"/>
        </w:rPr>
        <w:t>街道</w:t>
      </w:r>
      <w:r>
        <w:rPr>
          <w:rFonts w:hint="eastAsia" w:ascii="仿宋" w:hAnsi="仿宋" w:eastAsia="仿宋" w:cs="仿宋"/>
          <w:color w:val="auto"/>
          <w:sz w:val="24"/>
          <w:szCs w:val="28"/>
          <w:lang w:val="en-US" w:eastAsia="zh-CN"/>
        </w:rPr>
        <w:t>塘湾社区</w:t>
      </w:r>
    </w:p>
    <w:p w14:paraId="3619D493">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项目联系人（询问）：</w:t>
      </w:r>
      <w:r>
        <w:rPr>
          <w:rFonts w:hint="eastAsia" w:ascii="仿宋" w:hAnsi="仿宋" w:eastAsia="仿宋" w:cs="仿宋"/>
          <w:color w:val="auto"/>
          <w:sz w:val="24"/>
          <w:szCs w:val="28"/>
          <w:lang w:val="en-US" w:eastAsia="zh-CN"/>
        </w:rPr>
        <w:t>徐军</w:t>
      </w:r>
    </w:p>
    <w:p w14:paraId="3D3E2004">
      <w:pPr>
        <w:spacing w:line="360" w:lineRule="auto"/>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rPr>
        <w:t>项目联系方式（询问）：</w:t>
      </w:r>
      <w:bookmarkStart w:id="38" w:name="_Toc28359009"/>
      <w:bookmarkStart w:id="39" w:name="_Toc28359086"/>
      <w:r>
        <w:rPr>
          <w:rFonts w:hint="eastAsia" w:ascii="仿宋" w:hAnsi="仿宋" w:eastAsia="仿宋" w:cs="仿宋"/>
          <w:color w:val="auto"/>
          <w:sz w:val="24"/>
          <w:szCs w:val="28"/>
          <w:lang w:val="en-US" w:eastAsia="zh-CN"/>
        </w:rPr>
        <w:t>15558070902</w:t>
      </w:r>
    </w:p>
    <w:p w14:paraId="293229ED">
      <w:pPr>
        <w:spacing w:line="360" w:lineRule="auto"/>
        <w:jc w:val="left"/>
        <w:rPr>
          <w:rFonts w:ascii="仿宋" w:hAnsi="仿宋" w:eastAsia="仿宋" w:cs="仿宋"/>
          <w:sz w:val="24"/>
          <w:szCs w:val="28"/>
        </w:rPr>
      </w:pPr>
      <w:r>
        <w:rPr>
          <w:rFonts w:hint="eastAsia" w:ascii="仿宋" w:hAnsi="仿宋" w:eastAsia="仿宋" w:cs="仿宋"/>
          <w:sz w:val="24"/>
          <w:szCs w:val="28"/>
        </w:rPr>
        <w:t>2.采购代理机构信息</w:t>
      </w:r>
      <w:bookmarkEnd w:id="38"/>
      <w:bookmarkEnd w:id="39"/>
    </w:p>
    <w:p w14:paraId="59DCDA8C">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名 称：浙江越锋项目管理有限公司</w:t>
      </w:r>
    </w:p>
    <w:p w14:paraId="68682CE4">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地 址：萧山区旺角城金座1幢26楼</w:t>
      </w:r>
    </w:p>
    <w:p w14:paraId="4A33EDC3">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项目联系人（询问）：陆璇</w:t>
      </w:r>
    </w:p>
    <w:p w14:paraId="0FC242E7">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项目联系方式（询问）：13777448822</w:t>
      </w:r>
    </w:p>
    <w:p w14:paraId="7A88EFCB">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若对项目采购电子交易系统操作有疑问，可登录乐采云（https://www.lecaiyun.com/），点击右侧咨询小采，获取采小蜜智能服务管家帮助，或拨打乐采云服务热线400-881-7190获取热线服务帮助。       </w:t>
      </w:r>
    </w:p>
    <w:p w14:paraId="04D78063">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6416E28">
      <w:pPr>
        <w:rPr>
          <w:rFonts w:ascii="仿宋" w:hAnsi="仿宋" w:eastAsia="仿宋" w:cs="仿宋"/>
        </w:rPr>
      </w:pPr>
      <w:r>
        <w:rPr>
          <w:rFonts w:hint="eastAsia" w:ascii="仿宋" w:hAnsi="仿宋" w:eastAsia="仿宋" w:cs="仿宋"/>
        </w:rPr>
        <w:br w:type="page"/>
      </w:r>
    </w:p>
    <w:p w14:paraId="5E9AE2FF">
      <w:pPr>
        <w:pStyle w:val="3"/>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43C7DFA9">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1"/>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3849A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3DE12B7">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6AABDA73">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6202A7A0">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2E13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BE2F8D3">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3D6E487B">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3D9CDB98">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1101933D">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B021BA1">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23E9876A">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68388DDF">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7285638A">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27C4A386">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36ABA3CC">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5A932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668D73">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0F24113">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7AD01F84">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58859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634E960">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6B03A6BE">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20C81509">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10C82FB5">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597340A3">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025DD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4BE95A6">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7C69C0DA">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79D9EB13">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59F9BF6C">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p>
        </w:tc>
      </w:tr>
      <w:tr w14:paraId="6E89E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ADFEC92">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42B8FB8">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01EB15AE">
            <w:pPr>
              <w:spacing w:line="360" w:lineRule="auto"/>
              <w:rPr>
                <w:rFonts w:ascii="仿宋" w:hAnsi="仿宋" w:eastAsia="仿宋" w:cs="仿宋"/>
                <w:bCs/>
                <w:sz w:val="24"/>
              </w:rPr>
            </w:pPr>
            <w:r>
              <w:rPr>
                <w:rFonts w:hint="eastAsia" w:ascii="仿宋" w:hAnsi="仿宋" w:eastAsia="仿宋" w:cs="仿宋"/>
                <w:bCs/>
                <w:sz w:val="24"/>
              </w:rPr>
              <w:t>（√）A不要求提供。</w:t>
            </w:r>
          </w:p>
          <w:p w14:paraId="39D38B02">
            <w:pPr>
              <w:spacing w:line="360" w:lineRule="auto"/>
              <w:rPr>
                <w:rFonts w:ascii="仿宋" w:hAnsi="仿宋" w:eastAsia="仿宋" w:cs="仿宋"/>
                <w:b/>
                <w:sz w:val="24"/>
              </w:rPr>
            </w:pPr>
            <w:r>
              <w:rPr>
                <w:rFonts w:hint="eastAsia" w:ascii="仿宋" w:hAnsi="仿宋" w:eastAsia="仿宋" w:cs="仿宋"/>
                <w:bCs/>
                <w:sz w:val="24"/>
              </w:rPr>
              <w:t>（ ）B要求提供。</w:t>
            </w:r>
          </w:p>
        </w:tc>
      </w:tr>
      <w:tr w14:paraId="4DEF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87FBD81">
            <w:pPr>
              <w:snapToGrid w:val="0"/>
              <w:spacing w:line="360" w:lineRule="auto"/>
              <w:jc w:val="center"/>
              <w:rPr>
                <w:rFonts w:ascii="仿宋" w:hAnsi="仿宋" w:eastAsia="仿宋" w:cs="仿宋"/>
                <w:sz w:val="24"/>
              </w:rPr>
            </w:pPr>
            <w:r>
              <w:rPr>
                <w:rFonts w:hint="eastAsia" w:ascii="仿宋" w:hAnsi="仿宋" w:eastAsia="仿宋" w:cs="仿宋"/>
                <w:sz w:val="24"/>
              </w:rPr>
              <w:t>6</w:t>
            </w:r>
          </w:p>
          <w:p w14:paraId="78D3C946">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0BD6BD6C">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19786EDA">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081C9A31">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0948EEB7">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561F97A0">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4A44DFEF">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53803CF4">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3E2BA517">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0F988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B1AC82">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797CF110">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731BC90C">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）A不组织。</w:t>
            </w:r>
          </w:p>
        </w:tc>
      </w:tr>
      <w:tr w14:paraId="2E9F3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6BAFB5">
            <w:pPr>
              <w:snapToGrid w:val="0"/>
              <w:spacing w:line="360" w:lineRule="auto"/>
              <w:jc w:val="center"/>
              <w:rPr>
                <w:rFonts w:ascii="仿宋" w:hAnsi="仿宋" w:eastAsia="仿宋" w:cs="仿宋"/>
                <w:color w:val="FF0000"/>
                <w:sz w:val="24"/>
              </w:rPr>
            </w:pPr>
            <w:r>
              <w:rPr>
                <w:rFonts w:hint="eastAsia" w:ascii="仿宋" w:hAnsi="仿宋" w:eastAsia="仿宋" w:cs="仿宋"/>
                <w:color w:val="auto"/>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57B9EDB">
            <w:pPr>
              <w:spacing w:line="360" w:lineRule="auto"/>
              <w:rPr>
                <w:rFonts w:ascii="仿宋" w:hAnsi="仿宋" w:eastAsia="仿宋" w:cs="仿宋"/>
                <w:b/>
                <w:sz w:val="24"/>
              </w:rPr>
            </w:pPr>
            <w:r>
              <w:rPr>
                <w:rFonts w:hint="eastAsia" w:ascii="仿宋" w:hAnsi="仿宋" w:eastAsia="仿宋" w:cs="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67C85B29">
            <w:pPr>
              <w:spacing w:line="360" w:lineRule="auto"/>
              <w:rPr>
                <w:rFonts w:ascii="仿宋" w:hAnsi="仿宋" w:eastAsia="仿宋" w:cs="仿宋"/>
                <w:sz w:val="24"/>
              </w:rPr>
            </w:pPr>
            <w:r>
              <w:rPr>
                <w:rFonts w:hint="eastAsia" w:ascii="仿宋" w:hAnsi="仿宋" w:eastAsia="仿宋" w:cs="仿宋"/>
                <w:snapToGrid w:val="0"/>
                <w:color w:val="auto"/>
                <w:kern w:val="28"/>
                <w:sz w:val="24"/>
                <w:szCs w:val="20"/>
                <w:lang w:val="zh-CN" w:eastAsia="zh-CN" w:bidi="ar-SA"/>
              </w:rPr>
              <w:t>招标代理服务费计费标准：以中标（成交）金额为计费基准，按计价格[2002]1980号文</w:t>
            </w:r>
            <w:r>
              <w:rPr>
                <w:rFonts w:hint="eastAsia" w:ascii="仿宋" w:hAnsi="仿宋" w:eastAsia="仿宋" w:cs="仿宋"/>
                <w:snapToGrid w:val="0"/>
                <w:color w:val="auto"/>
                <w:kern w:val="28"/>
                <w:sz w:val="24"/>
                <w:szCs w:val="20"/>
                <w:lang w:val="en-US" w:eastAsia="zh-CN" w:bidi="ar-SA"/>
              </w:rPr>
              <w:t>及</w:t>
            </w:r>
            <w:r>
              <w:rPr>
                <w:rFonts w:hint="eastAsia" w:ascii="仿宋" w:hAnsi="仿宋" w:eastAsia="仿宋" w:cs="仿宋"/>
                <w:snapToGrid w:val="0"/>
                <w:color w:val="auto"/>
                <w:kern w:val="28"/>
                <w:sz w:val="24"/>
                <w:szCs w:val="20"/>
                <w:lang w:val="zh-CN" w:eastAsia="zh-CN" w:bidi="ar-SA"/>
              </w:rPr>
              <w:t>发改办价格［2003］857号</w:t>
            </w:r>
            <w:r>
              <w:rPr>
                <w:rFonts w:hint="eastAsia" w:ascii="仿宋" w:hAnsi="仿宋" w:eastAsia="仿宋" w:cs="仿宋"/>
                <w:snapToGrid w:val="0"/>
                <w:color w:val="auto"/>
                <w:kern w:val="28"/>
                <w:sz w:val="24"/>
                <w:szCs w:val="20"/>
                <w:lang w:val="en-US" w:eastAsia="zh-CN" w:bidi="ar-SA"/>
              </w:rPr>
              <w:t>文</w:t>
            </w:r>
            <w:r>
              <w:rPr>
                <w:rFonts w:hint="eastAsia" w:ascii="仿宋" w:hAnsi="仿宋" w:eastAsia="仿宋" w:cs="仿宋"/>
                <w:snapToGrid w:val="0"/>
                <w:color w:val="auto"/>
                <w:kern w:val="28"/>
                <w:sz w:val="24"/>
                <w:szCs w:val="20"/>
                <w:lang w:val="zh-CN" w:eastAsia="zh-CN" w:bidi="ar-SA"/>
              </w:rPr>
              <w:t>规定的收费标准计取。</w:t>
            </w:r>
          </w:p>
        </w:tc>
      </w:tr>
      <w:tr w14:paraId="209F3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27496D">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25B456A6">
            <w:pPr>
              <w:spacing w:line="360" w:lineRule="auto"/>
              <w:rPr>
                <w:rFonts w:ascii="仿宋" w:hAnsi="仿宋" w:eastAsia="仿宋" w:cs="仿宋"/>
                <w:b/>
                <w:sz w:val="24"/>
              </w:rPr>
            </w:pPr>
            <w:r>
              <w:rPr>
                <w:rFonts w:hint="eastAsia" w:ascii="仿宋" w:hAnsi="仿宋" w:eastAsia="仿宋" w:cs="仿宋"/>
                <w:b/>
                <w:sz w:val="24"/>
              </w:rPr>
              <w:t>投标保证金</w:t>
            </w:r>
          </w:p>
          <w:p w14:paraId="604004C5">
            <w:pPr>
              <w:spacing w:line="360" w:lineRule="auto"/>
              <w:rPr>
                <w:rFonts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3F054F72">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14:paraId="3B248089">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w:t>
            </w:r>
            <w:r>
              <w:rPr>
                <w:rFonts w:hint="default" w:ascii="仿宋" w:hAnsi="仿宋" w:eastAsia="仿宋" w:cs="仿宋"/>
                <w:color w:val="auto"/>
                <w:sz w:val="24"/>
              </w:rPr>
              <w:t>履约保证金为合同价的</w:t>
            </w:r>
            <w:r>
              <w:rPr>
                <w:rFonts w:hint="eastAsia" w:ascii="仿宋" w:hAnsi="仿宋" w:eastAsia="仿宋" w:cs="仿宋"/>
                <w:color w:val="auto"/>
                <w:sz w:val="24"/>
                <w:lang w:val="en-US" w:eastAsia="zh-CN"/>
              </w:rPr>
              <w:t>2</w:t>
            </w:r>
            <w:r>
              <w:rPr>
                <w:rFonts w:hint="default" w:ascii="仿宋" w:hAnsi="仿宋" w:eastAsia="仿宋" w:cs="仿宋"/>
                <w:color w:val="auto"/>
                <w:sz w:val="24"/>
              </w:rPr>
              <w:t>%</w:t>
            </w:r>
            <w:r>
              <w:rPr>
                <w:rFonts w:hint="eastAsia" w:ascii="仿宋" w:hAnsi="仿宋" w:eastAsia="仿宋" w:cs="仿宋"/>
                <w:color w:val="auto"/>
                <w:sz w:val="24"/>
              </w:rPr>
              <w:t>。</w:t>
            </w:r>
          </w:p>
        </w:tc>
      </w:tr>
      <w:tr w14:paraId="075D7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8189411">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472D903">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11B43461">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4FA81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C5F5EB">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0394EF3">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0E25B6D6">
            <w:pPr>
              <w:spacing w:line="360" w:lineRule="auto"/>
              <w:rPr>
                <w:rFonts w:hint="eastAsia" w:ascii="仿宋" w:hAnsi="仿宋" w:eastAsia="仿宋" w:cs="仿宋"/>
                <w:sz w:val="24"/>
                <w:lang w:val="en-US" w:eastAsia="zh-CN"/>
              </w:rPr>
            </w:pPr>
            <w:r>
              <w:rPr>
                <w:rFonts w:hint="eastAsia" w:ascii="仿宋" w:hAnsi="仿宋" w:eastAsia="仿宋" w:cs="仿宋"/>
                <w:kern w:val="0"/>
                <w:sz w:val="24"/>
              </w:rPr>
              <w:t>采购</w:t>
            </w:r>
            <w:r>
              <w:rPr>
                <w:rFonts w:hint="eastAsia" w:ascii="仿宋" w:hAnsi="仿宋" w:eastAsia="仿宋" w:cs="仿宋"/>
                <w:sz w:val="24"/>
                <w:lang w:val="en-US" w:eastAsia="zh-CN"/>
              </w:rPr>
              <w:t>标的：塘湾红馆</w:t>
            </w:r>
            <w:r>
              <w:rPr>
                <w:rFonts w:hint="eastAsia" w:ascii="仿宋" w:hAnsi="仿宋" w:eastAsia="仿宋" w:cs="仿宋"/>
                <w:sz w:val="24"/>
                <w:lang w:eastAsia="zh-CN"/>
              </w:rPr>
              <w:t>加装电梯采购项目</w:t>
            </w:r>
            <w:r>
              <w:rPr>
                <w:rFonts w:hint="eastAsia" w:ascii="仿宋" w:hAnsi="仿宋" w:eastAsia="仿宋" w:cs="仿宋"/>
                <w:kern w:val="0"/>
                <w:sz w:val="24"/>
              </w:rPr>
              <w:t>，所</w:t>
            </w:r>
            <w:r>
              <w:rPr>
                <w:rFonts w:hint="eastAsia" w:ascii="仿宋" w:hAnsi="仿宋" w:eastAsia="仿宋" w:cs="仿宋"/>
                <w:sz w:val="24"/>
                <w:lang w:val="en-US" w:eastAsia="zh-CN"/>
              </w:rPr>
              <w:t>属行业：工业。</w:t>
            </w:r>
          </w:p>
          <w:p w14:paraId="660855CF">
            <w:pPr>
              <w:spacing w:line="360" w:lineRule="auto"/>
              <w:rPr>
                <w:rFonts w:ascii="仿宋" w:hAnsi="仿宋" w:eastAsia="仿宋" w:cs="仿宋"/>
                <w:kern w:val="0"/>
                <w:sz w:val="24"/>
              </w:rPr>
            </w:pPr>
            <w:r>
              <w:rPr>
                <w:rFonts w:hint="eastAsia" w:ascii="仿宋" w:hAnsi="仿宋" w:eastAsia="仿宋" w:cs="仿宋"/>
                <w:kern w:val="0"/>
                <w:sz w:val="24"/>
              </w:rPr>
              <w:t>行业划分标准：</w:t>
            </w:r>
          </w:p>
          <w:p w14:paraId="1B68193F">
            <w:pPr>
              <w:spacing w:line="360" w:lineRule="auto"/>
              <w:rPr>
                <w:rFonts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33B03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E2C045">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2EDD83F5">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42DADB62">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41DF9D99">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76284AA6">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09DD59C2">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4D6685CB">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4D199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E91A30">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086A2A7B">
            <w:pPr>
              <w:spacing w:line="360" w:lineRule="auto"/>
              <w:rPr>
                <w:rFonts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11013CB7">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lang w:val="en-US" w:eastAsia="zh-CN"/>
              </w:rPr>
              <w:t>货物</w:t>
            </w:r>
            <w:r>
              <w:rPr>
                <w:rFonts w:hint="eastAsia" w:ascii="仿宋" w:hAnsi="仿宋" w:eastAsia="仿宋" w:cs="仿宋"/>
                <w:sz w:val="24"/>
                <w:u w:val="single"/>
              </w:rPr>
              <w:t>类</w:t>
            </w:r>
            <w:r>
              <w:rPr>
                <w:rFonts w:hint="eastAsia" w:ascii="仿宋" w:hAnsi="仿宋" w:eastAsia="仿宋" w:cs="仿宋"/>
                <w:sz w:val="24"/>
              </w:rPr>
              <w:t>采购项目</w:t>
            </w:r>
          </w:p>
        </w:tc>
      </w:tr>
      <w:tr w14:paraId="26FDF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29565E">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0310236B">
            <w:pPr>
              <w:spacing w:line="360" w:lineRule="auto"/>
              <w:jc w:val="center"/>
              <w:rPr>
                <w:rFonts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3E10FA49">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14:paraId="07F01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F3B68E">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3FFDEB4A">
            <w:pPr>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78E3813E">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29A321D1">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4E97DF15">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_Toc164416483"/>
      <w:bookmarkStart w:id="41" w:name="第三部分"/>
      <w:r>
        <w:rPr>
          <w:rFonts w:hint="eastAsia" w:ascii="仿宋" w:hAnsi="仿宋" w:eastAsia="仿宋" w:cs="仿宋"/>
          <w:b/>
          <w:sz w:val="32"/>
          <w:szCs w:val="20"/>
        </w:rPr>
        <w:t>一、总则</w:t>
      </w:r>
    </w:p>
    <w:p w14:paraId="7BD8B9CF">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14:paraId="0E79A5A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66310313">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71104673">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2C7E6645">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23DB85E7">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78D4B88F">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BF51FB9">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3CFB8BD0">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651973E1">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59195F40">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85B775B">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1ADCADA7">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297AF87B">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38C2CC4C">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24C4DE88">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27D48C62">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B68EDF0">
      <w:pPr>
        <w:spacing w:line="360" w:lineRule="auto"/>
        <w:ind w:firstLine="241" w:firstLineChars="1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550BE412">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7B6695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D62536">
      <w:pPr>
        <w:pStyle w:val="6"/>
        <w:spacing w:line="360" w:lineRule="auto"/>
        <w:ind w:firstLine="0"/>
        <w:rPr>
          <w:rFonts w:ascii="仿宋" w:hAnsi="仿宋" w:eastAsia="仿宋" w:cs="仿宋"/>
          <w:color w:val="auto"/>
          <w:kern w:val="2"/>
          <w:sz w:val="24"/>
          <w:lang w:val="zh-CN"/>
        </w:rPr>
      </w:pPr>
      <w:r>
        <w:rPr>
          <w:rFonts w:hint="eastAsia" w:ascii="仿宋" w:hAnsi="仿宋" w:eastAsia="仿宋" w:cs="仿宋"/>
          <w:color w:val="auto"/>
          <w:kern w:val="2"/>
          <w:sz w:val="24"/>
          <w:lang w:val="zh-CN"/>
        </w:rPr>
        <w:t>4.2供应商质疑</w:t>
      </w:r>
    </w:p>
    <w:p w14:paraId="61B28AFE">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w:t>
      </w:r>
      <w:r>
        <w:rPr>
          <w:rFonts w:hint="eastAsia" w:ascii="仿宋" w:hAnsi="仿宋" w:eastAsia="仿宋" w:cs="仿宋"/>
          <w:color w:val="auto"/>
          <w:kern w:val="2"/>
          <w:sz w:val="24"/>
        </w:rPr>
        <w:t>.1提出质疑的供应商应当是参与所质疑项目采购活动的供应商。潜在供应商已依法获取其可质疑的采购文件的，可以对该文件提出质疑。</w:t>
      </w:r>
    </w:p>
    <w:p w14:paraId="33A90CB2">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w:t>
      </w:r>
      <w:r>
        <w:rPr>
          <w:rFonts w:hint="eastAsia" w:ascii="仿宋" w:hAnsi="仿宋" w:eastAsia="仿宋" w:cs="仿宋"/>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304ED03">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w:t>
      </w:r>
      <w:r>
        <w:rPr>
          <w:rFonts w:hint="eastAsia" w:ascii="仿宋" w:hAnsi="仿宋" w:eastAsia="仿宋" w:cs="仿宋"/>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550E8361">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w:t>
      </w:r>
      <w:r>
        <w:rPr>
          <w:rFonts w:hint="eastAsia" w:ascii="仿宋" w:hAnsi="仿宋" w:eastAsia="仿宋" w:cs="仿宋"/>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3560D686">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w:t>
      </w:r>
      <w:r>
        <w:rPr>
          <w:rFonts w:hint="eastAsia" w:ascii="仿宋" w:hAnsi="仿宋" w:eastAsia="仿宋" w:cs="仿宋"/>
          <w:color w:val="auto"/>
          <w:kern w:val="2"/>
          <w:sz w:val="24"/>
        </w:rPr>
        <w:t>.2.3对采购结果提出质疑的，质疑期限自采购结果公告期限届满之日起计算。对采购结果提出质疑的，采购人或采购机构负责答复。（详见前附表相关规定）</w:t>
      </w:r>
    </w:p>
    <w:p w14:paraId="154F4A32">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4.2.3</w:t>
      </w:r>
      <w:r>
        <w:rPr>
          <w:rFonts w:hint="eastAsia" w:ascii="仿宋" w:hAnsi="仿宋" w:eastAsia="仿宋" w:cs="仿宋"/>
          <w:color w:val="auto"/>
          <w:kern w:val="2"/>
          <w:sz w:val="24"/>
        </w:rPr>
        <w:t>供应商提出质疑应当提交质疑函和必要的证明材料。质疑函应当包括下列内容：</w:t>
      </w:r>
    </w:p>
    <w:p w14:paraId="6AA90ECB">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4.2.3.1</w:t>
      </w:r>
      <w:r>
        <w:rPr>
          <w:rFonts w:hint="eastAsia" w:ascii="仿宋" w:hAnsi="仿宋" w:eastAsia="仿宋" w:cs="仿宋"/>
          <w:color w:val="auto"/>
          <w:kern w:val="2"/>
          <w:sz w:val="24"/>
        </w:rPr>
        <w:t>供应商的姓名或者名称、地址、邮编、联系人及联系电话；</w:t>
      </w:r>
    </w:p>
    <w:p w14:paraId="5ACF55FA">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4.2.3.2</w:t>
      </w:r>
      <w:r>
        <w:rPr>
          <w:rFonts w:hint="eastAsia" w:ascii="仿宋" w:hAnsi="仿宋" w:eastAsia="仿宋" w:cs="仿宋"/>
          <w:color w:val="auto"/>
          <w:kern w:val="2"/>
          <w:sz w:val="24"/>
        </w:rPr>
        <w:t>质疑项目的名称、编号；</w:t>
      </w:r>
    </w:p>
    <w:p w14:paraId="6F4E619F">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4.2.3.3</w:t>
      </w:r>
      <w:r>
        <w:rPr>
          <w:rFonts w:hint="eastAsia" w:ascii="仿宋" w:hAnsi="仿宋" w:eastAsia="仿宋" w:cs="仿宋"/>
          <w:color w:val="auto"/>
          <w:kern w:val="2"/>
          <w:sz w:val="24"/>
        </w:rPr>
        <w:t>具体、明确的质疑事项和与质疑事项相关的请求；</w:t>
      </w:r>
    </w:p>
    <w:p w14:paraId="5D6CF708">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4.2.3.4</w:t>
      </w:r>
      <w:r>
        <w:rPr>
          <w:rFonts w:hint="eastAsia" w:ascii="仿宋" w:hAnsi="仿宋" w:eastAsia="仿宋" w:cs="仿宋"/>
          <w:color w:val="auto"/>
          <w:kern w:val="2"/>
          <w:sz w:val="24"/>
        </w:rPr>
        <w:t>事实依据；</w:t>
      </w:r>
    </w:p>
    <w:p w14:paraId="7DE05A47">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4.2.3.5</w:t>
      </w:r>
      <w:r>
        <w:rPr>
          <w:rFonts w:hint="eastAsia" w:ascii="仿宋" w:hAnsi="仿宋" w:eastAsia="仿宋" w:cs="仿宋"/>
          <w:color w:val="auto"/>
          <w:kern w:val="2"/>
          <w:sz w:val="24"/>
        </w:rPr>
        <w:t>必要的法律依据；</w:t>
      </w:r>
    </w:p>
    <w:p w14:paraId="20182A94">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4.2.3.6</w:t>
      </w:r>
      <w:r>
        <w:rPr>
          <w:rFonts w:hint="eastAsia" w:ascii="仿宋" w:hAnsi="仿宋" w:eastAsia="仿宋" w:cs="仿宋"/>
          <w:color w:val="auto"/>
          <w:kern w:val="2"/>
          <w:sz w:val="24"/>
        </w:rPr>
        <w:t>提出质疑的日期。</w:t>
      </w:r>
    </w:p>
    <w:p w14:paraId="1166A36A">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9962309">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w:t>
      </w:r>
      <w:r>
        <w:rPr>
          <w:rFonts w:hint="eastAsia" w:ascii="仿宋" w:hAnsi="仿宋" w:eastAsia="仿宋" w:cs="仿宋"/>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28E1C738">
      <w:pPr>
        <w:pStyle w:val="6"/>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lang w:val="zh-CN"/>
        </w:rPr>
        <w:t>4.2</w:t>
      </w:r>
      <w:r>
        <w:rPr>
          <w:rFonts w:hint="eastAsia" w:ascii="仿宋" w:hAnsi="仿宋" w:eastAsia="仿宋" w:cs="仿宋"/>
          <w:color w:val="auto"/>
          <w:kern w:val="2"/>
          <w:sz w:val="24"/>
        </w:rPr>
        <w:t>.5询问或者质疑事项可能影响采购结果的，采购人应当暂停签订合同，已经签订合同的，应当中止履行合同。</w:t>
      </w:r>
    </w:p>
    <w:p w14:paraId="614C7480">
      <w:pPr>
        <w:pStyle w:val="6"/>
        <w:spacing w:line="360" w:lineRule="auto"/>
        <w:ind w:firstLine="434" w:firstLineChars="181"/>
        <w:rPr>
          <w:rFonts w:ascii="仿宋" w:hAnsi="仿宋" w:eastAsia="仿宋" w:cs="仿宋"/>
          <w:color w:val="auto"/>
          <w:kern w:val="2"/>
          <w:sz w:val="24"/>
          <w:lang w:val="zh-CN"/>
        </w:rPr>
      </w:pPr>
      <w:r>
        <w:rPr>
          <w:rFonts w:hint="eastAsia" w:ascii="仿宋" w:hAnsi="仿宋" w:eastAsia="仿宋" w:cs="仿宋"/>
          <w:color w:val="auto"/>
          <w:kern w:val="2"/>
          <w:sz w:val="24"/>
          <w:lang w:val="zh-CN"/>
        </w:rPr>
        <w:t>4.2.6质疑接收人：详见前附表</w:t>
      </w:r>
    </w:p>
    <w:p w14:paraId="47196DFF">
      <w:pPr>
        <w:pStyle w:val="6"/>
        <w:spacing w:line="360" w:lineRule="auto"/>
        <w:ind w:firstLine="434" w:firstLineChars="181"/>
        <w:rPr>
          <w:rFonts w:ascii="仿宋" w:hAnsi="仿宋" w:eastAsia="仿宋" w:cs="仿宋"/>
          <w:color w:val="auto"/>
          <w:kern w:val="2"/>
          <w:sz w:val="24"/>
          <w:lang w:val="zh-CN"/>
        </w:rPr>
      </w:pPr>
      <w:r>
        <w:rPr>
          <w:rFonts w:hint="eastAsia" w:ascii="仿宋" w:hAnsi="仿宋" w:eastAsia="仿宋" w:cs="仿宋"/>
          <w:color w:val="auto"/>
          <w:kern w:val="2"/>
          <w:sz w:val="24"/>
          <w:lang w:val="zh-CN"/>
        </w:rPr>
        <w:t>4.3供应商投诉</w:t>
      </w:r>
    </w:p>
    <w:p w14:paraId="46B5025D">
      <w:pPr>
        <w:pStyle w:val="6"/>
        <w:spacing w:line="360" w:lineRule="auto"/>
        <w:ind w:firstLine="434" w:firstLineChars="181"/>
        <w:rPr>
          <w:rFonts w:ascii="仿宋" w:hAnsi="仿宋" w:eastAsia="仿宋" w:cs="仿宋"/>
          <w:color w:val="auto"/>
          <w:kern w:val="2"/>
          <w:sz w:val="24"/>
          <w:lang w:val="zh-CN"/>
        </w:rPr>
      </w:pPr>
      <w:r>
        <w:rPr>
          <w:rFonts w:hint="eastAsia" w:ascii="仿宋" w:hAnsi="仿宋" w:eastAsia="仿宋" w:cs="仿宋"/>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2D167E65">
      <w:pPr>
        <w:pStyle w:val="6"/>
        <w:spacing w:line="360" w:lineRule="auto"/>
        <w:ind w:firstLine="434" w:firstLineChars="181"/>
        <w:rPr>
          <w:rFonts w:ascii="仿宋" w:hAnsi="仿宋" w:eastAsia="仿宋" w:cs="仿宋"/>
          <w:color w:val="auto"/>
          <w:kern w:val="2"/>
          <w:sz w:val="24"/>
          <w:lang w:val="zh-CN"/>
        </w:rPr>
      </w:pPr>
      <w:r>
        <w:rPr>
          <w:rFonts w:hint="eastAsia" w:ascii="仿宋" w:hAnsi="仿宋" w:eastAsia="仿宋" w:cs="仿宋"/>
          <w:color w:val="auto"/>
          <w:kern w:val="2"/>
          <w:sz w:val="24"/>
          <w:lang w:val="zh-CN"/>
        </w:rPr>
        <w:t>4.3.2供应商投诉的事项不得超出已质疑事项的范围，基于质疑答复内容提出的投诉事项除外。</w:t>
      </w:r>
    </w:p>
    <w:p w14:paraId="15A629E2">
      <w:pPr>
        <w:pStyle w:val="6"/>
        <w:spacing w:line="360" w:lineRule="auto"/>
        <w:ind w:firstLine="434" w:firstLineChars="181"/>
        <w:rPr>
          <w:rFonts w:ascii="仿宋" w:hAnsi="仿宋" w:eastAsia="仿宋" w:cs="仿宋"/>
          <w:color w:val="auto"/>
          <w:kern w:val="2"/>
          <w:sz w:val="24"/>
          <w:lang w:val="zh-CN"/>
        </w:rPr>
      </w:pPr>
      <w:r>
        <w:rPr>
          <w:rFonts w:hint="eastAsia" w:ascii="仿宋" w:hAnsi="仿宋" w:eastAsia="仿宋" w:cs="仿宋"/>
          <w:color w:val="auto"/>
          <w:kern w:val="2"/>
          <w:sz w:val="24"/>
          <w:lang w:val="zh-CN"/>
        </w:rPr>
        <w:t>4.3.3供应商投诉应当有明确的请求和必要的证明材料。</w:t>
      </w:r>
    </w:p>
    <w:p w14:paraId="4038F672">
      <w:pPr>
        <w:pStyle w:val="6"/>
        <w:spacing w:line="360" w:lineRule="auto"/>
        <w:ind w:firstLine="434" w:firstLineChars="181"/>
        <w:rPr>
          <w:rFonts w:ascii="仿宋" w:hAnsi="仿宋" w:eastAsia="仿宋" w:cs="仿宋"/>
          <w:color w:val="auto"/>
          <w:kern w:val="2"/>
          <w:sz w:val="24"/>
          <w:lang w:val="zh-CN"/>
        </w:rPr>
      </w:pPr>
      <w:r>
        <w:rPr>
          <w:rFonts w:hint="eastAsia" w:ascii="仿宋" w:hAnsi="仿宋" w:eastAsia="仿宋" w:cs="仿宋"/>
          <w:color w:val="auto"/>
          <w:kern w:val="2"/>
          <w:sz w:val="24"/>
          <w:lang w:val="zh-CN"/>
        </w:rPr>
        <w:t>4.3.5 以联合体形式参加政府采购活动的，其投诉应当由组成联合体的所有供应商共同提出。</w:t>
      </w:r>
    </w:p>
    <w:p w14:paraId="0D4F4938">
      <w:pPr>
        <w:pStyle w:val="6"/>
        <w:spacing w:line="360" w:lineRule="auto"/>
        <w:ind w:firstLine="434" w:firstLineChars="181"/>
        <w:rPr>
          <w:rFonts w:ascii="仿宋" w:hAnsi="仿宋" w:eastAsia="仿宋" w:cs="仿宋"/>
          <w:color w:val="auto"/>
          <w:kern w:val="2"/>
          <w:sz w:val="24"/>
          <w:lang w:val="zh-CN"/>
        </w:rPr>
      </w:pPr>
      <w:r>
        <w:rPr>
          <w:rFonts w:hint="eastAsia" w:ascii="仿宋" w:hAnsi="仿宋" w:eastAsia="仿宋" w:cs="仿宋"/>
          <w:color w:val="auto"/>
          <w:kern w:val="2"/>
          <w:sz w:val="24"/>
          <w:lang w:val="zh-CN"/>
        </w:rPr>
        <w:t>投诉书范本及制作说明详见附件3。</w:t>
      </w:r>
    </w:p>
    <w:p w14:paraId="78BF71D9">
      <w:pPr>
        <w:pStyle w:val="84"/>
        <w:snapToGrid w:val="0"/>
        <w:spacing w:before="0"/>
        <w:ind w:firstLine="360"/>
        <w:rPr>
          <w:rFonts w:ascii="仿宋" w:hAnsi="仿宋" w:eastAsia="仿宋" w:cs="仿宋"/>
          <w:sz w:val="18"/>
          <w:szCs w:val="18"/>
        </w:rPr>
      </w:pPr>
    </w:p>
    <w:p w14:paraId="13A1BB1E">
      <w:pPr>
        <w:adjustRightInd/>
        <w:spacing w:line="360" w:lineRule="auto"/>
        <w:jc w:val="center"/>
        <w:outlineLvl w:val="0"/>
        <w:rPr>
          <w:rFonts w:ascii="仿宋" w:hAnsi="仿宋" w:eastAsia="仿宋" w:cs="仿宋"/>
          <w:b/>
          <w:sz w:val="32"/>
          <w:szCs w:val="20"/>
        </w:rPr>
      </w:pPr>
      <w:bookmarkStart w:id="42" w:name="_Hlt74714665"/>
      <w:bookmarkEnd w:id="42"/>
      <w:bookmarkStart w:id="43" w:name="_Hlt74730295"/>
      <w:bookmarkEnd w:id="43"/>
      <w:bookmarkStart w:id="44" w:name="_Hlt74707468"/>
      <w:bookmarkEnd w:id="44"/>
      <w:bookmarkStart w:id="45" w:name="_Hlt68072990"/>
      <w:bookmarkEnd w:id="45"/>
      <w:bookmarkStart w:id="46" w:name="_Hlt68057669"/>
      <w:bookmarkEnd w:id="46"/>
      <w:bookmarkStart w:id="47" w:name="_Hlt75236290"/>
      <w:bookmarkEnd w:id="47"/>
      <w:bookmarkStart w:id="48" w:name="_Hlt74729768"/>
      <w:bookmarkEnd w:id="48"/>
      <w:bookmarkStart w:id="49" w:name="_Toc91899879"/>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075CE695">
      <w:pPr>
        <w:pStyle w:val="32"/>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17EED422">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75A745F5">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14:paraId="11705D8A">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14:paraId="3034C4DD">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14:paraId="7B94B331">
      <w:pPr>
        <w:spacing w:line="360" w:lineRule="auto"/>
        <w:ind w:firstLine="960" w:firstLineChars="400"/>
        <w:rPr>
          <w:rFonts w:ascii="仿宋" w:hAnsi="仿宋" w:eastAsia="仿宋" w:cs="仿宋"/>
          <w:sz w:val="24"/>
        </w:rPr>
      </w:pPr>
      <w:r>
        <w:rPr>
          <w:rFonts w:hint="eastAsia" w:ascii="仿宋" w:hAnsi="仿宋" w:eastAsia="仿宋" w:cs="仿宋"/>
          <w:sz w:val="24"/>
        </w:rPr>
        <w:t>第四部分      评审办法</w:t>
      </w:r>
    </w:p>
    <w:p w14:paraId="157204F3">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14:paraId="0FC846C1">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14:paraId="12EE9974">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610236C9">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665530A6">
      <w:pPr>
        <w:pStyle w:val="84"/>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37C68EC3">
      <w:pPr>
        <w:pStyle w:val="84"/>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1BA46E24">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47060C91">
      <w:pPr>
        <w:pStyle w:val="24"/>
        <w:rPr>
          <w:rFonts w:ascii="仿宋" w:hAnsi="仿宋" w:eastAsia="仿宋" w:cs="仿宋"/>
          <w:sz w:val="18"/>
          <w:szCs w:val="18"/>
          <w:lang w:val="en-US"/>
        </w:rPr>
      </w:pPr>
      <w:r>
        <w:rPr>
          <w:rFonts w:hint="eastAsia" w:ascii="仿宋" w:hAnsi="仿宋" w:eastAsia="仿宋" w:cs="仿宋"/>
          <w:szCs w:val="24"/>
          <w:lang w:val="en-US"/>
        </w:rPr>
        <w:t xml:space="preserve">    </w:t>
      </w:r>
    </w:p>
    <w:p w14:paraId="6DDDB24E">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75117646">
      <w:pPr>
        <w:pStyle w:val="32"/>
        <w:spacing w:line="360" w:lineRule="auto"/>
        <w:ind w:right="-512" w:firstLine="482" w:firstLineChars="200"/>
        <w:rPr>
          <w:rFonts w:ascii="仿宋" w:hAnsi="仿宋" w:eastAsia="仿宋" w:cs="仿宋"/>
          <w:b/>
          <w:sz w:val="24"/>
          <w:szCs w:val="24"/>
        </w:rPr>
      </w:pPr>
      <w:bookmarkStart w:id="54" w:name="_Toc91899892"/>
      <w:bookmarkStart w:id="55" w:name="_Toc86216991"/>
      <w:r>
        <w:rPr>
          <w:rFonts w:hint="eastAsia" w:ascii="仿宋" w:hAnsi="仿宋" w:eastAsia="仿宋" w:cs="仿宋"/>
          <w:b/>
          <w:sz w:val="24"/>
          <w:szCs w:val="24"/>
        </w:rPr>
        <w:t>7.交易文件的获取</w:t>
      </w:r>
    </w:p>
    <w:p w14:paraId="04D43AF6">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549C05B3">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79E6C80B">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14:paraId="2237B7A1">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1AF0DDDF">
      <w:pPr>
        <w:pStyle w:val="32"/>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14:paraId="421FF1C8">
      <w:pPr>
        <w:pStyle w:val="84"/>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2AF51CC4">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14:paraId="11D106EE">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314FDC77">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14:paraId="3134B82D">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7697D20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152D792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368D3C6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53527B5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w:t>
      </w:r>
      <w:r>
        <w:rPr>
          <w:rFonts w:hint="eastAsia" w:ascii="仿宋" w:hAnsi="仿宋" w:eastAsia="仿宋" w:cs="仿宋"/>
          <w:sz w:val="24"/>
          <w:lang w:eastAsia="zh-CN"/>
        </w:rPr>
        <w:t>供应商</w:t>
      </w:r>
      <w:r>
        <w:rPr>
          <w:rFonts w:hint="eastAsia" w:ascii="仿宋" w:hAnsi="仿宋" w:eastAsia="仿宋" w:cs="仿宋"/>
          <w:sz w:val="24"/>
        </w:rPr>
        <w:t>基本情况：企业营业执照、法人证明等</w:t>
      </w:r>
    </w:p>
    <w:p w14:paraId="00BEAD0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11.1.5</w:t>
      </w:r>
      <w:r>
        <w:rPr>
          <w:rFonts w:hint="eastAsia" w:ascii="仿宋" w:hAnsi="仿宋" w:eastAsia="仿宋" w:cs="仿宋"/>
          <w:sz w:val="24"/>
          <w:lang w:eastAsia="zh-CN"/>
        </w:rPr>
        <w:t>供应商</w:t>
      </w:r>
      <w:r>
        <w:rPr>
          <w:rFonts w:hint="eastAsia" w:ascii="仿宋" w:hAnsi="仿宋" w:eastAsia="仿宋" w:cs="仿宋"/>
          <w:sz w:val="24"/>
        </w:rPr>
        <w:t>代表身份证明资料，如委托的，还需提供有效的授权委托书 。</w:t>
      </w:r>
    </w:p>
    <w:p w14:paraId="5979C110">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2111E6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6ADCCC5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48826C4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14:paraId="2EA20AA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14:paraId="68BFA7C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14:paraId="302E0D71">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05855D96">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7A283A3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4BADC250">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23C968AB">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7C904984">
      <w:pPr>
        <w:pStyle w:val="84"/>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28288395">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46AE6E1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1E3A0362">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6875C00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0B7AAE37">
      <w:pPr>
        <w:pStyle w:val="84"/>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72C52559">
      <w:pPr>
        <w:pStyle w:val="84"/>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64880A20">
      <w:pPr>
        <w:pStyle w:val="84"/>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188BCCD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4200127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6F8B61E7">
      <w:pPr>
        <w:snapToGrid w:val="0"/>
        <w:spacing w:line="360" w:lineRule="auto"/>
        <w:ind w:firstLine="480" w:firstLineChars="200"/>
        <w:rPr>
          <w:rFonts w:ascii="仿宋" w:hAnsi="仿宋" w:eastAsia="仿宋" w:cs="仿宋"/>
          <w:sz w:val="24"/>
        </w:rPr>
      </w:pPr>
    </w:p>
    <w:p w14:paraId="3BAA6025">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56B616CE">
      <w:pPr>
        <w:pStyle w:val="84"/>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62180AB0">
      <w:pPr>
        <w:pStyle w:val="84"/>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636CEB48">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5D8E9FB0">
      <w:pPr>
        <w:pStyle w:val="84"/>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471D03D8">
      <w:pPr>
        <w:pStyle w:val="84"/>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35DC42C2">
      <w:pPr>
        <w:pStyle w:val="84"/>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3AED5F">
      <w:pPr>
        <w:pStyle w:val="84"/>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DA486D3">
      <w:pPr>
        <w:pStyle w:val="84"/>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57122844">
      <w:pPr>
        <w:pStyle w:val="84"/>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1A5CB51F">
      <w:pPr>
        <w:pStyle w:val="84"/>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18A00563">
      <w:pPr>
        <w:pStyle w:val="84"/>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74C96D54">
      <w:pPr>
        <w:pStyle w:val="84"/>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0BAA697A">
      <w:pPr>
        <w:pStyle w:val="84"/>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2B3BD28B">
      <w:pPr>
        <w:snapToGrid w:val="0"/>
        <w:spacing w:line="360" w:lineRule="auto"/>
        <w:rPr>
          <w:rFonts w:ascii="仿宋" w:hAnsi="仿宋" w:eastAsia="仿宋" w:cs="仿宋"/>
          <w:bCs/>
          <w:sz w:val="24"/>
        </w:rPr>
      </w:pPr>
      <w:r>
        <w:rPr>
          <w:rFonts w:hint="eastAsia" w:ascii="仿宋" w:hAnsi="仿宋" w:eastAsia="仿宋" w:cs="仿宋"/>
          <w:bCs/>
          <w:sz w:val="24"/>
        </w:rPr>
        <w:t>15. 备份投标文件（如有）以及投标文件的递交</w:t>
      </w:r>
    </w:p>
    <w:p w14:paraId="01BFC156">
      <w:pPr>
        <w:pStyle w:val="84"/>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28ED6F0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7F6E39B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5FAC5046">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5D07708B">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5A77E8C5">
      <w:pPr>
        <w:pStyle w:val="84"/>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FC43B6">
      <w:pPr>
        <w:pStyle w:val="84"/>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0E09FD60">
      <w:pPr>
        <w:pStyle w:val="84"/>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0A70377C">
      <w:pPr>
        <w:pStyle w:val="84"/>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23104794">
      <w:pPr>
        <w:pStyle w:val="7"/>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4CFF666F">
      <w:pPr>
        <w:pStyle w:val="84"/>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149227ED">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50F8F9ED">
      <w:pPr>
        <w:pStyle w:val="84"/>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0FA290F4">
      <w:pPr>
        <w:pStyle w:val="84"/>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4AD65EC3">
      <w:pPr>
        <w:pStyle w:val="84"/>
        <w:spacing w:before="0"/>
        <w:ind w:firstLine="643"/>
        <w:rPr>
          <w:rFonts w:ascii="仿宋" w:hAnsi="仿宋" w:eastAsia="仿宋" w:cs="仿宋"/>
          <w:b/>
          <w:sz w:val="32"/>
        </w:rPr>
      </w:pPr>
      <w:bookmarkStart w:id="57" w:name="_Toc91899897"/>
    </w:p>
    <w:p w14:paraId="4D40FAC8">
      <w:pPr>
        <w:pStyle w:val="84"/>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04A6ED46">
      <w:pPr>
        <w:pStyle w:val="31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13245DAC">
      <w:pPr>
        <w:pStyle w:val="31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4E0033CD">
      <w:pPr>
        <w:pStyle w:val="31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699784FA">
      <w:pPr>
        <w:pStyle w:val="31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1A250C39">
      <w:pPr>
        <w:pStyle w:val="31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5774078D">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5BC3C9E3">
      <w:pPr>
        <w:pStyle w:val="84"/>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72320362">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7B16DC84">
      <w:pPr>
        <w:pStyle w:val="84"/>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3F9EEB3C">
      <w:pPr>
        <w:pStyle w:val="84"/>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7F20208B">
      <w:pPr>
        <w:pStyle w:val="84"/>
        <w:spacing w:before="0"/>
        <w:ind w:firstLine="480"/>
        <w:rPr>
          <w:rFonts w:ascii="仿宋" w:hAnsi="仿宋" w:eastAsia="仿宋" w:cs="仿宋"/>
        </w:rPr>
      </w:pPr>
      <w:r>
        <w:rPr>
          <w:rFonts w:hint="eastAsia" w:ascii="仿宋" w:hAnsi="仿宋" w:eastAsia="仿宋" w:cs="仿宋"/>
        </w:rPr>
        <w:t>19.5合格供应商不足3家的，不再评标。</w:t>
      </w:r>
    </w:p>
    <w:p w14:paraId="7022FE3A">
      <w:pPr>
        <w:pStyle w:val="84"/>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31CDA82D">
      <w:pPr>
        <w:pStyle w:val="84"/>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7755D8EA">
      <w:pPr>
        <w:pStyle w:val="84"/>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7199AB5C">
      <w:pPr>
        <w:pStyle w:val="84"/>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120B32BF">
      <w:pPr>
        <w:pStyle w:val="84"/>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D833ED8">
      <w:pPr>
        <w:pStyle w:val="84"/>
        <w:spacing w:before="0"/>
        <w:ind w:firstLine="0" w:firstLineChars="0"/>
        <w:rPr>
          <w:rFonts w:ascii="仿宋" w:hAnsi="仿宋" w:eastAsia="仿宋" w:cs="仿宋"/>
          <w:kern w:val="0"/>
          <w:szCs w:val="24"/>
        </w:rPr>
      </w:pPr>
    </w:p>
    <w:p w14:paraId="560EB3DE">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79B36540">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25818915">
      <w:pPr>
        <w:spacing w:line="360" w:lineRule="auto"/>
        <w:rPr>
          <w:rFonts w:ascii="仿宋" w:hAnsi="仿宋" w:eastAsia="仿宋" w:cs="仿宋"/>
          <w:b/>
          <w:sz w:val="24"/>
        </w:rPr>
      </w:pPr>
    </w:p>
    <w:p w14:paraId="25848D8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6BBB6596">
      <w:pPr>
        <w:pStyle w:val="7"/>
        <w:spacing w:line="360" w:lineRule="auto"/>
        <w:ind w:left="479" w:hanging="479" w:hangingChars="199"/>
        <w:rPr>
          <w:rFonts w:hint="eastAsia" w:ascii="仿宋" w:hAnsi="仿宋" w:eastAsia="仿宋" w:cs="仿宋"/>
          <w:b/>
          <w:lang w:eastAsia="zh-CN"/>
        </w:rPr>
      </w:pPr>
      <w:r>
        <w:rPr>
          <w:rFonts w:hint="eastAsia" w:ascii="仿宋" w:hAnsi="仿宋" w:eastAsia="仿宋" w:cs="仿宋"/>
          <w:b/>
        </w:rPr>
        <w:t>22.确定中标</w:t>
      </w:r>
      <w:r>
        <w:rPr>
          <w:rFonts w:hint="eastAsia" w:ascii="仿宋" w:hAnsi="仿宋" w:eastAsia="仿宋" w:cs="仿宋"/>
          <w:b/>
          <w:lang w:val="en-US" w:eastAsia="zh-CN"/>
        </w:rPr>
        <w:t>候选人</w:t>
      </w:r>
    </w:p>
    <w:p w14:paraId="05BB7C4A">
      <w:pPr>
        <w:pStyle w:val="84"/>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3AA5A80A">
      <w:pPr>
        <w:pStyle w:val="84"/>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6BD91AB4">
      <w:pPr>
        <w:widowControl/>
        <w:spacing w:line="360" w:lineRule="auto"/>
        <w:ind w:firstLine="48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76D19D4A">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47E19275">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728623C5">
      <w:pPr>
        <w:snapToGrid w:val="0"/>
        <w:spacing w:line="360" w:lineRule="auto"/>
        <w:ind w:left="120" w:leftChars="57" w:firstLine="482" w:firstLineChars="150"/>
        <w:jc w:val="center"/>
        <w:rPr>
          <w:rFonts w:ascii="仿宋" w:hAnsi="仿宋" w:eastAsia="仿宋" w:cs="仿宋"/>
          <w:b/>
          <w:sz w:val="32"/>
        </w:rPr>
      </w:pPr>
    </w:p>
    <w:p w14:paraId="796D5E1D">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6AD76DED">
      <w:pPr>
        <w:pStyle w:val="7"/>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422F1D27">
      <w:pPr>
        <w:pStyle w:val="7"/>
        <w:spacing w:line="360" w:lineRule="auto"/>
        <w:ind w:left="479" w:hanging="479" w:hangingChars="199"/>
        <w:rPr>
          <w:rFonts w:ascii="仿宋" w:hAnsi="仿宋" w:eastAsia="仿宋" w:cs="仿宋"/>
          <w:b/>
        </w:rPr>
      </w:pPr>
      <w:r>
        <w:rPr>
          <w:rFonts w:hint="eastAsia" w:ascii="仿宋" w:hAnsi="仿宋" w:eastAsia="仿宋" w:cs="仿宋"/>
          <w:b/>
        </w:rPr>
        <w:t>25.合同的签订</w:t>
      </w:r>
    </w:p>
    <w:p w14:paraId="4FA6723B">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采购人与成交人应当在中标通知书发出之日起二十日内，按照交易文件确定的事项签订政府采购合同。</w:t>
      </w:r>
    </w:p>
    <w:p w14:paraId="3EC1B4C6">
      <w:pPr>
        <w:pStyle w:val="84"/>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72BDEAFF">
      <w:pPr>
        <w:pStyle w:val="84"/>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51523965">
      <w:pPr>
        <w:pStyle w:val="84"/>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59D72ECF">
      <w:pPr>
        <w:pStyle w:val="7"/>
        <w:spacing w:line="360" w:lineRule="auto"/>
        <w:ind w:left="479" w:hanging="479" w:hangingChars="199"/>
        <w:rPr>
          <w:rFonts w:ascii="仿宋" w:hAnsi="仿宋" w:eastAsia="仿宋" w:cs="仿宋"/>
          <w:b/>
        </w:rPr>
      </w:pPr>
      <w:r>
        <w:rPr>
          <w:rFonts w:hint="eastAsia" w:ascii="仿宋" w:hAnsi="仿宋" w:eastAsia="仿宋" w:cs="仿宋"/>
          <w:b/>
        </w:rPr>
        <w:t>26.履约保证金</w:t>
      </w:r>
    </w:p>
    <w:p w14:paraId="0DE74B92">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p>
    <w:p w14:paraId="09FEA2F0">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30EC8983">
      <w:pPr>
        <w:pStyle w:val="84"/>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E008D22">
      <w:pPr>
        <w:pStyle w:val="84"/>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1D490224">
      <w:pPr>
        <w:pStyle w:val="84"/>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70C1ABD8">
      <w:pPr>
        <w:pStyle w:val="84"/>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1C367BB9">
      <w:pPr>
        <w:pStyle w:val="84"/>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332391E1">
      <w:pPr>
        <w:pStyle w:val="84"/>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7EDD4764">
      <w:pPr>
        <w:pStyle w:val="84"/>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0B742084">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442C27D8">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517E27A8">
      <w:pPr>
        <w:pStyle w:val="7"/>
        <w:spacing w:line="360" w:lineRule="auto"/>
        <w:ind w:firstLine="0" w:firstLineChars="0"/>
        <w:rPr>
          <w:rFonts w:ascii="仿宋" w:hAnsi="仿宋" w:eastAsia="仿宋" w:cs="仿宋"/>
          <w:b/>
        </w:rPr>
      </w:pPr>
      <w:r>
        <w:rPr>
          <w:rFonts w:hint="eastAsia" w:ascii="仿宋" w:hAnsi="仿宋" w:eastAsia="仿宋" w:cs="仿宋"/>
          <w:b/>
        </w:rPr>
        <w:t>28.验收</w:t>
      </w:r>
    </w:p>
    <w:p w14:paraId="6BC291B6">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735363F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0D618F14">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40"/>
    <w:bookmarkEnd w:id="41"/>
    <w:p w14:paraId="38F4B3DF">
      <w:pPr>
        <w:pStyle w:val="3"/>
        <w:rPr>
          <w:rFonts w:cs="仿宋"/>
          <w:color w:val="auto"/>
        </w:rPr>
      </w:pPr>
      <w:bookmarkStart w:id="60" w:name="第四部分"/>
      <w:r>
        <w:rPr>
          <w:rFonts w:hint="eastAsia" w:cs="仿宋"/>
          <w:color w:val="auto"/>
        </w:rPr>
        <w:t>第三部分   采购需求</w:t>
      </w:r>
    </w:p>
    <w:p w14:paraId="2F4DD678">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6346F760">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073005C4">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1"/>
        <w:tblW w:w="8936" w:type="dxa"/>
        <w:jc w:val="center"/>
        <w:tblLayout w:type="fixed"/>
        <w:tblCellMar>
          <w:top w:w="0" w:type="dxa"/>
          <w:left w:w="0" w:type="dxa"/>
          <w:bottom w:w="0" w:type="dxa"/>
          <w:right w:w="0" w:type="dxa"/>
        </w:tblCellMar>
      </w:tblPr>
      <w:tblGrid>
        <w:gridCol w:w="744"/>
        <w:gridCol w:w="3850"/>
        <w:gridCol w:w="1858"/>
        <w:gridCol w:w="828"/>
        <w:gridCol w:w="828"/>
        <w:gridCol w:w="828"/>
      </w:tblGrid>
      <w:tr w14:paraId="57B796EC">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36AA15">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2A5F8E">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A0700E">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0DEDAC">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8F9070">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vAlign w:val="center"/>
          </w:tcPr>
          <w:p w14:paraId="2E4D0441">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677AE07B">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8D850C">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CEFAB7">
            <w:pPr>
              <w:jc w:val="center"/>
              <w:rPr>
                <w:rFonts w:hint="eastAsia" w:ascii="仿宋" w:hAnsi="仿宋" w:eastAsia="仿宋" w:cs="仿宋"/>
                <w:sz w:val="24"/>
                <w:lang w:eastAsia="zh-CN"/>
              </w:rPr>
            </w:pPr>
            <w:r>
              <w:rPr>
                <w:rFonts w:hint="eastAsia" w:ascii="仿宋" w:hAnsi="仿宋" w:eastAsia="仿宋" w:cs="仿宋"/>
                <w:sz w:val="24"/>
                <w:lang w:val="en-US" w:eastAsia="zh-CN"/>
              </w:rPr>
              <w:t>塘湾红馆</w:t>
            </w:r>
            <w:r>
              <w:rPr>
                <w:rFonts w:hint="eastAsia" w:ascii="仿宋" w:hAnsi="仿宋" w:eastAsia="仿宋" w:cs="仿宋"/>
                <w:sz w:val="24"/>
                <w:lang w:eastAsia="zh-CN"/>
              </w:rPr>
              <w:t>加装电梯采购项目</w:t>
            </w:r>
          </w:p>
        </w:tc>
        <w:tc>
          <w:tcPr>
            <w:tcW w:w="18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E18EDD">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1236B8">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项</w:t>
            </w:r>
          </w:p>
        </w:tc>
        <w:tc>
          <w:tcPr>
            <w:tcW w:w="82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2FE91C">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828" w:type="dxa"/>
            <w:tcBorders>
              <w:top w:val="single" w:color="auto" w:sz="4" w:space="0"/>
              <w:left w:val="nil"/>
              <w:bottom w:val="single" w:color="auto" w:sz="4" w:space="0"/>
              <w:right w:val="single" w:color="auto" w:sz="4" w:space="0"/>
            </w:tcBorders>
            <w:vAlign w:val="center"/>
          </w:tcPr>
          <w:p w14:paraId="7E5F7C8B">
            <w:pPr>
              <w:spacing w:line="360" w:lineRule="auto"/>
              <w:ind w:firstLine="480" w:firstLineChars="200"/>
              <w:jc w:val="center"/>
              <w:rPr>
                <w:rFonts w:ascii="仿宋" w:hAnsi="仿宋" w:eastAsia="仿宋" w:cs="仿宋"/>
                <w:position w:val="-6"/>
                <w:sz w:val="24"/>
              </w:rPr>
            </w:pPr>
          </w:p>
        </w:tc>
      </w:tr>
    </w:tbl>
    <w:p w14:paraId="3E593627">
      <w:pPr>
        <w:spacing w:after="120"/>
        <w:ind w:firstLine="480" w:firstLineChars="200"/>
        <w:rPr>
          <w:rFonts w:hint="eastAsia" w:ascii="仿宋" w:hAnsi="仿宋" w:eastAsia="仿宋" w:cs="仿宋"/>
          <w:sz w:val="24"/>
          <w:lang w:val="en-US" w:eastAsia="zh-CN"/>
        </w:rPr>
      </w:pPr>
    </w:p>
    <w:p w14:paraId="208CBC2E">
      <w:pPr>
        <w:spacing w:after="120"/>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备注：本招标项目为交钥匙项目。投标总价应包括方案设计、设备供货和安装所需的零星土建，电梯井道及电梯底坑，配合管线单位迁移室内外立面装修与原建筑物一样，一楼坡道等一切零星工程，整体钢架主体结构及电梯设备、安装、调试、装饰、试运行、设备供货、运输、卸货吊装、质监部门验收、质保期内的维修保养项目。（以及完成招标文件描述的一切要求所需费用）</w:t>
      </w:r>
    </w:p>
    <w:p w14:paraId="0C256476">
      <w:pPr>
        <w:keepNext w:val="0"/>
        <w:keepLines w:val="0"/>
        <w:pageBreakBefore w:val="0"/>
        <w:widowControl/>
        <w:kinsoku/>
        <w:wordWrap/>
        <w:overflowPunct/>
        <w:topLinePunct w:val="0"/>
        <w:autoSpaceDE/>
        <w:autoSpaceDN/>
        <w:bidi w:val="0"/>
        <w:adjustRightInd w:val="0"/>
        <w:snapToGrid w:val="0"/>
        <w:spacing w:after="0" w:line="400" w:lineRule="exact"/>
        <w:ind w:firstLine="588"/>
        <w:jc w:val="center"/>
        <w:textAlignment w:val="auto"/>
        <w:rPr>
          <w:rFonts w:hint="eastAsia" w:ascii="仿宋" w:hAnsi="仿宋" w:eastAsia="仿宋" w:cs="仿宋"/>
          <w:b/>
          <w:sz w:val="28"/>
          <w:szCs w:val="28"/>
        </w:rPr>
      </w:pPr>
      <w:r>
        <w:rPr>
          <w:rFonts w:hint="eastAsia" w:ascii="仿宋" w:hAnsi="仿宋" w:eastAsia="仿宋" w:cs="仿宋"/>
          <w:b/>
          <w:sz w:val="28"/>
          <w:szCs w:val="28"/>
        </w:rPr>
        <w:t>交易需求</w:t>
      </w:r>
    </w:p>
    <w:p w14:paraId="51050E12">
      <w:pPr>
        <w:keepNext w:val="0"/>
        <w:keepLines w:val="0"/>
        <w:pageBreakBefore w:val="0"/>
        <w:widowControl/>
        <w:kinsoku/>
        <w:wordWrap/>
        <w:overflowPunct/>
        <w:topLinePunct w:val="0"/>
        <w:autoSpaceDE/>
        <w:autoSpaceDN/>
        <w:bidi w:val="0"/>
        <w:adjustRightInd w:val="0"/>
        <w:snapToGrid w:val="0"/>
        <w:spacing w:after="0" w:line="400" w:lineRule="exact"/>
        <w:ind w:firstLine="588"/>
        <w:jc w:val="center"/>
        <w:textAlignment w:val="auto"/>
        <w:rPr>
          <w:rFonts w:hint="eastAsia" w:ascii="仿宋" w:hAnsi="仿宋" w:eastAsia="仿宋" w:cs="仿宋"/>
          <w:b/>
          <w:sz w:val="28"/>
          <w:szCs w:val="28"/>
        </w:rPr>
      </w:pPr>
    </w:p>
    <w:p w14:paraId="185FB18A">
      <w:pPr>
        <w:widowControl/>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1、项目名称：</w:t>
      </w:r>
      <w:r>
        <w:rPr>
          <w:rFonts w:hint="eastAsia" w:ascii="仿宋" w:hAnsi="仿宋" w:eastAsia="仿宋" w:cs="仿宋"/>
          <w:sz w:val="24"/>
          <w:szCs w:val="24"/>
          <w:lang w:val="en-US" w:eastAsia="zh-CN"/>
        </w:rPr>
        <w:t>塘湾红馆</w:t>
      </w:r>
      <w:r>
        <w:rPr>
          <w:rFonts w:hint="eastAsia" w:ascii="仿宋" w:hAnsi="仿宋" w:eastAsia="仿宋" w:cs="仿宋"/>
          <w:sz w:val="24"/>
          <w:szCs w:val="24"/>
          <w:lang w:eastAsia="zh-CN"/>
        </w:rPr>
        <w:t>加装电梯采购项目</w:t>
      </w:r>
    </w:p>
    <w:p w14:paraId="5D619BEC">
      <w:pPr>
        <w:widowControl/>
        <w:snapToGrid w:val="0"/>
        <w:spacing w:line="360" w:lineRule="auto"/>
        <w:rPr>
          <w:rFonts w:hint="eastAsia" w:ascii="仿宋" w:hAnsi="仿宋" w:eastAsia="仿宋" w:cs="仿宋"/>
          <w:sz w:val="24"/>
          <w:szCs w:val="24"/>
        </w:rPr>
      </w:pPr>
      <w:r>
        <w:rPr>
          <w:rFonts w:hint="eastAsia" w:ascii="仿宋" w:hAnsi="仿宋" w:eastAsia="仿宋" w:cs="仿宋"/>
          <w:sz w:val="24"/>
          <w:szCs w:val="24"/>
        </w:rPr>
        <w:t>2、项目地点：</w:t>
      </w:r>
      <w:r>
        <w:rPr>
          <w:rFonts w:hint="eastAsia" w:ascii="仿宋" w:hAnsi="仿宋" w:eastAsia="仿宋" w:cs="仿宋"/>
          <w:sz w:val="24"/>
          <w:szCs w:val="24"/>
          <w:lang w:val="en-US" w:eastAsia="zh-CN"/>
        </w:rPr>
        <w:t>北干</w:t>
      </w:r>
      <w:r>
        <w:rPr>
          <w:rFonts w:hint="eastAsia" w:ascii="仿宋" w:hAnsi="仿宋" w:eastAsia="仿宋" w:cs="仿宋"/>
          <w:sz w:val="24"/>
          <w:szCs w:val="24"/>
        </w:rPr>
        <w:t>街道</w:t>
      </w:r>
    </w:p>
    <w:p w14:paraId="1C23AF1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3、项目</w:t>
      </w:r>
      <w:r>
        <w:rPr>
          <w:rFonts w:hint="eastAsia" w:ascii="仿宋" w:hAnsi="仿宋" w:eastAsia="仿宋" w:cs="仿宋"/>
          <w:color w:val="000000"/>
          <w:sz w:val="24"/>
          <w:szCs w:val="24"/>
        </w:rPr>
        <w:t>规模及内容：</w:t>
      </w:r>
      <w:r>
        <w:rPr>
          <w:rFonts w:hint="eastAsia" w:ascii="仿宋" w:hAnsi="仿宋" w:eastAsia="仿宋" w:cs="仿宋"/>
          <w:b w:val="0"/>
          <w:color w:val="auto"/>
          <w:sz w:val="24"/>
          <w:szCs w:val="24"/>
        </w:rPr>
        <w:t>整体</w:t>
      </w:r>
      <w:r>
        <w:rPr>
          <w:rFonts w:hint="eastAsia" w:ascii="仿宋" w:hAnsi="仿宋" w:eastAsia="仿宋" w:cs="仿宋"/>
          <w:b w:val="0"/>
          <w:color w:val="auto"/>
          <w:sz w:val="24"/>
          <w:szCs w:val="24"/>
          <w:lang w:val="en-US" w:eastAsia="zh-CN"/>
        </w:rPr>
        <w:t>加装</w:t>
      </w:r>
      <w:r>
        <w:rPr>
          <w:rFonts w:hint="eastAsia" w:ascii="仿宋" w:hAnsi="仿宋" w:eastAsia="仿宋" w:cs="仿宋"/>
          <w:b w:val="0"/>
          <w:color w:val="auto"/>
          <w:sz w:val="24"/>
          <w:szCs w:val="24"/>
        </w:rPr>
        <w:t>电梯</w:t>
      </w:r>
      <w:r>
        <w:rPr>
          <w:rFonts w:hint="eastAsia" w:ascii="仿宋" w:hAnsi="仿宋" w:eastAsia="仿宋" w:cs="仿宋"/>
          <w:b/>
          <w:bCs/>
          <w:color w:val="auto"/>
          <w:sz w:val="24"/>
          <w:szCs w:val="24"/>
          <w:lang w:val="en-US" w:eastAsia="zh-CN"/>
        </w:rPr>
        <w:t>1</w:t>
      </w:r>
      <w:r>
        <w:rPr>
          <w:rFonts w:hint="eastAsia" w:ascii="仿宋" w:hAnsi="仿宋" w:eastAsia="仿宋" w:cs="仿宋"/>
          <w:color w:val="auto"/>
          <w:sz w:val="24"/>
          <w:szCs w:val="24"/>
        </w:rPr>
        <w:t>台</w:t>
      </w:r>
      <w:r>
        <w:rPr>
          <w:rFonts w:hint="eastAsia" w:ascii="仿宋" w:hAnsi="仿宋" w:eastAsia="仿宋" w:cs="仿宋"/>
          <w:bCs/>
          <w:color w:val="auto"/>
          <w:kern w:val="0"/>
          <w:sz w:val="24"/>
          <w:szCs w:val="24"/>
        </w:rPr>
        <w:t>，</w:t>
      </w:r>
      <w:r>
        <w:rPr>
          <w:rFonts w:hint="eastAsia" w:ascii="仿宋" w:hAnsi="仿宋" w:eastAsia="仿宋" w:cs="仿宋"/>
          <w:sz w:val="24"/>
          <w:lang w:val="en-US" w:eastAsia="zh-CN"/>
        </w:rPr>
        <w:t>包括方案设计、设备供货和安装所需的零星土建，电梯井道及电梯底坑，配合管线单位迁移室内外立面装修与原建筑物一样，一楼坡道等一切零星工程，整体钢架主体结构及电梯设备、安装、调试、装饰、试运行、设备供货、运输、卸货吊装、质监部门验收、质保期内的维修保养项目。（以及完成招标文件描述的一切要求所需费用）</w:t>
      </w:r>
    </w:p>
    <w:p w14:paraId="45DD4A17">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eastAsia" w:ascii="仿宋" w:hAnsi="仿宋" w:eastAsia="仿宋" w:cs="仿宋"/>
          <w:b/>
          <w:sz w:val="24"/>
          <w:szCs w:val="24"/>
        </w:rPr>
      </w:pPr>
    </w:p>
    <w:p w14:paraId="49536E40">
      <w:p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技术要求</w:t>
      </w:r>
    </w:p>
    <w:p w14:paraId="1E33188A">
      <w:pPr>
        <w:pStyle w:val="7"/>
        <w:spacing w:before="93" w:beforeLines="30"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）基坑</w:t>
      </w:r>
    </w:p>
    <w:tbl>
      <w:tblPr>
        <w:tblStyle w:val="61"/>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56"/>
        <w:gridCol w:w="6545"/>
        <w:gridCol w:w="546"/>
        <w:gridCol w:w="611"/>
      </w:tblGrid>
      <w:tr w14:paraId="0C97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2" w:type="dxa"/>
            <w:noWrap w:val="0"/>
            <w:vAlign w:val="center"/>
          </w:tcPr>
          <w:p w14:paraId="49844741">
            <w:pPr>
              <w:pStyle w:val="7"/>
              <w:spacing w:before="93" w:beforeLines="3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1556" w:type="dxa"/>
            <w:noWrap w:val="0"/>
            <w:vAlign w:val="center"/>
          </w:tcPr>
          <w:p w14:paraId="1A8C91A8">
            <w:pPr>
              <w:pStyle w:val="7"/>
              <w:spacing w:before="93" w:beforeLines="30" w:line="360" w:lineRule="auto"/>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基坑</w:t>
            </w:r>
          </w:p>
        </w:tc>
        <w:tc>
          <w:tcPr>
            <w:tcW w:w="6545" w:type="dxa"/>
            <w:noWrap w:val="0"/>
            <w:vAlign w:val="center"/>
          </w:tcPr>
          <w:p w14:paraId="3E7E9A6A">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rPr>
              <w:t>基坑开挖、土方清运；</w:t>
            </w:r>
          </w:p>
          <w:p w14:paraId="3189D063">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rPr>
              <w:t>基坑深度：1200mm；</w:t>
            </w:r>
          </w:p>
          <w:p w14:paraId="26F20ACA">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rPr>
              <w:t>基坑全防水处理，满足电梯相关使用要求</w:t>
            </w:r>
          </w:p>
        </w:tc>
        <w:tc>
          <w:tcPr>
            <w:tcW w:w="546" w:type="dxa"/>
            <w:vMerge w:val="restart"/>
            <w:noWrap w:val="0"/>
            <w:vAlign w:val="center"/>
          </w:tcPr>
          <w:p w14:paraId="0992958C">
            <w:pPr>
              <w:pStyle w:val="440"/>
              <w:spacing w:before="2" w:line="360" w:lineRule="auto"/>
              <w:ind w:right="98"/>
              <w:jc w:val="center"/>
              <w:rPr>
                <w:rFonts w:hint="eastAsia" w:ascii="仿宋" w:hAnsi="仿宋" w:eastAsia="仿宋" w:cs="仿宋"/>
                <w:color w:val="auto"/>
                <w:sz w:val="24"/>
                <w:szCs w:val="24"/>
              </w:rPr>
            </w:pPr>
          </w:p>
        </w:tc>
        <w:tc>
          <w:tcPr>
            <w:tcW w:w="611" w:type="dxa"/>
            <w:vMerge w:val="restart"/>
            <w:noWrap w:val="0"/>
            <w:vAlign w:val="center"/>
          </w:tcPr>
          <w:p w14:paraId="4B4632A8">
            <w:pPr>
              <w:pStyle w:val="440"/>
              <w:spacing w:before="2" w:line="360" w:lineRule="auto"/>
              <w:ind w:right="98"/>
              <w:jc w:val="center"/>
              <w:rPr>
                <w:rFonts w:hint="eastAsia" w:ascii="仿宋" w:hAnsi="仿宋" w:eastAsia="仿宋" w:cs="仿宋"/>
                <w:color w:val="auto"/>
                <w:sz w:val="24"/>
                <w:szCs w:val="24"/>
              </w:rPr>
            </w:pPr>
          </w:p>
        </w:tc>
      </w:tr>
      <w:tr w14:paraId="126E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52" w:type="dxa"/>
            <w:noWrap w:val="0"/>
            <w:vAlign w:val="center"/>
          </w:tcPr>
          <w:p w14:paraId="156C38D7">
            <w:pPr>
              <w:pStyle w:val="7"/>
              <w:spacing w:before="93" w:beforeLines="3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1556" w:type="dxa"/>
            <w:noWrap w:val="0"/>
            <w:vAlign w:val="center"/>
          </w:tcPr>
          <w:p w14:paraId="2C43A81A">
            <w:pPr>
              <w:pStyle w:val="7"/>
              <w:spacing w:before="93" w:beforeLines="30" w:line="360" w:lineRule="auto"/>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原建筑施工</w:t>
            </w:r>
          </w:p>
        </w:tc>
        <w:tc>
          <w:tcPr>
            <w:tcW w:w="6545" w:type="dxa"/>
            <w:noWrap w:val="0"/>
            <w:vAlign w:val="center"/>
          </w:tcPr>
          <w:p w14:paraId="66971565">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电梯井内楼板</w:t>
            </w:r>
            <w:r>
              <w:rPr>
                <w:rFonts w:hint="eastAsia" w:ascii="仿宋" w:hAnsi="仿宋" w:eastAsia="仿宋" w:cs="仿宋"/>
                <w:color w:val="auto"/>
                <w:sz w:val="24"/>
                <w:szCs w:val="24"/>
              </w:rPr>
              <w:t>拆除；</w:t>
            </w:r>
          </w:p>
          <w:p w14:paraId="43D646B8">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rPr>
              <w:t>施工区域的防护措施。</w:t>
            </w:r>
          </w:p>
        </w:tc>
        <w:tc>
          <w:tcPr>
            <w:tcW w:w="546" w:type="dxa"/>
            <w:vMerge w:val="continue"/>
            <w:noWrap w:val="0"/>
            <w:vAlign w:val="center"/>
          </w:tcPr>
          <w:p w14:paraId="026D2F1F">
            <w:pPr>
              <w:pStyle w:val="440"/>
              <w:spacing w:before="2" w:line="360" w:lineRule="auto"/>
              <w:ind w:right="98"/>
              <w:jc w:val="center"/>
              <w:rPr>
                <w:rFonts w:hint="eastAsia" w:ascii="仿宋" w:hAnsi="仿宋" w:eastAsia="仿宋" w:cs="仿宋"/>
                <w:color w:val="auto"/>
                <w:sz w:val="24"/>
                <w:szCs w:val="24"/>
              </w:rPr>
            </w:pPr>
          </w:p>
        </w:tc>
        <w:tc>
          <w:tcPr>
            <w:tcW w:w="611" w:type="dxa"/>
            <w:vMerge w:val="continue"/>
            <w:noWrap w:val="0"/>
            <w:vAlign w:val="center"/>
          </w:tcPr>
          <w:p w14:paraId="1F82A54C">
            <w:pPr>
              <w:pStyle w:val="440"/>
              <w:spacing w:before="2" w:line="360" w:lineRule="auto"/>
              <w:ind w:right="98"/>
              <w:jc w:val="center"/>
              <w:rPr>
                <w:rFonts w:hint="eastAsia" w:ascii="仿宋" w:hAnsi="仿宋" w:eastAsia="仿宋" w:cs="仿宋"/>
                <w:color w:val="auto"/>
                <w:sz w:val="24"/>
                <w:szCs w:val="24"/>
              </w:rPr>
            </w:pPr>
          </w:p>
        </w:tc>
      </w:tr>
      <w:tr w14:paraId="4896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0D62EFEB">
            <w:pPr>
              <w:pStyle w:val="7"/>
              <w:spacing w:before="93" w:beforeLines="3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4</w:t>
            </w:r>
          </w:p>
        </w:tc>
        <w:tc>
          <w:tcPr>
            <w:tcW w:w="1556" w:type="dxa"/>
            <w:noWrap w:val="0"/>
            <w:vAlign w:val="center"/>
          </w:tcPr>
          <w:p w14:paraId="1B09C5C0">
            <w:pPr>
              <w:pStyle w:val="7"/>
              <w:spacing w:before="93" w:beforeLines="30" w:line="360" w:lineRule="auto"/>
              <w:ind w:left="0" w:leftChars="0" w:firstLine="241" w:firstLineChars="1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土建修复</w:t>
            </w:r>
          </w:p>
        </w:tc>
        <w:tc>
          <w:tcPr>
            <w:tcW w:w="6545" w:type="dxa"/>
            <w:noWrap w:val="0"/>
            <w:vAlign w:val="center"/>
          </w:tcPr>
          <w:p w14:paraId="2ECB28E6">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rPr>
              <w:t>主体完工后，墙体和楼道修复、基坑回填、地面修复等项目</w:t>
            </w:r>
          </w:p>
        </w:tc>
        <w:tc>
          <w:tcPr>
            <w:tcW w:w="546" w:type="dxa"/>
            <w:vMerge w:val="continue"/>
            <w:noWrap w:val="0"/>
            <w:vAlign w:val="center"/>
          </w:tcPr>
          <w:p w14:paraId="3A1EA650">
            <w:pPr>
              <w:pStyle w:val="440"/>
              <w:spacing w:before="2" w:line="360" w:lineRule="auto"/>
              <w:ind w:right="98"/>
              <w:jc w:val="center"/>
              <w:rPr>
                <w:rFonts w:hint="eastAsia" w:ascii="仿宋" w:hAnsi="仿宋" w:eastAsia="仿宋" w:cs="仿宋"/>
                <w:color w:val="auto"/>
                <w:sz w:val="24"/>
                <w:szCs w:val="24"/>
              </w:rPr>
            </w:pPr>
          </w:p>
        </w:tc>
        <w:tc>
          <w:tcPr>
            <w:tcW w:w="611" w:type="dxa"/>
            <w:vMerge w:val="continue"/>
            <w:noWrap w:val="0"/>
            <w:vAlign w:val="center"/>
          </w:tcPr>
          <w:p w14:paraId="1B96E466">
            <w:pPr>
              <w:pStyle w:val="440"/>
              <w:spacing w:before="2" w:line="360" w:lineRule="auto"/>
              <w:ind w:right="98"/>
              <w:jc w:val="center"/>
              <w:rPr>
                <w:rFonts w:hint="eastAsia" w:ascii="仿宋" w:hAnsi="仿宋" w:eastAsia="仿宋" w:cs="仿宋"/>
                <w:color w:val="auto"/>
                <w:sz w:val="24"/>
                <w:szCs w:val="24"/>
              </w:rPr>
            </w:pPr>
          </w:p>
        </w:tc>
      </w:tr>
    </w:tbl>
    <w:p w14:paraId="40F0B1EC">
      <w:pPr>
        <w:pStyle w:val="7"/>
        <w:spacing w:before="93" w:beforeLines="30"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）整体</w:t>
      </w:r>
      <w:r>
        <w:rPr>
          <w:rFonts w:hint="eastAsia" w:ascii="仿宋" w:hAnsi="仿宋" w:eastAsia="仿宋" w:cs="仿宋"/>
          <w:b/>
          <w:color w:val="auto"/>
          <w:sz w:val="24"/>
          <w:szCs w:val="24"/>
          <w:lang w:val="en-US" w:eastAsia="zh-CN"/>
        </w:rPr>
        <w:t>钢架</w:t>
      </w:r>
      <w:r>
        <w:rPr>
          <w:rFonts w:hint="eastAsia" w:ascii="仿宋" w:hAnsi="仿宋" w:eastAsia="仿宋" w:cs="仿宋"/>
          <w:b/>
          <w:color w:val="auto"/>
          <w:sz w:val="24"/>
          <w:szCs w:val="24"/>
        </w:rPr>
        <w:t>主体结构</w:t>
      </w:r>
    </w:p>
    <w:tbl>
      <w:tblPr>
        <w:tblStyle w:val="61"/>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357"/>
        <w:gridCol w:w="6709"/>
        <w:gridCol w:w="546"/>
        <w:gridCol w:w="693"/>
      </w:tblGrid>
      <w:tr w14:paraId="42A5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487" w:type="dxa"/>
            <w:noWrap w:val="0"/>
            <w:vAlign w:val="center"/>
          </w:tcPr>
          <w:p w14:paraId="7BA1B769">
            <w:pPr>
              <w:pStyle w:val="7"/>
              <w:spacing w:before="93" w:beforeLines="3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1357" w:type="dxa"/>
            <w:noWrap w:val="0"/>
            <w:vAlign w:val="center"/>
          </w:tcPr>
          <w:p w14:paraId="2D49DD03">
            <w:pPr>
              <w:pStyle w:val="7"/>
              <w:spacing w:before="93" w:beforeLines="30" w:line="360" w:lineRule="auto"/>
              <w:ind w:left="0" w:leftChars="0"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钢架</w:t>
            </w:r>
            <w:r>
              <w:rPr>
                <w:rFonts w:hint="eastAsia" w:ascii="仿宋" w:hAnsi="仿宋" w:eastAsia="仿宋" w:cs="仿宋"/>
                <w:b/>
                <w:color w:val="auto"/>
                <w:sz w:val="24"/>
                <w:szCs w:val="24"/>
              </w:rPr>
              <w:t>主体结构</w:t>
            </w:r>
          </w:p>
        </w:tc>
        <w:tc>
          <w:tcPr>
            <w:tcW w:w="6709" w:type="dxa"/>
            <w:noWrap w:val="0"/>
            <w:vAlign w:val="center"/>
          </w:tcPr>
          <w:p w14:paraId="7CC3D05B">
            <w:pPr>
              <w:pStyle w:val="440"/>
              <w:spacing w:before="2" w:line="360" w:lineRule="auto"/>
              <w:ind w:left="105" w:right="9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楼层数：</w:t>
            </w:r>
            <w:r>
              <w:rPr>
                <w:rFonts w:hint="eastAsia" w:ascii="仿宋" w:hAnsi="仿宋" w:eastAsia="仿宋" w:cs="仿宋"/>
                <w:color w:val="auto"/>
                <w:sz w:val="24"/>
                <w:szCs w:val="24"/>
                <w:lang w:val="en-US" w:eastAsia="zh-CN"/>
              </w:rPr>
              <w:t>2层</w:t>
            </w:r>
          </w:p>
          <w:p w14:paraId="33561DAC">
            <w:pPr>
              <w:pStyle w:val="440"/>
              <w:spacing w:before="2" w:line="360" w:lineRule="auto"/>
              <w:ind w:left="105" w:leftChars="0" w:right="98" w:right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停靠层：</w:t>
            </w:r>
            <w:r>
              <w:rPr>
                <w:rFonts w:hint="eastAsia" w:ascii="仿宋" w:hAnsi="仿宋" w:eastAsia="仿宋" w:cs="仿宋"/>
                <w:color w:val="auto"/>
                <w:sz w:val="24"/>
                <w:szCs w:val="24"/>
                <w:lang w:val="en-US"/>
              </w:rPr>
              <w:t>1F，</w:t>
            </w:r>
            <w:r>
              <w:rPr>
                <w:rFonts w:hint="eastAsia" w:ascii="仿宋" w:hAnsi="仿宋" w:eastAsia="仿宋" w:cs="仿宋"/>
                <w:color w:val="auto"/>
                <w:sz w:val="24"/>
                <w:szCs w:val="24"/>
              </w:rPr>
              <w:t>2F</w:t>
            </w:r>
          </w:p>
        </w:tc>
        <w:tc>
          <w:tcPr>
            <w:tcW w:w="546" w:type="dxa"/>
            <w:vMerge w:val="restart"/>
            <w:noWrap w:val="0"/>
            <w:vAlign w:val="center"/>
          </w:tcPr>
          <w:p w14:paraId="75763AA6">
            <w:pPr>
              <w:pStyle w:val="440"/>
              <w:spacing w:before="2" w:line="360" w:lineRule="auto"/>
              <w:ind w:right="98"/>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台</w:t>
            </w:r>
          </w:p>
        </w:tc>
        <w:tc>
          <w:tcPr>
            <w:tcW w:w="693" w:type="dxa"/>
            <w:vMerge w:val="restart"/>
            <w:noWrap w:val="0"/>
            <w:vAlign w:val="center"/>
          </w:tcPr>
          <w:p w14:paraId="4193A364">
            <w:pPr>
              <w:pStyle w:val="440"/>
              <w:spacing w:before="2" w:line="360" w:lineRule="auto"/>
              <w:ind w:left="105" w:right="9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053D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dxa"/>
            <w:noWrap w:val="0"/>
            <w:vAlign w:val="center"/>
          </w:tcPr>
          <w:p w14:paraId="5CB83241">
            <w:pPr>
              <w:pStyle w:val="7"/>
              <w:spacing w:before="93" w:beforeLines="3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1357" w:type="dxa"/>
            <w:noWrap w:val="0"/>
            <w:vAlign w:val="center"/>
          </w:tcPr>
          <w:p w14:paraId="44D3B49D">
            <w:pPr>
              <w:pStyle w:val="7"/>
              <w:spacing w:before="93" w:beforeLines="30" w:line="360" w:lineRule="auto"/>
              <w:ind w:left="0" w:leftChars="0"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规格材质</w:t>
            </w:r>
          </w:p>
        </w:tc>
        <w:tc>
          <w:tcPr>
            <w:tcW w:w="6709" w:type="dxa"/>
            <w:noWrap w:val="0"/>
            <w:vAlign w:val="center"/>
          </w:tcPr>
          <w:p w14:paraId="0CF489AB">
            <w:pPr>
              <w:pStyle w:val="440"/>
              <w:spacing w:before="2" w:line="360" w:lineRule="auto"/>
              <w:ind w:left="105" w:right="9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钢构柱：</w:t>
            </w:r>
            <w:r>
              <w:rPr>
                <w:rFonts w:hint="eastAsia" w:ascii="仿宋" w:hAnsi="仿宋" w:eastAsia="仿宋" w:cs="仿宋"/>
                <w:color w:val="auto"/>
                <w:sz w:val="24"/>
                <w:szCs w:val="24"/>
                <w:lang w:val="en-US" w:eastAsia="zh-CN"/>
              </w:rPr>
              <w:t xml:space="preserve">200mm*200mm*8mm； </w:t>
            </w:r>
          </w:p>
          <w:p w14:paraId="589F1C2C">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rPr>
              <w:t>钢构梁：</w:t>
            </w:r>
            <w:r>
              <w:rPr>
                <w:rFonts w:hint="eastAsia" w:ascii="仿宋" w:hAnsi="仿宋" w:eastAsia="仿宋" w:cs="仿宋"/>
                <w:color w:val="auto"/>
                <w:sz w:val="24"/>
                <w:szCs w:val="24"/>
                <w:lang w:val="en-US" w:eastAsia="zh-CN"/>
              </w:rPr>
              <w:t>200mm*200mm*6mm</w:t>
            </w:r>
            <w:r>
              <w:rPr>
                <w:rFonts w:hint="eastAsia" w:ascii="仿宋" w:hAnsi="仿宋" w:eastAsia="仿宋" w:cs="仿宋"/>
                <w:color w:val="auto"/>
                <w:sz w:val="24"/>
                <w:szCs w:val="24"/>
              </w:rPr>
              <w:t xml:space="preserve">； </w:t>
            </w:r>
          </w:p>
        </w:tc>
        <w:tc>
          <w:tcPr>
            <w:tcW w:w="546" w:type="dxa"/>
            <w:vMerge w:val="continue"/>
            <w:noWrap w:val="0"/>
            <w:vAlign w:val="center"/>
          </w:tcPr>
          <w:p w14:paraId="2E95E791">
            <w:pPr>
              <w:pStyle w:val="440"/>
              <w:spacing w:before="50" w:line="360" w:lineRule="auto"/>
              <w:ind w:left="105"/>
              <w:rPr>
                <w:rFonts w:hint="eastAsia" w:ascii="仿宋" w:hAnsi="仿宋" w:eastAsia="仿宋" w:cs="仿宋"/>
                <w:color w:val="auto"/>
                <w:sz w:val="24"/>
                <w:szCs w:val="24"/>
              </w:rPr>
            </w:pPr>
          </w:p>
        </w:tc>
        <w:tc>
          <w:tcPr>
            <w:tcW w:w="693" w:type="dxa"/>
            <w:vMerge w:val="continue"/>
            <w:noWrap w:val="0"/>
            <w:vAlign w:val="center"/>
          </w:tcPr>
          <w:p w14:paraId="3C2032AF">
            <w:pPr>
              <w:pStyle w:val="440"/>
              <w:spacing w:before="50" w:line="360" w:lineRule="auto"/>
              <w:ind w:left="105"/>
              <w:rPr>
                <w:rFonts w:hint="eastAsia" w:ascii="仿宋" w:hAnsi="仿宋" w:eastAsia="仿宋" w:cs="仿宋"/>
                <w:color w:val="auto"/>
                <w:sz w:val="24"/>
                <w:szCs w:val="24"/>
              </w:rPr>
            </w:pPr>
          </w:p>
        </w:tc>
      </w:tr>
      <w:tr w14:paraId="3E2E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87" w:type="dxa"/>
            <w:noWrap w:val="0"/>
            <w:vAlign w:val="center"/>
          </w:tcPr>
          <w:p w14:paraId="03752659">
            <w:pPr>
              <w:pStyle w:val="7"/>
              <w:spacing w:before="93" w:beforeLines="3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1357" w:type="dxa"/>
            <w:noWrap w:val="0"/>
            <w:vAlign w:val="center"/>
          </w:tcPr>
          <w:p w14:paraId="2DFC7D6C">
            <w:pPr>
              <w:pStyle w:val="7"/>
              <w:spacing w:before="93" w:beforeLines="30" w:line="360" w:lineRule="auto"/>
              <w:ind w:left="0" w:leftChars="0"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连廊装饰要求</w:t>
            </w:r>
          </w:p>
        </w:tc>
        <w:tc>
          <w:tcPr>
            <w:tcW w:w="6709" w:type="dxa"/>
            <w:noWrap w:val="0"/>
            <w:vAlign w:val="center"/>
          </w:tcPr>
          <w:p w14:paraId="7C6476EF">
            <w:pPr>
              <w:pStyle w:val="440"/>
              <w:spacing w:before="2" w:line="360" w:lineRule="auto"/>
              <w:ind w:left="105" w:right="98"/>
              <w:rPr>
                <w:rFonts w:hint="eastAsia" w:ascii="仿宋" w:hAnsi="仿宋" w:eastAsia="仿宋" w:cs="仿宋"/>
                <w:color w:val="auto"/>
                <w:sz w:val="24"/>
                <w:szCs w:val="24"/>
              </w:rPr>
            </w:pPr>
            <w:r>
              <w:rPr>
                <w:rFonts w:hint="eastAsia" w:ascii="仿宋" w:hAnsi="仿宋" w:eastAsia="仿宋" w:cs="仿宋"/>
                <w:color w:val="auto"/>
                <w:sz w:val="24"/>
                <w:szCs w:val="24"/>
              </w:rPr>
              <w:t>表面处理：</w:t>
            </w:r>
          </w:p>
          <w:p w14:paraId="7883DDC2">
            <w:pPr>
              <w:pStyle w:val="440"/>
              <w:spacing w:before="2" w:line="360" w:lineRule="auto"/>
              <w:ind w:left="105" w:right="9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全系钢结构表面抛丸处理、富锌底漆+环氧云铁中间漆+丙烯酸聚氨脂漆三重油漆防护。</w:t>
            </w:r>
          </w:p>
          <w:p w14:paraId="321A2CE0">
            <w:pPr>
              <w:pStyle w:val="440"/>
              <w:spacing w:before="2" w:line="360" w:lineRule="auto"/>
              <w:ind w:left="105" w:right="98"/>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外立面材质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土建砖墙；</w:t>
            </w:r>
          </w:p>
          <w:p w14:paraId="60347A6E">
            <w:pPr>
              <w:pStyle w:val="440"/>
              <w:spacing w:before="2" w:line="360" w:lineRule="auto"/>
              <w:ind w:left="105" w:right="9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过道</w:t>
            </w:r>
            <w:r>
              <w:rPr>
                <w:rFonts w:hint="eastAsia" w:ascii="仿宋" w:hAnsi="仿宋" w:eastAsia="仿宋" w:cs="仿宋"/>
                <w:color w:val="auto"/>
                <w:sz w:val="24"/>
                <w:szCs w:val="24"/>
                <w:lang w:eastAsia="zh-CN"/>
              </w:rPr>
              <w:t>装饰：</w:t>
            </w:r>
            <w:r>
              <w:rPr>
                <w:rFonts w:hint="eastAsia" w:ascii="仿宋" w:hAnsi="仿宋" w:eastAsia="仿宋" w:cs="仿宋"/>
                <w:color w:val="auto"/>
                <w:sz w:val="24"/>
                <w:szCs w:val="24"/>
                <w:lang w:val="en-US" w:eastAsia="zh-CN"/>
              </w:rPr>
              <w:t>①连廊顶部：吊顶+自动感应LED灯；②电梯门套：不锈钢门套；</w:t>
            </w:r>
          </w:p>
          <w:p w14:paraId="25941BBA">
            <w:pPr>
              <w:pStyle w:val="440"/>
              <w:spacing w:before="2" w:line="360" w:lineRule="auto"/>
              <w:ind w:left="105" w:right="9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防滑砖</w:t>
            </w:r>
          </w:p>
          <w:p w14:paraId="2F2627DC">
            <w:pPr>
              <w:pStyle w:val="440"/>
              <w:spacing w:before="2" w:line="360" w:lineRule="auto"/>
              <w:ind w:left="105" w:right="9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不锈钢</w:t>
            </w:r>
            <w:r>
              <w:rPr>
                <w:rFonts w:hint="eastAsia" w:ascii="仿宋" w:hAnsi="仿宋" w:eastAsia="仿宋" w:cs="仿宋"/>
                <w:color w:val="auto"/>
                <w:sz w:val="24"/>
                <w:szCs w:val="24"/>
              </w:rPr>
              <w:t>栏杆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不锈钢扶手；</w:t>
            </w:r>
          </w:p>
          <w:p w14:paraId="63063A56">
            <w:pPr>
              <w:pStyle w:val="440"/>
              <w:spacing w:before="2" w:line="360" w:lineRule="auto"/>
              <w:ind w:left="105" w:right="98"/>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文化石基座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花岗岩，起到防撞和颜色提示作用</w:t>
            </w:r>
            <w:r>
              <w:rPr>
                <w:rFonts w:hint="eastAsia" w:ascii="仿宋" w:hAnsi="仿宋" w:eastAsia="仿宋" w:cs="仿宋"/>
                <w:color w:val="auto"/>
                <w:sz w:val="24"/>
                <w:szCs w:val="24"/>
                <w:lang w:eastAsia="zh-CN"/>
              </w:rPr>
              <w:t>。</w:t>
            </w:r>
          </w:p>
        </w:tc>
        <w:tc>
          <w:tcPr>
            <w:tcW w:w="546" w:type="dxa"/>
            <w:vMerge w:val="continue"/>
            <w:noWrap w:val="0"/>
            <w:vAlign w:val="center"/>
          </w:tcPr>
          <w:p w14:paraId="033B1E21">
            <w:pPr>
              <w:pStyle w:val="440"/>
              <w:spacing w:before="2" w:line="360" w:lineRule="auto"/>
              <w:ind w:left="105" w:right="98"/>
              <w:rPr>
                <w:rFonts w:hint="eastAsia" w:ascii="仿宋" w:hAnsi="仿宋" w:eastAsia="仿宋" w:cs="仿宋"/>
                <w:b/>
                <w:color w:val="auto"/>
                <w:sz w:val="24"/>
                <w:szCs w:val="24"/>
              </w:rPr>
            </w:pPr>
          </w:p>
        </w:tc>
        <w:tc>
          <w:tcPr>
            <w:tcW w:w="693" w:type="dxa"/>
            <w:vMerge w:val="continue"/>
            <w:noWrap w:val="0"/>
            <w:vAlign w:val="center"/>
          </w:tcPr>
          <w:p w14:paraId="2934AC45">
            <w:pPr>
              <w:pStyle w:val="440"/>
              <w:spacing w:before="2" w:line="360" w:lineRule="auto"/>
              <w:ind w:left="105" w:right="98"/>
              <w:rPr>
                <w:rFonts w:hint="eastAsia" w:ascii="仿宋" w:hAnsi="仿宋" w:eastAsia="仿宋" w:cs="仿宋"/>
                <w:b/>
                <w:color w:val="auto"/>
                <w:sz w:val="24"/>
                <w:szCs w:val="24"/>
              </w:rPr>
            </w:pPr>
          </w:p>
        </w:tc>
      </w:tr>
    </w:tbl>
    <w:p w14:paraId="622A2773">
      <w:pPr>
        <w:pStyle w:val="7"/>
        <w:spacing w:before="93" w:beforeLines="30" w:line="360" w:lineRule="auto"/>
        <w:ind w:firstLine="0"/>
        <w:rPr>
          <w:rFonts w:hint="eastAsia" w:ascii="仿宋" w:hAnsi="仿宋" w:eastAsia="仿宋" w:cs="仿宋"/>
          <w:b/>
          <w:color w:val="auto"/>
          <w:sz w:val="24"/>
          <w:szCs w:val="24"/>
        </w:rPr>
      </w:pPr>
      <w:r>
        <w:rPr>
          <w:rFonts w:hint="eastAsia" w:ascii="仿宋" w:hAnsi="仿宋" w:eastAsia="仿宋" w:cs="仿宋"/>
          <w:b/>
          <w:color w:val="auto"/>
          <w:sz w:val="24"/>
          <w:szCs w:val="24"/>
        </w:rPr>
        <w:t>4）电梯部分：</w:t>
      </w:r>
    </w:p>
    <w:p w14:paraId="72E1260E">
      <w:pPr>
        <w:pStyle w:val="7"/>
        <w:spacing w:before="93" w:beforeLines="3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电梯规格参数表</w:t>
      </w:r>
    </w:p>
    <w:tbl>
      <w:tblPr>
        <w:tblStyle w:val="61"/>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450"/>
        <w:gridCol w:w="4865"/>
      </w:tblGrid>
      <w:tr w14:paraId="1030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6" w:type="dxa"/>
            <w:noWrap w:val="0"/>
            <w:vAlign w:val="center"/>
          </w:tcPr>
          <w:p w14:paraId="746F88D5">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梯 型</w:t>
            </w:r>
          </w:p>
        </w:tc>
        <w:tc>
          <w:tcPr>
            <w:tcW w:w="3450" w:type="dxa"/>
            <w:noWrap w:val="0"/>
            <w:vAlign w:val="center"/>
          </w:tcPr>
          <w:p w14:paraId="1AF07ADC">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 格</w:t>
            </w:r>
          </w:p>
        </w:tc>
        <w:tc>
          <w:tcPr>
            <w:tcW w:w="4865" w:type="dxa"/>
            <w:noWrap w:val="0"/>
            <w:vAlign w:val="center"/>
          </w:tcPr>
          <w:p w14:paraId="77B042A0">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参 数</w:t>
            </w:r>
          </w:p>
        </w:tc>
      </w:tr>
      <w:tr w14:paraId="75B7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86" w:type="dxa"/>
            <w:vMerge w:val="restart"/>
            <w:noWrap w:val="0"/>
            <w:vAlign w:val="center"/>
          </w:tcPr>
          <w:p w14:paraId="1A89495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p w14:paraId="538AB50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无机房</w:t>
            </w:r>
          </w:p>
          <w:p w14:paraId="7835B9E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客  梯</w:t>
            </w:r>
          </w:p>
        </w:tc>
        <w:tc>
          <w:tcPr>
            <w:tcW w:w="3450" w:type="dxa"/>
            <w:noWrap w:val="0"/>
            <w:vAlign w:val="center"/>
          </w:tcPr>
          <w:p w14:paraId="1707DD89">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额定载重（kg）</w:t>
            </w:r>
          </w:p>
        </w:tc>
        <w:tc>
          <w:tcPr>
            <w:tcW w:w="4865" w:type="dxa"/>
            <w:noWrap w:val="0"/>
            <w:vAlign w:val="center"/>
          </w:tcPr>
          <w:p w14:paraId="41A5F68E">
            <w:pPr>
              <w:spacing w:line="360" w:lineRule="auto"/>
              <w:jc w:val="center"/>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highlight w:val="none"/>
                <w:lang w:val="en-US" w:eastAsia="zh-CN"/>
              </w:rPr>
              <w:t>1000</w:t>
            </w:r>
            <w:r>
              <w:rPr>
                <w:rFonts w:hint="eastAsia" w:ascii="仿宋" w:hAnsi="仿宋" w:eastAsia="仿宋" w:cs="仿宋"/>
                <w:b w:val="0"/>
                <w:bCs w:val="0"/>
                <w:color w:val="auto"/>
                <w:sz w:val="24"/>
                <w:szCs w:val="24"/>
                <w:highlight w:val="none"/>
              </w:rPr>
              <w:t>KG</w:t>
            </w:r>
          </w:p>
        </w:tc>
      </w:tr>
      <w:tr w14:paraId="09FE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6" w:type="dxa"/>
            <w:vMerge w:val="continue"/>
            <w:noWrap w:val="0"/>
            <w:vAlign w:val="center"/>
          </w:tcPr>
          <w:p w14:paraId="1B02AAD6">
            <w:pPr>
              <w:spacing w:line="360" w:lineRule="auto"/>
              <w:jc w:val="center"/>
              <w:rPr>
                <w:rFonts w:hint="eastAsia" w:ascii="仿宋" w:hAnsi="仿宋" w:eastAsia="仿宋" w:cs="仿宋"/>
                <w:color w:val="auto"/>
                <w:sz w:val="24"/>
                <w:szCs w:val="24"/>
              </w:rPr>
            </w:pPr>
          </w:p>
        </w:tc>
        <w:tc>
          <w:tcPr>
            <w:tcW w:w="3450" w:type="dxa"/>
            <w:noWrap w:val="0"/>
            <w:vAlign w:val="center"/>
          </w:tcPr>
          <w:p w14:paraId="4E4C1CE0">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额定速度（m/s）</w:t>
            </w:r>
          </w:p>
        </w:tc>
        <w:tc>
          <w:tcPr>
            <w:tcW w:w="4865" w:type="dxa"/>
            <w:noWrap w:val="0"/>
            <w:vAlign w:val="center"/>
          </w:tcPr>
          <w:p w14:paraId="1526DAF6">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1.0m/s</w:t>
            </w:r>
          </w:p>
        </w:tc>
      </w:tr>
      <w:tr w14:paraId="290A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6" w:type="dxa"/>
            <w:vMerge w:val="continue"/>
            <w:noWrap w:val="0"/>
            <w:vAlign w:val="center"/>
          </w:tcPr>
          <w:p w14:paraId="154DA654">
            <w:pPr>
              <w:spacing w:line="360" w:lineRule="auto"/>
              <w:jc w:val="center"/>
              <w:rPr>
                <w:rFonts w:hint="eastAsia" w:ascii="仿宋" w:hAnsi="仿宋" w:eastAsia="仿宋" w:cs="仿宋"/>
                <w:color w:val="auto"/>
                <w:sz w:val="24"/>
                <w:szCs w:val="24"/>
              </w:rPr>
            </w:pPr>
          </w:p>
        </w:tc>
        <w:tc>
          <w:tcPr>
            <w:tcW w:w="3450" w:type="dxa"/>
            <w:noWrap w:val="0"/>
            <w:vAlign w:val="center"/>
          </w:tcPr>
          <w:p w14:paraId="2B4CB58C">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层/站/门</w:t>
            </w:r>
          </w:p>
        </w:tc>
        <w:tc>
          <w:tcPr>
            <w:tcW w:w="4865" w:type="dxa"/>
            <w:noWrap w:val="0"/>
            <w:vAlign w:val="center"/>
          </w:tcPr>
          <w:p w14:paraId="67E0E04D">
            <w:pPr>
              <w:spacing w:line="360" w:lineRule="auto"/>
              <w:jc w:val="center"/>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p>
        </w:tc>
      </w:tr>
      <w:tr w14:paraId="5036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6" w:type="dxa"/>
            <w:vMerge w:val="continue"/>
            <w:noWrap w:val="0"/>
            <w:vAlign w:val="center"/>
          </w:tcPr>
          <w:p w14:paraId="11FAFF7D">
            <w:pPr>
              <w:spacing w:line="360" w:lineRule="auto"/>
              <w:jc w:val="center"/>
              <w:rPr>
                <w:rFonts w:hint="eastAsia" w:ascii="仿宋" w:hAnsi="仿宋" w:eastAsia="仿宋" w:cs="仿宋"/>
                <w:color w:val="auto"/>
                <w:sz w:val="24"/>
                <w:szCs w:val="24"/>
              </w:rPr>
            </w:pPr>
          </w:p>
        </w:tc>
        <w:tc>
          <w:tcPr>
            <w:tcW w:w="3450" w:type="dxa"/>
            <w:noWrap w:val="0"/>
            <w:vAlign w:val="center"/>
          </w:tcPr>
          <w:p w14:paraId="5AA55D00">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台 量</w:t>
            </w:r>
          </w:p>
        </w:tc>
        <w:tc>
          <w:tcPr>
            <w:tcW w:w="4865" w:type="dxa"/>
            <w:noWrap w:val="0"/>
            <w:vAlign w:val="center"/>
          </w:tcPr>
          <w:p w14:paraId="639D4351">
            <w:pPr>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zh-CN"/>
              </w:rPr>
              <w:t>1</w:t>
            </w:r>
          </w:p>
        </w:tc>
      </w:tr>
      <w:tr w14:paraId="2227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86" w:type="dxa"/>
            <w:vMerge w:val="continue"/>
            <w:noWrap w:val="0"/>
            <w:vAlign w:val="center"/>
          </w:tcPr>
          <w:p w14:paraId="737AE660">
            <w:pPr>
              <w:spacing w:line="360" w:lineRule="auto"/>
              <w:jc w:val="center"/>
              <w:rPr>
                <w:rFonts w:hint="eastAsia" w:ascii="仿宋" w:hAnsi="仿宋" w:eastAsia="仿宋" w:cs="仿宋"/>
                <w:color w:val="auto"/>
                <w:sz w:val="24"/>
                <w:szCs w:val="24"/>
              </w:rPr>
            </w:pPr>
          </w:p>
        </w:tc>
        <w:tc>
          <w:tcPr>
            <w:tcW w:w="3450" w:type="dxa"/>
            <w:noWrap w:val="0"/>
            <w:vAlign w:val="center"/>
          </w:tcPr>
          <w:p w14:paraId="1FDFC62B">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钢架主体外部尺寸</w:t>
            </w:r>
          </w:p>
          <w:p w14:paraId="3AA85D62">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（宽×深）（mm）</w:t>
            </w:r>
          </w:p>
        </w:tc>
        <w:tc>
          <w:tcPr>
            <w:tcW w:w="4865" w:type="dxa"/>
            <w:noWrap w:val="0"/>
            <w:vAlign w:val="center"/>
          </w:tcPr>
          <w:p w14:paraId="6DBD0A58">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lang w:val="en-US" w:eastAsia="zh-CN"/>
              </w:rPr>
              <w:t>2800mm*2400mm</w:t>
            </w:r>
          </w:p>
        </w:tc>
      </w:tr>
      <w:tr w14:paraId="55D1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6" w:type="dxa"/>
            <w:vMerge w:val="continue"/>
            <w:noWrap w:val="0"/>
            <w:vAlign w:val="center"/>
          </w:tcPr>
          <w:p w14:paraId="4EF1DBB0">
            <w:pPr>
              <w:spacing w:line="360" w:lineRule="auto"/>
              <w:jc w:val="center"/>
              <w:rPr>
                <w:rFonts w:hint="eastAsia" w:ascii="仿宋" w:hAnsi="仿宋" w:eastAsia="仿宋" w:cs="仿宋"/>
                <w:color w:val="auto"/>
                <w:sz w:val="24"/>
                <w:szCs w:val="24"/>
              </w:rPr>
            </w:pPr>
          </w:p>
        </w:tc>
        <w:tc>
          <w:tcPr>
            <w:tcW w:w="3450" w:type="dxa"/>
            <w:noWrap w:val="0"/>
            <w:vAlign w:val="center"/>
          </w:tcPr>
          <w:p w14:paraId="5052EECE">
            <w:pPr>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轿厢内尺寸</w:t>
            </w:r>
          </w:p>
        </w:tc>
        <w:tc>
          <w:tcPr>
            <w:tcW w:w="4865" w:type="dxa"/>
            <w:noWrap w:val="0"/>
            <w:vAlign w:val="center"/>
          </w:tcPr>
          <w:p w14:paraId="4AC2DAE1">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lang w:val="en-US" w:eastAsia="zh-CN"/>
              </w:rPr>
              <w:t>1600mm*1400mm*2300mm</w:t>
            </w:r>
          </w:p>
        </w:tc>
      </w:tr>
      <w:tr w14:paraId="7331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6" w:type="dxa"/>
            <w:vMerge w:val="continue"/>
            <w:noWrap w:val="0"/>
            <w:vAlign w:val="center"/>
          </w:tcPr>
          <w:p w14:paraId="78E021E1">
            <w:pPr>
              <w:spacing w:line="360" w:lineRule="auto"/>
              <w:jc w:val="center"/>
              <w:rPr>
                <w:rFonts w:hint="eastAsia" w:ascii="仿宋" w:hAnsi="仿宋" w:eastAsia="仿宋" w:cs="仿宋"/>
                <w:color w:val="auto"/>
                <w:sz w:val="24"/>
                <w:szCs w:val="24"/>
              </w:rPr>
            </w:pPr>
          </w:p>
        </w:tc>
        <w:tc>
          <w:tcPr>
            <w:tcW w:w="3450" w:type="dxa"/>
            <w:noWrap w:val="0"/>
            <w:vAlign w:val="center"/>
          </w:tcPr>
          <w:p w14:paraId="0A83858C">
            <w:pPr>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开门方式</w:t>
            </w:r>
          </w:p>
        </w:tc>
        <w:tc>
          <w:tcPr>
            <w:tcW w:w="4865" w:type="dxa"/>
            <w:noWrap w:val="0"/>
            <w:vAlign w:val="center"/>
          </w:tcPr>
          <w:p w14:paraId="56E06680">
            <w:pPr>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贯通</w:t>
            </w:r>
          </w:p>
        </w:tc>
      </w:tr>
      <w:tr w14:paraId="6762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6" w:type="dxa"/>
            <w:vMerge w:val="continue"/>
            <w:noWrap w:val="0"/>
            <w:vAlign w:val="center"/>
          </w:tcPr>
          <w:p w14:paraId="2E0749FB">
            <w:pPr>
              <w:spacing w:line="360" w:lineRule="auto"/>
              <w:jc w:val="center"/>
              <w:rPr>
                <w:rFonts w:hint="eastAsia" w:ascii="仿宋" w:hAnsi="仿宋" w:eastAsia="仿宋" w:cs="仿宋"/>
                <w:color w:val="auto"/>
                <w:sz w:val="24"/>
                <w:szCs w:val="24"/>
              </w:rPr>
            </w:pPr>
          </w:p>
        </w:tc>
        <w:tc>
          <w:tcPr>
            <w:tcW w:w="3450" w:type="dxa"/>
            <w:noWrap w:val="0"/>
            <w:vAlign w:val="center"/>
          </w:tcPr>
          <w:p w14:paraId="3F870430">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开门尺寸</w:t>
            </w:r>
          </w:p>
          <w:p w14:paraId="16B2EEF6">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（宽×高）（mm）</w:t>
            </w:r>
          </w:p>
        </w:tc>
        <w:tc>
          <w:tcPr>
            <w:tcW w:w="4865" w:type="dxa"/>
            <w:noWrap w:val="0"/>
            <w:vAlign w:val="center"/>
          </w:tcPr>
          <w:p w14:paraId="40AFC78F">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lang w:val="en-US" w:eastAsia="zh-CN"/>
              </w:rPr>
              <w:t>900mm*2100mm</w:t>
            </w:r>
          </w:p>
        </w:tc>
      </w:tr>
      <w:tr w14:paraId="0AF7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6" w:type="dxa"/>
            <w:vMerge w:val="continue"/>
            <w:noWrap w:val="0"/>
            <w:vAlign w:val="center"/>
          </w:tcPr>
          <w:p w14:paraId="5808092A">
            <w:pPr>
              <w:spacing w:line="360" w:lineRule="auto"/>
              <w:jc w:val="center"/>
              <w:rPr>
                <w:rFonts w:hint="eastAsia" w:ascii="仿宋" w:hAnsi="仿宋" w:eastAsia="仿宋" w:cs="仿宋"/>
                <w:color w:val="auto"/>
                <w:sz w:val="24"/>
                <w:szCs w:val="24"/>
              </w:rPr>
            </w:pPr>
          </w:p>
        </w:tc>
        <w:tc>
          <w:tcPr>
            <w:tcW w:w="3450" w:type="dxa"/>
            <w:noWrap w:val="0"/>
            <w:vAlign w:val="center"/>
          </w:tcPr>
          <w:p w14:paraId="4E8B2F16">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开门方式</w:t>
            </w:r>
          </w:p>
        </w:tc>
        <w:tc>
          <w:tcPr>
            <w:tcW w:w="4865" w:type="dxa"/>
            <w:noWrap w:val="0"/>
            <w:vAlign w:val="center"/>
          </w:tcPr>
          <w:p w14:paraId="7007DA69">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中分</w:t>
            </w:r>
          </w:p>
        </w:tc>
      </w:tr>
      <w:tr w14:paraId="6D76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86" w:type="dxa"/>
            <w:vMerge w:val="continue"/>
            <w:noWrap w:val="0"/>
            <w:vAlign w:val="center"/>
          </w:tcPr>
          <w:p w14:paraId="40D9E63D">
            <w:pPr>
              <w:spacing w:line="360" w:lineRule="auto"/>
              <w:jc w:val="center"/>
              <w:rPr>
                <w:rFonts w:hint="eastAsia" w:ascii="仿宋" w:hAnsi="仿宋" w:eastAsia="仿宋" w:cs="仿宋"/>
                <w:color w:val="auto"/>
                <w:sz w:val="24"/>
                <w:szCs w:val="24"/>
              </w:rPr>
            </w:pPr>
          </w:p>
        </w:tc>
        <w:tc>
          <w:tcPr>
            <w:tcW w:w="3450" w:type="dxa"/>
            <w:noWrap w:val="0"/>
            <w:vAlign w:val="center"/>
          </w:tcPr>
          <w:p w14:paraId="7D5DF501">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运行方式</w:t>
            </w:r>
          </w:p>
        </w:tc>
        <w:tc>
          <w:tcPr>
            <w:tcW w:w="4865" w:type="dxa"/>
            <w:noWrap w:val="0"/>
            <w:vAlign w:val="center"/>
          </w:tcPr>
          <w:p w14:paraId="257E96CA">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单控</w:t>
            </w:r>
          </w:p>
        </w:tc>
      </w:tr>
      <w:tr w14:paraId="37F2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86" w:type="dxa"/>
            <w:vMerge w:val="continue"/>
            <w:noWrap w:val="0"/>
            <w:vAlign w:val="center"/>
          </w:tcPr>
          <w:p w14:paraId="156B9757">
            <w:pPr>
              <w:spacing w:line="360" w:lineRule="auto"/>
              <w:jc w:val="center"/>
              <w:rPr>
                <w:rFonts w:hint="eastAsia" w:ascii="仿宋" w:hAnsi="仿宋" w:eastAsia="仿宋" w:cs="仿宋"/>
                <w:color w:val="auto"/>
                <w:sz w:val="24"/>
                <w:szCs w:val="24"/>
              </w:rPr>
            </w:pPr>
          </w:p>
        </w:tc>
        <w:tc>
          <w:tcPr>
            <w:tcW w:w="3450" w:type="dxa"/>
            <w:noWrap w:val="0"/>
            <w:vAlign w:val="center"/>
          </w:tcPr>
          <w:p w14:paraId="3126CAC5">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顶层高度</w:t>
            </w:r>
          </w:p>
        </w:tc>
        <w:tc>
          <w:tcPr>
            <w:tcW w:w="4865" w:type="dxa"/>
            <w:noWrap w:val="0"/>
            <w:vAlign w:val="center"/>
          </w:tcPr>
          <w:p w14:paraId="72FB1FC3">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37</w:t>
            </w:r>
            <w:r>
              <w:rPr>
                <w:rFonts w:hint="eastAsia" w:ascii="仿宋" w:hAnsi="仿宋" w:eastAsia="仿宋" w:cs="仿宋"/>
                <w:b w:val="0"/>
                <w:bCs w:val="0"/>
                <w:color w:val="auto"/>
                <w:sz w:val="24"/>
                <w:szCs w:val="24"/>
              </w:rPr>
              <w:t>00mm</w:t>
            </w:r>
          </w:p>
        </w:tc>
      </w:tr>
      <w:tr w14:paraId="3299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86" w:type="dxa"/>
            <w:vMerge w:val="continue"/>
            <w:noWrap w:val="0"/>
            <w:vAlign w:val="center"/>
          </w:tcPr>
          <w:p w14:paraId="744E4E7B">
            <w:pPr>
              <w:spacing w:line="360" w:lineRule="auto"/>
              <w:jc w:val="center"/>
              <w:rPr>
                <w:rFonts w:hint="eastAsia" w:ascii="仿宋" w:hAnsi="仿宋" w:eastAsia="仿宋" w:cs="仿宋"/>
                <w:color w:val="auto"/>
                <w:sz w:val="24"/>
                <w:szCs w:val="24"/>
              </w:rPr>
            </w:pPr>
          </w:p>
        </w:tc>
        <w:tc>
          <w:tcPr>
            <w:tcW w:w="3450" w:type="dxa"/>
            <w:noWrap w:val="0"/>
            <w:vAlign w:val="center"/>
          </w:tcPr>
          <w:p w14:paraId="45E876E5">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●基坑深度</w:t>
            </w:r>
          </w:p>
        </w:tc>
        <w:tc>
          <w:tcPr>
            <w:tcW w:w="4865" w:type="dxa"/>
            <w:noWrap w:val="0"/>
            <w:vAlign w:val="center"/>
          </w:tcPr>
          <w:p w14:paraId="6EB0CC46">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1200mm</w:t>
            </w:r>
          </w:p>
        </w:tc>
      </w:tr>
    </w:tbl>
    <w:p w14:paraId="28956579">
      <w:pPr>
        <w:pStyle w:val="7"/>
        <w:spacing w:before="93" w:beforeLines="30" w:line="360" w:lineRule="auto"/>
        <w:ind w:firstLine="0"/>
        <w:jc w:val="both"/>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w:t>
      </w:r>
    </w:p>
    <w:p w14:paraId="0D02EB4D">
      <w:pPr>
        <w:pStyle w:val="7"/>
        <w:spacing w:before="72" w:beforeLines="30" w:line="360" w:lineRule="auto"/>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2、电梯技术要求</w:t>
      </w:r>
    </w:p>
    <w:tbl>
      <w:tblPr>
        <w:tblStyle w:val="6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852"/>
        <w:gridCol w:w="6919"/>
      </w:tblGrid>
      <w:tr w14:paraId="7D94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630D02CF">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852" w:type="dxa"/>
            <w:vAlign w:val="center"/>
          </w:tcPr>
          <w:p w14:paraId="42FA5F60">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6919" w:type="dxa"/>
            <w:vAlign w:val="center"/>
          </w:tcPr>
          <w:p w14:paraId="29CD799C">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技术要求</w:t>
            </w:r>
          </w:p>
        </w:tc>
      </w:tr>
      <w:tr w14:paraId="0F4D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5DE52E5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52" w:type="dxa"/>
            <w:vAlign w:val="center"/>
          </w:tcPr>
          <w:p w14:paraId="610CD42C">
            <w:pPr>
              <w:spacing w:line="360" w:lineRule="auto"/>
              <w:rPr>
                <w:rFonts w:hint="eastAsia" w:ascii="仿宋" w:hAnsi="仿宋" w:eastAsia="仿宋" w:cs="仿宋"/>
                <w:sz w:val="24"/>
                <w:szCs w:val="24"/>
              </w:rPr>
            </w:pPr>
            <w:r>
              <w:rPr>
                <w:rFonts w:hint="eastAsia" w:ascii="仿宋" w:hAnsi="仿宋" w:eastAsia="仿宋" w:cs="仿宋"/>
                <w:sz w:val="24"/>
                <w:szCs w:val="24"/>
              </w:rPr>
              <w:t>驱动系统</w:t>
            </w:r>
          </w:p>
        </w:tc>
        <w:tc>
          <w:tcPr>
            <w:tcW w:w="6919" w:type="dxa"/>
            <w:vAlign w:val="center"/>
          </w:tcPr>
          <w:p w14:paraId="32897EE8">
            <w:pPr>
              <w:spacing w:line="360" w:lineRule="auto"/>
              <w:rPr>
                <w:rFonts w:hint="eastAsia" w:ascii="仿宋" w:hAnsi="仿宋" w:eastAsia="仿宋" w:cs="仿宋"/>
                <w:b/>
                <w:sz w:val="24"/>
                <w:szCs w:val="24"/>
              </w:rPr>
            </w:pPr>
            <w:r>
              <w:rPr>
                <w:rFonts w:hint="eastAsia" w:ascii="仿宋" w:hAnsi="仿宋" w:eastAsia="仿宋" w:cs="仿宋"/>
                <w:b/>
                <w:sz w:val="24"/>
                <w:szCs w:val="24"/>
              </w:rPr>
              <w:t>永磁同步无齿轮钢丝绳曳引</w:t>
            </w:r>
          </w:p>
        </w:tc>
      </w:tr>
      <w:tr w14:paraId="61EA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4950E98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52" w:type="dxa"/>
            <w:vAlign w:val="center"/>
          </w:tcPr>
          <w:p w14:paraId="3454192F">
            <w:pPr>
              <w:spacing w:line="360" w:lineRule="auto"/>
              <w:rPr>
                <w:rFonts w:hint="eastAsia" w:ascii="仿宋" w:hAnsi="仿宋" w:eastAsia="仿宋" w:cs="仿宋"/>
                <w:sz w:val="24"/>
                <w:szCs w:val="24"/>
              </w:rPr>
            </w:pPr>
            <w:r>
              <w:rPr>
                <w:rFonts w:hint="eastAsia" w:ascii="仿宋" w:hAnsi="仿宋" w:eastAsia="仿宋" w:cs="仿宋"/>
                <w:sz w:val="24"/>
                <w:szCs w:val="24"/>
              </w:rPr>
              <w:t>控制系统</w:t>
            </w:r>
          </w:p>
        </w:tc>
        <w:tc>
          <w:tcPr>
            <w:tcW w:w="6919" w:type="dxa"/>
            <w:vAlign w:val="center"/>
          </w:tcPr>
          <w:p w14:paraId="594F6CEE">
            <w:pPr>
              <w:spacing w:line="360" w:lineRule="auto"/>
              <w:rPr>
                <w:rFonts w:hint="eastAsia" w:ascii="仿宋" w:hAnsi="仿宋" w:eastAsia="仿宋" w:cs="仿宋"/>
                <w:b/>
                <w:sz w:val="24"/>
                <w:szCs w:val="24"/>
              </w:rPr>
            </w:pPr>
            <w:r>
              <w:rPr>
                <w:rFonts w:hint="eastAsia" w:ascii="仿宋" w:hAnsi="仿宋" w:eastAsia="仿宋" w:cs="仿宋"/>
                <w:bCs/>
                <w:sz w:val="24"/>
                <w:szCs w:val="24"/>
              </w:rPr>
              <w:t>全电脑、分布式微机网络、串行传输，变频控制系统</w:t>
            </w:r>
          </w:p>
        </w:tc>
      </w:tr>
      <w:tr w14:paraId="7BAF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3986B4B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52" w:type="dxa"/>
            <w:vAlign w:val="center"/>
          </w:tcPr>
          <w:p w14:paraId="759D5DA3">
            <w:pPr>
              <w:spacing w:line="360" w:lineRule="auto"/>
              <w:rPr>
                <w:rFonts w:hint="eastAsia" w:ascii="仿宋" w:hAnsi="仿宋" w:eastAsia="仿宋" w:cs="仿宋"/>
                <w:sz w:val="24"/>
                <w:szCs w:val="24"/>
              </w:rPr>
            </w:pPr>
            <w:r>
              <w:rPr>
                <w:rFonts w:hint="eastAsia" w:ascii="仿宋" w:hAnsi="仿宋" w:eastAsia="仿宋" w:cs="仿宋"/>
                <w:sz w:val="24"/>
                <w:szCs w:val="24"/>
              </w:rPr>
              <w:t>变频系统</w:t>
            </w:r>
          </w:p>
        </w:tc>
        <w:tc>
          <w:tcPr>
            <w:tcW w:w="6919" w:type="dxa"/>
            <w:vAlign w:val="center"/>
          </w:tcPr>
          <w:p w14:paraId="3C8486E1">
            <w:pPr>
              <w:spacing w:line="360" w:lineRule="auto"/>
              <w:rPr>
                <w:rFonts w:hint="eastAsia" w:ascii="仿宋" w:hAnsi="仿宋" w:eastAsia="仿宋" w:cs="仿宋"/>
                <w:sz w:val="24"/>
                <w:szCs w:val="24"/>
              </w:rPr>
            </w:pPr>
            <w:r>
              <w:rPr>
                <w:rFonts w:hint="eastAsia" w:ascii="仿宋" w:hAnsi="仿宋" w:eastAsia="仿宋" w:cs="仿宋"/>
                <w:sz w:val="24"/>
                <w:szCs w:val="24"/>
              </w:rPr>
              <w:t>交流变频变压调速（VVVF）</w:t>
            </w:r>
          </w:p>
        </w:tc>
      </w:tr>
      <w:tr w14:paraId="1D5E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2C258E5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52" w:type="dxa"/>
            <w:vAlign w:val="center"/>
          </w:tcPr>
          <w:p w14:paraId="123A3001">
            <w:pPr>
              <w:spacing w:line="360" w:lineRule="auto"/>
              <w:rPr>
                <w:rFonts w:hint="eastAsia" w:ascii="仿宋" w:hAnsi="仿宋" w:eastAsia="仿宋" w:cs="仿宋"/>
                <w:sz w:val="24"/>
                <w:szCs w:val="24"/>
              </w:rPr>
            </w:pPr>
            <w:r>
              <w:rPr>
                <w:rFonts w:hint="eastAsia" w:ascii="仿宋" w:hAnsi="仿宋" w:eastAsia="仿宋" w:cs="仿宋"/>
                <w:sz w:val="24"/>
                <w:szCs w:val="24"/>
              </w:rPr>
              <w:t>门机系统</w:t>
            </w:r>
          </w:p>
        </w:tc>
        <w:tc>
          <w:tcPr>
            <w:tcW w:w="6919" w:type="dxa"/>
            <w:vAlign w:val="center"/>
          </w:tcPr>
          <w:p w14:paraId="1A7BDE89">
            <w:pPr>
              <w:spacing w:line="360" w:lineRule="auto"/>
              <w:rPr>
                <w:rFonts w:hint="eastAsia" w:ascii="仿宋" w:hAnsi="仿宋" w:eastAsia="仿宋" w:cs="仿宋"/>
                <w:sz w:val="24"/>
                <w:szCs w:val="24"/>
              </w:rPr>
            </w:pPr>
            <w:r>
              <w:rPr>
                <w:rFonts w:hint="eastAsia" w:ascii="仿宋" w:hAnsi="仿宋" w:eastAsia="仿宋" w:cs="仿宋"/>
                <w:sz w:val="24"/>
                <w:szCs w:val="24"/>
              </w:rPr>
              <w:t>交流变频变压调速（VVVF）门机或直流门机，32位微机控制</w:t>
            </w:r>
          </w:p>
        </w:tc>
      </w:tr>
      <w:tr w14:paraId="5836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04F2363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52" w:type="dxa"/>
            <w:vAlign w:val="center"/>
          </w:tcPr>
          <w:p w14:paraId="1B841834">
            <w:pPr>
              <w:spacing w:line="360" w:lineRule="auto"/>
              <w:rPr>
                <w:rFonts w:hint="eastAsia" w:ascii="仿宋" w:hAnsi="仿宋" w:eastAsia="仿宋" w:cs="仿宋"/>
                <w:sz w:val="24"/>
                <w:szCs w:val="24"/>
              </w:rPr>
            </w:pPr>
            <w:r>
              <w:rPr>
                <w:rFonts w:hint="eastAsia" w:ascii="仿宋" w:hAnsi="仿宋" w:eastAsia="仿宋" w:cs="仿宋"/>
                <w:sz w:val="24"/>
                <w:szCs w:val="24"/>
              </w:rPr>
              <w:t>门机传动</w:t>
            </w:r>
          </w:p>
        </w:tc>
        <w:tc>
          <w:tcPr>
            <w:tcW w:w="6919" w:type="dxa"/>
            <w:vAlign w:val="center"/>
          </w:tcPr>
          <w:p w14:paraId="3092D590">
            <w:pPr>
              <w:spacing w:line="360" w:lineRule="auto"/>
              <w:rPr>
                <w:rFonts w:hint="eastAsia" w:ascii="仿宋" w:hAnsi="仿宋" w:eastAsia="仿宋" w:cs="仿宋"/>
                <w:sz w:val="24"/>
                <w:szCs w:val="24"/>
              </w:rPr>
            </w:pPr>
            <w:r>
              <w:rPr>
                <w:rFonts w:hint="eastAsia" w:ascii="仿宋" w:hAnsi="仿宋" w:eastAsia="仿宋" w:cs="仿宋"/>
                <w:sz w:val="24"/>
                <w:szCs w:val="24"/>
              </w:rPr>
              <w:t>同步带</w:t>
            </w:r>
          </w:p>
        </w:tc>
      </w:tr>
      <w:tr w14:paraId="2289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0B105E0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52" w:type="dxa"/>
            <w:vAlign w:val="center"/>
          </w:tcPr>
          <w:p w14:paraId="2BBC3FF9">
            <w:pPr>
              <w:spacing w:line="360" w:lineRule="auto"/>
              <w:rPr>
                <w:rFonts w:hint="eastAsia" w:ascii="仿宋" w:hAnsi="仿宋" w:eastAsia="仿宋" w:cs="仿宋"/>
                <w:sz w:val="24"/>
                <w:szCs w:val="24"/>
              </w:rPr>
            </w:pPr>
            <w:r>
              <w:rPr>
                <w:rFonts w:hint="eastAsia" w:ascii="仿宋" w:hAnsi="仿宋" w:eastAsia="仿宋" w:cs="仿宋"/>
                <w:sz w:val="24"/>
                <w:szCs w:val="24"/>
              </w:rPr>
              <w:t>逻辑控制系统</w:t>
            </w:r>
          </w:p>
        </w:tc>
        <w:tc>
          <w:tcPr>
            <w:tcW w:w="6919" w:type="dxa"/>
            <w:vAlign w:val="center"/>
          </w:tcPr>
          <w:p w14:paraId="155DF1CA">
            <w:pPr>
              <w:spacing w:line="360" w:lineRule="auto"/>
              <w:rPr>
                <w:rFonts w:hint="eastAsia" w:ascii="仿宋" w:hAnsi="仿宋" w:eastAsia="仿宋" w:cs="仿宋"/>
                <w:sz w:val="24"/>
                <w:szCs w:val="24"/>
              </w:rPr>
            </w:pPr>
            <w:r>
              <w:rPr>
                <w:rFonts w:hint="eastAsia" w:ascii="仿宋" w:hAnsi="仿宋" w:eastAsia="仿宋" w:cs="仿宋"/>
                <w:sz w:val="24"/>
                <w:szCs w:val="24"/>
              </w:rPr>
              <w:t>采用32位微机控制板及以上微电脑控制系统</w:t>
            </w:r>
          </w:p>
        </w:tc>
      </w:tr>
      <w:tr w14:paraId="0209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11EFC0E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52" w:type="dxa"/>
            <w:vAlign w:val="center"/>
          </w:tcPr>
          <w:p w14:paraId="1DEEE03D">
            <w:pPr>
              <w:spacing w:line="360" w:lineRule="auto"/>
              <w:rPr>
                <w:rFonts w:hint="eastAsia" w:ascii="仿宋" w:hAnsi="仿宋" w:eastAsia="仿宋" w:cs="仿宋"/>
                <w:sz w:val="24"/>
                <w:szCs w:val="24"/>
              </w:rPr>
            </w:pPr>
            <w:r>
              <w:rPr>
                <w:rFonts w:hint="eastAsia" w:ascii="仿宋" w:hAnsi="仿宋" w:eastAsia="仿宋" w:cs="仿宋"/>
                <w:sz w:val="24"/>
                <w:szCs w:val="24"/>
              </w:rPr>
              <w:t>曳引机</w:t>
            </w:r>
          </w:p>
        </w:tc>
        <w:tc>
          <w:tcPr>
            <w:tcW w:w="6919" w:type="dxa"/>
            <w:vAlign w:val="center"/>
          </w:tcPr>
          <w:p w14:paraId="0BAD7770">
            <w:pPr>
              <w:spacing w:line="360" w:lineRule="auto"/>
              <w:rPr>
                <w:rFonts w:hint="eastAsia" w:ascii="仿宋" w:hAnsi="仿宋" w:eastAsia="仿宋" w:cs="仿宋"/>
                <w:sz w:val="24"/>
                <w:szCs w:val="24"/>
              </w:rPr>
            </w:pPr>
            <w:r>
              <w:rPr>
                <w:rFonts w:hint="eastAsia" w:ascii="仿宋" w:hAnsi="仿宋" w:eastAsia="仿宋" w:cs="仿宋"/>
                <w:sz w:val="24"/>
                <w:szCs w:val="24"/>
              </w:rPr>
              <w:t>永磁同步电动机驱动的无齿轮曳引机</w:t>
            </w:r>
          </w:p>
        </w:tc>
      </w:tr>
      <w:tr w14:paraId="12E7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14BF65B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52" w:type="dxa"/>
            <w:vAlign w:val="center"/>
          </w:tcPr>
          <w:p w14:paraId="4D366D2D">
            <w:pPr>
              <w:spacing w:line="360" w:lineRule="auto"/>
              <w:rPr>
                <w:rFonts w:hint="eastAsia" w:ascii="仿宋" w:hAnsi="仿宋" w:eastAsia="仿宋" w:cs="仿宋"/>
                <w:sz w:val="24"/>
                <w:szCs w:val="24"/>
              </w:rPr>
            </w:pPr>
            <w:r>
              <w:rPr>
                <w:rFonts w:hint="eastAsia" w:ascii="仿宋" w:hAnsi="仿宋" w:eastAsia="仿宋" w:cs="仿宋"/>
                <w:sz w:val="24"/>
                <w:szCs w:val="24"/>
              </w:rPr>
              <w:t>电梯门区保护</w:t>
            </w:r>
          </w:p>
        </w:tc>
        <w:tc>
          <w:tcPr>
            <w:tcW w:w="6919" w:type="dxa"/>
            <w:vAlign w:val="center"/>
          </w:tcPr>
          <w:p w14:paraId="3930C670">
            <w:pPr>
              <w:spacing w:line="360" w:lineRule="auto"/>
              <w:rPr>
                <w:rFonts w:hint="eastAsia" w:ascii="仿宋" w:hAnsi="仿宋" w:eastAsia="仿宋" w:cs="仿宋"/>
                <w:sz w:val="24"/>
                <w:szCs w:val="24"/>
              </w:rPr>
            </w:pPr>
            <w:r>
              <w:rPr>
                <w:rFonts w:hint="eastAsia" w:ascii="仿宋" w:hAnsi="仿宋" w:eastAsia="仿宋" w:cs="仿宋"/>
                <w:sz w:val="24"/>
                <w:szCs w:val="24"/>
              </w:rPr>
              <w:t>光幕保护，≥94束</w:t>
            </w:r>
          </w:p>
        </w:tc>
      </w:tr>
      <w:tr w14:paraId="574B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5B998A1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52" w:type="dxa"/>
            <w:vAlign w:val="center"/>
          </w:tcPr>
          <w:p w14:paraId="3591147F">
            <w:pPr>
              <w:spacing w:line="360" w:lineRule="auto"/>
              <w:rPr>
                <w:rFonts w:hint="eastAsia" w:ascii="仿宋" w:hAnsi="仿宋" w:eastAsia="仿宋" w:cs="仿宋"/>
                <w:sz w:val="24"/>
                <w:szCs w:val="24"/>
              </w:rPr>
            </w:pPr>
            <w:r>
              <w:rPr>
                <w:rFonts w:hint="eastAsia" w:ascii="仿宋" w:hAnsi="仿宋" w:eastAsia="仿宋" w:cs="仿宋"/>
                <w:sz w:val="24"/>
                <w:szCs w:val="24"/>
              </w:rPr>
              <w:t>平层精度</w:t>
            </w:r>
          </w:p>
        </w:tc>
        <w:tc>
          <w:tcPr>
            <w:tcW w:w="6919" w:type="dxa"/>
            <w:vAlign w:val="center"/>
          </w:tcPr>
          <w:p w14:paraId="7C64065F">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sym w:font="Symbol" w:char="00B1"/>
            </w:r>
            <w:r>
              <w:rPr>
                <w:rFonts w:hint="eastAsia" w:ascii="仿宋" w:hAnsi="仿宋" w:eastAsia="仿宋" w:cs="仿宋"/>
                <w:sz w:val="24"/>
                <w:szCs w:val="24"/>
              </w:rPr>
              <w:t>3mm</w:t>
            </w:r>
          </w:p>
        </w:tc>
      </w:tr>
      <w:tr w14:paraId="3453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0AF473F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52" w:type="dxa"/>
            <w:vAlign w:val="center"/>
          </w:tcPr>
          <w:p w14:paraId="68882CE2">
            <w:pPr>
              <w:spacing w:line="360" w:lineRule="auto"/>
              <w:rPr>
                <w:rFonts w:hint="eastAsia" w:ascii="仿宋" w:hAnsi="仿宋" w:eastAsia="仿宋" w:cs="仿宋"/>
                <w:sz w:val="24"/>
                <w:szCs w:val="24"/>
              </w:rPr>
            </w:pPr>
            <w:r>
              <w:rPr>
                <w:rFonts w:hint="eastAsia" w:ascii="仿宋" w:hAnsi="仿宋" w:eastAsia="仿宋" w:cs="仿宋"/>
                <w:sz w:val="24"/>
                <w:szCs w:val="24"/>
              </w:rPr>
              <w:t>称重装置</w:t>
            </w:r>
          </w:p>
        </w:tc>
        <w:tc>
          <w:tcPr>
            <w:tcW w:w="6919" w:type="dxa"/>
            <w:vAlign w:val="center"/>
          </w:tcPr>
          <w:p w14:paraId="4F9AF607">
            <w:pPr>
              <w:spacing w:line="360" w:lineRule="auto"/>
              <w:rPr>
                <w:rFonts w:hint="eastAsia" w:ascii="仿宋" w:hAnsi="仿宋" w:eastAsia="仿宋" w:cs="仿宋"/>
                <w:sz w:val="24"/>
                <w:szCs w:val="24"/>
              </w:rPr>
            </w:pPr>
            <w:r>
              <w:rPr>
                <w:rFonts w:hint="eastAsia" w:ascii="仿宋" w:hAnsi="仿宋" w:eastAsia="仿宋" w:cs="仿宋"/>
                <w:sz w:val="24"/>
                <w:szCs w:val="24"/>
              </w:rPr>
              <w:t>精度1％</w:t>
            </w:r>
          </w:p>
        </w:tc>
      </w:tr>
      <w:tr w14:paraId="16F5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4AF90DE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52" w:type="dxa"/>
            <w:vAlign w:val="center"/>
          </w:tcPr>
          <w:p w14:paraId="306625C2">
            <w:pPr>
              <w:spacing w:line="360" w:lineRule="auto"/>
              <w:rPr>
                <w:rFonts w:hint="eastAsia" w:ascii="仿宋" w:hAnsi="仿宋" w:eastAsia="仿宋" w:cs="仿宋"/>
                <w:sz w:val="24"/>
                <w:szCs w:val="24"/>
              </w:rPr>
            </w:pPr>
            <w:r>
              <w:rPr>
                <w:rFonts w:hint="eastAsia" w:ascii="仿宋" w:hAnsi="仿宋" w:eastAsia="仿宋" w:cs="仿宋"/>
                <w:sz w:val="24"/>
                <w:szCs w:val="24"/>
              </w:rPr>
              <w:t>噪声指标</w:t>
            </w:r>
          </w:p>
        </w:tc>
        <w:tc>
          <w:tcPr>
            <w:tcW w:w="6919" w:type="dxa"/>
            <w:vAlign w:val="center"/>
          </w:tcPr>
          <w:p w14:paraId="3A22F327">
            <w:pPr>
              <w:spacing w:line="360" w:lineRule="auto"/>
              <w:rPr>
                <w:rFonts w:hint="eastAsia" w:ascii="仿宋" w:hAnsi="仿宋" w:eastAsia="仿宋" w:cs="仿宋"/>
                <w:sz w:val="24"/>
                <w:szCs w:val="24"/>
              </w:rPr>
            </w:pPr>
            <w:r>
              <w:rPr>
                <w:rFonts w:hint="eastAsia" w:ascii="仿宋" w:hAnsi="仿宋" w:eastAsia="仿宋" w:cs="仿宋"/>
                <w:sz w:val="24"/>
                <w:szCs w:val="24"/>
              </w:rPr>
              <w:t>轿厢≤52dB、开关门≤57dB、机房≤75dB</w:t>
            </w:r>
          </w:p>
        </w:tc>
      </w:tr>
      <w:tr w14:paraId="345B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5982272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52" w:type="dxa"/>
            <w:vAlign w:val="center"/>
          </w:tcPr>
          <w:p w14:paraId="1B0A7968">
            <w:pPr>
              <w:spacing w:line="360" w:lineRule="auto"/>
              <w:rPr>
                <w:rFonts w:hint="eastAsia" w:ascii="仿宋" w:hAnsi="仿宋" w:eastAsia="仿宋" w:cs="仿宋"/>
                <w:sz w:val="24"/>
                <w:szCs w:val="24"/>
              </w:rPr>
            </w:pPr>
            <w:r>
              <w:rPr>
                <w:rFonts w:hint="eastAsia" w:ascii="仿宋" w:hAnsi="仿宋" w:eastAsia="仿宋" w:cs="仿宋"/>
                <w:sz w:val="24"/>
                <w:szCs w:val="24"/>
              </w:rPr>
              <w:t>振动加速度</w:t>
            </w:r>
          </w:p>
        </w:tc>
        <w:tc>
          <w:tcPr>
            <w:tcW w:w="6919" w:type="dxa"/>
            <w:vAlign w:val="center"/>
          </w:tcPr>
          <w:p w14:paraId="48EF2098">
            <w:pPr>
              <w:spacing w:line="360" w:lineRule="auto"/>
              <w:rPr>
                <w:rFonts w:hint="eastAsia" w:ascii="仿宋" w:hAnsi="仿宋" w:eastAsia="仿宋" w:cs="仿宋"/>
                <w:sz w:val="24"/>
                <w:szCs w:val="24"/>
              </w:rPr>
            </w:pPr>
            <w:r>
              <w:rPr>
                <w:rFonts w:hint="eastAsia" w:ascii="仿宋" w:hAnsi="仿宋" w:eastAsia="仿宋" w:cs="仿宋"/>
                <w:sz w:val="24"/>
                <w:szCs w:val="24"/>
              </w:rPr>
              <w:t>垂直≤100mm/s2，水平≤100mm/s2</w:t>
            </w:r>
          </w:p>
        </w:tc>
      </w:tr>
      <w:tr w14:paraId="6EE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345CBD3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52" w:type="dxa"/>
            <w:vAlign w:val="center"/>
          </w:tcPr>
          <w:p w14:paraId="372437EE">
            <w:pPr>
              <w:spacing w:line="360" w:lineRule="auto"/>
              <w:rPr>
                <w:rFonts w:hint="eastAsia" w:ascii="仿宋" w:hAnsi="仿宋" w:eastAsia="仿宋" w:cs="仿宋"/>
                <w:sz w:val="24"/>
                <w:szCs w:val="24"/>
              </w:rPr>
            </w:pPr>
            <w:r>
              <w:rPr>
                <w:rFonts w:hint="eastAsia" w:ascii="仿宋" w:hAnsi="仿宋" w:eastAsia="仿宋" w:cs="仿宋"/>
                <w:sz w:val="24"/>
                <w:szCs w:val="24"/>
              </w:rPr>
              <w:t>起制动加速度</w:t>
            </w:r>
          </w:p>
        </w:tc>
        <w:tc>
          <w:tcPr>
            <w:tcW w:w="6919" w:type="dxa"/>
            <w:vAlign w:val="center"/>
          </w:tcPr>
          <w:p w14:paraId="1D4E062E">
            <w:pPr>
              <w:pStyle w:val="179"/>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平均≥0.48m/s2 ，且在0.48-1m/s2之间可调，最大≤1.5 m/s2，同时满足整个时间-速度曲线应平滑，并提供曲线图；</w:t>
            </w:r>
          </w:p>
        </w:tc>
      </w:tr>
      <w:tr w14:paraId="259D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70D2B08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52" w:type="dxa"/>
            <w:vAlign w:val="center"/>
          </w:tcPr>
          <w:p w14:paraId="2D7DB320">
            <w:pPr>
              <w:spacing w:line="360" w:lineRule="auto"/>
              <w:rPr>
                <w:rFonts w:hint="eastAsia" w:ascii="仿宋" w:hAnsi="仿宋" w:eastAsia="仿宋" w:cs="仿宋"/>
                <w:sz w:val="24"/>
                <w:szCs w:val="24"/>
              </w:rPr>
            </w:pPr>
            <w:r>
              <w:rPr>
                <w:rFonts w:hint="eastAsia" w:ascii="仿宋" w:hAnsi="仿宋" w:eastAsia="仿宋" w:cs="仿宋"/>
                <w:sz w:val="24"/>
                <w:szCs w:val="24"/>
              </w:rPr>
              <w:t>厅门、轿厢门、门坎</w:t>
            </w:r>
          </w:p>
        </w:tc>
        <w:tc>
          <w:tcPr>
            <w:tcW w:w="6919" w:type="dxa"/>
            <w:vAlign w:val="center"/>
          </w:tcPr>
          <w:p w14:paraId="1BDC5C2F">
            <w:pPr>
              <w:pStyle w:val="179"/>
              <w:numPr>
                <w:ilvl w:val="0"/>
                <w:numId w:val="7"/>
              </w:numPr>
              <w:spacing w:line="360" w:lineRule="auto"/>
              <w:ind w:left="465" w:hanging="465" w:firstLineChars="0"/>
              <w:rPr>
                <w:rFonts w:hint="eastAsia" w:ascii="仿宋" w:hAnsi="仿宋" w:eastAsia="仿宋" w:cs="仿宋"/>
                <w:sz w:val="24"/>
                <w:szCs w:val="24"/>
              </w:rPr>
            </w:pPr>
            <w:r>
              <w:rPr>
                <w:rFonts w:hint="eastAsia" w:ascii="仿宋" w:hAnsi="仿宋" w:eastAsia="仿宋" w:cs="仿宋"/>
                <w:sz w:val="24"/>
                <w:szCs w:val="24"/>
              </w:rPr>
              <w:t>轿厢门板：采用发纹不锈钢；</w:t>
            </w:r>
          </w:p>
          <w:p w14:paraId="1C036D48">
            <w:pPr>
              <w:numPr>
                <w:ilvl w:val="0"/>
                <w:numId w:val="7"/>
              </w:numPr>
              <w:spacing w:line="360" w:lineRule="auto"/>
              <w:rPr>
                <w:rFonts w:hint="eastAsia" w:ascii="仿宋" w:hAnsi="仿宋" w:eastAsia="仿宋" w:cs="仿宋"/>
                <w:sz w:val="24"/>
                <w:szCs w:val="24"/>
              </w:rPr>
            </w:pPr>
            <w:r>
              <w:rPr>
                <w:rFonts w:hint="eastAsia" w:ascii="仿宋" w:hAnsi="仿宋" w:eastAsia="仿宋" w:cs="仿宋"/>
                <w:sz w:val="24"/>
                <w:szCs w:val="24"/>
              </w:rPr>
              <w:t>厅门门板：采用发纹不锈钢；</w:t>
            </w:r>
          </w:p>
        </w:tc>
      </w:tr>
      <w:tr w14:paraId="2D0C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00ED6A0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52" w:type="dxa"/>
            <w:vAlign w:val="center"/>
          </w:tcPr>
          <w:p w14:paraId="2F0209E7">
            <w:pPr>
              <w:spacing w:line="360" w:lineRule="auto"/>
              <w:rPr>
                <w:rFonts w:hint="eastAsia" w:ascii="仿宋" w:hAnsi="仿宋" w:eastAsia="仿宋" w:cs="仿宋"/>
                <w:b/>
                <w:sz w:val="24"/>
                <w:szCs w:val="24"/>
              </w:rPr>
            </w:pPr>
            <w:r>
              <w:rPr>
                <w:rFonts w:hint="eastAsia" w:ascii="仿宋" w:hAnsi="仿宋" w:eastAsia="仿宋" w:cs="仿宋"/>
                <w:b/>
                <w:sz w:val="24"/>
                <w:szCs w:val="24"/>
              </w:rPr>
              <w:t>●轿厢设计及整体装饰</w:t>
            </w:r>
          </w:p>
        </w:tc>
        <w:tc>
          <w:tcPr>
            <w:tcW w:w="6919" w:type="dxa"/>
            <w:vAlign w:val="center"/>
          </w:tcPr>
          <w:p w14:paraId="35CDCDC4">
            <w:pPr>
              <w:spacing w:line="360" w:lineRule="auto"/>
              <w:rPr>
                <w:rFonts w:hint="eastAsia" w:ascii="仿宋" w:hAnsi="仿宋" w:eastAsia="仿宋" w:cs="仿宋"/>
                <w:bCs/>
                <w:sz w:val="24"/>
                <w:szCs w:val="24"/>
              </w:rPr>
            </w:pPr>
            <w:r>
              <w:rPr>
                <w:rFonts w:hint="eastAsia" w:ascii="仿宋" w:hAnsi="仿宋" w:eastAsia="仿宋" w:cs="仿宋"/>
                <w:bCs/>
                <w:sz w:val="24"/>
                <w:szCs w:val="24"/>
              </w:rPr>
              <w:t>招标范围含以下内容：</w:t>
            </w:r>
          </w:p>
          <w:p w14:paraId="027BB010">
            <w:pPr>
              <w:pStyle w:val="179"/>
              <w:numPr>
                <w:ilvl w:val="0"/>
                <w:numId w:val="8"/>
              </w:numPr>
              <w:spacing w:line="360" w:lineRule="auto"/>
              <w:ind w:left="777" w:hanging="357" w:firstLineChars="0"/>
              <w:rPr>
                <w:rFonts w:hint="eastAsia" w:ascii="仿宋" w:hAnsi="仿宋" w:eastAsia="仿宋" w:cs="仿宋"/>
                <w:bCs/>
                <w:sz w:val="24"/>
                <w:szCs w:val="24"/>
              </w:rPr>
            </w:pPr>
            <w:r>
              <w:rPr>
                <w:rFonts w:hint="eastAsia" w:ascii="仿宋" w:hAnsi="仿宋" w:eastAsia="仿宋" w:cs="仿宋"/>
                <w:bCs/>
                <w:sz w:val="24"/>
                <w:szCs w:val="24"/>
              </w:rPr>
              <w:t>确保运行环境隔音、防震、通风；</w:t>
            </w:r>
          </w:p>
          <w:p w14:paraId="1525D3BD">
            <w:pPr>
              <w:pStyle w:val="179"/>
              <w:numPr>
                <w:ilvl w:val="0"/>
                <w:numId w:val="8"/>
              </w:numPr>
              <w:spacing w:line="360" w:lineRule="auto"/>
              <w:ind w:left="777" w:hanging="357" w:firstLineChars="0"/>
              <w:rPr>
                <w:rFonts w:hint="eastAsia" w:ascii="仿宋" w:hAnsi="仿宋" w:eastAsia="仿宋" w:cs="仿宋"/>
                <w:bCs/>
                <w:sz w:val="24"/>
                <w:szCs w:val="24"/>
              </w:rPr>
            </w:pPr>
            <w:r>
              <w:rPr>
                <w:rFonts w:hint="eastAsia" w:ascii="仿宋" w:hAnsi="仿宋" w:eastAsia="仿宋" w:cs="仿宋"/>
                <w:bCs/>
                <w:sz w:val="24"/>
                <w:szCs w:val="24"/>
              </w:rPr>
              <w:t>轿厢顶：设置隐藏式横流通风扇；</w:t>
            </w:r>
          </w:p>
          <w:p w14:paraId="12D0E511">
            <w:pPr>
              <w:pStyle w:val="179"/>
              <w:numPr>
                <w:ilvl w:val="0"/>
                <w:numId w:val="8"/>
              </w:numPr>
              <w:spacing w:line="360" w:lineRule="auto"/>
              <w:ind w:left="777" w:hanging="357" w:firstLineChars="0"/>
              <w:rPr>
                <w:rFonts w:hint="eastAsia" w:ascii="仿宋" w:hAnsi="仿宋" w:eastAsia="仿宋" w:cs="仿宋"/>
                <w:bCs/>
                <w:sz w:val="24"/>
                <w:szCs w:val="24"/>
              </w:rPr>
            </w:pPr>
            <w:r>
              <w:rPr>
                <w:rFonts w:hint="eastAsia" w:ascii="仿宋" w:hAnsi="仿宋" w:eastAsia="仿宋" w:cs="仿宋"/>
                <w:bCs/>
                <w:sz w:val="24"/>
                <w:szCs w:val="24"/>
              </w:rPr>
              <w:t>轿厢壁：轿厢内轿壁采用发纹不锈钢；</w:t>
            </w:r>
          </w:p>
          <w:p w14:paraId="2B531946">
            <w:pPr>
              <w:pStyle w:val="179"/>
              <w:numPr>
                <w:ilvl w:val="0"/>
                <w:numId w:val="8"/>
              </w:numPr>
              <w:spacing w:line="360" w:lineRule="auto"/>
              <w:ind w:left="777" w:hanging="357" w:firstLineChars="0"/>
              <w:rPr>
                <w:rFonts w:hint="eastAsia" w:ascii="仿宋" w:hAnsi="仿宋" w:eastAsia="仿宋" w:cs="仿宋"/>
                <w:bCs/>
                <w:sz w:val="24"/>
                <w:szCs w:val="24"/>
              </w:rPr>
            </w:pPr>
            <w:r>
              <w:rPr>
                <w:rFonts w:hint="eastAsia" w:ascii="仿宋" w:hAnsi="仿宋" w:eastAsia="仿宋" w:cs="仿宋"/>
                <w:bCs/>
                <w:sz w:val="24"/>
                <w:szCs w:val="24"/>
              </w:rPr>
              <w:t>轿厢地面：采用PVC地坪。</w:t>
            </w:r>
          </w:p>
        </w:tc>
      </w:tr>
      <w:tr w14:paraId="43A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3ECA2E6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52" w:type="dxa"/>
            <w:vAlign w:val="center"/>
          </w:tcPr>
          <w:p w14:paraId="7D679D80">
            <w:pPr>
              <w:spacing w:line="360" w:lineRule="auto"/>
              <w:rPr>
                <w:rFonts w:hint="eastAsia" w:ascii="仿宋" w:hAnsi="仿宋" w:eastAsia="仿宋" w:cs="仿宋"/>
                <w:b/>
                <w:sz w:val="24"/>
                <w:szCs w:val="24"/>
              </w:rPr>
            </w:pPr>
            <w:r>
              <w:rPr>
                <w:rFonts w:hint="eastAsia" w:ascii="仿宋" w:hAnsi="仿宋" w:eastAsia="仿宋" w:cs="仿宋"/>
                <w:b/>
                <w:sz w:val="24"/>
                <w:szCs w:val="24"/>
              </w:rPr>
              <w:t>●楼层显示及召唤显示</w:t>
            </w:r>
          </w:p>
        </w:tc>
        <w:tc>
          <w:tcPr>
            <w:tcW w:w="6919" w:type="dxa"/>
            <w:vAlign w:val="center"/>
          </w:tcPr>
          <w:p w14:paraId="27AC5B11">
            <w:pPr>
              <w:numPr>
                <w:ilvl w:val="0"/>
                <w:numId w:val="9"/>
              </w:numPr>
              <w:spacing w:line="360" w:lineRule="auto"/>
              <w:rPr>
                <w:rFonts w:hint="eastAsia" w:ascii="仿宋" w:hAnsi="仿宋" w:eastAsia="仿宋" w:cs="仿宋"/>
                <w:bCs/>
                <w:sz w:val="24"/>
                <w:szCs w:val="24"/>
              </w:rPr>
            </w:pPr>
            <w:r>
              <w:rPr>
                <w:rFonts w:hint="eastAsia" w:ascii="仿宋" w:hAnsi="仿宋" w:eastAsia="仿宋" w:cs="仿宋"/>
                <w:bCs/>
                <w:sz w:val="24"/>
                <w:szCs w:val="24"/>
              </w:rPr>
              <w:t>采用≥4.3英寸液晶显示；</w:t>
            </w:r>
          </w:p>
          <w:p w14:paraId="4D580C44">
            <w:pPr>
              <w:numPr>
                <w:ilvl w:val="0"/>
                <w:numId w:val="9"/>
              </w:numPr>
              <w:spacing w:line="360" w:lineRule="auto"/>
              <w:rPr>
                <w:rFonts w:hint="eastAsia" w:ascii="仿宋" w:hAnsi="仿宋" w:eastAsia="仿宋" w:cs="仿宋"/>
                <w:bCs/>
                <w:sz w:val="24"/>
                <w:szCs w:val="24"/>
              </w:rPr>
            </w:pPr>
            <w:r>
              <w:rPr>
                <w:rFonts w:hint="eastAsia" w:ascii="仿宋" w:hAnsi="仿宋" w:eastAsia="仿宋" w:cs="仿宋"/>
                <w:bCs/>
                <w:sz w:val="24"/>
                <w:szCs w:val="24"/>
              </w:rPr>
              <w:t>召唤按钮：微触式金属盲文按钮；</w:t>
            </w:r>
          </w:p>
          <w:p w14:paraId="519E0856">
            <w:pPr>
              <w:numPr>
                <w:ilvl w:val="0"/>
                <w:numId w:val="9"/>
              </w:numPr>
              <w:spacing w:line="360" w:lineRule="auto"/>
              <w:rPr>
                <w:rFonts w:hint="eastAsia" w:ascii="仿宋" w:hAnsi="仿宋" w:eastAsia="仿宋" w:cs="仿宋"/>
                <w:bCs/>
                <w:sz w:val="24"/>
                <w:szCs w:val="24"/>
              </w:rPr>
            </w:pPr>
            <w:r>
              <w:rPr>
                <w:rFonts w:hint="eastAsia" w:ascii="仿宋" w:hAnsi="仿宋" w:eastAsia="仿宋" w:cs="仿宋"/>
                <w:bCs/>
                <w:sz w:val="24"/>
                <w:szCs w:val="24"/>
              </w:rPr>
              <w:t>采用无底盒外呼；</w:t>
            </w:r>
          </w:p>
        </w:tc>
      </w:tr>
      <w:tr w14:paraId="1285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685A83B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52" w:type="dxa"/>
            <w:vAlign w:val="center"/>
          </w:tcPr>
          <w:p w14:paraId="5BC5D061">
            <w:pPr>
              <w:spacing w:line="360" w:lineRule="auto"/>
              <w:rPr>
                <w:rFonts w:hint="eastAsia" w:ascii="仿宋" w:hAnsi="仿宋" w:eastAsia="仿宋" w:cs="仿宋"/>
                <w:sz w:val="24"/>
                <w:szCs w:val="24"/>
              </w:rPr>
            </w:pPr>
            <w:r>
              <w:rPr>
                <w:rFonts w:hint="eastAsia" w:ascii="仿宋" w:hAnsi="仿宋" w:eastAsia="仿宋" w:cs="仿宋"/>
                <w:sz w:val="24"/>
                <w:szCs w:val="24"/>
              </w:rPr>
              <w:t>轿厢内操作盘</w:t>
            </w:r>
          </w:p>
        </w:tc>
        <w:tc>
          <w:tcPr>
            <w:tcW w:w="6919" w:type="dxa"/>
            <w:vAlign w:val="center"/>
          </w:tcPr>
          <w:p w14:paraId="43E63E15">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面板： 发纹不锈钢；</w:t>
            </w:r>
          </w:p>
          <w:p w14:paraId="405AB317">
            <w:pPr>
              <w:numPr>
                <w:ilvl w:val="0"/>
                <w:numId w:val="10"/>
              </w:numPr>
              <w:spacing w:line="360" w:lineRule="auto"/>
              <w:rPr>
                <w:rFonts w:hint="eastAsia" w:ascii="仿宋" w:hAnsi="仿宋" w:eastAsia="仿宋" w:cs="仿宋"/>
                <w:bCs/>
                <w:sz w:val="24"/>
                <w:szCs w:val="24"/>
              </w:rPr>
            </w:pPr>
            <w:r>
              <w:rPr>
                <w:rFonts w:hint="eastAsia" w:ascii="仿宋" w:hAnsi="仿宋" w:eastAsia="仿宋" w:cs="仿宋"/>
                <w:bCs/>
                <w:sz w:val="24"/>
                <w:szCs w:val="24"/>
              </w:rPr>
              <w:t>●显示方式：≥15英寸全彩多媒体显示器（需预留用户信息发布、操作平台功能）；上升与下降方向指示。隐藏式对讲机；（提供全彩多媒体显示器证明材料扫描件或复印件加盖单位公章)</w:t>
            </w:r>
          </w:p>
          <w:p w14:paraId="4B46FC0A">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标示：标示厂牌、用途、限乘人数、限载重量；</w:t>
            </w:r>
          </w:p>
          <w:p w14:paraId="26EE0D29">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以钥匙操作的开关箱内有照明开关、风扇开关、司机控制；</w:t>
            </w:r>
          </w:p>
          <w:p w14:paraId="2A3095B4">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操作盘面板上端附加“禁烟”两字或以图形表示；附通信畅通标志；</w:t>
            </w:r>
          </w:p>
          <w:p w14:paraId="447B75E3">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按钮：微触式金属盲文微光按钮，具有停靠层数相同的楼层按钮；</w:t>
            </w:r>
          </w:p>
          <w:p w14:paraId="2B8FEA62">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开关门按钮各一付，并以图形表示，紧急呼叫按钮；</w:t>
            </w:r>
          </w:p>
          <w:p w14:paraId="2DD254E7">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采用一体式操作盘。</w:t>
            </w:r>
          </w:p>
        </w:tc>
      </w:tr>
      <w:tr w14:paraId="2803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28" w:type="dxa"/>
            <w:vAlign w:val="center"/>
          </w:tcPr>
          <w:p w14:paraId="6757FC7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52" w:type="dxa"/>
            <w:vAlign w:val="center"/>
          </w:tcPr>
          <w:p w14:paraId="66B88862">
            <w:pPr>
              <w:spacing w:line="360" w:lineRule="auto"/>
              <w:rPr>
                <w:rFonts w:hint="eastAsia" w:ascii="仿宋" w:hAnsi="仿宋" w:eastAsia="仿宋" w:cs="仿宋"/>
                <w:sz w:val="24"/>
                <w:szCs w:val="24"/>
              </w:rPr>
            </w:pPr>
            <w:r>
              <w:rPr>
                <w:rFonts w:hint="eastAsia" w:ascii="仿宋" w:hAnsi="仿宋" w:eastAsia="仿宋" w:cs="仿宋"/>
                <w:sz w:val="24"/>
                <w:szCs w:val="24"/>
              </w:rPr>
              <w:t>标准功能</w:t>
            </w:r>
          </w:p>
        </w:tc>
        <w:tc>
          <w:tcPr>
            <w:tcW w:w="6919" w:type="dxa"/>
            <w:vAlign w:val="center"/>
          </w:tcPr>
          <w:p w14:paraId="4DAE8F7E">
            <w:pPr>
              <w:spacing w:line="360" w:lineRule="auto"/>
              <w:rPr>
                <w:rFonts w:hint="eastAsia" w:ascii="仿宋" w:hAnsi="仿宋" w:eastAsia="仿宋" w:cs="仿宋"/>
                <w:sz w:val="24"/>
                <w:szCs w:val="24"/>
              </w:rPr>
            </w:pPr>
            <w:r>
              <w:rPr>
                <w:rFonts w:hint="eastAsia" w:ascii="仿宋" w:hAnsi="仿宋" w:eastAsia="仿宋" w:cs="仿宋"/>
                <w:sz w:val="24"/>
                <w:szCs w:val="24"/>
              </w:rPr>
              <w:t>①轿厢照明采用LED照明；</w:t>
            </w:r>
          </w:p>
          <w:p w14:paraId="17264E46">
            <w:pPr>
              <w:spacing w:line="360" w:lineRule="auto"/>
              <w:rPr>
                <w:rFonts w:hint="eastAsia" w:ascii="仿宋" w:hAnsi="仿宋" w:eastAsia="仿宋" w:cs="仿宋"/>
                <w:sz w:val="24"/>
                <w:szCs w:val="24"/>
              </w:rPr>
            </w:pPr>
            <w:r>
              <w:rPr>
                <w:rFonts w:hint="eastAsia" w:ascii="仿宋" w:hAnsi="仿宋" w:eastAsia="仿宋" w:cs="仿宋"/>
                <w:sz w:val="24"/>
                <w:szCs w:val="24"/>
              </w:rPr>
              <w:t>②吊顶须具有高透光性。</w:t>
            </w:r>
          </w:p>
        </w:tc>
      </w:tr>
      <w:tr w14:paraId="2AFA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28" w:type="dxa"/>
            <w:vAlign w:val="center"/>
          </w:tcPr>
          <w:p w14:paraId="2A36AE7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52" w:type="dxa"/>
            <w:vAlign w:val="center"/>
          </w:tcPr>
          <w:p w14:paraId="2D3505D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使用功能</w:t>
            </w:r>
          </w:p>
        </w:tc>
        <w:tc>
          <w:tcPr>
            <w:tcW w:w="6919" w:type="dxa"/>
            <w:vAlign w:val="center"/>
          </w:tcPr>
          <w:p w14:paraId="6F101005">
            <w:pPr>
              <w:spacing w:line="360" w:lineRule="auto"/>
              <w:rPr>
                <w:rFonts w:hint="eastAsia" w:ascii="仿宋" w:hAnsi="仿宋" w:eastAsia="仿宋" w:cs="仿宋"/>
                <w:sz w:val="24"/>
                <w:szCs w:val="24"/>
              </w:rPr>
            </w:pPr>
            <w:r>
              <w:rPr>
                <w:rFonts w:hint="eastAsia" w:ascii="仿宋" w:hAnsi="仿宋" w:eastAsia="仿宋" w:cs="仿宋"/>
                <w:sz w:val="24"/>
                <w:szCs w:val="24"/>
              </w:rPr>
              <w:t>满载直驶；</w:t>
            </w:r>
          </w:p>
          <w:p w14:paraId="5D3B700E">
            <w:pPr>
              <w:spacing w:line="360" w:lineRule="auto"/>
              <w:rPr>
                <w:rFonts w:hint="eastAsia" w:ascii="仿宋" w:hAnsi="仿宋" w:eastAsia="仿宋" w:cs="仿宋"/>
                <w:sz w:val="24"/>
                <w:szCs w:val="24"/>
              </w:rPr>
            </w:pPr>
            <w:r>
              <w:rPr>
                <w:rFonts w:hint="eastAsia" w:ascii="仿宋" w:hAnsi="仿宋" w:eastAsia="仿宋" w:cs="仿宋"/>
                <w:sz w:val="24"/>
                <w:szCs w:val="24"/>
              </w:rPr>
              <w:t>司机操作控制（设有基站锁）；</w:t>
            </w:r>
          </w:p>
          <w:p w14:paraId="60967BCC">
            <w:pPr>
              <w:spacing w:line="360" w:lineRule="auto"/>
              <w:rPr>
                <w:rFonts w:hint="eastAsia" w:ascii="仿宋" w:hAnsi="仿宋" w:eastAsia="仿宋" w:cs="仿宋"/>
                <w:sz w:val="24"/>
                <w:szCs w:val="24"/>
              </w:rPr>
            </w:pPr>
            <w:r>
              <w:rPr>
                <w:rFonts w:hint="eastAsia" w:ascii="仿宋" w:hAnsi="仿宋" w:eastAsia="仿宋" w:cs="仿宋"/>
                <w:sz w:val="24"/>
                <w:szCs w:val="24"/>
              </w:rPr>
              <w:t>防捣乱功能；</w:t>
            </w:r>
          </w:p>
          <w:p w14:paraId="6572BA74">
            <w:pPr>
              <w:spacing w:line="360" w:lineRule="auto"/>
              <w:rPr>
                <w:rFonts w:hint="eastAsia" w:ascii="仿宋" w:hAnsi="仿宋" w:eastAsia="仿宋" w:cs="仿宋"/>
                <w:sz w:val="24"/>
                <w:szCs w:val="24"/>
              </w:rPr>
            </w:pPr>
            <w:r>
              <w:rPr>
                <w:rFonts w:hint="eastAsia" w:ascii="仿宋" w:hAnsi="仿宋" w:eastAsia="仿宋" w:cs="仿宋"/>
                <w:sz w:val="24"/>
                <w:szCs w:val="24"/>
              </w:rPr>
              <w:t>无呼叫自动返设定层（1楼或中间楼层）；</w:t>
            </w:r>
          </w:p>
          <w:p w14:paraId="6DE76139">
            <w:pPr>
              <w:spacing w:line="360" w:lineRule="auto"/>
              <w:rPr>
                <w:rFonts w:hint="eastAsia" w:ascii="仿宋" w:hAnsi="仿宋" w:eastAsia="仿宋" w:cs="仿宋"/>
                <w:sz w:val="24"/>
                <w:szCs w:val="24"/>
              </w:rPr>
            </w:pPr>
            <w:r>
              <w:rPr>
                <w:rFonts w:hint="eastAsia" w:ascii="仿宋" w:hAnsi="仿宋" w:eastAsia="仿宋" w:cs="仿宋"/>
                <w:sz w:val="24"/>
                <w:szCs w:val="24"/>
              </w:rPr>
              <w:t>超载报警保护；</w:t>
            </w:r>
          </w:p>
          <w:p w14:paraId="4E7261A1">
            <w:pPr>
              <w:spacing w:line="360" w:lineRule="auto"/>
              <w:rPr>
                <w:rFonts w:hint="eastAsia" w:ascii="仿宋" w:hAnsi="仿宋" w:eastAsia="仿宋" w:cs="仿宋"/>
                <w:sz w:val="24"/>
                <w:szCs w:val="24"/>
              </w:rPr>
            </w:pPr>
            <w:r>
              <w:rPr>
                <w:rFonts w:hint="eastAsia" w:ascii="仿宋" w:hAnsi="仿宋" w:eastAsia="仿宋" w:cs="仿宋"/>
                <w:sz w:val="24"/>
                <w:szCs w:val="24"/>
              </w:rPr>
              <w:t>开/关门受阻保护（门过载保护功能）；</w:t>
            </w:r>
          </w:p>
          <w:p w14:paraId="31BF215C">
            <w:pPr>
              <w:spacing w:line="360" w:lineRule="auto"/>
              <w:rPr>
                <w:rFonts w:hint="eastAsia" w:ascii="仿宋" w:hAnsi="仿宋" w:eastAsia="仿宋" w:cs="仿宋"/>
                <w:sz w:val="24"/>
                <w:szCs w:val="24"/>
              </w:rPr>
            </w:pPr>
            <w:r>
              <w:rPr>
                <w:rFonts w:hint="eastAsia" w:ascii="仿宋" w:hAnsi="仿宋" w:eastAsia="仿宋" w:cs="仿宋"/>
                <w:sz w:val="24"/>
                <w:szCs w:val="24"/>
              </w:rPr>
              <w:t>光幕保护装置；</w:t>
            </w:r>
          </w:p>
          <w:p w14:paraId="76F3E3C6">
            <w:pPr>
              <w:spacing w:line="360" w:lineRule="auto"/>
              <w:rPr>
                <w:rFonts w:hint="eastAsia" w:ascii="仿宋" w:hAnsi="仿宋" w:eastAsia="仿宋" w:cs="仿宋"/>
                <w:sz w:val="24"/>
                <w:szCs w:val="24"/>
              </w:rPr>
            </w:pPr>
            <w:r>
              <w:rPr>
                <w:rFonts w:hint="eastAsia" w:ascii="仿宋" w:hAnsi="仿宋" w:eastAsia="仿宋" w:cs="仿宋"/>
                <w:sz w:val="24"/>
                <w:szCs w:val="24"/>
              </w:rPr>
              <w:t>自动再平层功能；</w:t>
            </w:r>
          </w:p>
          <w:p w14:paraId="6866F2FB">
            <w:pPr>
              <w:spacing w:line="360" w:lineRule="auto"/>
              <w:rPr>
                <w:rFonts w:hint="eastAsia" w:ascii="仿宋" w:hAnsi="仿宋" w:eastAsia="仿宋" w:cs="仿宋"/>
                <w:sz w:val="24"/>
                <w:szCs w:val="24"/>
              </w:rPr>
            </w:pPr>
            <w:r>
              <w:rPr>
                <w:rFonts w:hint="eastAsia" w:ascii="仿宋" w:hAnsi="仿宋" w:eastAsia="仿宋" w:cs="仿宋"/>
                <w:sz w:val="24"/>
                <w:szCs w:val="24"/>
              </w:rPr>
              <w:t>提前开门功能；</w:t>
            </w:r>
          </w:p>
          <w:p w14:paraId="7C6EE380">
            <w:pPr>
              <w:spacing w:line="360" w:lineRule="auto"/>
              <w:rPr>
                <w:rFonts w:hint="eastAsia" w:ascii="仿宋" w:hAnsi="仿宋" w:eastAsia="仿宋" w:cs="仿宋"/>
                <w:sz w:val="24"/>
                <w:szCs w:val="24"/>
              </w:rPr>
            </w:pPr>
            <w:r>
              <w:rPr>
                <w:rFonts w:hint="eastAsia" w:ascii="仿宋" w:hAnsi="仿宋" w:eastAsia="仿宋" w:cs="仿宋"/>
                <w:sz w:val="24"/>
                <w:szCs w:val="24"/>
              </w:rPr>
              <w:t>超速保护；</w:t>
            </w:r>
          </w:p>
          <w:p w14:paraId="00A345DA">
            <w:pPr>
              <w:spacing w:line="360" w:lineRule="auto"/>
              <w:rPr>
                <w:rFonts w:hint="eastAsia" w:ascii="仿宋" w:hAnsi="仿宋" w:eastAsia="仿宋" w:cs="仿宋"/>
                <w:sz w:val="24"/>
                <w:szCs w:val="24"/>
              </w:rPr>
            </w:pPr>
            <w:r>
              <w:rPr>
                <w:rFonts w:hint="eastAsia" w:ascii="仿宋" w:hAnsi="仿宋" w:eastAsia="仿宋" w:cs="仿宋"/>
                <w:sz w:val="24"/>
                <w:szCs w:val="24"/>
              </w:rPr>
              <w:t>内部通话装置，可实现轿厢、机房、监控中心、电梯顶部、电梯无线五方通话；</w:t>
            </w:r>
          </w:p>
          <w:p w14:paraId="60BAA4B0">
            <w:pPr>
              <w:spacing w:line="360" w:lineRule="auto"/>
              <w:rPr>
                <w:rFonts w:hint="eastAsia" w:ascii="仿宋" w:hAnsi="仿宋" w:eastAsia="仿宋" w:cs="仿宋"/>
                <w:sz w:val="24"/>
                <w:szCs w:val="24"/>
              </w:rPr>
            </w:pPr>
            <w:r>
              <w:rPr>
                <w:rFonts w:hint="eastAsia" w:ascii="仿宋" w:hAnsi="仿宋" w:eastAsia="仿宋" w:cs="仿宋"/>
                <w:sz w:val="24"/>
                <w:szCs w:val="24"/>
              </w:rPr>
              <w:t>到站通知（提供声响报站）；</w:t>
            </w:r>
          </w:p>
          <w:p w14:paraId="1F0D160A">
            <w:pPr>
              <w:spacing w:line="360" w:lineRule="auto"/>
              <w:rPr>
                <w:rFonts w:hint="eastAsia" w:ascii="仿宋" w:hAnsi="仿宋" w:eastAsia="仿宋" w:cs="仿宋"/>
                <w:sz w:val="24"/>
                <w:szCs w:val="24"/>
              </w:rPr>
            </w:pPr>
            <w:r>
              <w:rPr>
                <w:rFonts w:hint="eastAsia" w:ascii="仿宋" w:hAnsi="仿宋" w:eastAsia="仿宋" w:cs="仿宋"/>
                <w:sz w:val="24"/>
                <w:szCs w:val="24"/>
              </w:rPr>
              <w:t>轿厢照明、风扇自动关闭（自动开关控制）；</w:t>
            </w:r>
          </w:p>
          <w:p w14:paraId="0BABCC65">
            <w:pPr>
              <w:spacing w:line="360" w:lineRule="auto"/>
              <w:rPr>
                <w:rFonts w:hint="eastAsia" w:ascii="仿宋" w:hAnsi="仿宋" w:eastAsia="仿宋" w:cs="仿宋"/>
                <w:sz w:val="24"/>
                <w:szCs w:val="24"/>
              </w:rPr>
            </w:pPr>
            <w:r>
              <w:rPr>
                <w:rFonts w:hint="eastAsia" w:ascii="仿宋" w:hAnsi="仿宋" w:eastAsia="仿宋" w:cs="仿宋"/>
                <w:sz w:val="24"/>
                <w:szCs w:val="24"/>
              </w:rPr>
              <w:t>停电自动应急照明；</w:t>
            </w:r>
          </w:p>
          <w:p w14:paraId="4331B2D0">
            <w:pPr>
              <w:spacing w:line="360" w:lineRule="auto"/>
              <w:rPr>
                <w:rFonts w:hint="eastAsia" w:ascii="仿宋" w:hAnsi="仿宋" w:eastAsia="仿宋" w:cs="仿宋"/>
                <w:sz w:val="24"/>
                <w:szCs w:val="24"/>
              </w:rPr>
            </w:pPr>
            <w:r>
              <w:rPr>
                <w:rFonts w:hint="eastAsia" w:ascii="仿宋" w:hAnsi="仿宋" w:eastAsia="仿宋" w:cs="仿宋"/>
                <w:sz w:val="24"/>
                <w:szCs w:val="24"/>
              </w:rPr>
              <w:t>轿厢内误指令取消功能；</w:t>
            </w:r>
          </w:p>
          <w:p w14:paraId="1AF7C609">
            <w:pPr>
              <w:spacing w:line="360" w:lineRule="auto"/>
              <w:rPr>
                <w:rFonts w:hint="eastAsia" w:ascii="仿宋" w:hAnsi="仿宋" w:eastAsia="仿宋" w:cs="仿宋"/>
                <w:sz w:val="24"/>
                <w:szCs w:val="24"/>
              </w:rPr>
            </w:pPr>
            <w:r>
              <w:rPr>
                <w:rFonts w:hint="eastAsia" w:ascii="仿宋" w:hAnsi="仿宋" w:eastAsia="仿宋" w:cs="仿宋"/>
                <w:sz w:val="24"/>
                <w:szCs w:val="24"/>
              </w:rPr>
              <w:t>门停止运行功能；</w:t>
            </w:r>
          </w:p>
          <w:p w14:paraId="30210C48">
            <w:pPr>
              <w:spacing w:line="360" w:lineRule="auto"/>
              <w:rPr>
                <w:rFonts w:hint="eastAsia" w:ascii="仿宋" w:hAnsi="仿宋" w:eastAsia="仿宋" w:cs="仿宋"/>
                <w:sz w:val="24"/>
                <w:szCs w:val="24"/>
              </w:rPr>
            </w:pPr>
            <w:r>
              <w:rPr>
                <w:rFonts w:hint="eastAsia" w:ascii="仿宋" w:hAnsi="仿宋" w:eastAsia="仿宋" w:cs="仿宋"/>
                <w:sz w:val="24"/>
                <w:szCs w:val="24"/>
              </w:rPr>
              <w:t>检修操作功能（轿顶、机房）；</w:t>
            </w:r>
          </w:p>
          <w:p w14:paraId="16008A51">
            <w:pPr>
              <w:spacing w:line="360" w:lineRule="auto"/>
              <w:rPr>
                <w:rFonts w:hint="eastAsia" w:ascii="仿宋" w:hAnsi="仿宋" w:eastAsia="仿宋" w:cs="仿宋"/>
                <w:sz w:val="24"/>
                <w:szCs w:val="24"/>
              </w:rPr>
            </w:pPr>
            <w:r>
              <w:rPr>
                <w:rFonts w:hint="eastAsia" w:ascii="仿宋" w:hAnsi="仿宋" w:eastAsia="仿宋" w:cs="仿宋"/>
                <w:sz w:val="24"/>
                <w:szCs w:val="24"/>
              </w:rPr>
              <w:t>运行次数显示；</w:t>
            </w:r>
          </w:p>
          <w:p w14:paraId="5F559AD5">
            <w:pPr>
              <w:spacing w:line="360" w:lineRule="auto"/>
              <w:rPr>
                <w:rFonts w:hint="eastAsia" w:ascii="仿宋" w:hAnsi="仿宋" w:eastAsia="仿宋" w:cs="仿宋"/>
                <w:sz w:val="24"/>
                <w:szCs w:val="24"/>
              </w:rPr>
            </w:pPr>
            <w:r>
              <w:rPr>
                <w:rFonts w:hint="eastAsia" w:ascii="仿宋" w:hAnsi="仿宋" w:eastAsia="仿宋" w:cs="仿宋"/>
                <w:sz w:val="24"/>
                <w:szCs w:val="24"/>
              </w:rPr>
              <w:t>停车在非门区报警功能；</w:t>
            </w:r>
          </w:p>
          <w:p w14:paraId="067EF3D0">
            <w:pPr>
              <w:spacing w:line="360" w:lineRule="auto"/>
              <w:rPr>
                <w:rFonts w:hint="eastAsia" w:ascii="仿宋" w:hAnsi="仿宋" w:eastAsia="仿宋" w:cs="仿宋"/>
                <w:sz w:val="24"/>
                <w:szCs w:val="24"/>
              </w:rPr>
            </w:pPr>
            <w:r>
              <w:rPr>
                <w:rFonts w:hint="eastAsia" w:ascii="仿宋" w:hAnsi="仿宋" w:eastAsia="仿宋" w:cs="仿宋"/>
                <w:sz w:val="24"/>
                <w:szCs w:val="24"/>
              </w:rPr>
              <w:t>消防应急返回（需提供返馈信号接口）；</w:t>
            </w:r>
          </w:p>
          <w:p w14:paraId="60CED63C">
            <w:pPr>
              <w:spacing w:line="360" w:lineRule="auto"/>
              <w:rPr>
                <w:rFonts w:hint="eastAsia" w:ascii="仿宋" w:hAnsi="仿宋" w:eastAsia="仿宋" w:cs="仿宋"/>
                <w:sz w:val="24"/>
                <w:szCs w:val="24"/>
              </w:rPr>
            </w:pPr>
            <w:r>
              <w:rPr>
                <w:rFonts w:hint="eastAsia" w:ascii="仿宋" w:hAnsi="仿宋" w:eastAsia="仿宋" w:cs="仿宋"/>
                <w:sz w:val="24"/>
                <w:szCs w:val="24"/>
              </w:rPr>
              <w:t>配合轿厢摄像监视装置随行视屏线缆；</w:t>
            </w:r>
          </w:p>
          <w:p w14:paraId="5F3BAAD6">
            <w:pPr>
              <w:spacing w:line="360" w:lineRule="auto"/>
              <w:rPr>
                <w:rFonts w:hint="eastAsia" w:ascii="仿宋" w:hAnsi="仿宋" w:eastAsia="仿宋" w:cs="仿宋"/>
                <w:sz w:val="24"/>
                <w:szCs w:val="24"/>
              </w:rPr>
            </w:pPr>
            <w:r>
              <w:rPr>
                <w:rFonts w:hint="eastAsia" w:ascii="仿宋" w:hAnsi="仿宋" w:eastAsia="仿宋" w:cs="仿宋"/>
                <w:sz w:val="24"/>
                <w:szCs w:val="24"/>
              </w:rPr>
              <w:t>动力电源：380V/50Hz,照明电源：220V/50Hz</w:t>
            </w:r>
          </w:p>
        </w:tc>
      </w:tr>
    </w:tbl>
    <w:p w14:paraId="7762E469">
      <w:pPr>
        <w:snapToGrid w:val="0"/>
        <w:spacing w:line="360" w:lineRule="auto"/>
        <w:ind w:firstLine="482" w:firstLineChars="200"/>
        <w:rPr>
          <w:rFonts w:hint="eastAsia" w:ascii="仿宋" w:hAnsi="仿宋" w:eastAsia="仿宋" w:cs="仿宋"/>
          <w:b/>
          <w:bCs/>
          <w:color w:val="000000"/>
          <w:sz w:val="24"/>
          <w:szCs w:val="24"/>
        </w:rPr>
      </w:pPr>
    </w:p>
    <w:p w14:paraId="42F8DBD7">
      <w:pPr>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kern w:val="0"/>
          <w:sz w:val="24"/>
          <w:szCs w:val="24"/>
        </w:rPr>
        <w:t>五</w:t>
      </w:r>
      <w:r>
        <w:rPr>
          <w:rFonts w:hint="eastAsia" w:ascii="仿宋" w:hAnsi="仿宋" w:eastAsia="仿宋" w:cs="仿宋"/>
          <w:b/>
          <w:bCs/>
          <w:sz w:val="24"/>
          <w:szCs w:val="24"/>
        </w:rPr>
        <w:t>、</w:t>
      </w:r>
      <w:r>
        <w:rPr>
          <w:rFonts w:hint="eastAsia" w:ascii="仿宋" w:hAnsi="仿宋" w:eastAsia="仿宋" w:cs="仿宋"/>
          <w:b/>
          <w:bCs/>
          <w:color w:val="000000"/>
          <w:sz w:val="24"/>
          <w:szCs w:val="24"/>
        </w:rPr>
        <w:t>设备及相关资料的提供</w:t>
      </w:r>
    </w:p>
    <w:p w14:paraId="5841E168">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提供的电梯须包括但不限于以下服务工作：</w:t>
      </w:r>
    </w:p>
    <w:p w14:paraId="0B8CA871">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1、合同签订后，中标人须按建设进度要求提供下列资料：</w:t>
      </w:r>
    </w:p>
    <w:p w14:paraId="0F6630B7">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中标人在合同签订后三天内，须制订出提交资料的进度表，该进度表应为招标人认可，并符合设计，制造、安装、调试等工程建设进度的需要。</w:t>
      </w:r>
    </w:p>
    <w:p w14:paraId="521A08EB">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a．系统图；</w:t>
      </w:r>
    </w:p>
    <w:p w14:paraId="1EE46A8E">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b．布置方案图；</w:t>
      </w:r>
    </w:p>
    <w:p w14:paraId="7F658794">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c．电路图；</w:t>
      </w:r>
    </w:p>
    <w:p w14:paraId="3C2AB0A1">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d．接线图；</w:t>
      </w:r>
    </w:p>
    <w:p w14:paraId="5D17615D">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e．设计图；</w:t>
      </w:r>
    </w:p>
    <w:p w14:paraId="364D362D">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f．装配图；</w:t>
      </w:r>
    </w:p>
    <w:p w14:paraId="1274C3B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g．井道尺寸剖面图;</w:t>
      </w:r>
    </w:p>
    <w:p w14:paraId="132FEB32">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h．投标人认为有必要提供的其他文件和技术资料。</w:t>
      </w:r>
    </w:p>
    <w:p w14:paraId="041CD6C2">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2、设计图纸要求</w:t>
      </w:r>
    </w:p>
    <w:p w14:paraId="4E6F54FF">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a．图纸一式六份需交招标人审查并认可。此类审查认可并不免除投标人在本合同项下的责任义务。</w:t>
      </w:r>
    </w:p>
    <w:p w14:paraId="5053FE0B">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b．如果有任何图纸未被认可，须由投标人按招标人建议做好修改，并再次送审直到认可。</w:t>
      </w:r>
    </w:p>
    <w:p w14:paraId="3A9DF7CD">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3、图纸审查包括：</w:t>
      </w:r>
    </w:p>
    <w:p w14:paraId="18E2FCBB">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a．所有对土建的要求符合现有的实际情况，包括荷载、预留孔位置和尺寸、预埋件、机房楼板预留孔（另定）、吊装荷载、机房通道、底坑地基和用于固定的一些细节等。</w:t>
      </w:r>
    </w:p>
    <w:p w14:paraId="7CD9F17E">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所有对土建工程的要求须送交招标人和招标人委托的设计单位审查。</w:t>
      </w:r>
    </w:p>
    <w:p w14:paraId="79D530FE">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b.主要设备和装置须按额定值、外形、尺寸、表面装饰、维修、更换、安装方法等方面加以阐明。</w:t>
      </w:r>
    </w:p>
    <w:p w14:paraId="537F956E">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c．与其他设备系统的连接示意图及工作范围（例如，消防系统、电气设备等）。</w:t>
      </w:r>
    </w:p>
    <w:p w14:paraId="1F4E3640">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d．设备及装置的布置图、辅助线路图等等。所有设备、装置的线路图，都须用特殊的线标明，以防与其它线混同。</w:t>
      </w:r>
    </w:p>
    <w:p w14:paraId="38002068">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e．主要设备的交货程序，外形尺寸、重量和预留吊装位置和吊钩。</w:t>
      </w:r>
    </w:p>
    <w:p w14:paraId="7191D8CA">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f．主要设备的电源负荷和通风降温要求。</w:t>
      </w:r>
    </w:p>
    <w:p w14:paraId="1EFDFBD3">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g．应标明电梯机房的剖面以获得土建的认可。</w:t>
      </w:r>
    </w:p>
    <w:p w14:paraId="036936C7">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 中标人在接到任何有关土建或结构设计的变更通知，须根据变更提供详细土建图。</w:t>
      </w:r>
    </w:p>
    <w:p w14:paraId="10AF36BC">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 中标人须在完成合同范围的安装指导、调试验收完毕后，七天内提交所有相关的安装指导记录和工序验收记录并提交竣工图。</w:t>
      </w:r>
    </w:p>
    <w:p w14:paraId="51BD1B1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 在培训期间，中标人须免费提供中文培训材料给招标人。</w:t>
      </w:r>
    </w:p>
    <w:p w14:paraId="14BDB0C0">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7、在正式交付运行前七天，中标人需提交包括竣工图、控制、操作和维护手册一式六份，以便于招标人和相关人员能预先对将要运行的设备和系统有所了解。</w:t>
      </w:r>
    </w:p>
    <w:p w14:paraId="65D194D0">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每本手册应包括下列基本材料：</w:t>
      </w:r>
    </w:p>
    <w:p w14:paraId="6708FD92">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a.有设备规格和详细操作说明。</w:t>
      </w:r>
    </w:p>
    <w:p w14:paraId="6A94AE3B">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b.系统和主要部件常见故障说明，包括零部件图和总图，说明书应包括备件清单、操作和维修方法。</w:t>
      </w:r>
    </w:p>
    <w:p w14:paraId="1092DA9D">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c．例行维修保养项目和期限的建议。</w:t>
      </w:r>
    </w:p>
    <w:p w14:paraId="2A583548">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d．紧急安全措施的建议。</w:t>
      </w:r>
    </w:p>
    <w:p w14:paraId="0E3D9DBB">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e．紧急维修中心电话号码、地址，维修人员的电话号码。</w:t>
      </w:r>
    </w:p>
    <w:p w14:paraId="2FE714CF">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8、在设备测试期间，中标人须提交一式六份各式报告给招标人。</w:t>
      </w:r>
    </w:p>
    <w:p w14:paraId="2FD62AC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主要进口部件的原产国家须明确地标明在投标文件中，在交货时应附上：（1）原产地的产地证明文件；（2）中国海关报关证明文件；（3）中国商检检验合格证明文件等；（4）中文的质量合格证明文件、规格、型号、性能检测报告以及中文的安装、使用、维修和试验要求等技术文件。</w:t>
      </w:r>
    </w:p>
    <w:p w14:paraId="1579D3B2">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10、投标人须提供设备的详细成套供货清单（包括备品备件、专用工具、检修仪表、易损件的清单）。</w:t>
      </w:r>
    </w:p>
    <w:p w14:paraId="4D1E8ECC">
      <w:pPr>
        <w:snapToGrid w:val="0"/>
        <w:spacing w:line="360" w:lineRule="auto"/>
        <w:ind w:firstLine="480" w:firstLineChars="200"/>
        <w:rPr>
          <w:rFonts w:hint="eastAsia" w:ascii="仿宋" w:hAnsi="仿宋" w:eastAsia="仿宋" w:cs="仿宋"/>
          <w:bCs/>
          <w:kern w:val="0"/>
          <w:sz w:val="24"/>
          <w:szCs w:val="24"/>
        </w:rPr>
      </w:pPr>
    </w:p>
    <w:p w14:paraId="00C3A0DF">
      <w:pPr>
        <w:snapToGrid w:val="0"/>
        <w:spacing w:line="360" w:lineRule="auto"/>
        <w:ind w:firstLine="482" w:firstLineChars="200"/>
        <w:rPr>
          <w:rFonts w:hint="eastAsia" w:ascii="仿宋" w:hAnsi="仿宋" w:eastAsia="仿宋" w:cs="仿宋"/>
          <w:b/>
          <w:bCs/>
          <w:color w:val="000000"/>
          <w:sz w:val="24"/>
          <w:szCs w:val="24"/>
        </w:rPr>
      </w:pPr>
      <w:bookmarkStart w:id="61" w:name="_Toc22375_WPSOffice_Level2"/>
      <w:r>
        <w:rPr>
          <w:rFonts w:hint="eastAsia" w:ascii="仿宋" w:hAnsi="仿宋" w:eastAsia="仿宋" w:cs="仿宋"/>
          <w:b/>
          <w:bCs/>
          <w:kern w:val="0"/>
          <w:sz w:val="24"/>
          <w:szCs w:val="24"/>
        </w:rPr>
        <w:t>六、</w:t>
      </w:r>
      <w:r>
        <w:rPr>
          <w:rFonts w:hint="eastAsia" w:ascii="仿宋" w:hAnsi="仿宋" w:eastAsia="仿宋" w:cs="仿宋"/>
          <w:b/>
          <w:bCs/>
          <w:color w:val="000000"/>
          <w:sz w:val="24"/>
          <w:szCs w:val="24"/>
        </w:rPr>
        <w:t>安装、调试及试运行工作</w:t>
      </w:r>
    </w:p>
    <w:p w14:paraId="5D053951">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投标人在投标前应先到项目现场踏勘以充分了解项目位置、情况、道路、储存空间、装卸限制及任何其它足以影响报价的情况，任何因忽视或误解工地情况而导致的索赔申请将不获批准，投标单位搬运材料设备应充分考虑二次搬运费用。</w:t>
      </w:r>
    </w:p>
    <w:p w14:paraId="2DFD961E">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投标人需按招标人的要求和认可负责设备安装、调试及试运行，安装为交钥匙工程，招标人除提供安装所需的水电条件、设备存放场地以外，设备装卸、安装时所需的水电费、井道脚手架搭设及拆除费、土建重新开孔扩孔费、仓储费、保管费、搁机大梁材料及施工费、辅工辅料、井道永久照明、施工安全护栏、吊装搬运费、土建塞缝填实费用、技术监督部门验收费用以及电梯交钥匙工程中可能涉及的其它一切费用全部包括在投标报价内。若投标书中未作详细说明，均属投标人优惠不计。</w:t>
      </w:r>
    </w:p>
    <w:p w14:paraId="6A1405C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3、投标人对安装、调试、试运行等负责，直至取得技术监督局有关部门的验收证书。验收费用包括在投标总价中。</w:t>
      </w:r>
    </w:p>
    <w:p w14:paraId="01EFDDCB">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4、未经招标人同意不得将设备委托他方进行安装。</w:t>
      </w:r>
    </w:p>
    <w:p w14:paraId="25AC6D51">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 投标单位应在施工过程中采取必要的围护措施、降噪措施和防尘措施，在拆装更新电梯期间不能影响到正常运转。</w:t>
      </w:r>
    </w:p>
    <w:p w14:paraId="7E401B1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6、设备安装验收合格，交付招标人使用以前的设备保护及费用由投标人负责。</w:t>
      </w:r>
    </w:p>
    <w:p w14:paraId="3E21438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7、投标人须提供与工程建设总进度相适应的供货计划和安装计划，并须由招标人认可。</w:t>
      </w:r>
    </w:p>
    <w:p w14:paraId="0FC51E28">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8、在进入完工装修之前，所有不需要特殊装修并且是暴露的钢制件应在表面进行除锈防腐处理，若是非暴露的零件、部件、机器等，可在制造时进行除锈、防腐蚀处理。</w:t>
      </w:r>
    </w:p>
    <w:p w14:paraId="52EDEB05">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9、投标人应派具有相应</w:t>
      </w:r>
      <w:r>
        <w:rPr>
          <w:rFonts w:hint="eastAsia" w:ascii="仿宋" w:hAnsi="仿宋" w:eastAsia="仿宋" w:cs="仿宋"/>
          <w:sz w:val="24"/>
          <w:szCs w:val="24"/>
        </w:rPr>
        <w:t>工作经验</w:t>
      </w:r>
      <w:r>
        <w:rPr>
          <w:rFonts w:hint="eastAsia" w:ascii="仿宋" w:hAnsi="仿宋" w:eastAsia="仿宋" w:cs="仿宋"/>
          <w:color w:val="000000"/>
          <w:sz w:val="24"/>
          <w:szCs w:val="24"/>
        </w:rPr>
        <w:t>的工程师在现场负责测试和调试，以检测其设计、制造、运行效果等。并提供所有测试和调试所需的工具、材料、仪器和劳务人员。</w:t>
      </w:r>
    </w:p>
    <w:p w14:paraId="06685E25">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10、投标人须在安装结束前4个星期，提交测试和调试方法及记录表格给招标人。</w:t>
      </w:r>
    </w:p>
    <w:p w14:paraId="24B8ED4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投标人提供的电梯设备应在噪音、振动、设备可靠性、性能等方面需符合GB10058的现行标准中的优等品标准和相应的国际标准，并满足本招标文件技术规格的要求。在最终验收时，要对噪音、震动这二方面的性能数据作专门检测，其结果应达到上述提及的要求。</w:t>
      </w:r>
    </w:p>
    <w:p w14:paraId="77A87CC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12、设备试运行应在有关部门及招标人有关人员的监督下进行。</w:t>
      </w:r>
    </w:p>
    <w:p w14:paraId="3F4B5EC4">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13、电梯安装单位须具有国家质检总局颁发的特种设备安装改造维修许可证A级证书。</w:t>
      </w:r>
    </w:p>
    <w:bookmarkEnd w:id="61"/>
    <w:p w14:paraId="72EF7A3F">
      <w:pPr>
        <w:snapToGrid w:val="0"/>
        <w:spacing w:line="360" w:lineRule="auto"/>
        <w:ind w:firstLine="482" w:firstLineChars="200"/>
        <w:rPr>
          <w:rFonts w:hint="eastAsia" w:ascii="仿宋" w:hAnsi="仿宋" w:eastAsia="仿宋" w:cs="仿宋"/>
          <w:b/>
          <w:bCs/>
          <w:kern w:val="0"/>
          <w:sz w:val="24"/>
          <w:szCs w:val="24"/>
        </w:rPr>
      </w:pPr>
    </w:p>
    <w:p w14:paraId="22CA75F0">
      <w:pPr>
        <w:snapToGrid w:val="0"/>
        <w:spacing w:line="360" w:lineRule="auto"/>
        <w:rPr>
          <w:rFonts w:hint="eastAsia" w:ascii="仿宋" w:hAnsi="仿宋" w:eastAsia="仿宋" w:cs="仿宋"/>
          <w:b/>
          <w:bCs/>
          <w:kern w:val="0"/>
          <w:sz w:val="24"/>
          <w:szCs w:val="24"/>
        </w:rPr>
      </w:pPr>
      <w:bookmarkStart w:id="62" w:name="_Toc29789_WPSOffice_Level2"/>
      <w:r>
        <w:rPr>
          <w:rFonts w:hint="eastAsia" w:ascii="仿宋" w:hAnsi="仿宋" w:eastAsia="仿宋" w:cs="仿宋"/>
          <w:b/>
          <w:bCs/>
          <w:kern w:val="0"/>
          <w:sz w:val="24"/>
          <w:szCs w:val="24"/>
        </w:rPr>
        <w:t>七、项目验收</w:t>
      </w:r>
      <w:bookmarkEnd w:id="62"/>
    </w:p>
    <w:p w14:paraId="60C186BA">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1、产品保护</w:t>
      </w:r>
    </w:p>
    <w:p w14:paraId="1313E233">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工程完成后，投标人须负责全部设备的保护和清洁工作，直至设备验收合格并正常运行后为止。在安装过程中，如建筑结构或其它设备被损坏，投标人将要负责修理或赔偿损失。</w:t>
      </w:r>
    </w:p>
    <w:p w14:paraId="6809C31C">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2、验收合格条件：</w:t>
      </w:r>
    </w:p>
    <w:p w14:paraId="01824E1A">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（1）运行结果符合产品标准和技术规格书及合同要求。</w:t>
      </w:r>
    </w:p>
    <w:p w14:paraId="4B318EC1">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（2）在进行测试和验收运行过程中发生的故障已被消除并得到招标人的认可。</w:t>
      </w:r>
    </w:p>
    <w:p w14:paraId="160C9688">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（3）所有合同中规定的货物、材料和技术文件都已提交。</w:t>
      </w:r>
    </w:p>
    <w:p w14:paraId="451BD512">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（4）设备在交由招标人使用之前己通过技术监督局及有关部门的验收并得到使用证书。</w:t>
      </w:r>
    </w:p>
    <w:p w14:paraId="0ADA8BAC">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（5）合同双方共同签署电梯验收合格证书。</w:t>
      </w:r>
    </w:p>
    <w:p w14:paraId="1283A64C">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（6）整套设备图纸及技术文件都己提交并得到接受。</w:t>
      </w:r>
    </w:p>
    <w:p w14:paraId="55A48BAC">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（7）经验收不合格且无法整改的，不付款不退货，所产生的所有损失由乙方承担。</w:t>
      </w:r>
    </w:p>
    <w:p w14:paraId="73BD0D75">
      <w:pPr>
        <w:snapToGrid w:val="0"/>
        <w:spacing w:line="360" w:lineRule="auto"/>
        <w:ind w:firstLine="482" w:firstLineChars="200"/>
        <w:rPr>
          <w:rFonts w:hint="eastAsia" w:ascii="仿宋" w:hAnsi="仿宋" w:eastAsia="仿宋" w:cs="仿宋"/>
          <w:b/>
          <w:bCs/>
          <w:color w:val="000000"/>
          <w:sz w:val="24"/>
          <w:szCs w:val="24"/>
        </w:rPr>
      </w:pPr>
    </w:p>
    <w:p w14:paraId="3EF9BE51">
      <w:pPr>
        <w:snapToGrid w:val="0"/>
        <w:spacing w:line="360" w:lineRule="auto"/>
        <w:ind w:firstLine="480" w:firstLineChars="200"/>
        <w:rPr>
          <w:rFonts w:hint="eastAsia" w:ascii="仿宋" w:hAnsi="仿宋" w:eastAsia="仿宋" w:cs="仿宋"/>
          <w:bCs/>
          <w:kern w:val="0"/>
          <w:sz w:val="24"/>
          <w:szCs w:val="24"/>
        </w:rPr>
      </w:pPr>
    </w:p>
    <w:p w14:paraId="78C1762C">
      <w:pPr>
        <w:snapToGrid w:val="0"/>
        <w:spacing w:line="360" w:lineRule="auto"/>
        <w:rPr>
          <w:rFonts w:hint="eastAsia" w:ascii="仿宋" w:hAnsi="仿宋" w:eastAsia="仿宋" w:cs="仿宋"/>
          <w:b/>
          <w:bCs/>
          <w:kern w:val="0"/>
          <w:sz w:val="24"/>
          <w:szCs w:val="24"/>
        </w:rPr>
      </w:pPr>
      <w:bookmarkStart w:id="63" w:name="_Toc28710_WPSOffice_Level2"/>
      <w:r>
        <w:rPr>
          <w:rFonts w:hint="eastAsia" w:ascii="仿宋" w:hAnsi="仿宋" w:eastAsia="仿宋" w:cs="仿宋"/>
          <w:b/>
          <w:bCs/>
          <w:kern w:val="0"/>
          <w:sz w:val="24"/>
          <w:szCs w:val="24"/>
        </w:rPr>
        <w:t>八、技术培训</w:t>
      </w:r>
      <w:bookmarkEnd w:id="63"/>
    </w:p>
    <w:p w14:paraId="5A7EADC0">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1、投标单位须对招标人的技术人员、维修人员及操作人员进行免费培训。人数4人（2人机械，2人电气），培训为现场培训。投标单位须在投标文件中提供详细的培训计划，包括培训内容、地点、培训时间等。</w:t>
      </w:r>
    </w:p>
    <w:p w14:paraId="202EACB2">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2、投标单位提供的负责培训的人员应具备同类产品5年以上的维修经验。</w:t>
      </w:r>
    </w:p>
    <w:p w14:paraId="27B7B6AC">
      <w:pPr>
        <w:snapToGrid w:val="0"/>
        <w:spacing w:line="360" w:lineRule="auto"/>
        <w:rPr>
          <w:rFonts w:hint="eastAsia" w:ascii="仿宋" w:hAnsi="仿宋" w:eastAsia="仿宋" w:cs="仿宋"/>
          <w:b/>
          <w:bCs/>
          <w:kern w:val="0"/>
          <w:sz w:val="24"/>
          <w:szCs w:val="24"/>
        </w:rPr>
      </w:pPr>
      <w:bookmarkStart w:id="64" w:name="_Toc14141_WPSOffice_Level2"/>
      <w:r>
        <w:rPr>
          <w:rFonts w:hint="eastAsia" w:ascii="仿宋" w:hAnsi="仿宋" w:eastAsia="仿宋" w:cs="仿宋"/>
          <w:b/>
          <w:bCs/>
          <w:kern w:val="0"/>
          <w:sz w:val="24"/>
          <w:szCs w:val="24"/>
        </w:rPr>
        <w:t>九、售后服务</w:t>
      </w:r>
      <w:bookmarkEnd w:id="64"/>
    </w:p>
    <w:p w14:paraId="5351846F">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投标人在杭州需设有维保点，以处理所有的维修服务，并提供24小时服务。维修人员接到维修电话后须在1小时内赶到现场，一般故障在2小时内修复完毕。投标人在投标时应明确负责此项目维修工作的售后服务公司，维修工作不得转包。此售后服务公司对此项目的维修也要作出明确承诺。</w:t>
      </w:r>
    </w:p>
    <w:p w14:paraId="3F6FE760">
      <w:pPr>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2、投标人须对合同中规定的整套电梯提供不少于</w:t>
      </w:r>
      <w:r>
        <w:rPr>
          <w:rFonts w:hint="eastAsia" w:ascii="仿宋" w:hAnsi="仿宋" w:eastAsia="仿宋" w:cs="仿宋"/>
          <w:b/>
          <w:bCs/>
          <w:color w:val="000000"/>
          <w:sz w:val="24"/>
          <w:szCs w:val="24"/>
          <w:lang w:val="en-US" w:eastAsia="zh-CN"/>
        </w:rPr>
        <w:t>24</w:t>
      </w:r>
      <w:r>
        <w:rPr>
          <w:rFonts w:hint="eastAsia" w:ascii="仿宋" w:hAnsi="仿宋" w:eastAsia="仿宋" w:cs="仿宋"/>
          <w:b/>
          <w:bCs/>
          <w:color w:val="000000"/>
          <w:sz w:val="24"/>
          <w:szCs w:val="24"/>
        </w:rPr>
        <w:t>个月的质保期及免费维修和保养，时间从通过当地质量技术监督局验收合格且合同双方共同签署电梯验收合格证书之日起算。质保期内由投标人提供电梯年检报告。</w:t>
      </w:r>
    </w:p>
    <w:p w14:paraId="1D046377">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3、在质保期内的工作应包括对所有电梯常规检查、调整和润滑。具体的操作程序和内容须在投标时说明。</w:t>
      </w:r>
    </w:p>
    <w:p w14:paraId="0A186724">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在缺陷保修结束时，须由专业工程师对电梯进行一次测试，任何故障须由投标人自费解决并取得招标人的同意。解决后，投标人需一式两份报告给招标人，包括故障原因，解决措施，完成修理所费时间及恢复正常运行日期。</w:t>
      </w:r>
    </w:p>
    <w:p w14:paraId="2BB6B8E4">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5、投标人对各种型号的设备须提供足够的备件、附件和易损件并保证是原厂生产的产品，以满足设备正常运行的需要。</w:t>
      </w:r>
    </w:p>
    <w:p w14:paraId="27E6079B">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6、投标人设备在质保期満后,根据甲方意见签订相关维修保养合同。</w:t>
      </w:r>
    </w:p>
    <w:p w14:paraId="14CBCB84">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7、质保期内因设备质量原因引起的故障，造成人员、财产损失，由中标单位负责。其他原因双方协商解决。</w:t>
      </w:r>
    </w:p>
    <w:p w14:paraId="5551F5CF">
      <w:pPr>
        <w:snapToGrid w:val="0"/>
        <w:spacing w:line="360" w:lineRule="auto"/>
        <w:rPr>
          <w:rFonts w:hint="eastAsia" w:ascii="仿宋" w:hAnsi="仿宋" w:eastAsia="仿宋" w:cs="仿宋"/>
          <w:b/>
          <w:bCs/>
          <w:kern w:val="0"/>
          <w:sz w:val="24"/>
          <w:szCs w:val="24"/>
        </w:rPr>
      </w:pPr>
      <w:r>
        <w:rPr>
          <w:rFonts w:hint="eastAsia" w:ascii="仿宋" w:hAnsi="仿宋" w:eastAsia="仿宋" w:cs="仿宋"/>
          <w:color w:val="000000"/>
          <w:sz w:val="24"/>
          <w:szCs w:val="24"/>
        </w:rPr>
        <w:t xml:space="preserve">    8、设施设备维护保养必须由中标品牌厂家负责。</w:t>
      </w:r>
    </w:p>
    <w:p w14:paraId="74B23AE3">
      <w:pPr>
        <w:snapToGrid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十、其他</w:t>
      </w:r>
    </w:p>
    <w:p w14:paraId="4786544D">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 1、 在工地的建设中，中标人有责任与代建单位、监理单位、及其它供应商保持联系和合作。此责任应包括所有为了开展工作切实有效，所需的交换、提供数据、标准和资料等工作。</w:t>
      </w:r>
    </w:p>
    <w:p w14:paraId="7CE789A7">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2、 中标人须参加现场工程例会，并接受招标人、代建单位及监理单位等单位的统一管理，遵守工地的安全和建筑规定、现场管理条例等。</w:t>
      </w:r>
    </w:p>
    <w:p w14:paraId="09FFFB22">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 3、 中标人应与所有相关的部门相联系，获得相关认可，以便设备能及时投入服务。</w:t>
      </w:r>
    </w:p>
    <w:p w14:paraId="486B13AA">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 4、 在安装期间，中标人应遵守有关部门及相关单位的管理，并遵照相关的规定。</w:t>
      </w:r>
    </w:p>
    <w:p w14:paraId="0DE80E69">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 5、 由于工程进度和正式使用的不同需求，中标人有责任防止所有电梯在未经正式认可不准使用，而应根据招标人需要，得到认可后再投入运行。</w:t>
      </w:r>
    </w:p>
    <w:p w14:paraId="27E92F2B">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6、电梯安装调试后的服务应按相关规定和合同要求予以保证。</w:t>
      </w:r>
    </w:p>
    <w:p w14:paraId="1210D814">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bCs/>
          <w:kern w:val="0"/>
          <w:sz w:val="24"/>
          <w:szCs w:val="24"/>
        </w:rPr>
        <w:t>7、通电前电梯调试电缆由中标人自备，电源为现场施工用电，技术措施自行解决。</w:t>
      </w:r>
    </w:p>
    <w:p w14:paraId="1AB7B4E0">
      <w:pPr>
        <w:snapToGrid w:val="0"/>
        <w:spacing w:line="360" w:lineRule="auto"/>
        <w:rPr>
          <w:rFonts w:hint="eastAsia" w:ascii="仿宋" w:hAnsi="仿宋" w:eastAsia="仿宋" w:cs="仿宋"/>
          <w:b/>
          <w:bCs/>
          <w:sz w:val="24"/>
          <w:szCs w:val="24"/>
        </w:rPr>
      </w:pPr>
      <w:r>
        <w:rPr>
          <w:rFonts w:hint="eastAsia" w:ascii="仿宋" w:hAnsi="仿宋" w:eastAsia="仿宋" w:cs="仿宋"/>
          <w:sz w:val="24"/>
          <w:szCs w:val="24"/>
        </w:rPr>
        <w:t>▲</w:t>
      </w:r>
      <w:r>
        <w:rPr>
          <w:rFonts w:hint="eastAsia" w:ascii="仿宋" w:hAnsi="仿宋" w:eastAsia="仿宋" w:cs="仿宋"/>
          <w:b/>
          <w:sz w:val="24"/>
          <w:szCs w:val="24"/>
        </w:rPr>
        <w:t>三、</w:t>
      </w:r>
      <w:r>
        <w:rPr>
          <w:rFonts w:hint="eastAsia" w:ascii="仿宋" w:hAnsi="仿宋" w:eastAsia="仿宋" w:cs="仿宋"/>
          <w:b/>
          <w:bCs/>
          <w:sz w:val="24"/>
          <w:szCs w:val="24"/>
        </w:rPr>
        <w:t>供货要求：</w:t>
      </w:r>
    </w:p>
    <w:p w14:paraId="300D4375">
      <w:pPr>
        <w:snapToGrid w:val="0"/>
        <w:spacing w:line="360" w:lineRule="auto"/>
        <w:ind w:firstLine="352" w:firstLineChars="147"/>
        <w:rPr>
          <w:rFonts w:hint="eastAsia" w:ascii="仿宋" w:hAnsi="仿宋" w:eastAsia="仿宋" w:cs="仿宋"/>
          <w:bCs/>
          <w:sz w:val="24"/>
          <w:szCs w:val="24"/>
        </w:rPr>
      </w:pPr>
      <w:r>
        <w:rPr>
          <w:rFonts w:hint="eastAsia" w:ascii="仿宋" w:hAnsi="仿宋" w:eastAsia="仿宋" w:cs="仿宋"/>
          <w:bCs/>
          <w:sz w:val="24"/>
          <w:szCs w:val="24"/>
        </w:rPr>
        <w:t>1、供方所供的货物必须为全新的，符合国家标准的合格产品；</w:t>
      </w:r>
    </w:p>
    <w:p w14:paraId="4BFB7A26">
      <w:pPr>
        <w:snapToGrid w:val="0"/>
        <w:spacing w:line="360" w:lineRule="auto"/>
        <w:ind w:firstLine="352" w:firstLineChars="147"/>
        <w:rPr>
          <w:rFonts w:hint="eastAsia" w:ascii="仿宋" w:hAnsi="仿宋" w:eastAsia="仿宋" w:cs="仿宋"/>
          <w:bCs/>
          <w:sz w:val="24"/>
          <w:szCs w:val="24"/>
        </w:rPr>
      </w:pPr>
      <w:r>
        <w:rPr>
          <w:rFonts w:hint="eastAsia" w:ascii="仿宋" w:hAnsi="仿宋" w:eastAsia="仿宋" w:cs="仿宋"/>
          <w:bCs/>
          <w:sz w:val="24"/>
          <w:szCs w:val="24"/>
        </w:rPr>
        <w:t>2、所供货物不会侵犯任何第三方知识产权；</w:t>
      </w:r>
    </w:p>
    <w:p w14:paraId="79A009F6">
      <w:pPr>
        <w:snapToGrid w:val="0"/>
        <w:spacing w:line="360" w:lineRule="auto"/>
        <w:ind w:firstLine="352" w:firstLineChars="147"/>
        <w:rPr>
          <w:rFonts w:hint="eastAsia" w:ascii="仿宋" w:hAnsi="仿宋" w:eastAsia="仿宋" w:cs="仿宋"/>
          <w:bCs/>
          <w:sz w:val="24"/>
          <w:szCs w:val="24"/>
        </w:rPr>
      </w:pPr>
      <w:r>
        <w:rPr>
          <w:rFonts w:hint="eastAsia" w:ascii="仿宋" w:hAnsi="仿宋" w:eastAsia="仿宋" w:cs="仿宋"/>
          <w:bCs/>
          <w:sz w:val="24"/>
          <w:szCs w:val="24"/>
        </w:rPr>
        <w:t>3、送货地址</w:t>
      </w:r>
      <w:r>
        <w:rPr>
          <w:rFonts w:hint="eastAsia" w:ascii="仿宋" w:hAnsi="仿宋" w:eastAsia="仿宋" w:cs="仿宋"/>
          <w:bCs/>
          <w:color w:val="auto"/>
          <w:sz w:val="24"/>
          <w:szCs w:val="24"/>
        </w:rPr>
        <w:t>：采购单位指定地点；</w:t>
      </w:r>
    </w:p>
    <w:p w14:paraId="203F099C">
      <w:pPr>
        <w:snapToGrid w:val="0"/>
        <w:spacing w:line="360" w:lineRule="auto"/>
        <w:rPr>
          <w:rFonts w:hint="eastAsia"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w:t>
      </w:r>
      <w:r>
        <w:rPr>
          <w:rFonts w:hint="eastAsia" w:ascii="仿宋" w:hAnsi="仿宋" w:eastAsia="仿宋" w:cs="仿宋"/>
          <w:b/>
          <w:bCs/>
          <w:sz w:val="24"/>
          <w:szCs w:val="24"/>
        </w:rPr>
        <w:t>四、供货期要求：</w:t>
      </w:r>
    </w:p>
    <w:p w14:paraId="3435CD19">
      <w:pPr>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sz w:val="24"/>
          <w:szCs w:val="24"/>
        </w:rPr>
        <w:t>分批交货及安装，电梯在接到招标人通知后</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6</w:t>
      </w:r>
      <w:r>
        <w:rPr>
          <w:rFonts w:hint="eastAsia" w:ascii="仿宋" w:hAnsi="仿宋" w:eastAsia="仿宋" w:cs="仿宋"/>
          <w:b/>
          <w:sz w:val="24"/>
          <w:szCs w:val="24"/>
          <w:u w:val="single"/>
        </w:rPr>
        <w:t>0</w:t>
      </w:r>
      <w:r>
        <w:rPr>
          <w:rFonts w:hint="eastAsia" w:ascii="仿宋" w:hAnsi="仿宋" w:eastAsia="仿宋" w:cs="仿宋"/>
          <w:b/>
          <w:sz w:val="24"/>
          <w:szCs w:val="24"/>
        </w:rPr>
        <w:t>天内交货，</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6</w:t>
      </w:r>
      <w:r>
        <w:rPr>
          <w:rFonts w:hint="eastAsia" w:ascii="仿宋" w:hAnsi="仿宋" w:eastAsia="仿宋" w:cs="仿宋"/>
          <w:b/>
          <w:sz w:val="24"/>
          <w:szCs w:val="24"/>
          <w:u w:val="single"/>
        </w:rPr>
        <w:t xml:space="preserve">0 </w:t>
      </w:r>
      <w:r>
        <w:rPr>
          <w:rFonts w:hint="eastAsia" w:ascii="仿宋" w:hAnsi="仿宋" w:eastAsia="仿宋" w:cs="仿宋"/>
          <w:b/>
          <w:sz w:val="24"/>
          <w:szCs w:val="24"/>
        </w:rPr>
        <w:t>天内安装调试完毕</w:t>
      </w:r>
      <w:r>
        <w:rPr>
          <w:rFonts w:hint="eastAsia" w:ascii="仿宋" w:hAnsi="仿宋" w:eastAsia="仿宋" w:cs="仿宋"/>
          <w:b/>
          <w:bCs/>
          <w:sz w:val="24"/>
          <w:szCs w:val="24"/>
        </w:rPr>
        <w:t>。本项目在合同期限内，供应商能严格履行合同。</w:t>
      </w:r>
    </w:p>
    <w:p w14:paraId="4EA1BD24">
      <w:p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  五、履约保证金：</w:t>
      </w:r>
    </w:p>
    <w:p w14:paraId="6F2FC60B">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在合同签订后七日内，供应商向采购人缴纳中标总额</w:t>
      </w:r>
      <w:r>
        <w:rPr>
          <w:rFonts w:hint="eastAsia" w:ascii="仿宋" w:hAnsi="仿宋" w:eastAsia="仿宋" w:cs="仿宋"/>
          <w:bCs/>
          <w:sz w:val="24"/>
          <w:szCs w:val="24"/>
          <w:lang w:val="en-US" w:eastAsia="zh-CN"/>
        </w:rPr>
        <w:t>2</w:t>
      </w:r>
      <w:r>
        <w:rPr>
          <w:rFonts w:hint="eastAsia" w:ascii="仿宋" w:hAnsi="仿宋" w:eastAsia="仿宋" w:cs="仿宋"/>
          <w:bCs/>
          <w:sz w:val="24"/>
          <w:szCs w:val="24"/>
        </w:rPr>
        <w:t>%的履约保证金（以支票、汇票、本票或者金融机构、担保机构出具的保函等非现金形式提交），验收合格后履约保证金无息退还。</w:t>
      </w:r>
    </w:p>
    <w:p w14:paraId="0CEECCDE">
      <w:p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   六、货款支付：</w:t>
      </w:r>
    </w:p>
    <w:p w14:paraId="419129FE">
      <w:pPr>
        <w:autoSpaceDE w:val="0"/>
        <w:autoSpaceDN w:val="0"/>
        <w:spacing w:line="360" w:lineRule="auto"/>
        <w:ind w:firstLine="472" w:firstLineChars="197"/>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、电梯设备试运行并通过当地质量技术监督部门验收</w:t>
      </w:r>
      <w:r>
        <w:rPr>
          <w:rFonts w:hint="eastAsia" w:ascii="仿宋" w:hAnsi="仿宋" w:eastAsia="仿宋" w:cs="仿宋"/>
          <w:sz w:val="24"/>
          <w:szCs w:val="24"/>
          <w:lang w:val="en-US" w:eastAsia="zh-CN"/>
        </w:rPr>
        <w:t>合格后</w:t>
      </w:r>
      <w:r>
        <w:rPr>
          <w:rFonts w:hint="eastAsia" w:ascii="仿宋" w:hAnsi="仿宋" w:eastAsia="仿宋" w:cs="仿宋"/>
          <w:sz w:val="24"/>
          <w:szCs w:val="24"/>
        </w:rPr>
        <w:t>，移交招标人或招标人确定的物业公司后</w:t>
      </w:r>
      <w:r>
        <w:rPr>
          <w:rFonts w:hint="eastAsia" w:ascii="仿宋" w:hAnsi="仿宋" w:eastAsia="仿宋" w:cs="仿宋"/>
          <w:sz w:val="24"/>
          <w:szCs w:val="24"/>
          <w:lang w:val="en-US" w:eastAsia="zh-CN"/>
        </w:rPr>
        <w:t>支付合同价95%货款并无息退还2%履约保证金</w:t>
      </w:r>
      <w:r>
        <w:rPr>
          <w:rFonts w:hint="eastAsia" w:ascii="仿宋" w:hAnsi="仿宋" w:eastAsia="仿宋" w:cs="仿宋"/>
          <w:sz w:val="24"/>
          <w:szCs w:val="24"/>
        </w:rPr>
        <w:t>，</w:t>
      </w:r>
      <w:r>
        <w:rPr>
          <w:rFonts w:hint="eastAsia" w:ascii="仿宋" w:hAnsi="仿宋" w:eastAsia="仿宋" w:cs="仿宋"/>
          <w:sz w:val="24"/>
          <w:szCs w:val="24"/>
          <w:lang w:val="en-US" w:eastAsia="zh-CN"/>
        </w:rPr>
        <w:t>剩余5%为</w:t>
      </w:r>
      <w:r>
        <w:rPr>
          <w:rFonts w:hint="eastAsia" w:ascii="仿宋" w:hAnsi="仿宋" w:eastAsia="仿宋" w:cs="仿宋"/>
          <w:sz w:val="24"/>
          <w:szCs w:val="24"/>
        </w:rPr>
        <w:t>质量保证金，在</w:t>
      </w:r>
      <w:r>
        <w:rPr>
          <w:rFonts w:hint="eastAsia" w:ascii="仿宋" w:hAnsi="仿宋" w:eastAsia="仿宋" w:cs="仿宋"/>
          <w:sz w:val="24"/>
          <w:szCs w:val="24"/>
          <w:lang w:val="en-US" w:eastAsia="zh-CN"/>
        </w:rPr>
        <w:t>质保期结束后</w:t>
      </w:r>
      <w:r>
        <w:rPr>
          <w:rFonts w:hint="eastAsia" w:ascii="仿宋" w:hAnsi="仿宋" w:eastAsia="仿宋" w:cs="仿宋"/>
          <w:sz w:val="24"/>
          <w:szCs w:val="24"/>
        </w:rPr>
        <w:t>无质量问题的情况下，质量保证金</w:t>
      </w:r>
      <w:r>
        <w:rPr>
          <w:rFonts w:hint="eastAsia" w:ascii="仿宋" w:hAnsi="仿宋" w:eastAsia="仿宋" w:cs="仿宋"/>
          <w:sz w:val="24"/>
          <w:szCs w:val="24"/>
          <w:lang w:val="en-US" w:eastAsia="zh-CN"/>
        </w:rPr>
        <w:t>于项目两年质保期满后一次性无息付清</w:t>
      </w:r>
      <w:r>
        <w:rPr>
          <w:rFonts w:hint="eastAsia" w:ascii="仿宋" w:hAnsi="仿宋" w:eastAsia="仿宋" w:cs="仿宋"/>
          <w:sz w:val="24"/>
          <w:szCs w:val="24"/>
        </w:rPr>
        <w:t>。</w:t>
      </w:r>
    </w:p>
    <w:p w14:paraId="1D3F547C">
      <w:pPr>
        <w:autoSpaceDE w:val="0"/>
        <w:autoSpaceDN w:val="0"/>
        <w:spacing w:line="360" w:lineRule="auto"/>
        <w:ind w:firstLine="472" w:firstLineChars="197"/>
        <w:textAlignment w:val="bottom"/>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、每次支付上述款项需乙方应出具符合发票管理制度的发票，若乙方不提供或不能提供发票甲方有权拒付，由此产生的一切责任由乙方承担。</w:t>
      </w:r>
    </w:p>
    <w:p w14:paraId="48D39E7C">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采购需求中带“</w:t>
      </w:r>
      <w:r>
        <w:rPr>
          <w:rFonts w:hint="eastAsia" w:ascii="仿宋" w:hAnsi="仿宋" w:eastAsia="仿宋" w:cs="仿宋"/>
          <w:sz w:val="24"/>
          <w:szCs w:val="24"/>
        </w:rPr>
        <w:t>▲</w:t>
      </w:r>
      <w:r>
        <w:rPr>
          <w:rFonts w:hint="eastAsia" w:ascii="仿宋" w:hAnsi="仿宋" w:eastAsia="仿宋" w:cs="仿宋"/>
          <w:b/>
          <w:sz w:val="24"/>
          <w:szCs w:val="24"/>
        </w:rPr>
        <w:t>”条款为实质性内容，投标人须在投标文件中提供（</w:t>
      </w:r>
      <w:r>
        <w:rPr>
          <w:rFonts w:hint="eastAsia" w:ascii="仿宋" w:hAnsi="仿宋" w:eastAsia="仿宋" w:cs="仿宋"/>
          <w:b/>
          <w:bCs/>
          <w:kern w:val="0"/>
          <w:sz w:val="24"/>
          <w:szCs w:val="24"/>
        </w:rPr>
        <w:t>投标</w:t>
      </w:r>
      <w:r>
        <w:rPr>
          <w:rFonts w:hint="eastAsia" w:ascii="仿宋" w:hAnsi="仿宋" w:eastAsia="仿宋" w:cs="仿宋"/>
          <w:b/>
          <w:bCs/>
          <w:sz w:val="24"/>
          <w:szCs w:val="24"/>
        </w:rPr>
        <w:t>函</w:t>
      </w:r>
      <w:r>
        <w:rPr>
          <w:rFonts w:hint="eastAsia" w:ascii="仿宋" w:hAnsi="仿宋" w:eastAsia="仿宋" w:cs="仿宋"/>
          <w:b/>
          <w:sz w:val="24"/>
          <w:szCs w:val="24"/>
        </w:rPr>
        <w:t>），如有任意一条未响应或不满足，将被视为无效。</w:t>
      </w:r>
    </w:p>
    <w:p w14:paraId="347C750A">
      <w:pPr>
        <w:spacing w:line="440" w:lineRule="exact"/>
        <w:ind w:firstLine="480" w:firstLineChars="200"/>
        <w:rPr>
          <w:rFonts w:hint="eastAsia" w:ascii="仿宋" w:hAnsi="仿宋" w:eastAsia="仿宋" w:cs="仿宋"/>
          <w:color w:val="auto"/>
          <w:sz w:val="24"/>
          <w:szCs w:val="24"/>
          <w:lang w:eastAsia="zh-CN"/>
        </w:rPr>
      </w:pPr>
    </w:p>
    <w:p w14:paraId="02A8679E">
      <w:pPr>
        <w:spacing w:line="500" w:lineRule="exact"/>
        <w:rPr>
          <w:rFonts w:hint="eastAsia" w:ascii="仿宋" w:hAnsi="仿宋" w:eastAsia="仿宋" w:cs="仿宋"/>
          <w:sz w:val="24"/>
          <w:szCs w:val="24"/>
        </w:rPr>
      </w:pPr>
      <w:r>
        <w:rPr>
          <w:rFonts w:hint="eastAsia" w:ascii="仿宋" w:hAnsi="仿宋" w:eastAsia="仿宋" w:cs="仿宋"/>
          <w:sz w:val="24"/>
          <w:szCs w:val="24"/>
        </w:rPr>
        <w:t>注：</w:t>
      </w:r>
    </w:p>
    <w:p w14:paraId="038B0420">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1、除采购文件标注的参考品牌外，欢迎其它能满足本项目技术需求且性能与所注品牌相当的产品参与。</w:t>
      </w:r>
    </w:p>
    <w:p w14:paraId="4C3786D2">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2、如有附图，仅作参考。</w:t>
      </w:r>
    </w:p>
    <w:p w14:paraId="4F4F96CF">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3、招标文件中打▲内容为实质性要求，不允许有负偏离，否则将以涉及无效投标条款作无效投标。</w:t>
      </w:r>
    </w:p>
    <w:p w14:paraId="3E14CA18">
      <w:pPr>
        <w:widowControl/>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4、中标供应商所提供的货物、服务须与投标承诺一致，不得以次充好、偷工减料，若在项目验收中发现有上述情况，将向有关部门举报，根据相关规定进行处理</w:t>
      </w:r>
      <w:r>
        <w:rPr>
          <w:rFonts w:hint="eastAsia" w:ascii="仿宋" w:hAnsi="仿宋" w:eastAsia="仿宋" w:cs="仿宋"/>
          <w:sz w:val="24"/>
          <w:szCs w:val="24"/>
          <w:lang w:eastAsia="zh-CN"/>
        </w:rPr>
        <w:t>。</w:t>
      </w:r>
    </w:p>
    <w:p w14:paraId="41A26C61">
      <w:pPr>
        <w:rPr>
          <w:rFonts w:hint="eastAsia" w:ascii="仿宋" w:hAnsi="仿宋" w:eastAsia="仿宋" w:cs="仿宋"/>
          <w:sz w:val="24"/>
          <w:szCs w:val="24"/>
        </w:rPr>
      </w:pPr>
    </w:p>
    <w:p w14:paraId="39447771">
      <w:pPr>
        <w:pStyle w:val="4"/>
        <w:numPr>
          <w:ilvl w:val="-1"/>
          <w:numId w:val="0"/>
        </w:numPr>
        <w:tabs>
          <w:tab w:val="clear" w:pos="900"/>
        </w:tabs>
        <w:ind w:left="180" w:firstLine="0"/>
      </w:pPr>
    </w:p>
    <w:p w14:paraId="501388AF"/>
    <w:p w14:paraId="6A71E462"/>
    <w:p w14:paraId="257D68A8"/>
    <w:p w14:paraId="42C66A76"/>
    <w:p w14:paraId="73C9A9DF"/>
    <w:p w14:paraId="061F199A"/>
    <w:p w14:paraId="0C5C027F">
      <w:pPr>
        <w:pStyle w:val="3"/>
        <w:rPr>
          <w:rFonts w:cs="仿宋"/>
          <w:color w:val="auto"/>
        </w:rPr>
      </w:pPr>
      <w:r>
        <w:rPr>
          <w:rFonts w:hint="eastAsia" w:cs="仿宋"/>
          <w:color w:val="auto"/>
        </w:rPr>
        <w:t xml:space="preserve">第四部分   </w:t>
      </w:r>
      <w:bookmarkStart w:id="65" w:name="_Toc184314430"/>
      <w:bookmarkEnd w:id="65"/>
      <w:bookmarkStart w:id="66" w:name="_Toc184312085"/>
      <w:bookmarkEnd w:id="66"/>
      <w:bookmarkStart w:id="67" w:name="_Toc184310325"/>
      <w:bookmarkEnd w:id="67"/>
      <w:bookmarkStart w:id="68" w:name="_Toc184314436"/>
      <w:bookmarkEnd w:id="68"/>
      <w:bookmarkStart w:id="69" w:name="_Toc184314458"/>
      <w:bookmarkEnd w:id="69"/>
      <w:bookmarkStart w:id="70" w:name="_Toc184314429"/>
      <w:bookmarkEnd w:id="70"/>
      <w:bookmarkStart w:id="71" w:name="_Toc184308079"/>
      <w:bookmarkEnd w:id="71"/>
      <w:bookmarkStart w:id="72" w:name="_Toc184310302"/>
      <w:bookmarkEnd w:id="72"/>
      <w:bookmarkStart w:id="73" w:name="_Toc184313270"/>
      <w:bookmarkEnd w:id="73"/>
      <w:bookmarkStart w:id="74" w:name="_Toc184314464"/>
      <w:bookmarkEnd w:id="74"/>
      <w:bookmarkStart w:id="75" w:name="_Toc184314468"/>
      <w:bookmarkEnd w:id="75"/>
      <w:bookmarkStart w:id="76" w:name="_Toc184310283"/>
      <w:bookmarkEnd w:id="76"/>
      <w:bookmarkStart w:id="77" w:name="_Toc184314482"/>
      <w:bookmarkEnd w:id="77"/>
      <w:bookmarkStart w:id="78" w:name="_Toc184313292"/>
      <w:bookmarkEnd w:id="78"/>
      <w:bookmarkStart w:id="79" w:name="_Toc184308100"/>
      <w:bookmarkEnd w:id="79"/>
      <w:bookmarkStart w:id="80" w:name="_Toc184310343"/>
      <w:bookmarkEnd w:id="80"/>
      <w:bookmarkStart w:id="81" w:name="_Toc184314433"/>
      <w:bookmarkEnd w:id="81"/>
      <w:bookmarkStart w:id="82" w:name="_Toc184314456"/>
      <w:bookmarkEnd w:id="82"/>
      <w:bookmarkStart w:id="83" w:name="_Toc184313242"/>
      <w:bookmarkEnd w:id="83"/>
      <w:bookmarkStart w:id="84" w:name="_Toc184310308"/>
      <w:bookmarkEnd w:id="84"/>
      <w:bookmarkStart w:id="85" w:name="_Toc184308036"/>
      <w:bookmarkEnd w:id="85"/>
      <w:bookmarkStart w:id="86" w:name="_Toc184313284"/>
      <w:bookmarkEnd w:id="86"/>
      <w:bookmarkStart w:id="87" w:name="_Toc184312131"/>
      <w:bookmarkEnd w:id="87"/>
      <w:bookmarkStart w:id="88" w:name="_Toc184308061"/>
      <w:bookmarkEnd w:id="88"/>
      <w:bookmarkStart w:id="89" w:name="_Toc184308044"/>
      <w:bookmarkEnd w:id="89"/>
      <w:bookmarkStart w:id="90" w:name="_Toc184310338"/>
      <w:bookmarkEnd w:id="90"/>
      <w:bookmarkStart w:id="91" w:name="_Toc184310309"/>
      <w:bookmarkEnd w:id="91"/>
      <w:bookmarkStart w:id="92" w:name="_Toc184308087"/>
      <w:bookmarkEnd w:id="92"/>
      <w:bookmarkStart w:id="93" w:name="_Toc184308041"/>
      <w:bookmarkEnd w:id="93"/>
      <w:bookmarkStart w:id="94" w:name="_Toc184310280"/>
      <w:bookmarkEnd w:id="94"/>
      <w:bookmarkStart w:id="95" w:name="_Toc184308085"/>
      <w:bookmarkEnd w:id="95"/>
      <w:bookmarkStart w:id="96" w:name="_Toc184310288"/>
      <w:bookmarkEnd w:id="96"/>
      <w:bookmarkStart w:id="97" w:name="_Toc184314444"/>
      <w:bookmarkEnd w:id="97"/>
      <w:bookmarkStart w:id="98" w:name="_Toc184313250"/>
      <w:bookmarkEnd w:id="98"/>
      <w:bookmarkStart w:id="99" w:name="_Toc184313273"/>
      <w:bookmarkEnd w:id="99"/>
      <w:bookmarkStart w:id="100" w:name="_Toc184308050"/>
      <w:bookmarkEnd w:id="100"/>
      <w:bookmarkStart w:id="101" w:name="_Toc184313303"/>
      <w:bookmarkEnd w:id="101"/>
      <w:bookmarkStart w:id="102" w:name="_Toc184312083"/>
      <w:bookmarkEnd w:id="102"/>
      <w:bookmarkStart w:id="103" w:name="_Toc184314473"/>
      <w:bookmarkEnd w:id="103"/>
      <w:bookmarkStart w:id="104" w:name="_Toc184312092"/>
      <w:bookmarkEnd w:id="104"/>
      <w:bookmarkStart w:id="105" w:name="_Toc184313285"/>
      <w:bookmarkEnd w:id="105"/>
      <w:bookmarkStart w:id="106" w:name="_Toc184313246"/>
      <w:bookmarkEnd w:id="106"/>
      <w:bookmarkStart w:id="107" w:name="_Toc184308084"/>
      <w:bookmarkEnd w:id="107"/>
      <w:bookmarkStart w:id="108" w:name="_Toc184312080"/>
      <w:bookmarkEnd w:id="108"/>
      <w:bookmarkStart w:id="109" w:name="_Toc184313245"/>
      <w:bookmarkEnd w:id="109"/>
      <w:bookmarkStart w:id="110" w:name="_Toc184313287"/>
      <w:bookmarkEnd w:id="110"/>
      <w:bookmarkStart w:id="111" w:name="_Toc184310275"/>
      <w:bookmarkEnd w:id="111"/>
      <w:bookmarkStart w:id="112" w:name="_Toc184314462"/>
      <w:bookmarkEnd w:id="112"/>
      <w:bookmarkStart w:id="113" w:name="_Toc184308037"/>
      <w:bookmarkEnd w:id="113"/>
      <w:bookmarkStart w:id="114" w:name="_Toc184312075"/>
      <w:bookmarkEnd w:id="114"/>
      <w:bookmarkStart w:id="115" w:name="_Toc184308077"/>
      <w:bookmarkEnd w:id="115"/>
      <w:bookmarkStart w:id="116" w:name="_Toc184314440"/>
      <w:bookmarkEnd w:id="116"/>
      <w:bookmarkStart w:id="117" w:name="_Toc184313244"/>
      <w:bookmarkEnd w:id="117"/>
      <w:bookmarkStart w:id="118" w:name="_Toc184308103"/>
      <w:bookmarkEnd w:id="118"/>
      <w:bookmarkStart w:id="119" w:name="_Toc184313248"/>
      <w:bookmarkEnd w:id="119"/>
      <w:bookmarkStart w:id="120" w:name="_Toc184308089"/>
      <w:bookmarkEnd w:id="120"/>
      <w:bookmarkStart w:id="121" w:name="_Toc184314453"/>
      <w:bookmarkEnd w:id="121"/>
      <w:bookmarkStart w:id="122" w:name="_Toc184310326"/>
      <w:bookmarkEnd w:id="122"/>
      <w:bookmarkStart w:id="123" w:name="_Toc184312086"/>
      <w:bookmarkEnd w:id="123"/>
      <w:bookmarkStart w:id="124" w:name="_Toc184308049"/>
      <w:bookmarkEnd w:id="124"/>
      <w:bookmarkStart w:id="125" w:name="_Toc184308081"/>
      <w:bookmarkEnd w:id="125"/>
      <w:bookmarkStart w:id="126" w:name="_Toc184314448"/>
      <w:bookmarkEnd w:id="126"/>
      <w:bookmarkStart w:id="127" w:name="_Toc184310272"/>
      <w:bookmarkEnd w:id="127"/>
      <w:bookmarkStart w:id="128" w:name="_Toc184314474"/>
      <w:bookmarkEnd w:id="128"/>
      <w:bookmarkStart w:id="129" w:name="_Toc184308053"/>
      <w:bookmarkEnd w:id="129"/>
      <w:bookmarkStart w:id="130" w:name="_Toc184310333"/>
      <w:bookmarkEnd w:id="130"/>
      <w:bookmarkStart w:id="131" w:name="_Toc184312126"/>
      <w:bookmarkEnd w:id="131"/>
      <w:bookmarkStart w:id="132" w:name="_Toc184308058"/>
      <w:bookmarkEnd w:id="132"/>
      <w:bookmarkStart w:id="133" w:name="_Toc184312098"/>
      <w:bookmarkEnd w:id="133"/>
      <w:bookmarkStart w:id="134" w:name="_Toc184308047"/>
      <w:bookmarkEnd w:id="134"/>
      <w:bookmarkStart w:id="135" w:name="_Toc184313306"/>
      <w:bookmarkEnd w:id="135"/>
      <w:bookmarkStart w:id="136" w:name="_Toc184308099"/>
      <w:bookmarkEnd w:id="136"/>
      <w:bookmarkStart w:id="137" w:name="_Toc184313294"/>
      <w:bookmarkEnd w:id="137"/>
      <w:bookmarkStart w:id="138" w:name="_Toc184312127"/>
      <w:bookmarkEnd w:id="138"/>
      <w:bookmarkStart w:id="139" w:name="_Toc184312112"/>
      <w:bookmarkEnd w:id="139"/>
      <w:bookmarkStart w:id="140" w:name="_Toc184308071"/>
      <w:bookmarkEnd w:id="140"/>
      <w:bookmarkStart w:id="141" w:name="_Toc184312074"/>
      <w:bookmarkEnd w:id="141"/>
      <w:bookmarkStart w:id="142" w:name="_Toc184314460"/>
      <w:bookmarkEnd w:id="142"/>
      <w:bookmarkStart w:id="143" w:name="_Toc184312107"/>
      <w:bookmarkEnd w:id="143"/>
      <w:bookmarkStart w:id="144" w:name="_Toc184312096"/>
      <w:bookmarkEnd w:id="144"/>
      <w:bookmarkStart w:id="145" w:name="_Toc184310290"/>
      <w:bookmarkEnd w:id="145"/>
      <w:bookmarkStart w:id="146" w:name="_Toc184313238"/>
      <w:bookmarkEnd w:id="146"/>
      <w:bookmarkStart w:id="147" w:name="_Toc184313290"/>
      <w:bookmarkEnd w:id="147"/>
      <w:bookmarkStart w:id="148" w:name="_Toc184310282"/>
      <w:bookmarkEnd w:id="148"/>
      <w:bookmarkStart w:id="149" w:name="_Toc184312067"/>
      <w:bookmarkEnd w:id="149"/>
      <w:bookmarkStart w:id="150" w:name="_Toc184314419"/>
      <w:bookmarkEnd w:id="150"/>
      <w:bookmarkStart w:id="151" w:name="_Toc184310314"/>
      <w:bookmarkEnd w:id="151"/>
      <w:bookmarkStart w:id="152" w:name="_Toc184313288"/>
      <w:bookmarkEnd w:id="152"/>
      <w:bookmarkStart w:id="153" w:name="_Toc184308064"/>
      <w:bookmarkEnd w:id="153"/>
      <w:bookmarkStart w:id="154" w:name="_Toc184308086"/>
      <w:bookmarkEnd w:id="154"/>
      <w:bookmarkStart w:id="155" w:name="_Toc184313257"/>
      <w:bookmarkEnd w:id="155"/>
      <w:bookmarkStart w:id="156" w:name="_Toc184308073"/>
      <w:bookmarkEnd w:id="156"/>
      <w:bookmarkStart w:id="157" w:name="_Toc184314423"/>
      <w:bookmarkEnd w:id="157"/>
      <w:bookmarkStart w:id="158" w:name="_Toc184313283"/>
      <w:bookmarkEnd w:id="158"/>
      <w:bookmarkStart w:id="159" w:name="_Toc184308068"/>
      <w:bookmarkEnd w:id="159"/>
      <w:bookmarkStart w:id="160" w:name="_Toc184313304"/>
      <w:bookmarkEnd w:id="160"/>
      <w:bookmarkStart w:id="161" w:name="_Toc184308095"/>
      <w:bookmarkEnd w:id="161"/>
      <w:bookmarkStart w:id="162" w:name="_Toc184312138"/>
      <w:bookmarkEnd w:id="162"/>
      <w:bookmarkStart w:id="163" w:name="_Toc184314463"/>
      <w:bookmarkEnd w:id="163"/>
      <w:bookmarkStart w:id="164" w:name="_Toc184312084"/>
      <w:bookmarkEnd w:id="164"/>
      <w:bookmarkStart w:id="165" w:name="_Toc184313286"/>
      <w:bookmarkEnd w:id="165"/>
      <w:bookmarkStart w:id="166" w:name="_Toc184313247"/>
      <w:bookmarkEnd w:id="166"/>
      <w:bookmarkStart w:id="167" w:name="_Toc184308069"/>
      <w:bookmarkEnd w:id="167"/>
      <w:bookmarkStart w:id="168" w:name="_Toc184314481"/>
      <w:bookmarkEnd w:id="168"/>
      <w:bookmarkStart w:id="169" w:name="_Toc184312129"/>
      <w:bookmarkEnd w:id="169"/>
      <w:bookmarkStart w:id="170" w:name="_Toc184314454"/>
      <w:bookmarkEnd w:id="170"/>
      <w:bookmarkStart w:id="171" w:name="_Toc184312124"/>
      <w:bookmarkEnd w:id="171"/>
      <w:bookmarkStart w:id="172" w:name="_Toc184312070"/>
      <w:bookmarkEnd w:id="172"/>
      <w:bookmarkStart w:id="173" w:name="_Toc184312071"/>
      <w:bookmarkEnd w:id="173"/>
      <w:bookmarkStart w:id="174" w:name="_Toc184312081"/>
      <w:bookmarkEnd w:id="174"/>
      <w:bookmarkStart w:id="175" w:name="_Toc184310322"/>
      <w:bookmarkEnd w:id="175"/>
      <w:bookmarkStart w:id="176" w:name="_Toc184308106"/>
      <w:bookmarkEnd w:id="176"/>
      <w:bookmarkStart w:id="177" w:name="_Toc184308046"/>
      <w:bookmarkEnd w:id="177"/>
      <w:bookmarkStart w:id="178" w:name="_Toc184310300"/>
      <w:bookmarkEnd w:id="178"/>
      <w:bookmarkStart w:id="179" w:name="_Toc184310287"/>
      <w:bookmarkEnd w:id="179"/>
      <w:bookmarkStart w:id="180" w:name="_Toc184314477"/>
      <w:bookmarkEnd w:id="180"/>
      <w:bookmarkStart w:id="181" w:name="_Toc184312118"/>
      <w:bookmarkEnd w:id="181"/>
      <w:bookmarkStart w:id="182" w:name="_Toc184312113"/>
      <w:bookmarkEnd w:id="182"/>
      <w:bookmarkStart w:id="183" w:name="_Toc184314410"/>
      <w:bookmarkEnd w:id="183"/>
      <w:bookmarkStart w:id="184" w:name="_Toc184314447"/>
      <w:bookmarkEnd w:id="184"/>
      <w:bookmarkStart w:id="185" w:name="_Toc184313269"/>
      <w:bookmarkEnd w:id="185"/>
      <w:bookmarkStart w:id="186" w:name="_Toc184308107"/>
      <w:bookmarkEnd w:id="186"/>
      <w:bookmarkStart w:id="187" w:name="_Toc184312128"/>
      <w:bookmarkEnd w:id="187"/>
      <w:bookmarkStart w:id="188" w:name="_Toc184314424"/>
      <w:bookmarkEnd w:id="188"/>
      <w:bookmarkStart w:id="189" w:name="_Toc184314431"/>
      <w:bookmarkEnd w:id="189"/>
      <w:bookmarkStart w:id="190" w:name="_Toc184308078"/>
      <w:bookmarkEnd w:id="190"/>
      <w:bookmarkStart w:id="191" w:name="_Toc184314412"/>
      <w:bookmarkEnd w:id="191"/>
      <w:bookmarkStart w:id="192" w:name="_Toc184308105"/>
      <w:bookmarkEnd w:id="192"/>
      <w:bookmarkStart w:id="193" w:name="_Toc184310299"/>
      <w:bookmarkEnd w:id="193"/>
      <w:bookmarkStart w:id="194" w:name="_Toc184314441"/>
      <w:bookmarkEnd w:id="194"/>
      <w:bookmarkStart w:id="195" w:name="_Toc184312095"/>
      <w:bookmarkEnd w:id="195"/>
      <w:bookmarkStart w:id="196" w:name="_Toc184313299"/>
      <w:bookmarkEnd w:id="196"/>
      <w:bookmarkStart w:id="197" w:name="_Toc184313305"/>
      <w:bookmarkEnd w:id="197"/>
      <w:bookmarkStart w:id="198" w:name="_Toc184312117"/>
      <w:bookmarkEnd w:id="198"/>
      <w:bookmarkStart w:id="199" w:name="_Toc184310311"/>
      <w:bookmarkEnd w:id="199"/>
      <w:bookmarkStart w:id="200" w:name="_Toc184314443"/>
      <w:bookmarkEnd w:id="200"/>
      <w:bookmarkStart w:id="201" w:name="_Toc184312116"/>
      <w:bookmarkEnd w:id="201"/>
      <w:bookmarkStart w:id="202" w:name="_Toc184308102"/>
      <w:bookmarkEnd w:id="202"/>
      <w:bookmarkStart w:id="203" w:name="_Toc184312068"/>
      <w:bookmarkEnd w:id="203"/>
      <w:bookmarkStart w:id="204" w:name="_Toc184312132"/>
      <w:bookmarkEnd w:id="204"/>
      <w:bookmarkStart w:id="205" w:name="_Toc184308059"/>
      <w:bookmarkEnd w:id="205"/>
      <w:bookmarkStart w:id="206" w:name="_Toc184314446"/>
      <w:bookmarkEnd w:id="206"/>
      <w:bookmarkStart w:id="207" w:name="_Toc184308067"/>
      <w:bookmarkEnd w:id="207"/>
      <w:bookmarkStart w:id="208" w:name="_Toc184314422"/>
      <w:bookmarkEnd w:id="208"/>
      <w:bookmarkStart w:id="209" w:name="_Toc184314432"/>
      <w:bookmarkEnd w:id="209"/>
      <w:bookmarkStart w:id="210" w:name="_Toc184313280"/>
      <w:bookmarkEnd w:id="210"/>
      <w:bookmarkStart w:id="211" w:name="_Toc184313255"/>
      <w:bookmarkEnd w:id="211"/>
      <w:bookmarkStart w:id="212" w:name="_Toc184308045"/>
      <w:bookmarkEnd w:id="212"/>
      <w:bookmarkStart w:id="213" w:name="_Toc184308091"/>
      <w:bookmarkEnd w:id="213"/>
      <w:bookmarkStart w:id="214" w:name="_Toc184312100"/>
      <w:bookmarkEnd w:id="214"/>
      <w:bookmarkStart w:id="215" w:name="_Toc184308088"/>
      <w:bookmarkEnd w:id="215"/>
      <w:bookmarkStart w:id="216" w:name="_Toc184308097"/>
      <w:bookmarkEnd w:id="216"/>
      <w:bookmarkStart w:id="217" w:name="_Toc184310286"/>
      <w:bookmarkEnd w:id="217"/>
      <w:bookmarkStart w:id="218" w:name="_Toc184312101"/>
      <w:bookmarkEnd w:id="218"/>
      <w:bookmarkStart w:id="219" w:name="_Toc184310315"/>
      <w:bookmarkEnd w:id="219"/>
      <w:bookmarkStart w:id="220" w:name="_Toc184314470"/>
      <w:bookmarkEnd w:id="220"/>
      <w:bookmarkStart w:id="221" w:name="_Toc184313249"/>
      <w:bookmarkEnd w:id="221"/>
      <w:bookmarkStart w:id="222" w:name="_Toc184310316"/>
      <w:bookmarkEnd w:id="222"/>
      <w:bookmarkStart w:id="223" w:name="_Toc184310318"/>
      <w:bookmarkEnd w:id="223"/>
      <w:bookmarkStart w:id="224" w:name="_Toc184312089"/>
      <w:bookmarkEnd w:id="224"/>
      <w:bookmarkStart w:id="225" w:name="_Toc184314478"/>
      <w:bookmarkEnd w:id="225"/>
      <w:bookmarkStart w:id="226" w:name="_Toc184314428"/>
      <w:bookmarkEnd w:id="226"/>
      <w:bookmarkStart w:id="227" w:name="_Toc184312069"/>
      <w:bookmarkEnd w:id="227"/>
      <w:bookmarkStart w:id="228" w:name="_Toc184310313"/>
      <w:bookmarkEnd w:id="228"/>
      <w:bookmarkStart w:id="229" w:name="_Toc184308055"/>
      <w:bookmarkEnd w:id="229"/>
      <w:bookmarkStart w:id="230" w:name="_Toc184308080"/>
      <w:bookmarkEnd w:id="230"/>
      <w:bookmarkStart w:id="231" w:name="_Toc184314445"/>
      <w:bookmarkEnd w:id="231"/>
      <w:bookmarkStart w:id="232" w:name="_Toc184308063"/>
      <w:bookmarkEnd w:id="232"/>
      <w:bookmarkStart w:id="233" w:name="_Toc184312090"/>
      <w:bookmarkEnd w:id="233"/>
      <w:bookmarkStart w:id="234" w:name="_Toc184308075"/>
      <w:bookmarkEnd w:id="234"/>
      <w:bookmarkStart w:id="235" w:name="_Toc184312120"/>
      <w:bookmarkEnd w:id="235"/>
      <w:bookmarkStart w:id="236" w:name="_Toc184313251"/>
      <w:bookmarkEnd w:id="236"/>
      <w:bookmarkStart w:id="237" w:name="_Toc184308108"/>
      <w:bookmarkEnd w:id="237"/>
      <w:bookmarkStart w:id="238" w:name="_Toc184308083"/>
      <w:bookmarkEnd w:id="238"/>
      <w:bookmarkStart w:id="239" w:name="_Toc184314420"/>
      <w:bookmarkEnd w:id="239"/>
      <w:bookmarkStart w:id="240" w:name="_Toc184312115"/>
      <w:bookmarkEnd w:id="240"/>
      <w:bookmarkStart w:id="241" w:name="_Toc184310284"/>
      <w:bookmarkEnd w:id="241"/>
      <w:bookmarkStart w:id="242" w:name="_Toc184312079"/>
      <w:bookmarkEnd w:id="242"/>
      <w:bookmarkStart w:id="243" w:name="_Toc184314449"/>
      <w:bookmarkEnd w:id="243"/>
      <w:bookmarkStart w:id="244" w:name="_Toc184312136"/>
      <w:bookmarkEnd w:id="244"/>
      <w:bookmarkStart w:id="245" w:name="_Toc184312103"/>
      <w:bookmarkEnd w:id="245"/>
      <w:bookmarkStart w:id="246" w:name="_Toc184312125"/>
      <w:bookmarkEnd w:id="246"/>
      <w:bookmarkStart w:id="247" w:name="_Toc184314467"/>
      <w:bookmarkEnd w:id="247"/>
      <w:bookmarkStart w:id="248" w:name="_Toc184308039"/>
      <w:bookmarkEnd w:id="248"/>
      <w:bookmarkStart w:id="249" w:name="_Toc184313276"/>
      <w:bookmarkEnd w:id="249"/>
      <w:bookmarkStart w:id="250" w:name="_Toc184312121"/>
      <w:bookmarkEnd w:id="250"/>
      <w:bookmarkStart w:id="251" w:name="_Toc184308038"/>
      <w:bookmarkEnd w:id="251"/>
      <w:bookmarkStart w:id="252" w:name="_Toc184313277"/>
      <w:bookmarkEnd w:id="252"/>
      <w:bookmarkStart w:id="253" w:name="_Toc184310298"/>
      <w:bookmarkEnd w:id="253"/>
      <w:bookmarkStart w:id="254" w:name="_Toc184310336"/>
      <w:bookmarkEnd w:id="254"/>
      <w:bookmarkStart w:id="255" w:name="_Toc184310339"/>
      <w:bookmarkEnd w:id="255"/>
      <w:bookmarkStart w:id="256" w:name="_Toc184308052"/>
      <w:bookmarkEnd w:id="256"/>
      <w:bookmarkStart w:id="257" w:name="_Toc184308098"/>
      <w:bookmarkEnd w:id="257"/>
      <w:bookmarkStart w:id="258" w:name="_Toc184313254"/>
      <w:bookmarkEnd w:id="258"/>
      <w:bookmarkStart w:id="259" w:name="_Toc184313278"/>
      <w:bookmarkEnd w:id="259"/>
      <w:bookmarkStart w:id="260" w:name="_Toc184312123"/>
      <w:bookmarkEnd w:id="260"/>
      <w:bookmarkStart w:id="261" w:name="_Toc184308066"/>
      <w:bookmarkEnd w:id="261"/>
      <w:bookmarkStart w:id="262" w:name="_Toc184313264"/>
      <w:bookmarkEnd w:id="262"/>
      <w:bookmarkStart w:id="263" w:name="_Toc184314476"/>
      <w:bookmarkEnd w:id="263"/>
      <w:bookmarkStart w:id="264" w:name="_Toc184310342"/>
      <w:bookmarkEnd w:id="264"/>
      <w:bookmarkStart w:id="265" w:name="_Toc184310292"/>
      <w:bookmarkEnd w:id="265"/>
      <w:bookmarkStart w:id="266" w:name="_Toc184314480"/>
      <w:bookmarkEnd w:id="266"/>
      <w:bookmarkStart w:id="267" w:name="_Toc184314466"/>
      <w:bookmarkEnd w:id="267"/>
      <w:bookmarkStart w:id="268" w:name="_Toc184310294"/>
      <w:bookmarkEnd w:id="268"/>
      <w:bookmarkStart w:id="269" w:name="_Toc184313239"/>
      <w:bookmarkEnd w:id="269"/>
      <w:bookmarkStart w:id="270" w:name="_Toc184312077"/>
      <w:bookmarkEnd w:id="270"/>
      <w:bookmarkStart w:id="271" w:name="_Toc184313263"/>
      <w:bookmarkEnd w:id="271"/>
      <w:bookmarkStart w:id="272" w:name="_Toc184310279"/>
      <w:bookmarkEnd w:id="272"/>
      <w:bookmarkStart w:id="273" w:name="_Toc184312082"/>
      <w:bookmarkEnd w:id="273"/>
      <w:bookmarkStart w:id="274" w:name="_Toc184310297"/>
      <w:bookmarkEnd w:id="274"/>
      <w:bookmarkStart w:id="275" w:name="_Toc184308065"/>
      <w:bookmarkEnd w:id="275"/>
      <w:bookmarkStart w:id="276" w:name="_Toc184313300"/>
      <w:bookmarkEnd w:id="276"/>
      <w:bookmarkStart w:id="277" w:name="_Toc184310320"/>
      <w:bookmarkEnd w:id="277"/>
      <w:bookmarkStart w:id="278" w:name="_Toc184313262"/>
      <w:bookmarkEnd w:id="278"/>
      <w:bookmarkStart w:id="279" w:name="_Toc184314413"/>
      <w:bookmarkEnd w:id="279"/>
      <w:bookmarkStart w:id="280" w:name="_Toc184314439"/>
      <w:bookmarkEnd w:id="280"/>
      <w:bookmarkStart w:id="281" w:name="_Toc184312088"/>
      <w:bookmarkEnd w:id="281"/>
      <w:bookmarkStart w:id="282" w:name="_Toc184310330"/>
      <w:bookmarkEnd w:id="282"/>
      <w:bookmarkStart w:id="283" w:name="_Toc184314426"/>
      <w:bookmarkEnd w:id="283"/>
      <w:bookmarkStart w:id="284" w:name="_Toc184313265"/>
      <w:bookmarkEnd w:id="284"/>
      <w:bookmarkStart w:id="285" w:name="_Toc184312111"/>
      <w:bookmarkEnd w:id="285"/>
      <w:bookmarkStart w:id="286" w:name="_Toc184312094"/>
      <w:bookmarkEnd w:id="286"/>
      <w:bookmarkStart w:id="287" w:name="_Toc184313307"/>
      <w:bookmarkEnd w:id="287"/>
      <w:bookmarkStart w:id="288" w:name="_Toc184314437"/>
      <w:bookmarkEnd w:id="288"/>
      <w:bookmarkStart w:id="289" w:name="_Toc184314435"/>
      <w:bookmarkEnd w:id="289"/>
      <w:bookmarkStart w:id="290" w:name="_Toc184314414"/>
      <w:bookmarkEnd w:id="290"/>
      <w:bookmarkStart w:id="291" w:name="_Toc184313258"/>
      <w:bookmarkEnd w:id="291"/>
      <w:bookmarkStart w:id="292" w:name="_Toc184308074"/>
      <w:bookmarkEnd w:id="292"/>
      <w:bookmarkStart w:id="293" w:name="_Toc184308090"/>
      <w:bookmarkEnd w:id="293"/>
      <w:bookmarkStart w:id="294" w:name="_Toc184312108"/>
      <w:bookmarkEnd w:id="294"/>
      <w:bookmarkStart w:id="295" w:name="_Toc184314465"/>
      <w:bookmarkEnd w:id="295"/>
      <w:bookmarkStart w:id="296" w:name="_Toc184310321"/>
      <w:bookmarkEnd w:id="296"/>
      <w:bookmarkStart w:id="297" w:name="_Toc184310328"/>
      <w:bookmarkEnd w:id="297"/>
      <w:bookmarkStart w:id="298" w:name="_Toc184310319"/>
      <w:bookmarkEnd w:id="298"/>
      <w:bookmarkStart w:id="299" w:name="_Toc184310274"/>
      <w:bookmarkEnd w:id="299"/>
      <w:bookmarkStart w:id="300" w:name="_Toc184310331"/>
      <w:bookmarkEnd w:id="300"/>
      <w:bookmarkStart w:id="301" w:name="_Toc184310291"/>
      <w:bookmarkEnd w:id="301"/>
      <w:bookmarkStart w:id="302" w:name="_Toc184310277"/>
      <w:bookmarkEnd w:id="302"/>
      <w:bookmarkStart w:id="303" w:name="_Toc184314434"/>
      <w:bookmarkEnd w:id="303"/>
      <w:bookmarkStart w:id="304" w:name="_Toc184312134"/>
      <w:bookmarkEnd w:id="304"/>
      <w:bookmarkStart w:id="305" w:name="_Toc184310273"/>
      <w:bookmarkEnd w:id="305"/>
      <w:bookmarkStart w:id="306" w:name="_Toc184310334"/>
      <w:bookmarkEnd w:id="306"/>
      <w:bookmarkStart w:id="307" w:name="_Toc184310329"/>
      <w:bookmarkEnd w:id="307"/>
      <w:bookmarkStart w:id="308" w:name="_Toc184313268"/>
      <w:bookmarkEnd w:id="308"/>
      <w:bookmarkStart w:id="309" w:name="_Toc184310303"/>
      <w:bookmarkEnd w:id="309"/>
      <w:bookmarkStart w:id="310" w:name="_Toc184310295"/>
      <w:bookmarkEnd w:id="310"/>
      <w:bookmarkStart w:id="311" w:name="_Toc184310340"/>
      <w:bookmarkEnd w:id="311"/>
      <w:bookmarkStart w:id="312" w:name="_Toc184312137"/>
      <w:bookmarkEnd w:id="312"/>
      <w:bookmarkStart w:id="313" w:name="_Toc184310335"/>
      <w:bookmarkEnd w:id="313"/>
      <w:bookmarkStart w:id="314" w:name="_Toc184312114"/>
      <w:bookmarkEnd w:id="314"/>
      <w:bookmarkStart w:id="315" w:name="_Toc184308057"/>
      <w:bookmarkEnd w:id="315"/>
      <w:bookmarkStart w:id="316" w:name="_Toc184308060"/>
      <w:bookmarkEnd w:id="316"/>
      <w:bookmarkStart w:id="317" w:name="_Toc184310332"/>
      <w:bookmarkEnd w:id="317"/>
      <w:bookmarkStart w:id="318" w:name="_Toc184314427"/>
      <w:bookmarkEnd w:id="318"/>
      <w:bookmarkStart w:id="319" w:name="_Toc184308092"/>
      <w:bookmarkEnd w:id="319"/>
      <w:bookmarkStart w:id="320" w:name="_Toc184312102"/>
      <w:bookmarkEnd w:id="320"/>
      <w:bookmarkStart w:id="321" w:name="_Toc184314416"/>
      <w:bookmarkEnd w:id="321"/>
      <w:bookmarkStart w:id="322" w:name="_Toc184308042"/>
      <w:bookmarkEnd w:id="322"/>
      <w:bookmarkStart w:id="323" w:name="_Toc184313240"/>
      <w:bookmarkEnd w:id="323"/>
      <w:bookmarkStart w:id="324" w:name="_Toc184313275"/>
      <w:bookmarkEnd w:id="324"/>
      <w:bookmarkStart w:id="325" w:name="_Toc184312109"/>
      <w:bookmarkEnd w:id="325"/>
      <w:bookmarkStart w:id="326" w:name="_Toc184312104"/>
      <w:bookmarkEnd w:id="326"/>
      <w:bookmarkStart w:id="327" w:name="_Toc184313241"/>
      <w:bookmarkEnd w:id="327"/>
      <w:bookmarkStart w:id="328" w:name="_Toc184313309"/>
      <w:bookmarkEnd w:id="328"/>
      <w:bookmarkStart w:id="329" w:name="_Toc184314450"/>
      <w:bookmarkEnd w:id="329"/>
      <w:bookmarkStart w:id="330" w:name="_Toc184308101"/>
      <w:bookmarkEnd w:id="330"/>
      <w:bookmarkStart w:id="331" w:name="_Toc184313259"/>
      <w:bookmarkEnd w:id="331"/>
      <w:bookmarkStart w:id="332" w:name="_Toc184308054"/>
      <w:bookmarkEnd w:id="332"/>
      <w:bookmarkStart w:id="333" w:name="_Toc184310276"/>
      <w:bookmarkEnd w:id="333"/>
      <w:bookmarkStart w:id="334" w:name="_Toc184308062"/>
      <w:bookmarkEnd w:id="334"/>
      <w:bookmarkStart w:id="335" w:name="_Toc184312072"/>
      <w:bookmarkEnd w:id="335"/>
      <w:bookmarkStart w:id="336" w:name="_Toc184314438"/>
      <w:bookmarkEnd w:id="336"/>
      <w:bookmarkStart w:id="337" w:name="_Toc184313282"/>
      <w:bookmarkEnd w:id="337"/>
      <w:bookmarkStart w:id="338" w:name="_Toc184308070"/>
      <w:bookmarkEnd w:id="338"/>
      <w:bookmarkStart w:id="339" w:name="_Toc184310341"/>
      <w:bookmarkEnd w:id="339"/>
      <w:bookmarkStart w:id="340" w:name="_Toc184314457"/>
      <w:bookmarkEnd w:id="340"/>
      <w:bookmarkStart w:id="341" w:name="_Toc184310307"/>
      <w:bookmarkEnd w:id="341"/>
      <w:bookmarkStart w:id="342" w:name="_Toc184313253"/>
      <w:bookmarkEnd w:id="342"/>
      <w:bookmarkStart w:id="343" w:name="_Toc184310296"/>
      <w:bookmarkEnd w:id="343"/>
      <w:bookmarkStart w:id="344" w:name="_Toc184312139"/>
      <w:bookmarkEnd w:id="344"/>
      <w:bookmarkStart w:id="345" w:name="_Toc184313281"/>
      <w:bookmarkEnd w:id="345"/>
      <w:bookmarkStart w:id="346" w:name="_Toc184310324"/>
      <w:bookmarkEnd w:id="346"/>
      <w:bookmarkStart w:id="347" w:name="_Toc184314415"/>
      <w:bookmarkEnd w:id="347"/>
      <w:bookmarkStart w:id="348" w:name="_Toc184308076"/>
      <w:bookmarkEnd w:id="348"/>
      <w:bookmarkStart w:id="349" w:name="_Toc184312087"/>
      <w:bookmarkEnd w:id="349"/>
      <w:bookmarkStart w:id="350" w:name="_Toc184313289"/>
      <w:bookmarkEnd w:id="350"/>
      <w:bookmarkStart w:id="351" w:name="_Toc184313302"/>
      <w:bookmarkEnd w:id="351"/>
      <w:bookmarkStart w:id="352" w:name="_Toc184313274"/>
      <w:bookmarkEnd w:id="352"/>
      <w:bookmarkStart w:id="353" w:name="_Toc184313297"/>
      <w:bookmarkEnd w:id="353"/>
      <w:bookmarkStart w:id="354" w:name="_Toc184310310"/>
      <w:bookmarkEnd w:id="354"/>
      <w:bookmarkStart w:id="355" w:name="_Toc184308040"/>
      <w:bookmarkEnd w:id="355"/>
      <w:bookmarkStart w:id="356" w:name="_Toc184314425"/>
      <w:bookmarkEnd w:id="356"/>
      <w:bookmarkStart w:id="357" w:name="_Toc184310306"/>
      <w:bookmarkEnd w:id="357"/>
      <w:bookmarkStart w:id="358" w:name="_Toc184313272"/>
      <w:bookmarkEnd w:id="358"/>
      <w:bookmarkStart w:id="359" w:name="_Toc184312122"/>
      <w:bookmarkEnd w:id="359"/>
      <w:bookmarkStart w:id="360" w:name="_Toc184312097"/>
      <w:bookmarkEnd w:id="360"/>
      <w:bookmarkStart w:id="361" w:name="_Toc184310301"/>
      <w:bookmarkEnd w:id="361"/>
      <w:bookmarkStart w:id="362" w:name="_Toc184312106"/>
      <w:bookmarkEnd w:id="362"/>
      <w:bookmarkStart w:id="363" w:name="_Toc184314455"/>
      <w:bookmarkEnd w:id="363"/>
      <w:bookmarkStart w:id="364" w:name="_Toc184312119"/>
      <w:bookmarkEnd w:id="364"/>
      <w:bookmarkStart w:id="365" w:name="_Toc184313291"/>
      <w:bookmarkEnd w:id="365"/>
      <w:bookmarkStart w:id="366" w:name="_Toc184313243"/>
      <w:bookmarkEnd w:id="366"/>
      <w:bookmarkStart w:id="367" w:name="_Toc184313301"/>
      <w:bookmarkEnd w:id="367"/>
      <w:bookmarkStart w:id="368" w:name="_Toc184312091"/>
      <w:bookmarkEnd w:id="368"/>
      <w:bookmarkStart w:id="369" w:name="_Toc184308043"/>
      <w:bookmarkEnd w:id="369"/>
      <w:bookmarkStart w:id="370" w:name="_Toc184310285"/>
      <w:bookmarkEnd w:id="370"/>
      <w:bookmarkStart w:id="371" w:name="_Toc184314461"/>
      <w:bookmarkEnd w:id="371"/>
      <w:bookmarkStart w:id="372" w:name="_Toc184312133"/>
      <w:bookmarkEnd w:id="372"/>
      <w:bookmarkStart w:id="373" w:name="_Toc184312078"/>
      <w:bookmarkEnd w:id="373"/>
      <w:bookmarkStart w:id="374" w:name="_Toc184308082"/>
      <w:bookmarkEnd w:id="374"/>
      <w:bookmarkStart w:id="375" w:name="_Toc184314459"/>
      <w:bookmarkEnd w:id="375"/>
      <w:bookmarkStart w:id="376" w:name="_Toc184310312"/>
      <w:bookmarkEnd w:id="376"/>
      <w:bookmarkStart w:id="377" w:name="_Toc184313271"/>
      <w:bookmarkEnd w:id="377"/>
      <w:bookmarkStart w:id="378" w:name="_Toc184312135"/>
      <w:bookmarkEnd w:id="378"/>
      <w:bookmarkStart w:id="379" w:name="_Toc184314421"/>
      <w:bookmarkEnd w:id="379"/>
      <w:bookmarkStart w:id="380" w:name="_Toc184312130"/>
      <w:bookmarkEnd w:id="380"/>
      <w:bookmarkStart w:id="381" w:name="_Toc184308104"/>
      <w:bookmarkEnd w:id="381"/>
      <w:bookmarkStart w:id="382" w:name="_Toc184314452"/>
      <w:bookmarkEnd w:id="382"/>
      <w:bookmarkStart w:id="383" w:name="_Toc184313267"/>
      <w:bookmarkEnd w:id="383"/>
      <w:bookmarkStart w:id="384" w:name="_Toc184314417"/>
      <w:bookmarkEnd w:id="384"/>
      <w:bookmarkStart w:id="385" w:name="_Toc184310305"/>
      <w:bookmarkEnd w:id="385"/>
      <w:bookmarkStart w:id="386" w:name="_Toc184314475"/>
      <w:bookmarkEnd w:id="386"/>
      <w:bookmarkStart w:id="387" w:name="_Toc184314411"/>
      <w:bookmarkEnd w:id="387"/>
      <w:bookmarkStart w:id="388" w:name="_Toc184312099"/>
      <w:bookmarkEnd w:id="388"/>
      <w:bookmarkStart w:id="389" w:name="_Toc184312110"/>
      <w:bookmarkEnd w:id="389"/>
      <w:bookmarkStart w:id="390" w:name="_Toc184310337"/>
      <w:bookmarkEnd w:id="390"/>
      <w:bookmarkStart w:id="391" w:name="_Toc184313252"/>
      <w:bookmarkEnd w:id="391"/>
      <w:bookmarkStart w:id="392" w:name="_Toc184312076"/>
      <w:bookmarkEnd w:id="392"/>
      <w:bookmarkStart w:id="393" w:name="_Toc184314451"/>
      <w:bookmarkEnd w:id="393"/>
      <w:bookmarkStart w:id="394" w:name="_Toc184308093"/>
      <w:bookmarkEnd w:id="394"/>
      <w:bookmarkStart w:id="395" w:name="_Toc184312105"/>
      <w:bookmarkEnd w:id="395"/>
      <w:bookmarkStart w:id="396" w:name="_Toc184310323"/>
      <w:bookmarkEnd w:id="396"/>
      <w:bookmarkStart w:id="397" w:name="_Toc184314472"/>
      <w:bookmarkEnd w:id="397"/>
      <w:bookmarkStart w:id="398" w:name="_Toc184312073"/>
      <w:bookmarkEnd w:id="398"/>
      <w:bookmarkStart w:id="399" w:name="_Toc184308072"/>
      <w:bookmarkEnd w:id="399"/>
      <w:bookmarkStart w:id="400" w:name="_Toc184308056"/>
      <w:bookmarkEnd w:id="400"/>
      <w:bookmarkStart w:id="401" w:name="_Toc184313295"/>
      <w:bookmarkEnd w:id="401"/>
      <w:bookmarkStart w:id="402" w:name="_Toc184310293"/>
      <w:bookmarkEnd w:id="402"/>
      <w:bookmarkStart w:id="403" w:name="_Toc184313279"/>
      <w:bookmarkEnd w:id="403"/>
      <w:bookmarkStart w:id="404" w:name="_Toc184313308"/>
      <w:bookmarkEnd w:id="404"/>
      <w:bookmarkStart w:id="405" w:name="_Toc184308094"/>
      <w:bookmarkEnd w:id="405"/>
      <w:bookmarkStart w:id="406" w:name="_Toc184313260"/>
      <w:bookmarkEnd w:id="406"/>
      <w:bookmarkStart w:id="407" w:name="_Toc184313298"/>
      <w:bookmarkEnd w:id="407"/>
      <w:bookmarkStart w:id="408" w:name="_Toc184313310"/>
      <w:bookmarkEnd w:id="408"/>
      <w:bookmarkStart w:id="409" w:name="_Toc184308048"/>
      <w:bookmarkEnd w:id="409"/>
      <w:bookmarkStart w:id="410" w:name="_Toc184313256"/>
      <w:bookmarkEnd w:id="410"/>
      <w:bookmarkStart w:id="411" w:name="_Toc184310281"/>
      <w:bookmarkEnd w:id="411"/>
      <w:bookmarkStart w:id="412" w:name="_Toc184313261"/>
      <w:bookmarkEnd w:id="412"/>
      <w:bookmarkStart w:id="413" w:name="_Toc184308051"/>
      <w:bookmarkEnd w:id="413"/>
      <w:bookmarkStart w:id="414" w:name="_Toc184313296"/>
      <w:bookmarkEnd w:id="414"/>
      <w:bookmarkStart w:id="415" w:name="_Toc184308096"/>
      <w:bookmarkEnd w:id="415"/>
      <w:bookmarkStart w:id="416" w:name="_Toc184310317"/>
      <w:bookmarkEnd w:id="416"/>
      <w:bookmarkStart w:id="417" w:name="_Toc184314469"/>
      <w:bookmarkEnd w:id="417"/>
      <w:bookmarkStart w:id="418" w:name="_Toc184310304"/>
      <w:bookmarkEnd w:id="418"/>
      <w:bookmarkStart w:id="419" w:name="_Toc184312093"/>
      <w:bookmarkEnd w:id="419"/>
      <w:bookmarkStart w:id="420" w:name="_Toc184314479"/>
      <w:bookmarkEnd w:id="420"/>
      <w:bookmarkStart w:id="421" w:name="_Toc184310327"/>
      <w:bookmarkEnd w:id="421"/>
      <w:bookmarkStart w:id="422" w:name="_Toc184310278"/>
      <w:bookmarkEnd w:id="422"/>
      <w:bookmarkStart w:id="423" w:name="_Toc184313266"/>
      <w:bookmarkEnd w:id="423"/>
      <w:bookmarkStart w:id="424" w:name="_Toc184313293"/>
      <w:bookmarkEnd w:id="424"/>
      <w:bookmarkStart w:id="425" w:name="_Toc184314442"/>
      <w:bookmarkEnd w:id="425"/>
      <w:bookmarkStart w:id="426" w:name="_Toc184314418"/>
      <w:bookmarkEnd w:id="426"/>
      <w:bookmarkStart w:id="427" w:name="_Toc184310289"/>
      <w:bookmarkEnd w:id="427"/>
      <w:bookmarkStart w:id="428" w:name="_Toc184310344"/>
      <w:bookmarkEnd w:id="428"/>
      <w:bookmarkStart w:id="429" w:name="_Toc184314471"/>
      <w:bookmarkEnd w:id="429"/>
      <w:r>
        <w:rPr>
          <w:rFonts w:hint="eastAsia" w:cs="仿宋"/>
          <w:color w:val="auto"/>
        </w:rPr>
        <w:t>评审办法</w:t>
      </w:r>
    </w:p>
    <w:p w14:paraId="0E75B954">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1"/>
        <w:tblW w:w="824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5"/>
      </w:tblGrid>
      <w:tr w14:paraId="01D7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8245" w:type="dxa"/>
            <w:vAlign w:val="center"/>
          </w:tcPr>
          <w:p w14:paraId="77E57FBB">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60973C34">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06648FC5">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54EC80E7">
            <w:pPr>
              <w:autoSpaceDE w:val="0"/>
              <w:autoSpaceDN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p>
          <w:p w14:paraId="0E6C8F3C">
            <w:pPr>
              <w:autoSpaceDE w:val="0"/>
              <w:autoSpaceDN w:val="0"/>
              <w:spacing w:line="360" w:lineRule="auto"/>
              <w:ind w:firstLine="480" w:firstLineChars="200"/>
              <w:rPr>
                <w:rFonts w:ascii="仿宋" w:hAnsi="仿宋" w:eastAsia="仿宋" w:cs="仿宋"/>
                <w:b/>
                <w:sz w:val="24"/>
              </w:rPr>
            </w:pPr>
            <w:r>
              <w:rPr>
                <w:rFonts w:hint="eastAsia" w:ascii="仿宋" w:hAnsi="仿宋" w:eastAsia="仿宋" w:cs="仿宋"/>
                <w:sz w:val="24"/>
              </w:rPr>
              <w:t>根据上述评标原则，分值安排如下：</w:t>
            </w:r>
          </w:p>
        </w:tc>
      </w:tr>
    </w:tbl>
    <w:p w14:paraId="5F956DB6">
      <w:pPr>
        <w:widowControl/>
        <w:spacing w:line="360" w:lineRule="auto"/>
        <w:rPr>
          <w:rFonts w:ascii="仿宋" w:hAnsi="仿宋" w:eastAsia="仿宋" w:cs="仿宋"/>
          <w:b/>
          <w:sz w:val="32"/>
        </w:rPr>
      </w:pPr>
    </w:p>
    <w:p w14:paraId="3E58B8F7">
      <w:pPr>
        <w:widowControl/>
        <w:spacing w:line="360" w:lineRule="auto"/>
        <w:rPr>
          <w:rFonts w:ascii="仿宋" w:hAnsi="仿宋" w:eastAsia="仿宋" w:cs="仿宋"/>
          <w:b/>
          <w:sz w:val="32"/>
        </w:rPr>
      </w:pPr>
    </w:p>
    <w:p w14:paraId="471BB550">
      <w:pPr>
        <w:widowControl/>
        <w:spacing w:line="360" w:lineRule="auto"/>
        <w:rPr>
          <w:rFonts w:ascii="仿宋" w:hAnsi="仿宋" w:eastAsia="仿宋" w:cs="仿宋"/>
          <w:b/>
          <w:sz w:val="32"/>
        </w:rPr>
      </w:pPr>
    </w:p>
    <w:p w14:paraId="5B1BFF82">
      <w:pPr>
        <w:widowControl/>
        <w:spacing w:line="360" w:lineRule="auto"/>
        <w:rPr>
          <w:rFonts w:ascii="仿宋" w:hAnsi="仿宋" w:eastAsia="仿宋" w:cs="仿宋"/>
          <w:b/>
          <w:sz w:val="32"/>
        </w:rPr>
      </w:pPr>
    </w:p>
    <w:p w14:paraId="4EBC86E4">
      <w:pPr>
        <w:widowControl/>
        <w:spacing w:line="360" w:lineRule="auto"/>
        <w:rPr>
          <w:rFonts w:ascii="仿宋" w:hAnsi="仿宋" w:eastAsia="仿宋" w:cs="仿宋"/>
          <w:b/>
          <w:sz w:val="32"/>
        </w:rPr>
      </w:pPr>
    </w:p>
    <w:p w14:paraId="12CF5ACE">
      <w:pPr>
        <w:widowControl/>
        <w:spacing w:line="360" w:lineRule="auto"/>
        <w:rPr>
          <w:rFonts w:ascii="仿宋" w:hAnsi="仿宋" w:eastAsia="仿宋" w:cs="仿宋"/>
          <w:b/>
          <w:sz w:val="32"/>
        </w:rPr>
      </w:pPr>
    </w:p>
    <w:p w14:paraId="32C2D771">
      <w:pPr>
        <w:widowControl/>
        <w:spacing w:line="360" w:lineRule="auto"/>
        <w:rPr>
          <w:rFonts w:ascii="仿宋" w:hAnsi="仿宋" w:eastAsia="仿宋" w:cs="仿宋"/>
          <w:b/>
          <w:sz w:val="32"/>
        </w:rPr>
      </w:pPr>
    </w:p>
    <w:p w14:paraId="30CD133F">
      <w:pPr>
        <w:widowControl/>
        <w:spacing w:line="360" w:lineRule="auto"/>
        <w:rPr>
          <w:rFonts w:ascii="仿宋" w:hAnsi="仿宋" w:eastAsia="仿宋" w:cs="仿宋"/>
          <w:b/>
          <w:sz w:val="32"/>
        </w:rPr>
      </w:pPr>
    </w:p>
    <w:p w14:paraId="7707A283">
      <w:pPr>
        <w:widowControl/>
        <w:spacing w:line="360" w:lineRule="auto"/>
        <w:rPr>
          <w:rFonts w:ascii="仿宋" w:hAnsi="仿宋" w:eastAsia="仿宋" w:cs="仿宋"/>
          <w:b/>
          <w:sz w:val="32"/>
        </w:rPr>
      </w:pPr>
    </w:p>
    <w:p w14:paraId="60967EA6">
      <w:pPr>
        <w:widowControl/>
        <w:spacing w:line="360" w:lineRule="auto"/>
        <w:rPr>
          <w:rFonts w:ascii="仿宋" w:hAnsi="仿宋" w:eastAsia="仿宋" w:cs="仿宋"/>
          <w:b/>
          <w:sz w:val="32"/>
        </w:rPr>
      </w:pPr>
    </w:p>
    <w:p w14:paraId="6C5542A7">
      <w:pPr>
        <w:widowControl/>
        <w:spacing w:line="360" w:lineRule="auto"/>
        <w:rPr>
          <w:rFonts w:ascii="仿宋" w:hAnsi="仿宋" w:eastAsia="仿宋" w:cs="仿宋"/>
          <w:b/>
          <w:sz w:val="32"/>
        </w:rPr>
      </w:pPr>
    </w:p>
    <w:p w14:paraId="40D9669E">
      <w:pPr>
        <w:numPr>
          <w:ilvl w:val="0"/>
          <w:numId w:val="1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商务技术评分表（</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p w14:paraId="38BD1D5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（1）商务资信</w:t>
      </w:r>
      <w:r>
        <w:rPr>
          <w:rFonts w:hint="eastAsia" w:ascii="仿宋" w:hAnsi="仿宋" w:eastAsia="仿宋" w:cs="仿宋"/>
          <w:color w:val="auto"/>
          <w:sz w:val="24"/>
          <w:szCs w:val="24"/>
          <w:highlight w:val="none"/>
          <w:lang w:val="en-US" w:eastAsia="zh-CN"/>
        </w:rPr>
        <w:t>部分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bl>
      <w:tblPr>
        <w:tblStyle w:val="61"/>
        <w:tblW w:w="9646" w:type="dxa"/>
        <w:jc w:val="center"/>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56"/>
        <w:gridCol w:w="6903"/>
        <w:gridCol w:w="880"/>
        <w:gridCol w:w="1007"/>
      </w:tblGrid>
      <w:tr w14:paraId="22B552EE">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614" w:hRule="atLeast"/>
          <w:jc w:val="center"/>
        </w:trPr>
        <w:tc>
          <w:tcPr>
            <w:tcW w:w="856" w:type="dxa"/>
            <w:tcBorders>
              <w:tl2br w:val="nil"/>
              <w:tr2bl w:val="nil"/>
            </w:tcBorders>
            <w:shd w:val="clear" w:color="auto" w:fill="auto"/>
            <w:vAlign w:val="center"/>
          </w:tcPr>
          <w:p w14:paraId="41AC27A8">
            <w:pPr>
              <w:widowControl/>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序号</w:t>
            </w:r>
          </w:p>
        </w:tc>
        <w:tc>
          <w:tcPr>
            <w:tcW w:w="6903" w:type="dxa"/>
            <w:tcBorders>
              <w:tl2br w:val="nil"/>
              <w:tr2bl w:val="nil"/>
            </w:tcBorders>
            <w:shd w:val="clear" w:color="auto" w:fill="auto"/>
            <w:vAlign w:val="center"/>
          </w:tcPr>
          <w:p w14:paraId="1DF8F2F7">
            <w:pPr>
              <w:widowControl/>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评分内容和标准</w:t>
            </w:r>
          </w:p>
        </w:tc>
        <w:tc>
          <w:tcPr>
            <w:tcW w:w="880" w:type="dxa"/>
            <w:tcBorders>
              <w:tl2br w:val="nil"/>
              <w:tr2bl w:val="nil"/>
            </w:tcBorders>
            <w:shd w:val="clear" w:color="auto" w:fill="auto"/>
            <w:vAlign w:val="center"/>
          </w:tcPr>
          <w:p w14:paraId="2C108A48">
            <w:pPr>
              <w:widowControl/>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分值区间</w:t>
            </w:r>
          </w:p>
        </w:tc>
        <w:tc>
          <w:tcPr>
            <w:tcW w:w="1007" w:type="dxa"/>
            <w:tcBorders>
              <w:tl2br w:val="nil"/>
              <w:tr2bl w:val="nil"/>
            </w:tcBorders>
            <w:shd w:val="clear" w:color="auto" w:fill="auto"/>
            <w:vAlign w:val="center"/>
          </w:tcPr>
          <w:p w14:paraId="60D6FD70">
            <w:pPr>
              <w:widowControl/>
              <w:jc w:val="center"/>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主观/客观分</w:t>
            </w:r>
          </w:p>
        </w:tc>
      </w:tr>
      <w:tr w14:paraId="2C1A943E">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18" w:hRule="atLeast"/>
          <w:jc w:val="center"/>
        </w:trPr>
        <w:tc>
          <w:tcPr>
            <w:tcW w:w="856" w:type="dxa"/>
            <w:tcBorders>
              <w:tl2br w:val="nil"/>
              <w:tr2bl w:val="nil"/>
            </w:tcBorders>
            <w:shd w:val="clear" w:color="auto" w:fill="auto"/>
            <w:vAlign w:val="center"/>
          </w:tcPr>
          <w:p w14:paraId="070BE36D">
            <w:pPr>
              <w:spacing w:line="4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6903" w:type="dxa"/>
            <w:tcBorders>
              <w:tl2br w:val="nil"/>
              <w:tr2bl w:val="nil"/>
            </w:tcBorders>
            <w:shd w:val="clear" w:color="auto" w:fill="auto"/>
            <w:vAlign w:val="center"/>
          </w:tcPr>
          <w:p w14:paraId="59F59550">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所投品牌制造商具有质量管理体系认证证书的得1分、环境管理体系认证证书的得1分、职业健康与安全管理体系认证证书的得1分，其余不得分。</w:t>
            </w:r>
          </w:p>
          <w:p w14:paraId="1E8598A6">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注：提供制造商体系认证证书扫描件并加盖制造商公章。</w:t>
            </w:r>
          </w:p>
        </w:tc>
        <w:tc>
          <w:tcPr>
            <w:tcW w:w="880" w:type="dxa"/>
            <w:tcBorders>
              <w:tl2br w:val="nil"/>
              <w:tr2bl w:val="nil"/>
            </w:tcBorders>
            <w:shd w:val="clear" w:color="auto" w:fill="auto"/>
            <w:vAlign w:val="center"/>
          </w:tcPr>
          <w:p w14:paraId="3771C139">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3分</w:t>
            </w:r>
          </w:p>
        </w:tc>
        <w:tc>
          <w:tcPr>
            <w:tcW w:w="1007" w:type="dxa"/>
            <w:tcBorders>
              <w:tl2br w:val="nil"/>
              <w:tr2bl w:val="nil"/>
            </w:tcBorders>
            <w:shd w:val="clear" w:color="auto" w:fill="auto"/>
            <w:vAlign w:val="center"/>
          </w:tcPr>
          <w:p w14:paraId="4A6BD8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22AE05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18" w:hRule="atLeast"/>
          <w:jc w:val="center"/>
        </w:trPr>
        <w:tc>
          <w:tcPr>
            <w:tcW w:w="856" w:type="dxa"/>
            <w:tcBorders>
              <w:tl2br w:val="nil"/>
              <w:tr2bl w:val="nil"/>
            </w:tcBorders>
            <w:shd w:val="clear" w:color="auto" w:fill="auto"/>
            <w:vAlign w:val="center"/>
          </w:tcPr>
          <w:p w14:paraId="7CF4CF06">
            <w:pPr>
              <w:spacing w:line="4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6903" w:type="dxa"/>
            <w:tcBorders>
              <w:tl2br w:val="nil"/>
              <w:tr2bl w:val="nil"/>
            </w:tcBorders>
            <w:shd w:val="clear" w:color="auto" w:fill="auto"/>
            <w:vAlign w:val="center"/>
          </w:tcPr>
          <w:p w14:paraId="0939DB1C">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 2021 年6 月1日至今（以竣工验收合格日期为准）完成过小区“加装电梯”的项目业绩，每个得1分，最多得4分。</w:t>
            </w:r>
          </w:p>
          <w:p w14:paraId="07F99230">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证明材料：提供投标品牌加装电梯业绩合同并加盖公章，不提供不得分。</w:t>
            </w:r>
          </w:p>
        </w:tc>
        <w:tc>
          <w:tcPr>
            <w:tcW w:w="880" w:type="dxa"/>
            <w:tcBorders>
              <w:tl2br w:val="nil"/>
              <w:tr2bl w:val="nil"/>
            </w:tcBorders>
            <w:shd w:val="clear" w:color="auto" w:fill="auto"/>
            <w:vAlign w:val="center"/>
          </w:tcPr>
          <w:p w14:paraId="25026240">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4分</w:t>
            </w:r>
          </w:p>
        </w:tc>
        <w:tc>
          <w:tcPr>
            <w:tcW w:w="1007" w:type="dxa"/>
            <w:tcBorders>
              <w:tl2br w:val="nil"/>
              <w:tr2bl w:val="nil"/>
            </w:tcBorders>
            <w:shd w:val="clear" w:color="auto" w:fill="auto"/>
            <w:vAlign w:val="center"/>
          </w:tcPr>
          <w:p w14:paraId="0F0E0F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D1CF0F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76" w:hRule="atLeast"/>
          <w:jc w:val="center"/>
        </w:trPr>
        <w:tc>
          <w:tcPr>
            <w:tcW w:w="856" w:type="dxa"/>
            <w:tcBorders>
              <w:tl2br w:val="nil"/>
              <w:tr2bl w:val="nil"/>
            </w:tcBorders>
            <w:shd w:val="clear" w:color="auto" w:fill="auto"/>
            <w:vAlign w:val="center"/>
          </w:tcPr>
          <w:p w14:paraId="26EB0A9D">
            <w:pPr>
              <w:spacing w:line="4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6903" w:type="dxa"/>
            <w:tcBorders>
              <w:tl2br w:val="nil"/>
              <w:tr2bl w:val="nil"/>
            </w:tcBorders>
            <w:shd w:val="clear" w:color="auto" w:fill="auto"/>
            <w:vAlign w:val="center"/>
          </w:tcPr>
          <w:p w14:paraId="1C65F8D9">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根据提供维保服务单位的服务能力进行评分：电梯维保单位为投标品牌制造商或其全资直属分公司、子公司， 且</w:t>
            </w:r>
          </w:p>
          <w:p w14:paraId="05D8D6AB">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1）维保单位在2019～2023年五年中5次在维保单位评定中被评为五星级维保单位得3分；</w:t>
            </w:r>
          </w:p>
          <w:p w14:paraId="4BD6E79A">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2）维保单位在2019～2023年五年中4次在维保单位评定中被评为五星级维保单位得2分；</w:t>
            </w:r>
          </w:p>
          <w:p w14:paraId="36220371">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3）维保单位在2019～2023年五年中3次在维保单位评定中被评为五星级维保单位得1分；</w:t>
            </w:r>
          </w:p>
          <w:p w14:paraId="22166535">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4）其余不得分。</w:t>
            </w:r>
          </w:p>
          <w:p w14:paraId="7B7A64CE">
            <w:pPr>
              <w:widowControl/>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以杭州市特种设备行业协会文件关于公布年度杭州市电梯维保单位星级评定结果的通报为准，需加盖投标品牌制造商公章，否则不得分。</w:t>
            </w:r>
          </w:p>
        </w:tc>
        <w:tc>
          <w:tcPr>
            <w:tcW w:w="880" w:type="dxa"/>
            <w:tcBorders>
              <w:tl2br w:val="nil"/>
              <w:tr2bl w:val="nil"/>
            </w:tcBorders>
            <w:shd w:val="clear" w:color="auto" w:fill="auto"/>
            <w:vAlign w:val="center"/>
          </w:tcPr>
          <w:p w14:paraId="0DC72C07">
            <w:pPr>
              <w:widowControl/>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3分</w:t>
            </w:r>
          </w:p>
        </w:tc>
        <w:tc>
          <w:tcPr>
            <w:tcW w:w="1007" w:type="dxa"/>
            <w:tcBorders>
              <w:tl2br w:val="nil"/>
              <w:tr2bl w:val="nil"/>
            </w:tcBorders>
            <w:shd w:val="clear" w:color="auto" w:fill="auto"/>
            <w:vAlign w:val="center"/>
          </w:tcPr>
          <w:p w14:paraId="5E806C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bl>
    <w:p w14:paraId="0BB7B5FD">
      <w:pPr>
        <w:spacing w:line="312" w:lineRule="auto"/>
        <w:rPr>
          <w:rFonts w:hint="eastAsia" w:ascii="仿宋" w:hAnsi="仿宋" w:eastAsia="仿宋" w:cs="仿宋"/>
          <w:color w:val="auto"/>
          <w:sz w:val="24"/>
          <w:szCs w:val="24"/>
          <w:highlight w:val="none"/>
        </w:rPr>
      </w:pPr>
    </w:p>
    <w:p w14:paraId="33AA6EDE">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（2）技术部分（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w:t>
      </w:r>
    </w:p>
    <w:tbl>
      <w:tblPr>
        <w:tblStyle w:val="61"/>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74"/>
        <w:gridCol w:w="5332"/>
        <w:gridCol w:w="890"/>
        <w:gridCol w:w="992"/>
      </w:tblGrid>
      <w:tr w14:paraId="6F11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EF9B07F">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序号</w:t>
            </w:r>
          </w:p>
        </w:tc>
        <w:tc>
          <w:tcPr>
            <w:tcW w:w="6906" w:type="dxa"/>
            <w:gridSpan w:val="2"/>
            <w:tcBorders>
              <w:top w:val="single" w:color="auto" w:sz="4" w:space="0"/>
              <w:left w:val="single" w:color="auto" w:sz="4" w:space="0"/>
              <w:bottom w:val="single" w:color="auto" w:sz="4" w:space="0"/>
              <w:right w:val="single" w:color="auto" w:sz="4" w:space="0"/>
            </w:tcBorders>
            <w:vAlign w:val="center"/>
          </w:tcPr>
          <w:p w14:paraId="056E6F4A">
            <w:pPr>
              <w:widowControl/>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评分内容和标准</w:t>
            </w:r>
          </w:p>
        </w:tc>
        <w:tc>
          <w:tcPr>
            <w:tcW w:w="890" w:type="dxa"/>
            <w:tcBorders>
              <w:top w:val="single" w:color="auto" w:sz="4" w:space="0"/>
              <w:left w:val="single" w:color="auto" w:sz="4" w:space="0"/>
              <w:bottom w:val="single" w:color="auto" w:sz="4" w:space="0"/>
              <w:right w:val="single" w:color="auto" w:sz="4" w:space="0"/>
            </w:tcBorders>
            <w:vAlign w:val="center"/>
          </w:tcPr>
          <w:p w14:paraId="668D7853">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992" w:type="dxa"/>
            <w:tcBorders>
              <w:top w:val="single" w:color="auto" w:sz="4" w:space="0"/>
              <w:left w:val="single" w:color="auto" w:sz="4" w:space="0"/>
              <w:bottom w:val="single" w:color="auto" w:sz="4" w:space="0"/>
              <w:right w:val="single" w:color="auto" w:sz="4" w:space="0"/>
            </w:tcBorders>
            <w:vAlign w:val="center"/>
          </w:tcPr>
          <w:p w14:paraId="1B63298E">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主观/客观分</w:t>
            </w:r>
          </w:p>
        </w:tc>
      </w:tr>
      <w:tr w14:paraId="1E02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97AE290">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w:t>
            </w:r>
          </w:p>
        </w:tc>
        <w:tc>
          <w:tcPr>
            <w:tcW w:w="1574" w:type="dxa"/>
            <w:tcBorders>
              <w:top w:val="single" w:color="auto" w:sz="4" w:space="0"/>
              <w:left w:val="single" w:color="auto" w:sz="4" w:space="0"/>
              <w:bottom w:val="single" w:color="auto" w:sz="4" w:space="0"/>
              <w:right w:val="single" w:color="auto" w:sz="4" w:space="0"/>
            </w:tcBorders>
            <w:vAlign w:val="center"/>
          </w:tcPr>
          <w:p w14:paraId="5CCDF012">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曳引系统</w:t>
            </w:r>
          </w:p>
        </w:tc>
        <w:tc>
          <w:tcPr>
            <w:tcW w:w="5332" w:type="dxa"/>
            <w:tcBorders>
              <w:top w:val="single" w:color="auto" w:sz="4" w:space="0"/>
              <w:left w:val="single" w:color="auto" w:sz="4" w:space="0"/>
              <w:bottom w:val="single" w:color="auto" w:sz="4" w:space="0"/>
              <w:right w:val="single" w:color="auto" w:sz="4" w:space="0"/>
            </w:tcBorders>
            <w:vAlign w:val="center"/>
          </w:tcPr>
          <w:p w14:paraId="24D3F81E">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根据曳引机的配置情况综合评审，根据各电梯品牌曳引机及其主要部件的档次、先进性及可靠性等综合打分</w:t>
            </w:r>
          </w:p>
          <w:p w14:paraId="0B9911B3">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（本项分值设置为：5-4-3-2-1-0）</w:t>
            </w:r>
          </w:p>
        </w:tc>
        <w:tc>
          <w:tcPr>
            <w:tcW w:w="890" w:type="dxa"/>
            <w:tcBorders>
              <w:top w:val="single" w:color="auto" w:sz="4" w:space="0"/>
              <w:left w:val="single" w:color="auto" w:sz="4" w:space="0"/>
              <w:bottom w:val="single" w:color="auto" w:sz="4" w:space="0"/>
              <w:right w:val="single" w:color="auto" w:sz="4" w:space="0"/>
            </w:tcBorders>
            <w:vAlign w:val="center"/>
          </w:tcPr>
          <w:p w14:paraId="037B3E6E">
            <w:pPr>
              <w:spacing w:line="4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5</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vAlign w:val="center"/>
          </w:tcPr>
          <w:p w14:paraId="08FCC1F3">
            <w:pPr>
              <w:spacing w:line="5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主观分</w:t>
            </w:r>
          </w:p>
        </w:tc>
      </w:tr>
      <w:tr w14:paraId="06BD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C5F7034">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w:t>
            </w:r>
          </w:p>
        </w:tc>
        <w:tc>
          <w:tcPr>
            <w:tcW w:w="1574" w:type="dxa"/>
            <w:tcBorders>
              <w:top w:val="single" w:color="auto" w:sz="4" w:space="0"/>
              <w:left w:val="single" w:color="auto" w:sz="4" w:space="0"/>
              <w:bottom w:val="single" w:color="auto" w:sz="4" w:space="0"/>
              <w:right w:val="single" w:color="auto" w:sz="4" w:space="0"/>
            </w:tcBorders>
            <w:vAlign w:val="center"/>
          </w:tcPr>
          <w:p w14:paraId="7C1A1E7E">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控制系统</w:t>
            </w:r>
          </w:p>
        </w:tc>
        <w:tc>
          <w:tcPr>
            <w:tcW w:w="5332" w:type="dxa"/>
            <w:tcBorders>
              <w:top w:val="single" w:color="auto" w:sz="4" w:space="0"/>
              <w:left w:val="single" w:color="auto" w:sz="4" w:space="0"/>
              <w:bottom w:val="single" w:color="auto" w:sz="4" w:space="0"/>
              <w:right w:val="single" w:color="auto" w:sz="4" w:space="0"/>
            </w:tcBorders>
            <w:vAlign w:val="center"/>
          </w:tcPr>
          <w:p w14:paraId="611E4B3F">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电梯控制柜为品牌制造商原厂原品牌得2分；如为其他工厂代加工的，需注明代加工来源，得1分。</w:t>
            </w:r>
          </w:p>
          <w:p w14:paraId="7196A5ED">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注：以出具的电梯控制柜型式试验报告为准，且品牌制造商需加盖公章，否则不得分。</w:t>
            </w:r>
          </w:p>
        </w:tc>
        <w:tc>
          <w:tcPr>
            <w:tcW w:w="890" w:type="dxa"/>
            <w:tcBorders>
              <w:top w:val="single" w:color="auto" w:sz="4" w:space="0"/>
              <w:left w:val="single" w:color="auto" w:sz="4" w:space="0"/>
              <w:bottom w:val="single" w:color="auto" w:sz="4" w:space="0"/>
              <w:right w:val="single" w:color="auto" w:sz="4" w:space="0"/>
            </w:tcBorders>
            <w:vAlign w:val="center"/>
          </w:tcPr>
          <w:p w14:paraId="7BDA9E23">
            <w:pPr>
              <w:spacing w:line="4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vAlign w:val="center"/>
          </w:tcPr>
          <w:p w14:paraId="56E3CBE0">
            <w:pPr>
              <w:spacing w:line="5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客观分</w:t>
            </w:r>
          </w:p>
        </w:tc>
      </w:tr>
      <w:tr w14:paraId="11A0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4ACEDFA">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3</w:t>
            </w:r>
          </w:p>
        </w:tc>
        <w:tc>
          <w:tcPr>
            <w:tcW w:w="1574" w:type="dxa"/>
            <w:tcBorders>
              <w:top w:val="single" w:color="auto" w:sz="4" w:space="0"/>
              <w:left w:val="single" w:color="auto" w:sz="4" w:space="0"/>
              <w:bottom w:val="single" w:color="auto" w:sz="4" w:space="0"/>
              <w:right w:val="single" w:color="auto" w:sz="4" w:space="0"/>
            </w:tcBorders>
            <w:vAlign w:val="center"/>
          </w:tcPr>
          <w:p w14:paraId="29DF9C70">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门机系统</w:t>
            </w:r>
          </w:p>
          <w:p w14:paraId="2D984907">
            <w:pPr>
              <w:widowControl/>
              <w:jc w:val="center"/>
              <w:rPr>
                <w:rFonts w:hint="eastAsia" w:ascii="仿宋" w:hAnsi="仿宋" w:eastAsia="仿宋" w:cs="仿宋"/>
                <w:bCs/>
                <w:color w:val="auto"/>
                <w:kern w:val="0"/>
                <w:sz w:val="24"/>
                <w:szCs w:val="24"/>
                <w:highlight w:val="none"/>
                <w:lang w:val="en-US" w:eastAsia="zh-CN"/>
              </w:rPr>
            </w:pPr>
          </w:p>
        </w:tc>
        <w:tc>
          <w:tcPr>
            <w:tcW w:w="5332" w:type="dxa"/>
            <w:tcBorders>
              <w:top w:val="single" w:color="auto" w:sz="4" w:space="0"/>
              <w:left w:val="single" w:color="auto" w:sz="4" w:space="0"/>
              <w:bottom w:val="single" w:color="auto" w:sz="4" w:space="0"/>
              <w:right w:val="single" w:color="auto" w:sz="4" w:space="0"/>
            </w:tcBorders>
            <w:vAlign w:val="center"/>
          </w:tcPr>
          <w:p w14:paraId="4EBA2220">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门机及门保护装置：与整机品牌一致，根据门机控制系统、电机等主要部件的先进性及可靠性等综合打分。</w:t>
            </w:r>
          </w:p>
          <w:p w14:paraId="2F1D9232">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（本项分值设置为：5-4-3-2-1-0）</w:t>
            </w:r>
          </w:p>
        </w:tc>
        <w:tc>
          <w:tcPr>
            <w:tcW w:w="890" w:type="dxa"/>
            <w:tcBorders>
              <w:top w:val="single" w:color="auto" w:sz="4" w:space="0"/>
              <w:left w:val="single" w:color="auto" w:sz="4" w:space="0"/>
              <w:bottom w:val="single" w:color="auto" w:sz="4" w:space="0"/>
              <w:right w:val="single" w:color="auto" w:sz="4" w:space="0"/>
            </w:tcBorders>
            <w:vAlign w:val="center"/>
          </w:tcPr>
          <w:p w14:paraId="5B2E2864">
            <w:pPr>
              <w:spacing w:line="4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5</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vAlign w:val="center"/>
          </w:tcPr>
          <w:p w14:paraId="15581665">
            <w:pPr>
              <w:spacing w:line="5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主观分</w:t>
            </w:r>
          </w:p>
        </w:tc>
      </w:tr>
      <w:tr w14:paraId="2E9C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FF04A75">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4</w:t>
            </w:r>
          </w:p>
        </w:tc>
        <w:tc>
          <w:tcPr>
            <w:tcW w:w="1574" w:type="dxa"/>
            <w:tcBorders>
              <w:top w:val="single" w:color="auto" w:sz="4" w:space="0"/>
              <w:left w:val="single" w:color="auto" w:sz="4" w:space="0"/>
              <w:bottom w:val="single" w:color="auto" w:sz="4" w:space="0"/>
              <w:right w:val="single" w:color="auto" w:sz="4" w:space="0"/>
            </w:tcBorders>
            <w:vAlign w:val="center"/>
          </w:tcPr>
          <w:p w14:paraId="70FB351F">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安全保护系统</w:t>
            </w:r>
          </w:p>
        </w:tc>
        <w:tc>
          <w:tcPr>
            <w:tcW w:w="5332" w:type="dxa"/>
            <w:tcBorders>
              <w:top w:val="single" w:color="auto" w:sz="4" w:space="0"/>
              <w:left w:val="single" w:color="auto" w:sz="4" w:space="0"/>
              <w:bottom w:val="single" w:color="auto" w:sz="4" w:space="0"/>
              <w:right w:val="single" w:color="auto" w:sz="4" w:space="0"/>
            </w:tcBorders>
            <w:vAlign w:val="center"/>
          </w:tcPr>
          <w:p w14:paraId="6CEFAE1F">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根据安全部件技术性能、稳定性及先进性等方面进行打分： </w:t>
            </w:r>
          </w:p>
          <w:p w14:paraId="10F47003">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安全钳具有第三方试验报告模拟动作寿命≥20年的，得1分；安全钳具有第三方试验报告模拟动作寿命＜20年且≥15年的，得0.5分； </w:t>
            </w:r>
          </w:p>
          <w:p w14:paraId="52294EA3">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限速器具有第三方试验报告模拟动作寿命≥20年的，得1分；限速器具有第三方试验报告模拟动作寿命＜20年且≥15年的，得0.5分； </w:t>
            </w:r>
          </w:p>
          <w:p w14:paraId="4F8C9776">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缓冲器具有第三方试验报告模拟动作寿命≥20年的，得1分；缓冲器具有第三方试验报告模拟动作寿命＜20年且≥15年的，得0.5分； </w:t>
            </w:r>
          </w:p>
          <w:p w14:paraId="4EC72E0D">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其余不得分。  </w:t>
            </w:r>
          </w:p>
        </w:tc>
        <w:tc>
          <w:tcPr>
            <w:tcW w:w="890" w:type="dxa"/>
            <w:tcBorders>
              <w:top w:val="single" w:color="auto" w:sz="4" w:space="0"/>
              <w:left w:val="single" w:color="auto" w:sz="4" w:space="0"/>
              <w:bottom w:val="single" w:color="auto" w:sz="4" w:space="0"/>
              <w:right w:val="single" w:color="auto" w:sz="4" w:space="0"/>
            </w:tcBorders>
            <w:vAlign w:val="center"/>
          </w:tcPr>
          <w:p w14:paraId="6B44019B">
            <w:pPr>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vAlign w:val="center"/>
          </w:tcPr>
          <w:p w14:paraId="596C535D">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53A3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92BE0E5">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w:t>
            </w:r>
          </w:p>
        </w:tc>
        <w:tc>
          <w:tcPr>
            <w:tcW w:w="1574" w:type="dxa"/>
            <w:tcBorders>
              <w:top w:val="single" w:color="auto" w:sz="4" w:space="0"/>
              <w:left w:val="single" w:color="auto" w:sz="4" w:space="0"/>
              <w:bottom w:val="single" w:color="auto" w:sz="4" w:space="0"/>
              <w:right w:val="single" w:color="auto" w:sz="4" w:space="0"/>
            </w:tcBorders>
            <w:vAlign w:val="center"/>
          </w:tcPr>
          <w:p w14:paraId="5C231BFF">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光幕</w:t>
            </w:r>
          </w:p>
        </w:tc>
        <w:tc>
          <w:tcPr>
            <w:tcW w:w="5332" w:type="dxa"/>
            <w:tcBorders>
              <w:top w:val="single" w:color="auto" w:sz="4" w:space="0"/>
              <w:left w:val="single" w:color="auto" w:sz="4" w:space="0"/>
              <w:bottom w:val="single" w:color="auto" w:sz="4" w:space="0"/>
              <w:right w:val="single" w:color="auto" w:sz="4" w:space="0"/>
            </w:tcBorders>
            <w:vAlign w:val="center"/>
          </w:tcPr>
          <w:p w14:paraId="3E36CCA2">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制造商采用原厂原品牌光幕，光束要求≥150束，防护等级≥IP65的得</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分，如其绝缘电阻＞500MΩ，则再得</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分，满分</w:t>
            </w: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分。提供第三方权威机构出具的证明材料</w:t>
            </w:r>
            <w:r>
              <w:rPr>
                <w:rFonts w:hint="eastAsia" w:ascii="仿宋" w:hAnsi="仿宋" w:eastAsia="仿宋" w:cs="仿宋"/>
                <w:bCs/>
                <w:color w:val="auto"/>
                <w:kern w:val="0"/>
                <w:sz w:val="24"/>
                <w:szCs w:val="24"/>
                <w:highlight w:val="none"/>
                <w:lang w:eastAsia="zh-CN"/>
              </w:rPr>
              <w:t>。</w:t>
            </w:r>
          </w:p>
        </w:tc>
        <w:tc>
          <w:tcPr>
            <w:tcW w:w="890" w:type="dxa"/>
            <w:tcBorders>
              <w:top w:val="single" w:color="auto" w:sz="4" w:space="0"/>
              <w:left w:val="single" w:color="auto" w:sz="4" w:space="0"/>
              <w:bottom w:val="single" w:color="auto" w:sz="4" w:space="0"/>
              <w:right w:val="single" w:color="auto" w:sz="4" w:space="0"/>
            </w:tcBorders>
            <w:vAlign w:val="center"/>
          </w:tcPr>
          <w:p w14:paraId="363781A7">
            <w:pPr>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vAlign w:val="center"/>
          </w:tcPr>
          <w:p w14:paraId="7FD29C9C">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客观分</w:t>
            </w:r>
          </w:p>
        </w:tc>
      </w:tr>
      <w:tr w14:paraId="435D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8ED05AC">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6</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64CBF5DF">
            <w:pPr>
              <w:widowControl/>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技术偏离情况</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01294C83">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技术指标完全满足招标文件要求的得2分,投标文件的技术指标“●”低于招标需求（负偏离）的或未做出明确响应的每项扣1分，其余一般指标低于招标需求（负偏离）的或未做出明确响应的，每项扣0.5分。</w:t>
            </w:r>
          </w:p>
          <w:p w14:paraId="0A413371">
            <w:pPr>
              <w:widowControl/>
              <w:jc w:val="both"/>
              <w:rPr>
                <w:rFonts w:hint="eastAsia" w:ascii="仿宋" w:hAnsi="仿宋" w:eastAsia="仿宋" w:cs="仿宋"/>
                <w:bCs/>
                <w:color w:val="auto"/>
                <w:kern w:val="0"/>
                <w:sz w:val="24"/>
                <w:szCs w:val="24"/>
                <w:highlight w:val="none"/>
                <w:lang w:val="zh-CN" w:eastAsia="zh-CN" w:bidi="ar-SA"/>
              </w:rPr>
            </w:pPr>
            <w:r>
              <w:rPr>
                <w:rFonts w:hint="eastAsia" w:ascii="仿宋" w:hAnsi="仿宋" w:eastAsia="仿宋" w:cs="仿宋"/>
                <w:bCs/>
                <w:color w:val="auto"/>
                <w:kern w:val="0"/>
                <w:sz w:val="24"/>
                <w:szCs w:val="24"/>
                <w:highlight w:val="none"/>
              </w:rPr>
              <w:t>注：需提供详细证明材料，无实质性证明材料的不得分。</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9754A83">
            <w:pPr>
              <w:spacing w:line="400" w:lineRule="exact"/>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563E36">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0459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F6514A6">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7</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6929A313">
            <w:pPr>
              <w:widowControl/>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电梯方案合理性</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7399DCC8">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根据方案的合理性、科学性、全面性（根据对投交易项目的理解程度、总体设计、组织实施、独到优势等情况综合评定）</w:t>
            </w:r>
          </w:p>
          <w:p w14:paraId="17A890AE">
            <w:pPr>
              <w:widowControl/>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（本项分值设置为：9-8-7-6-5-4-3-2-1-0）</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3CFD634B">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8A4723">
            <w:pPr>
              <w:spacing w:line="5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kern w:val="2"/>
                <w:sz w:val="24"/>
                <w:szCs w:val="24"/>
                <w:lang w:val="en-US" w:eastAsia="zh-CN" w:bidi="ar-SA"/>
              </w:rPr>
              <w:t>主观分</w:t>
            </w:r>
          </w:p>
        </w:tc>
      </w:tr>
      <w:tr w14:paraId="1685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CAAA12C">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8</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2E65406B">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培训方案</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5AB19277">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对采购人（或使用单位）的使用操作人员进行技术和安全培训。提供详细培训计划，结合项目实际制定培训计划</w:t>
            </w:r>
          </w:p>
          <w:p w14:paraId="7615A3CA">
            <w:pPr>
              <w:widowControl/>
              <w:jc w:val="both"/>
              <w:rPr>
                <w:rFonts w:hint="eastAsia" w:ascii="仿宋" w:hAnsi="仿宋" w:eastAsia="仿宋" w:cs="仿宋"/>
                <w:bCs/>
                <w:color w:val="auto"/>
                <w:kern w:val="0"/>
                <w:sz w:val="24"/>
                <w:szCs w:val="24"/>
                <w:highlight w:val="none"/>
                <w:lang w:val="zh-CN" w:eastAsia="zh-CN"/>
              </w:rPr>
            </w:pPr>
            <w:r>
              <w:rPr>
                <w:rFonts w:hint="eastAsia" w:ascii="仿宋" w:hAnsi="仿宋" w:eastAsia="仿宋" w:cs="仿宋"/>
                <w:bCs/>
                <w:color w:val="auto"/>
                <w:kern w:val="0"/>
                <w:sz w:val="24"/>
                <w:szCs w:val="24"/>
                <w:highlight w:val="none"/>
                <w:lang w:val="en-US" w:eastAsia="zh-CN"/>
              </w:rPr>
              <w:t>（本项分值设置为：5-4-3-2-1-0）</w:t>
            </w:r>
            <w:r>
              <w:rPr>
                <w:rFonts w:hint="eastAsia" w:ascii="仿宋" w:hAnsi="仿宋" w:eastAsia="仿宋" w:cs="仿宋"/>
                <w:bCs/>
                <w:color w:val="auto"/>
                <w:kern w:val="0"/>
                <w:sz w:val="24"/>
                <w:szCs w:val="24"/>
                <w:highlight w:val="none"/>
              </w:rPr>
              <w:t>。</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44BBDA8">
            <w:pPr>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416F0E">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kern w:val="2"/>
                <w:sz w:val="24"/>
                <w:szCs w:val="24"/>
                <w:lang w:val="en-US" w:eastAsia="zh-CN" w:bidi="ar-SA"/>
              </w:rPr>
              <w:t>主观分</w:t>
            </w:r>
          </w:p>
        </w:tc>
      </w:tr>
      <w:tr w14:paraId="637F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96D1091">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9</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1E8443A7">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应急救援能力</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3754271E">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根据投标品牌制造商2023年度加入杭州地区96333电梯应急救援站的数量进行打分：</w:t>
            </w:r>
          </w:p>
          <w:p w14:paraId="2AC6241D">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1）电梯应急救援站的个数</w:t>
            </w:r>
            <w:r>
              <w:rPr>
                <w:rFonts w:hint="eastAsia" w:ascii="仿宋" w:hAnsi="仿宋" w:eastAsia="仿宋" w:cs="仿宋"/>
                <w:bCs/>
                <w:color w:val="auto"/>
                <w:kern w:val="0"/>
                <w:sz w:val="24"/>
                <w:szCs w:val="24"/>
                <w:highlight w:val="none"/>
                <w:lang w:val="en-US" w:eastAsia="zh-CN"/>
              </w:rPr>
              <w:t>＞25个</w:t>
            </w:r>
            <w:r>
              <w:rPr>
                <w:rFonts w:hint="eastAsia" w:ascii="仿宋" w:hAnsi="仿宋" w:eastAsia="仿宋" w:cs="仿宋"/>
                <w:bCs/>
                <w:color w:val="auto"/>
                <w:kern w:val="0"/>
                <w:sz w:val="24"/>
                <w:szCs w:val="24"/>
                <w:highlight w:val="none"/>
              </w:rPr>
              <w:t>，得3分；</w:t>
            </w:r>
          </w:p>
          <w:p w14:paraId="798228FF">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5个</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color w:val="auto"/>
                <w:kern w:val="0"/>
                <w:sz w:val="24"/>
                <w:szCs w:val="24"/>
                <w:highlight w:val="none"/>
              </w:rPr>
              <w:t>电梯应急救援站的个数</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5个，得2分；</w:t>
            </w:r>
          </w:p>
          <w:p w14:paraId="21F65EBC">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5个</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color w:val="auto"/>
                <w:kern w:val="0"/>
                <w:sz w:val="24"/>
                <w:szCs w:val="24"/>
                <w:highlight w:val="none"/>
              </w:rPr>
              <w:t>电梯应急救援站的个数</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个，得1分；</w:t>
            </w:r>
          </w:p>
          <w:p w14:paraId="281F0D39">
            <w:pPr>
              <w:widowControl/>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4）其他不得分。</w:t>
            </w:r>
          </w:p>
          <w:p w14:paraId="3CE24680">
            <w:pPr>
              <w:widowControl/>
              <w:jc w:val="both"/>
              <w:rPr>
                <w:rFonts w:hint="eastAsia" w:ascii="仿宋" w:hAnsi="仿宋" w:eastAsia="仿宋" w:cs="仿宋"/>
                <w:bCs/>
                <w:color w:val="auto"/>
                <w:kern w:val="0"/>
                <w:sz w:val="24"/>
                <w:szCs w:val="24"/>
                <w:highlight w:val="none"/>
                <w:lang w:val="zh-CN" w:eastAsia="zh-CN"/>
              </w:rPr>
            </w:pPr>
            <w:r>
              <w:rPr>
                <w:rFonts w:hint="eastAsia" w:ascii="仿宋" w:hAnsi="仿宋" w:eastAsia="仿宋" w:cs="仿宋"/>
                <w:bCs/>
                <w:color w:val="auto"/>
                <w:kern w:val="0"/>
                <w:sz w:val="24"/>
                <w:szCs w:val="24"/>
                <w:highlight w:val="none"/>
              </w:rPr>
              <w:t>注：提供96333电梯应急救援站点名单并由杭州市特种设备应急处置中心盖章</w:t>
            </w:r>
            <w:r>
              <w:rPr>
                <w:rFonts w:hint="eastAsia" w:ascii="仿宋" w:hAnsi="仿宋" w:eastAsia="仿宋" w:cs="仿宋"/>
                <w:bCs/>
                <w:color w:val="auto"/>
                <w:kern w:val="0"/>
                <w:sz w:val="24"/>
                <w:szCs w:val="24"/>
                <w:highlight w:val="none"/>
                <w:lang w:val="en-US" w:eastAsia="zh-CN"/>
              </w:rPr>
              <w:t>扫描件</w:t>
            </w:r>
            <w:r>
              <w:rPr>
                <w:rFonts w:hint="eastAsia" w:ascii="仿宋" w:hAnsi="仿宋" w:eastAsia="仿宋" w:cs="仿宋"/>
                <w:bCs/>
                <w:color w:val="auto"/>
                <w:kern w:val="0"/>
                <w:sz w:val="24"/>
                <w:szCs w:val="24"/>
                <w:highlight w:val="none"/>
              </w:rPr>
              <w:t>。</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DDE6CB2">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0E3F41">
            <w:pPr>
              <w:spacing w:line="5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客观分</w:t>
            </w:r>
          </w:p>
        </w:tc>
      </w:tr>
      <w:tr w14:paraId="7E64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F79F8AD">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10</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1E8A3B6E">
            <w:pPr>
              <w:widowControl/>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安全方案</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38792BD3">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根据提供的安全方案综合评定，包括①专职安全人员配置②现场水电气、整体围护方案③现场施工纪律④防火、防坠落、防跌落等方案⑤吊装机械现场使用安全方案。</w:t>
            </w:r>
          </w:p>
          <w:p w14:paraId="2D021DD7">
            <w:pPr>
              <w:widowControl/>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（本项分值设置为：5-4-3-2-1-0）</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5CA4567">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BE0BE03">
            <w:pPr>
              <w:spacing w:line="500" w:lineRule="exact"/>
              <w:jc w:val="center"/>
              <w:rPr>
                <w:rFonts w:hint="eastAsia" w:ascii="仿宋" w:hAnsi="仿宋" w:eastAsia="仿宋" w:cs="仿宋"/>
                <w:bCs/>
                <w:kern w:val="2"/>
                <w:sz w:val="24"/>
                <w:szCs w:val="24"/>
                <w:lang w:val="zh-CN" w:eastAsia="zh-CN" w:bidi="ar-SA"/>
              </w:rPr>
            </w:pPr>
            <w:r>
              <w:rPr>
                <w:rFonts w:hint="eastAsia" w:ascii="仿宋" w:hAnsi="仿宋" w:eastAsia="仿宋" w:cs="仿宋"/>
                <w:bCs/>
                <w:kern w:val="2"/>
                <w:sz w:val="24"/>
                <w:szCs w:val="24"/>
                <w:lang w:val="en-US" w:eastAsia="zh-CN" w:bidi="ar-SA"/>
              </w:rPr>
              <w:t>主观分</w:t>
            </w:r>
          </w:p>
        </w:tc>
      </w:tr>
      <w:tr w14:paraId="4C41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A2C7550">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11</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5C77C586">
            <w:pPr>
              <w:widowControl/>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供货方案</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36A844F5">
            <w:pPr>
              <w:widowControl/>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根据提供的供货方案综合评定，包括①品质管理管控方案②技术培训方案③备品备件存货情况④后续易损件及配件更换方案。</w:t>
            </w:r>
          </w:p>
          <w:p w14:paraId="5C473DD5">
            <w:pPr>
              <w:widowControl/>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（本项分值设置为：5-4-3-2-1-0）</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36CB3EE7">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A0E33E">
            <w:pPr>
              <w:spacing w:line="5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主观分</w:t>
            </w:r>
          </w:p>
        </w:tc>
      </w:tr>
      <w:tr w14:paraId="4405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8E0E4BB">
            <w:pPr>
              <w:widowControl/>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12</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0A8694BF">
            <w:pPr>
              <w:widowControl/>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sz w:val="24"/>
              </w:rPr>
              <w:t>售后服务方案</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781617EB">
            <w:pPr>
              <w:widowControl/>
              <w:jc w:val="both"/>
              <w:rPr>
                <w:rFonts w:hint="eastAsia" w:ascii="仿宋" w:hAnsi="仿宋" w:eastAsia="仿宋" w:cs="仿宋"/>
                <w:b w:val="0"/>
                <w:bCs/>
                <w:sz w:val="24"/>
                <w:lang w:val="zh-CN"/>
              </w:rPr>
            </w:pPr>
            <w:r>
              <w:rPr>
                <w:rFonts w:hint="eastAsia" w:ascii="仿宋" w:hAnsi="仿宋" w:eastAsia="仿宋" w:cs="仿宋"/>
                <w:b w:val="0"/>
                <w:bCs/>
                <w:sz w:val="24"/>
                <w:lang w:val="zh-CN"/>
              </w:rPr>
              <w:t>根据提供的售后服务方案、维护人员配备、售后服务机构设置和应急保障措施、有关技术人员的培训方案的完整性、针对性、可操作性等方面进行评估。</w:t>
            </w:r>
          </w:p>
          <w:p w14:paraId="649A9CB3">
            <w:pPr>
              <w:widowControl/>
              <w:jc w:val="both"/>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auto"/>
                <w:kern w:val="0"/>
                <w:sz w:val="24"/>
                <w:szCs w:val="24"/>
                <w:highlight w:val="none"/>
                <w:lang w:val="en-US" w:eastAsia="zh-CN"/>
              </w:rPr>
              <w:t>（本项分值设置为：</w:t>
            </w:r>
            <w:r>
              <w:rPr>
                <w:rFonts w:hint="eastAsia" w:ascii="仿宋" w:hAnsi="仿宋" w:eastAsia="仿宋" w:cs="仿宋"/>
                <w:bCs/>
                <w:color w:val="auto"/>
                <w:kern w:val="0"/>
                <w:sz w:val="24"/>
                <w:szCs w:val="24"/>
                <w:highlight w:val="none"/>
                <w:lang w:val="en-US" w:eastAsia="zh-CN"/>
              </w:rPr>
              <w:t>5-4-</w:t>
            </w:r>
            <w:r>
              <w:rPr>
                <w:rFonts w:hint="eastAsia" w:ascii="仿宋" w:hAnsi="仿宋" w:eastAsia="仿宋" w:cs="仿宋"/>
                <w:b w:val="0"/>
                <w:bCs/>
                <w:color w:val="auto"/>
                <w:kern w:val="0"/>
                <w:sz w:val="24"/>
                <w:szCs w:val="24"/>
                <w:highlight w:val="none"/>
                <w:lang w:val="en-US" w:eastAsia="zh-CN"/>
              </w:rPr>
              <w:t>3-2-1-0）</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42C7949">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r>
              <w:rPr>
                <w:rFonts w:hint="eastAsia" w:ascii="仿宋" w:hAnsi="仿宋" w:eastAsia="仿宋" w:cs="仿宋"/>
                <w:bCs/>
                <w:color w:val="auto"/>
                <w:kern w:val="2"/>
                <w:sz w:val="24"/>
                <w:szCs w:val="24"/>
                <w:highlight w:val="none"/>
                <w:lang w:val="en-US" w:eastAsia="zh-CN" w:bidi="ar-SA"/>
              </w:rPr>
              <w:t>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C76779">
            <w:pPr>
              <w:spacing w:line="5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主观分</w:t>
            </w:r>
          </w:p>
        </w:tc>
      </w:tr>
    </w:tbl>
    <w:p w14:paraId="0A414E0F">
      <w:pPr>
        <w:rPr>
          <w:rFonts w:ascii="仿宋" w:hAnsi="仿宋" w:eastAsia="仿宋" w:cs="仿宋"/>
          <w:b/>
        </w:rPr>
      </w:pPr>
    </w:p>
    <w:p w14:paraId="56612F50">
      <w:pPr>
        <w:widowControl/>
        <w:adjustRightInd/>
        <w:jc w:val="left"/>
        <w:rPr>
          <w:rFonts w:hint="eastAsia" w:ascii="仿宋" w:hAnsi="仿宋" w:eastAsia="仿宋" w:cs="仿宋"/>
          <w:b/>
          <w:sz w:val="32"/>
        </w:rPr>
      </w:pPr>
    </w:p>
    <w:p w14:paraId="13A6AA3A">
      <w:pPr>
        <w:widowControl/>
        <w:adjustRightInd/>
        <w:jc w:val="left"/>
        <w:rPr>
          <w:rFonts w:hint="eastAsia" w:ascii="仿宋" w:hAnsi="仿宋" w:eastAsia="仿宋" w:cs="仿宋"/>
          <w:b/>
          <w:sz w:val="32"/>
        </w:rPr>
      </w:pPr>
    </w:p>
    <w:p w14:paraId="366EF594">
      <w:pPr>
        <w:widowControl/>
        <w:adjustRightInd/>
        <w:jc w:val="left"/>
        <w:rPr>
          <w:rFonts w:ascii="仿宋" w:hAnsi="仿宋" w:eastAsia="仿宋" w:cs="仿宋"/>
          <w:b/>
          <w:sz w:val="32"/>
        </w:rPr>
      </w:pPr>
    </w:p>
    <w:p w14:paraId="6C8CAC15">
      <w:pPr>
        <w:numPr>
          <w:ilvl w:val="0"/>
          <w:numId w:val="11"/>
        </w:numPr>
        <w:spacing w:line="360" w:lineRule="auto"/>
        <w:rPr>
          <w:rFonts w:hint="eastAsia" w:ascii="仿宋" w:hAnsi="仿宋" w:eastAsia="仿宋" w:cs="仿宋"/>
          <w:color w:val="auto"/>
          <w:sz w:val="24"/>
          <w:szCs w:val="24"/>
          <w:highlight w:val="none"/>
        </w:rPr>
      </w:pPr>
      <w:r>
        <w:rPr>
          <w:rFonts w:hint="eastAsia" w:ascii="仿宋" w:hAnsi="仿宋" w:eastAsia="仿宋" w:cs="仿宋"/>
          <w:sz w:val="24"/>
        </w:rPr>
        <w:t>价格分（</w:t>
      </w:r>
      <w:r>
        <w:rPr>
          <w:rFonts w:hint="eastAsia" w:ascii="仿宋" w:hAnsi="仿宋" w:eastAsia="仿宋" w:cs="仿宋"/>
          <w:sz w:val="24"/>
          <w:lang w:val="en-US" w:eastAsia="zh-CN"/>
        </w:rPr>
        <w:t>30</w:t>
      </w:r>
      <w:r>
        <w:rPr>
          <w:rFonts w:hint="eastAsia" w:ascii="仿宋" w:hAnsi="仿宋" w:eastAsia="仿宋" w:cs="仿宋"/>
          <w:sz w:val="24"/>
        </w:rPr>
        <w:t>分）</w:t>
      </w:r>
    </w:p>
    <w:tbl>
      <w:tblPr>
        <w:tblStyle w:val="61"/>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678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4CFE502B">
            <w:pPr>
              <w:widowControl/>
              <w:ind w:firstLine="480" w:firstLineChars="200"/>
              <w:rPr>
                <w:rFonts w:ascii="仿宋" w:hAnsi="仿宋" w:eastAsia="仿宋" w:cs="仿宋"/>
                <w:color w:val="auto"/>
                <w:sz w:val="24"/>
              </w:rPr>
            </w:pPr>
            <w:r>
              <w:rPr>
                <w:rFonts w:hint="eastAsia" w:ascii="仿宋" w:hAnsi="仿宋" w:eastAsia="仿宋" w:cs="仿宋"/>
                <w:color w:val="auto"/>
                <w:sz w:val="24"/>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14:paraId="2F519772">
            <w:pPr>
              <w:widowControl/>
              <w:jc w:val="center"/>
              <w:rPr>
                <w:rFonts w:ascii="仿宋" w:hAnsi="仿宋" w:eastAsia="仿宋" w:cs="仿宋"/>
                <w:color w:val="auto"/>
                <w:sz w:val="24"/>
              </w:rPr>
            </w:pPr>
            <w:r>
              <w:rPr>
                <w:rFonts w:hint="eastAsia" w:ascii="仿宋" w:hAnsi="仿宋" w:eastAsia="仿宋" w:cs="仿宋"/>
                <w:color w:val="auto"/>
                <w:sz w:val="24"/>
              </w:rPr>
              <w:t>计算方法</w:t>
            </w:r>
          </w:p>
        </w:tc>
      </w:tr>
      <w:tr w14:paraId="62A8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61F49167">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rPr>
              <w:t>价格权值=0.</w:t>
            </w:r>
            <w:r>
              <w:rPr>
                <w:rFonts w:hint="eastAsia" w:ascii="仿宋" w:hAnsi="仿宋" w:eastAsia="仿宋" w:cs="仿宋"/>
                <w:color w:val="auto"/>
                <w:sz w:val="24"/>
                <w:lang w:val="en-US" w:eastAsia="zh-CN"/>
              </w:rPr>
              <w:t>3</w:t>
            </w:r>
          </w:p>
        </w:tc>
        <w:tc>
          <w:tcPr>
            <w:tcW w:w="6599" w:type="dxa"/>
            <w:tcBorders>
              <w:top w:val="single" w:color="auto" w:sz="4" w:space="0"/>
              <w:left w:val="single" w:color="auto" w:sz="4" w:space="0"/>
              <w:bottom w:val="single" w:color="auto" w:sz="4" w:space="0"/>
              <w:right w:val="single" w:color="auto" w:sz="4" w:space="0"/>
            </w:tcBorders>
            <w:vAlign w:val="center"/>
          </w:tcPr>
          <w:p w14:paraId="1733B655">
            <w:pPr>
              <w:widowControl/>
              <w:rPr>
                <w:rFonts w:ascii="仿宋" w:hAnsi="仿宋" w:eastAsia="仿宋" w:cs="仿宋"/>
                <w:color w:val="auto"/>
                <w:sz w:val="24"/>
              </w:rPr>
            </w:pPr>
            <w:r>
              <w:rPr>
                <w:rFonts w:hint="eastAsia" w:ascii="仿宋" w:hAnsi="仿宋" w:eastAsia="仿宋" w:cs="仿宋"/>
                <w:color w:val="auto"/>
                <w:sz w:val="24"/>
              </w:rPr>
              <w:t>最低有效投标价格为评标基准价</w:t>
            </w:r>
          </w:p>
          <w:p w14:paraId="1E6E787B">
            <w:pPr>
              <w:widowControl/>
              <w:rPr>
                <w:rFonts w:ascii="仿宋" w:hAnsi="仿宋" w:eastAsia="仿宋" w:cs="仿宋"/>
                <w:color w:val="auto"/>
                <w:sz w:val="24"/>
              </w:rPr>
            </w:pPr>
            <w:r>
              <w:rPr>
                <w:rFonts w:hint="eastAsia" w:ascii="仿宋" w:hAnsi="仿宋" w:eastAsia="仿宋" w:cs="仿宋"/>
                <w:color w:val="auto"/>
                <w:sz w:val="24"/>
              </w:rPr>
              <w:t>投标报价得分=(评标基准价／投标报价)×价格权值×100</w:t>
            </w:r>
          </w:p>
          <w:p w14:paraId="6B4C6F72">
            <w:pPr>
              <w:widowControl/>
              <w:rPr>
                <w:rFonts w:ascii="仿宋" w:hAnsi="仿宋" w:eastAsia="仿宋" w:cs="仿宋"/>
                <w:color w:val="auto"/>
                <w:sz w:val="24"/>
              </w:rPr>
            </w:pPr>
            <w:r>
              <w:rPr>
                <w:rFonts w:hint="eastAsia" w:ascii="仿宋" w:hAnsi="仿宋" w:eastAsia="仿宋" w:cs="仿宋"/>
                <w:color w:val="auto"/>
                <w:sz w:val="24"/>
              </w:rPr>
              <w:t>（计算得分保留小数点后2位）</w:t>
            </w:r>
          </w:p>
        </w:tc>
      </w:tr>
    </w:tbl>
    <w:p w14:paraId="3BE04B29">
      <w:pPr>
        <w:snapToGrid w:val="0"/>
        <w:spacing w:line="360" w:lineRule="auto"/>
        <w:rPr>
          <w:rFonts w:ascii="仿宋" w:hAnsi="仿宋" w:eastAsia="仿宋" w:cs="仿宋"/>
          <w:b/>
          <w:sz w:val="24"/>
        </w:rPr>
      </w:pPr>
    </w:p>
    <w:p w14:paraId="6DDF7EA2">
      <w:pPr>
        <w:widowControl/>
        <w:adjustRightInd/>
        <w:jc w:val="left"/>
        <w:rPr>
          <w:rFonts w:hint="eastAsia" w:ascii="仿宋" w:hAnsi="仿宋" w:eastAsia="仿宋" w:cs="仿宋"/>
          <w:b/>
          <w:sz w:val="32"/>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05865173">
      <w:pPr>
        <w:widowControl/>
        <w:adjustRightInd/>
        <w:jc w:val="left"/>
        <w:rPr>
          <w:rFonts w:hint="eastAsia" w:ascii="仿宋" w:hAnsi="仿宋" w:eastAsia="仿宋" w:cs="仿宋"/>
          <w:b/>
          <w:sz w:val="32"/>
        </w:rPr>
      </w:pPr>
    </w:p>
    <w:p w14:paraId="2987DC4C">
      <w:pPr>
        <w:widowControl/>
        <w:adjustRightInd/>
        <w:jc w:val="left"/>
        <w:rPr>
          <w:rFonts w:hint="eastAsia" w:ascii="仿宋" w:hAnsi="仿宋" w:eastAsia="仿宋" w:cs="仿宋"/>
          <w:b/>
          <w:sz w:val="32"/>
        </w:rPr>
      </w:pPr>
    </w:p>
    <w:p w14:paraId="18E712BD">
      <w:pPr>
        <w:widowControl/>
        <w:adjustRightInd/>
        <w:jc w:val="left"/>
        <w:rPr>
          <w:rFonts w:hint="eastAsia" w:ascii="仿宋" w:hAnsi="仿宋" w:eastAsia="仿宋" w:cs="仿宋"/>
          <w:b/>
          <w:sz w:val="32"/>
        </w:rPr>
      </w:pPr>
    </w:p>
    <w:p w14:paraId="7E0F3921">
      <w:pPr>
        <w:widowControl/>
        <w:adjustRightInd/>
        <w:jc w:val="left"/>
        <w:rPr>
          <w:rFonts w:hint="eastAsia" w:ascii="仿宋" w:hAnsi="仿宋" w:eastAsia="仿宋" w:cs="仿宋"/>
          <w:b/>
          <w:sz w:val="32"/>
        </w:rPr>
      </w:pPr>
    </w:p>
    <w:p w14:paraId="6B29A09C">
      <w:pPr>
        <w:widowControl/>
        <w:adjustRightInd/>
        <w:jc w:val="left"/>
        <w:rPr>
          <w:rFonts w:ascii="仿宋" w:hAnsi="仿宋" w:eastAsia="仿宋" w:cs="仿宋"/>
          <w:b/>
          <w:sz w:val="32"/>
        </w:rPr>
      </w:pPr>
      <w:r>
        <w:rPr>
          <w:rFonts w:hint="eastAsia" w:ascii="仿宋" w:hAnsi="仿宋" w:eastAsia="仿宋" w:cs="仿宋"/>
          <w:b/>
          <w:sz w:val="32"/>
        </w:rPr>
        <w:br w:type="page"/>
      </w:r>
    </w:p>
    <w:p w14:paraId="65C4B988">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1D5F335B">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542285AC">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2E7A33FF">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A8C48D4">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44D644D8">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104D4680">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59FA70D9">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24BB8527">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01CE5BBE">
      <w:pPr>
        <w:pStyle w:val="84"/>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3915CB0C">
      <w:pPr>
        <w:pStyle w:val="84"/>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7C9B6D8">
      <w:pPr>
        <w:pStyle w:val="84"/>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43CC60B">
      <w:pPr>
        <w:pStyle w:val="84"/>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8C5C882">
      <w:pPr>
        <w:pStyle w:val="84"/>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1053712A">
      <w:pPr>
        <w:pStyle w:val="84"/>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09CEFC3E">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6A858963">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058B75CA">
      <w:pPr>
        <w:pStyle w:val="84"/>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1F1A66E">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6E19F8A5">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733ABD4E">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D1A9E7">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05B6D555">
      <w:pPr>
        <w:pStyle w:val="84"/>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20E92267">
      <w:pPr>
        <w:widowControl/>
        <w:adjustRightInd/>
        <w:spacing w:after="225" w:line="315" w:lineRule="atLeast"/>
        <w:jc w:val="left"/>
        <w:rPr>
          <w:rFonts w:ascii="仿宋" w:hAnsi="仿宋" w:eastAsia="仿宋" w:cs="仿宋"/>
          <w:kern w:val="0"/>
          <w:szCs w:val="21"/>
        </w:rPr>
      </w:pPr>
    </w:p>
    <w:p w14:paraId="37CB5320">
      <w:pPr>
        <w:pStyle w:val="7"/>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071632B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6586C52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53C62A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523DEA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0B99DC6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59A527BB">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32B5DA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030190C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1342257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778615F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7B679E9E">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521D078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7164B1E5">
      <w:pPr>
        <w:pStyle w:val="2"/>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2BBE7EF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93AA4D6">
      <w:pPr>
        <w:pStyle w:val="7"/>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154F205">
      <w:pPr>
        <w:pStyle w:val="7"/>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662E791F">
      <w:pPr>
        <w:pStyle w:val="7"/>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64CD5DA7">
      <w:pPr>
        <w:pStyle w:val="7"/>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43FAD7D6">
      <w:pPr>
        <w:pStyle w:val="7"/>
        <w:snapToGrid w:val="0"/>
        <w:spacing w:line="360" w:lineRule="auto"/>
        <w:rPr>
          <w:rFonts w:ascii="仿宋" w:hAnsi="仿宋" w:eastAsia="仿宋" w:cs="仿宋"/>
        </w:rPr>
      </w:pPr>
      <w:r>
        <w:rPr>
          <w:rFonts w:hint="eastAsia" w:ascii="仿宋" w:hAnsi="仿宋" w:eastAsia="仿宋" w:cs="仿宋"/>
        </w:rPr>
        <w:t>5.4因重大变故，采购任务取消的。</w:t>
      </w:r>
    </w:p>
    <w:p w14:paraId="151F1BDF">
      <w:pPr>
        <w:pStyle w:val="7"/>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2D361C74">
      <w:pPr>
        <w:pStyle w:val="7"/>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4EB0BAC9">
      <w:pPr>
        <w:pStyle w:val="7"/>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1801189A">
      <w:pPr>
        <w:pStyle w:val="7"/>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742233BA">
      <w:pPr>
        <w:pStyle w:val="7"/>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4C276A65">
      <w:pPr>
        <w:pStyle w:val="7"/>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664FCA0C">
      <w:pPr>
        <w:pStyle w:val="7"/>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06C45DC5">
      <w:pPr>
        <w:pStyle w:val="7"/>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0261D833">
      <w:pPr>
        <w:widowControl/>
        <w:spacing w:line="360" w:lineRule="auto"/>
        <w:ind w:firstLine="480" w:firstLineChars="200"/>
        <w:rPr>
          <w:rFonts w:ascii="仿宋" w:hAnsi="仿宋" w:eastAsia="仿宋" w:cs="仿宋"/>
          <w:sz w:val="24"/>
        </w:rPr>
      </w:pPr>
    </w:p>
    <w:p w14:paraId="3DAFEF3D">
      <w:pPr>
        <w:pStyle w:val="3"/>
        <w:numPr>
          <w:ilvl w:val="0"/>
          <w:numId w:val="12"/>
        </w:numPr>
        <w:rPr>
          <w:rFonts w:cs="仿宋"/>
          <w:color w:val="auto"/>
        </w:rPr>
      </w:pPr>
      <w:r>
        <w:rPr>
          <w:rFonts w:hint="eastAsia" w:cs="仿宋"/>
          <w:color w:val="auto"/>
          <w:sz w:val="24"/>
        </w:rPr>
        <w:br w:type="page"/>
      </w:r>
      <w:bookmarkEnd w:id="60"/>
      <w:r>
        <w:rPr>
          <w:rFonts w:hint="eastAsia" w:cs="仿宋"/>
          <w:color w:val="auto"/>
        </w:rPr>
        <w:t>拟签订的合同文本</w:t>
      </w:r>
    </w:p>
    <w:p w14:paraId="0EAA350D">
      <w:bookmarkStart w:id="430" w:name="第五部分"/>
      <w:bookmarkStart w:id="431" w:name="_Toc86217003"/>
    </w:p>
    <w:p w14:paraId="60D58E8F">
      <w:pPr>
        <w:spacing w:line="360" w:lineRule="auto"/>
        <w:rPr>
          <w:rFonts w:ascii="宋体" w:hAnsi="宋体" w:cs="宋体"/>
          <w:b/>
          <w:sz w:val="24"/>
        </w:rPr>
      </w:pPr>
    </w:p>
    <w:p w14:paraId="77885816">
      <w:pPr>
        <w:spacing w:line="360" w:lineRule="auto"/>
        <w:jc w:val="center"/>
        <w:rPr>
          <w:rFonts w:ascii="宋体" w:hAnsi="宋体" w:cs="宋体"/>
          <w:b/>
          <w:sz w:val="30"/>
          <w:szCs w:val="30"/>
        </w:rPr>
      </w:pPr>
      <w:r>
        <w:rPr>
          <w:rFonts w:hint="eastAsia" w:ascii="宋体" w:hAnsi="宋体" w:cs="宋体"/>
          <w:b/>
          <w:sz w:val="30"/>
          <w:szCs w:val="30"/>
        </w:rPr>
        <w:t>合同参考范本（服务类）</w:t>
      </w:r>
    </w:p>
    <w:p w14:paraId="7CD988B1">
      <w:pPr>
        <w:pStyle w:val="120"/>
        <w:jc w:val="center"/>
        <w:rPr>
          <w:rFonts w:ascii="宋体" w:hAnsi="宋体" w:cs="宋体"/>
          <w:szCs w:val="24"/>
        </w:rPr>
      </w:pPr>
    </w:p>
    <w:p w14:paraId="51708382">
      <w:pPr>
        <w:pStyle w:val="2"/>
        <w:numPr>
          <w:ilvl w:val="0"/>
          <w:numId w:val="0"/>
        </w:numPr>
        <w:ind w:firstLine="482" w:firstLineChars="200"/>
        <w:rPr>
          <w:rFonts w:ascii="宋体" w:hAnsi="宋体" w:eastAsia="宋体" w:cs="宋体"/>
          <w:sz w:val="24"/>
          <w:szCs w:val="24"/>
        </w:rPr>
      </w:pPr>
      <w:r>
        <w:rPr>
          <w:rFonts w:hint="eastAsia" w:ascii="宋体" w:hAnsi="宋体" w:eastAsia="宋体" w:cs="宋体"/>
          <w:sz w:val="24"/>
          <w:szCs w:val="24"/>
        </w:rPr>
        <w:t>第一部分 合同书</w:t>
      </w:r>
    </w:p>
    <w:p w14:paraId="1F127D67">
      <w:pPr>
        <w:pStyle w:val="120"/>
        <w:rPr>
          <w:rFonts w:ascii="宋体" w:hAnsi="宋体" w:cs="宋体"/>
          <w:szCs w:val="24"/>
        </w:rPr>
      </w:pPr>
    </w:p>
    <w:p w14:paraId="0CB02645">
      <w:pPr>
        <w:spacing w:before="120" w:line="360" w:lineRule="auto"/>
        <w:rPr>
          <w:rFonts w:ascii="宋体" w:hAnsi="宋体" w:cs="宋体"/>
          <w:sz w:val="24"/>
        </w:rPr>
      </w:pPr>
    </w:p>
    <w:p w14:paraId="207A6476">
      <w:pPr>
        <w:spacing w:before="120" w:line="360" w:lineRule="auto"/>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95BD9DD">
      <w:pPr>
        <w:pStyle w:val="437"/>
        <w:spacing w:before="120"/>
        <w:rPr>
          <w:rFonts w:ascii="宋体" w:hAnsi="宋体" w:eastAsia="宋体" w:cs="宋体"/>
          <w:szCs w:val="24"/>
        </w:rPr>
      </w:pPr>
    </w:p>
    <w:p w14:paraId="4C488D3D">
      <w:pPr>
        <w:pStyle w:val="437"/>
        <w:spacing w:before="120"/>
        <w:rPr>
          <w:rFonts w:ascii="宋体" w:hAnsi="宋体" w:eastAsia="宋体" w:cs="宋体"/>
          <w:szCs w:val="24"/>
        </w:rPr>
      </w:pPr>
    </w:p>
    <w:p w14:paraId="0B94D7D6">
      <w:pPr>
        <w:spacing w:line="360" w:lineRule="auto"/>
        <w:rPr>
          <w:rFonts w:ascii="宋体" w:hAnsi="宋体" w:cs="宋体"/>
          <w:sz w:val="24"/>
        </w:rPr>
      </w:pPr>
    </w:p>
    <w:p w14:paraId="47DA56AE">
      <w:pPr>
        <w:spacing w:before="120" w:line="360" w:lineRule="auto"/>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9F25F00">
      <w:pPr>
        <w:spacing w:before="120" w:line="360" w:lineRule="auto"/>
        <w:rPr>
          <w:rFonts w:ascii="宋体" w:hAnsi="宋体" w:cs="宋体"/>
          <w:sz w:val="24"/>
        </w:rPr>
      </w:pPr>
    </w:p>
    <w:p w14:paraId="59D560CF">
      <w:pPr>
        <w:spacing w:before="120" w:line="360" w:lineRule="auto"/>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43007A7">
      <w:pPr>
        <w:spacing w:before="120" w:line="360" w:lineRule="auto"/>
        <w:rPr>
          <w:rFonts w:ascii="宋体" w:hAnsi="宋体" w:cs="宋体"/>
          <w:sz w:val="24"/>
        </w:rPr>
      </w:pPr>
    </w:p>
    <w:p w14:paraId="780E7075">
      <w:pPr>
        <w:spacing w:before="120" w:line="360" w:lineRule="auto"/>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C4EA68D">
      <w:pPr>
        <w:spacing w:before="120" w:line="360" w:lineRule="auto"/>
        <w:rPr>
          <w:rFonts w:ascii="宋体" w:hAnsi="宋体" w:cs="宋体"/>
          <w:sz w:val="24"/>
        </w:rPr>
      </w:pPr>
    </w:p>
    <w:p w14:paraId="58CAAFD9">
      <w:pPr>
        <w:spacing w:before="120" w:line="360" w:lineRule="auto"/>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7DB543B">
      <w:pPr>
        <w:spacing w:line="360" w:lineRule="auto"/>
        <w:rPr>
          <w:rFonts w:ascii="宋体" w:hAnsi="宋体" w:cs="宋体"/>
          <w:sz w:val="24"/>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31FA5D5">
      <w:pPr>
        <w:spacing w:line="360" w:lineRule="auto"/>
        <w:ind w:firstLine="480" w:firstLineChars="200"/>
        <w:rPr>
          <w:rFonts w:ascii="宋体" w:hAnsi="宋体"/>
          <w:sz w:val="24"/>
        </w:rPr>
      </w:pPr>
      <w:r>
        <w:rPr>
          <w:rFonts w:hint="eastAsia" w:ascii="宋体" w:hAnsi="宋体"/>
          <w:sz w:val="24"/>
        </w:rPr>
        <w:t>合同编号：</w:t>
      </w:r>
    </w:p>
    <w:p w14:paraId="704B987B">
      <w:pPr>
        <w:spacing w:line="360" w:lineRule="auto"/>
        <w:ind w:firstLine="480" w:firstLineChars="200"/>
        <w:rPr>
          <w:rFonts w:ascii="宋体" w:hAnsi="宋体"/>
          <w:sz w:val="24"/>
        </w:rPr>
      </w:pPr>
      <w:r>
        <w:rPr>
          <w:rFonts w:hint="eastAsia" w:ascii="宋体" w:hAnsi="宋体"/>
          <w:sz w:val="24"/>
        </w:rPr>
        <w:t>签订地点：                                 签订时间：20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B4D32FF">
      <w:pPr>
        <w:spacing w:line="360" w:lineRule="auto"/>
        <w:ind w:firstLine="480" w:firstLineChars="200"/>
        <w:rPr>
          <w:rFonts w:ascii="宋体" w:hAnsi="宋体"/>
          <w:sz w:val="24"/>
        </w:rPr>
      </w:pPr>
      <w:r>
        <w:rPr>
          <w:rFonts w:hint="eastAsia" w:ascii="宋体" w:hAnsi="宋体"/>
          <w:sz w:val="24"/>
        </w:rPr>
        <w:t>项目名称：</w:t>
      </w:r>
    </w:p>
    <w:p w14:paraId="02E96169">
      <w:pPr>
        <w:spacing w:line="360" w:lineRule="auto"/>
        <w:ind w:firstLine="480" w:firstLineChars="200"/>
        <w:rPr>
          <w:rFonts w:ascii="宋体" w:hAnsi="宋体"/>
          <w:sz w:val="24"/>
        </w:rPr>
      </w:pPr>
      <w:r>
        <w:rPr>
          <w:rFonts w:hint="eastAsia" w:ascii="宋体" w:hAnsi="宋体"/>
          <w:sz w:val="24"/>
        </w:rPr>
        <w:t xml:space="preserve">甲方（需方）：                                     </w:t>
      </w:r>
    </w:p>
    <w:p w14:paraId="4ABE95B7">
      <w:pPr>
        <w:spacing w:line="360" w:lineRule="auto"/>
        <w:ind w:firstLine="480" w:firstLineChars="200"/>
        <w:rPr>
          <w:rFonts w:ascii="宋体" w:hAnsi="宋体"/>
          <w:sz w:val="24"/>
        </w:rPr>
      </w:pPr>
      <w:r>
        <w:rPr>
          <w:rFonts w:hint="eastAsia" w:ascii="宋体" w:hAnsi="宋体"/>
          <w:sz w:val="24"/>
        </w:rPr>
        <w:t xml:space="preserve">乙方（供方）：                                     </w:t>
      </w:r>
    </w:p>
    <w:p w14:paraId="7E706FE2">
      <w:pPr>
        <w:spacing w:line="360" w:lineRule="auto"/>
        <w:ind w:firstLine="480" w:firstLineChars="200"/>
        <w:rPr>
          <w:rFonts w:ascii="宋体" w:hAnsi="宋体"/>
          <w:sz w:val="24"/>
        </w:rPr>
      </w:pPr>
      <w:r>
        <w:rPr>
          <w:rFonts w:hint="eastAsia" w:ascii="宋体" w:hAnsi="宋体"/>
          <w:sz w:val="24"/>
        </w:rPr>
        <w:t>供、需双方根据</w:t>
      </w:r>
      <w:r>
        <w:rPr>
          <w:rFonts w:hint="eastAsia" w:ascii="宋体" w:hAnsi="宋体"/>
          <w:sz w:val="24"/>
          <w:u w:val="single"/>
        </w:rPr>
        <w:t xml:space="preserve">                            </w:t>
      </w:r>
      <w:r>
        <w:rPr>
          <w:rFonts w:hint="eastAsia" w:ascii="宋体" w:hAnsi="宋体"/>
          <w:sz w:val="24"/>
        </w:rPr>
        <w:t>项目（交易编号-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）交易结果和响应文件的要求，并经双方协调一致，订立本采购合同。</w:t>
      </w:r>
    </w:p>
    <w:p w14:paraId="1D5357A8">
      <w:pPr>
        <w:spacing w:line="360" w:lineRule="auto"/>
        <w:ind w:firstLine="480" w:firstLineChars="200"/>
        <w:rPr>
          <w:rFonts w:ascii="宋体" w:hAnsi="宋体"/>
          <w:sz w:val="24"/>
        </w:rPr>
      </w:pPr>
      <w:r>
        <w:rPr>
          <w:rFonts w:hint="eastAsia" w:ascii="宋体" w:hAnsi="宋体"/>
          <w:sz w:val="24"/>
        </w:rPr>
        <w:t>一、合同文件：</w:t>
      </w:r>
    </w:p>
    <w:p w14:paraId="160B0B88">
      <w:pPr>
        <w:spacing w:line="360" w:lineRule="auto"/>
        <w:ind w:firstLine="480" w:firstLineChars="200"/>
        <w:rPr>
          <w:rFonts w:ascii="宋体" w:hAnsi="宋体"/>
          <w:sz w:val="24"/>
        </w:rPr>
      </w:pPr>
      <w:bookmarkStart w:id="432" w:name="_Toc4912_WPSOffice_Level1"/>
      <w:r>
        <w:rPr>
          <w:rFonts w:hint="eastAsia" w:ascii="宋体" w:hAnsi="宋体"/>
          <w:sz w:val="24"/>
        </w:rPr>
        <w:t>1、合同条款。</w:t>
      </w:r>
      <w:bookmarkEnd w:id="432"/>
    </w:p>
    <w:p w14:paraId="75D2C802">
      <w:pPr>
        <w:spacing w:line="360" w:lineRule="auto"/>
        <w:ind w:firstLine="480" w:firstLineChars="200"/>
        <w:rPr>
          <w:rFonts w:ascii="宋体" w:hAnsi="宋体"/>
          <w:sz w:val="24"/>
        </w:rPr>
      </w:pPr>
      <w:bookmarkStart w:id="433" w:name="_Toc27024_WPSOffice_Level1"/>
      <w:r>
        <w:rPr>
          <w:rFonts w:hint="eastAsia" w:ascii="宋体" w:hAnsi="宋体"/>
          <w:sz w:val="24"/>
        </w:rPr>
        <w:t>2、成交通知书。</w:t>
      </w:r>
      <w:bookmarkEnd w:id="433"/>
    </w:p>
    <w:p w14:paraId="02418114">
      <w:pPr>
        <w:spacing w:line="360" w:lineRule="auto"/>
        <w:ind w:firstLine="480" w:firstLineChars="200"/>
        <w:rPr>
          <w:rFonts w:ascii="宋体" w:hAnsi="宋体"/>
          <w:sz w:val="24"/>
        </w:rPr>
      </w:pPr>
      <w:bookmarkStart w:id="434" w:name="_Toc21484_WPSOffice_Level1"/>
      <w:r>
        <w:rPr>
          <w:rFonts w:hint="eastAsia" w:ascii="宋体" w:hAnsi="宋体"/>
          <w:sz w:val="24"/>
        </w:rPr>
        <w:t>3、</w:t>
      </w:r>
      <w:r>
        <w:rPr>
          <w:rFonts w:hint="eastAsia" w:ascii="宋体" w:hAnsi="宋体"/>
          <w:sz w:val="24"/>
          <w:lang w:val="en-US" w:eastAsia="zh-CN"/>
        </w:rPr>
        <w:t>采购</w:t>
      </w:r>
      <w:r>
        <w:rPr>
          <w:rFonts w:hint="eastAsia" w:ascii="宋体" w:hAnsi="宋体"/>
          <w:sz w:val="24"/>
        </w:rPr>
        <w:t>文件。</w:t>
      </w:r>
      <w:bookmarkEnd w:id="434"/>
    </w:p>
    <w:p w14:paraId="3AC85DCE">
      <w:pPr>
        <w:spacing w:line="360" w:lineRule="auto"/>
        <w:ind w:firstLine="480" w:firstLineChars="200"/>
        <w:rPr>
          <w:rFonts w:ascii="宋体" w:hAnsi="宋体"/>
          <w:sz w:val="24"/>
        </w:rPr>
      </w:pPr>
      <w:bookmarkStart w:id="435" w:name="_Toc2768_WPSOffice_Level1"/>
      <w:r>
        <w:rPr>
          <w:rFonts w:hint="eastAsia" w:ascii="宋体" w:hAnsi="宋体"/>
          <w:sz w:val="24"/>
        </w:rPr>
        <w:t>4、更正公告。</w:t>
      </w:r>
      <w:bookmarkEnd w:id="435"/>
    </w:p>
    <w:p w14:paraId="36FB2C8B">
      <w:pPr>
        <w:spacing w:line="360" w:lineRule="auto"/>
        <w:ind w:firstLine="480" w:firstLineChars="200"/>
        <w:rPr>
          <w:rFonts w:ascii="宋体" w:hAnsi="宋体"/>
          <w:sz w:val="24"/>
        </w:rPr>
      </w:pPr>
      <w:bookmarkStart w:id="436" w:name="_Toc2280_WPSOffice_Level1"/>
      <w:r>
        <w:rPr>
          <w:rFonts w:hint="eastAsia" w:ascii="宋体" w:hAnsi="宋体"/>
          <w:sz w:val="24"/>
        </w:rPr>
        <w:t>5、成交单位响应文件。</w:t>
      </w:r>
      <w:bookmarkEnd w:id="436"/>
    </w:p>
    <w:p w14:paraId="359F0B80">
      <w:pPr>
        <w:spacing w:line="360" w:lineRule="auto"/>
        <w:ind w:firstLine="480" w:firstLineChars="200"/>
        <w:rPr>
          <w:rFonts w:ascii="宋体" w:hAnsi="宋体"/>
          <w:sz w:val="24"/>
        </w:rPr>
      </w:pPr>
      <w:bookmarkStart w:id="437" w:name="_Toc22598_WPSOffice_Level1"/>
      <w:r>
        <w:rPr>
          <w:rFonts w:hint="eastAsia" w:ascii="宋体" w:hAnsi="宋体"/>
          <w:sz w:val="24"/>
        </w:rPr>
        <w:t>6、其他。</w:t>
      </w:r>
      <w:bookmarkEnd w:id="437"/>
    </w:p>
    <w:p w14:paraId="4B44FF62">
      <w:pPr>
        <w:spacing w:line="360" w:lineRule="auto"/>
        <w:ind w:left="479" w:leftChars="228"/>
        <w:rPr>
          <w:rFonts w:ascii="宋体" w:hAnsi="宋体"/>
          <w:sz w:val="24"/>
        </w:rPr>
      </w:pPr>
      <w:r>
        <w:rPr>
          <w:rFonts w:hint="eastAsia" w:ascii="宋体" w:hAnsi="宋体"/>
          <w:sz w:val="24"/>
        </w:rPr>
        <w:t>二、合同金额: 本合同金额为(大写)_________________元（￥</w:t>
      </w:r>
      <w:r>
        <w:rPr>
          <w:rFonts w:hint="eastAsia" w:ascii="宋体" w:hAnsi="宋体"/>
          <w:sz w:val="24"/>
          <w:u w:val="single"/>
        </w:rPr>
        <w:t>　　　　</w:t>
      </w:r>
      <w:r>
        <w:rPr>
          <w:rFonts w:hint="eastAsia" w:ascii="宋体" w:hAnsi="宋体"/>
          <w:sz w:val="24"/>
        </w:rPr>
        <w:t>元）人民币附：</w:t>
      </w:r>
    </w:p>
    <w:p w14:paraId="79DAEAB4">
      <w:pPr>
        <w:spacing w:line="360" w:lineRule="auto"/>
        <w:jc w:val="center"/>
        <w:rPr>
          <w:rFonts w:ascii="宋体" w:hAnsi="宋体"/>
          <w:sz w:val="24"/>
        </w:rPr>
      </w:pPr>
      <w:bookmarkStart w:id="438" w:name="_Toc14190_WPSOffice_Level1"/>
      <w:r>
        <w:rPr>
          <w:rFonts w:hint="eastAsia" w:ascii="宋体" w:hAnsi="宋体"/>
          <w:sz w:val="24"/>
        </w:rPr>
        <w:t>《采购项目清单内容》</w:t>
      </w:r>
      <w:bookmarkEnd w:id="438"/>
    </w:p>
    <w:tbl>
      <w:tblPr>
        <w:tblStyle w:val="6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0F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6363653">
            <w:pPr>
              <w:jc w:val="center"/>
              <w:rPr>
                <w:sz w:val="24"/>
              </w:rPr>
            </w:pPr>
            <w:r>
              <w:rPr>
                <w:rFonts w:hint="eastAsia"/>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07405E43">
            <w:pPr>
              <w:jc w:val="center"/>
              <w:rPr>
                <w:sz w:val="24"/>
              </w:rPr>
            </w:pPr>
            <w:r>
              <w:rPr>
                <w:rFonts w:hint="eastAsia"/>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7CF78DF8">
            <w:pPr>
              <w:jc w:val="center"/>
              <w:rPr>
                <w:sz w:val="24"/>
              </w:rPr>
            </w:pPr>
            <w:r>
              <w:rPr>
                <w:rFonts w:hint="eastAsia"/>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038F9EDE">
            <w:pPr>
              <w:jc w:val="center"/>
              <w:rPr>
                <w:sz w:val="24"/>
              </w:rPr>
            </w:pPr>
            <w:r>
              <w:rPr>
                <w:rFonts w:hint="eastAsia"/>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06A4E412">
            <w:pPr>
              <w:jc w:val="center"/>
              <w:rPr>
                <w:sz w:val="24"/>
              </w:rPr>
            </w:pPr>
            <w:r>
              <w:rPr>
                <w:rFonts w:hint="eastAsia"/>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1275A393">
            <w:pPr>
              <w:jc w:val="center"/>
              <w:rPr>
                <w:sz w:val="24"/>
              </w:rPr>
            </w:pPr>
            <w:r>
              <w:rPr>
                <w:rFonts w:hint="eastAsia"/>
                <w:sz w:val="24"/>
              </w:rPr>
              <w:t>成交总价（元）</w:t>
            </w:r>
          </w:p>
        </w:tc>
      </w:tr>
      <w:tr w14:paraId="17F3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CDB07D4">
            <w:pPr>
              <w:jc w:val="center"/>
              <w:rPr>
                <w:sz w:val="24"/>
              </w:rPr>
            </w:pPr>
            <w:r>
              <w:rPr>
                <w:rFonts w:hint="eastAsia"/>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718C9257">
            <w:pPr>
              <w:jc w:val="center"/>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1ED08A2">
            <w:pPr>
              <w:jc w:val="center"/>
              <w:rPr>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56353AD">
            <w:pPr>
              <w:jc w:val="center"/>
              <w:rPr>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4D6F3E33">
            <w:pPr>
              <w:jc w:val="center"/>
              <w:rPr>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ECB579C">
            <w:pPr>
              <w:jc w:val="center"/>
              <w:rPr>
                <w:sz w:val="24"/>
              </w:rPr>
            </w:pPr>
          </w:p>
        </w:tc>
      </w:tr>
      <w:tr w14:paraId="454A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CEE7794">
            <w:pPr>
              <w:jc w:val="center"/>
              <w:rPr>
                <w:sz w:val="24"/>
              </w:rPr>
            </w:pPr>
            <w:r>
              <w:rPr>
                <w:rFonts w:hint="eastAsia"/>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6F2F675A">
            <w:pPr>
              <w:jc w:val="center"/>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6EDCF9E">
            <w:pPr>
              <w:jc w:val="center"/>
              <w:rPr>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BB51CC8">
            <w:pPr>
              <w:jc w:val="center"/>
              <w:rPr>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662421B7">
            <w:pPr>
              <w:jc w:val="center"/>
              <w:rPr>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6CA07D71">
            <w:pPr>
              <w:jc w:val="center"/>
              <w:rPr>
                <w:sz w:val="24"/>
              </w:rPr>
            </w:pPr>
          </w:p>
        </w:tc>
      </w:tr>
    </w:tbl>
    <w:p w14:paraId="6B3CC661">
      <w:pPr>
        <w:spacing w:line="360" w:lineRule="auto"/>
        <w:ind w:firstLine="480" w:firstLineChars="200"/>
        <w:rPr>
          <w:rFonts w:ascii="宋体" w:hAnsi="宋体"/>
          <w:sz w:val="24"/>
        </w:rPr>
      </w:pPr>
      <w:r>
        <w:rPr>
          <w:rFonts w:ascii="宋体" w:hAnsi="宋体"/>
          <w:sz w:val="24"/>
        </w:rPr>
        <w:t>三、技术资料</w:t>
      </w:r>
    </w:p>
    <w:p w14:paraId="6060AB27">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w:t>
      </w:r>
      <w:r>
        <w:rPr>
          <w:rFonts w:hint="eastAsia" w:ascii="宋体" w:hAnsi="宋体"/>
          <w:sz w:val="24"/>
        </w:rPr>
        <w:t>响应文件</w:t>
      </w:r>
      <w:r>
        <w:rPr>
          <w:rFonts w:ascii="宋体" w:hAnsi="宋体"/>
          <w:sz w:val="24"/>
        </w:rPr>
        <w:t>规定的时间向甲方提供有关技术资料。</w:t>
      </w:r>
    </w:p>
    <w:p w14:paraId="1708F81A">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3899CAE">
      <w:pPr>
        <w:spacing w:line="360" w:lineRule="auto"/>
        <w:ind w:firstLine="480" w:firstLineChars="200"/>
        <w:rPr>
          <w:rFonts w:ascii="宋体" w:hAnsi="宋体"/>
          <w:sz w:val="24"/>
        </w:rPr>
      </w:pPr>
      <w:r>
        <w:rPr>
          <w:rFonts w:ascii="宋体" w:hAnsi="宋体"/>
          <w:sz w:val="24"/>
        </w:rPr>
        <w:t>四、知识产权</w:t>
      </w:r>
    </w:p>
    <w:p w14:paraId="46FF8D1C">
      <w:pPr>
        <w:spacing w:line="360" w:lineRule="auto"/>
        <w:ind w:firstLine="480" w:firstLineChars="200"/>
        <w:rPr>
          <w:rFonts w:ascii="宋体" w:hAnsi="宋体"/>
          <w:sz w:val="24"/>
        </w:rPr>
      </w:pPr>
      <w:r>
        <w:rPr>
          <w:rFonts w:ascii="宋体" w:hAnsi="宋体"/>
          <w:sz w:val="24"/>
        </w:rPr>
        <w:t>乙方应保证提供服务过程中不会侵犯任何第三方的知识产权。</w:t>
      </w:r>
    </w:p>
    <w:p w14:paraId="51EA24C2">
      <w:pPr>
        <w:spacing w:line="360" w:lineRule="auto"/>
        <w:ind w:firstLine="480" w:firstLineChars="200"/>
        <w:rPr>
          <w:rFonts w:ascii="宋体" w:hAnsi="宋体"/>
          <w:sz w:val="24"/>
        </w:rPr>
      </w:pPr>
      <w:r>
        <w:rPr>
          <w:rFonts w:hint="eastAsia" w:ascii="宋体" w:hAnsi="宋体"/>
          <w:sz w:val="24"/>
        </w:rPr>
        <w:t>五</w:t>
      </w:r>
      <w:r>
        <w:rPr>
          <w:rFonts w:ascii="宋体" w:hAnsi="宋体"/>
          <w:sz w:val="24"/>
        </w:rPr>
        <w:t>、履约保证金</w:t>
      </w:r>
    </w:p>
    <w:p w14:paraId="0E486B17">
      <w:pPr>
        <w:spacing w:line="360" w:lineRule="auto"/>
        <w:ind w:firstLine="480" w:firstLineChars="200"/>
        <w:rPr>
          <w:rFonts w:ascii="宋体" w:hAnsi="宋体"/>
          <w:sz w:val="24"/>
        </w:rPr>
      </w:pPr>
      <w:r>
        <w:rPr>
          <w:rFonts w:ascii="宋体" w:hAnsi="宋体"/>
          <w:sz w:val="24"/>
        </w:rPr>
        <w:t>乙方交纳人民币</w:t>
      </w:r>
      <w:r>
        <w:rPr>
          <w:rFonts w:hint="eastAsia" w:ascii="宋体" w:hAnsi="宋体"/>
          <w:sz w:val="24"/>
          <w:u w:val="single"/>
        </w:rPr>
        <w:t xml:space="preserve">        </w:t>
      </w:r>
      <w:r>
        <w:rPr>
          <w:rFonts w:ascii="宋体" w:hAnsi="宋体"/>
          <w:sz w:val="24"/>
        </w:rPr>
        <w:t>元作为本合同的履约保证金。</w:t>
      </w:r>
    </w:p>
    <w:p w14:paraId="446B5FF5">
      <w:pPr>
        <w:spacing w:line="360" w:lineRule="auto"/>
        <w:ind w:firstLine="480" w:firstLineChars="200"/>
        <w:rPr>
          <w:rFonts w:ascii="宋体" w:hAnsi="宋体"/>
          <w:sz w:val="24"/>
        </w:rPr>
      </w:pPr>
      <w:r>
        <w:rPr>
          <w:rFonts w:hint="eastAsia" w:ascii="宋体" w:hAnsi="宋体"/>
          <w:sz w:val="24"/>
        </w:rPr>
        <w:t>六、转包或分包</w:t>
      </w:r>
    </w:p>
    <w:p w14:paraId="71BF67C7">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E07802B">
      <w:pPr>
        <w:spacing w:line="360" w:lineRule="auto"/>
        <w:ind w:firstLine="480" w:firstLineChars="200"/>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19583FA3">
      <w:pPr>
        <w:spacing w:line="360" w:lineRule="auto"/>
        <w:ind w:firstLine="480" w:firstLineChars="200"/>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14:paraId="49D7A888">
      <w:pPr>
        <w:spacing w:line="360" w:lineRule="auto"/>
        <w:ind w:firstLine="480" w:firstLineChars="200"/>
        <w:rPr>
          <w:rFonts w:ascii="宋体" w:hAnsi="宋体"/>
          <w:sz w:val="24"/>
        </w:rPr>
      </w:pPr>
      <w:r>
        <w:rPr>
          <w:rFonts w:hint="eastAsia" w:ascii="宋体" w:hAnsi="宋体"/>
          <w:sz w:val="24"/>
        </w:rPr>
        <w:t>七</w:t>
      </w:r>
      <w:r>
        <w:rPr>
          <w:rFonts w:ascii="宋体" w:hAnsi="宋体"/>
          <w:sz w:val="24"/>
        </w:rPr>
        <w:t>、服务质量保证期和服务质量保证金(选用)</w:t>
      </w:r>
    </w:p>
    <w:p w14:paraId="3DBE93D2">
      <w:pPr>
        <w:spacing w:line="360" w:lineRule="auto"/>
        <w:ind w:firstLine="480" w:firstLineChars="200"/>
        <w:rPr>
          <w:rFonts w:ascii="宋体" w:hAnsi="宋体"/>
          <w:sz w:val="24"/>
        </w:rPr>
      </w:pPr>
      <w:bookmarkStart w:id="439" w:name="_Toc29600_WPSOffice_Level1"/>
      <w:r>
        <w:rPr>
          <w:rFonts w:ascii="宋体" w:hAnsi="宋体"/>
          <w:sz w:val="24"/>
        </w:rPr>
        <w:t>1</w:t>
      </w:r>
      <w:r>
        <w:rPr>
          <w:rFonts w:hint="eastAsia" w:ascii="宋体" w:hAnsi="宋体"/>
          <w:sz w:val="24"/>
        </w:rPr>
        <w:t>.</w:t>
      </w:r>
      <w:r>
        <w:rPr>
          <w:rFonts w:ascii="宋体" w:hAnsi="宋体"/>
          <w:sz w:val="24"/>
        </w:rPr>
        <w:t xml:space="preserve"> 服务质量保证期</w:t>
      </w:r>
      <w:r>
        <w:rPr>
          <w:rFonts w:ascii="宋体" w:hAnsi="宋体"/>
          <w:sz w:val="24"/>
          <w:u w:val="single"/>
        </w:rPr>
        <w:t xml:space="preserve">      </w:t>
      </w:r>
      <w:r>
        <w:rPr>
          <w:rFonts w:ascii="宋体" w:hAnsi="宋体"/>
          <w:sz w:val="24"/>
        </w:rPr>
        <w:t>年。（自验收合格之日起计）</w:t>
      </w:r>
      <w:bookmarkEnd w:id="439"/>
    </w:p>
    <w:p w14:paraId="18E1A5BE">
      <w:pPr>
        <w:spacing w:line="360" w:lineRule="auto"/>
        <w:ind w:firstLine="480" w:firstLineChars="200"/>
        <w:rPr>
          <w:rFonts w:ascii="宋体" w:hAnsi="宋体"/>
          <w:sz w:val="24"/>
        </w:rPr>
      </w:pPr>
      <w:bookmarkStart w:id="440" w:name="_Toc11703_WPSOffice_Level1"/>
      <w:r>
        <w:rPr>
          <w:rFonts w:ascii="宋体" w:hAnsi="宋体"/>
          <w:sz w:val="24"/>
        </w:rPr>
        <w:t>2</w:t>
      </w:r>
      <w:r>
        <w:rPr>
          <w:rFonts w:hint="eastAsia" w:ascii="宋体" w:hAnsi="宋体"/>
          <w:sz w:val="24"/>
        </w:rPr>
        <w:t>.</w:t>
      </w:r>
      <w:r>
        <w:rPr>
          <w:rFonts w:ascii="宋体" w:hAnsi="宋体"/>
          <w:sz w:val="24"/>
        </w:rPr>
        <w:t xml:space="preserve"> 服务质量保证金</w:t>
      </w:r>
      <w:r>
        <w:rPr>
          <w:rFonts w:ascii="宋体" w:hAnsi="宋体"/>
          <w:sz w:val="24"/>
          <w:u w:val="single"/>
        </w:rPr>
        <w:t xml:space="preserve">            </w:t>
      </w:r>
      <w:r>
        <w:rPr>
          <w:rFonts w:ascii="宋体" w:hAnsi="宋体"/>
          <w:sz w:val="24"/>
        </w:rPr>
        <w:t>元。</w:t>
      </w:r>
      <w:bookmarkEnd w:id="440"/>
    </w:p>
    <w:p w14:paraId="31FBCEC7">
      <w:pPr>
        <w:spacing w:line="360" w:lineRule="auto"/>
        <w:ind w:firstLine="480" w:firstLineChars="200"/>
        <w:rPr>
          <w:rFonts w:ascii="宋体" w:hAnsi="宋体"/>
          <w:sz w:val="24"/>
        </w:rPr>
      </w:pPr>
      <w:r>
        <w:rPr>
          <w:rFonts w:hint="eastAsia" w:ascii="宋体" w:hAnsi="宋体"/>
          <w:sz w:val="24"/>
        </w:rPr>
        <w:t>八</w:t>
      </w:r>
      <w:r>
        <w:rPr>
          <w:rFonts w:ascii="宋体" w:hAnsi="宋体"/>
          <w:sz w:val="24"/>
        </w:rPr>
        <w:t>、合同履行时间、履行方式及履行地点</w:t>
      </w:r>
    </w:p>
    <w:p w14:paraId="58EA46B7">
      <w:pPr>
        <w:spacing w:line="360" w:lineRule="auto"/>
        <w:ind w:firstLine="480" w:firstLineChars="200"/>
        <w:rPr>
          <w:rFonts w:ascii="宋体" w:hAnsi="宋体"/>
          <w:sz w:val="24"/>
        </w:rPr>
      </w:pPr>
      <w:bookmarkStart w:id="441" w:name="_Toc87_WPSOffice_Level1"/>
      <w:r>
        <w:rPr>
          <w:rFonts w:ascii="宋体" w:hAnsi="宋体"/>
          <w:sz w:val="24"/>
        </w:rPr>
        <w:t>1</w:t>
      </w:r>
      <w:r>
        <w:rPr>
          <w:rFonts w:hint="eastAsia" w:ascii="宋体" w:hAnsi="宋体"/>
          <w:sz w:val="24"/>
        </w:rPr>
        <w:t>.</w:t>
      </w:r>
      <w:r>
        <w:rPr>
          <w:rFonts w:ascii="宋体" w:hAnsi="宋体"/>
          <w:sz w:val="24"/>
        </w:rPr>
        <w:t xml:space="preserve"> 履行时间：</w:t>
      </w:r>
      <w:bookmarkEnd w:id="441"/>
    </w:p>
    <w:p w14:paraId="65EFC120">
      <w:pPr>
        <w:spacing w:line="360" w:lineRule="auto"/>
        <w:ind w:firstLine="480" w:firstLineChars="200"/>
        <w:rPr>
          <w:rFonts w:ascii="宋体" w:hAnsi="宋体"/>
          <w:sz w:val="24"/>
        </w:rPr>
      </w:pPr>
      <w:bookmarkStart w:id="442" w:name="_Toc24314_WPSOffice_Level1"/>
      <w:r>
        <w:rPr>
          <w:rFonts w:ascii="宋体" w:hAnsi="宋体"/>
          <w:sz w:val="24"/>
        </w:rPr>
        <w:t>2</w:t>
      </w:r>
      <w:r>
        <w:rPr>
          <w:rFonts w:hint="eastAsia" w:ascii="宋体" w:hAnsi="宋体"/>
          <w:sz w:val="24"/>
        </w:rPr>
        <w:t>.</w:t>
      </w:r>
      <w:r>
        <w:rPr>
          <w:rFonts w:ascii="宋体" w:hAnsi="宋体"/>
          <w:sz w:val="24"/>
        </w:rPr>
        <w:t xml:space="preserve"> 履行方式：</w:t>
      </w:r>
      <w:bookmarkEnd w:id="442"/>
    </w:p>
    <w:p w14:paraId="515E6315">
      <w:pPr>
        <w:spacing w:line="360" w:lineRule="auto"/>
        <w:ind w:firstLine="480" w:firstLineChars="200"/>
        <w:rPr>
          <w:rFonts w:ascii="宋体" w:hAnsi="宋体"/>
          <w:sz w:val="24"/>
        </w:rPr>
      </w:pPr>
      <w:bookmarkStart w:id="443" w:name="_Toc29689_WPSOffice_Level1"/>
      <w:r>
        <w:rPr>
          <w:rFonts w:ascii="宋体" w:hAnsi="宋体"/>
          <w:sz w:val="24"/>
        </w:rPr>
        <w:t>3</w:t>
      </w:r>
      <w:r>
        <w:rPr>
          <w:rFonts w:hint="eastAsia" w:ascii="宋体" w:hAnsi="宋体"/>
          <w:sz w:val="24"/>
        </w:rPr>
        <w:t>.</w:t>
      </w:r>
      <w:r>
        <w:rPr>
          <w:rFonts w:ascii="宋体" w:hAnsi="宋体"/>
          <w:sz w:val="24"/>
        </w:rPr>
        <w:t xml:space="preserve"> 履行地点：</w:t>
      </w:r>
      <w:bookmarkEnd w:id="443"/>
    </w:p>
    <w:p w14:paraId="137086A1">
      <w:pPr>
        <w:spacing w:line="360" w:lineRule="auto"/>
        <w:ind w:firstLine="480" w:firstLineChars="200"/>
        <w:rPr>
          <w:rFonts w:ascii="宋体" w:hAnsi="宋体"/>
          <w:sz w:val="24"/>
        </w:rPr>
      </w:pPr>
      <w:r>
        <w:rPr>
          <w:rFonts w:hint="eastAsia" w:ascii="宋体" w:hAnsi="宋体"/>
          <w:sz w:val="24"/>
        </w:rPr>
        <w:t>九、款项支付</w:t>
      </w:r>
    </w:p>
    <w:p w14:paraId="20ADA2FF">
      <w:pPr>
        <w:spacing w:line="360" w:lineRule="auto"/>
        <w:ind w:firstLine="480" w:firstLineChars="200"/>
        <w:rPr>
          <w:rFonts w:ascii="宋体" w:hAnsi="宋体"/>
          <w:sz w:val="24"/>
        </w:rPr>
      </w:pPr>
      <w:r>
        <w:rPr>
          <w:rFonts w:hint="eastAsia" w:ascii="宋体" w:hAnsi="宋体"/>
          <w:sz w:val="24"/>
        </w:rPr>
        <w:t>1.</w:t>
      </w:r>
      <w:r>
        <w:rPr>
          <w:rFonts w:ascii="宋体" w:hAnsi="宋体"/>
          <w:sz w:val="24"/>
        </w:rPr>
        <w:t>付款方式：</w:t>
      </w:r>
    </w:p>
    <w:p w14:paraId="3FFC1931">
      <w:pPr>
        <w:spacing w:line="360" w:lineRule="auto"/>
        <w:ind w:firstLine="480" w:firstLineChars="200"/>
        <w:rPr>
          <w:rFonts w:ascii="宋体" w:hAnsi="宋体"/>
          <w:sz w:val="24"/>
        </w:rPr>
      </w:pPr>
      <w:r>
        <w:rPr>
          <w:rFonts w:hint="eastAsia" w:ascii="宋体" w:hAnsi="宋体"/>
          <w:sz w:val="24"/>
        </w:rPr>
        <w:t>2.合同履行完毕，需方根据合同进行验收，验收合格后供应商按财政结算要求办理货款结算手续。</w:t>
      </w:r>
    </w:p>
    <w:p w14:paraId="2DF32092">
      <w:pPr>
        <w:spacing w:line="360" w:lineRule="auto"/>
        <w:ind w:firstLine="480" w:firstLineChars="200"/>
        <w:rPr>
          <w:rFonts w:ascii="宋体" w:hAnsi="宋体"/>
          <w:sz w:val="24"/>
        </w:rPr>
      </w:pPr>
      <w:r>
        <w:rPr>
          <w:rFonts w:hint="eastAsia" w:ascii="宋体" w:hAnsi="宋体"/>
          <w:sz w:val="24"/>
        </w:rPr>
        <w:t>十、税费</w:t>
      </w:r>
    </w:p>
    <w:p w14:paraId="5C3D3C55">
      <w:pPr>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7FC9A482">
      <w:pPr>
        <w:spacing w:line="360" w:lineRule="auto"/>
        <w:ind w:firstLine="480" w:firstLineChars="200"/>
        <w:rPr>
          <w:rFonts w:ascii="宋体" w:hAnsi="宋体"/>
          <w:sz w:val="24"/>
        </w:rPr>
      </w:pPr>
      <w:r>
        <w:rPr>
          <w:rFonts w:ascii="宋体" w:hAnsi="宋体"/>
          <w:sz w:val="24"/>
        </w:rPr>
        <w:t>十</w:t>
      </w:r>
      <w:r>
        <w:rPr>
          <w:rFonts w:hint="eastAsia" w:ascii="宋体" w:hAnsi="宋体"/>
          <w:sz w:val="24"/>
        </w:rPr>
        <w:t>一</w:t>
      </w:r>
      <w:r>
        <w:rPr>
          <w:rFonts w:ascii="宋体" w:hAnsi="宋体"/>
          <w:sz w:val="24"/>
        </w:rPr>
        <w:t>、质量保证及后续服务</w:t>
      </w:r>
    </w:p>
    <w:p w14:paraId="1FA22703">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w:t>
      </w:r>
      <w:r>
        <w:rPr>
          <w:rFonts w:hint="eastAsia" w:ascii="宋体" w:hAnsi="宋体"/>
          <w:sz w:val="24"/>
        </w:rPr>
        <w:t>响应文件</w:t>
      </w:r>
      <w:r>
        <w:rPr>
          <w:rFonts w:ascii="宋体" w:hAnsi="宋体"/>
          <w:sz w:val="24"/>
        </w:rPr>
        <w:t>规定向甲方提供服务。</w:t>
      </w:r>
    </w:p>
    <w:p w14:paraId="3269BB67">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乙方提供的服务成果在服务质量保证期内发生故障，乙方应负责免费提供后续服务。对达不到要求者，根据实际情况，经双方协商，可按以下办法处理：</w:t>
      </w:r>
    </w:p>
    <w:p w14:paraId="50CE8B1D">
      <w:pPr>
        <w:spacing w:line="360" w:lineRule="auto"/>
        <w:ind w:firstLine="480" w:firstLineChars="200"/>
        <w:rPr>
          <w:rFonts w:ascii="宋体" w:hAnsi="宋体"/>
          <w:sz w:val="24"/>
        </w:rPr>
      </w:pPr>
      <w:r>
        <w:rPr>
          <w:rFonts w:hint="eastAsia" w:ascii="宋体" w:hAnsi="宋体"/>
          <w:sz w:val="24"/>
        </w:rPr>
        <w:t>⑴</w:t>
      </w:r>
      <w:r>
        <w:rPr>
          <w:rFonts w:ascii="宋体" w:hAnsi="宋体"/>
          <w:sz w:val="24"/>
        </w:rPr>
        <w:t>重做：由乙方承担所发生的全部费用。</w:t>
      </w:r>
    </w:p>
    <w:p w14:paraId="2A439981">
      <w:pPr>
        <w:spacing w:line="360" w:lineRule="auto"/>
        <w:ind w:firstLine="480" w:firstLineChars="200"/>
        <w:rPr>
          <w:rFonts w:ascii="宋体" w:hAnsi="宋体"/>
          <w:sz w:val="24"/>
        </w:rPr>
      </w:pPr>
      <w:r>
        <w:rPr>
          <w:rFonts w:hint="eastAsia" w:ascii="宋体" w:hAnsi="宋体"/>
          <w:sz w:val="24"/>
        </w:rPr>
        <w:t>⑵</w:t>
      </w:r>
      <w:r>
        <w:rPr>
          <w:rFonts w:ascii="宋体" w:hAnsi="宋体"/>
          <w:sz w:val="24"/>
        </w:rPr>
        <w:t>贬值处理：由甲乙双方合议定价。</w:t>
      </w:r>
    </w:p>
    <w:p w14:paraId="7C3012CD">
      <w:pPr>
        <w:spacing w:line="360" w:lineRule="auto"/>
        <w:ind w:firstLine="480" w:firstLineChars="200"/>
        <w:rPr>
          <w:rFonts w:ascii="宋体" w:hAnsi="宋体"/>
          <w:sz w:val="24"/>
        </w:rPr>
      </w:pPr>
      <w:r>
        <w:rPr>
          <w:rFonts w:hint="eastAsia" w:ascii="宋体" w:hAnsi="宋体"/>
          <w:sz w:val="24"/>
        </w:rPr>
        <w:t>⑶</w:t>
      </w:r>
      <w:r>
        <w:rPr>
          <w:rFonts w:ascii="宋体" w:hAnsi="宋体"/>
          <w:sz w:val="24"/>
        </w:rPr>
        <w:t>解除合同。</w:t>
      </w:r>
    </w:p>
    <w:p w14:paraId="605653CB">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如在使用过程中发生问题，乙方在接到甲方通知后在</w:t>
      </w:r>
      <w:r>
        <w:rPr>
          <w:rFonts w:hint="eastAsia" w:ascii="宋体" w:hAnsi="宋体"/>
          <w:sz w:val="24"/>
          <w:u w:val="single"/>
        </w:rPr>
        <w:t xml:space="preserve">   </w:t>
      </w:r>
      <w:r>
        <w:rPr>
          <w:rFonts w:ascii="宋体" w:hAnsi="宋体"/>
          <w:sz w:val="24"/>
        </w:rPr>
        <w:t>小时内到达甲方现场。</w:t>
      </w:r>
    </w:p>
    <w:p w14:paraId="676724AB">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在服务质量保证期内，乙方应对出现的质量及安全问题负责处理解决并承担一切费用。</w:t>
      </w:r>
    </w:p>
    <w:p w14:paraId="5AAE0703">
      <w:pPr>
        <w:spacing w:line="360" w:lineRule="auto"/>
        <w:ind w:firstLine="480" w:firstLineChars="200"/>
        <w:rPr>
          <w:rFonts w:ascii="宋体" w:hAnsi="宋体"/>
          <w:sz w:val="24"/>
        </w:rPr>
      </w:pPr>
      <w:r>
        <w:rPr>
          <w:rFonts w:ascii="宋体" w:hAnsi="宋体"/>
          <w:sz w:val="24"/>
        </w:rPr>
        <w:t>十</w:t>
      </w:r>
      <w:r>
        <w:rPr>
          <w:rFonts w:hint="eastAsia" w:ascii="宋体" w:hAnsi="宋体"/>
          <w:sz w:val="24"/>
        </w:rPr>
        <w:t>二</w:t>
      </w:r>
      <w:r>
        <w:rPr>
          <w:rFonts w:ascii="宋体" w:hAnsi="宋体"/>
          <w:sz w:val="24"/>
        </w:rPr>
        <w:t>、</w:t>
      </w:r>
      <w:r>
        <w:rPr>
          <w:rFonts w:hint="eastAsia" w:ascii="宋体" w:hAnsi="宋体"/>
          <w:sz w:val="24"/>
        </w:rPr>
        <w:t>违约责任</w:t>
      </w:r>
      <w:r>
        <w:rPr>
          <w:rFonts w:hint="eastAsia" w:ascii="宋体" w:hAnsi="宋体" w:cs="宋体"/>
          <w:sz w:val="24"/>
        </w:rPr>
        <w:t></w:t>
      </w:r>
    </w:p>
    <w:p w14:paraId="64545365">
      <w:pPr>
        <w:spacing w:line="360" w:lineRule="auto"/>
        <w:ind w:firstLine="480" w:firstLineChars="200"/>
        <w:rPr>
          <w:rFonts w:ascii="宋体" w:hAnsi="宋体"/>
          <w:sz w:val="24"/>
        </w:rPr>
      </w:pPr>
      <w:r>
        <w:rPr>
          <w:rFonts w:hint="eastAsia" w:ascii="宋体" w:hAnsi="宋体"/>
          <w:sz w:val="24"/>
        </w:rPr>
        <w:t>1.甲方无正当理由拒绝接收服务的，甲方向乙方偿付合同款项百分之</w:t>
      </w:r>
      <w:r>
        <w:rPr>
          <w:rFonts w:hint="eastAsia" w:ascii="宋体" w:hAnsi="宋体"/>
          <w:sz w:val="24"/>
          <w:u w:val="single"/>
        </w:rPr>
        <w:t xml:space="preserve"> 五 </w:t>
      </w:r>
      <w:r>
        <w:rPr>
          <w:rFonts w:hint="eastAsia" w:ascii="宋体" w:hAnsi="宋体"/>
          <w:sz w:val="24"/>
        </w:rPr>
        <w:t>作为违约金。</w:t>
      </w:r>
    </w:p>
    <w:p w14:paraId="2BC9AECC">
      <w:pPr>
        <w:spacing w:line="360" w:lineRule="auto"/>
        <w:ind w:firstLine="480" w:firstLineChars="200"/>
        <w:rPr>
          <w:rFonts w:ascii="宋体" w:hAnsi="宋体"/>
          <w:sz w:val="24"/>
        </w:rPr>
      </w:pPr>
      <w:r>
        <w:rPr>
          <w:rFonts w:hint="eastAsia" w:ascii="宋体" w:hAnsi="宋体"/>
          <w:sz w:val="24"/>
        </w:rPr>
        <w:t>2.甲方无故逾期验收和办理款项支付手续的，甲方应按逾期付款总额每日万分之</w:t>
      </w:r>
      <w:r>
        <w:rPr>
          <w:rFonts w:hint="eastAsia" w:ascii="宋体" w:hAnsi="宋体"/>
          <w:sz w:val="24"/>
          <w:u w:val="single"/>
        </w:rPr>
        <w:t xml:space="preserve"> 五</w:t>
      </w:r>
      <w:r>
        <w:rPr>
          <w:rFonts w:hint="eastAsia" w:ascii="宋体" w:hAnsi="宋体"/>
          <w:sz w:val="24"/>
        </w:rPr>
        <w:t>向乙方支付违约金。</w:t>
      </w:r>
    </w:p>
    <w:p w14:paraId="53F54D78">
      <w:pPr>
        <w:spacing w:line="360" w:lineRule="auto"/>
        <w:ind w:firstLine="480" w:firstLineChars="200"/>
        <w:rPr>
          <w:rFonts w:ascii="宋体" w:hAnsi="宋体"/>
          <w:sz w:val="24"/>
        </w:rPr>
      </w:pPr>
      <w:r>
        <w:rPr>
          <w:rFonts w:hint="eastAsia" w:ascii="宋体" w:hAnsi="宋体"/>
          <w:sz w:val="24"/>
        </w:rPr>
        <w:t>3.乙方未能如期提供服务的，每日向甲方支付合同款项的千分之</w:t>
      </w:r>
      <w:r>
        <w:rPr>
          <w:rFonts w:hint="eastAsia" w:ascii="宋体" w:hAnsi="宋体"/>
          <w:sz w:val="24"/>
          <w:u w:val="single"/>
        </w:rPr>
        <w:t xml:space="preserve"> 六 </w:t>
      </w:r>
      <w:r>
        <w:rPr>
          <w:rFonts w:hint="eastAsia" w:ascii="宋体" w:hAnsi="宋体"/>
          <w:sz w:val="24"/>
        </w:rPr>
        <w:t>作为违约金。乙方超过约定日期10个工作日仍不能提供服务的，甲方可解除本合同，不予退还履约保证金，如造成甲方损失超过履约保证金的，超出部分由乙方继续承担赔偿责任。</w:t>
      </w:r>
    </w:p>
    <w:p w14:paraId="3B1E06CD">
      <w:pPr>
        <w:spacing w:line="360" w:lineRule="auto"/>
        <w:ind w:firstLine="480" w:firstLineChars="200"/>
        <w:rPr>
          <w:rFonts w:ascii="宋体" w:hAnsi="宋体"/>
          <w:sz w:val="24"/>
        </w:rPr>
      </w:pPr>
      <w:r>
        <w:rPr>
          <w:rFonts w:hint="eastAsia" w:ascii="宋体" w:hAnsi="宋体"/>
          <w:sz w:val="24"/>
        </w:rPr>
        <w:t>4.供方在服务项目验收合格之日起保修期内违反本合同有关承诺保证的，需方将有权不予退还质量保证金，损失赔偿不足部分，由乙方承担赔偿。</w:t>
      </w:r>
      <w:r>
        <w:rPr>
          <w:rFonts w:hint="eastAsia" w:ascii="宋体" w:hAnsi="宋体" w:cs="宋体"/>
          <w:sz w:val="24"/>
        </w:rPr>
        <w:t></w:t>
      </w:r>
    </w:p>
    <w:p w14:paraId="665A06F1">
      <w:pPr>
        <w:spacing w:line="360" w:lineRule="auto"/>
        <w:ind w:firstLine="480" w:firstLineChars="200"/>
        <w:rPr>
          <w:rFonts w:ascii="宋体" w:hAnsi="宋体"/>
          <w:sz w:val="24"/>
        </w:rPr>
      </w:pPr>
      <w:r>
        <w:rPr>
          <w:rFonts w:hint="eastAsia" w:ascii="宋体" w:hAnsi="宋体"/>
          <w:sz w:val="24"/>
        </w:rPr>
        <w:t>5.如发现乙方违反招响应文件和合同的有关规定，甲方有权根据约定和《杭州市政府采购供应商合同履行和售后服务考核暂行办法》，对乙方进行处罚，并有权提前终止合同。</w:t>
      </w:r>
    </w:p>
    <w:p w14:paraId="69A8050F">
      <w:pPr>
        <w:spacing w:line="360" w:lineRule="auto"/>
        <w:ind w:firstLine="480" w:firstLineChars="200"/>
        <w:rPr>
          <w:rFonts w:ascii="宋体" w:hAnsi="宋体"/>
          <w:sz w:val="24"/>
        </w:rPr>
      </w:pPr>
      <w:r>
        <w:rPr>
          <w:rFonts w:hint="eastAsia" w:ascii="宋体" w:hAnsi="宋体"/>
          <w:sz w:val="24"/>
        </w:rPr>
        <w:t>十三、争议的解决</w:t>
      </w:r>
      <w:r>
        <w:rPr>
          <w:rFonts w:hint="eastAsia" w:ascii="宋体" w:hAnsi="宋体" w:cs="宋体"/>
          <w:sz w:val="24"/>
        </w:rPr>
        <w:t></w:t>
      </w:r>
    </w:p>
    <w:p w14:paraId="44157BCB">
      <w:pPr>
        <w:spacing w:line="360" w:lineRule="auto"/>
        <w:ind w:firstLine="480" w:firstLineChars="200"/>
        <w:rPr>
          <w:rFonts w:ascii="宋体" w:hAnsi="宋体"/>
          <w:sz w:val="24"/>
        </w:rPr>
      </w:pPr>
      <w:r>
        <w:rPr>
          <w:rFonts w:hint="eastAsia" w:ascii="宋体" w:hAnsi="宋体"/>
          <w:sz w:val="24"/>
        </w:rPr>
        <w:t>因本合同引起的或与本合同有关的任何争议，合同双方应首先通过协商解决，达成书面协议，如协商不成，可选择下列第</w:t>
      </w:r>
      <w:r>
        <w:rPr>
          <w:rFonts w:hint="eastAsia" w:ascii="宋体" w:hAnsi="宋体"/>
          <w:sz w:val="24"/>
          <w:u w:val="single"/>
        </w:rPr>
        <w:t xml:space="preserve">      </w:t>
      </w:r>
      <w:r>
        <w:rPr>
          <w:rFonts w:hint="eastAsia" w:ascii="宋体" w:hAnsi="宋体"/>
          <w:sz w:val="24"/>
        </w:rPr>
        <w:t>种方式解决。</w:t>
      </w:r>
    </w:p>
    <w:p w14:paraId="5F57490C">
      <w:pPr>
        <w:spacing w:line="360" w:lineRule="auto"/>
        <w:ind w:firstLine="480" w:firstLineChars="200"/>
        <w:rPr>
          <w:rFonts w:ascii="宋体" w:hAnsi="宋体"/>
          <w:sz w:val="24"/>
        </w:rPr>
      </w:pPr>
      <w:r>
        <w:rPr>
          <w:rFonts w:hint="eastAsia" w:ascii="宋体" w:hAnsi="宋体"/>
          <w:sz w:val="24"/>
        </w:rPr>
        <w:t>（1）提请杭州仲裁委员会按照该会仲裁规则进行仲裁，仲裁裁决是终局的，对合同双方均有约束力。</w:t>
      </w:r>
    </w:p>
    <w:p w14:paraId="2FA70A8D">
      <w:pPr>
        <w:spacing w:line="360" w:lineRule="auto"/>
        <w:ind w:firstLine="480" w:firstLineChars="200"/>
        <w:rPr>
          <w:rFonts w:ascii="宋体" w:hAnsi="宋体"/>
          <w:sz w:val="24"/>
        </w:rPr>
      </w:pPr>
      <w:r>
        <w:rPr>
          <w:rFonts w:hint="eastAsia" w:ascii="宋体" w:hAnsi="宋体"/>
          <w:sz w:val="24"/>
        </w:rPr>
        <w:t>（2）向有管辖权的人民法院提起诉讼。</w:t>
      </w:r>
    </w:p>
    <w:p w14:paraId="08A805AD">
      <w:pPr>
        <w:spacing w:line="360" w:lineRule="auto"/>
        <w:ind w:firstLine="480" w:firstLineChars="200"/>
        <w:rPr>
          <w:rFonts w:ascii="宋体" w:hAnsi="宋体"/>
          <w:sz w:val="24"/>
        </w:rPr>
      </w:pPr>
      <w:r>
        <w:rPr>
          <w:rFonts w:hint="eastAsia" w:ascii="宋体" w:hAnsi="宋体"/>
          <w:sz w:val="24"/>
        </w:rPr>
        <w:t>十四、合同生效</w:t>
      </w:r>
      <w:r>
        <w:rPr>
          <w:rFonts w:hint="eastAsia" w:ascii="宋体" w:hAnsi="宋体" w:cs="宋体"/>
          <w:sz w:val="24"/>
        </w:rPr>
        <w:t></w:t>
      </w:r>
    </w:p>
    <w:p w14:paraId="2B2E570B">
      <w:pPr>
        <w:spacing w:line="360" w:lineRule="auto"/>
        <w:ind w:firstLine="480" w:firstLineChars="200"/>
        <w:rPr>
          <w:rFonts w:ascii="宋体" w:hAnsi="宋体"/>
          <w:sz w:val="24"/>
        </w:rPr>
      </w:pPr>
      <w:r>
        <w:rPr>
          <w:rFonts w:hint="eastAsia" w:ascii="宋体" w:hAnsi="宋体"/>
          <w:sz w:val="24"/>
        </w:rPr>
        <w:t>1.成交方持成交通知书作为与需方签订合同的凭证。</w:t>
      </w:r>
    </w:p>
    <w:p w14:paraId="4B3316B0">
      <w:pPr>
        <w:spacing w:line="360" w:lineRule="auto"/>
        <w:ind w:firstLine="480" w:firstLineChars="200"/>
        <w:rPr>
          <w:rFonts w:ascii="宋体" w:hAnsi="宋体"/>
          <w:sz w:val="24"/>
        </w:rPr>
      </w:pPr>
      <w:r>
        <w:rPr>
          <w:rFonts w:hint="eastAsia" w:ascii="宋体" w:hAnsi="宋体"/>
          <w:sz w:val="24"/>
        </w:rPr>
        <w:t>2.本合同经需、供双方法定代表人（符合浙财采监【2013】24号第六条规定的为负责人）或其授权委托人签字并加盖单位公章后生效。</w:t>
      </w:r>
    </w:p>
    <w:p w14:paraId="4296F4C0">
      <w:pPr>
        <w:spacing w:line="360" w:lineRule="auto"/>
        <w:ind w:firstLine="480" w:firstLineChars="200"/>
        <w:rPr>
          <w:rFonts w:ascii="宋体" w:hAnsi="宋体"/>
          <w:sz w:val="24"/>
        </w:rPr>
      </w:pPr>
      <w:r>
        <w:rPr>
          <w:rFonts w:hint="eastAsia" w:ascii="宋体" w:hAnsi="宋体"/>
          <w:sz w:val="24"/>
        </w:rPr>
        <w:t>需方（盖章）：                      供方（盖章）：</w:t>
      </w:r>
      <w:r>
        <w:rPr>
          <w:rFonts w:hint="eastAsia" w:ascii="宋体" w:hAnsi="宋体" w:cs="宋体"/>
          <w:sz w:val="24"/>
        </w:rPr>
        <w:t></w:t>
      </w:r>
    </w:p>
    <w:p w14:paraId="4AE5F7C8">
      <w:pPr>
        <w:spacing w:line="360" w:lineRule="auto"/>
        <w:ind w:firstLine="480" w:firstLineChars="200"/>
        <w:rPr>
          <w:rFonts w:ascii="宋体" w:hAnsi="宋体"/>
          <w:sz w:val="24"/>
        </w:rPr>
      </w:pPr>
      <w:r>
        <w:rPr>
          <w:rFonts w:hint="eastAsia" w:ascii="宋体" w:hAnsi="宋体"/>
          <w:sz w:val="24"/>
        </w:rPr>
        <w:t>地址：                             地址：</w:t>
      </w:r>
      <w:r>
        <w:rPr>
          <w:rFonts w:hint="eastAsia" w:ascii="宋体" w:hAnsi="宋体" w:cs="宋体"/>
          <w:sz w:val="24"/>
        </w:rPr>
        <w:t></w:t>
      </w:r>
    </w:p>
    <w:p w14:paraId="2C467D48">
      <w:pPr>
        <w:spacing w:line="360" w:lineRule="auto"/>
        <w:ind w:firstLine="480" w:firstLineChars="200"/>
        <w:rPr>
          <w:rFonts w:ascii="宋体" w:hAnsi="宋体"/>
          <w:sz w:val="24"/>
        </w:rPr>
      </w:pPr>
      <w:r>
        <w:rPr>
          <w:rFonts w:hint="eastAsia" w:ascii="宋体" w:hAnsi="宋体"/>
          <w:sz w:val="24"/>
        </w:rPr>
        <w:t xml:space="preserve">法定代表人（或委托代理人）签名：   法定代表人（或委托代理人）签名：                </w:t>
      </w:r>
    </w:p>
    <w:p w14:paraId="2B8E9613">
      <w:pPr>
        <w:spacing w:line="360" w:lineRule="auto"/>
        <w:ind w:firstLine="480" w:firstLineChars="200"/>
        <w:rPr>
          <w:rFonts w:ascii="宋体" w:hAnsi="宋体"/>
          <w:sz w:val="24"/>
        </w:rPr>
      </w:pPr>
      <w:r>
        <w:rPr>
          <w:rFonts w:hint="eastAsia" w:ascii="宋体" w:hAnsi="宋体"/>
          <w:sz w:val="24"/>
        </w:rPr>
        <w:t>联系电话：                         联系电话：</w:t>
      </w:r>
      <w:r>
        <w:rPr>
          <w:rFonts w:hint="eastAsia" w:ascii="宋体" w:hAnsi="宋体" w:cs="宋体"/>
          <w:sz w:val="24"/>
        </w:rPr>
        <w:t></w:t>
      </w:r>
    </w:p>
    <w:p w14:paraId="30DFFCF7">
      <w:pPr>
        <w:spacing w:line="360" w:lineRule="auto"/>
        <w:ind w:firstLine="480" w:firstLineChars="200"/>
        <w:rPr>
          <w:rFonts w:ascii="宋体" w:hAnsi="宋体"/>
          <w:sz w:val="24"/>
        </w:rPr>
      </w:pPr>
      <w:r>
        <w:rPr>
          <w:rFonts w:hint="eastAsia" w:ascii="宋体" w:hAnsi="宋体"/>
          <w:sz w:val="24"/>
        </w:rPr>
        <w:t>邮政编码：                         邮政编码：</w:t>
      </w:r>
      <w:r>
        <w:rPr>
          <w:rFonts w:hint="eastAsia" w:ascii="宋体" w:hAnsi="宋体" w:cs="宋体"/>
          <w:sz w:val="24"/>
        </w:rPr>
        <w:t></w:t>
      </w:r>
    </w:p>
    <w:p w14:paraId="69488073">
      <w:pPr>
        <w:pStyle w:val="3"/>
        <w:ind w:firstLine="482" w:firstLineChars="200"/>
        <w:jc w:val="both"/>
        <w:rPr>
          <w:rFonts w:cs="仿宋"/>
          <w:color w:val="auto"/>
        </w:rPr>
      </w:pPr>
      <w:r>
        <w:rPr>
          <w:rFonts w:hint="eastAsia" w:ascii="宋体" w:hAnsi="宋体"/>
          <w:sz w:val="24"/>
        </w:rPr>
        <w:t xml:space="preserve">开户银行：                         开户银行：  </w:t>
      </w:r>
      <w:r>
        <w:rPr>
          <w:rFonts w:hint="eastAsia" w:ascii="宋体" w:hAnsi="宋体" w:cs="宋体"/>
          <w:sz w:val="24"/>
        </w:rPr>
        <w:t></w:t>
      </w:r>
      <w:r>
        <w:rPr>
          <w:rFonts w:hint="eastAsia" w:ascii="宋体" w:hAnsi="宋体"/>
          <w:sz w:val="24"/>
        </w:rPr>
        <w:t xml:space="preserve"> </w:t>
      </w:r>
      <w:r>
        <w:rPr>
          <w:rFonts w:hint="eastAsia" w:ascii="宋体" w:hAnsi="宋体" w:eastAsia="宋体" w:cs="宋体"/>
          <w:color w:val="auto"/>
          <w:sz w:val="24"/>
        </w:rPr>
        <w:t xml:space="preserve">    </w:t>
      </w:r>
    </w:p>
    <w:p w14:paraId="5D40897B">
      <w:pPr>
        <w:rPr>
          <w:rFonts w:cs="仿宋"/>
        </w:rPr>
      </w:pPr>
    </w:p>
    <w:p w14:paraId="2F2E8994">
      <w:pPr>
        <w:rPr>
          <w:rFonts w:cs="仿宋"/>
        </w:rPr>
      </w:pPr>
    </w:p>
    <w:p w14:paraId="55B20BFB">
      <w:pPr>
        <w:rPr>
          <w:rFonts w:cs="仿宋"/>
        </w:rPr>
      </w:pPr>
    </w:p>
    <w:p w14:paraId="1968BB1F">
      <w:pPr>
        <w:rPr>
          <w:rFonts w:cs="仿宋"/>
        </w:rPr>
      </w:pPr>
    </w:p>
    <w:p w14:paraId="52301D6C">
      <w:pPr>
        <w:rPr>
          <w:rFonts w:cs="仿宋"/>
        </w:rPr>
      </w:pPr>
    </w:p>
    <w:p w14:paraId="4F29A96A">
      <w:pPr>
        <w:pStyle w:val="3"/>
        <w:rPr>
          <w:rFonts w:cs="仿宋"/>
          <w:color w:val="auto"/>
        </w:rPr>
      </w:pPr>
      <w:r>
        <w:rPr>
          <w:rFonts w:hint="eastAsia" w:cs="仿宋"/>
          <w:color w:val="auto"/>
        </w:rPr>
        <w:t>第六部分</w:t>
      </w:r>
      <w:bookmarkEnd w:id="430"/>
      <w:r>
        <w:rPr>
          <w:rFonts w:hint="eastAsia" w:cs="仿宋"/>
          <w:color w:val="auto"/>
        </w:rPr>
        <w:t xml:space="preserve"> </w:t>
      </w:r>
      <w:bookmarkEnd w:id="431"/>
      <w:r>
        <w:rPr>
          <w:rFonts w:hint="eastAsia" w:cs="仿宋"/>
          <w:color w:val="auto"/>
        </w:rPr>
        <w:t>应提交的有关格式范例</w:t>
      </w:r>
    </w:p>
    <w:p w14:paraId="4B2234F2">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4BA6379B">
      <w:pPr>
        <w:spacing w:line="360" w:lineRule="auto"/>
        <w:jc w:val="center"/>
        <w:outlineLvl w:val="0"/>
        <w:rPr>
          <w:rFonts w:ascii="仿宋" w:hAnsi="仿宋" w:eastAsia="仿宋" w:cs="仿宋"/>
          <w:b/>
          <w:kern w:val="0"/>
          <w:sz w:val="36"/>
          <w:szCs w:val="36"/>
        </w:rPr>
      </w:pPr>
    </w:p>
    <w:p w14:paraId="4478977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E1D348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8F0B9FD">
      <w:pPr>
        <w:rPr>
          <w:rFonts w:ascii="仿宋" w:hAnsi="仿宋" w:eastAsia="仿宋" w:cs="仿宋"/>
          <w:b/>
          <w:kern w:val="0"/>
          <w:sz w:val="36"/>
          <w:szCs w:val="36"/>
        </w:rPr>
      </w:pPr>
    </w:p>
    <w:p w14:paraId="1D1938E8">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35FBCC5">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1E0E16D2">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69056807">
      <w:pPr>
        <w:snapToGrid w:val="0"/>
        <w:spacing w:line="360" w:lineRule="auto"/>
        <w:rPr>
          <w:rFonts w:ascii="仿宋" w:hAnsi="仿宋" w:eastAsia="仿宋" w:cs="仿宋"/>
          <w:sz w:val="36"/>
          <w:szCs w:val="36"/>
        </w:rPr>
      </w:pPr>
    </w:p>
    <w:p w14:paraId="38E3825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2C2C37B7">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47D1DCC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6736B77F">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69D6A16">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6C9C8734">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5F8DBAD3">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6CD32DF0">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166D1A66">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755D341">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5D6A0204">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23FEFC6">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53AC752D">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A29F8C4">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B426E99">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6159276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820A085">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34BB0AEF">
      <w:pPr>
        <w:spacing w:line="360" w:lineRule="auto"/>
        <w:jc w:val="center"/>
        <w:rPr>
          <w:rFonts w:ascii="仿宋" w:hAnsi="仿宋" w:eastAsia="仿宋" w:cs="仿宋"/>
          <w:b/>
          <w:sz w:val="30"/>
          <w:szCs w:val="30"/>
        </w:rPr>
      </w:pPr>
    </w:p>
    <w:p w14:paraId="1BD30F8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3DE716E">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49BE8856">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58039D7A">
      <w:pPr>
        <w:pStyle w:val="75"/>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45207587">
      <w:pPr>
        <w:spacing w:line="360" w:lineRule="auto"/>
        <w:jc w:val="center"/>
        <w:rPr>
          <w:rFonts w:ascii="仿宋" w:hAnsi="仿宋" w:eastAsia="仿宋" w:cs="仿宋"/>
          <w:b/>
          <w:sz w:val="28"/>
          <w:szCs w:val="32"/>
        </w:rPr>
      </w:pPr>
    </w:p>
    <w:p w14:paraId="69C86DE1">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68743264">
      <w:pPr>
        <w:spacing w:line="360" w:lineRule="auto"/>
        <w:jc w:val="center"/>
        <w:outlineLvl w:val="0"/>
        <w:rPr>
          <w:rFonts w:ascii="仿宋" w:hAnsi="仿宋" w:eastAsia="仿宋" w:cs="仿宋"/>
          <w:b/>
          <w:kern w:val="0"/>
          <w:sz w:val="24"/>
        </w:rPr>
      </w:pPr>
    </w:p>
    <w:p w14:paraId="1800CEA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6DDFBF6">
      <w:pPr>
        <w:spacing w:line="360" w:lineRule="auto"/>
        <w:outlineLvl w:val="0"/>
        <w:rPr>
          <w:rFonts w:hint="eastAsia" w:ascii="仿宋" w:hAnsi="仿宋" w:eastAsia="仿宋" w:cs="仿宋"/>
          <w:sz w:val="24"/>
          <w:lang w:eastAsia="zh-CN"/>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rPr>
        <w:t>投标（开标）一览表…………………………………………（页码</w:t>
      </w:r>
      <w:r>
        <w:rPr>
          <w:rFonts w:hint="eastAsia" w:ascii="仿宋" w:hAnsi="仿宋" w:eastAsia="仿宋" w:cs="仿宋"/>
          <w:kern w:val="0"/>
          <w:sz w:val="24"/>
          <w:lang w:eastAsia="zh-CN"/>
        </w:rPr>
        <w:t>）</w:t>
      </w:r>
    </w:p>
    <w:p w14:paraId="13CC0BE8">
      <w:pPr>
        <w:pStyle w:val="414"/>
        <w:tabs>
          <w:tab w:val="clear" w:pos="720"/>
        </w:tabs>
        <w:snapToGrid w:val="0"/>
        <w:spacing w:before="120" w:after="120"/>
        <w:ind w:firstLine="643"/>
        <w:outlineLvl w:val="9"/>
        <w:rPr>
          <w:rFonts w:ascii="FangSong_GB2312" w:hAnsi="仿宋" w:eastAsia="FangSong_GB2312" w:cs="FangSong_GB2312"/>
          <w:kern w:val="2"/>
          <w:sz w:val="32"/>
          <w:szCs w:val="32"/>
        </w:rPr>
      </w:pPr>
      <w:r>
        <w:rPr>
          <w:rFonts w:hint="eastAsia" w:ascii="FangSong_GB2312" w:hAnsi="仿宋" w:eastAsia="FangSong_GB2312" w:cs="FangSong_GB2312"/>
          <w:kern w:val="2"/>
          <w:sz w:val="32"/>
          <w:szCs w:val="32"/>
        </w:rPr>
        <w:t>一、开标一览表（报价表）</w:t>
      </w:r>
    </w:p>
    <w:p w14:paraId="568D85F9">
      <w:pPr>
        <w:snapToGrid w:val="0"/>
        <w:spacing w:line="360" w:lineRule="auto"/>
        <w:rPr>
          <w:rFonts w:ascii="FangSong_GB2312" w:hAnsi="仿宋" w:eastAsia="FangSong_GB2312" w:cs="FangSong_GB2312"/>
          <w:kern w:val="0"/>
          <w:sz w:val="24"/>
        </w:rPr>
      </w:pPr>
      <w:r>
        <w:rPr>
          <w:rFonts w:hint="eastAsia" w:ascii="FangSong_GB2312" w:hAnsi="仿宋" w:eastAsia="FangSong_GB2312" w:cs="FangSong_GB2312"/>
          <w:sz w:val="24"/>
        </w:rPr>
        <w:t>（采购人）、（采购代理机构）</w:t>
      </w:r>
      <w:r>
        <w:rPr>
          <w:rFonts w:hint="eastAsia" w:ascii="FangSong_GB2312" w:hAnsi="仿宋" w:eastAsia="FangSong_GB2312" w:cs="FangSong_GB2312"/>
          <w:kern w:val="0"/>
          <w:sz w:val="24"/>
          <w:lang w:val="zh-CN"/>
        </w:rPr>
        <w:t>：</w:t>
      </w:r>
    </w:p>
    <w:p w14:paraId="3055875F">
      <w:pPr>
        <w:snapToGrid w:val="0"/>
        <w:spacing w:line="360" w:lineRule="auto"/>
        <w:ind w:firstLine="482"/>
        <w:rPr>
          <w:rFonts w:ascii="FangSong_GB2312" w:hAnsi="仿宋" w:eastAsia="FangSong_GB2312" w:cs="FangSong_GB2312"/>
          <w:kern w:val="0"/>
          <w:sz w:val="24"/>
          <w:lang w:val="zh-CN"/>
        </w:rPr>
      </w:pPr>
      <w:r>
        <w:rPr>
          <w:rFonts w:hint="eastAsia" w:ascii="FangSong_GB2312" w:hAnsi="仿宋" w:eastAsia="FangSong_GB2312" w:cs="FangSong_GB2312"/>
          <w:kern w:val="0"/>
          <w:sz w:val="24"/>
          <w:lang w:val="zh-CN"/>
        </w:rPr>
        <w:t>按你方招标文件要求，我们，本投标文件签字方，谨此向你方发出要约如下：如你方接受本投标，我方承诺按照如下开标一览表（报价表）的价格完成</w:t>
      </w:r>
      <w:r>
        <w:rPr>
          <w:rFonts w:hint="eastAsia" w:ascii="FangSong_GB2312" w:hAnsi="仿宋" w:eastAsia="FangSong_GB2312" w:cs="FangSong_GB2312"/>
          <w:sz w:val="24"/>
        </w:rPr>
        <w:t>（项目名称）</w:t>
      </w:r>
      <w:r>
        <w:rPr>
          <w:rFonts w:hint="eastAsia" w:ascii="FangSong_GB2312" w:hAnsi="仿宋" w:eastAsia="FangSong_GB2312" w:cs="FangSong_GB2312"/>
          <w:kern w:val="0"/>
          <w:sz w:val="24"/>
          <w:lang w:val="zh-CN"/>
        </w:rPr>
        <w:t>【招标编号：</w:t>
      </w:r>
      <w:r>
        <w:rPr>
          <w:rFonts w:hint="eastAsia" w:ascii="FangSong_GB2312" w:hAnsi="仿宋" w:eastAsia="FangSong_GB2312"/>
          <w:sz w:val="24"/>
        </w:rPr>
        <w:t>（采购编号）</w:t>
      </w:r>
      <w:r>
        <w:rPr>
          <w:rFonts w:hint="eastAsia" w:ascii="FangSong_GB2312" w:hAnsi="仿宋" w:eastAsia="FangSong_GB2312" w:cs="FangSong_GB2312"/>
          <w:sz w:val="24"/>
        </w:rPr>
        <w:t>】的实施</w:t>
      </w:r>
      <w:r>
        <w:rPr>
          <w:rFonts w:hint="eastAsia" w:ascii="FangSong_GB2312" w:hAnsi="仿宋" w:eastAsia="FangSong_GB2312" w:cs="FangSong_GB2312"/>
          <w:kern w:val="0"/>
          <w:sz w:val="24"/>
          <w:lang w:val="zh-CN"/>
        </w:rPr>
        <w:t>。</w:t>
      </w:r>
    </w:p>
    <w:p w14:paraId="67451BFE">
      <w:pPr>
        <w:spacing w:line="360" w:lineRule="auto"/>
        <w:jc w:val="center"/>
        <w:rPr>
          <w:rFonts w:ascii="FangSong_GB2312" w:hAnsi="仿宋" w:eastAsia="FangSong_GB2312" w:cs="FangSong_GB2312"/>
          <w:b/>
          <w:kern w:val="0"/>
          <w:sz w:val="24"/>
          <w:lang w:val="zh-CN"/>
        </w:rPr>
      </w:pPr>
      <w:r>
        <w:rPr>
          <w:rFonts w:hint="eastAsia" w:ascii="FangSong_GB2312" w:hAnsi="仿宋" w:eastAsia="FangSong_GB2312" w:cs="FangSong_GB2312"/>
          <w:b/>
          <w:kern w:val="0"/>
          <w:sz w:val="24"/>
          <w:lang w:val="zh-CN"/>
        </w:rPr>
        <w:t>开标一览表（报价表）</w:t>
      </w:r>
      <w:r>
        <w:rPr>
          <w:rFonts w:ascii="FangSong_GB2312" w:hAnsi="仿宋" w:eastAsia="FangSong_GB2312" w:cs="FangSong_GB2312"/>
          <w:b/>
          <w:kern w:val="0"/>
          <w:sz w:val="24"/>
          <w:lang w:val="zh-CN"/>
        </w:rPr>
        <w:t>(单位均为人民币元)</w:t>
      </w:r>
    </w:p>
    <w:tbl>
      <w:tblPr>
        <w:tblStyle w:val="6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097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9AEC8C4">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序号</w:t>
            </w:r>
          </w:p>
        </w:tc>
        <w:tc>
          <w:tcPr>
            <w:tcW w:w="1417" w:type="dxa"/>
            <w:vAlign w:val="center"/>
          </w:tcPr>
          <w:p w14:paraId="3BB83D56">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名称</w:t>
            </w:r>
          </w:p>
        </w:tc>
        <w:tc>
          <w:tcPr>
            <w:tcW w:w="1843" w:type="dxa"/>
          </w:tcPr>
          <w:p w14:paraId="6E9C3E90">
            <w:pPr>
              <w:spacing w:line="360" w:lineRule="auto"/>
              <w:jc w:val="center"/>
              <w:rPr>
                <w:rFonts w:ascii="FangSong_GB2312" w:hAnsi="仿宋" w:eastAsia="FangSong_GB2312"/>
                <w:b/>
                <w:sz w:val="24"/>
              </w:rPr>
            </w:pPr>
          </w:p>
          <w:p w14:paraId="5C853CD0">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品牌（如果有）</w:t>
            </w:r>
          </w:p>
        </w:tc>
        <w:tc>
          <w:tcPr>
            <w:tcW w:w="3118" w:type="dxa"/>
            <w:vAlign w:val="center"/>
          </w:tcPr>
          <w:p w14:paraId="30E29E3F">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规格型号（或具体服务）</w:t>
            </w:r>
          </w:p>
        </w:tc>
        <w:tc>
          <w:tcPr>
            <w:tcW w:w="993" w:type="dxa"/>
            <w:vAlign w:val="center"/>
          </w:tcPr>
          <w:p w14:paraId="515099E2">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数量</w:t>
            </w:r>
          </w:p>
        </w:tc>
        <w:tc>
          <w:tcPr>
            <w:tcW w:w="1559" w:type="dxa"/>
            <w:vAlign w:val="center"/>
          </w:tcPr>
          <w:p w14:paraId="5DEF95F4">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单价</w:t>
            </w:r>
          </w:p>
        </w:tc>
        <w:tc>
          <w:tcPr>
            <w:tcW w:w="1984" w:type="dxa"/>
            <w:vAlign w:val="center"/>
          </w:tcPr>
          <w:p w14:paraId="308C1D5D">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总价</w:t>
            </w:r>
          </w:p>
        </w:tc>
        <w:tc>
          <w:tcPr>
            <w:tcW w:w="3119" w:type="dxa"/>
            <w:vAlign w:val="center"/>
          </w:tcPr>
          <w:p w14:paraId="56A2A0EB">
            <w:pPr>
              <w:spacing w:line="360" w:lineRule="auto"/>
              <w:jc w:val="center"/>
              <w:rPr>
                <w:rFonts w:ascii="FangSong_GB2312" w:hAnsi="仿宋" w:eastAsia="FangSong_GB2312"/>
                <w:b/>
                <w:sz w:val="24"/>
              </w:rPr>
            </w:pPr>
          </w:p>
          <w:p w14:paraId="7E854763">
            <w:pPr>
              <w:spacing w:line="360" w:lineRule="auto"/>
              <w:jc w:val="center"/>
              <w:rPr>
                <w:rFonts w:ascii="FangSong_GB2312" w:hAnsi="仿宋" w:eastAsia="FangSong_GB2312" w:cs="FangSong_GB2312"/>
                <w:b/>
                <w:sz w:val="24"/>
              </w:rPr>
            </w:pPr>
            <w:r>
              <w:rPr>
                <w:rFonts w:hint="eastAsia" w:ascii="FangSong_GB2312" w:hAnsi="仿宋" w:eastAsia="FangSong_GB2312"/>
                <w:b/>
                <w:sz w:val="24"/>
              </w:rPr>
              <w:t>质保或服务年限</w:t>
            </w:r>
          </w:p>
          <w:p w14:paraId="7D9F1D63">
            <w:pPr>
              <w:spacing w:line="360" w:lineRule="auto"/>
              <w:jc w:val="center"/>
              <w:rPr>
                <w:rFonts w:ascii="FangSong_GB2312" w:hAnsi="仿宋" w:eastAsia="FangSong_GB2312"/>
                <w:b/>
                <w:sz w:val="24"/>
              </w:rPr>
            </w:pPr>
          </w:p>
        </w:tc>
      </w:tr>
      <w:tr w14:paraId="482C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5153693">
            <w:pPr>
              <w:spacing w:line="360" w:lineRule="auto"/>
              <w:jc w:val="center"/>
              <w:rPr>
                <w:rFonts w:ascii="FangSong_GB2312" w:hAnsi="仿宋" w:eastAsia="FangSong_GB2312" w:cs="FangSong_GB2312"/>
                <w:sz w:val="24"/>
              </w:rPr>
            </w:pPr>
            <w:r>
              <w:rPr>
                <w:rFonts w:ascii="FangSong_GB2312" w:hAnsi="仿宋" w:eastAsia="FangSong_GB2312" w:cs="FangSong_GB2312"/>
                <w:sz w:val="24"/>
              </w:rPr>
              <w:t>1</w:t>
            </w:r>
          </w:p>
        </w:tc>
        <w:tc>
          <w:tcPr>
            <w:tcW w:w="1417" w:type="dxa"/>
            <w:vAlign w:val="center"/>
          </w:tcPr>
          <w:p w14:paraId="457CD61A">
            <w:pPr>
              <w:snapToGrid w:val="0"/>
              <w:spacing w:line="360" w:lineRule="auto"/>
              <w:jc w:val="center"/>
              <w:rPr>
                <w:rFonts w:ascii="FangSong_GB2312" w:hAnsi="仿宋" w:eastAsia="FangSong_GB2312" w:cs="FangSong_GB2312"/>
                <w:sz w:val="24"/>
              </w:rPr>
            </w:pPr>
          </w:p>
        </w:tc>
        <w:tc>
          <w:tcPr>
            <w:tcW w:w="1843" w:type="dxa"/>
            <w:vAlign w:val="center"/>
          </w:tcPr>
          <w:p w14:paraId="57739A17">
            <w:pPr>
              <w:snapToGrid w:val="0"/>
              <w:spacing w:line="360" w:lineRule="auto"/>
              <w:jc w:val="center"/>
              <w:rPr>
                <w:rFonts w:ascii="FangSong_GB2312" w:hAnsi="仿宋" w:eastAsia="FangSong_GB2312" w:cs="FangSong_GB2312"/>
                <w:sz w:val="24"/>
              </w:rPr>
            </w:pPr>
          </w:p>
        </w:tc>
        <w:tc>
          <w:tcPr>
            <w:tcW w:w="3118" w:type="dxa"/>
            <w:vAlign w:val="center"/>
          </w:tcPr>
          <w:p w14:paraId="5D484DA0">
            <w:pPr>
              <w:snapToGrid w:val="0"/>
              <w:spacing w:line="360" w:lineRule="auto"/>
              <w:jc w:val="center"/>
              <w:rPr>
                <w:rFonts w:ascii="FangSong_GB2312" w:hAnsi="仿宋" w:eastAsia="FangSong_GB2312" w:cs="FangSong_GB2312"/>
                <w:sz w:val="24"/>
              </w:rPr>
            </w:pPr>
          </w:p>
        </w:tc>
        <w:tc>
          <w:tcPr>
            <w:tcW w:w="993" w:type="dxa"/>
            <w:vAlign w:val="center"/>
          </w:tcPr>
          <w:p w14:paraId="6DB07F88">
            <w:pPr>
              <w:snapToGrid w:val="0"/>
              <w:spacing w:line="360" w:lineRule="auto"/>
              <w:jc w:val="center"/>
              <w:rPr>
                <w:rFonts w:ascii="FangSong_GB2312" w:hAnsi="仿宋" w:eastAsia="FangSong_GB2312" w:cs="FangSong_GB2312"/>
                <w:sz w:val="24"/>
              </w:rPr>
            </w:pPr>
          </w:p>
        </w:tc>
        <w:tc>
          <w:tcPr>
            <w:tcW w:w="1559" w:type="dxa"/>
            <w:vAlign w:val="center"/>
          </w:tcPr>
          <w:p w14:paraId="5BAF8744">
            <w:pPr>
              <w:spacing w:line="360" w:lineRule="auto"/>
              <w:jc w:val="center"/>
              <w:rPr>
                <w:rFonts w:ascii="FangSong_GB2312" w:hAnsi="仿宋" w:eastAsia="FangSong_GB2312" w:cs="FangSong_GB2312"/>
                <w:sz w:val="24"/>
              </w:rPr>
            </w:pPr>
          </w:p>
        </w:tc>
        <w:tc>
          <w:tcPr>
            <w:tcW w:w="1984" w:type="dxa"/>
            <w:vAlign w:val="center"/>
          </w:tcPr>
          <w:p w14:paraId="53EC82A2">
            <w:pPr>
              <w:spacing w:line="360" w:lineRule="auto"/>
              <w:jc w:val="center"/>
              <w:rPr>
                <w:rFonts w:ascii="FangSong_GB2312" w:hAnsi="仿宋" w:eastAsia="FangSong_GB2312" w:cs="FangSong_GB2312"/>
                <w:sz w:val="24"/>
              </w:rPr>
            </w:pPr>
          </w:p>
        </w:tc>
        <w:tc>
          <w:tcPr>
            <w:tcW w:w="3119" w:type="dxa"/>
            <w:vAlign w:val="center"/>
          </w:tcPr>
          <w:p w14:paraId="1B2F65B7">
            <w:pPr>
              <w:spacing w:line="360" w:lineRule="auto"/>
              <w:jc w:val="center"/>
              <w:rPr>
                <w:rFonts w:ascii="FangSong_GB2312" w:hAnsi="仿宋" w:eastAsia="FangSong_GB2312" w:cs="FangSong_GB2312"/>
                <w:sz w:val="24"/>
              </w:rPr>
            </w:pPr>
          </w:p>
        </w:tc>
      </w:tr>
      <w:tr w14:paraId="0607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C2A13F">
            <w:pPr>
              <w:spacing w:line="360" w:lineRule="auto"/>
              <w:jc w:val="center"/>
              <w:rPr>
                <w:rFonts w:ascii="FangSong_GB2312" w:hAnsi="仿宋" w:eastAsia="FangSong_GB2312" w:cs="FangSong_GB2312"/>
                <w:sz w:val="24"/>
              </w:rPr>
            </w:pPr>
            <w:r>
              <w:rPr>
                <w:rFonts w:ascii="FangSong_GB2312" w:hAnsi="仿宋" w:eastAsia="FangSong_GB2312" w:cs="FangSong_GB2312"/>
                <w:sz w:val="24"/>
              </w:rPr>
              <w:t>2</w:t>
            </w:r>
          </w:p>
        </w:tc>
        <w:tc>
          <w:tcPr>
            <w:tcW w:w="1417" w:type="dxa"/>
            <w:vAlign w:val="center"/>
          </w:tcPr>
          <w:p w14:paraId="114E3B28">
            <w:pPr>
              <w:snapToGrid w:val="0"/>
              <w:spacing w:line="360" w:lineRule="auto"/>
              <w:jc w:val="center"/>
              <w:rPr>
                <w:rFonts w:ascii="FangSong_GB2312" w:hAnsi="仿宋" w:eastAsia="FangSong_GB2312" w:cs="FangSong_GB2312"/>
                <w:sz w:val="24"/>
              </w:rPr>
            </w:pPr>
          </w:p>
        </w:tc>
        <w:tc>
          <w:tcPr>
            <w:tcW w:w="1843" w:type="dxa"/>
            <w:vAlign w:val="center"/>
          </w:tcPr>
          <w:p w14:paraId="30416574">
            <w:pPr>
              <w:snapToGrid w:val="0"/>
              <w:spacing w:line="360" w:lineRule="auto"/>
              <w:jc w:val="center"/>
              <w:rPr>
                <w:rFonts w:ascii="FangSong_GB2312" w:hAnsi="仿宋" w:eastAsia="FangSong_GB2312" w:cs="FangSong_GB2312"/>
                <w:sz w:val="24"/>
              </w:rPr>
            </w:pPr>
          </w:p>
        </w:tc>
        <w:tc>
          <w:tcPr>
            <w:tcW w:w="3118" w:type="dxa"/>
            <w:vAlign w:val="center"/>
          </w:tcPr>
          <w:p w14:paraId="6D39481B">
            <w:pPr>
              <w:snapToGrid w:val="0"/>
              <w:spacing w:line="360" w:lineRule="auto"/>
              <w:jc w:val="center"/>
              <w:rPr>
                <w:rFonts w:ascii="FangSong_GB2312" w:hAnsi="仿宋" w:eastAsia="FangSong_GB2312" w:cs="FangSong_GB2312"/>
                <w:sz w:val="24"/>
              </w:rPr>
            </w:pPr>
          </w:p>
        </w:tc>
        <w:tc>
          <w:tcPr>
            <w:tcW w:w="993" w:type="dxa"/>
            <w:vAlign w:val="center"/>
          </w:tcPr>
          <w:p w14:paraId="65EE3C53">
            <w:pPr>
              <w:snapToGrid w:val="0"/>
              <w:spacing w:line="360" w:lineRule="auto"/>
              <w:jc w:val="center"/>
              <w:rPr>
                <w:rFonts w:ascii="FangSong_GB2312" w:hAnsi="仿宋" w:eastAsia="FangSong_GB2312" w:cs="FangSong_GB2312"/>
                <w:sz w:val="24"/>
              </w:rPr>
            </w:pPr>
          </w:p>
        </w:tc>
        <w:tc>
          <w:tcPr>
            <w:tcW w:w="1559" w:type="dxa"/>
            <w:vAlign w:val="center"/>
          </w:tcPr>
          <w:p w14:paraId="60B13350">
            <w:pPr>
              <w:spacing w:line="360" w:lineRule="auto"/>
              <w:jc w:val="center"/>
              <w:rPr>
                <w:rFonts w:ascii="FangSong_GB2312" w:hAnsi="仿宋" w:eastAsia="FangSong_GB2312" w:cs="FangSong_GB2312"/>
                <w:sz w:val="24"/>
              </w:rPr>
            </w:pPr>
          </w:p>
        </w:tc>
        <w:tc>
          <w:tcPr>
            <w:tcW w:w="1984" w:type="dxa"/>
            <w:vAlign w:val="center"/>
          </w:tcPr>
          <w:p w14:paraId="5BF2E66D">
            <w:pPr>
              <w:spacing w:line="360" w:lineRule="auto"/>
              <w:jc w:val="center"/>
              <w:rPr>
                <w:rFonts w:ascii="FangSong_GB2312" w:hAnsi="仿宋" w:eastAsia="FangSong_GB2312" w:cs="FangSong_GB2312"/>
                <w:sz w:val="24"/>
              </w:rPr>
            </w:pPr>
          </w:p>
        </w:tc>
        <w:tc>
          <w:tcPr>
            <w:tcW w:w="3119" w:type="dxa"/>
            <w:vAlign w:val="center"/>
          </w:tcPr>
          <w:p w14:paraId="4C4898D4">
            <w:pPr>
              <w:spacing w:line="360" w:lineRule="auto"/>
              <w:jc w:val="center"/>
              <w:rPr>
                <w:rFonts w:ascii="FangSong_GB2312" w:hAnsi="仿宋" w:eastAsia="FangSong_GB2312" w:cs="FangSong_GB2312"/>
                <w:sz w:val="24"/>
              </w:rPr>
            </w:pPr>
          </w:p>
        </w:tc>
      </w:tr>
      <w:tr w14:paraId="190B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66F7D0">
            <w:pPr>
              <w:spacing w:line="360" w:lineRule="auto"/>
              <w:jc w:val="center"/>
              <w:rPr>
                <w:rFonts w:ascii="FangSong_GB2312" w:hAnsi="仿宋" w:eastAsia="FangSong_GB2312" w:cs="FangSong_GB2312"/>
                <w:sz w:val="24"/>
              </w:rPr>
            </w:pPr>
            <w:r>
              <w:rPr>
                <w:rFonts w:hint="eastAsia" w:ascii="FangSong_GB2312" w:hAnsi="仿宋" w:eastAsia="FangSong_GB2312" w:cs="FangSong_GB2312"/>
                <w:sz w:val="24"/>
              </w:rPr>
              <w:t>…</w:t>
            </w:r>
          </w:p>
        </w:tc>
        <w:tc>
          <w:tcPr>
            <w:tcW w:w="1417" w:type="dxa"/>
            <w:vAlign w:val="center"/>
          </w:tcPr>
          <w:p w14:paraId="0E552293">
            <w:pPr>
              <w:snapToGrid w:val="0"/>
              <w:spacing w:line="360" w:lineRule="auto"/>
              <w:jc w:val="center"/>
              <w:rPr>
                <w:rFonts w:ascii="FangSong_GB2312" w:hAnsi="仿宋" w:eastAsia="FangSong_GB2312" w:cs="FangSong_GB2312"/>
                <w:sz w:val="24"/>
              </w:rPr>
            </w:pPr>
          </w:p>
        </w:tc>
        <w:tc>
          <w:tcPr>
            <w:tcW w:w="1843" w:type="dxa"/>
            <w:vAlign w:val="center"/>
          </w:tcPr>
          <w:p w14:paraId="56E38840">
            <w:pPr>
              <w:snapToGrid w:val="0"/>
              <w:spacing w:line="360" w:lineRule="auto"/>
              <w:jc w:val="center"/>
              <w:rPr>
                <w:rFonts w:ascii="FangSong_GB2312" w:hAnsi="仿宋" w:eastAsia="FangSong_GB2312" w:cs="FangSong_GB2312"/>
                <w:sz w:val="24"/>
              </w:rPr>
            </w:pPr>
          </w:p>
        </w:tc>
        <w:tc>
          <w:tcPr>
            <w:tcW w:w="3118" w:type="dxa"/>
            <w:vAlign w:val="center"/>
          </w:tcPr>
          <w:p w14:paraId="5B33FC63">
            <w:pPr>
              <w:snapToGrid w:val="0"/>
              <w:spacing w:line="360" w:lineRule="auto"/>
              <w:jc w:val="center"/>
              <w:rPr>
                <w:rFonts w:ascii="FangSong_GB2312" w:hAnsi="仿宋" w:eastAsia="FangSong_GB2312" w:cs="FangSong_GB2312"/>
                <w:sz w:val="24"/>
              </w:rPr>
            </w:pPr>
          </w:p>
        </w:tc>
        <w:tc>
          <w:tcPr>
            <w:tcW w:w="993" w:type="dxa"/>
            <w:vAlign w:val="center"/>
          </w:tcPr>
          <w:p w14:paraId="3B260288">
            <w:pPr>
              <w:snapToGrid w:val="0"/>
              <w:spacing w:line="360" w:lineRule="auto"/>
              <w:jc w:val="center"/>
              <w:rPr>
                <w:rFonts w:ascii="FangSong_GB2312" w:hAnsi="仿宋" w:eastAsia="FangSong_GB2312" w:cs="FangSong_GB2312"/>
                <w:sz w:val="24"/>
              </w:rPr>
            </w:pPr>
          </w:p>
        </w:tc>
        <w:tc>
          <w:tcPr>
            <w:tcW w:w="1559" w:type="dxa"/>
            <w:vAlign w:val="center"/>
          </w:tcPr>
          <w:p w14:paraId="09B8A796">
            <w:pPr>
              <w:spacing w:line="360" w:lineRule="auto"/>
              <w:jc w:val="center"/>
              <w:rPr>
                <w:rFonts w:ascii="FangSong_GB2312" w:hAnsi="仿宋" w:eastAsia="FangSong_GB2312" w:cs="FangSong_GB2312"/>
                <w:sz w:val="24"/>
              </w:rPr>
            </w:pPr>
          </w:p>
        </w:tc>
        <w:tc>
          <w:tcPr>
            <w:tcW w:w="1984" w:type="dxa"/>
            <w:vAlign w:val="center"/>
          </w:tcPr>
          <w:p w14:paraId="51E00393">
            <w:pPr>
              <w:spacing w:line="360" w:lineRule="auto"/>
              <w:jc w:val="center"/>
              <w:rPr>
                <w:rFonts w:ascii="FangSong_GB2312" w:hAnsi="仿宋" w:eastAsia="FangSong_GB2312" w:cs="FangSong_GB2312"/>
                <w:sz w:val="24"/>
              </w:rPr>
            </w:pPr>
          </w:p>
        </w:tc>
        <w:tc>
          <w:tcPr>
            <w:tcW w:w="3119" w:type="dxa"/>
            <w:vAlign w:val="center"/>
          </w:tcPr>
          <w:p w14:paraId="7F992C8D">
            <w:pPr>
              <w:spacing w:line="360" w:lineRule="auto"/>
              <w:jc w:val="center"/>
              <w:rPr>
                <w:rFonts w:ascii="FangSong_GB2312" w:hAnsi="仿宋" w:eastAsia="FangSong_GB2312" w:cs="FangSong_GB2312"/>
                <w:sz w:val="24"/>
              </w:rPr>
            </w:pPr>
          </w:p>
        </w:tc>
      </w:tr>
      <w:tr w14:paraId="3E39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1F065F">
            <w:pPr>
              <w:spacing w:line="360" w:lineRule="auto"/>
              <w:jc w:val="center"/>
              <w:rPr>
                <w:rFonts w:ascii="FangSong_GB2312" w:hAnsi="仿宋" w:eastAsia="FangSong_GB2312" w:cs="FangSong_GB2312"/>
                <w:sz w:val="24"/>
              </w:rPr>
            </w:pPr>
          </w:p>
        </w:tc>
        <w:tc>
          <w:tcPr>
            <w:tcW w:w="1417" w:type="dxa"/>
            <w:vAlign w:val="center"/>
          </w:tcPr>
          <w:p w14:paraId="23D93590">
            <w:pPr>
              <w:snapToGrid w:val="0"/>
              <w:spacing w:line="360" w:lineRule="auto"/>
              <w:jc w:val="center"/>
              <w:rPr>
                <w:rFonts w:ascii="FangSong_GB2312" w:hAnsi="仿宋" w:eastAsia="FangSong_GB2312" w:cs="FangSong_GB2312"/>
                <w:sz w:val="24"/>
              </w:rPr>
            </w:pPr>
          </w:p>
        </w:tc>
        <w:tc>
          <w:tcPr>
            <w:tcW w:w="1843" w:type="dxa"/>
            <w:vAlign w:val="center"/>
          </w:tcPr>
          <w:p w14:paraId="49D0B54F">
            <w:pPr>
              <w:snapToGrid w:val="0"/>
              <w:spacing w:line="360" w:lineRule="auto"/>
              <w:jc w:val="center"/>
              <w:rPr>
                <w:rFonts w:ascii="FangSong_GB2312" w:hAnsi="仿宋" w:eastAsia="FangSong_GB2312" w:cs="FangSong_GB2312"/>
                <w:sz w:val="24"/>
              </w:rPr>
            </w:pPr>
          </w:p>
        </w:tc>
        <w:tc>
          <w:tcPr>
            <w:tcW w:w="3118" w:type="dxa"/>
            <w:vAlign w:val="center"/>
          </w:tcPr>
          <w:p w14:paraId="7F7165AD">
            <w:pPr>
              <w:snapToGrid w:val="0"/>
              <w:spacing w:line="360" w:lineRule="auto"/>
              <w:jc w:val="center"/>
              <w:rPr>
                <w:rFonts w:ascii="FangSong_GB2312" w:hAnsi="仿宋" w:eastAsia="FangSong_GB2312" w:cs="FangSong_GB2312"/>
                <w:sz w:val="24"/>
              </w:rPr>
            </w:pPr>
          </w:p>
        </w:tc>
        <w:tc>
          <w:tcPr>
            <w:tcW w:w="993" w:type="dxa"/>
            <w:vAlign w:val="center"/>
          </w:tcPr>
          <w:p w14:paraId="48E46635">
            <w:pPr>
              <w:snapToGrid w:val="0"/>
              <w:spacing w:line="360" w:lineRule="auto"/>
              <w:jc w:val="center"/>
              <w:rPr>
                <w:rFonts w:ascii="FangSong_GB2312" w:hAnsi="仿宋" w:eastAsia="FangSong_GB2312" w:cs="FangSong_GB2312"/>
                <w:sz w:val="24"/>
              </w:rPr>
            </w:pPr>
          </w:p>
        </w:tc>
        <w:tc>
          <w:tcPr>
            <w:tcW w:w="1559" w:type="dxa"/>
            <w:vAlign w:val="center"/>
          </w:tcPr>
          <w:p w14:paraId="7AAABD84">
            <w:pPr>
              <w:spacing w:line="360" w:lineRule="auto"/>
              <w:jc w:val="center"/>
              <w:rPr>
                <w:rFonts w:ascii="FangSong_GB2312" w:hAnsi="仿宋" w:eastAsia="FangSong_GB2312" w:cs="FangSong_GB2312"/>
                <w:sz w:val="24"/>
              </w:rPr>
            </w:pPr>
          </w:p>
        </w:tc>
        <w:tc>
          <w:tcPr>
            <w:tcW w:w="1984" w:type="dxa"/>
            <w:vAlign w:val="center"/>
          </w:tcPr>
          <w:p w14:paraId="0C0EF274">
            <w:pPr>
              <w:spacing w:line="360" w:lineRule="auto"/>
              <w:jc w:val="center"/>
              <w:rPr>
                <w:rFonts w:ascii="FangSong_GB2312" w:hAnsi="仿宋" w:eastAsia="FangSong_GB2312" w:cs="FangSong_GB2312"/>
                <w:sz w:val="24"/>
              </w:rPr>
            </w:pPr>
          </w:p>
        </w:tc>
        <w:tc>
          <w:tcPr>
            <w:tcW w:w="3119" w:type="dxa"/>
            <w:vAlign w:val="center"/>
          </w:tcPr>
          <w:p w14:paraId="607FABD2">
            <w:pPr>
              <w:spacing w:line="360" w:lineRule="auto"/>
              <w:jc w:val="center"/>
              <w:rPr>
                <w:rFonts w:ascii="FangSong_GB2312" w:hAnsi="仿宋" w:eastAsia="FangSong_GB2312" w:cs="FangSong_GB2312"/>
                <w:sz w:val="24"/>
              </w:rPr>
            </w:pPr>
          </w:p>
        </w:tc>
      </w:tr>
      <w:tr w14:paraId="52AE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BE6EE2">
            <w:pPr>
              <w:spacing w:line="360" w:lineRule="auto"/>
              <w:jc w:val="center"/>
              <w:rPr>
                <w:rFonts w:ascii="FangSong_GB2312" w:hAnsi="仿宋" w:eastAsia="FangSong_GB2312" w:cs="FangSong_GB2312"/>
                <w:sz w:val="24"/>
              </w:rPr>
            </w:pPr>
          </w:p>
        </w:tc>
        <w:tc>
          <w:tcPr>
            <w:tcW w:w="1417" w:type="dxa"/>
            <w:vAlign w:val="center"/>
          </w:tcPr>
          <w:p w14:paraId="059BC553">
            <w:pPr>
              <w:snapToGrid w:val="0"/>
              <w:spacing w:line="360" w:lineRule="auto"/>
              <w:jc w:val="center"/>
              <w:rPr>
                <w:rFonts w:ascii="FangSong_GB2312" w:hAnsi="仿宋" w:eastAsia="FangSong_GB2312" w:cs="FangSong_GB2312"/>
                <w:sz w:val="24"/>
              </w:rPr>
            </w:pPr>
          </w:p>
        </w:tc>
        <w:tc>
          <w:tcPr>
            <w:tcW w:w="1843" w:type="dxa"/>
            <w:vAlign w:val="center"/>
          </w:tcPr>
          <w:p w14:paraId="7724E737">
            <w:pPr>
              <w:snapToGrid w:val="0"/>
              <w:spacing w:line="360" w:lineRule="auto"/>
              <w:jc w:val="center"/>
              <w:rPr>
                <w:rFonts w:ascii="FangSong_GB2312" w:hAnsi="仿宋" w:eastAsia="FangSong_GB2312" w:cs="FangSong_GB2312"/>
                <w:sz w:val="24"/>
              </w:rPr>
            </w:pPr>
          </w:p>
        </w:tc>
        <w:tc>
          <w:tcPr>
            <w:tcW w:w="3118" w:type="dxa"/>
            <w:vAlign w:val="center"/>
          </w:tcPr>
          <w:p w14:paraId="16CB2769">
            <w:pPr>
              <w:snapToGrid w:val="0"/>
              <w:spacing w:line="360" w:lineRule="auto"/>
              <w:jc w:val="center"/>
              <w:rPr>
                <w:rFonts w:ascii="FangSong_GB2312" w:hAnsi="仿宋" w:eastAsia="FangSong_GB2312" w:cs="FangSong_GB2312"/>
                <w:sz w:val="24"/>
              </w:rPr>
            </w:pPr>
          </w:p>
        </w:tc>
        <w:tc>
          <w:tcPr>
            <w:tcW w:w="993" w:type="dxa"/>
            <w:vAlign w:val="center"/>
          </w:tcPr>
          <w:p w14:paraId="10EE6AD3">
            <w:pPr>
              <w:snapToGrid w:val="0"/>
              <w:spacing w:line="360" w:lineRule="auto"/>
              <w:jc w:val="center"/>
              <w:rPr>
                <w:rFonts w:ascii="FangSong_GB2312" w:hAnsi="仿宋" w:eastAsia="FangSong_GB2312" w:cs="FangSong_GB2312"/>
                <w:sz w:val="24"/>
              </w:rPr>
            </w:pPr>
          </w:p>
        </w:tc>
        <w:tc>
          <w:tcPr>
            <w:tcW w:w="1559" w:type="dxa"/>
            <w:vAlign w:val="center"/>
          </w:tcPr>
          <w:p w14:paraId="53AF898D">
            <w:pPr>
              <w:spacing w:line="360" w:lineRule="auto"/>
              <w:jc w:val="center"/>
              <w:rPr>
                <w:rFonts w:ascii="FangSong_GB2312" w:hAnsi="仿宋" w:eastAsia="FangSong_GB2312" w:cs="FangSong_GB2312"/>
                <w:sz w:val="24"/>
              </w:rPr>
            </w:pPr>
          </w:p>
        </w:tc>
        <w:tc>
          <w:tcPr>
            <w:tcW w:w="1984" w:type="dxa"/>
            <w:vAlign w:val="center"/>
          </w:tcPr>
          <w:p w14:paraId="02B5DDE0">
            <w:pPr>
              <w:spacing w:line="360" w:lineRule="auto"/>
              <w:jc w:val="center"/>
              <w:rPr>
                <w:rFonts w:ascii="FangSong_GB2312" w:hAnsi="仿宋" w:eastAsia="FangSong_GB2312" w:cs="FangSong_GB2312"/>
                <w:sz w:val="24"/>
              </w:rPr>
            </w:pPr>
          </w:p>
        </w:tc>
        <w:tc>
          <w:tcPr>
            <w:tcW w:w="3119" w:type="dxa"/>
            <w:vAlign w:val="center"/>
          </w:tcPr>
          <w:p w14:paraId="13AA70AD">
            <w:pPr>
              <w:spacing w:line="360" w:lineRule="auto"/>
              <w:jc w:val="center"/>
              <w:rPr>
                <w:rFonts w:ascii="FangSong_GB2312" w:hAnsi="仿宋" w:eastAsia="FangSong_GB2312" w:cs="FangSong_GB2312"/>
                <w:sz w:val="24"/>
              </w:rPr>
            </w:pPr>
          </w:p>
        </w:tc>
      </w:tr>
      <w:tr w14:paraId="449D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2C91AF">
            <w:pPr>
              <w:spacing w:line="360" w:lineRule="auto"/>
              <w:jc w:val="center"/>
              <w:rPr>
                <w:rFonts w:ascii="FangSong_GB2312" w:hAnsi="仿宋" w:eastAsia="FangSong_GB2312" w:cs="FangSong_GB2312"/>
                <w:b/>
                <w:sz w:val="24"/>
              </w:rPr>
            </w:pPr>
            <w:r>
              <w:rPr>
                <w:rFonts w:hint="eastAsia" w:ascii="FangSong_GB2312" w:hAnsi="仿宋" w:eastAsia="FangSong_GB2312" w:cs="FangSong_GB2312"/>
                <w:b/>
                <w:sz w:val="24"/>
              </w:rPr>
              <w:t>投标报价（小写）</w:t>
            </w:r>
          </w:p>
        </w:tc>
        <w:tc>
          <w:tcPr>
            <w:tcW w:w="7655" w:type="dxa"/>
            <w:gridSpan w:val="4"/>
            <w:vAlign w:val="center"/>
          </w:tcPr>
          <w:p w14:paraId="4C84AF9C">
            <w:pPr>
              <w:spacing w:line="360" w:lineRule="auto"/>
              <w:jc w:val="center"/>
              <w:rPr>
                <w:rFonts w:ascii="FangSong_GB2312" w:hAnsi="仿宋" w:eastAsia="FangSong_GB2312" w:cs="FangSong_GB2312"/>
                <w:sz w:val="24"/>
              </w:rPr>
            </w:pPr>
          </w:p>
        </w:tc>
      </w:tr>
      <w:tr w14:paraId="2970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24A3F9C">
            <w:pPr>
              <w:spacing w:line="360" w:lineRule="auto"/>
              <w:jc w:val="center"/>
              <w:rPr>
                <w:rFonts w:ascii="FangSong_GB2312" w:hAnsi="仿宋" w:eastAsia="FangSong_GB2312" w:cs="FangSong_GB2312"/>
                <w:b/>
                <w:sz w:val="24"/>
              </w:rPr>
            </w:pPr>
            <w:r>
              <w:rPr>
                <w:rFonts w:hint="eastAsia" w:ascii="FangSong_GB2312" w:hAnsi="仿宋" w:eastAsia="FangSong_GB2312" w:cs="FangSong_GB2312"/>
                <w:b/>
                <w:sz w:val="24"/>
              </w:rPr>
              <w:t>投标报价（大写）</w:t>
            </w:r>
          </w:p>
        </w:tc>
        <w:tc>
          <w:tcPr>
            <w:tcW w:w="7655" w:type="dxa"/>
            <w:gridSpan w:val="4"/>
            <w:vAlign w:val="center"/>
          </w:tcPr>
          <w:p w14:paraId="7C023DEB">
            <w:pPr>
              <w:spacing w:line="360" w:lineRule="auto"/>
              <w:jc w:val="center"/>
              <w:rPr>
                <w:rFonts w:ascii="FangSong_GB2312" w:hAnsi="仿宋" w:eastAsia="FangSong_GB2312" w:cs="FangSong_GB2312"/>
                <w:sz w:val="24"/>
              </w:rPr>
            </w:pPr>
          </w:p>
        </w:tc>
      </w:tr>
    </w:tbl>
    <w:p w14:paraId="0BFF3370">
      <w:pPr>
        <w:snapToGrid w:val="0"/>
        <w:spacing w:line="360" w:lineRule="auto"/>
        <w:ind w:left="480"/>
        <w:rPr>
          <w:rFonts w:ascii="FangSong_GB2312" w:hAnsi="仿宋" w:eastAsia="FangSong_GB2312" w:cs="FangSong_GB2312"/>
          <w:b/>
          <w:kern w:val="0"/>
          <w:sz w:val="24"/>
          <w:lang w:val="zh-CN"/>
        </w:rPr>
      </w:pPr>
      <w:r>
        <w:rPr>
          <w:rFonts w:hint="eastAsia" w:ascii="FangSong_GB2312" w:hAnsi="仿宋" w:eastAsia="FangSong_GB2312" w:cs="FangSong_GB2312"/>
          <w:b/>
          <w:kern w:val="0"/>
          <w:sz w:val="24"/>
          <w:lang w:val="zh-CN"/>
        </w:rPr>
        <w:t>注：</w:t>
      </w:r>
    </w:p>
    <w:p w14:paraId="3D283F0E">
      <w:pPr>
        <w:spacing w:line="360" w:lineRule="auto"/>
        <w:ind w:left="-2" w:firstLine="480" w:firstLineChars="200"/>
        <w:rPr>
          <w:rFonts w:ascii="FangSong_GB2312" w:hAnsi="仿宋" w:eastAsia="FangSong_GB2312" w:cs="FangSong_GB2312"/>
          <w:kern w:val="0"/>
          <w:sz w:val="24"/>
          <w:lang w:val="zh-CN"/>
        </w:rPr>
      </w:pPr>
      <w:r>
        <w:rPr>
          <w:rFonts w:ascii="FangSong_GB2312" w:hAnsi="仿宋" w:eastAsia="FangSong_GB2312" w:cs="FangSong_GB2312"/>
          <w:kern w:val="0"/>
          <w:sz w:val="24"/>
          <w:lang w:val="zh-CN"/>
        </w:rPr>
        <w:t>1、</w:t>
      </w:r>
      <w:r>
        <w:rPr>
          <w:rFonts w:hint="eastAsia" w:ascii="FangSong_GB2312" w:hAnsi="仿宋" w:eastAsia="FangSong_GB2312" w:cs="FangSong_GB2312"/>
          <w:kern w:val="0"/>
          <w:sz w:val="24"/>
          <w:lang w:val="zh-CN"/>
        </w:rPr>
        <w:t>供应商</w:t>
      </w:r>
      <w:r>
        <w:rPr>
          <w:rFonts w:ascii="FangSong_GB2312" w:hAnsi="仿宋" w:eastAsia="FangSong_GB2312" w:cs="FangSong_GB2312"/>
          <w:kern w:val="0"/>
          <w:sz w:val="24"/>
          <w:lang w:val="zh-CN"/>
        </w:rPr>
        <w:t>需按本表格式填写，不得自行更改。</w:t>
      </w:r>
    </w:p>
    <w:p w14:paraId="58BA46A7">
      <w:pPr>
        <w:spacing w:line="360" w:lineRule="auto"/>
        <w:ind w:firstLine="480" w:firstLineChars="200"/>
        <w:rPr>
          <w:rFonts w:ascii="FangSong_GB2312" w:hAnsi="仿宋" w:eastAsia="FangSong_GB2312" w:cs="FangSong_GB2312"/>
          <w:kern w:val="0"/>
          <w:sz w:val="24"/>
        </w:rPr>
      </w:pPr>
      <w:r>
        <w:rPr>
          <w:rFonts w:ascii="FangSong_GB2312" w:hAnsi="仿宋" w:eastAsia="FangSong_GB2312" w:cs="FangSong_GB2312"/>
          <w:kern w:val="0"/>
          <w:sz w:val="24"/>
          <w:lang w:val="zh-CN"/>
        </w:rPr>
        <w:t>2、有关本项目实施所涉及的一切费用均计入报价。</w:t>
      </w:r>
      <w:r>
        <w:rPr>
          <w:rFonts w:hint="eastAsia" w:ascii="FangSong_GB2312" w:hAnsi="仿宋" w:eastAsia="FangSong_GB2312" w:cs="FangSong_GB2312"/>
          <w:b/>
          <w:kern w:val="0"/>
          <w:sz w:val="24"/>
          <w:lang w:val="zh-CN"/>
        </w:rPr>
        <w:t>采购人将以合同形式有偿取得货物或服务，不接受供应商给予的赠品、回扣或者与采购无关的其他商品、服务</w:t>
      </w:r>
      <w:r>
        <w:rPr>
          <w:rFonts w:hint="eastAsia" w:ascii="FangSong_GB2312" w:hAnsi="仿宋" w:eastAsia="FangSong_GB2312" w:cs="FangSong_GB2312"/>
          <w:kern w:val="0"/>
          <w:sz w:val="24"/>
          <w:lang w:val="zh-CN"/>
        </w:rPr>
        <w:t>，</w:t>
      </w:r>
      <w:r>
        <w:rPr>
          <w:rFonts w:hint="eastAsia" w:ascii="FangSong_GB2312" w:hAnsi="仿宋" w:eastAsia="FangSong_GB2312" w:cs="FangSong_GB2312"/>
          <w:b/>
          <w:kern w:val="0"/>
          <w:sz w:val="24"/>
          <w:lang w:val="zh-CN"/>
        </w:rPr>
        <w:t>不得出现“</w:t>
      </w:r>
      <w:r>
        <w:rPr>
          <w:rFonts w:ascii="FangSong_GB2312" w:hAnsi="仿宋" w:eastAsia="FangSong_GB2312" w:cs="FangSong_GB2312"/>
          <w:b/>
          <w:kern w:val="0"/>
          <w:sz w:val="24"/>
          <w:lang w:val="zh-CN"/>
        </w:rPr>
        <w:t>0元”“免费赠送”等形式的无偿报价</w:t>
      </w:r>
      <w:r>
        <w:rPr>
          <w:rFonts w:hint="eastAsia" w:ascii="FangSong_GB2312" w:hAnsi="仿宋" w:eastAsia="FangSong_GB2312" w:cs="FangSong_GB2312"/>
          <w:b/>
          <w:kern w:val="0"/>
          <w:sz w:val="24"/>
          <w:lang w:val="zh-CN"/>
        </w:rPr>
        <w:t>，</w:t>
      </w:r>
      <w:r>
        <w:rPr>
          <w:rFonts w:hint="eastAsia" w:ascii="FangSong_GB2312" w:hAnsi="仿宋" w:eastAsia="FangSong_GB2312" w:cs="FangSong_GB2312"/>
          <w:b/>
          <w:kern w:val="0"/>
          <w:sz w:val="24"/>
        </w:rPr>
        <w:t>否则视为</w:t>
      </w:r>
      <w:r>
        <w:rPr>
          <w:rFonts w:hint="eastAsia" w:ascii="FangSong_GB2312" w:hAnsi="仿宋" w:eastAsia="FangSong_GB2312"/>
          <w:b/>
          <w:sz w:val="24"/>
        </w:rPr>
        <w:t>投标文件含有采购人不能接受的附加条件的，投标无效</w:t>
      </w:r>
      <w:r>
        <w:rPr>
          <w:rFonts w:hint="eastAsia" w:ascii="FangSong_GB2312" w:hAnsi="仿宋" w:eastAsia="FangSong_GB2312" w:cs="FangSong_GB2312"/>
          <w:b/>
          <w:kern w:val="0"/>
          <w:sz w:val="24"/>
          <w:lang w:val="zh-CN"/>
        </w:rPr>
        <w:t>；采购内容未包含在《开标一览表（报价表）》名称栏中，供应商不能作出合理解释的，</w:t>
      </w:r>
      <w:r>
        <w:rPr>
          <w:rFonts w:hint="eastAsia" w:ascii="FangSong_GB2312" w:hAnsi="仿宋" w:eastAsia="FangSong_GB2312" w:cs="FangSong_GB2312"/>
          <w:b/>
          <w:kern w:val="0"/>
          <w:sz w:val="24"/>
        </w:rPr>
        <w:t>视为</w:t>
      </w:r>
      <w:r>
        <w:rPr>
          <w:rFonts w:hint="eastAsia" w:ascii="FangSong_GB2312" w:hAnsi="仿宋" w:eastAsia="FangSong_GB2312"/>
          <w:b/>
          <w:sz w:val="24"/>
        </w:rPr>
        <w:t>投标文件含有采购人不能接受的附加条件的，投标无效。</w:t>
      </w:r>
    </w:p>
    <w:p w14:paraId="6D09DD98">
      <w:pPr>
        <w:snapToGrid w:val="0"/>
        <w:spacing w:line="360" w:lineRule="auto"/>
        <w:ind w:firstLine="480" w:firstLineChars="200"/>
        <w:jc w:val="left"/>
        <w:rPr>
          <w:rFonts w:ascii="FangSong_GB2312" w:hAnsi="仿宋" w:eastAsia="FangSong_GB2312" w:cs="FangSong_GB2312"/>
          <w:kern w:val="0"/>
          <w:sz w:val="24"/>
          <w:lang w:val="zh-CN"/>
        </w:rPr>
      </w:pPr>
      <w:r>
        <w:rPr>
          <w:rFonts w:ascii="FangSong_GB2312" w:hAnsi="仿宋" w:eastAsia="FangSong_GB2312" w:cs="FangSong_GB2312"/>
          <w:kern w:val="0"/>
          <w:sz w:val="24"/>
          <w:lang w:val="zh-CN"/>
        </w:rPr>
        <w:t>3、以上表格要求细分项目及报价，在“规格型号（或具体服务）”一栏中，货物类项目填写规格型号，服务类项目填写具体服务。</w:t>
      </w:r>
    </w:p>
    <w:p w14:paraId="133F9534">
      <w:pPr>
        <w:snapToGrid w:val="0"/>
        <w:spacing w:line="360" w:lineRule="auto"/>
        <w:ind w:firstLine="480" w:firstLineChars="200"/>
        <w:jc w:val="left"/>
        <w:rPr>
          <w:rFonts w:ascii="FangSong_GB2312" w:hAnsi="仿宋" w:eastAsia="FangSong_GB2312" w:cs="FangSong_GB2312"/>
          <w:kern w:val="0"/>
          <w:sz w:val="24"/>
          <w:lang w:val="zh-CN"/>
        </w:rPr>
      </w:pPr>
      <w:r>
        <w:rPr>
          <w:rFonts w:ascii="FangSong_GB2312" w:hAnsi="仿宋" w:eastAsia="FangSong_GB2312" w:cs="FangSong_GB2312"/>
          <w:kern w:val="0"/>
          <w:sz w:val="24"/>
          <w:lang w:val="zh-CN"/>
        </w:rPr>
        <w:t>4、特别提示：采购机构将对项目名称和项目编号，中标供应商名称、地址和中标金额，主要中标标的</w:t>
      </w:r>
      <w:r>
        <w:rPr>
          <w:rFonts w:hint="eastAsia" w:ascii="FangSong_GB2312" w:hAnsi="仿宋" w:eastAsia="FangSong_GB2312" w:cs="FangSong_GB2312"/>
          <w:kern w:val="0"/>
          <w:sz w:val="24"/>
          <w:lang w:val="zh-CN"/>
        </w:rPr>
        <w:t>的名称、规格型号、数量、单价、服务要求等予以公示。</w:t>
      </w:r>
    </w:p>
    <w:p w14:paraId="5FC65BC6">
      <w:pPr>
        <w:snapToGrid w:val="0"/>
        <w:spacing w:line="360" w:lineRule="auto"/>
        <w:ind w:firstLine="480" w:firstLineChars="200"/>
        <w:jc w:val="left"/>
        <w:rPr>
          <w:rFonts w:ascii="FangSong_GB2312" w:hAnsi="仿宋" w:eastAsia="FangSong_GB2312" w:cs="FangSong_GB2312"/>
          <w:kern w:val="0"/>
          <w:sz w:val="24"/>
          <w:lang w:val="zh-CN"/>
        </w:rPr>
      </w:pPr>
      <w:r>
        <w:rPr>
          <w:rFonts w:ascii="FangSong_GB2312" w:hAnsi="仿宋" w:eastAsia="FangSong_GB2312" w:cs="FangSong_GB2312"/>
          <w:kern w:val="0"/>
          <w:sz w:val="24"/>
          <w:szCs w:val="22"/>
          <w:lang w:val="zh-CN"/>
        </w:rPr>
        <w:t>5、</w:t>
      </w:r>
      <w:r>
        <w:rPr>
          <w:rFonts w:hint="eastAsia" w:ascii="FangSong_GB2312" w:hAnsi="仿宋" w:eastAsia="FangSong_GB2312" w:cs="FangSong_GB2312"/>
          <w:kern w:val="0"/>
          <w:sz w:val="24"/>
          <w:lang w:val="zh-CN"/>
        </w:rPr>
        <w:t>符合招标文件中列明的可享受中小企业扶持政策的供应商，请填写中小企业声明函。注：供应商</w:t>
      </w:r>
      <w:r>
        <w:rPr>
          <w:rFonts w:ascii="FangSong_GB2312" w:hAnsi="仿宋" w:eastAsia="FangSong_GB2312" w:cs="FangSong_GB2312"/>
          <w:kern w:val="0"/>
          <w:sz w:val="24"/>
          <w:lang w:val="zh-CN"/>
        </w:rPr>
        <w:t>提供</w:t>
      </w:r>
      <w:r>
        <w:rPr>
          <w:rFonts w:hint="eastAsia" w:ascii="FangSong_GB2312" w:hAnsi="仿宋" w:eastAsia="FangSong_GB2312" w:cs="FangSong_GB2312"/>
          <w:kern w:val="0"/>
          <w:sz w:val="24"/>
          <w:lang w:val="zh-CN"/>
        </w:rPr>
        <w:t>的中小企业</w:t>
      </w:r>
      <w:r>
        <w:rPr>
          <w:rFonts w:ascii="FangSong_GB2312" w:hAnsi="仿宋" w:eastAsia="FangSong_GB2312" w:cs="FangSong_GB2312"/>
          <w:kern w:val="0"/>
          <w:sz w:val="24"/>
          <w:lang w:val="zh-CN"/>
        </w:rPr>
        <w:t>声明函内容不实的，属于提供虚假材料谋取中标、成交，依照《中华人民共和国政府采购法》等国家有关规定追究相应责任。</w:t>
      </w:r>
    </w:p>
    <w:p w14:paraId="4801EA82">
      <w:pPr>
        <w:spacing w:line="360" w:lineRule="auto"/>
        <w:ind w:firstLine="482" w:firstLineChars="200"/>
        <w:rPr>
          <w:rFonts w:ascii="FangSong_GB2312" w:hAnsi="仿宋" w:eastAsia="FangSong_GB2312"/>
          <w:b/>
          <w:kern w:val="0"/>
          <w:sz w:val="24"/>
        </w:rPr>
      </w:pPr>
    </w:p>
    <w:p w14:paraId="1E99951C">
      <w:pPr>
        <w:jc w:val="center"/>
        <w:rPr>
          <w:rFonts w:ascii="仿宋" w:hAnsi="仿宋" w:eastAsia="仿宋" w:cs="仿宋"/>
          <w:b/>
          <w:kern w:val="0"/>
          <w:sz w:val="36"/>
          <w:szCs w:val="36"/>
        </w:rPr>
        <w:sectPr>
          <w:headerReference r:id="rId16" w:type="default"/>
          <w:footerReference r:id="rId17" w:type="default"/>
          <w:pgSz w:w="16838" w:h="11906" w:orient="landscape"/>
          <w:pgMar w:top="1418" w:right="1247" w:bottom="1418" w:left="1276" w:header="851" w:footer="992" w:gutter="0"/>
          <w:pgBorders>
            <w:top w:val="none" w:sz="0" w:space="0"/>
            <w:left w:val="none" w:sz="0" w:space="0"/>
            <w:bottom w:val="none" w:sz="0" w:space="0"/>
            <w:right w:val="none" w:sz="0" w:space="0"/>
          </w:pgBorders>
          <w:cols w:space="720" w:num="1"/>
        </w:sectPr>
      </w:pPr>
    </w:p>
    <w:p w14:paraId="23C31062">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2C90E89">
      <w:pPr>
        <w:spacing w:line="360" w:lineRule="auto"/>
        <w:jc w:val="center"/>
        <w:outlineLvl w:val="0"/>
        <w:rPr>
          <w:rFonts w:ascii="仿宋" w:hAnsi="仿宋" w:eastAsia="仿宋" w:cs="仿宋"/>
          <w:b/>
          <w:kern w:val="0"/>
          <w:sz w:val="24"/>
        </w:rPr>
      </w:pPr>
    </w:p>
    <w:p w14:paraId="1AE65F33">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195B69B">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9ED018A">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4379779A">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29252D1A">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4F1D6890">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B827045">
      <w:pPr>
        <w:spacing w:line="360" w:lineRule="auto"/>
        <w:rPr>
          <w:rFonts w:ascii="仿宋" w:hAnsi="仿宋" w:eastAsia="仿宋" w:cs="仿宋"/>
          <w:b/>
          <w:bCs/>
          <w:sz w:val="24"/>
        </w:rPr>
      </w:pPr>
    </w:p>
    <w:p w14:paraId="46CB4734">
      <w:pPr>
        <w:snapToGrid w:val="0"/>
        <w:spacing w:line="360" w:lineRule="auto"/>
        <w:jc w:val="center"/>
        <w:rPr>
          <w:rFonts w:ascii="仿宋" w:hAnsi="仿宋" w:eastAsia="仿宋" w:cs="仿宋"/>
          <w:b/>
          <w:kern w:val="0"/>
          <w:sz w:val="32"/>
          <w:szCs w:val="32"/>
          <w:lang w:val="zh-CN"/>
        </w:rPr>
      </w:pPr>
    </w:p>
    <w:p w14:paraId="066FF345">
      <w:pPr>
        <w:snapToGrid w:val="0"/>
        <w:spacing w:line="360" w:lineRule="auto"/>
        <w:jc w:val="center"/>
        <w:rPr>
          <w:rFonts w:ascii="仿宋" w:hAnsi="仿宋" w:eastAsia="仿宋" w:cs="仿宋"/>
          <w:b/>
          <w:kern w:val="0"/>
          <w:sz w:val="32"/>
          <w:szCs w:val="32"/>
          <w:lang w:val="zh-CN"/>
        </w:rPr>
      </w:pPr>
    </w:p>
    <w:p w14:paraId="43A40815">
      <w:pPr>
        <w:snapToGrid w:val="0"/>
        <w:spacing w:line="360" w:lineRule="auto"/>
        <w:jc w:val="center"/>
        <w:rPr>
          <w:rFonts w:ascii="仿宋" w:hAnsi="仿宋" w:eastAsia="仿宋" w:cs="仿宋"/>
          <w:b/>
          <w:kern w:val="0"/>
          <w:sz w:val="32"/>
          <w:szCs w:val="32"/>
          <w:lang w:val="zh-CN"/>
        </w:rPr>
      </w:pPr>
    </w:p>
    <w:p w14:paraId="4FE083C9">
      <w:pPr>
        <w:snapToGrid w:val="0"/>
        <w:spacing w:line="360" w:lineRule="auto"/>
        <w:jc w:val="center"/>
        <w:rPr>
          <w:rFonts w:ascii="仿宋" w:hAnsi="仿宋" w:eastAsia="仿宋" w:cs="仿宋"/>
          <w:b/>
          <w:kern w:val="0"/>
          <w:sz w:val="32"/>
          <w:szCs w:val="32"/>
          <w:lang w:val="zh-CN"/>
        </w:rPr>
      </w:pPr>
    </w:p>
    <w:p w14:paraId="5C839F28">
      <w:pPr>
        <w:snapToGrid w:val="0"/>
        <w:spacing w:line="360" w:lineRule="auto"/>
        <w:jc w:val="center"/>
        <w:rPr>
          <w:rFonts w:ascii="仿宋" w:hAnsi="仿宋" w:eastAsia="仿宋" w:cs="仿宋"/>
          <w:b/>
          <w:kern w:val="0"/>
          <w:sz w:val="32"/>
          <w:szCs w:val="32"/>
          <w:lang w:val="zh-CN"/>
        </w:rPr>
      </w:pPr>
    </w:p>
    <w:p w14:paraId="53DB74AC">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8FE2B61">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0E51092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10F35D5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867803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5B1E4DF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52A36D1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2AB08CB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3DF10FD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721EF43F">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1B9C9E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FA9A2E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29991FD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2EAE229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1A6C894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2EE5C095">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133D67D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BB5C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3C8D48E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B59FC6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40D4867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314FA87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5F6E81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69AD737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12A1716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0A26A1F6">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41E8E37D">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3C4BD649">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24529912">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B6BB58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51F68CC6">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1CB18122">
      <w:pPr>
        <w:snapToGrid w:val="0"/>
        <w:spacing w:line="360" w:lineRule="auto"/>
        <w:rPr>
          <w:rFonts w:ascii="仿宋" w:hAnsi="仿宋" w:eastAsia="仿宋" w:cs="仿宋"/>
          <w:sz w:val="24"/>
        </w:rPr>
      </w:pPr>
    </w:p>
    <w:p w14:paraId="7C2C71CF">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0D05C9BF">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0132233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1DC0B62C">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60C192A">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57AC3A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0919981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704F68C">
      <w:pPr>
        <w:snapToGrid w:val="0"/>
        <w:spacing w:line="360" w:lineRule="auto"/>
        <w:rPr>
          <w:rFonts w:ascii="仿宋" w:hAnsi="仿宋" w:eastAsia="仿宋" w:cs="仿宋"/>
          <w:sz w:val="24"/>
        </w:rPr>
      </w:pPr>
    </w:p>
    <w:p w14:paraId="3FCEC9ED">
      <w:pPr>
        <w:snapToGrid w:val="0"/>
        <w:spacing w:line="360" w:lineRule="auto"/>
        <w:rPr>
          <w:rFonts w:ascii="仿宋" w:hAnsi="仿宋" w:eastAsia="仿宋" w:cs="仿宋"/>
          <w:sz w:val="24"/>
        </w:rPr>
      </w:pPr>
    </w:p>
    <w:p w14:paraId="630E0A35">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265B26A6">
      <w:pPr>
        <w:autoSpaceDE w:val="0"/>
        <w:autoSpaceDN w:val="0"/>
        <w:spacing w:line="360" w:lineRule="auto"/>
        <w:jc w:val="center"/>
        <w:rPr>
          <w:rFonts w:ascii="仿宋" w:hAnsi="仿宋" w:eastAsia="仿宋" w:cs="仿宋"/>
          <w:b/>
          <w:kern w:val="0"/>
          <w:sz w:val="32"/>
          <w:szCs w:val="32"/>
          <w:lang w:val="zh-CN"/>
        </w:rPr>
      </w:pPr>
    </w:p>
    <w:p w14:paraId="287DBC4C">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47F57630">
      <w:pPr>
        <w:pStyle w:val="43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3B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88521">
            <w:pPr>
              <w:pStyle w:val="435"/>
              <w:spacing w:line="360" w:lineRule="auto"/>
              <w:rPr>
                <w:rFonts w:ascii="仿宋" w:hAnsi="仿宋" w:eastAsia="仿宋" w:cs="仿宋"/>
                <w:bCs/>
                <w:sz w:val="24"/>
              </w:rPr>
            </w:pPr>
            <w:r>
              <w:rPr>
                <w:rFonts w:hint="eastAsia" w:ascii="仿宋" w:hAnsi="仿宋" w:eastAsia="仿宋" w:cs="仿宋"/>
                <w:bCs/>
                <w:sz w:val="24"/>
              </w:rPr>
              <w:t>正面：                                 反面：</w:t>
            </w:r>
          </w:p>
          <w:p w14:paraId="22DF14B3">
            <w:pPr>
              <w:pStyle w:val="435"/>
              <w:spacing w:line="360" w:lineRule="auto"/>
              <w:rPr>
                <w:rFonts w:ascii="仿宋" w:hAnsi="仿宋" w:eastAsia="仿宋" w:cs="仿宋"/>
                <w:bCs/>
                <w:sz w:val="24"/>
              </w:rPr>
            </w:pPr>
          </w:p>
        </w:tc>
      </w:tr>
    </w:tbl>
    <w:p w14:paraId="65CB5F87">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1272124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44700868">
      <w:pPr>
        <w:snapToGrid w:val="0"/>
        <w:spacing w:line="360" w:lineRule="auto"/>
        <w:rPr>
          <w:rFonts w:ascii="仿宋" w:hAnsi="仿宋" w:eastAsia="仿宋" w:cs="仿宋"/>
          <w:kern w:val="0"/>
          <w:sz w:val="24"/>
          <w:lang w:val="zh-CN"/>
        </w:rPr>
      </w:pPr>
    </w:p>
    <w:p w14:paraId="262E28E5">
      <w:pPr>
        <w:snapToGrid w:val="0"/>
        <w:spacing w:line="360" w:lineRule="auto"/>
        <w:rPr>
          <w:rFonts w:ascii="仿宋" w:hAnsi="仿宋" w:eastAsia="仿宋" w:cs="仿宋"/>
          <w:kern w:val="0"/>
          <w:sz w:val="24"/>
          <w:lang w:val="zh-CN"/>
        </w:rPr>
      </w:pPr>
    </w:p>
    <w:p w14:paraId="35F76755">
      <w:pPr>
        <w:snapToGrid w:val="0"/>
        <w:spacing w:line="360" w:lineRule="auto"/>
        <w:rPr>
          <w:rFonts w:ascii="仿宋" w:hAnsi="仿宋" w:eastAsia="仿宋" w:cs="仿宋"/>
          <w:kern w:val="0"/>
          <w:sz w:val="24"/>
          <w:lang w:val="zh-CN"/>
        </w:rPr>
      </w:pPr>
    </w:p>
    <w:p w14:paraId="33BFFC9D">
      <w:pPr>
        <w:snapToGrid w:val="0"/>
        <w:spacing w:line="360" w:lineRule="auto"/>
        <w:rPr>
          <w:rFonts w:ascii="仿宋" w:hAnsi="仿宋" w:eastAsia="仿宋" w:cs="仿宋"/>
          <w:kern w:val="0"/>
          <w:sz w:val="24"/>
          <w:lang w:val="zh-CN"/>
        </w:rPr>
      </w:pPr>
    </w:p>
    <w:p w14:paraId="49C62746">
      <w:pPr>
        <w:snapToGrid w:val="0"/>
        <w:spacing w:line="360" w:lineRule="auto"/>
        <w:rPr>
          <w:rFonts w:ascii="仿宋" w:hAnsi="仿宋" w:eastAsia="仿宋" w:cs="仿宋"/>
          <w:kern w:val="0"/>
          <w:sz w:val="24"/>
          <w:lang w:val="zh-CN"/>
        </w:rPr>
      </w:pPr>
    </w:p>
    <w:p w14:paraId="606B6F14">
      <w:pPr>
        <w:snapToGrid w:val="0"/>
        <w:spacing w:line="360" w:lineRule="auto"/>
        <w:rPr>
          <w:rFonts w:ascii="仿宋" w:hAnsi="仿宋" w:eastAsia="仿宋" w:cs="仿宋"/>
          <w:kern w:val="0"/>
          <w:sz w:val="24"/>
          <w:lang w:val="zh-CN"/>
        </w:rPr>
      </w:pPr>
    </w:p>
    <w:p w14:paraId="09D8D3EF">
      <w:pPr>
        <w:snapToGrid w:val="0"/>
        <w:spacing w:line="360" w:lineRule="auto"/>
        <w:rPr>
          <w:rFonts w:ascii="仿宋" w:hAnsi="仿宋" w:eastAsia="仿宋" w:cs="仿宋"/>
          <w:kern w:val="0"/>
          <w:sz w:val="24"/>
          <w:lang w:val="zh-CN"/>
        </w:rPr>
      </w:pPr>
    </w:p>
    <w:p w14:paraId="141EDEF8">
      <w:pPr>
        <w:snapToGrid w:val="0"/>
        <w:spacing w:line="360" w:lineRule="auto"/>
        <w:rPr>
          <w:rFonts w:ascii="仿宋" w:hAnsi="仿宋" w:eastAsia="仿宋" w:cs="仿宋"/>
          <w:kern w:val="0"/>
          <w:sz w:val="24"/>
          <w:lang w:val="zh-CN"/>
        </w:rPr>
      </w:pPr>
    </w:p>
    <w:p w14:paraId="08A2C40F">
      <w:pPr>
        <w:snapToGrid w:val="0"/>
        <w:spacing w:line="360" w:lineRule="auto"/>
        <w:rPr>
          <w:rFonts w:ascii="仿宋" w:hAnsi="仿宋" w:eastAsia="仿宋" w:cs="仿宋"/>
          <w:kern w:val="0"/>
          <w:sz w:val="24"/>
          <w:lang w:val="zh-CN"/>
        </w:rPr>
      </w:pPr>
    </w:p>
    <w:p w14:paraId="471B6C70">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27E94927">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0872AAB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3546D76">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73895EFC">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0A69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89B67C7">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4630579E">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54A78D20">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BB3A09C">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110732AC">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953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9D92D9">
            <w:pPr>
              <w:jc w:val="center"/>
              <w:rPr>
                <w:rFonts w:ascii="仿宋" w:hAnsi="仿宋" w:eastAsia="仿宋" w:cs="仿宋"/>
                <w:sz w:val="24"/>
              </w:rPr>
            </w:pPr>
            <w:r>
              <w:rPr>
                <w:rFonts w:hint="eastAsia" w:ascii="仿宋" w:hAnsi="仿宋" w:eastAsia="仿宋" w:cs="仿宋"/>
                <w:sz w:val="24"/>
              </w:rPr>
              <w:t>1</w:t>
            </w:r>
          </w:p>
        </w:tc>
        <w:tc>
          <w:tcPr>
            <w:tcW w:w="5188" w:type="dxa"/>
          </w:tcPr>
          <w:p w14:paraId="465CE1B2">
            <w:pPr>
              <w:spacing w:line="360" w:lineRule="auto"/>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1928C350">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60FC3853">
            <w:pPr>
              <w:jc w:val="center"/>
              <w:rPr>
                <w:rFonts w:ascii="仿宋" w:hAnsi="仿宋" w:eastAsia="仿宋" w:cs="仿宋"/>
                <w:sz w:val="24"/>
              </w:rPr>
            </w:pPr>
          </w:p>
          <w:p w14:paraId="16390E96">
            <w:pPr>
              <w:jc w:val="center"/>
              <w:rPr>
                <w:rFonts w:ascii="仿宋" w:hAnsi="仿宋" w:eastAsia="仿宋" w:cs="仿宋"/>
                <w:sz w:val="24"/>
              </w:rPr>
            </w:pPr>
            <w:r>
              <w:rPr>
                <w:rFonts w:hint="eastAsia" w:ascii="仿宋" w:hAnsi="仿宋" w:eastAsia="仿宋" w:cs="仿宋"/>
                <w:sz w:val="24"/>
              </w:rPr>
              <w:t>见投标文件</w:t>
            </w:r>
          </w:p>
          <w:p w14:paraId="31499934">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A79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FC9219">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tcPr>
          <w:p w14:paraId="62D6520F">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601594EE">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0C23ABED">
            <w:pPr>
              <w:jc w:val="center"/>
              <w:rPr>
                <w:rFonts w:ascii="仿宋" w:hAnsi="仿宋" w:eastAsia="仿宋" w:cs="仿宋"/>
                <w:sz w:val="24"/>
              </w:rPr>
            </w:pPr>
          </w:p>
          <w:p w14:paraId="6E633794">
            <w:pPr>
              <w:jc w:val="center"/>
              <w:rPr>
                <w:rFonts w:ascii="仿宋" w:hAnsi="仿宋" w:eastAsia="仿宋" w:cs="仿宋"/>
                <w:sz w:val="24"/>
              </w:rPr>
            </w:pPr>
          </w:p>
          <w:p w14:paraId="6DA7836F">
            <w:pPr>
              <w:jc w:val="center"/>
              <w:rPr>
                <w:rFonts w:ascii="仿宋" w:hAnsi="仿宋" w:eastAsia="仿宋" w:cs="仿宋"/>
                <w:sz w:val="24"/>
              </w:rPr>
            </w:pPr>
            <w:r>
              <w:rPr>
                <w:rFonts w:hint="eastAsia" w:ascii="仿宋" w:hAnsi="仿宋" w:eastAsia="仿宋" w:cs="仿宋"/>
                <w:sz w:val="24"/>
              </w:rPr>
              <w:t>见投标文件</w:t>
            </w:r>
          </w:p>
          <w:p w14:paraId="490984F1">
            <w:pPr>
              <w:pStyle w:val="2"/>
              <w:numPr>
                <w:ilvl w:val="0"/>
                <w:numId w:val="0"/>
              </w:numPr>
              <w:ind w:left="432"/>
              <w:jc w:val="center"/>
              <w:rPr>
                <w:rFonts w:ascii="仿宋" w:eastAsia="仿宋" w:cs="仿宋"/>
                <w:lang w:val="en-US"/>
              </w:rPr>
            </w:pPr>
            <w:r>
              <w:rPr>
                <w:rFonts w:hint="eastAsia" w:ascii="仿宋" w:eastAsia="仿宋" w:cs="仿宋"/>
                <w:b w:val="0"/>
                <w:bCs w:val="0"/>
                <w:sz w:val="24"/>
                <w:szCs w:val="24"/>
                <w:lang w:val="en-US"/>
              </w:rPr>
              <w:t>第  页</w:t>
            </w:r>
          </w:p>
        </w:tc>
      </w:tr>
      <w:tr w14:paraId="1D4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E14DEE5">
            <w:pPr>
              <w:jc w:val="center"/>
              <w:rPr>
                <w:rFonts w:ascii="仿宋" w:hAnsi="仿宋" w:eastAsia="仿宋" w:cs="仿宋"/>
                <w:sz w:val="24"/>
              </w:rPr>
            </w:pPr>
            <w:r>
              <w:rPr>
                <w:rFonts w:hint="eastAsia" w:ascii="仿宋" w:hAnsi="仿宋" w:eastAsia="仿宋" w:cs="仿宋"/>
                <w:sz w:val="24"/>
              </w:rPr>
              <w:t>3</w:t>
            </w:r>
          </w:p>
        </w:tc>
        <w:tc>
          <w:tcPr>
            <w:tcW w:w="5188" w:type="dxa"/>
          </w:tcPr>
          <w:p w14:paraId="46913C96">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6B198734">
            <w:pPr>
              <w:rPr>
                <w:rFonts w:ascii="仿宋" w:hAnsi="仿宋" w:eastAsia="仿宋" w:cs="仿宋"/>
                <w:sz w:val="24"/>
              </w:rPr>
            </w:pPr>
            <w:r>
              <w:rPr>
                <w:rFonts w:hint="eastAsia" w:ascii="仿宋" w:hAnsi="仿宋" w:eastAsia="仿宋" w:cs="仿宋"/>
                <w:sz w:val="24"/>
              </w:rPr>
              <w:t>投标函</w:t>
            </w:r>
          </w:p>
        </w:tc>
        <w:tc>
          <w:tcPr>
            <w:tcW w:w="1418" w:type="dxa"/>
          </w:tcPr>
          <w:p w14:paraId="3641C114">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D4F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684FF5C">
            <w:pPr>
              <w:jc w:val="center"/>
              <w:rPr>
                <w:rFonts w:ascii="仿宋" w:hAnsi="仿宋" w:eastAsia="仿宋" w:cs="仿宋"/>
                <w:sz w:val="24"/>
              </w:rPr>
            </w:pPr>
            <w:r>
              <w:rPr>
                <w:rFonts w:hint="eastAsia" w:ascii="仿宋" w:hAnsi="仿宋" w:eastAsia="仿宋" w:cs="仿宋"/>
                <w:sz w:val="24"/>
              </w:rPr>
              <w:t>4</w:t>
            </w:r>
          </w:p>
        </w:tc>
        <w:tc>
          <w:tcPr>
            <w:tcW w:w="5188" w:type="dxa"/>
          </w:tcPr>
          <w:p w14:paraId="4B50EEF1">
            <w:pPr>
              <w:spacing w:line="360" w:lineRule="auto"/>
              <w:rPr>
                <w:rFonts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23951268">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5F943189">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3AC997F">
      <w:pPr>
        <w:jc w:val="center"/>
        <w:rPr>
          <w:rFonts w:ascii="仿宋" w:hAnsi="仿宋" w:eastAsia="仿宋" w:cs="仿宋"/>
          <w:b/>
          <w:kern w:val="0"/>
          <w:sz w:val="32"/>
          <w:szCs w:val="32"/>
        </w:rPr>
      </w:pPr>
    </w:p>
    <w:p w14:paraId="20D5BD1D">
      <w:pPr>
        <w:jc w:val="center"/>
        <w:rPr>
          <w:rFonts w:ascii="仿宋" w:hAnsi="仿宋" w:eastAsia="仿宋" w:cs="仿宋"/>
          <w:b/>
          <w:kern w:val="0"/>
          <w:sz w:val="32"/>
          <w:szCs w:val="32"/>
        </w:rPr>
      </w:pPr>
    </w:p>
    <w:p w14:paraId="5CA140BF">
      <w:pPr>
        <w:jc w:val="center"/>
        <w:rPr>
          <w:rFonts w:ascii="仿宋" w:hAnsi="仿宋" w:eastAsia="仿宋" w:cs="仿宋"/>
          <w:b/>
          <w:kern w:val="0"/>
          <w:sz w:val="32"/>
          <w:szCs w:val="32"/>
        </w:rPr>
      </w:pPr>
    </w:p>
    <w:p w14:paraId="13E2515F">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654F713E">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79000C6C">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20B0403D">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49EF2787">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5D03853C">
      <w:pPr>
        <w:rPr>
          <w:rFonts w:ascii="仿宋" w:hAnsi="仿宋" w:eastAsia="仿宋" w:cs="仿宋"/>
        </w:rPr>
      </w:pPr>
    </w:p>
    <w:p w14:paraId="06CF6162">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D5C9C5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7CCF0BC">
      <w:pPr>
        <w:numPr>
          <w:ilvl w:val="0"/>
          <w:numId w:val="13"/>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0114CD8F">
      <w:pPr>
        <w:pStyle w:val="41"/>
        <w:rPr>
          <w:rFonts w:ascii="仿宋" w:hAnsi="仿宋" w:eastAsia="仿宋" w:cs="仿宋"/>
        </w:rPr>
      </w:pPr>
    </w:p>
    <w:p w14:paraId="29337C3D">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7AE70B38">
      <w:pPr>
        <w:jc w:val="center"/>
        <w:rPr>
          <w:rFonts w:ascii="仿宋" w:hAnsi="仿宋" w:eastAsia="仿宋" w:cs="仿宋"/>
          <w:b/>
          <w:kern w:val="0"/>
          <w:sz w:val="32"/>
          <w:szCs w:val="32"/>
        </w:rPr>
      </w:pPr>
    </w:p>
    <w:p w14:paraId="6C4DC289">
      <w:pPr>
        <w:jc w:val="center"/>
        <w:rPr>
          <w:rFonts w:ascii="仿宋" w:hAnsi="仿宋" w:eastAsia="仿宋" w:cs="仿宋"/>
          <w:b/>
          <w:kern w:val="0"/>
          <w:sz w:val="32"/>
          <w:szCs w:val="32"/>
        </w:rPr>
      </w:pPr>
    </w:p>
    <w:p w14:paraId="11123EDF">
      <w:pPr>
        <w:jc w:val="center"/>
        <w:rPr>
          <w:rFonts w:ascii="仿宋" w:hAnsi="仿宋" w:eastAsia="仿宋" w:cs="仿宋"/>
          <w:b/>
          <w:kern w:val="0"/>
          <w:sz w:val="32"/>
          <w:szCs w:val="32"/>
        </w:rPr>
      </w:pPr>
    </w:p>
    <w:p w14:paraId="04107120">
      <w:pPr>
        <w:jc w:val="center"/>
        <w:rPr>
          <w:rFonts w:ascii="仿宋" w:hAnsi="仿宋" w:eastAsia="仿宋" w:cs="仿宋"/>
          <w:b/>
          <w:kern w:val="0"/>
          <w:sz w:val="32"/>
          <w:szCs w:val="32"/>
        </w:rPr>
      </w:pPr>
    </w:p>
    <w:p w14:paraId="3664F3BE">
      <w:pPr>
        <w:jc w:val="center"/>
        <w:rPr>
          <w:rFonts w:ascii="仿宋" w:hAnsi="仿宋" w:eastAsia="仿宋" w:cs="仿宋"/>
          <w:b/>
          <w:kern w:val="0"/>
          <w:sz w:val="32"/>
          <w:szCs w:val="32"/>
        </w:rPr>
      </w:pPr>
    </w:p>
    <w:p w14:paraId="05318CD5">
      <w:pPr>
        <w:jc w:val="center"/>
        <w:rPr>
          <w:rFonts w:ascii="仿宋" w:hAnsi="仿宋" w:eastAsia="仿宋" w:cs="仿宋"/>
          <w:b/>
          <w:kern w:val="0"/>
          <w:sz w:val="32"/>
          <w:szCs w:val="32"/>
        </w:rPr>
      </w:pPr>
    </w:p>
    <w:p w14:paraId="7AA3DE9A">
      <w:pPr>
        <w:jc w:val="center"/>
        <w:rPr>
          <w:rFonts w:ascii="仿宋" w:hAnsi="仿宋" w:eastAsia="仿宋" w:cs="仿宋"/>
          <w:b/>
          <w:kern w:val="0"/>
          <w:sz w:val="32"/>
          <w:szCs w:val="32"/>
        </w:rPr>
      </w:pPr>
    </w:p>
    <w:p w14:paraId="4CA15862">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A364AE2">
      <w:pPr>
        <w:numPr>
          <w:ilvl w:val="0"/>
          <w:numId w:val="13"/>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709076BF">
      <w:pPr>
        <w:pStyle w:val="41"/>
        <w:rPr>
          <w:rFonts w:ascii="仿宋" w:hAnsi="仿宋" w:eastAsia="仿宋" w:cs="仿宋"/>
        </w:rPr>
      </w:pP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4D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DAFBC4">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7D3186DB">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568160E5">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185B7351">
            <w:pPr>
              <w:jc w:val="center"/>
              <w:rPr>
                <w:rFonts w:ascii="仿宋" w:hAnsi="仿宋" w:eastAsia="仿宋" w:cs="仿宋"/>
                <w:b/>
                <w:bCs/>
                <w:sz w:val="24"/>
              </w:rPr>
            </w:pPr>
            <w:r>
              <w:rPr>
                <w:rFonts w:hint="eastAsia" w:ascii="仿宋" w:hAnsi="仿宋" w:eastAsia="仿宋" w:cs="仿宋"/>
                <w:b/>
                <w:bCs/>
                <w:sz w:val="24"/>
              </w:rPr>
              <w:t>偏差说明</w:t>
            </w:r>
          </w:p>
        </w:tc>
      </w:tr>
      <w:tr w14:paraId="1EAA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7EE5709">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37697F8A">
            <w:pPr>
              <w:jc w:val="center"/>
              <w:rPr>
                <w:rFonts w:ascii="仿宋" w:hAnsi="仿宋" w:eastAsia="仿宋" w:cs="仿宋"/>
                <w:b/>
                <w:kern w:val="0"/>
                <w:sz w:val="32"/>
                <w:szCs w:val="32"/>
              </w:rPr>
            </w:pPr>
          </w:p>
        </w:tc>
        <w:tc>
          <w:tcPr>
            <w:tcW w:w="3546" w:type="dxa"/>
          </w:tcPr>
          <w:p w14:paraId="49BC690F">
            <w:pPr>
              <w:jc w:val="center"/>
              <w:rPr>
                <w:rFonts w:ascii="仿宋" w:hAnsi="仿宋" w:eastAsia="仿宋" w:cs="仿宋"/>
                <w:b/>
                <w:kern w:val="0"/>
                <w:sz w:val="32"/>
                <w:szCs w:val="32"/>
              </w:rPr>
            </w:pPr>
          </w:p>
        </w:tc>
        <w:tc>
          <w:tcPr>
            <w:tcW w:w="1276" w:type="dxa"/>
          </w:tcPr>
          <w:p w14:paraId="15BA77D0">
            <w:pPr>
              <w:jc w:val="center"/>
              <w:rPr>
                <w:rFonts w:ascii="仿宋" w:hAnsi="仿宋" w:eastAsia="仿宋" w:cs="仿宋"/>
                <w:b/>
                <w:kern w:val="0"/>
                <w:sz w:val="32"/>
                <w:szCs w:val="32"/>
              </w:rPr>
            </w:pPr>
          </w:p>
        </w:tc>
      </w:tr>
      <w:tr w14:paraId="6CCD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A908553">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043F0AC4">
            <w:pPr>
              <w:jc w:val="center"/>
              <w:rPr>
                <w:rFonts w:ascii="仿宋" w:hAnsi="仿宋" w:eastAsia="仿宋" w:cs="仿宋"/>
                <w:b/>
                <w:kern w:val="0"/>
                <w:sz w:val="32"/>
                <w:szCs w:val="32"/>
              </w:rPr>
            </w:pPr>
          </w:p>
        </w:tc>
        <w:tc>
          <w:tcPr>
            <w:tcW w:w="3546" w:type="dxa"/>
          </w:tcPr>
          <w:p w14:paraId="5DFC9D8E">
            <w:pPr>
              <w:jc w:val="center"/>
              <w:rPr>
                <w:rFonts w:ascii="仿宋" w:hAnsi="仿宋" w:eastAsia="仿宋" w:cs="仿宋"/>
                <w:b/>
                <w:kern w:val="0"/>
                <w:sz w:val="32"/>
                <w:szCs w:val="32"/>
              </w:rPr>
            </w:pPr>
          </w:p>
        </w:tc>
        <w:tc>
          <w:tcPr>
            <w:tcW w:w="1276" w:type="dxa"/>
          </w:tcPr>
          <w:p w14:paraId="2484052A">
            <w:pPr>
              <w:jc w:val="center"/>
              <w:rPr>
                <w:rFonts w:ascii="仿宋" w:hAnsi="仿宋" w:eastAsia="仿宋" w:cs="仿宋"/>
                <w:b/>
                <w:kern w:val="0"/>
                <w:sz w:val="32"/>
                <w:szCs w:val="32"/>
              </w:rPr>
            </w:pPr>
          </w:p>
        </w:tc>
      </w:tr>
      <w:tr w14:paraId="418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CAF3B4A">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54D92C0C">
            <w:pPr>
              <w:jc w:val="center"/>
              <w:rPr>
                <w:rFonts w:ascii="仿宋" w:hAnsi="仿宋" w:eastAsia="仿宋" w:cs="仿宋"/>
                <w:b/>
                <w:kern w:val="0"/>
                <w:sz w:val="32"/>
                <w:szCs w:val="32"/>
              </w:rPr>
            </w:pPr>
          </w:p>
        </w:tc>
        <w:tc>
          <w:tcPr>
            <w:tcW w:w="3546" w:type="dxa"/>
          </w:tcPr>
          <w:p w14:paraId="70F3B14B">
            <w:pPr>
              <w:jc w:val="center"/>
              <w:rPr>
                <w:rFonts w:ascii="仿宋" w:hAnsi="仿宋" w:eastAsia="仿宋" w:cs="仿宋"/>
                <w:b/>
                <w:kern w:val="0"/>
                <w:sz w:val="32"/>
                <w:szCs w:val="32"/>
              </w:rPr>
            </w:pPr>
          </w:p>
        </w:tc>
        <w:tc>
          <w:tcPr>
            <w:tcW w:w="1276" w:type="dxa"/>
          </w:tcPr>
          <w:p w14:paraId="2386CF77">
            <w:pPr>
              <w:jc w:val="center"/>
              <w:rPr>
                <w:rFonts w:ascii="仿宋" w:hAnsi="仿宋" w:eastAsia="仿宋" w:cs="仿宋"/>
                <w:b/>
                <w:kern w:val="0"/>
                <w:sz w:val="32"/>
                <w:szCs w:val="32"/>
              </w:rPr>
            </w:pPr>
          </w:p>
        </w:tc>
      </w:tr>
    </w:tbl>
    <w:p w14:paraId="0EFFA798">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484DD9A6">
      <w:pPr>
        <w:jc w:val="center"/>
        <w:rPr>
          <w:rFonts w:ascii="仿宋" w:hAnsi="仿宋" w:eastAsia="仿宋" w:cs="仿宋"/>
          <w:b/>
          <w:kern w:val="0"/>
          <w:sz w:val="32"/>
          <w:szCs w:val="32"/>
        </w:rPr>
      </w:pPr>
    </w:p>
    <w:p w14:paraId="00BE758E">
      <w:pPr>
        <w:jc w:val="center"/>
        <w:rPr>
          <w:rFonts w:ascii="仿宋" w:hAnsi="仿宋" w:eastAsia="仿宋" w:cs="仿宋"/>
          <w:b/>
          <w:kern w:val="0"/>
          <w:sz w:val="32"/>
          <w:szCs w:val="32"/>
        </w:rPr>
      </w:pPr>
    </w:p>
    <w:p w14:paraId="02E88017">
      <w:pPr>
        <w:jc w:val="center"/>
        <w:rPr>
          <w:rFonts w:ascii="仿宋" w:hAnsi="仿宋" w:eastAsia="仿宋" w:cs="仿宋"/>
          <w:b/>
          <w:kern w:val="0"/>
          <w:sz w:val="32"/>
          <w:szCs w:val="32"/>
        </w:rPr>
      </w:pPr>
    </w:p>
    <w:p w14:paraId="443BE948">
      <w:pPr>
        <w:jc w:val="center"/>
        <w:rPr>
          <w:rFonts w:ascii="仿宋" w:hAnsi="仿宋" w:eastAsia="仿宋" w:cs="仿宋"/>
          <w:b/>
          <w:kern w:val="0"/>
          <w:sz w:val="32"/>
          <w:szCs w:val="32"/>
        </w:rPr>
      </w:pPr>
    </w:p>
    <w:p w14:paraId="2D764F8A">
      <w:pPr>
        <w:jc w:val="center"/>
        <w:rPr>
          <w:rFonts w:ascii="仿宋" w:hAnsi="仿宋" w:eastAsia="仿宋" w:cs="仿宋"/>
          <w:b/>
          <w:kern w:val="0"/>
          <w:sz w:val="32"/>
          <w:szCs w:val="32"/>
        </w:rPr>
      </w:pPr>
    </w:p>
    <w:p w14:paraId="39485EBC">
      <w:pPr>
        <w:jc w:val="center"/>
        <w:rPr>
          <w:rFonts w:ascii="仿宋" w:hAnsi="仿宋" w:eastAsia="仿宋" w:cs="仿宋"/>
          <w:b/>
          <w:kern w:val="0"/>
          <w:sz w:val="32"/>
          <w:szCs w:val="32"/>
        </w:rPr>
      </w:pPr>
    </w:p>
    <w:p w14:paraId="6EC2573E">
      <w:pPr>
        <w:jc w:val="center"/>
        <w:rPr>
          <w:rFonts w:ascii="仿宋" w:hAnsi="仿宋" w:eastAsia="仿宋" w:cs="仿宋"/>
          <w:b/>
          <w:kern w:val="0"/>
          <w:sz w:val="32"/>
          <w:szCs w:val="32"/>
        </w:rPr>
      </w:pPr>
    </w:p>
    <w:p w14:paraId="77F0CF05">
      <w:pPr>
        <w:jc w:val="center"/>
        <w:rPr>
          <w:rFonts w:ascii="仿宋" w:hAnsi="仿宋" w:eastAsia="仿宋" w:cs="仿宋"/>
          <w:b/>
          <w:kern w:val="0"/>
          <w:sz w:val="32"/>
          <w:szCs w:val="32"/>
        </w:rPr>
      </w:pPr>
    </w:p>
    <w:p w14:paraId="5EFE957B">
      <w:pPr>
        <w:jc w:val="center"/>
        <w:rPr>
          <w:rFonts w:ascii="仿宋" w:hAnsi="仿宋" w:eastAsia="仿宋" w:cs="仿宋"/>
          <w:b/>
          <w:kern w:val="0"/>
          <w:sz w:val="32"/>
          <w:szCs w:val="32"/>
        </w:rPr>
      </w:pPr>
    </w:p>
    <w:p w14:paraId="348CC85B">
      <w:pPr>
        <w:jc w:val="center"/>
        <w:rPr>
          <w:rFonts w:ascii="仿宋" w:hAnsi="仿宋" w:eastAsia="仿宋" w:cs="仿宋"/>
          <w:b/>
          <w:kern w:val="0"/>
          <w:sz w:val="32"/>
          <w:szCs w:val="32"/>
        </w:rPr>
      </w:pPr>
    </w:p>
    <w:p w14:paraId="423CF509">
      <w:pPr>
        <w:jc w:val="center"/>
        <w:rPr>
          <w:rFonts w:ascii="仿宋" w:hAnsi="仿宋" w:eastAsia="仿宋" w:cs="仿宋"/>
          <w:b/>
          <w:kern w:val="0"/>
          <w:sz w:val="32"/>
          <w:szCs w:val="32"/>
        </w:rPr>
      </w:pPr>
    </w:p>
    <w:p w14:paraId="2EFAFE59">
      <w:pPr>
        <w:jc w:val="center"/>
        <w:rPr>
          <w:rFonts w:ascii="仿宋" w:hAnsi="仿宋" w:eastAsia="仿宋" w:cs="仿宋"/>
          <w:b/>
          <w:kern w:val="0"/>
          <w:sz w:val="32"/>
          <w:szCs w:val="32"/>
        </w:rPr>
      </w:pPr>
    </w:p>
    <w:p w14:paraId="3F8AD5D6">
      <w:pPr>
        <w:ind w:firstLine="2891" w:firstLineChars="900"/>
        <w:rPr>
          <w:rFonts w:ascii="仿宋" w:hAnsi="仿宋" w:eastAsia="仿宋" w:cs="仿宋"/>
          <w:b/>
          <w:bCs/>
          <w:sz w:val="32"/>
          <w:szCs w:val="32"/>
        </w:rPr>
      </w:pPr>
    </w:p>
    <w:p w14:paraId="64B57148">
      <w:pPr>
        <w:ind w:firstLine="2891" w:firstLineChars="900"/>
        <w:rPr>
          <w:rFonts w:ascii="仿宋" w:hAnsi="仿宋" w:eastAsia="仿宋" w:cs="仿宋"/>
          <w:b/>
          <w:bCs/>
          <w:sz w:val="32"/>
          <w:szCs w:val="32"/>
        </w:rPr>
      </w:pPr>
    </w:p>
    <w:p w14:paraId="60AC24D5">
      <w:pPr>
        <w:ind w:firstLine="2891" w:firstLineChars="900"/>
        <w:rPr>
          <w:rFonts w:ascii="仿宋" w:hAnsi="仿宋" w:eastAsia="仿宋" w:cs="仿宋"/>
          <w:b/>
          <w:bCs/>
          <w:sz w:val="32"/>
          <w:szCs w:val="32"/>
        </w:rPr>
      </w:pPr>
    </w:p>
    <w:p w14:paraId="11E67DE8">
      <w:pPr>
        <w:ind w:firstLine="2891" w:firstLineChars="900"/>
        <w:rPr>
          <w:rFonts w:ascii="仿宋" w:hAnsi="仿宋" w:eastAsia="仿宋" w:cs="仿宋"/>
          <w:b/>
          <w:bCs/>
          <w:sz w:val="32"/>
          <w:szCs w:val="32"/>
        </w:rPr>
      </w:pPr>
    </w:p>
    <w:p w14:paraId="68F2BA9D">
      <w:pPr>
        <w:ind w:firstLine="2891" w:firstLineChars="900"/>
        <w:rPr>
          <w:rFonts w:ascii="仿宋" w:hAnsi="仿宋" w:eastAsia="仿宋" w:cs="仿宋"/>
          <w:b/>
          <w:bCs/>
          <w:sz w:val="32"/>
          <w:szCs w:val="32"/>
        </w:rPr>
      </w:pPr>
    </w:p>
    <w:p w14:paraId="365D9705">
      <w:pPr>
        <w:ind w:firstLine="2891" w:firstLineChars="900"/>
        <w:rPr>
          <w:rFonts w:ascii="仿宋" w:hAnsi="仿宋" w:eastAsia="仿宋" w:cs="仿宋"/>
          <w:b/>
          <w:bCs/>
          <w:sz w:val="32"/>
          <w:szCs w:val="32"/>
        </w:rPr>
      </w:pPr>
    </w:p>
    <w:p w14:paraId="5EE7A38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3BD8F42">
      <w:pPr>
        <w:numPr>
          <w:ilvl w:val="0"/>
          <w:numId w:val="13"/>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0AFFAED8">
      <w:pPr>
        <w:pStyle w:val="41"/>
        <w:rPr>
          <w:rFonts w:ascii="仿宋" w:hAnsi="仿宋" w:eastAsia="仿宋" w:cs="仿宋"/>
        </w:rPr>
      </w:pPr>
    </w:p>
    <w:p w14:paraId="50A2EAA1">
      <w:pPr>
        <w:snapToGrid w:val="0"/>
        <w:spacing w:line="360" w:lineRule="auto"/>
        <w:rPr>
          <w:rFonts w:ascii="仿宋" w:hAnsi="仿宋" w:eastAsia="仿宋" w:cs="仿宋"/>
          <w:sz w:val="24"/>
        </w:rPr>
      </w:pPr>
    </w:p>
    <w:p w14:paraId="7FAEF3E2">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0D1603E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181A9BC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967559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82A625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067656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194F4B0">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4C83A8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2DA2186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1848AE8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6B2973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F5418ED">
      <w:pPr>
        <w:autoSpaceDE w:val="0"/>
        <w:autoSpaceDN w:val="0"/>
        <w:spacing w:line="360" w:lineRule="auto"/>
        <w:ind w:left="2"/>
        <w:jc w:val="left"/>
        <w:rPr>
          <w:rFonts w:ascii="仿宋" w:hAnsi="仿宋" w:eastAsia="仿宋" w:cs="仿宋"/>
          <w:kern w:val="0"/>
          <w:sz w:val="24"/>
          <w:lang w:val="zh-CN"/>
        </w:rPr>
      </w:pPr>
    </w:p>
    <w:p w14:paraId="49FF6224">
      <w:pPr>
        <w:autoSpaceDE w:val="0"/>
        <w:autoSpaceDN w:val="0"/>
        <w:spacing w:line="360" w:lineRule="auto"/>
        <w:ind w:left="2"/>
        <w:jc w:val="left"/>
        <w:rPr>
          <w:rFonts w:ascii="仿宋" w:hAnsi="仿宋" w:eastAsia="仿宋" w:cs="仿宋"/>
          <w:kern w:val="0"/>
          <w:sz w:val="24"/>
          <w:lang w:val="zh-CN"/>
        </w:rPr>
      </w:pPr>
    </w:p>
    <w:p w14:paraId="1309F7B4">
      <w:pPr>
        <w:autoSpaceDE w:val="0"/>
        <w:autoSpaceDN w:val="0"/>
        <w:spacing w:line="360" w:lineRule="auto"/>
        <w:ind w:left="2"/>
        <w:jc w:val="left"/>
        <w:rPr>
          <w:rFonts w:ascii="仿宋" w:hAnsi="仿宋" w:eastAsia="仿宋" w:cs="仿宋"/>
          <w:kern w:val="0"/>
          <w:sz w:val="24"/>
          <w:lang w:val="zh-CN"/>
        </w:rPr>
      </w:pPr>
    </w:p>
    <w:p w14:paraId="07E6455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1AECC20F">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A0A1681">
      <w:pPr>
        <w:numPr>
          <w:ilvl w:val="0"/>
          <w:numId w:val="14"/>
        </w:numPr>
        <w:spacing w:line="360" w:lineRule="auto"/>
        <w:jc w:val="center"/>
        <w:rPr>
          <w:rFonts w:ascii="仿宋" w:hAnsi="仿宋" w:eastAsia="仿宋" w:cs="仿宋"/>
          <w:b/>
          <w:bCs/>
          <w:kern w:val="0"/>
          <w:sz w:val="24"/>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14:paraId="4C2DCA77">
      <w:pPr>
        <w:spacing w:line="360" w:lineRule="auto"/>
        <w:ind w:right="420"/>
        <w:rPr>
          <w:rFonts w:ascii="仿宋" w:hAnsi="仿宋" w:eastAsia="仿宋" w:cs="仿宋"/>
          <w:b/>
          <w:sz w:val="24"/>
        </w:rPr>
      </w:pPr>
    </w:p>
    <w:p w14:paraId="64AC820C">
      <w:pPr>
        <w:pStyle w:val="3"/>
        <w:rPr>
          <w:rFonts w:cs="仿宋"/>
          <w:color w:val="auto"/>
        </w:rPr>
      </w:pPr>
      <w:bookmarkStart w:id="444" w:name="_Toc465665161"/>
      <w:r>
        <w:rPr>
          <w:rFonts w:hint="eastAsia" w:cs="仿宋"/>
          <w:color w:val="auto"/>
        </w:rPr>
        <w:t>附件</w:t>
      </w:r>
      <w:bookmarkEnd w:id="444"/>
    </w:p>
    <w:p w14:paraId="6EAE3B15">
      <w:pPr>
        <w:rPr>
          <w:rFonts w:ascii="仿宋" w:hAnsi="仿宋" w:eastAsia="仿宋" w:cs="仿宋"/>
        </w:rPr>
      </w:pPr>
    </w:p>
    <w:p w14:paraId="2A5D94BB">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9D0386E">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2990C814">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13F88F4">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7EF17A3">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46694A12">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8AF3D04">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8F35E7D">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AFAB6BC">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2E7BB89">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DC8BC6A">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81DDE20">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31B24C91">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C984AB8">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834AF87">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5A51DF96">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72CACF2">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C03017C">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2FE1BAF1">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B70A953">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6EC0AED4">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9A71D3B">
      <w:pPr>
        <w:snapToGrid w:val="0"/>
        <w:spacing w:line="360" w:lineRule="auto"/>
        <w:rPr>
          <w:rFonts w:ascii="仿宋" w:hAnsi="仿宋" w:eastAsia="仿宋" w:cs="仿宋"/>
          <w:sz w:val="24"/>
        </w:rPr>
      </w:pPr>
      <w:r>
        <w:rPr>
          <w:rFonts w:hint="eastAsia" w:ascii="仿宋" w:hAnsi="仿宋" w:eastAsia="仿宋" w:cs="仿宋"/>
          <w:sz w:val="24"/>
        </w:rPr>
        <w:t>……</w:t>
      </w:r>
    </w:p>
    <w:p w14:paraId="4ED56FD0">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4EAF0A0B">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40EF67F">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3397036E">
      <w:pPr>
        <w:spacing w:line="360" w:lineRule="auto"/>
        <w:rPr>
          <w:rFonts w:ascii="仿宋" w:hAnsi="仿宋" w:eastAsia="仿宋" w:cs="仿宋"/>
          <w:sz w:val="24"/>
        </w:rPr>
      </w:pPr>
      <w:r>
        <w:rPr>
          <w:rFonts w:hint="eastAsia" w:ascii="仿宋" w:hAnsi="仿宋" w:eastAsia="仿宋" w:cs="仿宋"/>
          <w:sz w:val="24"/>
        </w:rPr>
        <w:t xml:space="preserve">日期：    </w:t>
      </w:r>
    </w:p>
    <w:p w14:paraId="1092005D">
      <w:pPr>
        <w:spacing w:line="360" w:lineRule="auto"/>
        <w:jc w:val="center"/>
        <w:rPr>
          <w:rFonts w:ascii="仿宋" w:hAnsi="仿宋" w:eastAsia="仿宋" w:cs="仿宋"/>
          <w:b/>
          <w:bCs/>
          <w:sz w:val="24"/>
        </w:rPr>
      </w:pPr>
    </w:p>
    <w:p w14:paraId="2B2BD3C5">
      <w:pPr>
        <w:spacing w:line="360" w:lineRule="auto"/>
        <w:rPr>
          <w:rFonts w:ascii="仿宋" w:hAnsi="仿宋" w:eastAsia="仿宋" w:cs="仿宋"/>
          <w:b/>
          <w:sz w:val="24"/>
        </w:rPr>
      </w:pPr>
    </w:p>
    <w:p w14:paraId="2E088FD6">
      <w:pPr>
        <w:spacing w:line="360" w:lineRule="auto"/>
        <w:rPr>
          <w:rFonts w:ascii="仿宋" w:hAnsi="仿宋" w:eastAsia="仿宋" w:cs="仿宋"/>
          <w:b/>
          <w:sz w:val="24"/>
        </w:rPr>
      </w:pPr>
    </w:p>
    <w:p w14:paraId="5BA90BCC">
      <w:pPr>
        <w:spacing w:line="360" w:lineRule="auto"/>
        <w:rPr>
          <w:rFonts w:ascii="仿宋" w:hAnsi="仿宋" w:eastAsia="仿宋" w:cs="仿宋"/>
          <w:b/>
          <w:sz w:val="24"/>
        </w:rPr>
      </w:pPr>
    </w:p>
    <w:p w14:paraId="5C5B9A34">
      <w:pPr>
        <w:spacing w:line="360" w:lineRule="auto"/>
        <w:rPr>
          <w:rFonts w:ascii="仿宋" w:hAnsi="仿宋" w:eastAsia="仿宋" w:cs="仿宋"/>
          <w:b/>
          <w:sz w:val="24"/>
        </w:rPr>
      </w:pPr>
      <w:r>
        <w:rPr>
          <w:rFonts w:hint="eastAsia" w:ascii="仿宋" w:hAnsi="仿宋" w:eastAsia="仿宋" w:cs="仿宋"/>
          <w:b/>
          <w:sz w:val="24"/>
        </w:rPr>
        <w:t>质疑函制作说明：</w:t>
      </w:r>
    </w:p>
    <w:p w14:paraId="750B44F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FE2B70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2C451A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597E7D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AE1CD8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08DFD8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F3F180C">
      <w:pPr>
        <w:widowControl/>
        <w:spacing w:line="360" w:lineRule="auto"/>
        <w:ind w:firstLine="600" w:firstLineChars="200"/>
        <w:jc w:val="left"/>
        <w:rPr>
          <w:rFonts w:ascii="仿宋" w:hAnsi="仿宋" w:eastAsia="仿宋" w:cs="仿宋"/>
          <w:sz w:val="30"/>
          <w:szCs w:val="30"/>
        </w:rPr>
      </w:pPr>
    </w:p>
    <w:p w14:paraId="4E149E94">
      <w:pPr>
        <w:spacing w:line="360" w:lineRule="auto"/>
        <w:jc w:val="center"/>
        <w:rPr>
          <w:rFonts w:ascii="仿宋" w:hAnsi="仿宋" w:eastAsia="仿宋" w:cs="仿宋"/>
          <w:b/>
          <w:spacing w:val="6"/>
          <w:sz w:val="32"/>
          <w:szCs w:val="32"/>
        </w:rPr>
      </w:pPr>
    </w:p>
    <w:p w14:paraId="2D4C2D9E">
      <w:pPr>
        <w:spacing w:line="360" w:lineRule="auto"/>
        <w:jc w:val="center"/>
        <w:rPr>
          <w:rFonts w:ascii="仿宋" w:hAnsi="仿宋" w:eastAsia="仿宋" w:cs="仿宋"/>
          <w:b/>
          <w:spacing w:val="6"/>
          <w:sz w:val="32"/>
          <w:szCs w:val="32"/>
        </w:rPr>
      </w:pPr>
    </w:p>
    <w:p w14:paraId="0A055C3D">
      <w:pPr>
        <w:spacing w:line="360" w:lineRule="auto"/>
        <w:jc w:val="center"/>
        <w:rPr>
          <w:rFonts w:ascii="仿宋" w:hAnsi="仿宋" w:eastAsia="仿宋" w:cs="仿宋"/>
          <w:b/>
          <w:spacing w:val="6"/>
          <w:sz w:val="32"/>
          <w:szCs w:val="32"/>
        </w:rPr>
      </w:pPr>
    </w:p>
    <w:p w14:paraId="12CE59CC">
      <w:pPr>
        <w:spacing w:line="360" w:lineRule="auto"/>
        <w:jc w:val="center"/>
        <w:rPr>
          <w:rFonts w:ascii="仿宋" w:hAnsi="仿宋" w:eastAsia="仿宋" w:cs="仿宋"/>
          <w:b/>
          <w:spacing w:val="6"/>
          <w:sz w:val="32"/>
          <w:szCs w:val="32"/>
        </w:rPr>
      </w:pPr>
    </w:p>
    <w:p w14:paraId="04F03D16">
      <w:pPr>
        <w:spacing w:line="360" w:lineRule="auto"/>
        <w:jc w:val="center"/>
        <w:rPr>
          <w:rFonts w:ascii="仿宋" w:hAnsi="仿宋" w:eastAsia="仿宋" w:cs="仿宋"/>
          <w:b/>
          <w:spacing w:val="6"/>
          <w:sz w:val="32"/>
          <w:szCs w:val="32"/>
        </w:rPr>
      </w:pPr>
    </w:p>
    <w:p w14:paraId="09CD2DB5">
      <w:pPr>
        <w:spacing w:line="360" w:lineRule="auto"/>
        <w:jc w:val="center"/>
        <w:rPr>
          <w:rFonts w:ascii="仿宋" w:hAnsi="仿宋" w:eastAsia="仿宋" w:cs="仿宋"/>
          <w:b/>
          <w:spacing w:val="6"/>
          <w:sz w:val="32"/>
          <w:szCs w:val="32"/>
        </w:rPr>
      </w:pPr>
    </w:p>
    <w:p w14:paraId="2CB46886">
      <w:pPr>
        <w:spacing w:line="360" w:lineRule="auto"/>
        <w:jc w:val="center"/>
        <w:rPr>
          <w:rFonts w:ascii="仿宋" w:hAnsi="仿宋" w:eastAsia="仿宋" w:cs="仿宋"/>
          <w:b/>
          <w:spacing w:val="6"/>
          <w:sz w:val="32"/>
          <w:szCs w:val="32"/>
        </w:rPr>
      </w:pPr>
    </w:p>
    <w:p w14:paraId="0322F385">
      <w:pPr>
        <w:spacing w:line="360" w:lineRule="auto"/>
        <w:jc w:val="center"/>
        <w:rPr>
          <w:rFonts w:ascii="仿宋" w:hAnsi="仿宋" w:eastAsia="仿宋" w:cs="仿宋"/>
          <w:b/>
          <w:spacing w:val="6"/>
          <w:sz w:val="32"/>
          <w:szCs w:val="32"/>
        </w:rPr>
      </w:pPr>
    </w:p>
    <w:p w14:paraId="330629B3">
      <w:pPr>
        <w:spacing w:line="360" w:lineRule="auto"/>
        <w:jc w:val="center"/>
        <w:rPr>
          <w:rFonts w:ascii="仿宋" w:hAnsi="仿宋" w:eastAsia="仿宋" w:cs="仿宋"/>
          <w:b/>
          <w:spacing w:val="6"/>
          <w:sz w:val="32"/>
          <w:szCs w:val="32"/>
        </w:rPr>
      </w:pPr>
    </w:p>
    <w:p w14:paraId="04CF48E7">
      <w:pPr>
        <w:spacing w:line="360" w:lineRule="auto"/>
        <w:jc w:val="center"/>
        <w:rPr>
          <w:rFonts w:ascii="仿宋" w:hAnsi="仿宋" w:eastAsia="仿宋" w:cs="仿宋"/>
          <w:b/>
          <w:spacing w:val="6"/>
          <w:sz w:val="32"/>
          <w:szCs w:val="32"/>
        </w:rPr>
      </w:pPr>
    </w:p>
    <w:p w14:paraId="76FFED59">
      <w:pPr>
        <w:spacing w:line="360" w:lineRule="auto"/>
        <w:jc w:val="center"/>
        <w:rPr>
          <w:rFonts w:ascii="仿宋" w:hAnsi="仿宋" w:eastAsia="仿宋" w:cs="仿宋"/>
          <w:b/>
          <w:spacing w:val="6"/>
          <w:sz w:val="32"/>
          <w:szCs w:val="32"/>
        </w:rPr>
      </w:pPr>
    </w:p>
    <w:p w14:paraId="4219959D">
      <w:pPr>
        <w:spacing w:line="360" w:lineRule="auto"/>
        <w:jc w:val="center"/>
        <w:rPr>
          <w:rFonts w:ascii="仿宋" w:hAnsi="仿宋" w:eastAsia="仿宋" w:cs="仿宋"/>
          <w:b/>
          <w:spacing w:val="6"/>
          <w:sz w:val="32"/>
          <w:szCs w:val="32"/>
        </w:rPr>
      </w:pPr>
    </w:p>
    <w:p w14:paraId="0A6E942A">
      <w:pPr>
        <w:spacing w:line="360" w:lineRule="auto"/>
        <w:jc w:val="left"/>
        <w:rPr>
          <w:rFonts w:ascii="仿宋" w:hAnsi="仿宋" w:eastAsia="仿宋" w:cs="仿宋"/>
          <w:b/>
          <w:spacing w:val="6"/>
          <w:sz w:val="32"/>
          <w:szCs w:val="32"/>
        </w:rPr>
      </w:pPr>
    </w:p>
    <w:p w14:paraId="37673318">
      <w:pPr>
        <w:spacing w:line="360" w:lineRule="auto"/>
        <w:jc w:val="left"/>
        <w:rPr>
          <w:rFonts w:ascii="仿宋" w:hAnsi="仿宋" w:eastAsia="仿宋" w:cs="仿宋"/>
          <w:b/>
          <w:spacing w:val="6"/>
          <w:sz w:val="32"/>
          <w:szCs w:val="32"/>
        </w:rPr>
      </w:pPr>
    </w:p>
    <w:p w14:paraId="57D91621">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6C09FA0F">
      <w:pPr>
        <w:spacing w:line="360" w:lineRule="auto"/>
        <w:jc w:val="center"/>
        <w:rPr>
          <w:rFonts w:ascii="仿宋" w:hAnsi="仿宋" w:eastAsia="仿宋" w:cs="仿宋"/>
          <w:b/>
          <w:sz w:val="24"/>
        </w:rPr>
      </w:pPr>
    </w:p>
    <w:p w14:paraId="263AD812">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1D21434">
      <w:pPr>
        <w:spacing w:line="360" w:lineRule="auto"/>
        <w:rPr>
          <w:rFonts w:ascii="仿宋" w:hAnsi="仿宋" w:eastAsia="仿宋" w:cs="仿宋"/>
          <w:sz w:val="24"/>
        </w:rPr>
      </w:pPr>
      <w:r>
        <w:rPr>
          <w:rFonts w:hint="eastAsia" w:ascii="仿宋" w:hAnsi="仿宋" w:eastAsia="仿宋" w:cs="仿宋"/>
          <w:sz w:val="24"/>
        </w:rPr>
        <w:t>一、投诉相关主体基本情况</w:t>
      </w:r>
    </w:p>
    <w:p w14:paraId="5523C994">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2A3F1A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8580815">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3CF5AB4">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83235B5">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584867B">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AE5CFD2">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94604F8">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0E5C62">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1083A36">
      <w:pPr>
        <w:spacing w:line="360" w:lineRule="auto"/>
        <w:rPr>
          <w:rFonts w:ascii="仿宋" w:hAnsi="仿宋" w:eastAsia="仿宋" w:cs="仿宋"/>
          <w:sz w:val="24"/>
        </w:rPr>
      </w:pPr>
      <w:r>
        <w:rPr>
          <w:rFonts w:hint="eastAsia" w:ascii="仿宋" w:hAnsi="仿宋" w:eastAsia="仿宋" w:cs="仿宋"/>
          <w:sz w:val="24"/>
        </w:rPr>
        <w:t>被投诉人2</w:t>
      </w:r>
    </w:p>
    <w:p w14:paraId="67F0016D">
      <w:pPr>
        <w:spacing w:line="360" w:lineRule="auto"/>
        <w:rPr>
          <w:rFonts w:ascii="仿宋" w:hAnsi="仿宋" w:eastAsia="仿宋" w:cs="仿宋"/>
          <w:sz w:val="24"/>
          <w:u w:val="dotted"/>
        </w:rPr>
      </w:pPr>
      <w:r>
        <w:rPr>
          <w:rFonts w:hint="eastAsia" w:ascii="仿宋" w:hAnsi="仿宋" w:eastAsia="仿宋" w:cs="仿宋"/>
          <w:sz w:val="24"/>
        </w:rPr>
        <w:t>……</w:t>
      </w:r>
    </w:p>
    <w:p w14:paraId="35216FD7">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05EE27">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BA5DAF">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E3F5E35">
      <w:pPr>
        <w:spacing w:line="360" w:lineRule="auto"/>
        <w:rPr>
          <w:rFonts w:ascii="仿宋" w:hAnsi="仿宋" w:eastAsia="仿宋" w:cs="仿宋"/>
          <w:sz w:val="24"/>
        </w:rPr>
      </w:pPr>
      <w:r>
        <w:rPr>
          <w:rFonts w:hint="eastAsia" w:ascii="仿宋" w:hAnsi="仿宋" w:eastAsia="仿宋" w:cs="仿宋"/>
          <w:sz w:val="24"/>
        </w:rPr>
        <w:t>二、投诉项目基本情况</w:t>
      </w:r>
    </w:p>
    <w:p w14:paraId="71B96345">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B8BC7BB">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64D7D9F">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63D098">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44259BE9">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5F985E">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ABBAC9F">
      <w:pPr>
        <w:spacing w:line="360" w:lineRule="auto"/>
        <w:rPr>
          <w:rFonts w:ascii="仿宋" w:hAnsi="仿宋" w:eastAsia="仿宋" w:cs="仿宋"/>
          <w:sz w:val="24"/>
        </w:rPr>
      </w:pPr>
      <w:r>
        <w:rPr>
          <w:rFonts w:hint="eastAsia" w:ascii="仿宋" w:hAnsi="仿宋" w:eastAsia="仿宋" w:cs="仿宋"/>
          <w:sz w:val="24"/>
        </w:rPr>
        <w:t>三、质疑基本情况</w:t>
      </w:r>
    </w:p>
    <w:p w14:paraId="61FC678E">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97BB518">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04A117">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22E5DF3">
      <w:pPr>
        <w:spacing w:line="360" w:lineRule="auto"/>
        <w:rPr>
          <w:rFonts w:ascii="仿宋" w:hAnsi="仿宋" w:eastAsia="仿宋" w:cs="仿宋"/>
          <w:sz w:val="24"/>
        </w:rPr>
      </w:pPr>
      <w:r>
        <w:rPr>
          <w:rFonts w:hint="eastAsia" w:ascii="仿宋" w:hAnsi="仿宋" w:eastAsia="仿宋" w:cs="仿宋"/>
          <w:sz w:val="24"/>
        </w:rPr>
        <w:t>四、投诉事项具体内容</w:t>
      </w:r>
    </w:p>
    <w:p w14:paraId="18CD1D23">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4DC2248">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C569AE2">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6D2A8AE8">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06B5F76">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241BE2E7">
      <w:pPr>
        <w:spacing w:line="360" w:lineRule="auto"/>
        <w:rPr>
          <w:rFonts w:ascii="仿宋" w:hAnsi="仿宋" w:eastAsia="仿宋" w:cs="仿宋"/>
          <w:sz w:val="24"/>
        </w:rPr>
      </w:pPr>
      <w:r>
        <w:rPr>
          <w:rFonts w:hint="eastAsia" w:ascii="仿宋" w:hAnsi="仿宋" w:eastAsia="仿宋" w:cs="仿宋"/>
          <w:sz w:val="24"/>
        </w:rPr>
        <w:t>投诉事项2</w:t>
      </w:r>
    </w:p>
    <w:p w14:paraId="1AA70F9F">
      <w:pPr>
        <w:spacing w:line="360" w:lineRule="auto"/>
        <w:rPr>
          <w:rFonts w:ascii="仿宋" w:hAnsi="仿宋" w:eastAsia="仿宋" w:cs="仿宋"/>
          <w:sz w:val="24"/>
          <w:u w:val="dotted"/>
        </w:rPr>
      </w:pPr>
      <w:r>
        <w:rPr>
          <w:rFonts w:hint="eastAsia" w:ascii="仿宋" w:hAnsi="仿宋" w:eastAsia="仿宋" w:cs="仿宋"/>
          <w:sz w:val="24"/>
        </w:rPr>
        <w:t>……</w:t>
      </w:r>
    </w:p>
    <w:p w14:paraId="700420F8">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5CEC5509">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16D623">
      <w:pPr>
        <w:spacing w:line="360" w:lineRule="auto"/>
        <w:rPr>
          <w:rFonts w:ascii="仿宋" w:hAnsi="仿宋" w:eastAsia="仿宋" w:cs="仿宋"/>
          <w:sz w:val="24"/>
          <w:u w:val="single"/>
        </w:rPr>
      </w:pPr>
      <w:r>
        <w:rPr>
          <w:rFonts w:hint="eastAsia" w:ascii="仿宋" w:hAnsi="仿宋" w:eastAsia="仿宋" w:cs="仿宋"/>
          <w:sz w:val="24"/>
        </w:rPr>
        <w:t xml:space="preserve">                                                                                                    </w:t>
      </w:r>
    </w:p>
    <w:p w14:paraId="162A12B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3F7DA45F">
      <w:pPr>
        <w:spacing w:line="360" w:lineRule="auto"/>
        <w:rPr>
          <w:rFonts w:ascii="仿宋" w:hAnsi="仿宋" w:eastAsia="仿宋" w:cs="仿宋"/>
          <w:sz w:val="24"/>
        </w:rPr>
      </w:pPr>
      <w:r>
        <w:rPr>
          <w:rFonts w:hint="eastAsia" w:ascii="仿宋" w:hAnsi="仿宋" w:eastAsia="仿宋" w:cs="仿宋"/>
          <w:sz w:val="24"/>
        </w:rPr>
        <w:t xml:space="preserve">日期：    </w:t>
      </w:r>
    </w:p>
    <w:p w14:paraId="1CCB8951">
      <w:pPr>
        <w:spacing w:line="360" w:lineRule="auto"/>
        <w:rPr>
          <w:rFonts w:ascii="仿宋" w:hAnsi="仿宋" w:eastAsia="仿宋" w:cs="仿宋"/>
          <w:b/>
          <w:sz w:val="24"/>
        </w:rPr>
      </w:pPr>
    </w:p>
    <w:p w14:paraId="1547252B">
      <w:pPr>
        <w:spacing w:line="360" w:lineRule="auto"/>
        <w:rPr>
          <w:rFonts w:ascii="仿宋" w:hAnsi="仿宋" w:eastAsia="仿宋" w:cs="仿宋"/>
          <w:b/>
          <w:sz w:val="24"/>
        </w:rPr>
      </w:pPr>
    </w:p>
    <w:p w14:paraId="3800D115">
      <w:pPr>
        <w:spacing w:line="360" w:lineRule="auto"/>
        <w:rPr>
          <w:rFonts w:ascii="仿宋" w:hAnsi="仿宋" w:eastAsia="仿宋" w:cs="仿宋"/>
          <w:b/>
          <w:sz w:val="24"/>
        </w:rPr>
      </w:pPr>
      <w:r>
        <w:rPr>
          <w:rFonts w:hint="eastAsia" w:ascii="仿宋" w:hAnsi="仿宋" w:eastAsia="仿宋" w:cs="仿宋"/>
          <w:b/>
          <w:sz w:val="24"/>
        </w:rPr>
        <w:t>投诉书制作说明：</w:t>
      </w:r>
    </w:p>
    <w:p w14:paraId="0E699C53">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A28FA6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31267E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22683D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F153B7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4B7D1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1E1FEC4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3BFEC6A">
      <w:pPr>
        <w:widowControl/>
        <w:adjustRightInd/>
        <w:jc w:val="left"/>
        <w:rPr>
          <w:rFonts w:ascii="仿宋" w:hAnsi="仿宋" w:eastAsia="仿宋" w:cs="仿宋"/>
          <w:b/>
          <w:sz w:val="24"/>
        </w:rPr>
      </w:pPr>
      <w:r>
        <w:rPr>
          <w:rFonts w:hint="eastAsia" w:ascii="仿宋" w:hAnsi="仿宋" w:eastAsia="仿宋" w:cs="仿宋"/>
          <w:b/>
          <w:sz w:val="24"/>
        </w:rPr>
        <w:br w:type="page"/>
      </w:r>
    </w:p>
    <w:p w14:paraId="6020E7DC">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6768BD4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2076E3E6">
      <w:pPr>
        <w:snapToGrid w:val="0"/>
        <w:spacing w:line="360" w:lineRule="auto"/>
        <w:rPr>
          <w:rFonts w:ascii="仿宋" w:hAnsi="仿宋" w:eastAsia="仿宋" w:cs="仿宋"/>
          <w:sz w:val="24"/>
        </w:rPr>
      </w:pPr>
    </w:p>
    <w:p w14:paraId="6C3C65C9">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302192D1">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7A33E3CD">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44BB0D59">
      <w:pPr>
        <w:numPr>
          <w:ilvl w:val="0"/>
          <w:numId w:val="15"/>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1EE14EA8">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879C8E3">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306E9AC">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287E6D4A">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9A61B3">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166E3053">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0071AF5F">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12532B35">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3697046D">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79CCF538">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0BB60C3B">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6F6A18DF">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05A4802F">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29069C2">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5B2A392">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76591776">
      <w:pPr>
        <w:numPr>
          <w:ilvl w:val="0"/>
          <w:numId w:val="16"/>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160848E5">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19A7EC09">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35661EC7">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457C5133">
      <w:pPr>
        <w:snapToGrid w:val="0"/>
        <w:spacing w:line="360" w:lineRule="auto"/>
        <w:rPr>
          <w:rFonts w:ascii="仿宋" w:hAnsi="仿宋" w:eastAsia="仿宋" w:cs="仿宋"/>
          <w:bCs/>
          <w:sz w:val="24"/>
        </w:rPr>
      </w:pPr>
    </w:p>
    <w:p w14:paraId="37F4E4BA">
      <w:pPr>
        <w:spacing w:line="360" w:lineRule="auto"/>
        <w:rPr>
          <w:rFonts w:ascii="仿宋" w:hAnsi="仿宋" w:eastAsia="仿宋" w:cs="仿宋"/>
          <w:sz w:val="24"/>
        </w:rPr>
      </w:pPr>
      <w:r>
        <w:rPr>
          <w:rFonts w:hint="eastAsia" w:ascii="仿宋" w:hAnsi="仿宋" w:eastAsia="仿宋" w:cs="仿宋"/>
          <w:sz w:val="24"/>
        </w:rPr>
        <w:t xml:space="preserve">                                            采购单位：</w:t>
      </w:r>
    </w:p>
    <w:p w14:paraId="14FF61D3">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45CBC512">
      <w:pPr>
        <w:spacing w:line="360" w:lineRule="auto"/>
        <w:rPr>
          <w:rFonts w:ascii="仿宋" w:hAnsi="仿宋" w:eastAsia="仿宋" w:cs="仿宋"/>
          <w:b/>
          <w:sz w:val="24"/>
        </w:rPr>
      </w:pPr>
    </w:p>
    <w:sectPr>
      <w:headerReference r:id="rId19" w:type="first"/>
      <w:footerReference r:id="rId22" w:type="first"/>
      <w:headerReference r:id="rId18" w:type="default"/>
      <w:footerReference r:id="rId20" w:type="default"/>
      <w:footerReference r:id="rId21"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KaiTi_GB2312">
    <w:altName w:val="楷体"/>
    <w:panose1 w:val="020106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AmdtSymbols"/>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auto"/>
    <w:pitch w:val="default"/>
    <w:sig w:usb0="00000000" w:usb1="00000000" w:usb2="00000000" w:usb3="00000000" w:csb0="00000001" w:csb1="00000000"/>
  </w:font>
  <w:font w:name="Aldine401 BT">
    <w:altName w:val="Segoe Print"/>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E-F1">
    <w:altName w:val="Malgun Gothic"/>
    <w:panose1 w:val="00000000000000000000"/>
    <w:charset w:val="81"/>
    <w:family w:val="auto"/>
    <w:pitch w:val="default"/>
    <w:sig w:usb0="00000000" w:usb1="00000000" w:usb2="00000033" w:usb3="00000000" w:csb0="0008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BE8D">
    <w:pPr>
      <w:pStyle w:val="38"/>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94F6">
    <w:pPr>
      <w:pStyle w:val="38"/>
      <w:framePr w:wrap="around" w:vAnchor="text" w:hAnchor="margin" w:xAlign="right" w:y="1"/>
      <w:rPr>
        <w:rStyle w:val="65"/>
      </w:rPr>
    </w:pPr>
    <w:r>
      <w:fldChar w:fldCharType="begin"/>
    </w:r>
    <w:r>
      <w:rPr>
        <w:rStyle w:val="65"/>
      </w:rPr>
      <w:instrText xml:space="preserve">PAGE  </w:instrText>
    </w:r>
    <w:r>
      <w:fldChar w:fldCharType="end"/>
    </w:r>
  </w:p>
  <w:p w14:paraId="3A697273">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ED61">
    <w:pPr>
      <w:pStyle w:val="38"/>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60</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60</w:t>
    </w:r>
    <w:r>
      <w:rPr>
        <w:rFonts w:hint="eastAsia" w:ascii="FangSong_GB2312" w:eastAsia="FangSong_GB2312"/>
        <w:kern w:val="0"/>
        <w:szCs w:val="21"/>
      </w:rPr>
      <w:fldChar w:fldCharType="end"/>
    </w:r>
    <w:bookmarkStart w:id="445" w:name="_Toc91899912"/>
    <w:bookmarkStart w:id="446" w:name="_Toc164085800"/>
    <w:bookmarkStart w:id="447" w:name="_Toc36110187"/>
    <w:bookmarkStart w:id="448" w:name="_Toc131845147"/>
    <w:r>
      <w:rPr>
        <w:rFonts w:hint="eastAsia" w:ascii="FangSong_GB2312" w:eastAsia="FangSong_GB2312"/>
        <w:kern w:val="0"/>
        <w:szCs w:val="21"/>
      </w:rPr>
      <w:t xml:space="preserve"> 页</w:t>
    </w:r>
    <w:bookmarkEnd w:id="445"/>
    <w:bookmarkEnd w:id="446"/>
    <w:bookmarkEnd w:id="447"/>
    <w:bookmarkEnd w:id="4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BE1F">
    <w:pPr>
      <w:pStyle w:val="38"/>
      <w:framePr w:wrap="around" w:vAnchor="text" w:hAnchor="margin" w:xAlign="right" w:y="1"/>
      <w:rPr>
        <w:rStyle w:val="65"/>
      </w:rPr>
    </w:pPr>
    <w:r>
      <w:fldChar w:fldCharType="begin"/>
    </w:r>
    <w:r>
      <w:rPr>
        <w:rStyle w:val="65"/>
      </w:rPr>
      <w:instrText xml:space="preserve">PAGE  </w:instrText>
    </w:r>
    <w:r>
      <w:fldChar w:fldCharType="end"/>
    </w:r>
  </w:p>
  <w:p w14:paraId="0A4E2D7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AA13">
    <w:pPr>
      <w:pStyle w:val="38"/>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9F91">
    <w:pPr>
      <w:pStyle w:val="38"/>
      <w:jc w:val="center"/>
      <w:rPr>
        <w:rFonts w:ascii="FangSong_GB2312" w:eastAsia="FangSong_GB2312"/>
      </w:rPr>
    </w:pPr>
    <w:r>
      <w:rPr>
        <w:rFonts w:hint="eastAsia" w:ascii="FangSong_GB2312" w:eastAsia="FangSong_GB2312"/>
      </w:rPr>
      <w:t xml:space="preserve">第 </w:t>
    </w:r>
    <w:r>
      <w:rPr>
        <w:rFonts w:hint="eastAsia" w:ascii="FangSong_GB2312" w:eastAsia="FangSong_GB2312"/>
      </w:rPr>
      <w:fldChar w:fldCharType="begin"/>
    </w:r>
    <w:r>
      <w:rPr>
        <w:rFonts w:hint="eastAsia" w:ascii="FangSong_GB2312" w:eastAsia="FangSong_GB2312"/>
      </w:rPr>
      <w:instrText xml:space="preserve"> PAGE </w:instrText>
    </w:r>
    <w:r>
      <w:rPr>
        <w:rFonts w:hint="eastAsia" w:ascii="FangSong_GB2312" w:eastAsia="FangSong_GB2312"/>
      </w:rPr>
      <w:fldChar w:fldCharType="separate"/>
    </w:r>
    <w:r>
      <w:rPr>
        <w:rFonts w:ascii="FangSong_GB2312" w:eastAsia="FangSong_GB2312"/>
      </w:rPr>
      <w:t>54</w:t>
    </w:r>
    <w:r>
      <w:rPr>
        <w:rFonts w:hint="eastAsia" w:ascii="FangSong_GB2312" w:eastAsia="FangSong_GB2312"/>
      </w:rPr>
      <w:fldChar w:fldCharType="end"/>
    </w:r>
    <w:r>
      <w:rPr>
        <w:rFonts w:hint="eastAsia" w:ascii="FangSong_GB2312" w:eastAsia="FangSong_GB2312"/>
      </w:rPr>
      <w:t xml:space="preserve"> 页 共 </w:t>
    </w:r>
    <w:r>
      <w:rPr>
        <w:rFonts w:hint="eastAsia" w:ascii="FangSong_GB2312" w:eastAsia="FangSong_GB2312"/>
      </w:rPr>
      <w:fldChar w:fldCharType="begin"/>
    </w:r>
    <w:r>
      <w:rPr>
        <w:rFonts w:hint="eastAsia" w:ascii="FangSong_GB2312" w:eastAsia="FangSong_GB2312"/>
      </w:rPr>
      <w:instrText xml:space="preserve"> NUMPAGES </w:instrText>
    </w:r>
    <w:r>
      <w:rPr>
        <w:rFonts w:hint="eastAsia" w:ascii="FangSong_GB2312" w:eastAsia="FangSong_GB2312"/>
      </w:rPr>
      <w:fldChar w:fldCharType="separate"/>
    </w:r>
    <w:r>
      <w:rPr>
        <w:rFonts w:ascii="FangSong_GB2312" w:eastAsia="FangSong_GB2312"/>
      </w:rPr>
      <w:t>77</w:t>
    </w:r>
    <w:r>
      <w:rPr>
        <w:rFonts w:hint="eastAsia" w:ascii="FangSong_GB2312" w:eastAsia="FangSong_GB2312"/>
      </w:rPr>
      <w:fldChar w:fldCharType="end"/>
    </w:r>
    <w:r>
      <w:rPr>
        <w:rFonts w:hint="eastAsia" w:ascii="FangSong_GB2312" w:eastAsia="FangSong_GB2312"/>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098D">
    <w:pPr>
      <w:pStyle w:val="38"/>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w:t>
    </w:r>
  </w:p>
  <w:p w14:paraId="03AEAF63">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B9F4">
    <w:pPr>
      <w:pStyle w:val="38"/>
      <w:framePr w:wrap="around" w:vAnchor="text" w:hAnchor="margin" w:xAlign="right" w:y="1"/>
      <w:rPr>
        <w:rStyle w:val="65"/>
      </w:rPr>
    </w:pPr>
    <w:r>
      <w:fldChar w:fldCharType="begin"/>
    </w:r>
    <w:r>
      <w:rPr>
        <w:rStyle w:val="65"/>
      </w:rPr>
      <w:instrText xml:space="preserve">PAGE  </w:instrText>
    </w:r>
    <w:r>
      <w:fldChar w:fldCharType="end"/>
    </w:r>
  </w:p>
  <w:p w14:paraId="5E2F6378">
    <w:pPr>
      <w:pStyle w:val="38"/>
      <w:ind w:right="360"/>
    </w:pPr>
  </w:p>
  <w:p w14:paraId="56A2B01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C50B">
    <w:pPr>
      <w:pStyle w:val="38"/>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20</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w:t>
    </w:r>
  </w:p>
  <w:p w14:paraId="71EB33B3">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CA17">
    <w:pPr>
      <w:pStyle w:val="38"/>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56</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w:t>
    </w:r>
  </w:p>
  <w:p w14:paraId="590B5438">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6B94">
    <w:pPr>
      <w:pStyle w:val="38"/>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85D1">
    <w:pPr>
      <w:pStyle w:val="39"/>
      <w:pBdr>
        <w:bottom w:val="single" w:color="auto" w:sz="6" w:space="0"/>
      </w:pBdr>
      <w:jc w:val="right"/>
    </w:pPr>
    <w:r>
      <w:rPr>
        <w:rFonts w:hint="eastAsia"/>
      </w:rPr>
      <w:t>公开交易文件</w:t>
    </w:r>
  </w:p>
  <w:p w14:paraId="0BF8DF78">
    <w:pPr>
      <w:pStyle w:val="57"/>
      <w:tabs>
        <w:tab w:val="center" w:pos="4535"/>
        <w:tab w:val="right" w:pos="9070"/>
      </w:tabs>
      <w:ind w:firstLine="180" w:firstLineChars="100"/>
      <w:jc w:val="both"/>
      <w:rPr>
        <w:rFonts w:ascii="FangSong_GB2312" w:eastAsia="FangSong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3BEC">
    <w:pPr>
      <w:pStyle w:val="39"/>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F743">
    <w:pPr>
      <w:pStyle w:val="39"/>
      <w:pBdr>
        <w:bottom w:val="single" w:color="auto" w:sz="6" w:space="4"/>
      </w:pBdr>
      <w:jc w:val="right"/>
    </w:pPr>
    <w:r>
      <w:rPr>
        <w:rFonts w:hint="eastAsia"/>
      </w:rPr>
      <w:t>交易</w:t>
    </w:r>
    <w:r>
      <w:t>文件</w:t>
    </w:r>
  </w:p>
  <w:p w14:paraId="4E5E3F41">
    <w:pPr>
      <w:pStyle w:val="57"/>
      <w:tabs>
        <w:tab w:val="center" w:pos="4535"/>
        <w:tab w:val="right" w:pos="9070"/>
      </w:tabs>
      <w:ind w:firstLine="181" w:firstLineChars="100"/>
      <w:jc w:val="both"/>
      <w:rPr>
        <w:rFonts w:ascii="FangSong_GB2312" w:eastAsia="FangSong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58D0">
    <w:pPr>
      <w:pStyle w:val="39"/>
      <w:jc w:val="right"/>
      <w:rPr>
        <w:rFonts w:ascii="FangSong_GB2312" w:eastAsia="FangSong_GB2312"/>
        <w:b/>
        <w:i/>
        <w:u w:val="single"/>
      </w:rPr>
    </w:pPr>
    <w:r>
      <w:rPr>
        <w:rFonts w:hint="eastAsia"/>
      </w:rPr>
      <w:t xml:space="preserve">                                                                                                                                                                      公开交易文件</w:t>
    </w:r>
  </w:p>
  <w:p w14:paraId="5038F4B1">
    <w:pPr>
      <w:rPr>
        <w:rFonts w:ascii="FangSong_GB2312" w:eastAsia="FangSong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DEBB">
    <w:pPr>
      <w:pStyle w:val="39"/>
    </w:pPr>
  </w:p>
  <w:p w14:paraId="644E88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32DE">
    <w:pPr>
      <w:pStyle w:val="39"/>
    </w:pPr>
  </w:p>
  <w:p w14:paraId="6650ABF8">
    <w:pPr>
      <w:pStyle w:val="39"/>
    </w:pPr>
    <w:r>
      <w:rPr>
        <w:rFonts w:hint="eastAsia"/>
      </w:rPr>
      <w:t xml:space="preserve">                                                                                       公开交易文件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6088">
    <w:pPr>
      <w:pStyle w:val="39"/>
      <w:jc w:val="right"/>
      <w:rPr>
        <w:rFonts w:ascii="FangSong_GB2312" w:eastAsia="FangSong_GB2312"/>
        <w:b/>
        <w:i/>
        <w:u w:val="single"/>
      </w:rPr>
    </w:pPr>
    <w:r>
      <w:t></w:t>
    </w:r>
    <w:r>
      <w:rPr>
        <w:rFonts w:hint="eastAsia"/>
      </w:rPr>
      <w:t xml:space="preserve">                 </w:t>
    </w:r>
    <w:r>
      <w:t>公开</w:t>
    </w:r>
    <w:r>
      <w:rPr>
        <w:rFonts w:hint="eastAsia"/>
      </w:rPr>
      <w:t>交易</w:t>
    </w:r>
    <w:r>
      <w:t>文件</w:t>
    </w:r>
  </w:p>
  <w:p w14:paraId="71F62CEE">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87C1">
    <w:pPr>
      <w:pStyle w:val="39"/>
      <w:rPr>
        <w:rFonts w:ascii="FangSong_GB2312" w:eastAsia="FangSong_GB2312"/>
        <w:b/>
        <w:i/>
        <w:iCs/>
        <w:u w:val="single"/>
      </w:rPr>
    </w:pPr>
    <w:r>
      <w:rPr>
        <w:rFonts w:hint="eastAsia"/>
      </w:rPr>
      <w:t xml:space="preserve">                                                                                       公开交易文件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1CA2">
    <w:pPr>
      <w:pStyle w:val="39"/>
    </w:pPr>
  </w:p>
  <w:p w14:paraId="7DA9FA30">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C6FEE3A5"/>
    <w:multiLevelType w:val="singleLevel"/>
    <w:tmpl w:val="C6FEE3A5"/>
    <w:lvl w:ilvl="0" w:tentative="0">
      <w:start w:val="1"/>
      <w:numFmt w:val="decimal"/>
      <w:suff w:val="nothing"/>
      <w:lvlText w:val="%1、"/>
      <w:lvlJc w:val="left"/>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14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280"/>
      <w:lvlText w:val=""/>
      <w:lvlJc w:val="left"/>
      <w:pPr>
        <w:tabs>
          <w:tab w:val="left" w:pos="2940"/>
        </w:tabs>
        <w:ind w:left="2940" w:hanging="420"/>
      </w:pPr>
      <w:rPr>
        <w:rFonts w:hint="default" w:ascii="Wingdings" w:hAnsi="Wingdings"/>
      </w:rPr>
    </w:lvl>
    <w:lvl w:ilvl="6" w:tentative="0">
      <w:start w:val="1"/>
      <w:numFmt w:val="bullet"/>
      <w:pStyle w:val="279"/>
      <w:lvlText w:val=""/>
      <w:lvlJc w:val="left"/>
      <w:pPr>
        <w:tabs>
          <w:tab w:val="left" w:pos="3360"/>
        </w:tabs>
        <w:ind w:left="3360" w:hanging="420"/>
      </w:pPr>
      <w:rPr>
        <w:rFonts w:hint="default" w:ascii="Wingdings" w:hAnsi="Wingdings"/>
      </w:rPr>
    </w:lvl>
    <w:lvl w:ilvl="7" w:tentative="0">
      <w:start w:val="1"/>
      <w:numFmt w:val="bullet"/>
      <w:pStyle w:val="356"/>
      <w:lvlText w:val=""/>
      <w:lvlJc w:val="left"/>
      <w:pPr>
        <w:tabs>
          <w:tab w:val="left" w:pos="3780"/>
        </w:tabs>
        <w:ind w:left="3780" w:hanging="420"/>
      </w:pPr>
      <w:rPr>
        <w:rFonts w:hint="default" w:ascii="Wingdings" w:hAnsi="Wingdings"/>
      </w:rPr>
    </w:lvl>
    <w:lvl w:ilvl="8" w:tentative="0">
      <w:start w:val="1"/>
      <w:numFmt w:val="bullet"/>
      <w:pStyle w:val="35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1E5CBF"/>
    <w:multiLevelType w:val="multilevel"/>
    <w:tmpl w:val="111E5CBF"/>
    <w:lvl w:ilvl="0" w:tentative="0">
      <w:start w:val="1"/>
      <w:numFmt w:val="decimalEnclosedCircle"/>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8">
    <w:nsid w:val="13E434AC"/>
    <w:multiLevelType w:val="multilevel"/>
    <w:tmpl w:val="13E434AC"/>
    <w:lvl w:ilvl="0" w:tentative="0">
      <w:start w:val="1"/>
      <w:numFmt w:val="decimalEnclosedCircle"/>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9">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00058A"/>
    <w:multiLevelType w:val="multilevel"/>
    <w:tmpl w:val="3100058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78B3BD2"/>
    <w:multiLevelType w:val="multilevel"/>
    <w:tmpl w:val="578B3BD2"/>
    <w:lvl w:ilvl="0" w:tentative="0">
      <w:start w:val="1"/>
      <w:numFmt w:val="decimal"/>
      <w:pStyle w:val="290"/>
      <w:lvlText w:val="%1"/>
      <w:lvlJc w:val="left"/>
      <w:pPr>
        <w:tabs>
          <w:tab w:val="left" w:pos="480"/>
        </w:tabs>
        <w:ind w:left="480" w:hanging="480"/>
      </w:pPr>
      <w:rPr>
        <w:rFonts w:hint="eastAsia"/>
        <w:sz w:val="44"/>
        <w:szCs w:val="44"/>
      </w:rPr>
    </w:lvl>
    <w:lvl w:ilvl="1" w:tentative="0">
      <w:start w:val="1"/>
      <w:numFmt w:val="decimal"/>
      <w:pStyle w:val="26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E8A8CF3"/>
    <w:multiLevelType w:val="singleLevel"/>
    <w:tmpl w:val="5E8A8CF3"/>
    <w:lvl w:ilvl="0" w:tentative="0">
      <w:start w:val="4"/>
      <w:numFmt w:val="chineseCounting"/>
      <w:suff w:val="nothing"/>
      <w:lvlText w:val="%1、"/>
      <w:lvlJc w:val="left"/>
      <w:rPr>
        <w:rFonts w:hint="eastAsia"/>
      </w:rPr>
    </w:lvl>
  </w:abstractNum>
  <w:abstractNum w:abstractNumId="13">
    <w:nsid w:val="6EA2133C"/>
    <w:multiLevelType w:val="singleLevel"/>
    <w:tmpl w:val="6EA2133C"/>
    <w:lvl w:ilvl="0" w:tentative="0">
      <w:start w:val="5"/>
      <w:numFmt w:val="chineseCounting"/>
      <w:suff w:val="space"/>
      <w:lvlText w:val="第%1部分"/>
      <w:lvlJc w:val="left"/>
      <w:rPr>
        <w:rFonts w:hint="eastAsia"/>
      </w:rPr>
    </w:lvl>
  </w:abstractNum>
  <w:abstractNum w:abstractNumId="14">
    <w:nsid w:val="72F45166"/>
    <w:multiLevelType w:val="multilevel"/>
    <w:tmpl w:val="72F45166"/>
    <w:lvl w:ilvl="0" w:tentative="0">
      <w:start w:val="1"/>
      <w:numFmt w:val="decimalEnclosedCircle"/>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73596DCC"/>
    <w:multiLevelType w:val="multilevel"/>
    <w:tmpl w:val="73596DCC"/>
    <w:lvl w:ilvl="0" w:tentative="0">
      <w:start w:val="1"/>
      <w:numFmt w:val="bullet"/>
      <w:pStyle w:val="29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7"/>
  </w:num>
  <w:num w:numId="3">
    <w:abstractNumId w:val="3"/>
  </w:num>
  <w:num w:numId="4">
    <w:abstractNumId w:val="4"/>
  </w:num>
  <w:num w:numId="5">
    <w:abstractNumId w:val="11"/>
  </w:num>
  <w:num w:numId="6">
    <w:abstractNumId w:val="15"/>
  </w:num>
  <w:num w:numId="7">
    <w:abstractNumId w:val="10"/>
  </w:num>
  <w:num w:numId="8">
    <w:abstractNumId w:val="6"/>
  </w:num>
  <w:num w:numId="9">
    <w:abstractNumId w:val="14"/>
  </w:num>
  <w:num w:numId="10">
    <w:abstractNumId w:val="8"/>
  </w:num>
  <w:num w:numId="11">
    <w:abstractNumId w:val="1"/>
  </w:num>
  <w:num w:numId="12">
    <w:abstractNumId w:val="13"/>
  </w:num>
  <w:num w:numId="13">
    <w:abstractNumId w:val="12"/>
  </w:num>
  <w:num w:numId="14">
    <w:abstractNumId w:val="9"/>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MzE1NmU5NGVjNjg2MzIyYjQyMTM1ZjkxNWYxOTE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2D33"/>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A0D"/>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AAC"/>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3E09"/>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161"/>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2CB"/>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D78"/>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586C"/>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6620"/>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4B49"/>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2C86"/>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ABE"/>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37D27"/>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0FB"/>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1981"/>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2F91"/>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5C80"/>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3ADB"/>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2C79"/>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605"/>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9E324D"/>
    <w:rsid w:val="01ED469A"/>
    <w:rsid w:val="01F403F6"/>
    <w:rsid w:val="01F62F61"/>
    <w:rsid w:val="01F94249"/>
    <w:rsid w:val="02122095"/>
    <w:rsid w:val="021F03E2"/>
    <w:rsid w:val="02394C0B"/>
    <w:rsid w:val="02610A11"/>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177243"/>
    <w:rsid w:val="04462F5E"/>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0A6635"/>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1552F"/>
    <w:rsid w:val="0AAB1E57"/>
    <w:rsid w:val="0AFA13CC"/>
    <w:rsid w:val="0B0267BC"/>
    <w:rsid w:val="0B352F04"/>
    <w:rsid w:val="0B3F6AC1"/>
    <w:rsid w:val="0B582596"/>
    <w:rsid w:val="0B7C44D7"/>
    <w:rsid w:val="0BA75FB3"/>
    <w:rsid w:val="0BC92AFC"/>
    <w:rsid w:val="0BCB720C"/>
    <w:rsid w:val="0BDC6C91"/>
    <w:rsid w:val="0BE8391A"/>
    <w:rsid w:val="0BEE6D9B"/>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53677C"/>
    <w:rsid w:val="0E7D26B6"/>
    <w:rsid w:val="0E924E11"/>
    <w:rsid w:val="0E985550"/>
    <w:rsid w:val="0E9E6E62"/>
    <w:rsid w:val="0EAA132F"/>
    <w:rsid w:val="0EB36461"/>
    <w:rsid w:val="0EB750E2"/>
    <w:rsid w:val="0F657030"/>
    <w:rsid w:val="0F816ACD"/>
    <w:rsid w:val="0FB94AA9"/>
    <w:rsid w:val="0FD44A90"/>
    <w:rsid w:val="10550967"/>
    <w:rsid w:val="10846284"/>
    <w:rsid w:val="1085333E"/>
    <w:rsid w:val="10913E33"/>
    <w:rsid w:val="10A737F6"/>
    <w:rsid w:val="10B7152C"/>
    <w:rsid w:val="10E010C1"/>
    <w:rsid w:val="10EF73F7"/>
    <w:rsid w:val="10FC16EA"/>
    <w:rsid w:val="110358CF"/>
    <w:rsid w:val="111849F8"/>
    <w:rsid w:val="112930C0"/>
    <w:rsid w:val="118963A1"/>
    <w:rsid w:val="11A17EE3"/>
    <w:rsid w:val="11C10E8A"/>
    <w:rsid w:val="11E675E7"/>
    <w:rsid w:val="120A5DA9"/>
    <w:rsid w:val="12163467"/>
    <w:rsid w:val="121865DB"/>
    <w:rsid w:val="12741B5C"/>
    <w:rsid w:val="127723A9"/>
    <w:rsid w:val="128B14A3"/>
    <w:rsid w:val="128D65FD"/>
    <w:rsid w:val="13072A44"/>
    <w:rsid w:val="130B45A9"/>
    <w:rsid w:val="13173672"/>
    <w:rsid w:val="13414693"/>
    <w:rsid w:val="13497FBE"/>
    <w:rsid w:val="135B48AB"/>
    <w:rsid w:val="135D2E40"/>
    <w:rsid w:val="137C5628"/>
    <w:rsid w:val="138403CC"/>
    <w:rsid w:val="13B81E24"/>
    <w:rsid w:val="13CC1AF0"/>
    <w:rsid w:val="140A5568"/>
    <w:rsid w:val="145543E5"/>
    <w:rsid w:val="146855F8"/>
    <w:rsid w:val="146E2B1C"/>
    <w:rsid w:val="149B4CA4"/>
    <w:rsid w:val="14E530ED"/>
    <w:rsid w:val="15280237"/>
    <w:rsid w:val="155F39C8"/>
    <w:rsid w:val="15704562"/>
    <w:rsid w:val="15761F97"/>
    <w:rsid w:val="158512F0"/>
    <w:rsid w:val="15C27407"/>
    <w:rsid w:val="15C312F8"/>
    <w:rsid w:val="15C72E5B"/>
    <w:rsid w:val="15D878CF"/>
    <w:rsid w:val="15DD6D94"/>
    <w:rsid w:val="160A2E1E"/>
    <w:rsid w:val="161458E9"/>
    <w:rsid w:val="16167586"/>
    <w:rsid w:val="162F1D9B"/>
    <w:rsid w:val="1670582E"/>
    <w:rsid w:val="16A11B76"/>
    <w:rsid w:val="16E50215"/>
    <w:rsid w:val="16E93B83"/>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563D4"/>
    <w:rsid w:val="189A77EE"/>
    <w:rsid w:val="18B352B0"/>
    <w:rsid w:val="18C33745"/>
    <w:rsid w:val="18CB25F9"/>
    <w:rsid w:val="190A1374"/>
    <w:rsid w:val="195E3AFB"/>
    <w:rsid w:val="198729C4"/>
    <w:rsid w:val="19A76BC3"/>
    <w:rsid w:val="1A052432"/>
    <w:rsid w:val="1A44389A"/>
    <w:rsid w:val="1A554870"/>
    <w:rsid w:val="1A6C1BBA"/>
    <w:rsid w:val="1A7867B1"/>
    <w:rsid w:val="1B0D5A1A"/>
    <w:rsid w:val="1B100843"/>
    <w:rsid w:val="1B1F47F5"/>
    <w:rsid w:val="1B2A271F"/>
    <w:rsid w:val="1B4D5548"/>
    <w:rsid w:val="1B5865E6"/>
    <w:rsid w:val="1B9F0378"/>
    <w:rsid w:val="1BB70A6C"/>
    <w:rsid w:val="1BBC26CD"/>
    <w:rsid w:val="1BC05554"/>
    <w:rsid w:val="1BF0428C"/>
    <w:rsid w:val="1C202C5C"/>
    <w:rsid w:val="1C35495A"/>
    <w:rsid w:val="1C370605"/>
    <w:rsid w:val="1C501E40"/>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A5A60"/>
    <w:rsid w:val="1D7F6A82"/>
    <w:rsid w:val="1D832687"/>
    <w:rsid w:val="1D83500D"/>
    <w:rsid w:val="1DA5166B"/>
    <w:rsid w:val="1E0A530C"/>
    <w:rsid w:val="1E0D2147"/>
    <w:rsid w:val="1E3465FF"/>
    <w:rsid w:val="1E601A36"/>
    <w:rsid w:val="1E714A66"/>
    <w:rsid w:val="1E796654"/>
    <w:rsid w:val="1E886C9D"/>
    <w:rsid w:val="1EAD0046"/>
    <w:rsid w:val="1EAE09F3"/>
    <w:rsid w:val="1EC1503C"/>
    <w:rsid w:val="1ECF22A8"/>
    <w:rsid w:val="1EDD3086"/>
    <w:rsid w:val="1EE551B2"/>
    <w:rsid w:val="1EE7764E"/>
    <w:rsid w:val="1EF310A3"/>
    <w:rsid w:val="1EF34658"/>
    <w:rsid w:val="1F0A6DC3"/>
    <w:rsid w:val="1F0F54A8"/>
    <w:rsid w:val="1F3B6EBB"/>
    <w:rsid w:val="1F62533A"/>
    <w:rsid w:val="1F772D95"/>
    <w:rsid w:val="1F7A6B27"/>
    <w:rsid w:val="1F7C7B91"/>
    <w:rsid w:val="1F9C76EA"/>
    <w:rsid w:val="1FC13803"/>
    <w:rsid w:val="1FC17A0D"/>
    <w:rsid w:val="1FD30735"/>
    <w:rsid w:val="1FE627DD"/>
    <w:rsid w:val="1FE868A9"/>
    <w:rsid w:val="1FF5350D"/>
    <w:rsid w:val="20036B1D"/>
    <w:rsid w:val="203851EC"/>
    <w:rsid w:val="204E6847"/>
    <w:rsid w:val="207F084A"/>
    <w:rsid w:val="20AD351B"/>
    <w:rsid w:val="20BA3BA7"/>
    <w:rsid w:val="20C75D9C"/>
    <w:rsid w:val="20C851F0"/>
    <w:rsid w:val="20E250CB"/>
    <w:rsid w:val="213B0D78"/>
    <w:rsid w:val="214473ED"/>
    <w:rsid w:val="21505D92"/>
    <w:rsid w:val="215B244F"/>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C34B4D"/>
    <w:rsid w:val="23ED0E03"/>
    <w:rsid w:val="244514B2"/>
    <w:rsid w:val="24860EE4"/>
    <w:rsid w:val="24861ACA"/>
    <w:rsid w:val="2490101C"/>
    <w:rsid w:val="24AE56A0"/>
    <w:rsid w:val="24E748D0"/>
    <w:rsid w:val="24EB3563"/>
    <w:rsid w:val="24F06DB3"/>
    <w:rsid w:val="25237CF4"/>
    <w:rsid w:val="2525727A"/>
    <w:rsid w:val="25265E74"/>
    <w:rsid w:val="255C221D"/>
    <w:rsid w:val="257E0B86"/>
    <w:rsid w:val="257E5ED0"/>
    <w:rsid w:val="25861231"/>
    <w:rsid w:val="25A556BF"/>
    <w:rsid w:val="25D54AB7"/>
    <w:rsid w:val="25D80104"/>
    <w:rsid w:val="25DD396C"/>
    <w:rsid w:val="2605084E"/>
    <w:rsid w:val="26226DDC"/>
    <w:rsid w:val="263A6020"/>
    <w:rsid w:val="2641214D"/>
    <w:rsid w:val="264A1001"/>
    <w:rsid w:val="264D464E"/>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121DC"/>
    <w:rsid w:val="285F54D9"/>
    <w:rsid w:val="285F6637"/>
    <w:rsid w:val="286363AA"/>
    <w:rsid w:val="286640ED"/>
    <w:rsid w:val="288D1679"/>
    <w:rsid w:val="288D4D42"/>
    <w:rsid w:val="28C339E0"/>
    <w:rsid w:val="28CB21A2"/>
    <w:rsid w:val="28EC2844"/>
    <w:rsid w:val="29105867"/>
    <w:rsid w:val="29427D6A"/>
    <w:rsid w:val="298F4C95"/>
    <w:rsid w:val="29AB625B"/>
    <w:rsid w:val="29C54E43"/>
    <w:rsid w:val="29E70844"/>
    <w:rsid w:val="29E71911"/>
    <w:rsid w:val="2A5C57A7"/>
    <w:rsid w:val="2A6B1546"/>
    <w:rsid w:val="2A8D5A19"/>
    <w:rsid w:val="2AC80ACB"/>
    <w:rsid w:val="2B124C87"/>
    <w:rsid w:val="2B5B5D72"/>
    <w:rsid w:val="2B623021"/>
    <w:rsid w:val="2B715282"/>
    <w:rsid w:val="2B71540F"/>
    <w:rsid w:val="2B8E45F2"/>
    <w:rsid w:val="2BA16ED3"/>
    <w:rsid w:val="2BDE2B57"/>
    <w:rsid w:val="2BEC2B5B"/>
    <w:rsid w:val="2C0933DD"/>
    <w:rsid w:val="2C152DB5"/>
    <w:rsid w:val="2C4630FB"/>
    <w:rsid w:val="2C78619D"/>
    <w:rsid w:val="2C7A0167"/>
    <w:rsid w:val="2C857BF3"/>
    <w:rsid w:val="2C9A7991"/>
    <w:rsid w:val="2D0D7B88"/>
    <w:rsid w:val="2D18151A"/>
    <w:rsid w:val="2D404F0C"/>
    <w:rsid w:val="2D742E08"/>
    <w:rsid w:val="2DB702D5"/>
    <w:rsid w:val="2DBB0A37"/>
    <w:rsid w:val="2DD15014"/>
    <w:rsid w:val="2DD65871"/>
    <w:rsid w:val="2E0F2B31"/>
    <w:rsid w:val="2E1B7598"/>
    <w:rsid w:val="2E3D31FA"/>
    <w:rsid w:val="2E5F5866"/>
    <w:rsid w:val="2E61338C"/>
    <w:rsid w:val="2E677D38"/>
    <w:rsid w:val="2EDC2A13"/>
    <w:rsid w:val="2F051F6C"/>
    <w:rsid w:val="2F1743EB"/>
    <w:rsid w:val="2F274E83"/>
    <w:rsid w:val="2F29570B"/>
    <w:rsid w:val="2F4B0DD2"/>
    <w:rsid w:val="2F5641E0"/>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6A6D4F"/>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183442"/>
    <w:rsid w:val="33370B5F"/>
    <w:rsid w:val="33405327"/>
    <w:rsid w:val="33430375"/>
    <w:rsid w:val="335742B3"/>
    <w:rsid w:val="33A37E2B"/>
    <w:rsid w:val="33C469FA"/>
    <w:rsid w:val="33D40E25"/>
    <w:rsid w:val="33D75F1F"/>
    <w:rsid w:val="33DF6B01"/>
    <w:rsid w:val="34117602"/>
    <w:rsid w:val="342E63AB"/>
    <w:rsid w:val="344C085E"/>
    <w:rsid w:val="35275551"/>
    <w:rsid w:val="354A14FA"/>
    <w:rsid w:val="35700359"/>
    <w:rsid w:val="35802187"/>
    <w:rsid w:val="35831047"/>
    <w:rsid w:val="35D408E8"/>
    <w:rsid w:val="35EF127D"/>
    <w:rsid w:val="360B1E2F"/>
    <w:rsid w:val="362C24D2"/>
    <w:rsid w:val="36356275"/>
    <w:rsid w:val="364649EC"/>
    <w:rsid w:val="365302AE"/>
    <w:rsid w:val="3658762C"/>
    <w:rsid w:val="365D67EB"/>
    <w:rsid w:val="36A20866"/>
    <w:rsid w:val="36BB5604"/>
    <w:rsid w:val="36BB7EDB"/>
    <w:rsid w:val="36CD591E"/>
    <w:rsid w:val="36EC7FA3"/>
    <w:rsid w:val="36EE6B43"/>
    <w:rsid w:val="370E1BD7"/>
    <w:rsid w:val="3714348D"/>
    <w:rsid w:val="37305FF2"/>
    <w:rsid w:val="37672D54"/>
    <w:rsid w:val="377545C2"/>
    <w:rsid w:val="379876B4"/>
    <w:rsid w:val="37B26B9E"/>
    <w:rsid w:val="37B63D13"/>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A8E42CC"/>
    <w:rsid w:val="3ABF345E"/>
    <w:rsid w:val="3B0227C4"/>
    <w:rsid w:val="3B05100E"/>
    <w:rsid w:val="3B252077"/>
    <w:rsid w:val="3B3221E0"/>
    <w:rsid w:val="3B643E7F"/>
    <w:rsid w:val="3B902C84"/>
    <w:rsid w:val="3BA7084C"/>
    <w:rsid w:val="3BC9431F"/>
    <w:rsid w:val="3BD31641"/>
    <w:rsid w:val="3BE850ED"/>
    <w:rsid w:val="3BED44B1"/>
    <w:rsid w:val="3C3B0FB9"/>
    <w:rsid w:val="3C5F759A"/>
    <w:rsid w:val="3C7249B6"/>
    <w:rsid w:val="3C824100"/>
    <w:rsid w:val="3C8335B6"/>
    <w:rsid w:val="3C897B28"/>
    <w:rsid w:val="3C8F5568"/>
    <w:rsid w:val="3D0F4820"/>
    <w:rsid w:val="3D2056B7"/>
    <w:rsid w:val="3D393726"/>
    <w:rsid w:val="3DA46197"/>
    <w:rsid w:val="3DAD4D93"/>
    <w:rsid w:val="3DD70862"/>
    <w:rsid w:val="3DDD0C8A"/>
    <w:rsid w:val="3DED2D3D"/>
    <w:rsid w:val="3DF5FDDC"/>
    <w:rsid w:val="3DFA74C8"/>
    <w:rsid w:val="3E1F46CA"/>
    <w:rsid w:val="3E21047D"/>
    <w:rsid w:val="3E2A548E"/>
    <w:rsid w:val="3E2A789D"/>
    <w:rsid w:val="3E710C81"/>
    <w:rsid w:val="3E8459F1"/>
    <w:rsid w:val="3E8B5CAE"/>
    <w:rsid w:val="3E9B434E"/>
    <w:rsid w:val="3EC139D3"/>
    <w:rsid w:val="3EC81656"/>
    <w:rsid w:val="3ED2273B"/>
    <w:rsid w:val="3ED516E1"/>
    <w:rsid w:val="3EF23B8C"/>
    <w:rsid w:val="3F316FFA"/>
    <w:rsid w:val="3F420216"/>
    <w:rsid w:val="3F4563B2"/>
    <w:rsid w:val="3F4C5993"/>
    <w:rsid w:val="3FB761B7"/>
    <w:rsid w:val="3FC96FE3"/>
    <w:rsid w:val="3FEC0F24"/>
    <w:rsid w:val="401228F6"/>
    <w:rsid w:val="4044666A"/>
    <w:rsid w:val="404B79F8"/>
    <w:rsid w:val="404E2A10"/>
    <w:rsid w:val="4052254E"/>
    <w:rsid w:val="405F2248"/>
    <w:rsid w:val="406805AA"/>
    <w:rsid w:val="407D4B6A"/>
    <w:rsid w:val="40A84E4B"/>
    <w:rsid w:val="40A92DA7"/>
    <w:rsid w:val="40DA0A3B"/>
    <w:rsid w:val="40E045E4"/>
    <w:rsid w:val="40E16990"/>
    <w:rsid w:val="40ED6D01"/>
    <w:rsid w:val="40EE65D6"/>
    <w:rsid w:val="40F07788"/>
    <w:rsid w:val="411E5F33"/>
    <w:rsid w:val="412119C6"/>
    <w:rsid w:val="4138444E"/>
    <w:rsid w:val="413C1AC8"/>
    <w:rsid w:val="417302AC"/>
    <w:rsid w:val="419C74B1"/>
    <w:rsid w:val="419D0727"/>
    <w:rsid w:val="41B9632D"/>
    <w:rsid w:val="41F26D9D"/>
    <w:rsid w:val="42191E1B"/>
    <w:rsid w:val="422C3859"/>
    <w:rsid w:val="423544BC"/>
    <w:rsid w:val="428020A0"/>
    <w:rsid w:val="42AB5B89"/>
    <w:rsid w:val="42CA745D"/>
    <w:rsid w:val="42CD5064"/>
    <w:rsid w:val="42E1381E"/>
    <w:rsid w:val="42E32353"/>
    <w:rsid w:val="42E67EAC"/>
    <w:rsid w:val="42F55149"/>
    <w:rsid w:val="43030308"/>
    <w:rsid w:val="430E7FD3"/>
    <w:rsid w:val="43120CA1"/>
    <w:rsid w:val="431E13F4"/>
    <w:rsid w:val="433E469E"/>
    <w:rsid w:val="43613359"/>
    <w:rsid w:val="43A53661"/>
    <w:rsid w:val="44004F9E"/>
    <w:rsid w:val="442448B0"/>
    <w:rsid w:val="444624FE"/>
    <w:rsid w:val="44565A77"/>
    <w:rsid w:val="44760F33"/>
    <w:rsid w:val="4476352A"/>
    <w:rsid w:val="447E4B71"/>
    <w:rsid w:val="4480414E"/>
    <w:rsid w:val="44C138E2"/>
    <w:rsid w:val="44D052EB"/>
    <w:rsid w:val="44E41552"/>
    <w:rsid w:val="4524182D"/>
    <w:rsid w:val="45285E2C"/>
    <w:rsid w:val="45294080"/>
    <w:rsid w:val="4530540F"/>
    <w:rsid w:val="455250D1"/>
    <w:rsid w:val="455F77C0"/>
    <w:rsid w:val="45813EBC"/>
    <w:rsid w:val="45A121C9"/>
    <w:rsid w:val="45B42B24"/>
    <w:rsid w:val="45F26E8B"/>
    <w:rsid w:val="461865CE"/>
    <w:rsid w:val="46267511"/>
    <w:rsid w:val="46447735"/>
    <w:rsid w:val="46576E81"/>
    <w:rsid w:val="46594D41"/>
    <w:rsid w:val="467D1EAD"/>
    <w:rsid w:val="46CE2808"/>
    <w:rsid w:val="46DD0915"/>
    <w:rsid w:val="471C6949"/>
    <w:rsid w:val="47315859"/>
    <w:rsid w:val="47765479"/>
    <w:rsid w:val="478C4561"/>
    <w:rsid w:val="478D4D9A"/>
    <w:rsid w:val="47906638"/>
    <w:rsid w:val="47C574AD"/>
    <w:rsid w:val="47E720ED"/>
    <w:rsid w:val="481C08AF"/>
    <w:rsid w:val="481F55D3"/>
    <w:rsid w:val="484073BE"/>
    <w:rsid w:val="4847319B"/>
    <w:rsid w:val="488F52B3"/>
    <w:rsid w:val="48E00EFA"/>
    <w:rsid w:val="4914504B"/>
    <w:rsid w:val="496408FF"/>
    <w:rsid w:val="499E29A5"/>
    <w:rsid w:val="49BF01B9"/>
    <w:rsid w:val="49C2025C"/>
    <w:rsid w:val="4A063282"/>
    <w:rsid w:val="4A5E657A"/>
    <w:rsid w:val="4A873D23"/>
    <w:rsid w:val="4A8A3813"/>
    <w:rsid w:val="4A991A0A"/>
    <w:rsid w:val="4A9D52F4"/>
    <w:rsid w:val="4AA05382"/>
    <w:rsid w:val="4AA77F21"/>
    <w:rsid w:val="4AB32B4A"/>
    <w:rsid w:val="4ACC6DC8"/>
    <w:rsid w:val="4B513D34"/>
    <w:rsid w:val="4B6802D0"/>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BC2DE5"/>
    <w:rsid w:val="4EC22015"/>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4C537E"/>
    <w:rsid w:val="515003FA"/>
    <w:rsid w:val="51687A61"/>
    <w:rsid w:val="51737243"/>
    <w:rsid w:val="51981104"/>
    <w:rsid w:val="519E4F32"/>
    <w:rsid w:val="51A0432A"/>
    <w:rsid w:val="51AC0513"/>
    <w:rsid w:val="51CF4131"/>
    <w:rsid w:val="51F223CA"/>
    <w:rsid w:val="521D4F6D"/>
    <w:rsid w:val="522D51B0"/>
    <w:rsid w:val="523627F6"/>
    <w:rsid w:val="5246001F"/>
    <w:rsid w:val="524F4DFB"/>
    <w:rsid w:val="526F4DEC"/>
    <w:rsid w:val="527774D3"/>
    <w:rsid w:val="52A96B6F"/>
    <w:rsid w:val="52BA04CC"/>
    <w:rsid w:val="53235B23"/>
    <w:rsid w:val="534A736A"/>
    <w:rsid w:val="537865C5"/>
    <w:rsid w:val="538641F0"/>
    <w:rsid w:val="53967EAD"/>
    <w:rsid w:val="539C0175"/>
    <w:rsid w:val="53A05951"/>
    <w:rsid w:val="53E144A4"/>
    <w:rsid w:val="543D36A4"/>
    <w:rsid w:val="544762D1"/>
    <w:rsid w:val="54516263"/>
    <w:rsid w:val="546B6463"/>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B3707C"/>
    <w:rsid w:val="57BF4953"/>
    <w:rsid w:val="57C61AE4"/>
    <w:rsid w:val="57D141A8"/>
    <w:rsid w:val="57D305A7"/>
    <w:rsid w:val="57E47429"/>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B7464C"/>
    <w:rsid w:val="59E44CEE"/>
    <w:rsid w:val="5A2A7C7B"/>
    <w:rsid w:val="5A537537"/>
    <w:rsid w:val="5ABC0B62"/>
    <w:rsid w:val="5ACE32A8"/>
    <w:rsid w:val="5AE44D9F"/>
    <w:rsid w:val="5AED35E8"/>
    <w:rsid w:val="5AF0644D"/>
    <w:rsid w:val="5B0B62AA"/>
    <w:rsid w:val="5B0C45BD"/>
    <w:rsid w:val="5B0D2022"/>
    <w:rsid w:val="5B0F1027"/>
    <w:rsid w:val="5B2F1F99"/>
    <w:rsid w:val="5BA40E76"/>
    <w:rsid w:val="5BA65FD3"/>
    <w:rsid w:val="5BBB2421"/>
    <w:rsid w:val="5BC58FB3"/>
    <w:rsid w:val="5BDF6443"/>
    <w:rsid w:val="5BDF73AA"/>
    <w:rsid w:val="5BF31218"/>
    <w:rsid w:val="5C2A6758"/>
    <w:rsid w:val="5C3343BC"/>
    <w:rsid w:val="5C80234E"/>
    <w:rsid w:val="5C8641D7"/>
    <w:rsid w:val="5CE21672"/>
    <w:rsid w:val="5D2E4D5C"/>
    <w:rsid w:val="5D3F66DF"/>
    <w:rsid w:val="5DB43FE4"/>
    <w:rsid w:val="5DB449D7"/>
    <w:rsid w:val="5DE82F27"/>
    <w:rsid w:val="5DFC1EDA"/>
    <w:rsid w:val="5E084A2C"/>
    <w:rsid w:val="5E084D23"/>
    <w:rsid w:val="5E0D40E7"/>
    <w:rsid w:val="5E1A5E3F"/>
    <w:rsid w:val="5E261785"/>
    <w:rsid w:val="5E374D9F"/>
    <w:rsid w:val="5E446464"/>
    <w:rsid w:val="5E5D11B0"/>
    <w:rsid w:val="5E6A0EA5"/>
    <w:rsid w:val="5E826883"/>
    <w:rsid w:val="5E8D459C"/>
    <w:rsid w:val="5EB50A07"/>
    <w:rsid w:val="5EE17A4E"/>
    <w:rsid w:val="5F10510E"/>
    <w:rsid w:val="5F2B3C49"/>
    <w:rsid w:val="5F9A19AB"/>
    <w:rsid w:val="5F9D3708"/>
    <w:rsid w:val="5FB95BC6"/>
    <w:rsid w:val="5FC84DC2"/>
    <w:rsid w:val="5FCC5339"/>
    <w:rsid w:val="5FF53CE9"/>
    <w:rsid w:val="5FF63C52"/>
    <w:rsid w:val="6021037A"/>
    <w:rsid w:val="60382E98"/>
    <w:rsid w:val="60445EB3"/>
    <w:rsid w:val="604C6C11"/>
    <w:rsid w:val="606A3A96"/>
    <w:rsid w:val="60830691"/>
    <w:rsid w:val="60855343"/>
    <w:rsid w:val="60930502"/>
    <w:rsid w:val="60A637AC"/>
    <w:rsid w:val="60A9206D"/>
    <w:rsid w:val="60AB2BF8"/>
    <w:rsid w:val="60C63ADF"/>
    <w:rsid w:val="60C93611"/>
    <w:rsid w:val="60DC5815"/>
    <w:rsid w:val="60E631BD"/>
    <w:rsid w:val="60F47AD1"/>
    <w:rsid w:val="61054A27"/>
    <w:rsid w:val="610572F8"/>
    <w:rsid w:val="610B7004"/>
    <w:rsid w:val="6114761D"/>
    <w:rsid w:val="611D2366"/>
    <w:rsid w:val="614068C9"/>
    <w:rsid w:val="61E46B14"/>
    <w:rsid w:val="61E83289"/>
    <w:rsid w:val="61EF5138"/>
    <w:rsid w:val="620023C7"/>
    <w:rsid w:val="62150F26"/>
    <w:rsid w:val="62157A0E"/>
    <w:rsid w:val="622513DD"/>
    <w:rsid w:val="623B23D9"/>
    <w:rsid w:val="624C13E9"/>
    <w:rsid w:val="62832486"/>
    <w:rsid w:val="62885958"/>
    <w:rsid w:val="62AC5837"/>
    <w:rsid w:val="62C751AC"/>
    <w:rsid w:val="62CC0E37"/>
    <w:rsid w:val="62E33669"/>
    <w:rsid w:val="62E85864"/>
    <w:rsid w:val="62F86896"/>
    <w:rsid w:val="630B0B6F"/>
    <w:rsid w:val="630D7AA2"/>
    <w:rsid w:val="6324615B"/>
    <w:rsid w:val="633839B4"/>
    <w:rsid w:val="637507CD"/>
    <w:rsid w:val="63975118"/>
    <w:rsid w:val="63E046AA"/>
    <w:rsid w:val="63E82FD8"/>
    <w:rsid w:val="64191A38"/>
    <w:rsid w:val="643E41AF"/>
    <w:rsid w:val="64474547"/>
    <w:rsid w:val="64703142"/>
    <w:rsid w:val="647077BC"/>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5200F"/>
    <w:rsid w:val="6602439B"/>
    <w:rsid w:val="66187A52"/>
    <w:rsid w:val="662E75B1"/>
    <w:rsid w:val="66342C2E"/>
    <w:rsid w:val="663E784C"/>
    <w:rsid w:val="66491118"/>
    <w:rsid w:val="6655487D"/>
    <w:rsid w:val="66950E7F"/>
    <w:rsid w:val="669C2647"/>
    <w:rsid w:val="66C072F5"/>
    <w:rsid w:val="66D07594"/>
    <w:rsid w:val="66FA5A00"/>
    <w:rsid w:val="66FBB342"/>
    <w:rsid w:val="670047E9"/>
    <w:rsid w:val="671745FC"/>
    <w:rsid w:val="67582877"/>
    <w:rsid w:val="675C1782"/>
    <w:rsid w:val="677F7E04"/>
    <w:rsid w:val="67B406B2"/>
    <w:rsid w:val="67D93618"/>
    <w:rsid w:val="67FD341E"/>
    <w:rsid w:val="68261CC4"/>
    <w:rsid w:val="68343CC5"/>
    <w:rsid w:val="68401C64"/>
    <w:rsid w:val="684849C6"/>
    <w:rsid w:val="68705312"/>
    <w:rsid w:val="68787B1A"/>
    <w:rsid w:val="68914293"/>
    <w:rsid w:val="68D77510"/>
    <w:rsid w:val="68DE0B5A"/>
    <w:rsid w:val="690C27AB"/>
    <w:rsid w:val="690D7691"/>
    <w:rsid w:val="693410C2"/>
    <w:rsid w:val="6942558D"/>
    <w:rsid w:val="696B74C4"/>
    <w:rsid w:val="69777DE2"/>
    <w:rsid w:val="697A1104"/>
    <w:rsid w:val="698B348F"/>
    <w:rsid w:val="69A86236"/>
    <w:rsid w:val="69AA3132"/>
    <w:rsid w:val="69F00E5C"/>
    <w:rsid w:val="6A1C750D"/>
    <w:rsid w:val="6A4470E3"/>
    <w:rsid w:val="6A4E7F61"/>
    <w:rsid w:val="6A617E02"/>
    <w:rsid w:val="6A620582"/>
    <w:rsid w:val="6A6837D1"/>
    <w:rsid w:val="6A6D488B"/>
    <w:rsid w:val="6A8E0FFC"/>
    <w:rsid w:val="6A8F1E41"/>
    <w:rsid w:val="6AA16C75"/>
    <w:rsid w:val="6ABB1498"/>
    <w:rsid w:val="6AF97ECD"/>
    <w:rsid w:val="6B0A41B2"/>
    <w:rsid w:val="6B295515"/>
    <w:rsid w:val="6B52226C"/>
    <w:rsid w:val="6B5C6424"/>
    <w:rsid w:val="6B735ED1"/>
    <w:rsid w:val="6B7B7763"/>
    <w:rsid w:val="6BA702C1"/>
    <w:rsid w:val="6BBE4C73"/>
    <w:rsid w:val="6BBF1871"/>
    <w:rsid w:val="6BD36970"/>
    <w:rsid w:val="6BF80185"/>
    <w:rsid w:val="6C38732C"/>
    <w:rsid w:val="6C472EBA"/>
    <w:rsid w:val="6C4910B5"/>
    <w:rsid w:val="6C515F1C"/>
    <w:rsid w:val="6C680C88"/>
    <w:rsid w:val="6C81092E"/>
    <w:rsid w:val="6CF30F04"/>
    <w:rsid w:val="6D082DFE"/>
    <w:rsid w:val="6D0D0199"/>
    <w:rsid w:val="6D4D00D3"/>
    <w:rsid w:val="6D6F570C"/>
    <w:rsid w:val="6D8912EF"/>
    <w:rsid w:val="6D8E1BA4"/>
    <w:rsid w:val="6D967C55"/>
    <w:rsid w:val="6DA2229E"/>
    <w:rsid w:val="6DA92861"/>
    <w:rsid w:val="6DB74ABE"/>
    <w:rsid w:val="6E021BC5"/>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A82806"/>
    <w:rsid w:val="71D43752"/>
    <w:rsid w:val="71DB7CE8"/>
    <w:rsid w:val="71DD4E54"/>
    <w:rsid w:val="72040C7E"/>
    <w:rsid w:val="72365CA8"/>
    <w:rsid w:val="724E4132"/>
    <w:rsid w:val="72563E57"/>
    <w:rsid w:val="72587BCF"/>
    <w:rsid w:val="725F6247"/>
    <w:rsid w:val="726A018A"/>
    <w:rsid w:val="72700CE0"/>
    <w:rsid w:val="728069B8"/>
    <w:rsid w:val="7295497F"/>
    <w:rsid w:val="72CA73FB"/>
    <w:rsid w:val="72D27FF4"/>
    <w:rsid w:val="72D50740"/>
    <w:rsid w:val="732F4149"/>
    <w:rsid w:val="732F6F6B"/>
    <w:rsid w:val="734827F2"/>
    <w:rsid w:val="73840107"/>
    <w:rsid w:val="73972979"/>
    <w:rsid w:val="73A429A0"/>
    <w:rsid w:val="73BE1EF1"/>
    <w:rsid w:val="73E07E7C"/>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9365F4"/>
    <w:rsid w:val="75BC659D"/>
    <w:rsid w:val="75C537CD"/>
    <w:rsid w:val="75D76B65"/>
    <w:rsid w:val="75DA2C18"/>
    <w:rsid w:val="75DC563D"/>
    <w:rsid w:val="76366A04"/>
    <w:rsid w:val="76443E88"/>
    <w:rsid w:val="764741E2"/>
    <w:rsid w:val="767672F3"/>
    <w:rsid w:val="76865C05"/>
    <w:rsid w:val="76A65B00"/>
    <w:rsid w:val="76C06100"/>
    <w:rsid w:val="76FA4F64"/>
    <w:rsid w:val="771440AA"/>
    <w:rsid w:val="771F2A69"/>
    <w:rsid w:val="7725204A"/>
    <w:rsid w:val="77664B3C"/>
    <w:rsid w:val="77730402"/>
    <w:rsid w:val="77820F24"/>
    <w:rsid w:val="77837EA1"/>
    <w:rsid w:val="77877F55"/>
    <w:rsid w:val="77954B48"/>
    <w:rsid w:val="77B47F8F"/>
    <w:rsid w:val="77B6499D"/>
    <w:rsid w:val="77E87FD9"/>
    <w:rsid w:val="77FC051C"/>
    <w:rsid w:val="788F1E71"/>
    <w:rsid w:val="79374646"/>
    <w:rsid w:val="79641288"/>
    <w:rsid w:val="7967694A"/>
    <w:rsid w:val="79894B12"/>
    <w:rsid w:val="79A77C1E"/>
    <w:rsid w:val="79B25E17"/>
    <w:rsid w:val="79C80F68"/>
    <w:rsid w:val="79C8155D"/>
    <w:rsid w:val="79D1653A"/>
    <w:rsid w:val="79D51B05"/>
    <w:rsid w:val="79FB4DB8"/>
    <w:rsid w:val="7A0A0CCF"/>
    <w:rsid w:val="7A1305A7"/>
    <w:rsid w:val="7A160F14"/>
    <w:rsid w:val="7A4334F8"/>
    <w:rsid w:val="7A67303B"/>
    <w:rsid w:val="7A697CCD"/>
    <w:rsid w:val="7A926E0C"/>
    <w:rsid w:val="7A936904"/>
    <w:rsid w:val="7AAB1D04"/>
    <w:rsid w:val="7ABA4368"/>
    <w:rsid w:val="7AD35F28"/>
    <w:rsid w:val="7B257FFD"/>
    <w:rsid w:val="7B375D2C"/>
    <w:rsid w:val="7B4909FD"/>
    <w:rsid w:val="7B4B0040"/>
    <w:rsid w:val="7B875081"/>
    <w:rsid w:val="7B8A5149"/>
    <w:rsid w:val="7B8A6F71"/>
    <w:rsid w:val="7B8B25F6"/>
    <w:rsid w:val="7BAB5214"/>
    <w:rsid w:val="7BAC7445"/>
    <w:rsid w:val="7BBD8ABF"/>
    <w:rsid w:val="7BF85F7F"/>
    <w:rsid w:val="7C120DEF"/>
    <w:rsid w:val="7C1C3A1B"/>
    <w:rsid w:val="7C636FEF"/>
    <w:rsid w:val="7C6B0F81"/>
    <w:rsid w:val="7C6D6D67"/>
    <w:rsid w:val="7C91271D"/>
    <w:rsid w:val="7CA560CB"/>
    <w:rsid w:val="7CF1353C"/>
    <w:rsid w:val="7D1E0263"/>
    <w:rsid w:val="7D262449"/>
    <w:rsid w:val="7D3F34EE"/>
    <w:rsid w:val="7D494CE4"/>
    <w:rsid w:val="7D553689"/>
    <w:rsid w:val="7D60202E"/>
    <w:rsid w:val="7D6E6A4F"/>
    <w:rsid w:val="7D856CA2"/>
    <w:rsid w:val="7D9D5AA3"/>
    <w:rsid w:val="7DB64489"/>
    <w:rsid w:val="7DB87774"/>
    <w:rsid w:val="7DDF5BD5"/>
    <w:rsid w:val="7DFA4B0F"/>
    <w:rsid w:val="7E087B80"/>
    <w:rsid w:val="7E0F3D86"/>
    <w:rsid w:val="7E2968C4"/>
    <w:rsid w:val="7E4A5F1A"/>
    <w:rsid w:val="7E524D43"/>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640685"/>
    <w:rsid w:val="7F65392B"/>
    <w:rsid w:val="7F686F78"/>
    <w:rsid w:val="7F8A5140"/>
    <w:rsid w:val="7F8E155C"/>
    <w:rsid w:val="7F9838ED"/>
    <w:rsid w:val="7FA63579"/>
    <w:rsid w:val="7FBF96C3"/>
    <w:rsid w:val="7FFF78DC"/>
    <w:rsid w:val="933F5755"/>
    <w:rsid w:val="9FE186F8"/>
    <w:rsid w:val="A9AF48F8"/>
    <w:rsid w:val="C6BB32C2"/>
    <w:rsid w:val="DF880319"/>
    <w:rsid w:val="DFDE226B"/>
    <w:rsid w:val="E6BF0F71"/>
    <w:rsid w:val="FDD9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8"/>
    <w:autoRedefine/>
    <w:qFormat/>
    <w:uiPriority w:val="0"/>
    <w:pPr>
      <w:adjustRightInd/>
      <w:spacing w:line="360" w:lineRule="auto"/>
      <w:jc w:val="center"/>
      <w:outlineLvl w:val="0"/>
    </w:pPr>
    <w:rPr>
      <w:rFonts w:ascii="仿宋" w:hAnsi="仿宋" w:eastAsia="仿宋" w:cs="FangSong_GB2312"/>
      <w:b/>
      <w:color w:val="000000"/>
      <w:sz w:val="36"/>
      <w:szCs w:val="36"/>
    </w:rPr>
  </w:style>
  <w:style w:type="paragraph" w:styleId="2">
    <w:name w:val="heading 2"/>
    <w:basedOn w:val="1"/>
    <w:next w:val="1"/>
    <w:autoRedefine/>
    <w:qFormat/>
    <w:uiPriority w:val="9"/>
    <w:pPr>
      <w:keepNext/>
      <w:keepLines/>
      <w:numPr>
        <w:ilvl w:val="0"/>
        <w:numId w:val="1"/>
      </w:numPr>
      <w:adjustRightInd/>
      <w:spacing w:line="360" w:lineRule="auto"/>
      <w:jc w:val="left"/>
      <w:outlineLvl w:val="1"/>
    </w:pPr>
    <w:rPr>
      <w:rFonts w:ascii="FangSong_GB2312" w:hAnsi="仿宋" w:eastAsia="FangSong_GB2312"/>
      <w:b/>
      <w:bCs/>
      <w:sz w:val="32"/>
      <w:szCs w:val="32"/>
      <w:lang w:val="zh-CN"/>
    </w:rPr>
  </w:style>
  <w:style w:type="paragraph" w:styleId="4">
    <w:name w:val="heading 3"/>
    <w:basedOn w:val="1"/>
    <w:next w:val="1"/>
    <w:autoRedefine/>
    <w:qFormat/>
    <w:uiPriority w:val="0"/>
    <w:pPr>
      <w:keepNext/>
      <w:keepLines/>
      <w:numPr>
        <w:ilvl w:val="2"/>
        <w:numId w:val="2"/>
      </w:numPr>
      <w:tabs>
        <w:tab w:val="left" w:pos="432"/>
      </w:tabs>
      <w:spacing w:before="260" w:after="260" w:line="416" w:lineRule="auto"/>
      <w:outlineLvl w:val="2"/>
    </w:pPr>
    <w:rPr>
      <w:b/>
      <w:bCs/>
      <w:sz w:val="32"/>
      <w:szCs w:val="32"/>
    </w:rPr>
  </w:style>
  <w:style w:type="paragraph" w:styleId="5">
    <w:name w:val="heading 4"/>
    <w:basedOn w:val="1"/>
    <w:next w:val="6"/>
    <w:link w:val="581"/>
    <w:autoRedefine/>
    <w:qFormat/>
    <w:uiPriority w:val="0"/>
    <w:pPr>
      <w:keepNext/>
      <w:keepLines/>
      <w:numPr>
        <w:ilvl w:val="3"/>
        <w:numId w:val="2"/>
      </w:numPr>
      <w:tabs>
        <w:tab w:val="left" w:pos="432"/>
      </w:tabs>
      <w:spacing w:before="280" w:after="290" w:line="376" w:lineRule="auto"/>
      <w:outlineLvl w:val="3"/>
    </w:pPr>
    <w:rPr>
      <w:rFonts w:ascii="Arial" w:hAnsi="Arial" w:eastAsia="黑体"/>
      <w:b/>
      <w:bCs/>
      <w:sz w:val="28"/>
      <w:szCs w:val="28"/>
      <w:lang w:val="zh-CN"/>
    </w:rPr>
  </w:style>
  <w:style w:type="paragraph" w:styleId="9">
    <w:name w:val="heading 5"/>
    <w:basedOn w:val="1"/>
    <w:next w:val="1"/>
    <w:link w:val="545"/>
    <w:autoRedefine/>
    <w:qFormat/>
    <w:uiPriority w:val="0"/>
    <w:pPr>
      <w:keepNext/>
      <w:keepLines/>
      <w:numPr>
        <w:ilvl w:val="4"/>
        <w:numId w:val="2"/>
      </w:numPr>
      <w:tabs>
        <w:tab w:val="left" w:pos="432"/>
      </w:tabs>
      <w:spacing w:before="280" w:after="290" w:line="376" w:lineRule="auto"/>
      <w:outlineLvl w:val="4"/>
    </w:pPr>
    <w:rPr>
      <w:b/>
      <w:bCs/>
      <w:sz w:val="28"/>
      <w:szCs w:val="28"/>
    </w:rPr>
  </w:style>
  <w:style w:type="paragraph" w:styleId="10">
    <w:name w:val="heading 6"/>
    <w:basedOn w:val="1"/>
    <w:next w:val="1"/>
    <w:link w:val="606"/>
    <w:autoRedefine/>
    <w:qFormat/>
    <w:uiPriority w:val="0"/>
    <w:pPr>
      <w:keepNext/>
      <w:keepLines/>
      <w:numPr>
        <w:ilvl w:val="5"/>
        <w:numId w:val="2"/>
      </w:numPr>
      <w:tabs>
        <w:tab w:val="left" w:pos="432"/>
      </w:tabs>
      <w:spacing w:before="240" w:after="64" w:line="320" w:lineRule="auto"/>
      <w:outlineLvl w:val="5"/>
    </w:pPr>
    <w:rPr>
      <w:rFonts w:ascii="Arial" w:hAnsi="Arial" w:eastAsia="黑体"/>
      <w:b/>
      <w:bCs/>
      <w:sz w:val="24"/>
    </w:rPr>
  </w:style>
  <w:style w:type="paragraph" w:styleId="11">
    <w:name w:val="heading 7"/>
    <w:basedOn w:val="1"/>
    <w:next w:val="1"/>
    <w:link w:val="575"/>
    <w:autoRedefine/>
    <w:qFormat/>
    <w:uiPriority w:val="0"/>
    <w:pPr>
      <w:keepNext/>
      <w:keepLines/>
      <w:numPr>
        <w:ilvl w:val="6"/>
        <w:numId w:val="2"/>
      </w:numPr>
      <w:tabs>
        <w:tab w:val="left" w:pos="432"/>
      </w:tabs>
      <w:spacing w:before="240" w:after="64" w:line="320" w:lineRule="auto"/>
      <w:outlineLvl w:val="6"/>
    </w:pPr>
    <w:rPr>
      <w:b/>
      <w:bCs/>
      <w:sz w:val="24"/>
    </w:rPr>
  </w:style>
  <w:style w:type="paragraph" w:styleId="12">
    <w:name w:val="heading 8"/>
    <w:basedOn w:val="1"/>
    <w:next w:val="1"/>
    <w:link w:val="485"/>
    <w:autoRedefine/>
    <w:qFormat/>
    <w:uiPriority w:val="0"/>
    <w:pPr>
      <w:keepNext/>
      <w:keepLines/>
      <w:numPr>
        <w:ilvl w:val="7"/>
        <w:numId w:val="2"/>
      </w:numPr>
      <w:tabs>
        <w:tab w:val="left" w:pos="432"/>
      </w:tabs>
      <w:spacing w:before="240" w:after="64" w:line="320" w:lineRule="auto"/>
      <w:outlineLvl w:val="7"/>
    </w:pPr>
    <w:rPr>
      <w:rFonts w:ascii="Arial" w:hAnsi="Arial" w:eastAsia="黑体"/>
      <w:sz w:val="24"/>
    </w:rPr>
  </w:style>
  <w:style w:type="paragraph" w:styleId="13">
    <w:name w:val="heading 9"/>
    <w:basedOn w:val="1"/>
    <w:next w:val="1"/>
    <w:link w:val="497"/>
    <w:autoRedefine/>
    <w:qFormat/>
    <w:uiPriority w:val="0"/>
    <w:pPr>
      <w:keepNext/>
      <w:keepLines/>
      <w:numPr>
        <w:ilvl w:val="8"/>
        <w:numId w:val="2"/>
      </w:numPr>
      <w:tabs>
        <w:tab w:val="left" w:pos="432"/>
      </w:tabs>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link w:val="608"/>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476"/>
    <w:autoRedefine/>
    <w:qFormat/>
    <w:uiPriority w:val="0"/>
    <w:pPr>
      <w:spacing w:line="480" w:lineRule="exact"/>
      <w:ind w:firstLine="480" w:firstLineChars="200"/>
    </w:pPr>
    <w:rPr>
      <w:rFonts w:ascii="宋体" w:hAnsi="宋体"/>
      <w:sz w:val="24"/>
    </w:rPr>
  </w:style>
  <w:style w:type="paragraph" w:customStyle="1" w:styleId="8">
    <w:name w:val="正文文本首行缩进 2"/>
    <w:basedOn w:val="7"/>
    <w:qFormat/>
    <w:uiPriority w:val="99"/>
    <w:pPr>
      <w:spacing w:line="200" w:lineRule="atLeast"/>
      <w:ind w:firstLine="420"/>
    </w:pPr>
    <w:rPr>
      <w:rFonts w:ascii="宋体" w:hAnsi="Courier New" w:cs="宋体"/>
      <w:spacing w:val="-4"/>
      <w:sz w:val="18"/>
      <w:szCs w:val="18"/>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2"/>
    <w:autoRedefine/>
    <w:qFormat/>
    <w:uiPriority w:val="99"/>
    <w:pPr>
      <w:jc w:val="left"/>
    </w:pPr>
  </w:style>
  <w:style w:type="paragraph" w:styleId="22">
    <w:name w:val="Salutation"/>
    <w:basedOn w:val="1"/>
    <w:next w:val="1"/>
    <w:link w:val="580"/>
    <w:autoRedefine/>
    <w:qFormat/>
    <w:uiPriority w:val="0"/>
    <w:rPr>
      <w:rFonts w:ascii="FangSong_GB2312" w:eastAsia="FangSong_GB2312"/>
      <w:sz w:val="28"/>
      <w:szCs w:val="20"/>
    </w:rPr>
  </w:style>
  <w:style w:type="paragraph" w:styleId="23">
    <w:name w:val="Body Text 3"/>
    <w:basedOn w:val="1"/>
    <w:link w:val="554"/>
    <w:autoRedefine/>
    <w:qFormat/>
    <w:uiPriority w:val="0"/>
    <w:pPr>
      <w:jc w:val="center"/>
    </w:pPr>
    <w:rPr>
      <w:szCs w:val="20"/>
    </w:rPr>
  </w:style>
  <w:style w:type="paragraph" w:styleId="24">
    <w:name w:val="Body Text"/>
    <w:basedOn w:val="1"/>
    <w:link w:val="494"/>
    <w:autoRedefine/>
    <w:qFormat/>
    <w:uiPriority w:val="0"/>
    <w:pPr>
      <w:autoSpaceDE w:val="0"/>
      <w:autoSpaceDN w:val="0"/>
      <w:spacing w:line="360" w:lineRule="auto"/>
    </w:pPr>
    <w:rPr>
      <w:rFonts w:ascii="宋体"/>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4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590"/>
    <w:autoRedefine/>
    <w:qFormat/>
    <w:uiPriority w:val="0"/>
    <w:rPr>
      <w:rFonts w:ascii="宋体" w:hAnsi="Courier New"/>
      <w:szCs w:val="20"/>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78"/>
    <w:autoRedefine/>
    <w:qFormat/>
    <w:uiPriority w:val="0"/>
    <w:pPr>
      <w:ind w:left="100" w:leftChars="2500"/>
    </w:pPr>
    <w:rPr>
      <w:rFonts w:ascii="宋体"/>
      <w:sz w:val="24"/>
      <w:szCs w:val="21"/>
      <w:lang w:val="zh-CN"/>
    </w:rPr>
  </w:style>
  <w:style w:type="paragraph" w:styleId="36">
    <w:name w:val="Body Text Indent 2"/>
    <w:basedOn w:val="1"/>
    <w:link w:val="458"/>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3"/>
    <w:autoRedefine/>
    <w:semiHidden/>
    <w:qFormat/>
    <w:uiPriority w:val="0"/>
    <w:rPr>
      <w:sz w:val="18"/>
      <w:szCs w:val="18"/>
    </w:rPr>
  </w:style>
  <w:style w:type="paragraph" w:styleId="38">
    <w:name w:val="footer"/>
    <w:basedOn w:val="1"/>
    <w:link w:val="641"/>
    <w:autoRedefine/>
    <w:qFormat/>
    <w:uiPriority w:val="99"/>
    <w:pPr>
      <w:tabs>
        <w:tab w:val="center" w:pos="4153"/>
        <w:tab w:val="right" w:pos="8306"/>
      </w:tabs>
      <w:snapToGrid w:val="0"/>
      <w:jc w:val="left"/>
    </w:pPr>
    <w:rPr>
      <w:sz w:val="18"/>
      <w:szCs w:val="18"/>
    </w:rPr>
  </w:style>
  <w:style w:type="paragraph" w:styleId="39">
    <w:name w:val="header"/>
    <w:basedOn w:val="1"/>
    <w:link w:val="642"/>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622"/>
    <w:autoRedefine/>
    <w:qFormat/>
    <w:uiPriority w:val="0"/>
    <w:pPr>
      <w:spacing w:after="600" w:line="312" w:lineRule="atLeast"/>
      <w:jc w:val="center"/>
      <w:textAlignment w:val="baseline"/>
    </w:pPr>
    <w:rPr>
      <w:rFonts w:eastAsia="FangSong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7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6"/>
    <w:link w:val="602"/>
    <w:autoRedefine/>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62"/>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4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rPr>
  </w:style>
  <w:style w:type="paragraph" w:styleId="58">
    <w:name w:val="annotation subject"/>
    <w:basedOn w:val="21"/>
    <w:next w:val="21"/>
    <w:autoRedefine/>
    <w:semiHidden/>
    <w:qFormat/>
    <w:uiPriority w:val="0"/>
    <w:rPr>
      <w:b/>
      <w:bCs/>
    </w:rPr>
  </w:style>
  <w:style w:type="paragraph" w:styleId="59">
    <w:name w:val="Body Text First Indent"/>
    <w:basedOn w:val="24"/>
    <w:next w:val="1"/>
    <w:link w:val="507"/>
    <w:autoRedefine/>
    <w:qFormat/>
    <w:uiPriority w:val="0"/>
    <w:pPr>
      <w:ind w:firstLine="420"/>
    </w:pPr>
    <w:rPr>
      <w:szCs w:val="20"/>
    </w:rPr>
  </w:style>
  <w:style w:type="paragraph" w:styleId="60">
    <w:name w:val="Body Text First Indent 2"/>
    <w:basedOn w:val="7"/>
    <w:link w:val="610"/>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KaiTi_GB2312"/>
      <w:sz w:val="20"/>
      <w:szCs w:val="20"/>
    </w:rPr>
  </w:style>
  <w:style w:type="character" w:styleId="71">
    <w:name w:val="annotation reference"/>
    <w:autoRedefine/>
    <w:qFormat/>
    <w:uiPriority w:val="99"/>
    <w:rPr>
      <w:sz w:val="21"/>
      <w:szCs w:val="21"/>
    </w:rPr>
  </w:style>
  <w:style w:type="paragraph" w:customStyle="1" w:styleId="72">
    <w:name w:val="正文文本首行缩进 21"/>
    <w:basedOn w:val="7"/>
    <w:autoRedefine/>
    <w:qFormat/>
    <w:uiPriority w:val="99"/>
    <w:pPr>
      <w:spacing w:line="200" w:lineRule="atLeast"/>
      <w:ind w:firstLine="420"/>
    </w:pPr>
    <w:rPr>
      <w:rFonts w:hAnsi="Courier New"/>
      <w:spacing w:val="-4"/>
      <w:sz w:val="18"/>
    </w:rPr>
  </w:style>
  <w:style w:type="paragraph" w:customStyle="1" w:styleId="73">
    <w:name w:val="[Normal]"/>
    <w:autoRedefine/>
    <w:qFormat/>
    <w:uiPriority w:val="0"/>
    <w:rPr>
      <w:rFonts w:ascii="宋体" w:hAnsi="宋体" w:eastAsia="宋体" w:cs="Times New Roman"/>
      <w:sz w:val="24"/>
      <w:szCs w:val="22"/>
      <w:lang w:val="zh-CN" w:eastAsia="zh-CN" w:bidi="ar-SA"/>
    </w:rPr>
  </w:style>
  <w:style w:type="paragraph" w:customStyle="1" w:styleId="74">
    <w:name w:val="正文1"/>
    <w:basedOn w:val="31"/>
    <w:next w:val="1"/>
    <w:autoRedefine/>
    <w:qFormat/>
    <w:uiPriority w:val="0"/>
    <w:pPr>
      <w:ind w:left="0" w:leftChars="0" w:firstLine="480" w:firstLineChars="200"/>
    </w:pPr>
    <w:rPr>
      <w:rFonts w:ascii="FangSong_GB2312" w:hAnsi="Courier New" w:eastAsia="FangSong_GB2312"/>
      <w:kern w:val="28"/>
      <w:sz w:val="24"/>
    </w:rPr>
  </w:style>
  <w:style w:type="paragraph" w:customStyle="1" w:styleId="75">
    <w:name w:val="列表段落1"/>
    <w:basedOn w:val="1"/>
    <w:autoRedefine/>
    <w:qFormat/>
    <w:uiPriority w:val="34"/>
    <w:pPr>
      <w:spacing w:line="360" w:lineRule="auto"/>
      <w:ind w:firstLine="200" w:firstLineChars="200"/>
    </w:pPr>
    <w:rPr>
      <w:rFonts w:eastAsia="KaiTi_GB2312" w:cs="Lucida Sans"/>
      <w:sz w:val="24"/>
    </w:rPr>
  </w:style>
  <w:style w:type="paragraph" w:customStyle="1" w:styleId="76">
    <w:name w:val="此正文"/>
    <w:basedOn w:val="1"/>
    <w:link w:val="452"/>
    <w:autoRedefine/>
    <w:qFormat/>
    <w:uiPriority w:val="0"/>
    <w:pPr>
      <w:adjustRightInd/>
      <w:spacing w:line="360" w:lineRule="auto"/>
      <w:ind w:firstLine="200" w:firstLineChars="200"/>
    </w:pPr>
    <w:rPr>
      <w:sz w:val="24"/>
    </w:rPr>
  </w:style>
  <w:style w:type="paragraph" w:customStyle="1" w:styleId="77">
    <w:name w:val="无间隔1"/>
    <w:link w:val="460"/>
    <w:autoRedefine/>
    <w:qFormat/>
    <w:uiPriority w:val="1"/>
    <w:rPr>
      <w:rFonts w:ascii="Calibri" w:hAnsi="Calibri" w:eastAsia="宋体" w:cs="Times New Roman"/>
      <w:sz w:val="22"/>
      <w:szCs w:val="22"/>
      <w:lang w:val="en-US" w:eastAsia="zh-CN" w:bidi="ar-SA"/>
    </w:rPr>
  </w:style>
  <w:style w:type="paragraph" w:customStyle="1" w:styleId="78">
    <w:name w:val="仿宋正文"/>
    <w:basedOn w:val="1"/>
    <w:link w:val="468"/>
    <w:autoRedefine/>
    <w:qFormat/>
    <w:uiPriority w:val="0"/>
    <w:pPr>
      <w:adjustRightInd/>
      <w:spacing w:line="360" w:lineRule="auto"/>
      <w:ind w:firstLine="480" w:firstLineChars="200"/>
    </w:pPr>
    <w:rPr>
      <w:rFonts w:ascii="FangSong_GB2312" w:eastAsia="FangSong_GB2312"/>
      <w:sz w:val="24"/>
      <w:szCs w:val="20"/>
    </w:rPr>
  </w:style>
  <w:style w:type="paragraph" w:customStyle="1" w:styleId="79">
    <w:name w:val="哈哈正文"/>
    <w:basedOn w:val="1"/>
    <w:link w:val="490"/>
    <w:autoRedefine/>
    <w:qFormat/>
    <w:uiPriority w:val="0"/>
    <w:pPr>
      <w:adjustRightInd/>
      <w:spacing w:line="360" w:lineRule="auto"/>
      <w:ind w:firstLine="200" w:firstLineChars="200"/>
    </w:pPr>
    <w:rPr>
      <w:rFonts w:ascii="宋体" w:hAnsi="宋体"/>
      <w:sz w:val="24"/>
      <w:szCs w:val="20"/>
    </w:rPr>
  </w:style>
  <w:style w:type="paragraph" w:customStyle="1" w:styleId="80">
    <w:name w:val="b11_01b"/>
    <w:basedOn w:val="1"/>
    <w:next w:val="1"/>
    <w:link w:val="51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1">
    <w:name w:val="标题4-dyf"/>
    <w:basedOn w:val="5"/>
    <w:link w:val="518"/>
    <w:autoRedefine/>
    <w:qFormat/>
    <w:uiPriority w:val="0"/>
    <w:pPr>
      <w:numPr>
        <w:numId w:val="0"/>
      </w:numPr>
      <w:tabs>
        <w:tab w:val="left" w:pos="851"/>
        <w:tab w:val="clear" w:pos="432"/>
        <w:tab w:val="clear" w:pos="864"/>
      </w:tabs>
      <w:adjustRightInd/>
      <w:spacing w:line="376" w:lineRule="atLeast"/>
      <w:ind w:left="851" w:hanging="851"/>
    </w:pPr>
    <w:rPr>
      <w:rFonts w:ascii="Cambria" w:hAnsi="Cambria" w:eastAsia="宋体"/>
      <w:color w:val="000000"/>
      <w:sz w:val="21"/>
      <w:szCs w:val="21"/>
    </w:rPr>
  </w:style>
  <w:style w:type="paragraph" w:customStyle="1" w:styleId="82">
    <w:name w:val="样式 标题 4h4H4Fab-4T5Ref Heading 1rh1Heading sqlsect 1.2.3...."/>
    <w:basedOn w:val="5"/>
    <w:link w:val="528"/>
    <w:autoRedefine/>
    <w:qFormat/>
    <w:uiPriority w:val="0"/>
    <w:pPr>
      <w:numPr>
        <w:numId w:val="0"/>
      </w:numPr>
      <w:tabs>
        <w:tab w:val="left" w:pos="2356"/>
        <w:tab w:val="clear" w:pos="432"/>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83">
    <w:name w:val="正文（缩进2汉字）"/>
    <w:basedOn w:val="1"/>
    <w:link w:val="5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84">
    <w:name w:val="正文2"/>
    <w:basedOn w:val="1"/>
    <w:link w:val="585"/>
    <w:autoRedefine/>
    <w:qFormat/>
    <w:uiPriority w:val="0"/>
    <w:pPr>
      <w:spacing w:before="156" w:line="360" w:lineRule="auto"/>
      <w:ind w:firstLine="510" w:firstLineChars="200"/>
    </w:pPr>
    <w:rPr>
      <w:sz w:val="24"/>
      <w:szCs w:val="20"/>
    </w:rPr>
  </w:style>
  <w:style w:type="paragraph" w:customStyle="1" w:styleId="85">
    <w:name w:val="冯广丽"/>
    <w:basedOn w:val="1"/>
    <w:link w:val="597"/>
    <w:autoRedefine/>
    <w:qFormat/>
    <w:uiPriority w:val="0"/>
    <w:pPr>
      <w:adjustRightInd/>
      <w:spacing w:line="360" w:lineRule="auto"/>
      <w:ind w:firstLine="480" w:firstLineChars="200"/>
    </w:pPr>
    <w:rPr>
      <w:rFonts w:ascii="宋体" w:hAnsi="宋体"/>
      <w:sz w:val="24"/>
      <w:szCs w:val="22"/>
    </w:rPr>
  </w:style>
  <w:style w:type="paragraph" w:customStyle="1" w:styleId="86">
    <w:name w:val="样式 样式 标题 4h4H4Fab-4T5Ref Heading 1rh1Heading sqlsect 1.2.3.... +..."/>
    <w:basedOn w:val="82"/>
    <w:link w:val="599"/>
    <w:autoRedefine/>
    <w:qFormat/>
    <w:uiPriority w:val="0"/>
  </w:style>
  <w:style w:type="paragraph" w:customStyle="1" w:styleId="87">
    <w:name w:val="冯"/>
    <w:basedOn w:val="1"/>
    <w:link w:val="62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8">
    <w:name w:val="Item List"/>
    <w:link w:val="6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9">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91">
    <w:name w:val="4"/>
    <w:basedOn w:val="1"/>
    <w:next w:val="36"/>
    <w:autoRedefine/>
    <w:qFormat/>
    <w:uiPriority w:val="0"/>
    <w:pPr>
      <w:spacing w:after="120" w:line="480" w:lineRule="auto"/>
      <w:ind w:left="420" w:leftChars="200"/>
    </w:pPr>
    <w:rPr>
      <w:sz w:val="24"/>
      <w:szCs w:val="20"/>
    </w:rPr>
  </w:style>
  <w:style w:type="paragraph" w:customStyle="1" w:styleId="92">
    <w:name w:val="Char Char1"/>
    <w:basedOn w:val="1"/>
    <w:autoRedefine/>
    <w:qFormat/>
    <w:uiPriority w:val="0"/>
    <w:pPr>
      <w:widowControl/>
      <w:spacing w:after="160" w:line="240" w:lineRule="exact"/>
      <w:jc w:val="left"/>
    </w:pPr>
    <w:rPr>
      <w:rFonts w:eastAsia="FangSong_GB2312"/>
      <w:sz w:val="28"/>
    </w:rPr>
  </w:style>
  <w:style w:type="paragraph" w:customStyle="1" w:styleId="9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94">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95">
    <w:name w:val="默认段落样式"/>
    <w:basedOn w:val="84"/>
    <w:autoRedefine/>
    <w:qFormat/>
    <w:uiPriority w:val="0"/>
    <w:pPr>
      <w:spacing w:before="0"/>
      <w:ind w:firstLine="480"/>
      <w:outlineLvl w:val="2"/>
    </w:pPr>
    <w:rPr>
      <w:rFonts w:ascii="FangSong_GB2312" w:hAnsi="宋体" w:eastAsia="FangSong_GB2312"/>
      <w:color w:val="000000"/>
      <w:szCs w:val="24"/>
    </w:rPr>
  </w:style>
  <w:style w:type="paragraph" w:customStyle="1" w:styleId="96">
    <w:name w:val="Char Char1 Char Char Char Char Char Char"/>
    <w:basedOn w:val="1"/>
    <w:autoRedefine/>
    <w:qFormat/>
    <w:uiPriority w:val="0"/>
    <w:rPr>
      <w:rFonts w:ascii="FangSong_GB2312" w:eastAsia="FangSong_GB2312"/>
      <w:b/>
      <w:sz w:val="32"/>
      <w:szCs w:val="20"/>
    </w:rPr>
  </w:style>
  <w:style w:type="paragraph" w:customStyle="1" w:styleId="9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98">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9">
    <w:name w:val="文本正文 Char"/>
    <w:basedOn w:val="1"/>
    <w:autoRedefine/>
    <w:qFormat/>
    <w:uiPriority w:val="0"/>
    <w:pPr>
      <w:spacing w:line="360" w:lineRule="auto"/>
      <w:ind w:firstLine="200" w:firstLineChars="200"/>
    </w:pPr>
    <w:rPr>
      <w:kern w:val="0"/>
      <w:sz w:val="24"/>
      <w:szCs w:val="20"/>
    </w:rPr>
  </w:style>
  <w:style w:type="paragraph" w:customStyle="1" w:styleId="10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02">
    <w:name w:val="文章标题"/>
    <w:next w:val="10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03">
    <w:name w:val="封面公司名"/>
    <w:autoRedefine/>
    <w:qFormat/>
    <w:uiPriority w:val="0"/>
    <w:pPr>
      <w:jc w:val="center"/>
    </w:pPr>
    <w:rPr>
      <w:rFonts w:ascii="Arial" w:hAnsi="Arial" w:eastAsia="KaiTi_GB2312" w:cs="宋体"/>
      <w:bCs/>
      <w:kern w:val="2"/>
      <w:sz w:val="28"/>
      <w:lang w:val="en-US" w:eastAsia="zh-CN" w:bidi="ar-SA"/>
    </w:rPr>
  </w:style>
  <w:style w:type="paragraph" w:customStyle="1" w:styleId="104">
    <w:name w:val="Bulleting First Indent 1"/>
    <w:basedOn w:val="59"/>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105">
    <w:name w:val="默认段落字体 Para Char Char Char Char Char Char Char"/>
    <w:basedOn w:val="1"/>
    <w:autoRedefine/>
    <w:qFormat/>
    <w:uiPriority w:val="0"/>
    <w:rPr>
      <w:rFonts w:eastAsia="FangSong_GB2312"/>
      <w:sz w:val="28"/>
      <w:szCs w:val="20"/>
    </w:rPr>
  </w:style>
  <w:style w:type="paragraph" w:customStyle="1" w:styleId="106">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107">
    <w:name w:val="模板普通正文"/>
    <w:basedOn w:val="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108">
    <w:name w:val="trademark"/>
    <w:autoRedefine/>
    <w:qFormat/>
    <w:uiPriority w:val="0"/>
    <w:pPr>
      <w:spacing w:after="60"/>
    </w:pPr>
    <w:rPr>
      <w:rFonts w:ascii="Futura Bk" w:hAnsi="Futura Bk" w:eastAsia="宋体" w:cs="Times New Roman"/>
      <w:sz w:val="15"/>
      <w:lang w:val="en-US" w:eastAsia="en-US" w:bidi="ar-SA"/>
    </w:rPr>
  </w:style>
  <w:style w:type="paragraph" w:customStyle="1" w:styleId="10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10">
    <w:name w:val="Char3"/>
    <w:basedOn w:val="1"/>
    <w:autoRedefine/>
    <w:qFormat/>
    <w:uiPriority w:val="0"/>
    <w:pPr>
      <w:adjustRightInd/>
    </w:pPr>
    <w:rPr>
      <w:rFonts w:ascii="FangSong_GB2312" w:eastAsia="FangSong_GB2312"/>
      <w:b/>
      <w:sz w:val="32"/>
      <w:szCs w:val="32"/>
    </w:rPr>
  </w:style>
  <w:style w:type="paragraph" w:customStyle="1" w:styleId="111">
    <w:name w:val="默认段落字体 Para Char"/>
    <w:basedOn w:val="1"/>
    <w:autoRedefine/>
    <w:qFormat/>
    <w:uiPriority w:val="0"/>
    <w:rPr>
      <w:rFonts w:ascii="Tahoma" w:hAnsi="Tahoma"/>
      <w:sz w:val="24"/>
      <w:szCs w:val="20"/>
    </w:rPr>
  </w:style>
  <w:style w:type="paragraph" w:customStyle="1" w:styleId="11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113">
    <w:name w:val="Char Char Char Char Char Char Char Char Char Char Char Char1 Char"/>
    <w:basedOn w:val="1"/>
    <w:autoRedefine/>
    <w:qFormat/>
    <w:uiPriority w:val="0"/>
    <w:rPr>
      <w:rFonts w:ascii="Tahoma" w:hAnsi="Tahoma" w:cs="FangSong_GB2312"/>
      <w:sz w:val="24"/>
      <w:szCs w:val="20"/>
    </w:rPr>
  </w:style>
  <w:style w:type="paragraph" w:customStyle="1" w:styleId="11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5">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1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1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18">
    <w:name w:val="Char Char11 Char Char Char Char Char Char Char Char Char"/>
    <w:basedOn w:val="1"/>
    <w:autoRedefine/>
    <w:qFormat/>
    <w:uiPriority w:val="0"/>
    <w:pPr>
      <w:spacing w:line="360" w:lineRule="auto"/>
    </w:pPr>
    <w:rPr>
      <w:szCs w:val="20"/>
    </w:rPr>
  </w:style>
  <w:style w:type="paragraph" w:customStyle="1" w:styleId="11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120">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1">
    <w:name w:val="左对齐表格文字"/>
    <w:basedOn w:val="1"/>
    <w:autoRedefine/>
    <w:qFormat/>
    <w:uiPriority w:val="0"/>
    <w:pPr>
      <w:adjustRightInd/>
      <w:ind w:firstLine="200" w:firstLineChars="200"/>
      <w:jc w:val="right"/>
    </w:pPr>
  </w:style>
  <w:style w:type="paragraph" w:customStyle="1" w:styleId="122">
    <w:name w:val="Char31"/>
    <w:basedOn w:val="1"/>
    <w:autoRedefine/>
    <w:qFormat/>
    <w:uiPriority w:val="0"/>
    <w:pPr>
      <w:adjustRightInd/>
      <w:ind w:firstLine="200" w:firstLineChars="200"/>
    </w:pPr>
    <w:rPr>
      <w:rFonts w:ascii="Tahoma" w:hAnsi="Tahoma"/>
      <w:sz w:val="24"/>
      <w:szCs w:val="20"/>
    </w:rPr>
  </w:style>
  <w:style w:type="paragraph" w:customStyle="1" w:styleId="12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25">
    <w:name w:val="标书正文格式"/>
    <w:autoRedefine/>
    <w:qFormat/>
    <w:uiPriority w:val="0"/>
    <w:pPr>
      <w:spacing w:line="360" w:lineRule="auto"/>
      <w:ind w:firstLine="200" w:firstLineChars="200"/>
    </w:pPr>
    <w:rPr>
      <w:rFonts w:ascii="Times New Roman" w:hAnsi="Times New Roman" w:eastAsia="KaiTi_GB2312" w:cs="Times New Roman"/>
      <w:kern w:val="2"/>
      <w:sz w:val="24"/>
      <w:szCs w:val="24"/>
      <w:lang w:val="en-US" w:eastAsia="zh-CN" w:bidi="ar-SA"/>
    </w:rPr>
  </w:style>
  <w:style w:type="paragraph" w:customStyle="1" w:styleId="126">
    <w:name w:val="彩色列表 - 强调文字颜色 11"/>
    <w:basedOn w:val="1"/>
    <w:autoRedefine/>
    <w:qFormat/>
    <w:uiPriority w:val="0"/>
    <w:pPr>
      <w:adjustRightInd/>
      <w:ind w:firstLine="420" w:firstLineChars="200"/>
    </w:pPr>
    <w:rPr>
      <w:rFonts w:ascii="Calibri" w:hAnsi="Calibri"/>
      <w:szCs w:val="22"/>
    </w:rPr>
  </w:style>
  <w:style w:type="paragraph" w:customStyle="1" w:styleId="1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128">
    <w:name w:val="MM Topic 3"/>
    <w:basedOn w:val="4"/>
    <w:autoRedefine/>
    <w:qFormat/>
    <w:uiPriority w:val="0"/>
    <w:pPr>
      <w:numPr>
        <w:ilvl w:val="0"/>
        <w:numId w:val="0"/>
      </w:numPr>
      <w:tabs>
        <w:tab w:val="left" w:pos="840"/>
        <w:tab w:val="left" w:pos="1680"/>
        <w:tab w:val="clear" w:pos="432"/>
        <w:tab w:val="clear" w:pos="900"/>
      </w:tabs>
      <w:adjustRightInd/>
      <w:ind w:left="840" w:hanging="420"/>
    </w:pPr>
  </w:style>
  <w:style w:type="paragraph" w:customStyle="1" w:styleId="129">
    <w:name w:val="Normal0"/>
    <w:autoRedefine/>
    <w:qFormat/>
    <w:uiPriority w:val="0"/>
    <w:rPr>
      <w:rFonts w:ascii="Times New Roman" w:hAnsi="Times New Roman" w:eastAsia="宋体" w:cs="Times New Roman"/>
      <w:lang w:val="en-US" w:eastAsia="en-US" w:bidi="ar-SA"/>
    </w:rPr>
  </w:style>
  <w:style w:type="paragraph" w:customStyle="1" w:styleId="130">
    <w:name w:val="Char Char Char Char Char Char Char"/>
    <w:basedOn w:val="1"/>
    <w:autoRedefine/>
    <w:qFormat/>
    <w:uiPriority w:val="0"/>
    <w:rPr>
      <w:rFonts w:ascii="FangSong_GB2312" w:eastAsia="FangSong_GB2312"/>
      <w:b/>
      <w:sz w:val="32"/>
      <w:szCs w:val="32"/>
    </w:rPr>
  </w:style>
  <w:style w:type="paragraph" w:customStyle="1" w:styleId="13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13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3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13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3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137">
    <w:name w:val="Char2"/>
    <w:basedOn w:val="1"/>
    <w:autoRedefine/>
    <w:qFormat/>
    <w:uiPriority w:val="0"/>
    <w:rPr>
      <w:rFonts w:ascii="FangSong_GB2312" w:eastAsia="FangSong_GB2312"/>
      <w:b/>
      <w:sz w:val="32"/>
      <w:szCs w:val="32"/>
    </w:rPr>
  </w:style>
  <w:style w:type="paragraph" w:customStyle="1" w:styleId="138">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140">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14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4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4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144">
    <w:name w:val="Char Char Char"/>
    <w:basedOn w:val="1"/>
    <w:autoRedefine/>
    <w:qFormat/>
    <w:uiPriority w:val="0"/>
    <w:rPr>
      <w:rFonts w:ascii="Tahoma" w:hAnsi="Tahoma"/>
      <w:sz w:val="24"/>
      <w:szCs w:val="20"/>
    </w:rPr>
  </w:style>
  <w:style w:type="paragraph" w:customStyle="1" w:styleId="145">
    <w:name w:val="MM Topic 4"/>
    <w:basedOn w:val="5"/>
    <w:autoRedefine/>
    <w:qFormat/>
    <w:uiPriority w:val="0"/>
    <w:pPr>
      <w:numPr>
        <w:ilvl w:val="0"/>
        <w:numId w:val="0"/>
      </w:numPr>
      <w:tabs>
        <w:tab w:val="left" w:pos="2100"/>
        <w:tab w:val="clear" w:pos="432"/>
        <w:tab w:val="clear" w:pos="864"/>
      </w:tabs>
      <w:adjustRightInd/>
      <w:ind w:left="840" w:hanging="420"/>
    </w:pPr>
    <w:rPr>
      <w:lang w:val="en-US"/>
    </w:rPr>
  </w:style>
  <w:style w:type="paragraph" w:customStyle="1" w:styleId="146">
    <w:name w:val="标准小四"/>
    <w:basedOn w:val="1"/>
    <w:autoRedefine/>
    <w:qFormat/>
    <w:uiPriority w:val="0"/>
    <w:pPr>
      <w:spacing w:line="360" w:lineRule="auto"/>
      <w:ind w:firstLine="480" w:firstLineChars="200"/>
    </w:pPr>
    <w:rPr>
      <w:rFonts w:ascii="Arial" w:hAnsi="Arial"/>
      <w:sz w:val="24"/>
      <w:szCs w:val="21"/>
    </w:rPr>
  </w:style>
  <w:style w:type="paragraph" w:customStyle="1" w:styleId="147">
    <w:name w:val="MM Topic 2"/>
    <w:basedOn w:val="2"/>
    <w:autoRedefine/>
    <w:qFormat/>
    <w:uiPriority w:val="0"/>
    <w:pPr>
      <w:numPr>
        <w:ilvl w:val="1"/>
        <w:numId w:val="4"/>
      </w:numPr>
      <w:tabs>
        <w:tab w:val="left" w:pos="840"/>
        <w:tab w:val="clear" w:pos="432"/>
      </w:tabs>
    </w:pPr>
    <w:rPr>
      <w:rFonts w:ascii="Arial" w:hAnsi="Arial" w:eastAsia="黑体"/>
      <w:lang w:val="en-US"/>
    </w:rPr>
  </w:style>
  <w:style w:type="paragraph" w:customStyle="1" w:styleId="148">
    <w:name w:val="表格标题2"/>
    <w:basedOn w:val="149"/>
    <w:autoRedefine/>
    <w:qFormat/>
    <w:uiPriority w:val="0"/>
    <w:rPr>
      <w:b/>
    </w:rPr>
  </w:style>
  <w:style w:type="paragraph" w:customStyle="1" w:styleId="149">
    <w:name w:val="表格内文"/>
    <w:basedOn w:val="1"/>
    <w:autoRedefine/>
    <w:qFormat/>
    <w:uiPriority w:val="0"/>
    <w:pPr>
      <w:adjustRightInd/>
      <w:spacing w:line="360" w:lineRule="auto"/>
    </w:pPr>
    <w:rPr>
      <w:rFonts w:ascii="宋体" w:hAnsi="宋体" w:cs="宋体"/>
      <w:color w:val="000000"/>
      <w:szCs w:val="20"/>
    </w:rPr>
  </w:style>
  <w:style w:type="paragraph" w:customStyle="1" w:styleId="15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5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52">
    <w:name w:val="Char Char11 Char Char Char Char Char Char Char Char Char1"/>
    <w:basedOn w:val="1"/>
    <w:autoRedefine/>
    <w:qFormat/>
    <w:uiPriority w:val="0"/>
    <w:pPr>
      <w:spacing w:line="360" w:lineRule="auto"/>
    </w:pPr>
    <w:rPr>
      <w:szCs w:val="20"/>
    </w:rPr>
  </w:style>
  <w:style w:type="paragraph" w:customStyle="1" w:styleId="153">
    <w:name w:val="Char Char Char Char Char Char Char Char Char Char Char1 Char"/>
    <w:basedOn w:val="1"/>
    <w:autoRedefine/>
    <w:qFormat/>
    <w:uiPriority w:val="0"/>
    <w:pPr>
      <w:adjustRightInd/>
    </w:pPr>
    <w:rPr>
      <w:rFonts w:ascii="Tahoma" w:hAnsi="Tahoma"/>
      <w:sz w:val="24"/>
    </w:rPr>
  </w:style>
  <w:style w:type="paragraph" w:customStyle="1" w:styleId="15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
    <w:name w:val="a1"/>
    <w:basedOn w:val="1"/>
    <w:autoRedefine/>
    <w:qFormat/>
    <w:uiPriority w:val="0"/>
    <w:pPr>
      <w:widowControl/>
      <w:spacing w:line="300" w:lineRule="atLeast"/>
      <w:jc w:val="left"/>
    </w:pPr>
    <w:rPr>
      <w:rFonts w:ascii="宋体" w:hAnsi="宋体"/>
      <w:kern w:val="0"/>
      <w:sz w:val="18"/>
      <w:szCs w:val="20"/>
    </w:rPr>
  </w:style>
  <w:style w:type="paragraph" w:customStyle="1" w:styleId="15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157">
    <w:name w:val="Char"/>
    <w:basedOn w:val="1"/>
    <w:autoRedefine/>
    <w:qFormat/>
    <w:uiPriority w:val="0"/>
    <w:rPr>
      <w:rFonts w:ascii="FangSong_GB2312" w:eastAsia="FangSong_GB2312"/>
      <w:b/>
      <w:sz w:val="32"/>
      <w:szCs w:val="32"/>
    </w:rPr>
  </w:style>
  <w:style w:type="paragraph" w:customStyle="1" w:styleId="158">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59">
    <w:name w:val="正文（首行缩进）"/>
    <w:basedOn w:val="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160">
    <w:name w:val="TOC 标题1"/>
    <w:basedOn w:val="3"/>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16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62">
    <w:name w:val="Char3 Char Char Char"/>
    <w:basedOn w:val="1"/>
    <w:autoRedefine/>
    <w:qFormat/>
    <w:uiPriority w:val="0"/>
    <w:pPr>
      <w:widowControl/>
      <w:adjustRightInd/>
      <w:spacing w:after="160" w:line="240" w:lineRule="exact"/>
      <w:jc w:val="left"/>
    </w:pPr>
    <w:rPr>
      <w:szCs w:val="20"/>
    </w:rPr>
  </w:style>
  <w:style w:type="paragraph" w:customStyle="1" w:styleId="16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1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67">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168">
    <w:name w:val="中等深浅网格 1 - 强调文字颜色 21"/>
    <w:basedOn w:val="1"/>
    <w:autoRedefine/>
    <w:qFormat/>
    <w:uiPriority w:val="0"/>
    <w:pPr>
      <w:spacing w:line="360" w:lineRule="auto"/>
      <w:ind w:firstLine="200" w:firstLineChars="200"/>
    </w:pPr>
    <w:rPr>
      <w:rFonts w:eastAsia="KaiTi_GB2312" w:cs="Lucida Sans"/>
      <w:sz w:val="24"/>
    </w:rPr>
  </w:style>
  <w:style w:type="paragraph" w:customStyle="1" w:styleId="16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170">
    <w:name w:val="Char Char1 Char Char1 Char Char1"/>
    <w:basedOn w:val="1"/>
    <w:autoRedefine/>
    <w:qFormat/>
    <w:uiPriority w:val="0"/>
    <w:pPr>
      <w:tabs>
        <w:tab w:val="left" w:pos="840"/>
      </w:tabs>
      <w:ind w:left="840" w:hanging="420"/>
    </w:pPr>
    <w:rPr>
      <w:rFonts w:ascii="Tahoma" w:hAnsi="Tahoma"/>
      <w:sz w:val="24"/>
    </w:rPr>
  </w:style>
  <w:style w:type="paragraph" w:customStyle="1" w:styleId="17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172">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173">
    <w:name w:val="默认段落字体 Para Char Char Char Char"/>
    <w:basedOn w:val="1"/>
    <w:autoRedefine/>
    <w:qFormat/>
    <w:uiPriority w:val="0"/>
    <w:pPr>
      <w:spacing w:line="360" w:lineRule="auto"/>
    </w:pPr>
    <w:rPr>
      <w:szCs w:val="20"/>
    </w:rPr>
  </w:style>
  <w:style w:type="paragraph" w:customStyle="1" w:styleId="174">
    <w:name w:val="公文正文"/>
    <w:basedOn w:val="1"/>
    <w:autoRedefine/>
    <w:qFormat/>
    <w:uiPriority w:val="0"/>
    <w:pPr>
      <w:adjustRightInd/>
      <w:spacing w:before="156" w:line="360" w:lineRule="auto"/>
      <w:ind w:firstLine="360" w:firstLineChars="200"/>
    </w:pPr>
    <w:rPr>
      <w:rFonts w:ascii="FangSong_GB2312" w:eastAsia="FangSong_GB2312"/>
      <w:sz w:val="24"/>
    </w:rPr>
  </w:style>
  <w:style w:type="paragraph" w:customStyle="1" w:styleId="17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78">
    <w:name w:val="正文21"/>
    <w:basedOn w:val="1"/>
    <w:autoRedefine/>
    <w:qFormat/>
    <w:uiPriority w:val="0"/>
    <w:pPr>
      <w:adjustRightInd/>
      <w:spacing w:before="156" w:line="360" w:lineRule="auto"/>
      <w:ind w:firstLine="510" w:firstLineChars="200"/>
    </w:pPr>
    <w:rPr>
      <w:sz w:val="24"/>
      <w:szCs w:val="20"/>
    </w:rPr>
  </w:style>
  <w:style w:type="paragraph" w:customStyle="1" w:styleId="179">
    <w:name w:val="列出段落2"/>
    <w:basedOn w:val="1"/>
    <w:autoRedefine/>
    <w:qFormat/>
    <w:uiPriority w:val="0"/>
    <w:pPr>
      <w:adjustRightInd/>
      <w:ind w:firstLine="420" w:firstLineChars="200"/>
    </w:pPr>
    <w:rPr>
      <w:rFonts w:ascii="宋体" w:hAnsi="宋体"/>
      <w:sz w:val="24"/>
    </w:rPr>
  </w:style>
  <w:style w:type="paragraph" w:customStyle="1" w:styleId="18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18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8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83">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84">
    <w:name w:val="Char Char1 Char Char Char Char Char Char1"/>
    <w:basedOn w:val="1"/>
    <w:autoRedefine/>
    <w:qFormat/>
    <w:uiPriority w:val="0"/>
    <w:rPr>
      <w:rFonts w:ascii="FangSong_GB2312" w:eastAsia="FangSong_GB2312"/>
      <w:b/>
      <w:sz w:val="32"/>
      <w:szCs w:val="20"/>
    </w:rPr>
  </w:style>
  <w:style w:type="paragraph" w:customStyle="1" w:styleId="18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86">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187">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188">
    <w:name w:val="正文（首行缩进2字符）"/>
    <w:basedOn w:val="1"/>
    <w:autoRedefine/>
    <w:qFormat/>
    <w:uiPriority w:val="0"/>
    <w:pPr>
      <w:adjustRightInd/>
      <w:spacing w:line="360" w:lineRule="auto"/>
      <w:ind w:firstLine="480" w:firstLineChars="200"/>
    </w:pPr>
    <w:rPr>
      <w:sz w:val="24"/>
      <w:szCs w:val="20"/>
    </w:rPr>
  </w:style>
  <w:style w:type="paragraph" w:customStyle="1" w:styleId="1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0">
    <w:name w:val="表文字"/>
    <w:autoRedefine/>
    <w:qFormat/>
    <w:uiPriority w:val="0"/>
    <w:rPr>
      <w:rFonts w:ascii="宋体" w:hAnsi="Times New Roman" w:eastAsia="宋体" w:cs="Times New Roman"/>
      <w:kern w:val="2"/>
      <w:lang w:val="en-US" w:eastAsia="zh-CN" w:bidi="ar-SA"/>
    </w:rPr>
  </w:style>
  <w:style w:type="paragraph" w:customStyle="1" w:styleId="191">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192">
    <w:name w:val="Char1"/>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19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194">
    <w:name w:val="有符号正文"/>
    <w:basedOn w:val="1"/>
    <w:autoRedefine/>
    <w:qFormat/>
    <w:uiPriority w:val="0"/>
    <w:pPr>
      <w:adjustRightInd/>
      <w:spacing w:line="400" w:lineRule="exact"/>
      <w:ind w:firstLine="200" w:firstLineChars="200"/>
    </w:pPr>
    <w:rPr>
      <w:rFonts w:ascii="Arial" w:hAnsi="Arial"/>
    </w:rPr>
  </w:style>
  <w:style w:type="paragraph" w:customStyle="1" w:styleId="195">
    <w:name w:val="数字标题5"/>
    <w:basedOn w:val="9"/>
    <w:next w:val="1"/>
    <w:autoRedefine/>
    <w:qFormat/>
    <w:uiPriority w:val="0"/>
    <w:pPr>
      <w:numPr>
        <w:ilvl w:val="0"/>
        <w:numId w:val="0"/>
      </w:numPr>
      <w:tabs>
        <w:tab w:val="left" w:pos="480"/>
        <w:tab w:val="left" w:pos="1080"/>
        <w:tab w:val="clear" w:pos="432"/>
        <w:tab w:val="clear" w:pos="1008"/>
      </w:tabs>
      <w:ind w:left="480" w:hanging="480"/>
    </w:pPr>
  </w:style>
  <w:style w:type="paragraph" w:customStyle="1" w:styleId="196">
    <w:name w:val="Char12"/>
    <w:basedOn w:val="1"/>
    <w:autoRedefine/>
    <w:qFormat/>
    <w:uiPriority w:val="0"/>
    <w:rPr>
      <w:rFonts w:ascii="FangSong_GB2312" w:eastAsia="FangSong_GB2312"/>
      <w:b/>
      <w:sz w:val="32"/>
      <w:szCs w:val="32"/>
    </w:rPr>
  </w:style>
  <w:style w:type="paragraph" w:customStyle="1" w:styleId="19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9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Char Char11 Char Char Char"/>
    <w:basedOn w:val="1"/>
    <w:autoRedefine/>
    <w:qFormat/>
    <w:uiPriority w:val="0"/>
    <w:pPr>
      <w:spacing w:line="360" w:lineRule="auto"/>
    </w:pPr>
    <w:rPr>
      <w:szCs w:val="20"/>
    </w:rPr>
  </w:style>
  <w:style w:type="paragraph" w:customStyle="1" w:styleId="20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2">
    <w:name w:val="Char Char111"/>
    <w:basedOn w:val="1"/>
    <w:autoRedefine/>
    <w:qFormat/>
    <w:uiPriority w:val="0"/>
    <w:pPr>
      <w:spacing w:line="360" w:lineRule="auto"/>
    </w:pPr>
    <w:rPr>
      <w:szCs w:val="20"/>
    </w:rPr>
  </w:style>
  <w:style w:type="paragraph" w:customStyle="1" w:styleId="203">
    <w:name w:val="文档正文"/>
    <w:basedOn w:val="1"/>
    <w:autoRedefine/>
    <w:qFormat/>
    <w:uiPriority w:val="0"/>
    <w:pPr>
      <w:spacing w:line="480" w:lineRule="atLeast"/>
      <w:ind w:firstLine="567"/>
      <w:textAlignment w:val="baseline"/>
    </w:pPr>
    <w:rPr>
      <w:kern w:val="0"/>
      <w:sz w:val="24"/>
      <w:szCs w:val="20"/>
    </w:rPr>
  </w:style>
  <w:style w:type="paragraph" w:customStyle="1" w:styleId="20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0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06">
    <w:name w:val="Char1 Char Char Char3"/>
    <w:basedOn w:val="1"/>
    <w:autoRedefine/>
    <w:qFormat/>
    <w:uiPriority w:val="0"/>
    <w:pPr>
      <w:adjustRightInd/>
      <w:ind w:firstLine="200" w:firstLineChars="200"/>
    </w:pPr>
    <w:rPr>
      <w:rFonts w:ascii="Tahoma" w:hAnsi="Tahoma"/>
      <w:sz w:val="24"/>
      <w:szCs w:val="20"/>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2 Char Char Char"/>
    <w:basedOn w:val="1"/>
    <w:autoRedefine/>
    <w:qFormat/>
    <w:uiPriority w:val="0"/>
    <w:rPr>
      <w:rFonts w:ascii="FangSong_GB2312" w:eastAsia="FangSong_GB2312"/>
      <w:b/>
      <w:sz w:val="32"/>
      <w:szCs w:val="32"/>
    </w:rPr>
  </w:style>
  <w:style w:type="paragraph" w:customStyle="1" w:styleId="21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211">
    <w:name w:val="MM Topic 5"/>
    <w:basedOn w:val="9"/>
    <w:autoRedefine/>
    <w:qFormat/>
    <w:uiPriority w:val="0"/>
    <w:pPr>
      <w:numPr>
        <w:ilvl w:val="0"/>
        <w:numId w:val="0"/>
      </w:numPr>
      <w:tabs>
        <w:tab w:val="left" w:pos="840"/>
        <w:tab w:val="left" w:pos="2520"/>
        <w:tab w:val="clear" w:pos="432"/>
        <w:tab w:val="clear" w:pos="1008"/>
      </w:tabs>
      <w:adjustRightInd/>
      <w:ind w:left="840" w:hanging="420"/>
    </w:pPr>
  </w:style>
  <w:style w:type="paragraph" w:customStyle="1" w:styleId="21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1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215">
    <w:name w:val="Char1 Char Char Char2"/>
    <w:basedOn w:val="1"/>
    <w:autoRedefine/>
    <w:qFormat/>
    <w:uiPriority w:val="0"/>
    <w:pPr>
      <w:adjustRightInd/>
      <w:ind w:firstLine="200" w:firstLineChars="200"/>
    </w:pPr>
    <w:rPr>
      <w:rFonts w:ascii="Tahoma" w:hAnsi="Tahoma"/>
      <w:sz w:val="24"/>
      <w:szCs w:val="20"/>
    </w:rPr>
  </w:style>
  <w:style w:type="paragraph" w:customStyle="1" w:styleId="21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217">
    <w:name w:val="Char1 Char Char Char"/>
    <w:basedOn w:val="1"/>
    <w:autoRedefine/>
    <w:qFormat/>
    <w:uiPriority w:val="0"/>
    <w:rPr>
      <w:rFonts w:ascii="Tahoma" w:hAnsi="Tahoma"/>
      <w:sz w:val="24"/>
      <w:szCs w:val="20"/>
    </w:rPr>
  </w:style>
  <w:style w:type="paragraph" w:customStyle="1" w:styleId="218">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219">
    <w:name w:val="正文3"/>
    <w:basedOn w:val="1"/>
    <w:autoRedefine/>
    <w:qFormat/>
    <w:uiPriority w:val="0"/>
    <w:pPr>
      <w:adjustRightInd/>
      <w:spacing w:before="156" w:beforeLines="50" w:after="156" w:afterLines="50" w:line="360" w:lineRule="auto"/>
      <w:outlineLvl w:val="8"/>
    </w:pPr>
    <w:rPr>
      <w:rFonts w:ascii="Segoe UI" w:hAnsi="宋体" w:eastAsia="KaiTi_GB2312" w:cs="Latha"/>
      <w:sz w:val="24"/>
      <w:szCs w:val="21"/>
    </w:rPr>
  </w:style>
  <w:style w:type="paragraph" w:customStyle="1" w:styleId="220">
    <w:name w:val="Char Char Char Char Char Char Char1"/>
    <w:basedOn w:val="1"/>
    <w:autoRedefine/>
    <w:qFormat/>
    <w:uiPriority w:val="0"/>
    <w:rPr>
      <w:rFonts w:ascii="FangSong_GB2312" w:eastAsia="FangSong_GB2312"/>
      <w:b/>
      <w:sz w:val="32"/>
      <w:szCs w:val="32"/>
    </w:rPr>
  </w:style>
  <w:style w:type="paragraph" w:customStyle="1" w:styleId="221">
    <w:name w:val="Char2 Char Char Char1"/>
    <w:basedOn w:val="1"/>
    <w:autoRedefine/>
    <w:qFormat/>
    <w:uiPriority w:val="0"/>
    <w:rPr>
      <w:rFonts w:ascii="FangSong_GB2312" w:eastAsia="FangSong_GB2312"/>
      <w:b/>
      <w:sz w:val="32"/>
      <w:szCs w:val="32"/>
    </w:rPr>
  </w:style>
  <w:style w:type="paragraph" w:customStyle="1" w:styleId="22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23">
    <w:name w:val="0"/>
    <w:basedOn w:val="1"/>
    <w:autoRedefine/>
    <w:qFormat/>
    <w:uiPriority w:val="0"/>
    <w:pPr>
      <w:widowControl/>
    </w:pPr>
    <w:rPr>
      <w:kern w:val="0"/>
      <w:sz w:val="24"/>
      <w:szCs w:val="20"/>
    </w:rPr>
  </w:style>
  <w:style w:type="paragraph" w:customStyle="1" w:styleId="224">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225">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22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7">
    <w:name w:val="默认段落字体 Para Char Char Char1 Char"/>
    <w:basedOn w:val="1"/>
    <w:autoRedefine/>
    <w:qFormat/>
    <w:uiPriority w:val="0"/>
    <w:pPr>
      <w:spacing w:line="240" w:lineRule="atLeast"/>
      <w:ind w:left="420" w:firstLine="420"/>
    </w:pPr>
    <w:rPr>
      <w:sz w:val="24"/>
    </w:rPr>
  </w:style>
  <w:style w:type="paragraph" w:customStyle="1" w:styleId="22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29">
    <w:name w:val="标书标题2"/>
    <w:basedOn w:val="2"/>
    <w:autoRedefine/>
    <w:qFormat/>
    <w:uiPriority w:val="0"/>
    <w:pPr>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230">
    <w:name w:val="表格"/>
    <w:basedOn w:val="1"/>
    <w:autoRedefine/>
    <w:qFormat/>
    <w:uiPriority w:val="0"/>
    <w:pPr>
      <w:snapToGrid w:val="0"/>
      <w:ind w:firstLine="42" w:firstLineChars="21"/>
    </w:pPr>
    <w:rPr>
      <w:rFonts w:ascii="宋体" w:hAnsi="宋体"/>
      <w:kern w:val="0"/>
      <w:sz w:val="20"/>
      <w:szCs w:val="20"/>
    </w:rPr>
  </w:style>
  <w:style w:type="paragraph" w:customStyle="1" w:styleId="23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233">
    <w:name w:val="数字标题6"/>
    <w:basedOn w:val="10"/>
    <w:next w:val="1"/>
    <w:autoRedefine/>
    <w:qFormat/>
    <w:uiPriority w:val="0"/>
    <w:pPr>
      <w:numPr>
        <w:ilvl w:val="0"/>
        <w:numId w:val="0"/>
      </w:numPr>
      <w:tabs>
        <w:tab w:val="left" w:pos="480"/>
        <w:tab w:val="left" w:pos="1080"/>
        <w:tab w:val="clear" w:pos="432"/>
        <w:tab w:val="clear" w:pos="1152"/>
      </w:tabs>
      <w:ind w:left="480" w:hanging="480"/>
    </w:pPr>
    <w:rPr>
      <w:rFonts w:ascii="Times New Roman" w:hAnsi="Times New Roman" w:eastAsia="宋体"/>
      <w:i/>
    </w:rPr>
  </w:style>
  <w:style w:type="paragraph" w:customStyle="1" w:styleId="23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5">
    <w:name w:val="P1"/>
    <w:basedOn w:val="1"/>
    <w:autoRedefine/>
    <w:qFormat/>
    <w:uiPriority w:val="0"/>
    <w:pPr>
      <w:adjustRightInd/>
      <w:spacing w:line="288" w:lineRule="auto"/>
      <w:ind w:firstLine="425" w:firstLineChars="200"/>
    </w:pPr>
  </w:style>
  <w:style w:type="paragraph" w:customStyle="1" w:styleId="23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3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238">
    <w:name w:val="正文文字 2"/>
    <w:basedOn w:val="239"/>
    <w:next w:val="239"/>
    <w:autoRedefine/>
    <w:qFormat/>
    <w:uiPriority w:val="0"/>
    <w:rPr>
      <w:rFonts w:ascii="宋体" w:eastAsia="宋体" w:cs="Times New Roman"/>
      <w:color w:val="auto"/>
    </w:rPr>
  </w:style>
  <w:style w:type="paragraph" w:customStyle="1" w:styleId="239">
    <w:name w:val="Default"/>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24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241">
    <w:name w:val="Char Char4 Char Char"/>
    <w:basedOn w:val="1"/>
    <w:autoRedefine/>
    <w:qFormat/>
    <w:uiPriority w:val="0"/>
    <w:pPr>
      <w:widowControl/>
      <w:adjustRightInd/>
      <w:spacing w:after="160" w:line="240" w:lineRule="exact"/>
      <w:jc w:val="left"/>
    </w:pPr>
  </w:style>
  <w:style w:type="paragraph" w:customStyle="1" w:styleId="242">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43">
    <w:name w:val="_Style 12"/>
    <w:basedOn w:val="20"/>
    <w:autoRedefine/>
    <w:qFormat/>
    <w:uiPriority w:val="0"/>
    <w:pPr>
      <w:snapToGrid w:val="0"/>
      <w:spacing w:line="360" w:lineRule="auto"/>
    </w:pPr>
  </w:style>
  <w:style w:type="paragraph" w:customStyle="1" w:styleId="244">
    <w:name w:val="MM Title"/>
    <w:basedOn w:val="57"/>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245">
    <w:name w:val="Char Char1 Char1"/>
    <w:basedOn w:val="1"/>
    <w:autoRedefine/>
    <w:qFormat/>
    <w:uiPriority w:val="0"/>
    <w:rPr>
      <w:rFonts w:ascii="FangSong_GB2312" w:eastAsia="FangSong_GB2312"/>
      <w:b/>
      <w:sz w:val="32"/>
      <w:szCs w:val="32"/>
    </w:rPr>
  </w:style>
  <w:style w:type="paragraph" w:customStyle="1" w:styleId="246">
    <w:name w:val="Char2 Char Char"/>
    <w:basedOn w:val="1"/>
    <w:autoRedefine/>
    <w:qFormat/>
    <w:uiPriority w:val="0"/>
    <w:pPr>
      <w:adjustRightInd/>
    </w:pPr>
    <w:rPr>
      <w:rFonts w:ascii="Tahoma" w:hAnsi="Tahoma"/>
      <w:sz w:val="24"/>
      <w:szCs w:val="20"/>
    </w:rPr>
  </w:style>
  <w:style w:type="paragraph" w:customStyle="1" w:styleId="24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8">
    <w:name w:val="MM Empty"/>
    <w:basedOn w:val="1"/>
    <w:autoRedefine/>
    <w:qFormat/>
    <w:uiPriority w:val="0"/>
    <w:pPr>
      <w:adjustRightInd/>
    </w:pPr>
  </w:style>
  <w:style w:type="paragraph" w:customStyle="1" w:styleId="249">
    <w:name w:val="正文表标题"/>
    <w:next w:val="16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2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25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53">
    <w:name w:val="Char2 Char Char1"/>
    <w:basedOn w:val="1"/>
    <w:autoRedefine/>
    <w:qFormat/>
    <w:uiPriority w:val="0"/>
    <w:pPr>
      <w:adjustRightInd/>
    </w:pPr>
    <w:rPr>
      <w:rFonts w:ascii="Tahoma" w:hAnsi="Tahoma"/>
      <w:sz w:val="24"/>
      <w:szCs w:val="20"/>
    </w:rPr>
  </w:style>
  <w:style w:type="paragraph" w:customStyle="1" w:styleId="254">
    <w:name w:val="数字标题3"/>
    <w:basedOn w:val="4"/>
    <w:next w:val="1"/>
    <w:autoRedefine/>
    <w:qFormat/>
    <w:uiPriority w:val="0"/>
    <w:pPr>
      <w:numPr>
        <w:numId w:val="0"/>
      </w:numPr>
      <w:spacing w:line="240" w:lineRule="auto"/>
    </w:pPr>
    <w:rPr>
      <w:sz w:val="28"/>
      <w:szCs w:val="28"/>
    </w:rPr>
  </w:style>
  <w:style w:type="paragraph" w:customStyle="1" w:styleId="255">
    <w:name w:val="彩色列表 - 强调文字颜色 12"/>
    <w:basedOn w:val="1"/>
    <w:autoRedefine/>
    <w:qFormat/>
    <w:uiPriority w:val="0"/>
    <w:pPr>
      <w:adjustRightInd/>
      <w:ind w:firstLine="420" w:firstLineChars="200"/>
    </w:pPr>
    <w:rPr>
      <w:rFonts w:ascii="Calibri" w:hAnsi="Calibri"/>
      <w:szCs w:val="22"/>
    </w:rPr>
  </w:style>
  <w:style w:type="paragraph" w:customStyle="1" w:styleId="256">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257">
    <w:name w:val="样式6"/>
    <w:basedOn w:val="32"/>
    <w:autoRedefine/>
    <w:qFormat/>
    <w:uiPriority w:val="0"/>
    <w:pPr>
      <w:spacing w:line="460" w:lineRule="exact"/>
      <w:outlineLvl w:val="2"/>
    </w:pPr>
    <w:rPr>
      <w:rFonts w:ascii="FangSong_GB2312" w:hAnsi="宋体" w:eastAsia="FangSong_GB2312"/>
      <w:b/>
      <w:bCs/>
      <w:sz w:val="24"/>
      <w:szCs w:val="24"/>
    </w:rPr>
  </w:style>
  <w:style w:type="paragraph" w:customStyle="1" w:styleId="258">
    <w:name w:val="正文（标题三）"/>
    <w:basedOn w:val="1"/>
    <w:autoRedefine/>
    <w:qFormat/>
    <w:uiPriority w:val="0"/>
    <w:pPr>
      <w:spacing w:line="360" w:lineRule="auto"/>
      <w:ind w:firstLine="200" w:firstLineChars="200"/>
    </w:pPr>
    <w:rPr>
      <w:sz w:val="24"/>
    </w:rPr>
  </w:style>
  <w:style w:type="paragraph" w:customStyle="1" w:styleId="259">
    <w:name w:val="Char Char Char1 Char"/>
    <w:basedOn w:val="1"/>
    <w:autoRedefine/>
    <w:qFormat/>
    <w:uiPriority w:val="0"/>
    <w:rPr>
      <w:szCs w:val="20"/>
    </w:rPr>
  </w:style>
  <w:style w:type="paragraph" w:customStyle="1" w:styleId="2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1">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62">
    <w:name w:val="标题五"/>
    <w:basedOn w:val="1"/>
    <w:autoRedefine/>
    <w:qFormat/>
    <w:uiPriority w:val="0"/>
    <w:pPr>
      <w:adjustRightInd/>
      <w:spacing w:before="156" w:beforeLines="50" w:line="360" w:lineRule="auto"/>
    </w:pPr>
    <w:rPr>
      <w:b/>
      <w:sz w:val="24"/>
    </w:rPr>
  </w:style>
  <w:style w:type="paragraph" w:customStyle="1" w:styleId="263">
    <w:name w:val="Char Char Char Char Char Char Char Char Char Char Char Char1 Char1"/>
    <w:basedOn w:val="1"/>
    <w:autoRedefine/>
    <w:qFormat/>
    <w:uiPriority w:val="0"/>
    <w:rPr>
      <w:rFonts w:ascii="Tahoma" w:hAnsi="Tahoma" w:cs="FangSong_GB2312"/>
      <w:sz w:val="24"/>
      <w:szCs w:val="20"/>
    </w:rPr>
  </w:style>
  <w:style w:type="paragraph" w:customStyle="1" w:styleId="264">
    <w:name w:val="Bulleted List"/>
    <w:basedOn w:val="1"/>
    <w:autoRedefine/>
    <w:qFormat/>
    <w:uiPriority w:val="0"/>
    <w:pPr>
      <w:tabs>
        <w:tab w:val="left" w:pos="1260"/>
      </w:tabs>
      <w:adjustRightInd/>
      <w:ind w:left="1260" w:hanging="420"/>
    </w:pPr>
  </w:style>
  <w:style w:type="paragraph" w:customStyle="1" w:styleId="265">
    <w:name w:val="Char Char1 Char Char Char"/>
    <w:basedOn w:val="1"/>
    <w:autoRedefine/>
    <w:qFormat/>
    <w:uiPriority w:val="0"/>
    <w:rPr>
      <w:rFonts w:ascii="FangSong_GB2312" w:eastAsia="FangSong_GB2312"/>
      <w:b/>
      <w:sz w:val="32"/>
      <w:szCs w:val="20"/>
    </w:rPr>
  </w:style>
  <w:style w:type="paragraph" w:customStyle="1" w:styleId="266">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267">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26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69">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270">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7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2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标书表格字体格式"/>
    <w:next w:val="125"/>
    <w:autoRedefine/>
    <w:qFormat/>
    <w:uiPriority w:val="0"/>
    <w:rPr>
      <w:rFonts w:ascii="Times New Roman" w:hAnsi="Times New Roman" w:eastAsia="宋体" w:cs="Times New Roman"/>
      <w:kern w:val="2"/>
      <w:sz w:val="21"/>
      <w:szCs w:val="24"/>
      <w:lang w:val="en-US" w:eastAsia="zh-CN" w:bidi="ar-SA"/>
    </w:rPr>
  </w:style>
  <w:style w:type="paragraph" w:customStyle="1" w:styleId="27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27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279">
    <w:name w:val="五级条标题"/>
    <w:basedOn w:val="280"/>
    <w:next w:val="165"/>
    <w:autoRedefine/>
    <w:qFormat/>
    <w:uiPriority w:val="0"/>
    <w:pPr>
      <w:numPr>
        <w:ilvl w:val="6"/>
      </w:numPr>
      <w:tabs>
        <w:tab w:val="left" w:pos="840"/>
        <w:tab w:val="left" w:pos="1260"/>
        <w:tab w:val="left" w:pos="1680"/>
        <w:tab w:val="left" w:pos="2100"/>
        <w:tab w:val="left" w:pos="2520"/>
        <w:tab w:val="left" w:pos="2940"/>
      </w:tabs>
      <w:outlineLvl w:val="6"/>
    </w:pPr>
  </w:style>
  <w:style w:type="paragraph" w:customStyle="1" w:styleId="280">
    <w:name w:val="四级条标题"/>
    <w:basedOn w:val="281"/>
    <w:next w:val="165"/>
    <w:autoRedefine/>
    <w:qFormat/>
    <w:uiPriority w:val="0"/>
    <w:pPr>
      <w:numPr>
        <w:ilvl w:val="5"/>
        <w:numId w:val="4"/>
      </w:numPr>
      <w:tabs>
        <w:tab w:val="left" w:pos="840"/>
        <w:tab w:val="left" w:pos="1260"/>
        <w:tab w:val="left" w:pos="1680"/>
        <w:tab w:val="left" w:pos="2100"/>
        <w:tab w:val="left" w:pos="2520"/>
      </w:tabs>
      <w:outlineLvl w:val="5"/>
    </w:pPr>
  </w:style>
  <w:style w:type="paragraph" w:customStyle="1" w:styleId="281">
    <w:name w:val="三级条标题"/>
    <w:basedOn w:val="282"/>
    <w:next w:val="165"/>
    <w:autoRedefine/>
    <w:qFormat/>
    <w:uiPriority w:val="0"/>
    <w:pPr>
      <w:tabs>
        <w:tab w:val="left" w:pos="1260"/>
        <w:tab w:val="left" w:pos="1680"/>
        <w:tab w:val="left" w:pos="2100"/>
        <w:tab w:val="left" w:pos="2520"/>
      </w:tabs>
      <w:ind w:left="2520"/>
      <w:outlineLvl w:val="4"/>
    </w:pPr>
  </w:style>
  <w:style w:type="paragraph" w:customStyle="1" w:styleId="282">
    <w:name w:val="二级条标题"/>
    <w:basedOn w:val="283"/>
    <w:next w:val="165"/>
    <w:autoRedefine/>
    <w:qFormat/>
    <w:uiPriority w:val="0"/>
    <w:pPr>
      <w:tabs>
        <w:tab w:val="left" w:pos="1260"/>
        <w:tab w:val="left" w:pos="1680"/>
        <w:tab w:val="left" w:pos="2100"/>
      </w:tabs>
      <w:ind w:left="0"/>
      <w:outlineLvl w:val="3"/>
    </w:pPr>
  </w:style>
  <w:style w:type="paragraph" w:customStyle="1" w:styleId="283">
    <w:name w:val="一级条标题"/>
    <w:basedOn w:val="284"/>
    <w:next w:val="165"/>
    <w:autoRedefine/>
    <w:qFormat/>
    <w:uiPriority w:val="0"/>
    <w:pPr>
      <w:tabs>
        <w:tab w:val="left" w:pos="1260"/>
        <w:tab w:val="left" w:pos="1680"/>
      </w:tabs>
      <w:spacing w:before="0" w:beforeLines="0" w:after="0" w:afterLines="0"/>
      <w:ind w:left="1680"/>
      <w:outlineLvl w:val="2"/>
    </w:pPr>
  </w:style>
  <w:style w:type="paragraph" w:customStyle="1" w:styleId="284">
    <w:name w:val="章标题"/>
    <w:next w:val="16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85">
    <w:name w:val="数字标题4"/>
    <w:basedOn w:val="5"/>
    <w:autoRedefine/>
    <w:qFormat/>
    <w:uiPriority w:val="0"/>
    <w:pPr>
      <w:numPr>
        <w:numId w:val="0"/>
      </w:numPr>
      <w:tabs>
        <w:tab w:val="left" w:pos="0"/>
        <w:tab w:val="clear" w:pos="432"/>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28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87">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28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90">
    <w:name w:val="数字标题1"/>
    <w:basedOn w:val="3"/>
    <w:next w:val="1"/>
    <w:autoRedefine/>
    <w:qFormat/>
    <w:uiPriority w:val="0"/>
    <w:pPr>
      <w:numPr>
        <w:ilvl w:val="0"/>
        <w:numId w:val="5"/>
      </w:numPr>
      <w:tabs>
        <w:tab w:val="left" w:pos="432"/>
      </w:tabs>
    </w:pPr>
  </w:style>
  <w:style w:type="paragraph" w:customStyle="1" w:styleId="291">
    <w:name w:val="正文 项目2"/>
    <w:basedOn w:val="191"/>
    <w:autoRedefine/>
    <w:qFormat/>
    <w:uiPriority w:val="0"/>
    <w:pPr>
      <w:numPr>
        <w:ilvl w:val="0"/>
        <w:numId w:val="6"/>
      </w:numPr>
      <w:tabs>
        <w:tab w:val="clear" w:pos="840"/>
      </w:tabs>
      <w:spacing w:after="0"/>
    </w:pPr>
  </w:style>
  <w:style w:type="paragraph" w:customStyle="1" w:styleId="292">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293">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2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29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7">
    <w:name w:val="Char Char Char1 Char1"/>
    <w:basedOn w:val="1"/>
    <w:autoRedefine/>
    <w:qFormat/>
    <w:uiPriority w:val="0"/>
    <w:rPr>
      <w:szCs w:val="20"/>
    </w:rPr>
  </w:style>
  <w:style w:type="paragraph" w:customStyle="1" w:styleId="298">
    <w:name w:val="Char1 Char Char Char4"/>
    <w:basedOn w:val="1"/>
    <w:autoRedefine/>
    <w:qFormat/>
    <w:uiPriority w:val="0"/>
    <w:pPr>
      <w:adjustRightInd/>
      <w:ind w:firstLine="200" w:firstLineChars="200"/>
    </w:pPr>
    <w:rPr>
      <w:rFonts w:ascii="Tahoma" w:hAnsi="Tahoma"/>
      <w:sz w:val="24"/>
      <w:szCs w:val="20"/>
    </w:rPr>
  </w:style>
  <w:style w:type="paragraph" w:customStyle="1" w:styleId="299">
    <w:name w:val="TOC 标题2"/>
    <w:basedOn w:val="3"/>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30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0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30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0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307">
    <w:name w:val="Char Char11 Char Char Char1"/>
    <w:basedOn w:val="1"/>
    <w:autoRedefine/>
    <w:qFormat/>
    <w:uiPriority w:val="0"/>
    <w:pPr>
      <w:spacing w:line="360" w:lineRule="auto"/>
    </w:pPr>
    <w:rPr>
      <w:szCs w:val="20"/>
    </w:rPr>
  </w:style>
  <w:style w:type="paragraph" w:customStyle="1" w:styleId="30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09">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310">
    <w:name w:val="Char Char Char Char Char Char Char Char"/>
    <w:basedOn w:val="1"/>
    <w:autoRedefine/>
    <w:qFormat/>
    <w:uiPriority w:val="0"/>
    <w:pPr>
      <w:tabs>
        <w:tab w:val="left" w:pos="360"/>
      </w:tabs>
    </w:pPr>
    <w:rPr>
      <w:sz w:val="24"/>
      <w:szCs w:val="20"/>
    </w:rPr>
  </w:style>
  <w:style w:type="paragraph" w:customStyle="1" w:styleId="311">
    <w:name w:val="表格（小）"/>
    <w:basedOn w:val="1"/>
    <w:autoRedefine/>
    <w:qFormat/>
    <w:uiPriority w:val="0"/>
    <w:pPr>
      <w:adjustRightInd/>
      <w:snapToGrid w:val="0"/>
      <w:spacing w:line="300" w:lineRule="auto"/>
    </w:pPr>
    <w:rPr>
      <w:rFonts w:eastAsia="仿宋"/>
      <w:szCs w:val="21"/>
    </w:rPr>
  </w:style>
  <w:style w:type="paragraph" w:customStyle="1" w:styleId="312">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31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314">
    <w:name w:val="List Paragraph1"/>
    <w:basedOn w:val="1"/>
    <w:autoRedefine/>
    <w:qFormat/>
    <w:uiPriority w:val="34"/>
    <w:pPr>
      <w:spacing w:line="360" w:lineRule="auto"/>
      <w:ind w:firstLine="200" w:firstLineChars="200"/>
    </w:pPr>
    <w:rPr>
      <w:rFonts w:eastAsia="KaiTi_GB2312" w:cs="Lucida Sans"/>
      <w:sz w:val="24"/>
    </w:rPr>
  </w:style>
  <w:style w:type="paragraph" w:customStyle="1" w:styleId="31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18">
    <w:name w:val="Table Text"/>
    <w:basedOn w:val="1"/>
    <w:autoRedefine/>
    <w:qFormat/>
    <w:uiPriority w:val="0"/>
    <w:pPr>
      <w:widowControl/>
      <w:spacing w:before="60" w:after="60"/>
      <w:jc w:val="left"/>
    </w:pPr>
    <w:rPr>
      <w:kern w:val="0"/>
      <w:sz w:val="24"/>
    </w:rPr>
  </w:style>
  <w:style w:type="paragraph" w:customStyle="1" w:styleId="319">
    <w:name w:val="标书标题3"/>
    <w:basedOn w:val="4"/>
    <w:autoRedefine/>
    <w:qFormat/>
    <w:uiPriority w:val="0"/>
    <w:pPr>
      <w:widowControl/>
      <w:numPr>
        <w:numId w:val="0"/>
      </w:numPr>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320">
    <w:name w:val="Char23"/>
    <w:basedOn w:val="1"/>
    <w:autoRedefine/>
    <w:qFormat/>
    <w:uiPriority w:val="0"/>
    <w:rPr>
      <w:rFonts w:ascii="FangSong_GB2312" w:eastAsia="FangSong_GB2312"/>
      <w:b/>
      <w:sz w:val="32"/>
      <w:szCs w:val="32"/>
    </w:rPr>
  </w:style>
  <w:style w:type="paragraph" w:customStyle="1" w:styleId="321">
    <w:name w:val="Char Char Char Char Char Char Char Char1"/>
    <w:basedOn w:val="1"/>
    <w:autoRedefine/>
    <w:qFormat/>
    <w:uiPriority w:val="0"/>
    <w:pPr>
      <w:tabs>
        <w:tab w:val="left" w:pos="360"/>
      </w:tabs>
    </w:pPr>
    <w:rPr>
      <w:sz w:val="24"/>
      <w:szCs w:val="20"/>
    </w:rPr>
  </w:style>
  <w:style w:type="paragraph" w:customStyle="1" w:styleId="3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样式 标题 1Level 1 HeadPIM 1Section Headh1l11Heading 0Datash..."/>
    <w:basedOn w:val="3"/>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32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6">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327">
    <w:name w:val="WW-正文文字缩进 2"/>
    <w:basedOn w:val="1"/>
    <w:autoRedefine/>
    <w:qFormat/>
    <w:uiPriority w:val="0"/>
    <w:pPr>
      <w:suppressAutoHyphens/>
      <w:adjustRightInd/>
      <w:ind w:firstLine="420"/>
    </w:pPr>
    <w:rPr>
      <w:kern w:val="1"/>
      <w:szCs w:val="20"/>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330">
    <w:name w:val="标书标题4"/>
    <w:basedOn w:val="5"/>
    <w:autoRedefine/>
    <w:qFormat/>
    <w:uiPriority w:val="0"/>
    <w:pPr>
      <w:numPr>
        <w:numId w:val="0"/>
      </w:numPr>
      <w:snapToGrid w:val="0"/>
      <w:spacing w:before="0" w:after="0" w:line="300" w:lineRule="auto"/>
    </w:pPr>
    <w:rPr>
      <w:rFonts w:ascii="Arial Narrow" w:hAnsi="Arial Narrow" w:eastAsia="FangSong_GB2312"/>
      <w:bCs w:val="0"/>
      <w:color w:val="000000"/>
      <w:kern w:val="0"/>
      <w:szCs w:val="32"/>
      <w:lang w:val="en-US"/>
    </w:rPr>
  </w:style>
  <w:style w:type="paragraph" w:customStyle="1" w:styleId="33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32">
    <w:name w:val="四号　首行缩进"/>
    <w:basedOn w:val="1"/>
    <w:autoRedefine/>
    <w:qFormat/>
    <w:uiPriority w:val="0"/>
    <w:pPr>
      <w:adjustRightInd/>
      <w:spacing w:line="360" w:lineRule="auto"/>
    </w:pPr>
    <w:rPr>
      <w:rFonts w:ascii="宋体" w:hAnsi="宋体"/>
      <w:szCs w:val="20"/>
    </w:rPr>
  </w:style>
  <w:style w:type="paragraph" w:customStyle="1" w:styleId="333">
    <w:name w:val="样式 标题 3H3 + 两端对齐"/>
    <w:basedOn w:val="4"/>
    <w:autoRedefine/>
    <w:qFormat/>
    <w:uiPriority w:val="0"/>
    <w:pPr>
      <w:numPr>
        <w:numId w:val="0"/>
      </w:numPr>
      <w:spacing w:before="0" w:after="0" w:line="240" w:lineRule="auto"/>
      <w:jc w:val="left"/>
    </w:pPr>
    <w:rPr>
      <w:rFonts w:cs="宋体"/>
      <w:sz w:val="21"/>
      <w:szCs w:val="20"/>
    </w:rPr>
  </w:style>
  <w:style w:type="paragraph" w:customStyle="1" w:styleId="334">
    <w:name w:val="bullet"/>
    <w:basedOn w:val="1"/>
    <w:autoRedefine/>
    <w:qFormat/>
    <w:uiPriority w:val="0"/>
    <w:pPr>
      <w:tabs>
        <w:tab w:val="left" w:pos="840"/>
      </w:tabs>
      <w:adjustRightInd/>
      <w:ind w:left="840" w:hanging="420"/>
    </w:pPr>
  </w:style>
  <w:style w:type="paragraph" w:customStyle="1" w:styleId="33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33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37">
    <w:name w:val="单元格居中"/>
    <w:basedOn w:val="1"/>
    <w:autoRedefine/>
    <w:qFormat/>
    <w:uiPriority w:val="0"/>
    <w:pPr>
      <w:adjustRightInd/>
      <w:spacing w:line="360" w:lineRule="auto"/>
      <w:jc w:val="center"/>
    </w:pPr>
    <w:rPr>
      <w:sz w:val="24"/>
    </w:rPr>
  </w:style>
  <w:style w:type="paragraph" w:customStyle="1" w:styleId="338">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9">
    <w:name w:val="Char Char14"/>
    <w:basedOn w:val="1"/>
    <w:autoRedefine/>
    <w:qFormat/>
    <w:uiPriority w:val="0"/>
    <w:pPr>
      <w:spacing w:line="360" w:lineRule="auto"/>
    </w:pPr>
    <w:rPr>
      <w:rFonts w:ascii="Tahoma" w:hAnsi="Tahoma"/>
      <w:sz w:val="24"/>
      <w:szCs w:val="20"/>
    </w:rPr>
  </w:style>
  <w:style w:type="paragraph" w:customStyle="1" w:styleId="34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4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Char3 Char Char Char1"/>
    <w:basedOn w:val="1"/>
    <w:autoRedefine/>
    <w:qFormat/>
    <w:uiPriority w:val="0"/>
    <w:pPr>
      <w:widowControl/>
      <w:adjustRightInd/>
      <w:spacing w:after="160" w:line="240" w:lineRule="exact"/>
      <w:jc w:val="left"/>
    </w:pPr>
    <w:rPr>
      <w:szCs w:val="20"/>
    </w:rPr>
  </w:style>
  <w:style w:type="paragraph" w:customStyle="1" w:styleId="343">
    <w:name w:val="Char Char Char Char Char Char Char Char Char Char"/>
    <w:basedOn w:val="1"/>
    <w:autoRedefine/>
    <w:qFormat/>
    <w:uiPriority w:val="0"/>
    <w:rPr>
      <w:rFonts w:ascii="FangSong_GB2312" w:eastAsia="FangSong_GB2312"/>
      <w:b/>
      <w:sz w:val="32"/>
      <w:szCs w:val="32"/>
    </w:rPr>
  </w:style>
  <w:style w:type="paragraph" w:customStyle="1" w:styleId="34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45">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346">
    <w:name w:val="EB_表格"/>
    <w:basedOn w:val="1"/>
    <w:autoRedefine/>
    <w:qFormat/>
    <w:uiPriority w:val="0"/>
    <w:pPr>
      <w:adjustRightInd/>
      <w:spacing w:line="300" w:lineRule="auto"/>
      <w:jc w:val="center"/>
    </w:pPr>
  </w:style>
  <w:style w:type="paragraph" w:customStyle="1" w:styleId="347">
    <w:name w:val="Char5"/>
    <w:basedOn w:val="1"/>
    <w:autoRedefine/>
    <w:qFormat/>
    <w:uiPriority w:val="0"/>
    <w:rPr>
      <w:rFonts w:ascii="FangSong_GB2312" w:eastAsia="FangSong_GB2312"/>
      <w:b/>
      <w:sz w:val="32"/>
      <w:szCs w:val="32"/>
    </w:rPr>
  </w:style>
  <w:style w:type="paragraph" w:customStyle="1" w:styleId="34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4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35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351">
    <w:name w:val="表格题注"/>
    <w:next w:val="1"/>
    <w:autoRedefine/>
    <w:qFormat/>
    <w:uiPriority w:val="0"/>
    <w:pPr>
      <w:keepLines/>
      <w:numPr>
        <w:ilvl w:val="8"/>
        <w:numId w:val="4"/>
      </w:numPr>
      <w:tabs>
        <w:tab w:val="left" w:pos="84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35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3">
    <w:name w:val="MM Topic 1"/>
    <w:basedOn w:val="3"/>
    <w:autoRedefine/>
    <w:qFormat/>
    <w:uiPriority w:val="0"/>
    <w:pPr>
      <w:tabs>
        <w:tab w:val="left" w:pos="432"/>
        <w:tab w:val="left" w:pos="840"/>
      </w:tabs>
      <w:ind w:left="840" w:hanging="420"/>
    </w:pPr>
  </w:style>
  <w:style w:type="paragraph" w:customStyle="1" w:styleId="35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5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356">
    <w:name w:val="插图题注"/>
    <w:next w:val="1"/>
    <w:autoRedefine/>
    <w:qFormat/>
    <w:uiPriority w:val="0"/>
    <w:pPr>
      <w:numPr>
        <w:ilvl w:val="7"/>
        <w:numId w:val="4"/>
      </w:numPr>
      <w:tabs>
        <w:tab w:val="left" w:pos="84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58">
    <w:name w:val="列表内容"/>
    <w:basedOn w:val="1"/>
    <w:next w:val="1"/>
    <w:autoRedefine/>
    <w:qFormat/>
    <w:uiPriority w:val="0"/>
    <w:pPr>
      <w:widowControl/>
      <w:tabs>
        <w:tab w:val="left" w:pos="840"/>
      </w:tabs>
      <w:ind w:left="840" w:hanging="420"/>
      <w:jc w:val="left"/>
    </w:pPr>
    <w:rPr>
      <w:kern w:val="0"/>
      <w:sz w:val="18"/>
    </w:rPr>
  </w:style>
  <w:style w:type="paragraph" w:customStyle="1" w:styleId="35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6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6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2">
    <w:name w:val="Char1 Char Char Char1"/>
    <w:basedOn w:val="1"/>
    <w:autoRedefine/>
    <w:qFormat/>
    <w:uiPriority w:val="0"/>
    <w:pPr>
      <w:adjustRightInd/>
      <w:ind w:firstLine="200" w:firstLineChars="200"/>
    </w:pPr>
    <w:rPr>
      <w:rFonts w:ascii="Tahoma" w:hAnsi="Tahoma"/>
      <w:sz w:val="24"/>
      <w:szCs w:val="20"/>
    </w:rPr>
  </w:style>
  <w:style w:type="paragraph" w:customStyle="1" w:styleId="36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6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6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67">
    <w:name w:val="样式 样式2 + 左侧:  1 字符 右侧:  1 字符"/>
    <w:basedOn w:val="30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8">
    <w:name w:val="CSS1级正文 Char"/>
    <w:basedOn w:val="24"/>
    <w:autoRedefine/>
    <w:qFormat/>
    <w:uiPriority w:val="0"/>
    <w:pPr>
      <w:snapToGrid w:val="0"/>
      <w:ind w:firstLine="480" w:firstLineChars="200"/>
    </w:pPr>
    <w:rPr>
      <w:rFonts w:ascii="Times New Roman"/>
      <w:szCs w:val="24"/>
      <w:lang w:val="en-US"/>
    </w:rPr>
  </w:style>
  <w:style w:type="paragraph" w:customStyle="1" w:styleId="36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37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71">
    <w:name w:val="Char Char Char Char Char Char Char Char Char Char1"/>
    <w:basedOn w:val="1"/>
    <w:autoRedefine/>
    <w:qFormat/>
    <w:uiPriority w:val="0"/>
    <w:rPr>
      <w:rFonts w:ascii="FangSong_GB2312" w:eastAsia="FangSong_GB2312"/>
      <w:b/>
      <w:sz w:val="32"/>
      <w:szCs w:val="32"/>
    </w:rPr>
  </w:style>
  <w:style w:type="paragraph" w:customStyle="1" w:styleId="372">
    <w:name w:val="注释"/>
    <w:basedOn w:val="1"/>
    <w:autoRedefine/>
    <w:qFormat/>
    <w:uiPriority w:val="0"/>
    <w:pPr>
      <w:adjustRightInd/>
      <w:spacing w:line="360" w:lineRule="auto"/>
      <w:ind w:firstLine="480"/>
    </w:pPr>
    <w:rPr>
      <w:sz w:val="24"/>
    </w:rPr>
  </w:style>
  <w:style w:type="paragraph" w:customStyle="1" w:styleId="3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7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37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37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380">
    <w:name w:val="样式7"/>
    <w:basedOn w:val="187"/>
    <w:next w:val="1"/>
    <w:autoRedefine/>
    <w:qFormat/>
    <w:uiPriority w:val="0"/>
    <w:pPr>
      <w:spacing w:after="156" w:afterLines="50"/>
      <w:jc w:val="left"/>
      <w:outlineLvl w:val="3"/>
    </w:pPr>
    <w:rPr>
      <w:sz w:val="24"/>
      <w:szCs w:val="24"/>
    </w:rPr>
  </w:style>
  <w:style w:type="paragraph" w:customStyle="1" w:styleId="38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2">
    <w:name w:val="单元格左对齐"/>
    <w:basedOn w:val="1"/>
    <w:autoRedefine/>
    <w:qFormat/>
    <w:uiPriority w:val="0"/>
    <w:pPr>
      <w:adjustRightInd/>
      <w:spacing w:line="360" w:lineRule="auto"/>
    </w:pPr>
    <w:rPr>
      <w:sz w:val="24"/>
    </w:rPr>
  </w:style>
  <w:style w:type="paragraph" w:customStyle="1" w:styleId="383">
    <w:name w:val="Char Char1 Char Char Char1"/>
    <w:basedOn w:val="1"/>
    <w:autoRedefine/>
    <w:qFormat/>
    <w:uiPriority w:val="0"/>
    <w:rPr>
      <w:rFonts w:ascii="FangSong_GB2312" w:eastAsia="FangSong_GB2312"/>
      <w:b/>
      <w:sz w:val="32"/>
      <w:szCs w:val="32"/>
    </w:rPr>
  </w:style>
  <w:style w:type="paragraph" w:customStyle="1" w:styleId="38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85">
    <w:name w:val="样式 标题 1章节第一层h1H"/>
    <w:basedOn w:val="3"/>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386">
    <w:name w:val="正文文字表格居中"/>
    <w:basedOn w:val="1"/>
    <w:next w:val="54"/>
    <w:autoRedefine/>
    <w:qFormat/>
    <w:uiPriority w:val="0"/>
    <w:pPr>
      <w:snapToGrid w:val="0"/>
      <w:spacing w:line="360" w:lineRule="auto"/>
    </w:pPr>
    <w:rPr>
      <w:rFonts w:ascii="宋体"/>
      <w:b/>
      <w:sz w:val="24"/>
      <w:szCs w:val="20"/>
    </w:rPr>
  </w:style>
  <w:style w:type="paragraph" w:customStyle="1" w:styleId="38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88">
    <w:name w:val="深色列表 - 强调文字颜色 51"/>
    <w:basedOn w:val="1"/>
    <w:autoRedefine/>
    <w:qFormat/>
    <w:uiPriority w:val="0"/>
    <w:pPr>
      <w:adjustRightInd/>
      <w:spacing w:line="360" w:lineRule="auto"/>
      <w:ind w:firstLine="200" w:firstLineChars="200"/>
    </w:pPr>
    <w:rPr>
      <w:rFonts w:eastAsia="KaiTi_GB2312" w:cs="Lucida Sans"/>
      <w:sz w:val="24"/>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Thf"/>
    <w:basedOn w:val="331"/>
    <w:autoRedefine/>
    <w:qFormat/>
    <w:uiPriority w:val="0"/>
    <w:pPr>
      <w:ind w:left="0"/>
    </w:pPr>
  </w:style>
  <w:style w:type="paragraph" w:customStyle="1" w:styleId="391">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Char19"/>
    <w:basedOn w:val="1"/>
    <w:autoRedefine/>
    <w:qFormat/>
    <w:uiPriority w:val="0"/>
    <w:pPr>
      <w:adjustRightInd/>
    </w:pPr>
    <w:rPr>
      <w:szCs w:val="20"/>
    </w:rPr>
  </w:style>
  <w:style w:type="paragraph" w:customStyle="1" w:styleId="39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5">
    <w:name w:val="样式3"/>
    <w:basedOn w:val="303"/>
    <w:autoRedefine/>
    <w:qFormat/>
    <w:uiPriority w:val="0"/>
    <w:pPr>
      <w:spacing w:before="312" w:beforeLines="100"/>
      <w:jc w:val="left"/>
    </w:pPr>
  </w:style>
  <w:style w:type="paragraph" w:customStyle="1" w:styleId="396">
    <w:name w:val="首行缩进"/>
    <w:basedOn w:val="1"/>
    <w:autoRedefine/>
    <w:qFormat/>
    <w:uiPriority w:val="0"/>
    <w:pPr>
      <w:spacing w:line="360" w:lineRule="auto"/>
      <w:ind w:firstLine="480" w:firstLineChars="200"/>
    </w:pPr>
    <w:rPr>
      <w:rFonts w:ascii="宋体"/>
      <w:sz w:val="24"/>
      <w:szCs w:val="20"/>
    </w:rPr>
  </w:style>
  <w:style w:type="paragraph" w:customStyle="1" w:styleId="397">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39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9">
    <w:name w:val="样式 标题 4PIM 4H4h4bulletblbbH41H42H43H44H45H46H47H48...1"/>
    <w:basedOn w:val="5"/>
    <w:autoRedefine/>
    <w:qFormat/>
    <w:uiPriority w:val="0"/>
    <w:pPr>
      <w:widowControl/>
      <w:jc w:val="left"/>
    </w:pPr>
    <w:rPr>
      <w:rFonts w:cs="宋体"/>
      <w:sz w:val="24"/>
      <w:szCs w:val="20"/>
    </w:rPr>
  </w:style>
  <w:style w:type="paragraph" w:customStyle="1" w:styleId="40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01">
    <w:name w:val="样式 正文缩进 + 首行缩进:  2 字符"/>
    <w:basedOn w:val="6"/>
    <w:autoRedefine/>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40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03">
    <w:name w:val="样式8"/>
    <w:basedOn w:val="1"/>
    <w:autoRedefine/>
    <w:qFormat/>
    <w:uiPriority w:val="0"/>
    <w:pPr>
      <w:spacing w:before="156" w:beforeLines="50" w:after="156" w:afterLines="50"/>
      <w:ind w:firstLine="200" w:firstLineChars="200"/>
      <w:outlineLvl w:val="4"/>
    </w:pPr>
    <w:rPr>
      <w:rFonts w:ascii="FangSong_GB2312" w:hAnsi="宋体" w:eastAsia="FangSong_GB2312"/>
      <w:b/>
      <w:bCs/>
      <w:sz w:val="24"/>
    </w:rPr>
  </w:style>
  <w:style w:type="paragraph" w:customStyle="1" w:styleId="40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05">
    <w:name w:val="正文文本 21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0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07">
    <w:name w:val="xl25"/>
    <w:basedOn w:val="1"/>
    <w:autoRedefine/>
    <w:qFormat/>
    <w:uiPriority w:val="0"/>
    <w:pPr>
      <w:widowControl/>
      <w:spacing w:before="100" w:beforeAutospacing="1" w:after="100" w:afterAutospacing="1"/>
      <w:jc w:val="center"/>
      <w:textAlignment w:val="center"/>
    </w:pPr>
    <w:rPr>
      <w:rFonts w:hint="eastAsia" w:ascii="KaiTi_GB2312" w:hAnsi="宋体" w:eastAsia="KaiTi_GB2312"/>
      <w:kern w:val="0"/>
      <w:sz w:val="24"/>
    </w:rPr>
  </w:style>
  <w:style w:type="paragraph" w:customStyle="1" w:styleId="4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0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410">
    <w:name w:val="p0"/>
    <w:basedOn w:val="1"/>
    <w:autoRedefine/>
    <w:qFormat/>
    <w:uiPriority w:val="0"/>
    <w:pPr>
      <w:widowControl/>
      <w:adjustRightInd/>
    </w:pPr>
    <w:rPr>
      <w:kern w:val="0"/>
      <w:szCs w:val="21"/>
    </w:rPr>
  </w:style>
  <w:style w:type="paragraph" w:customStyle="1" w:styleId="411">
    <w:name w:val="修订1"/>
    <w:autoRedefine/>
    <w:qFormat/>
    <w:uiPriority w:val="0"/>
    <w:rPr>
      <w:rFonts w:ascii="Times New Roman" w:hAnsi="Times New Roman" w:eastAsia="宋体" w:cs="Times New Roman"/>
      <w:kern w:val="2"/>
      <w:sz w:val="21"/>
      <w:lang w:val="en-US" w:eastAsia="zh-CN" w:bidi="ar-SA"/>
    </w:rPr>
  </w:style>
  <w:style w:type="paragraph" w:customStyle="1" w:styleId="41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4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5">
    <w:name w:val="Char Char13"/>
    <w:basedOn w:val="1"/>
    <w:autoRedefine/>
    <w:qFormat/>
    <w:uiPriority w:val="0"/>
    <w:pPr>
      <w:widowControl/>
      <w:spacing w:after="160" w:line="240" w:lineRule="exact"/>
      <w:jc w:val="left"/>
    </w:pPr>
    <w:rPr>
      <w:rFonts w:eastAsia="FangSong_GB2312"/>
      <w:sz w:val="28"/>
    </w:rPr>
  </w:style>
  <w:style w:type="paragraph" w:customStyle="1" w:styleId="4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7">
    <w:name w:val="FA正文"/>
    <w:basedOn w:val="1"/>
    <w:autoRedefine/>
    <w:qFormat/>
    <w:uiPriority w:val="0"/>
    <w:pPr>
      <w:spacing w:line="360" w:lineRule="auto"/>
      <w:ind w:firstLine="480" w:firstLineChars="200"/>
    </w:pPr>
    <w:rPr>
      <w:rFonts w:hAnsi="宋体"/>
      <w:sz w:val="24"/>
      <w:szCs w:val="20"/>
    </w:rPr>
  </w:style>
  <w:style w:type="paragraph" w:customStyle="1" w:styleId="418">
    <w:name w:val="CM14"/>
    <w:basedOn w:val="239"/>
    <w:next w:val="239"/>
    <w:autoRedefine/>
    <w:qFormat/>
    <w:uiPriority w:val="0"/>
    <w:pPr>
      <w:spacing w:after="68"/>
    </w:pPr>
    <w:rPr>
      <w:rFonts w:ascii="FHLHE E+ Futura Bk" w:eastAsia="FHLHE E+ Futura Bk" w:cs="Times New Roman"/>
      <w:color w:val="auto"/>
    </w:rPr>
  </w:style>
  <w:style w:type="paragraph" w:customStyle="1" w:styleId="419">
    <w:name w:val="Char Char Char Char2"/>
    <w:basedOn w:val="1"/>
    <w:autoRedefine/>
    <w:qFormat/>
    <w:uiPriority w:val="0"/>
    <w:rPr>
      <w:rFonts w:ascii="Tahoma" w:hAnsi="Tahoma"/>
      <w:sz w:val="24"/>
      <w:szCs w:val="20"/>
    </w:rPr>
  </w:style>
  <w:style w:type="paragraph" w:customStyle="1" w:styleId="42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1">
    <w:name w:val="样式1 + (中宋体"/>
    <w:basedOn w:val="30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2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2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带编号样式"/>
    <w:basedOn w:val="99"/>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42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规划正文"/>
    <w:basedOn w:val="1"/>
    <w:autoRedefine/>
    <w:qFormat/>
    <w:uiPriority w:val="0"/>
    <w:pPr>
      <w:adjustRightInd/>
      <w:spacing w:before="312" w:beforeLines="100" w:line="360" w:lineRule="auto"/>
      <w:jc w:val="left"/>
    </w:pPr>
    <w:rPr>
      <w:rFonts w:ascii="Arial" w:hAnsi="Arial" w:eastAsia="FangSong_GB2312"/>
      <w:bCs/>
      <w:sz w:val="28"/>
    </w:rPr>
  </w:style>
  <w:style w:type="paragraph" w:customStyle="1" w:styleId="42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30">
    <w:name w:val="Char1 Char Char Char5"/>
    <w:basedOn w:val="1"/>
    <w:autoRedefine/>
    <w:qFormat/>
    <w:uiPriority w:val="0"/>
    <w:pPr>
      <w:adjustRightInd/>
      <w:ind w:firstLine="200" w:firstLineChars="200"/>
    </w:pPr>
    <w:rPr>
      <w:rFonts w:ascii="Tahoma" w:hAnsi="Tahoma"/>
      <w:sz w:val="24"/>
      <w:szCs w:val="20"/>
    </w:rPr>
  </w:style>
  <w:style w:type="paragraph" w:customStyle="1" w:styleId="4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4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纯文本_0_0"/>
    <w:basedOn w:val="434"/>
    <w:link w:val="633"/>
    <w:autoRedefine/>
    <w:qFormat/>
    <w:uiPriority w:val="0"/>
    <w:rPr>
      <w:rFonts w:ascii="宋体" w:hAnsi="Courier New"/>
      <w:szCs w:val="21"/>
    </w:rPr>
  </w:style>
  <w:style w:type="paragraph" w:customStyle="1" w:styleId="436">
    <w:name w:val="纯文本1"/>
    <w:basedOn w:val="1"/>
    <w:link w:val="634"/>
    <w:autoRedefine/>
    <w:qFormat/>
    <w:uiPriority w:val="0"/>
    <w:pPr>
      <w:adjustRightInd/>
    </w:pPr>
    <w:rPr>
      <w:rFonts w:ascii="宋体" w:hAnsi="Courier New"/>
      <w:kern w:val="0"/>
      <w:sz w:val="20"/>
      <w:szCs w:val="20"/>
    </w:rPr>
  </w:style>
  <w:style w:type="paragraph" w:customStyle="1" w:styleId="437">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43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39">
    <w:name w:val="封面编号"/>
    <w:basedOn w:val="1"/>
    <w:autoRedefine/>
    <w:qFormat/>
    <w:uiPriority w:val="0"/>
    <w:pPr>
      <w:spacing w:line="360" w:lineRule="auto"/>
      <w:jc w:val="center"/>
    </w:pPr>
    <w:rPr>
      <w:rFonts w:ascii="黑体" w:hAnsi="宋体" w:eastAsia="黑体" w:cs="宋体"/>
      <w:b/>
      <w:bCs/>
      <w:sz w:val="38"/>
      <w:szCs w:val="20"/>
    </w:rPr>
  </w:style>
  <w:style w:type="paragraph" w:customStyle="1" w:styleId="440">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441">
    <w:name w:val="_Style 3"/>
    <w:basedOn w:val="1"/>
    <w:autoRedefine/>
    <w:qFormat/>
    <w:uiPriority w:val="0"/>
    <w:pPr>
      <w:adjustRightInd/>
      <w:ind w:firstLine="420" w:firstLineChars="200"/>
    </w:pPr>
    <w:rPr>
      <w:rFonts w:eastAsia="FangSong_GB2312"/>
      <w:sz w:val="28"/>
    </w:rPr>
  </w:style>
  <w:style w:type="paragraph" w:customStyle="1" w:styleId="442">
    <w:name w:val="B"/>
    <w:basedOn w:val="443"/>
    <w:autoRedefine/>
    <w:qFormat/>
    <w:uiPriority w:val="0"/>
    <w:pPr>
      <w:tabs>
        <w:tab w:val="center" w:pos="4706"/>
        <w:tab w:val="right" w:pos="9044"/>
      </w:tabs>
      <w:wordWrap/>
      <w:spacing w:line="312" w:lineRule="exact"/>
    </w:pPr>
    <w:rPr>
      <w:rFonts w:ascii="E-F1"/>
      <w:szCs w:val="21"/>
    </w:rPr>
  </w:style>
  <w:style w:type="paragraph" w:customStyle="1" w:styleId="443">
    <w:name w:val="表头"/>
    <w:basedOn w:val="1"/>
    <w:autoRedefine/>
    <w:qFormat/>
    <w:uiPriority w:val="0"/>
    <w:pPr>
      <w:wordWrap w:val="0"/>
      <w:topLinePunct/>
      <w:spacing w:before="160" w:after="60"/>
      <w:jc w:val="center"/>
    </w:pPr>
    <w:rPr>
      <w:rFonts w:eastAsia="黑体"/>
    </w:rPr>
  </w:style>
  <w:style w:type="paragraph" w:customStyle="1" w:styleId="444">
    <w:name w:val="表文"/>
    <w:basedOn w:val="1"/>
    <w:autoRedefine/>
    <w:qFormat/>
    <w:uiPriority w:val="0"/>
    <w:pPr>
      <w:topLinePunct/>
      <w:spacing w:before="40" w:after="40"/>
    </w:pPr>
    <w:rPr>
      <w:rFonts w:ascii="FangSong_GB2312" w:hAnsi="FangSong_GB2312" w:eastAsia="FangSong_GB2312"/>
      <w:sz w:val="18"/>
    </w:rPr>
  </w:style>
  <w:style w:type="paragraph" w:customStyle="1" w:styleId="445">
    <w:name w:val="表格内字体字号"/>
    <w:basedOn w:val="1"/>
    <w:autoRedefine/>
    <w:qFormat/>
    <w:uiPriority w:val="0"/>
    <w:pPr>
      <w:topLinePunct/>
      <w:snapToGrid w:val="0"/>
      <w:spacing w:before="62" w:beforeLines="20" w:after="62" w:afterLines="20"/>
      <w:ind w:left="30" w:leftChars="30" w:right="30" w:rightChars="30"/>
      <w:jc w:val="center"/>
    </w:pPr>
    <w:rPr>
      <w:sz w:val="18"/>
      <w:szCs w:val="18"/>
    </w:rPr>
  </w:style>
  <w:style w:type="paragraph" w:customStyle="1" w:styleId="44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47">
    <w:name w:val="列表段落11"/>
    <w:basedOn w:val="1"/>
    <w:autoRedefine/>
    <w:qFormat/>
    <w:uiPriority w:val="34"/>
    <w:pPr>
      <w:ind w:firstLine="420" w:firstLineChars="200"/>
    </w:pPr>
    <w:rPr>
      <w:szCs w:val="21"/>
    </w:rPr>
  </w:style>
  <w:style w:type="character" w:customStyle="1" w:styleId="448">
    <w:name w:val="标题 1 字符"/>
    <w:link w:val="3"/>
    <w:autoRedefine/>
    <w:qFormat/>
    <w:uiPriority w:val="0"/>
    <w:rPr>
      <w:rFonts w:ascii="仿宋" w:hAnsi="仿宋" w:eastAsia="仿宋" w:cs="FangSong_GB2312"/>
      <w:b/>
      <w:color w:val="000000"/>
      <w:kern w:val="2"/>
      <w:sz w:val="36"/>
      <w:szCs w:val="36"/>
    </w:rPr>
  </w:style>
  <w:style w:type="character" w:customStyle="1" w:styleId="449">
    <w:name w:val="标题 2 Char"/>
    <w:autoRedefine/>
    <w:qFormat/>
    <w:uiPriority w:val="0"/>
    <w:rPr>
      <w:rFonts w:ascii="Arial" w:hAnsi="Arial" w:eastAsia="黑体"/>
      <w:b/>
      <w:kern w:val="2"/>
      <w:sz w:val="32"/>
      <w:lang w:val="en-US" w:eastAsia="zh-CN"/>
    </w:rPr>
  </w:style>
  <w:style w:type="character" w:customStyle="1" w:styleId="450">
    <w:name w:val="solutionfonts"/>
    <w:autoRedefine/>
    <w:qFormat/>
    <w:uiPriority w:val="0"/>
  </w:style>
  <w:style w:type="character" w:customStyle="1" w:styleId="451">
    <w:name w:val="Font Style82"/>
    <w:autoRedefine/>
    <w:qFormat/>
    <w:uiPriority w:val="99"/>
    <w:rPr>
      <w:rFonts w:ascii="宋体" w:eastAsia="宋体" w:cs="宋体"/>
      <w:color w:val="000000"/>
      <w:sz w:val="14"/>
      <w:szCs w:val="14"/>
    </w:rPr>
  </w:style>
  <w:style w:type="character" w:customStyle="1" w:styleId="452">
    <w:name w:val="此正文 Char"/>
    <w:link w:val="76"/>
    <w:autoRedefine/>
    <w:qFormat/>
    <w:uiPriority w:val="0"/>
    <w:rPr>
      <w:kern w:val="2"/>
      <w:sz w:val="24"/>
      <w:szCs w:val="24"/>
    </w:rPr>
  </w:style>
  <w:style w:type="character" w:customStyle="1" w:styleId="453">
    <w:name w:val="Char Char10"/>
    <w:autoRedefine/>
    <w:semiHidden/>
    <w:qFormat/>
    <w:uiPriority w:val="0"/>
    <w:rPr>
      <w:rFonts w:ascii="宋体" w:hAnsi="宋体"/>
      <w:kern w:val="2"/>
      <w:sz w:val="21"/>
      <w:szCs w:val="24"/>
      <w:lang w:val="en-US" w:eastAsia="zh-CN"/>
    </w:rPr>
  </w:style>
  <w:style w:type="character" w:customStyle="1" w:styleId="454">
    <w:name w:val="h Char Char"/>
    <w:autoRedefine/>
    <w:qFormat/>
    <w:uiPriority w:val="0"/>
    <w:rPr>
      <w:rFonts w:eastAsia="宋体"/>
      <w:kern w:val="2"/>
      <w:sz w:val="18"/>
      <w:lang w:val="en-US" w:eastAsia="zh-CN" w:bidi="ar-SA"/>
    </w:rPr>
  </w:style>
  <w:style w:type="character" w:customStyle="1" w:styleId="455">
    <w:name w:val="Bold"/>
    <w:autoRedefine/>
    <w:qFormat/>
    <w:uiPriority w:val="0"/>
    <w:rPr>
      <w:rFonts w:ascii="Arial" w:hAnsi="Arial" w:eastAsia="黑体" w:cs="Times New Roman"/>
      <w:b/>
      <w:kern w:val="2"/>
      <w:sz w:val="32"/>
      <w:szCs w:val="32"/>
      <w:lang w:val="en-US" w:eastAsia="zh-CN" w:bidi="ar-SA"/>
    </w:rPr>
  </w:style>
  <w:style w:type="character" w:customStyle="1" w:styleId="456">
    <w:name w:val="Ò³Ã¼ Char Char"/>
    <w:autoRedefine/>
    <w:qFormat/>
    <w:uiPriority w:val="0"/>
    <w:rPr>
      <w:rFonts w:eastAsia="宋体"/>
      <w:kern w:val="2"/>
      <w:sz w:val="18"/>
      <w:lang w:val="en-US" w:eastAsia="zh-CN" w:bidi="ar-SA"/>
    </w:rPr>
  </w:style>
  <w:style w:type="character" w:customStyle="1" w:styleId="457">
    <w:name w:val="标准正文格式 Char"/>
    <w:autoRedefine/>
    <w:qFormat/>
    <w:uiPriority w:val="0"/>
    <w:rPr>
      <w:rFonts w:ascii="宋体" w:eastAsia="FangSong_GB2312" w:cs="宋体"/>
      <w:color w:val="000000"/>
      <w:sz w:val="24"/>
      <w:lang w:val="en-US" w:eastAsia="zh-CN" w:bidi="ar-SA"/>
    </w:rPr>
  </w:style>
  <w:style w:type="character" w:customStyle="1" w:styleId="458">
    <w:name w:val="正文文本缩进 2 字符"/>
    <w:link w:val="36"/>
    <w:autoRedefine/>
    <w:qFormat/>
    <w:uiPriority w:val="0"/>
    <w:rPr>
      <w:rFonts w:ascii="宋体"/>
      <w:sz w:val="28"/>
    </w:rPr>
  </w:style>
  <w:style w:type="character" w:customStyle="1" w:styleId="459">
    <w:name w:val="Char Char8"/>
    <w:autoRedefine/>
    <w:qFormat/>
    <w:uiPriority w:val="0"/>
    <w:rPr>
      <w:rFonts w:eastAsia="宋体"/>
      <w:b/>
      <w:sz w:val="24"/>
      <w:lang w:eastAsia="zh-CN"/>
    </w:rPr>
  </w:style>
  <w:style w:type="character" w:customStyle="1" w:styleId="460">
    <w:name w:val="No Spacing Char"/>
    <w:link w:val="77"/>
    <w:autoRedefine/>
    <w:qFormat/>
    <w:uiPriority w:val="1"/>
    <w:rPr>
      <w:rFonts w:ascii="Calibri" w:hAnsi="Calibri"/>
      <w:sz w:val="22"/>
      <w:szCs w:val="22"/>
      <w:lang w:val="en-US" w:eastAsia="zh-CN" w:bidi="ar-SA"/>
    </w:rPr>
  </w:style>
  <w:style w:type="character" w:customStyle="1" w:styleId="461">
    <w:name w:val="blue1"/>
    <w:basedOn w:val="63"/>
    <w:autoRedefine/>
    <w:qFormat/>
    <w:uiPriority w:val="0"/>
    <w:rPr>
      <w:rFonts w:ascii="Arial" w:hAnsi="Arial" w:eastAsia="黑体" w:cs="Arial"/>
      <w:snapToGrid w:val="0"/>
      <w:kern w:val="0"/>
      <w:szCs w:val="21"/>
    </w:rPr>
  </w:style>
  <w:style w:type="character" w:customStyle="1" w:styleId="462">
    <w:name w:val="highlight1"/>
    <w:autoRedefine/>
    <w:qFormat/>
    <w:uiPriority w:val="0"/>
    <w:rPr>
      <w:rFonts w:ascii="FangSong_GB2312" w:eastAsia="微软雅黑"/>
      <w:b/>
      <w:kern w:val="2"/>
      <w:sz w:val="23"/>
      <w:szCs w:val="23"/>
      <w:lang w:val="en-US" w:eastAsia="zh-CN" w:bidi="ar-SA"/>
    </w:rPr>
  </w:style>
  <w:style w:type="character" w:customStyle="1" w:styleId="463">
    <w:name w:val="ca-131"/>
    <w:autoRedefine/>
    <w:qFormat/>
    <w:uiPriority w:val="0"/>
    <w:rPr>
      <w:rFonts w:hint="eastAsia" w:ascii="FangSong_GB2312" w:eastAsia="FangSong_GB2312"/>
      <w:b/>
      <w:bCs/>
      <w:color w:val="000000"/>
      <w:spacing w:val="-20"/>
      <w:sz w:val="24"/>
      <w:szCs w:val="24"/>
    </w:rPr>
  </w:style>
  <w:style w:type="character" w:customStyle="1" w:styleId="464">
    <w:name w:val="h3 Char"/>
    <w:autoRedefine/>
    <w:qFormat/>
    <w:uiPriority w:val="0"/>
    <w:rPr>
      <w:rFonts w:eastAsia="宋体"/>
      <w:b/>
      <w:kern w:val="2"/>
      <w:sz w:val="32"/>
      <w:lang w:val="en-US" w:eastAsia="zh-CN" w:bidi="ar-SA"/>
    </w:rPr>
  </w:style>
  <w:style w:type="character" w:customStyle="1" w:styleId="465">
    <w:name w:val="Char Char12"/>
    <w:autoRedefine/>
    <w:qFormat/>
    <w:uiPriority w:val="0"/>
    <w:rPr>
      <w:rFonts w:ascii="FangSong_GB2312" w:eastAsia="FangSong_GB2312"/>
      <w:b/>
      <w:bCs/>
      <w:kern w:val="2"/>
      <w:sz w:val="24"/>
      <w:szCs w:val="24"/>
      <w:lang w:val="zh-CN"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批注文字 Char"/>
    <w:autoRedefine/>
    <w:qFormat/>
    <w:uiPriority w:val="99"/>
    <w:rPr>
      <w:kern w:val="2"/>
      <w:sz w:val="21"/>
      <w:szCs w:val="24"/>
    </w:rPr>
  </w:style>
  <w:style w:type="character" w:customStyle="1" w:styleId="468">
    <w:name w:val="仿宋正文 Char"/>
    <w:link w:val="78"/>
    <w:autoRedefine/>
    <w:qFormat/>
    <w:uiPriority w:val="0"/>
    <w:rPr>
      <w:rFonts w:ascii="FangSong_GB2312" w:eastAsia="FangSong_GB2312"/>
      <w:kern w:val="2"/>
      <w:sz w:val="24"/>
      <w:lang w:val="en-US" w:eastAsia="zh-CN" w:bidi="ar-SA"/>
    </w:rPr>
  </w:style>
  <w:style w:type="character" w:customStyle="1" w:styleId="469">
    <w:name w:val="style91"/>
    <w:autoRedefine/>
    <w:qFormat/>
    <w:uiPriority w:val="0"/>
    <w:rPr>
      <w:color w:val="333333"/>
    </w:rPr>
  </w:style>
  <w:style w:type="character" w:customStyle="1" w:styleId="470">
    <w:name w:val="Char Char4"/>
    <w:autoRedefine/>
    <w:qFormat/>
    <w:uiPriority w:val="0"/>
    <w:rPr>
      <w:rFonts w:eastAsia="宋体"/>
      <w:b/>
      <w:sz w:val="24"/>
      <w:lang w:eastAsia="zh-CN" w:bidi="ar-SA"/>
    </w:rPr>
  </w:style>
  <w:style w:type="character" w:customStyle="1" w:styleId="471">
    <w:name w:val="Char Char2"/>
    <w:autoRedefine/>
    <w:qFormat/>
    <w:uiPriority w:val="0"/>
    <w:rPr>
      <w:rFonts w:eastAsia="宋体"/>
      <w:b/>
      <w:bCs/>
      <w:kern w:val="2"/>
      <w:sz w:val="21"/>
      <w:szCs w:val="24"/>
      <w:lang w:val="en-US" w:eastAsia="zh-CN" w:bidi="ar-SA"/>
    </w:rPr>
  </w:style>
  <w:style w:type="character" w:customStyle="1" w:styleId="472">
    <w:name w:val="正文 项目2 Char"/>
    <w:basedOn w:val="473"/>
    <w:autoRedefine/>
    <w:qFormat/>
    <w:uiPriority w:val="0"/>
    <w:rPr>
      <w:rFonts w:ascii="FangSong_GB2312" w:hAnsi="FangSong_GB2312" w:eastAsia="FangSong_GB2312"/>
      <w:kern w:val="2"/>
      <w:sz w:val="24"/>
      <w:lang w:bidi="ar-SA"/>
    </w:rPr>
  </w:style>
  <w:style w:type="character" w:customStyle="1" w:styleId="473">
    <w:name w:val="正文 项目 Char"/>
    <w:autoRedefine/>
    <w:qFormat/>
    <w:uiPriority w:val="0"/>
    <w:rPr>
      <w:rFonts w:ascii="FangSong_GB2312" w:hAnsi="FangSong_GB2312" w:eastAsia="FangSong_GB2312"/>
      <w:kern w:val="2"/>
      <w:sz w:val="24"/>
      <w:lang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副标题 字符"/>
    <w:link w:val="45"/>
    <w:autoRedefine/>
    <w:qFormat/>
    <w:uiPriority w:val="0"/>
    <w:rPr>
      <w:rFonts w:ascii="Arial" w:hAnsi="Arial" w:eastAsia="隶书"/>
      <w:b/>
      <w:bCs/>
      <w:kern w:val="28"/>
      <w:sz w:val="44"/>
      <w:szCs w:val="32"/>
      <w:lang w:val="en-US" w:eastAsia="zh-CN" w:bidi="ar-SA"/>
    </w:rPr>
  </w:style>
  <w:style w:type="character" w:customStyle="1" w:styleId="476">
    <w:name w:val="正文文本缩进 字符1"/>
    <w:link w:val="7"/>
    <w:autoRedefine/>
    <w:qFormat/>
    <w:uiPriority w:val="0"/>
    <w:rPr>
      <w:rFonts w:ascii="宋体" w:hAnsi="宋体"/>
      <w:kern w:val="2"/>
      <w:sz w:val="24"/>
      <w:szCs w:val="24"/>
    </w:rPr>
  </w:style>
  <w:style w:type="character" w:customStyle="1" w:styleId="477">
    <w:name w:val="big1"/>
    <w:autoRedefine/>
    <w:qFormat/>
    <w:uiPriority w:val="0"/>
    <w:rPr>
      <w:rFonts w:hint="eastAsia" w:ascii="宋体" w:hAnsi="宋体" w:eastAsia="宋体"/>
      <w:color w:val="333333"/>
      <w:sz w:val="22"/>
      <w:szCs w:val="22"/>
    </w:rPr>
  </w:style>
  <w:style w:type="character" w:customStyle="1" w:styleId="478">
    <w:name w:val="h Char Char1"/>
    <w:autoRedefine/>
    <w:qFormat/>
    <w:uiPriority w:val="0"/>
    <w:rPr>
      <w:rFonts w:eastAsia="宋体"/>
      <w:kern w:val="2"/>
      <w:sz w:val="18"/>
      <w:szCs w:val="18"/>
      <w:lang w:val="en-US" w:eastAsia="zh-CN" w:bidi="ar-SA"/>
    </w:rPr>
  </w:style>
  <w:style w:type="character" w:customStyle="1" w:styleId="479">
    <w:name w:val="样式8 Char"/>
    <w:autoRedefine/>
    <w:qFormat/>
    <w:uiPriority w:val="0"/>
    <w:rPr>
      <w:rFonts w:ascii="FangSong_GB2312" w:hAnsi="宋体" w:eastAsia="FangSong_GB2312"/>
      <w:b/>
      <w:bCs/>
      <w:kern w:val="2"/>
      <w:sz w:val="24"/>
      <w:szCs w:val="24"/>
    </w:rPr>
  </w:style>
  <w:style w:type="character" w:customStyle="1" w:styleId="480">
    <w:name w:val="HTML 预设格式 字符"/>
    <w:link w:val="55"/>
    <w:autoRedefine/>
    <w:qFormat/>
    <w:uiPriority w:val="0"/>
    <w:rPr>
      <w:rFonts w:ascii="黑体" w:hAnsi="Courier New" w:eastAsia="黑体"/>
    </w:rPr>
  </w:style>
  <w:style w:type="character" w:customStyle="1" w:styleId="481">
    <w:name w:val="页脚 Char1"/>
    <w:autoRedefine/>
    <w:qFormat/>
    <w:uiPriority w:val="0"/>
    <w:rPr>
      <w:rFonts w:eastAsia="宋体"/>
      <w:kern w:val="2"/>
      <w:sz w:val="18"/>
      <w:szCs w:val="18"/>
      <w:lang w:val="en-US" w:eastAsia="zh-CN" w:bidi="ar-SA"/>
    </w:rPr>
  </w:style>
  <w:style w:type="character" w:customStyle="1" w:styleId="482">
    <w:name w:val="myp11"/>
    <w:autoRedefine/>
    <w:qFormat/>
    <w:uiPriority w:val="0"/>
    <w:rPr>
      <w:rFonts w:ascii="FangSong_GB2312" w:eastAsia="微软雅黑"/>
      <w:b/>
      <w:kern w:val="2"/>
      <w:sz w:val="32"/>
      <w:szCs w:val="32"/>
      <w:lang w:val="en-US" w:eastAsia="zh-CN" w:bidi="ar-SA"/>
    </w:rPr>
  </w:style>
  <w:style w:type="character" w:customStyle="1" w:styleId="483">
    <w:name w:val="正文文本 2 Char"/>
    <w:autoRedefine/>
    <w:qFormat/>
    <w:uiPriority w:val="0"/>
    <w:rPr>
      <w:rFonts w:eastAsia="宋体"/>
      <w:kern w:val="2"/>
      <w:sz w:val="21"/>
      <w:szCs w:val="24"/>
      <w:lang w:val="en-US" w:eastAsia="zh-CN" w:bidi="ar-SA"/>
    </w:rPr>
  </w:style>
  <w:style w:type="character" w:customStyle="1" w:styleId="484">
    <w:name w:val="tw4winTerm"/>
    <w:autoRedefine/>
    <w:qFormat/>
    <w:uiPriority w:val="0"/>
    <w:rPr>
      <w:color w:val="0000FF"/>
    </w:rPr>
  </w:style>
  <w:style w:type="character" w:customStyle="1" w:styleId="485">
    <w:name w:val="标题 8 字符"/>
    <w:link w:val="12"/>
    <w:autoRedefine/>
    <w:qFormat/>
    <w:uiPriority w:val="0"/>
    <w:rPr>
      <w:rFonts w:ascii="Arial" w:hAnsi="Arial" w:eastAsia="黑体"/>
      <w:kern w:val="2"/>
      <w:sz w:val="24"/>
      <w:szCs w:val="24"/>
    </w:rPr>
  </w:style>
  <w:style w:type="character" w:customStyle="1" w:styleId="486">
    <w:name w:val="标题 2 Char Char"/>
    <w:autoRedefine/>
    <w:qFormat/>
    <w:uiPriority w:val="0"/>
    <w:rPr>
      <w:rFonts w:ascii="KaiTi_GB2312" w:hAnsi="Arial" w:eastAsia="KaiTi_GB2312"/>
      <w:b/>
      <w:bCs/>
      <w:kern w:val="2"/>
      <w:sz w:val="24"/>
      <w:szCs w:val="32"/>
      <w:lang w:val="en-US" w:eastAsia="zh-CN" w:bidi="ar-SA"/>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Heading 7 Char"/>
    <w:autoRedefine/>
    <w:qFormat/>
    <w:locked/>
    <w:uiPriority w:val="0"/>
    <w:rPr>
      <w:rFonts w:ascii="宋体" w:hAnsi="宋体" w:eastAsia="宋体"/>
      <w:b/>
      <w:bCs/>
      <w:kern w:val="2"/>
      <w:sz w:val="24"/>
      <w:szCs w:val="24"/>
      <w:lang w:val="en-US" w:eastAsia="zh-CN" w:bidi="ar-SA"/>
    </w:rPr>
  </w:style>
  <w:style w:type="character" w:customStyle="1" w:styleId="489">
    <w:name w:val="Char Char6"/>
    <w:autoRedefine/>
    <w:qFormat/>
    <w:uiPriority w:val="0"/>
    <w:rPr>
      <w:rFonts w:eastAsia="宋体"/>
      <w:kern w:val="2"/>
      <w:sz w:val="21"/>
      <w:szCs w:val="24"/>
      <w:lang w:val="en-US" w:eastAsia="zh-CN" w:bidi="ar-SA"/>
    </w:rPr>
  </w:style>
  <w:style w:type="character" w:customStyle="1" w:styleId="490">
    <w:name w:val="哈哈正文 Char"/>
    <w:link w:val="79"/>
    <w:autoRedefine/>
    <w:qFormat/>
    <w:uiPriority w:val="0"/>
    <w:rPr>
      <w:rFonts w:ascii="宋体" w:hAnsi="宋体" w:eastAsia="宋体"/>
      <w:kern w:val="2"/>
      <w:sz w:val="24"/>
      <w:lang w:bidi="ar-SA"/>
    </w:rPr>
  </w:style>
  <w:style w:type="character" w:customStyle="1" w:styleId="491">
    <w:name w:val="pt141"/>
    <w:autoRedefine/>
    <w:qFormat/>
    <w:uiPriority w:val="0"/>
    <w:rPr>
      <w:color w:val="330066"/>
      <w:sz w:val="22"/>
      <w:szCs w:val="22"/>
    </w:rPr>
  </w:style>
  <w:style w:type="character" w:customStyle="1" w:styleId="492">
    <w:name w:val="普通文字 Char3"/>
    <w:autoRedefine/>
    <w:qFormat/>
    <w:uiPriority w:val="0"/>
    <w:rPr>
      <w:rFonts w:ascii="宋体" w:hAnsi="Courier New" w:eastAsia="宋体"/>
      <w:kern w:val="2"/>
      <w:sz w:val="21"/>
      <w:lang w:val="en-US" w:eastAsia="zh-CN" w:bidi="ar-SA"/>
    </w:rPr>
  </w:style>
  <w:style w:type="character" w:customStyle="1" w:styleId="49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94">
    <w:name w:val="正文文本 字符"/>
    <w:link w:val="24"/>
    <w:autoRedefine/>
    <w:semiHidden/>
    <w:qFormat/>
    <w:uiPriority w:val="0"/>
    <w:rPr>
      <w:rFonts w:ascii="宋体" w:hAnsi="Arial" w:eastAsia="宋体" w:cs="Arial"/>
      <w:snapToGrid w:val="0"/>
      <w:kern w:val="2"/>
      <w:sz w:val="24"/>
      <w:szCs w:val="21"/>
      <w:lang w:val="zh-CN" w:eastAsia="zh-CN" w:bidi="ar-SA"/>
    </w:rPr>
  </w:style>
  <w:style w:type="character" w:customStyle="1" w:styleId="495">
    <w:name w:val="正文2 Char"/>
    <w:autoRedefine/>
    <w:qFormat/>
    <w:uiPriority w:val="0"/>
    <w:rPr>
      <w:rFonts w:eastAsia="宋体"/>
      <w:kern w:val="2"/>
      <w:sz w:val="24"/>
      <w:lang w:val="en-US" w:eastAsia="zh-CN" w:bidi="ar-SA"/>
    </w:rPr>
  </w:style>
  <w:style w:type="character" w:customStyle="1" w:styleId="496">
    <w:name w:val="普通文字 Char1"/>
    <w:autoRedefine/>
    <w:qFormat/>
    <w:uiPriority w:val="0"/>
    <w:rPr>
      <w:rFonts w:ascii="宋体" w:hAnsi="Courier New" w:eastAsia="宋体"/>
      <w:kern w:val="2"/>
      <w:sz w:val="21"/>
      <w:lang w:val="en-US" w:eastAsia="zh-CN"/>
    </w:rPr>
  </w:style>
  <w:style w:type="character" w:customStyle="1" w:styleId="497">
    <w:name w:val="标题 9 字符"/>
    <w:link w:val="13"/>
    <w:autoRedefine/>
    <w:qFormat/>
    <w:uiPriority w:val="0"/>
    <w:rPr>
      <w:rFonts w:ascii="Arial" w:hAnsi="Arial" w:eastAsia="黑体"/>
      <w:kern w:val="2"/>
      <w:sz w:val="21"/>
      <w:szCs w:val="21"/>
    </w:rPr>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Footer-Even Char1"/>
    <w:autoRedefine/>
    <w:qFormat/>
    <w:uiPriority w:val="0"/>
    <w:rPr>
      <w:rFonts w:eastAsia="宋体"/>
      <w:kern w:val="2"/>
      <w:sz w:val="18"/>
      <w:szCs w:val="18"/>
      <w:lang w:val="en-US" w:eastAsia="zh-CN" w:bidi="ar-SA"/>
    </w:rPr>
  </w:style>
  <w:style w:type="character" w:customStyle="1" w:styleId="500">
    <w:name w:val="unnamed31"/>
    <w:autoRedefine/>
    <w:qFormat/>
    <w:uiPriority w:val="0"/>
    <w:rPr>
      <w:rFonts w:ascii="Tahoma" w:hAnsi="Tahoma" w:eastAsia="宋体"/>
      <w:b/>
      <w:kern w:val="2"/>
      <w:sz w:val="24"/>
      <w:szCs w:val="32"/>
      <w:u w:val="none"/>
      <w:lang w:val="en-US" w:eastAsia="zh-CN" w:bidi="ar-SA"/>
    </w:rPr>
  </w:style>
  <w:style w:type="character" w:customStyle="1" w:styleId="501">
    <w:name w:val="纯文本 Char Char Char"/>
    <w:autoRedefine/>
    <w:qFormat/>
    <w:uiPriority w:val="0"/>
    <w:rPr>
      <w:rFonts w:ascii="宋体" w:hAnsi="Courier New" w:eastAsia="宋体"/>
      <w:kern w:val="2"/>
      <w:sz w:val="21"/>
      <w:lang w:val="en-US" w:eastAsia="zh-CN" w:bidi="ar-SA"/>
    </w:rPr>
  </w:style>
  <w:style w:type="character" w:customStyle="1" w:styleId="502">
    <w:name w:val="Body Text(ch) Char Char"/>
    <w:autoRedefine/>
    <w:qFormat/>
    <w:uiPriority w:val="0"/>
    <w:rPr>
      <w:rFonts w:ascii="宋体"/>
      <w:kern w:val="2"/>
      <w:sz w:val="24"/>
      <w:szCs w:val="21"/>
      <w:lang w:val="zh-CN"/>
    </w:rPr>
  </w:style>
  <w:style w:type="character" w:customStyle="1" w:styleId="503">
    <w:name w:val="插图说明 Char"/>
    <w:autoRedefine/>
    <w:qFormat/>
    <w:uiPriority w:val="0"/>
    <w:rPr>
      <w:rFonts w:eastAsia="黑体"/>
      <w:sz w:val="24"/>
      <w:lang w:val="en-US" w:eastAsia="zh-CN"/>
    </w:rPr>
  </w:style>
  <w:style w:type="character" w:customStyle="1" w:styleId="504">
    <w:name w:val="tw4winExternal"/>
    <w:autoRedefine/>
    <w:qFormat/>
    <w:uiPriority w:val="0"/>
    <w:rPr>
      <w:rFonts w:ascii="Courier New" w:hAnsi="Courier New" w:cs="Courier New"/>
      <w:color w:val="808080"/>
      <w:lang w:val="en-US" w:eastAsia="zh-CN"/>
    </w:rPr>
  </w:style>
  <w:style w:type="character" w:customStyle="1" w:styleId="505">
    <w:name w:val="font21"/>
    <w:basedOn w:val="63"/>
    <w:autoRedefine/>
    <w:qFormat/>
    <w:uiPriority w:val="0"/>
    <w:rPr>
      <w:rFonts w:hint="eastAsia" w:ascii="宋体" w:hAnsi="宋体" w:eastAsia="宋体"/>
      <w:kern w:val="2"/>
      <w:sz w:val="28"/>
      <w:szCs w:val="28"/>
      <w:lang w:val="en-US" w:eastAsia="zh-CN" w:bidi="ar-SA"/>
    </w:rPr>
  </w:style>
  <w:style w:type="character" w:customStyle="1" w:styleId="506">
    <w:name w:val="标书正文格式 Char"/>
    <w:autoRedefine/>
    <w:qFormat/>
    <w:uiPriority w:val="0"/>
    <w:rPr>
      <w:rFonts w:eastAsia="KaiTi_GB2312"/>
      <w:kern w:val="2"/>
      <w:sz w:val="24"/>
      <w:szCs w:val="24"/>
      <w:lang w:bidi="ar-SA"/>
    </w:rPr>
  </w:style>
  <w:style w:type="character" w:customStyle="1" w:styleId="507">
    <w:name w:val="正文文本首行缩进 字符"/>
    <w:link w:val="59"/>
    <w:autoRedefine/>
    <w:qFormat/>
    <w:uiPriority w:val="0"/>
    <w:rPr>
      <w:rFonts w:ascii="宋体"/>
      <w:kern w:val="2"/>
      <w:sz w:val="24"/>
      <w:lang w:val="zh-CN"/>
    </w:rPr>
  </w:style>
  <w:style w:type="character" w:customStyle="1" w:styleId="508">
    <w:name w:val="javascript"/>
    <w:autoRedefine/>
    <w:qFormat/>
    <w:uiPriority w:val="0"/>
  </w:style>
  <w:style w:type="character" w:customStyle="1" w:styleId="509">
    <w:name w:val="Balloon Text Char"/>
    <w:autoRedefine/>
    <w:semiHidden/>
    <w:qFormat/>
    <w:locked/>
    <w:uiPriority w:val="0"/>
    <w:rPr>
      <w:rFonts w:eastAsia="宋体"/>
      <w:kern w:val="2"/>
      <w:sz w:val="18"/>
      <w:szCs w:val="18"/>
      <w:lang w:val="en-US" w:eastAsia="zh-CN" w:bidi="ar-SA"/>
    </w:rPr>
  </w:style>
  <w:style w:type="character" w:customStyle="1" w:styleId="510">
    <w:name w:val="Char Char5"/>
    <w:autoRedefine/>
    <w:qFormat/>
    <w:uiPriority w:val="0"/>
    <w:rPr>
      <w:rFonts w:ascii="宋体" w:hAnsi="Courier New" w:eastAsia="宋体"/>
      <w:kern w:val="2"/>
      <w:sz w:val="21"/>
      <w:lang w:val="en-US" w:eastAsia="zh-CN"/>
    </w:rPr>
  </w:style>
  <w:style w:type="character" w:customStyle="1" w:styleId="511">
    <w:name w:val="Char Char"/>
    <w:autoRedefine/>
    <w:qFormat/>
    <w:uiPriority w:val="0"/>
    <w:rPr>
      <w:rFonts w:ascii="宋体" w:hAnsi="Courier New" w:eastAsia="宋体"/>
      <w:kern w:val="2"/>
      <w:sz w:val="21"/>
      <w:lang w:val="en-US" w:eastAsia="zh-CN" w:bidi="ar-SA"/>
    </w:rPr>
  </w:style>
  <w:style w:type="character" w:customStyle="1" w:styleId="512">
    <w:name w:val="mdeck"/>
    <w:autoRedefine/>
    <w:qFormat/>
    <w:uiPriority w:val="0"/>
    <w:rPr>
      <w:rFonts w:ascii="FangSong_GB2312" w:eastAsia="微软雅黑"/>
      <w:b/>
      <w:kern w:val="2"/>
      <w:sz w:val="32"/>
      <w:szCs w:val="32"/>
      <w:lang w:val="en-US" w:eastAsia="zh-CN" w:bidi="ar-SA"/>
    </w:rPr>
  </w:style>
  <w:style w:type="character" w:customStyle="1" w:styleId="513">
    <w:name w:val="content"/>
    <w:autoRedefine/>
    <w:qFormat/>
    <w:uiPriority w:val="0"/>
  </w:style>
  <w:style w:type="character" w:customStyle="1" w:styleId="514">
    <w:name w:val="Char Char3"/>
    <w:autoRedefine/>
    <w:qFormat/>
    <w:uiPriority w:val="0"/>
    <w:rPr>
      <w:rFonts w:eastAsia="宋体"/>
      <w:kern w:val="2"/>
      <w:sz w:val="21"/>
      <w:szCs w:val="24"/>
      <w:lang w:val="en-US" w:eastAsia="zh-CN" w:bidi="ar-SA"/>
    </w:rPr>
  </w:style>
  <w:style w:type="character" w:customStyle="1" w:styleId="515">
    <w:name w:val="Char Char81"/>
    <w:autoRedefine/>
    <w:qFormat/>
    <w:uiPriority w:val="6"/>
    <w:rPr>
      <w:rFonts w:eastAsia="宋体"/>
      <w:b/>
      <w:sz w:val="24"/>
      <w:lang w:eastAsia="zh-CN"/>
    </w:rPr>
  </w:style>
  <w:style w:type="character" w:customStyle="1" w:styleId="516">
    <w:name w:val="页眉 Char"/>
    <w:autoRedefine/>
    <w:qFormat/>
    <w:uiPriority w:val="99"/>
    <w:rPr>
      <w:rFonts w:eastAsia="FangSong_GB2312"/>
      <w:kern w:val="2"/>
      <w:sz w:val="18"/>
      <w:lang w:val="en-US" w:eastAsia="zh-CN"/>
    </w:rPr>
  </w:style>
  <w:style w:type="character" w:customStyle="1" w:styleId="517">
    <w:name w:val="b11_01b Char"/>
    <w:link w:val="80"/>
    <w:autoRedefine/>
    <w:qFormat/>
    <w:uiPriority w:val="0"/>
    <w:rPr>
      <w:rFonts w:ascii="Verdana" w:hAnsi="Verdana"/>
      <w:b/>
      <w:bCs/>
      <w:color w:val="4A82CA"/>
      <w:sz w:val="17"/>
      <w:szCs w:val="17"/>
    </w:rPr>
  </w:style>
  <w:style w:type="character" w:customStyle="1" w:styleId="518">
    <w:name w:val="标题4-dyf Char"/>
    <w:link w:val="81"/>
    <w:autoRedefine/>
    <w:qFormat/>
    <w:uiPriority w:val="0"/>
    <w:rPr>
      <w:rFonts w:ascii="Cambria" w:hAnsi="Cambria"/>
      <w:b/>
      <w:bCs/>
      <w:color w:val="000000"/>
      <w:kern w:val="2"/>
      <w:sz w:val="21"/>
      <w:szCs w:val="21"/>
    </w:rPr>
  </w:style>
  <w:style w:type="character" w:customStyle="1" w:styleId="519">
    <w:name w:val="批注主题 Char"/>
    <w:autoRedefine/>
    <w:qFormat/>
    <w:uiPriority w:val="0"/>
    <w:rPr>
      <w:rFonts w:eastAsia="宋体"/>
      <w:b/>
      <w:bCs/>
      <w:kern w:val="2"/>
      <w:sz w:val="21"/>
      <w:szCs w:val="24"/>
      <w:lang w:val="en-US" w:eastAsia="zh-CN" w:bidi="ar-SA"/>
    </w:rPr>
  </w:style>
  <w:style w:type="character" w:customStyle="1" w:styleId="52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21">
    <w:name w:val="标题 3 Char2"/>
    <w:autoRedefine/>
    <w:qFormat/>
    <w:uiPriority w:val="0"/>
    <w:rPr>
      <w:rFonts w:eastAsia="宋体"/>
      <w:b/>
      <w:bCs/>
      <w:kern w:val="2"/>
      <w:sz w:val="32"/>
      <w:szCs w:val="32"/>
      <w:lang w:val="en-US" w:eastAsia="zh-CN" w:bidi="ar-SA"/>
    </w:rPr>
  </w:style>
  <w:style w:type="character" w:customStyle="1" w:styleId="522">
    <w:name w:val="gray6"/>
    <w:basedOn w:val="63"/>
    <w:autoRedefine/>
    <w:qFormat/>
    <w:uiPriority w:val="0"/>
    <w:rPr>
      <w:rFonts w:ascii="Arial" w:hAnsi="Arial" w:eastAsia="黑体" w:cs="Arial"/>
      <w:snapToGrid w:val="0"/>
      <w:kern w:val="0"/>
      <w:szCs w:val="21"/>
    </w:rPr>
  </w:style>
  <w:style w:type="character" w:customStyle="1" w:styleId="523">
    <w:name w:val="正文首行缩进两字 Char"/>
    <w:autoRedefine/>
    <w:qFormat/>
    <w:uiPriority w:val="0"/>
    <w:rPr>
      <w:sz w:val="24"/>
      <w:szCs w:val="24"/>
      <w:lang w:val="en-US" w:eastAsia="zh-CN" w:bidi="ar-SA"/>
    </w:rPr>
  </w:style>
  <w:style w:type="character" w:customStyle="1" w:styleId="524">
    <w:name w:val="Char Char51"/>
    <w:autoRedefine/>
    <w:qFormat/>
    <w:uiPriority w:val="0"/>
    <w:rPr>
      <w:rFonts w:ascii="宋体" w:hAnsi="Courier New" w:eastAsia="宋体"/>
      <w:kern w:val="2"/>
      <w:sz w:val="21"/>
      <w:lang w:val="en-US" w:eastAsia="zh-CN"/>
    </w:rPr>
  </w:style>
  <w:style w:type="character" w:customStyle="1" w:styleId="525">
    <w:name w:val="带编号样式 Char"/>
    <w:autoRedefine/>
    <w:qFormat/>
    <w:uiPriority w:val="0"/>
    <w:rPr>
      <w:rFonts w:ascii="FangSong_GB2312" w:eastAsia="FangSong_GB2312"/>
      <w:color w:val="000000"/>
      <w:sz w:val="24"/>
      <w:lang w:bidi="ar-SA"/>
    </w:rPr>
  </w:style>
  <w:style w:type="character" w:customStyle="1" w:styleId="526">
    <w:name w:val="Footer-Even Char"/>
    <w:autoRedefine/>
    <w:qFormat/>
    <w:uiPriority w:val="0"/>
    <w:rPr>
      <w:rFonts w:eastAsia="宋体"/>
      <w:kern w:val="2"/>
      <w:sz w:val="18"/>
      <w:lang w:val="en-US" w:eastAsia="zh-CN" w:bidi="ar-SA"/>
    </w:rPr>
  </w:style>
  <w:style w:type="character" w:customStyle="1" w:styleId="527">
    <w:name w:val="样式4 Char"/>
    <w:autoRedefine/>
    <w:qFormat/>
    <w:uiPriority w:val="0"/>
    <w:rPr>
      <w:rFonts w:ascii="FangSong_GB2312" w:hAnsi="仿宋" w:eastAsia="FangSong_GB2312"/>
      <w:b/>
      <w:kern w:val="2"/>
      <w:sz w:val="32"/>
      <w:szCs w:val="32"/>
      <w:lang w:bidi="ar-SA"/>
    </w:rPr>
  </w:style>
  <w:style w:type="character" w:customStyle="1" w:styleId="528">
    <w:name w:val="样式 标题 4h4H4Fab-4T5Ref Heading 1rh1Heading sqlsect 1.2.3.... Char"/>
    <w:link w:val="82"/>
    <w:autoRedefine/>
    <w:qFormat/>
    <w:uiPriority w:val="0"/>
    <w:rPr>
      <w:rFonts w:ascii="微软雅黑" w:hAnsi="微软雅黑" w:eastAsia="微软雅黑"/>
      <w:b/>
      <w:bCs/>
      <w:kern w:val="2"/>
      <w:sz w:val="24"/>
      <w:szCs w:val="28"/>
    </w:rPr>
  </w:style>
  <w:style w:type="character" w:customStyle="1" w:styleId="529">
    <w:name w:val="dandyren_title1"/>
    <w:autoRedefine/>
    <w:qFormat/>
    <w:uiPriority w:val="0"/>
    <w:rPr>
      <w:b/>
      <w:bCs/>
      <w:color w:val="FF6633"/>
      <w:sz w:val="18"/>
      <w:szCs w:val="18"/>
    </w:rPr>
  </w:style>
  <w:style w:type="character" w:customStyle="1" w:styleId="530">
    <w:name w:val="普通文字 Char Char1"/>
    <w:autoRedefine/>
    <w:qFormat/>
    <w:uiPriority w:val="0"/>
    <w:rPr>
      <w:rFonts w:ascii="宋体" w:hAnsi="Courier New"/>
      <w:kern w:val="2"/>
      <w:sz w:val="21"/>
    </w:rPr>
  </w:style>
  <w:style w:type="character" w:customStyle="1" w:styleId="531">
    <w:name w:val="PI Char"/>
    <w:autoRedefine/>
    <w:qFormat/>
    <w:uiPriority w:val="0"/>
    <w:rPr>
      <w:rFonts w:ascii="宋体" w:hAnsi="宋体" w:eastAsia="宋体"/>
      <w:kern w:val="2"/>
      <w:sz w:val="24"/>
      <w:szCs w:val="24"/>
      <w:lang w:val="en-US" w:eastAsia="zh-CN" w:bidi="ar-SA"/>
    </w:rPr>
  </w:style>
  <w:style w:type="character" w:customStyle="1" w:styleId="532">
    <w:name w:val="Char Char11"/>
    <w:autoRedefine/>
    <w:qFormat/>
    <w:locked/>
    <w:uiPriority w:val="0"/>
    <w:rPr>
      <w:rFonts w:ascii="宋体" w:hAnsi="宋体" w:eastAsia="宋体"/>
      <w:b/>
      <w:kern w:val="2"/>
      <w:sz w:val="24"/>
      <w:szCs w:val="24"/>
      <w:lang w:val="en-US" w:eastAsia="zh-CN" w:bidi="ar-SA"/>
    </w:rPr>
  </w:style>
  <w:style w:type="character" w:customStyle="1" w:styleId="5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534">
    <w:name w:val="Document Map Char"/>
    <w:autoRedefine/>
    <w:semiHidden/>
    <w:qFormat/>
    <w:locked/>
    <w:uiPriority w:val="0"/>
    <w:rPr>
      <w:rFonts w:eastAsia="宋体"/>
      <w:kern w:val="2"/>
      <w:sz w:val="21"/>
      <w:szCs w:val="24"/>
      <w:lang w:val="en-US" w:eastAsia="zh-CN" w:bidi="ar-SA"/>
    </w:rPr>
  </w:style>
  <w:style w:type="character" w:customStyle="1" w:styleId="535">
    <w:name w:val="正文文本缩进 Char"/>
    <w:autoRedefine/>
    <w:qFormat/>
    <w:uiPriority w:val="0"/>
    <w:rPr>
      <w:rFonts w:ascii="宋体" w:hAnsi="宋体"/>
      <w:kern w:val="2"/>
      <w:sz w:val="24"/>
      <w:szCs w:val="24"/>
    </w:rPr>
  </w:style>
  <w:style w:type="character" w:customStyle="1" w:styleId="536">
    <w:name w:val="文本正文 Char Char"/>
    <w:autoRedefine/>
    <w:qFormat/>
    <w:locked/>
    <w:uiPriority w:val="0"/>
    <w:rPr>
      <w:sz w:val="24"/>
      <w:lang w:bidi="ar-SA"/>
    </w:rPr>
  </w:style>
  <w:style w:type="character" w:customStyle="1" w:styleId="537">
    <w:name w:val="样式7 Char"/>
    <w:autoRedefine/>
    <w:qFormat/>
    <w:uiPriority w:val="0"/>
    <w:rPr>
      <w:rFonts w:ascii="FangSong_GB2312" w:hAnsi="仿宋" w:eastAsia="FangSong_GB2312"/>
      <w:b/>
      <w:kern w:val="2"/>
      <w:sz w:val="24"/>
      <w:szCs w:val="24"/>
    </w:rPr>
  </w:style>
  <w:style w:type="character" w:customStyle="1" w:styleId="538">
    <w:name w:val="样式3 Char"/>
    <w:basedOn w:val="539"/>
    <w:autoRedefine/>
    <w:qFormat/>
    <w:uiPriority w:val="0"/>
    <w:rPr>
      <w:rFonts w:ascii="FangSong_GB2312" w:hAnsi="仿宋" w:eastAsia="FangSong_GB2312" w:cs="FangSong_GB2312"/>
      <w:sz w:val="32"/>
      <w:szCs w:val="30"/>
      <w:lang w:val="zh-CN"/>
    </w:rPr>
  </w:style>
  <w:style w:type="character" w:customStyle="1" w:styleId="539">
    <w:name w:val="样式2 Char"/>
    <w:autoRedefine/>
    <w:qFormat/>
    <w:uiPriority w:val="0"/>
    <w:rPr>
      <w:rFonts w:ascii="FangSong_GB2312" w:hAnsi="仿宋" w:eastAsia="FangSong_GB2312" w:cs="FangSong_GB2312"/>
      <w:b/>
      <w:bCs/>
      <w:sz w:val="32"/>
      <w:szCs w:val="30"/>
      <w:lang w:val="zh-CN"/>
    </w:rPr>
  </w:style>
  <w:style w:type="character" w:customStyle="1" w:styleId="54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41">
    <w:name w:val="Table Text Char1"/>
    <w:autoRedefine/>
    <w:qFormat/>
    <w:uiPriority w:val="0"/>
    <w:rPr>
      <w:rFonts w:eastAsia="宋体"/>
      <w:sz w:val="24"/>
      <w:szCs w:val="24"/>
      <w:lang w:val="en-US" w:eastAsia="zh-CN" w:bidi="ar-SA"/>
    </w:rPr>
  </w:style>
  <w:style w:type="character" w:customStyle="1" w:styleId="542">
    <w:name w:val="shadow11"/>
    <w:autoRedefine/>
    <w:qFormat/>
    <w:uiPriority w:val="0"/>
    <w:rPr>
      <w:color w:val="000000"/>
      <w:sz w:val="21"/>
    </w:rPr>
  </w:style>
  <w:style w:type="character" w:customStyle="1" w:styleId="543">
    <w:name w:val="HTML 地址 字符"/>
    <w:link w:val="29"/>
    <w:autoRedefine/>
    <w:qFormat/>
    <w:uiPriority w:val="0"/>
    <w:rPr>
      <w:rFonts w:ascii="宋体" w:hAnsi="宋体"/>
      <w:i/>
      <w:iCs/>
      <w:sz w:val="24"/>
      <w:szCs w:val="24"/>
    </w:rPr>
  </w:style>
  <w:style w:type="character" w:customStyle="1" w:styleId="544">
    <w:name w:val="Char Char21"/>
    <w:autoRedefine/>
    <w:qFormat/>
    <w:uiPriority w:val="0"/>
    <w:rPr>
      <w:rFonts w:eastAsia="宋体"/>
      <w:b/>
      <w:bCs/>
      <w:kern w:val="2"/>
      <w:sz w:val="21"/>
      <w:szCs w:val="24"/>
      <w:lang w:val="en-US" w:eastAsia="zh-CN" w:bidi="ar-SA"/>
    </w:rPr>
  </w:style>
  <w:style w:type="character" w:customStyle="1" w:styleId="545">
    <w:name w:val="标题 5 字符"/>
    <w:link w:val="9"/>
    <w:autoRedefine/>
    <w:qFormat/>
    <w:uiPriority w:val="0"/>
    <w:rPr>
      <w:b/>
      <w:bCs/>
      <w:kern w:val="2"/>
      <w:sz w:val="28"/>
      <w:szCs w:val="28"/>
    </w:rPr>
  </w:style>
  <w:style w:type="character" w:customStyle="1" w:styleId="546">
    <w:name w:val="h3 Char1"/>
    <w:autoRedefine/>
    <w:qFormat/>
    <w:uiPriority w:val="0"/>
    <w:rPr>
      <w:rFonts w:eastAsia="宋体"/>
      <w:b/>
      <w:bCs/>
      <w:kern w:val="2"/>
      <w:sz w:val="32"/>
      <w:szCs w:val="32"/>
      <w:lang w:bidi="ar-SA"/>
    </w:rPr>
  </w:style>
  <w:style w:type="character" w:customStyle="1" w:styleId="547">
    <w:name w:val="FA正文 Char Char"/>
    <w:autoRedefine/>
    <w:qFormat/>
    <w:uiPriority w:val="0"/>
    <w:rPr>
      <w:rFonts w:hAnsi="宋体"/>
      <w:kern w:val="2"/>
      <w:sz w:val="24"/>
      <w:lang w:bidi="ar-SA"/>
    </w:rPr>
  </w:style>
  <w:style w:type="character" w:customStyle="1" w:styleId="548">
    <w:name w:val="首行缩进 Char"/>
    <w:autoRedefine/>
    <w:qFormat/>
    <w:uiPriority w:val="0"/>
    <w:rPr>
      <w:rFonts w:ascii="宋体" w:eastAsia="宋体"/>
      <w:kern w:val="2"/>
      <w:sz w:val="24"/>
      <w:lang w:val="en-US" w:eastAsia="zh-CN" w:bidi="ar-SA"/>
    </w:rPr>
  </w:style>
  <w:style w:type="character" w:customStyle="1" w:styleId="549">
    <w:name w:val="Char Char7"/>
    <w:autoRedefine/>
    <w:semiHidden/>
    <w:qFormat/>
    <w:uiPriority w:val="0"/>
    <w:rPr>
      <w:rFonts w:eastAsia="宋体"/>
      <w:kern w:val="2"/>
      <w:sz w:val="21"/>
      <w:szCs w:val="24"/>
      <w:lang w:val="en-US" w:eastAsia="zh-CN" w:bidi="ar-SA"/>
    </w:rPr>
  </w:style>
  <w:style w:type="character" w:customStyle="1" w:styleId="550">
    <w:name w:val="hui"/>
    <w:basedOn w:val="63"/>
    <w:autoRedefine/>
    <w:qFormat/>
    <w:uiPriority w:val="0"/>
    <w:rPr>
      <w:rFonts w:ascii="Arial" w:hAnsi="Arial" w:eastAsia="黑体" w:cs="Arial"/>
      <w:snapToGrid w:val="0"/>
      <w:kern w:val="0"/>
      <w:szCs w:val="21"/>
    </w:rPr>
  </w:style>
  <w:style w:type="character" w:customStyle="1" w:styleId="551">
    <w:name w:val="正文缩进 Char"/>
    <w:autoRedefine/>
    <w:qFormat/>
    <w:uiPriority w:val="0"/>
    <w:rPr>
      <w:rFonts w:eastAsia="宋体"/>
      <w:kern w:val="2"/>
      <w:sz w:val="21"/>
      <w:lang w:val="en-US" w:eastAsia="zh-CN"/>
    </w:rPr>
  </w:style>
  <w:style w:type="character" w:customStyle="1" w:styleId="552">
    <w:name w:val="正文1 Char"/>
    <w:autoRedefine/>
    <w:qFormat/>
    <w:uiPriority w:val="0"/>
    <w:rPr>
      <w:rFonts w:ascii="宋体" w:eastAsia="宋体"/>
      <w:snapToGrid w:val="0"/>
      <w:color w:val="000000"/>
      <w:kern w:val="28"/>
      <w:sz w:val="28"/>
      <w:lang w:val="en-US" w:eastAsia="zh-CN" w:bidi="ar-SA"/>
    </w:rPr>
  </w:style>
  <w:style w:type="character" w:customStyle="1" w:styleId="553">
    <w:name w:val="Char Char61"/>
    <w:autoRedefine/>
    <w:qFormat/>
    <w:uiPriority w:val="0"/>
    <w:rPr>
      <w:rFonts w:eastAsia="宋体"/>
      <w:kern w:val="2"/>
      <w:sz w:val="21"/>
      <w:szCs w:val="24"/>
      <w:lang w:val="en-US" w:eastAsia="zh-CN" w:bidi="ar-SA"/>
    </w:rPr>
  </w:style>
  <w:style w:type="character" w:customStyle="1" w:styleId="554">
    <w:name w:val="正文文本 3 字符"/>
    <w:link w:val="23"/>
    <w:autoRedefine/>
    <w:qFormat/>
    <w:uiPriority w:val="0"/>
    <w:rPr>
      <w:kern w:val="2"/>
      <w:sz w:val="21"/>
    </w:rPr>
  </w:style>
  <w:style w:type="character" w:customStyle="1" w:styleId="555">
    <w:name w:val="message1"/>
    <w:autoRedefine/>
    <w:qFormat/>
    <w:uiPriority w:val="0"/>
    <w:rPr>
      <w:rFonts w:hint="default" w:ascii="Tahoma" w:hAnsi="Tahoma" w:cs="Tahoma"/>
      <w:sz w:val="18"/>
      <w:szCs w:val="18"/>
    </w:rPr>
  </w:style>
  <w:style w:type="character" w:customStyle="1" w:styleId="556">
    <w:name w:val="Heading 2 Hidden Char"/>
    <w:autoRedefine/>
    <w:qFormat/>
    <w:uiPriority w:val="0"/>
    <w:rPr>
      <w:rFonts w:ascii="FangSong_GB2312" w:eastAsia="FangSong_GB2312"/>
      <w:b/>
      <w:bCs/>
      <w:kern w:val="2"/>
      <w:sz w:val="24"/>
      <w:szCs w:val="24"/>
      <w:lang w:val="zh-CN" w:eastAsia="zh-CN" w:bidi="ar-SA"/>
    </w:rPr>
  </w:style>
  <w:style w:type="character" w:customStyle="1" w:styleId="557">
    <w:name w:val="DO_NOT_TRANSLATE"/>
    <w:autoRedefine/>
    <w:qFormat/>
    <w:uiPriority w:val="0"/>
    <w:rPr>
      <w:rFonts w:ascii="Courier New" w:hAnsi="Courier New" w:cs="Courier New"/>
      <w:color w:val="800000"/>
      <w:lang w:val="en-US" w:eastAsia="zh-CN"/>
    </w:rPr>
  </w:style>
  <w:style w:type="character" w:customStyle="1" w:styleId="558">
    <w:name w:val="unnamed11"/>
    <w:autoRedefine/>
    <w:qFormat/>
    <w:uiPriority w:val="0"/>
    <w:rPr>
      <w:sz w:val="20"/>
      <w:szCs w:val="20"/>
    </w:rPr>
  </w:style>
  <w:style w:type="character" w:customStyle="1" w:styleId="559">
    <w:name w:val="tw4winInternal"/>
    <w:autoRedefine/>
    <w:qFormat/>
    <w:uiPriority w:val="0"/>
    <w:rPr>
      <w:rFonts w:ascii="Courier New" w:hAnsi="Courier New" w:cs="Courier New"/>
      <w:color w:val="FF0000"/>
      <w:lang w:val="en-US" w:eastAsia="zh-CN"/>
    </w:rPr>
  </w:style>
  <w:style w:type="character" w:customStyle="1" w:styleId="560">
    <w:name w:val="正文（缩进2汉字） Char"/>
    <w:link w:val="83"/>
    <w:autoRedefine/>
    <w:qFormat/>
    <w:uiPriority w:val="0"/>
    <w:rPr>
      <w:rFonts w:ascii="宋体"/>
    </w:rPr>
  </w:style>
  <w:style w:type="character" w:customStyle="1" w:styleId="561">
    <w:name w:val="页脚 Char"/>
    <w:autoRedefine/>
    <w:qFormat/>
    <w:uiPriority w:val="99"/>
    <w:rPr>
      <w:rFonts w:eastAsia="FangSong_GB2312"/>
      <w:kern w:val="2"/>
      <w:sz w:val="18"/>
      <w:lang w:val="en-US" w:eastAsia="zh-CN"/>
    </w:rPr>
  </w:style>
  <w:style w:type="character" w:customStyle="1" w:styleId="562">
    <w:name w:val="正文文本缩进 3 字符"/>
    <w:link w:val="51"/>
    <w:autoRedefine/>
    <w:qFormat/>
    <w:uiPriority w:val="0"/>
    <w:rPr>
      <w:kern w:val="2"/>
      <w:sz w:val="24"/>
    </w:rPr>
  </w:style>
  <w:style w:type="character" w:customStyle="1" w:styleId="563">
    <w:name w:val="正文缩进 Char1"/>
    <w:autoRedefine/>
    <w:qFormat/>
    <w:uiPriority w:val="0"/>
    <w:rPr>
      <w:rFonts w:ascii="宋体" w:eastAsia="宋体"/>
      <w:snapToGrid w:val="0"/>
      <w:color w:val="000000"/>
      <w:kern w:val="28"/>
      <w:sz w:val="28"/>
      <w:lang w:val="en-US" w:eastAsia="zh-CN" w:bidi="ar-SA"/>
    </w:rPr>
  </w:style>
  <w:style w:type="character" w:customStyle="1" w:styleId="564">
    <w:name w:val="正文文本 Char"/>
    <w:autoRedefine/>
    <w:qFormat/>
    <w:uiPriority w:val="0"/>
    <w:rPr>
      <w:rFonts w:eastAsia="宋体"/>
      <w:kern w:val="2"/>
      <w:sz w:val="24"/>
      <w:szCs w:val="24"/>
      <w:lang w:val="en-US" w:eastAsia="zh-CN" w:bidi="ar-SA"/>
    </w:rPr>
  </w:style>
  <w:style w:type="character" w:customStyle="1" w:styleId="565">
    <w:name w:val="style36"/>
    <w:basedOn w:val="63"/>
    <w:autoRedefine/>
    <w:qFormat/>
    <w:uiPriority w:val="0"/>
    <w:rPr>
      <w:rFonts w:ascii="Arial" w:hAnsi="Arial" w:eastAsia="黑体" w:cs="Arial"/>
      <w:snapToGrid w:val="0"/>
      <w:kern w:val="0"/>
      <w:szCs w:val="21"/>
    </w:rPr>
  </w:style>
  <w:style w:type="character" w:customStyle="1" w:styleId="566">
    <w:name w:val="hui3"/>
    <w:autoRedefine/>
    <w:qFormat/>
    <w:uiPriority w:val="0"/>
    <w:rPr>
      <w:color w:val="333333"/>
    </w:rPr>
  </w:style>
  <w:style w:type="character" w:customStyle="1" w:styleId="567">
    <w:name w:val="方案正文 Char"/>
    <w:autoRedefine/>
    <w:qFormat/>
    <w:uiPriority w:val="0"/>
    <w:rPr>
      <w:rFonts w:ascii="FangSong_GB2312" w:eastAsia="FangSong_GB2312"/>
      <w:b/>
      <w:color w:val="000000"/>
      <w:kern w:val="2"/>
      <w:sz w:val="24"/>
      <w:lang w:val="en-US" w:eastAsia="zh-CN" w:bidi="ar-SA"/>
    </w:rPr>
  </w:style>
  <w:style w:type="character" w:customStyle="1" w:styleId="568">
    <w:name w:val="apple-converted-space"/>
    <w:autoRedefine/>
    <w:qFormat/>
    <w:uiPriority w:val="0"/>
  </w:style>
  <w:style w:type="character" w:customStyle="1" w:styleId="569">
    <w:name w:val="文档结构图 Char"/>
    <w:autoRedefine/>
    <w:qFormat/>
    <w:uiPriority w:val="0"/>
    <w:rPr>
      <w:rFonts w:eastAsia="宋体"/>
      <w:kern w:val="2"/>
      <w:sz w:val="21"/>
      <w:szCs w:val="24"/>
      <w:lang w:val="en-US" w:eastAsia="zh-CN" w:bidi="ar-SA"/>
    </w:rPr>
  </w:style>
  <w:style w:type="character" w:customStyle="1" w:styleId="570">
    <w:name w:val="正文非缩进 Char3"/>
    <w:autoRedefine/>
    <w:qFormat/>
    <w:uiPriority w:val="0"/>
    <w:rPr>
      <w:rFonts w:ascii="宋体" w:eastAsia="宋体"/>
      <w:snapToGrid w:val="0"/>
      <w:color w:val="000000"/>
      <w:kern w:val="28"/>
      <w:sz w:val="28"/>
      <w:lang w:val="en-US" w:eastAsia="zh-CN" w:bidi="ar-SA"/>
    </w:rPr>
  </w:style>
  <w:style w:type="character" w:customStyle="1" w:styleId="571">
    <w:name w:val="dectext1"/>
    <w:autoRedefine/>
    <w:qFormat/>
    <w:uiPriority w:val="0"/>
    <w:rPr>
      <w:rFonts w:ascii="宋体" w:hAnsi="宋体" w:eastAsia="宋体"/>
      <w:color w:val="333333"/>
      <w:sz w:val="21"/>
      <w:szCs w:val="21"/>
      <w:u w:val="none"/>
    </w:rPr>
  </w:style>
  <w:style w:type="character" w:customStyle="1" w:styleId="572">
    <w:name w:val="t21"/>
    <w:autoRedefine/>
    <w:qFormat/>
    <w:uiPriority w:val="0"/>
    <w:rPr>
      <w:rFonts w:ascii="FangSong_GB2312" w:eastAsia="微软雅黑"/>
      <w:b/>
      <w:kern w:val="2"/>
      <w:sz w:val="23"/>
      <w:szCs w:val="23"/>
      <w:lang w:val="en-US" w:eastAsia="zh-CN" w:bidi="ar-SA"/>
    </w:rPr>
  </w:style>
  <w:style w:type="character" w:customStyle="1" w:styleId="573">
    <w:name w:val="副标题 Char1"/>
    <w:autoRedefine/>
    <w:qFormat/>
    <w:uiPriority w:val="0"/>
    <w:rPr>
      <w:rFonts w:ascii="Cambria" w:hAnsi="Cambria" w:eastAsia="宋体" w:cs="Times New Roman"/>
      <w:b/>
      <w:bCs/>
      <w:snapToGrid w:val="0"/>
      <w:kern w:val="28"/>
      <w:sz w:val="32"/>
      <w:szCs w:val="32"/>
    </w:rPr>
  </w:style>
  <w:style w:type="character" w:customStyle="1" w:styleId="574">
    <w:name w:val="px14"/>
    <w:autoRedefine/>
    <w:qFormat/>
    <w:uiPriority w:val="0"/>
    <w:rPr>
      <w:rFonts w:ascii="FangSong_GB2312" w:eastAsia="微软雅黑" w:cs="Times New Roman"/>
      <w:b/>
      <w:kern w:val="2"/>
      <w:sz w:val="32"/>
      <w:szCs w:val="32"/>
      <w:lang w:val="en-US" w:eastAsia="zh-CN" w:bidi="ar-SA"/>
    </w:rPr>
  </w:style>
  <w:style w:type="character" w:customStyle="1" w:styleId="575">
    <w:name w:val="标题 7 字符"/>
    <w:link w:val="11"/>
    <w:autoRedefine/>
    <w:qFormat/>
    <w:uiPriority w:val="0"/>
    <w:rPr>
      <w:b/>
      <w:bCs/>
      <w:kern w:val="2"/>
      <w:sz w:val="24"/>
      <w:szCs w:val="24"/>
    </w:rPr>
  </w:style>
  <w:style w:type="character" w:customStyle="1" w:styleId="576">
    <w:name w:val="Normal Indent Char Char"/>
    <w:autoRedefine/>
    <w:qFormat/>
    <w:uiPriority w:val="0"/>
    <w:rPr>
      <w:rFonts w:eastAsia="宋体"/>
      <w:kern w:val="2"/>
      <w:sz w:val="21"/>
      <w:lang w:val="en-US" w:eastAsia="zh-CN" w:bidi="ar-SA"/>
    </w:rPr>
  </w:style>
  <w:style w:type="character" w:customStyle="1" w:styleId="577">
    <w:name w:val="f141"/>
    <w:autoRedefine/>
    <w:qFormat/>
    <w:uiPriority w:val="0"/>
    <w:rPr>
      <w:rFonts w:ascii="Tahoma" w:hAnsi="Tahoma" w:eastAsia="宋体"/>
      <w:b/>
      <w:kern w:val="2"/>
      <w:sz w:val="21"/>
      <w:szCs w:val="21"/>
      <w:lang w:val="en-US" w:eastAsia="zh-CN" w:bidi="ar-SA"/>
    </w:rPr>
  </w:style>
  <w:style w:type="character" w:customStyle="1" w:styleId="578">
    <w:name w:val="日期 字符"/>
    <w:link w:val="35"/>
    <w:autoRedefine/>
    <w:qFormat/>
    <w:uiPriority w:val="0"/>
    <w:rPr>
      <w:rFonts w:ascii="宋体"/>
      <w:kern w:val="2"/>
      <w:sz w:val="24"/>
      <w:szCs w:val="21"/>
      <w:lang w:val="zh-CN"/>
    </w:rPr>
  </w:style>
  <w:style w:type="character" w:customStyle="1" w:styleId="579">
    <w:name w:val="myp1111"/>
    <w:autoRedefine/>
    <w:qFormat/>
    <w:uiPriority w:val="0"/>
    <w:rPr>
      <w:rFonts w:hint="default" w:ascii="ˎ̥" w:hAnsi="ˎ̥"/>
      <w:color w:val="000000"/>
      <w:sz w:val="20"/>
      <w:szCs w:val="20"/>
      <w:u w:val="none"/>
    </w:rPr>
  </w:style>
  <w:style w:type="character" w:customStyle="1" w:styleId="580">
    <w:name w:val="称呼 字符"/>
    <w:link w:val="22"/>
    <w:autoRedefine/>
    <w:qFormat/>
    <w:uiPriority w:val="0"/>
    <w:rPr>
      <w:rFonts w:ascii="FangSong_GB2312" w:eastAsia="FangSong_GB2312"/>
      <w:kern w:val="2"/>
      <w:sz w:val="28"/>
    </w:rPr>
  </w:style>
  <w:style w:type="character" w:customStyle="1" w:styleId="581">
    <w:name w:val="标题 4 字符"/>
    <w:link w:val="5"/>
    <w:autoRedefine/>
    <w:qFormat/>
    <w:uiPriority w:val="0"/>
    <w:rPr>
      <w:rFonts w:ascii="Arial" w:hAnsi="Arial" w:eastAsia="黑体"/>
      <w:b/>
      <w:bCs/>
      <w:kern w:val="2"/>
      <w:sz w:val="28"/>
      <w:szCs w:val="28"/>
      <w:lang w:val="zh-CN"/>
    </w:rPr>
  </w:style>
  <w:style w:type="character" w:customStyle="1" w:styleId="582">
    <w:name w:val="标书1 Char"/>
    <w:autoRedefine/>
    <w:qFormat/>
    <w:uiPriority w:val="0"/>
    <w:rPr>
      <w:rFonts w:eastAsia="宋体"/>
      <w:b/>
      <w:bCs/>
      <w:kern w:val="44"/>
      <w:sz w:val="44"/>
      <w:szCs w:val="44"/>
      <w:lang w:val="en-US" w:eastAsia="zh-CN" w:bidi="ar-SA"/>
    </w:rPr>
  </w:style>
  <w:style w:type="character" w:customStyle="1" w:styleId="583">
    <w:name w:val="链接"/>
    <w:autoRedefine/>
    <w:qFormat/>
    <w:uiPriority w:val="0"/>
    <w:rPr>
      <w:color w:val="0000FF"/>
      <w:sz w:val="21"/>
      <w:szCs w:val="21"/>
      <w:u w:val="single"/>
    </w:rPr>
  </w:style>
  <w:style w:type="character" w:customStyle="1" w:styleId="584">
    <w:name w:val="正文首行缩进 Char Char Char Char Char Char"/>
    <w:autoRedefine/>
    <w:qFormat/>
    <w:uiPriority w:val="0"/>
    <w:rPr>
      <w:rFonts w:ascii="宋体" w:eastAsia="宋体"/>
      <w:kern w:val="2"/>
      <w:sz w:val="24"/>
      <w:lang w:val="zh-CN" w:bidi="ar-SA"/>
    </w:rPr>
  </w:style>
  <w:style w:type="character" w:customStyle="1" w:styleId="585">
    <w:name w:val="正文2 Char Char"/>
    <w:link w:val="84"/>
    <w:autoRedefine/>
    <w:qFormat/>
    <w:uiPriority w:val="0"/>
    <w:rPr>
      <w:rFonts w:eastAsia="宋体"/>
      <w:kern w:val="2"/>
      <w:sz w:val="24"/>
      <w:lang w:val="en-US" w:eastAsia="zh-CN" w:bidi="ar-SA"/>
    </w:rPr>
  </w:style>
  <w:style w:type="character" w:customStyle="1" w:styleId="586">
    <w:name w:val="tw4winError"/>
    <w:autoRedefine/>
    <w:qFormat/>
    <w:uiPriority w:val="0"/>
    <w:rPr>
      <w:rFonts w:ascii="Courier New" w:hAnsi="Courier New" w:cs="Courier New"/>
      <w:color w:val="00FF00"/>
      <w:sz w:val="40"/>
      <w:szCs w:val="40"/>
    </w:rPr>
  </w:style>
  <w:style w:type="character" w:customStyle="1" w:styleId="587">
    <w:name w:val="正文1 Char1"/>
    <w:autoRedefine/>
    <w:qFormat/>
    <w:uiPriority w:val="0"/>
    <w:rPr>
      <w:rFonts w:ascii="FangSong_GB2312" w:hAnsi="Courier New" w:eastAsia="FangSong_GB2312"/>
      <w:kern w:val="28"/>
      <w:sz w:val="24"/>
      <w:szCs w:val="24"/>
      <w:lang w:val="en-US" w:eastAsia="zh-CN"/>
    </w:rPr>
  </w:style>
  <w:style w:type="character" w:customStyle="1" w:styleId="588">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589">
    <w:name w:val="c7 style3"/>
    <w:autoRedefine/>
    <w:qFormat/>
    <w:uiPriority w:val="0"/>
  </w:style>
  <w:style w:type="character" w:customStyle="1" w:styleId="590">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591">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592">
    <w:name w:val="表正文 Char"/>
    <w:autoRedefine/>
    <w:qFormat/>
    <w:uiPriority w:val="0"/>
    <w:rPr>
      <w:rFonts w:ascii="宋体" w:eastAsia="宋体"/>
      <w:snapToGrid w:val="0"/>
      <w:color w:val="000000"/>
      <w:kern w:val="28"/>
      <w:sz w:val="28"/>
      <w:lang w:val="en-US" w:eastAsia="zh-CN" w:bidi="ar-SA"/>
    </w:rPr>
  </w:style>
  <w:style w:type="character" w:customStyle="1" w:styleId="593">
    <w:name w:val="普通文字 Char1 Char"/>
    <w:autoRedefine/>
    <w:qFormat/>
    <w:uiPriority w:val="0"/>
    <w:rPr>
      <w:rFonts w:ascii="宋体" w:hAnsi="Courier New" w:eastAsia="宋体"/>
      <w:kern w:val="2"/>
      <w:sz w:val="21"/>
      <w:szCs w:val="24"/>
      <w:lang w:val="en-US" w:eastAsia="zh-CN" w:bidi="ar-SA"/>
    </w:rPr>
  </w:style>
  <w:style w:type="character" w:customStyle="1" w:styleId="594">
    <w:name w:val="pt9"/>
    <w:autoRedefine/>
    <w:qFormat/>
    <w:uiPriority w:val="0"/>
    <w:rPr>
      <w:rFonts w:ascii="FangSong_GB2312" w:eastAsia="微软雅黑"/>
      <w:b/>
      <w:kern w:val="2"/>
      <w:sz w:val="32"/>
      <w:szCs w:val="32"/>
      <w:lang w:val="en-US" w:eastAsia="zh-CN" w:bidi="ar-SA"/>
    </w:rPr>
  </w:style>
  <w:style w:type="character" w:customStyle="1" w:styleId="595">
    <w:name w:val="表正文 Char1"/>
    <w:autoRedefine/>
    <w:qFormat/>
    <w:uiPriority w:val="0"/>
    <w:rPr>
      <w:rFonts w:ascii="宋体" w:eastAsia="宋体"/>
      <w:snapToGrid w:val="0"/>
      <w:color w:val="000000"/>
      <w:kern w:val="28"/>
      <w:sz w:val="28"/>
    </w:rPr>
  </w:style>
  <w:style w:type="character" w:customStyle="1" w:styleId="596">
    <w:name w:val="正文非缩进 Char"/>
    <w:autoRedefine/>
    <w:qFormat/>
    <w:uiPriority w:val="0"/>
    <w:rPr>
      <w:rFonts w:ascii="宋体" w:eastAsia="宋体"/>
      <w:snapToGrid w:val="0"/>
      <w:color w:val="000000"/>
      <w:kern w:val="28"/>
      <w:sz w:val="28"/>
      <w:lang w:val="en-US" w:eastAsia="zh-CN" w:bidi="ar-SA"/>
    </w:rPr>
  </w:style>
  <w:style w:type="character" w:customStyle="1" w:styleId="597">
    <w:name w:val="冯广丽 Char"/>
    <w:link w:val="85"/>
    <w:autoRedefine/>
    <w:qFormat/>
    <w:uiPriority w:val="0"/>
    <w:rPr>
      <w:rFonts w:ascii="宋体" w:hAnsi="宋体"/>
      <w:kern w:val="2"/>
      <w:sz w:val="24"/>
      <w:szCs w:val="22"/>
    </w:rPr>
  </w:style>
  <w:style w:type="character" w:customStyle="1" w:styleId="598">
    <w:name w:val="large1"/>
    <w:autoRedefine/>
    <w:qFormat/>
    <w:uiPriority w:val="0"/>
    <w:rPr>
      <w:rFonts w:hint="eastAsia" w:ascii="宋体" w:hAnsi="宋体" w:eastAsia="宋体"/>
      <w:sz w:val="21"/>
      <w:szCs w:val="21"/>
    </w:rPr>
  </w:style>
  <w:style w:type="character" w:customStyle="1" w:styleId="599">
    <w:name w:val="样式 样式 标题 4h4H4Fab-4T5Ref Heading 1rh1Heading sqlsect 1.2.3.... +... Char"/>
    <w:link w:val="86"/>
    <w:autoRedefine/>
    <w:qFormat/>
    <w:uiPriority w:val="0"/>
    <w:rPr>
      <w:rFonts w:ascii="微软雅黑" w:hAnsi="微软雅黑" w:eastAsia="微软雅黑"/>
      <w:b/>
      <w:bCs/>
      <w:kern w:val="2"/>
      <w:sz w:val="24"/>
      <w:szCs w:val="28"/>
    </w:rPr>
  </w:style>
  <w:style w:type="character" w:customStyle="1" w:styleId="600">
    <w:name w:val="标题 1 Char Char"/>
    <w:autoRedefine/>
    <w:qFormat/>
    <w:uiPriority w:val="0"/>
    <w:rPr>
      <w:rFonts w:hint="eastAsia" w:ascii="宋体" w:hAnsi="宋体" w:eastAsia="宋体"/>
      <w:b/>
      <w:spacing w:val="-2"/>
      <w:sz w:val="24"/>
      <w:lang w:val="en-US" w:eastAsia="zh-CN" w:bidi="ar-SA"/>
    </w:rPr>
  </w:style>
  <w:style w:type="character" w:customStyle="1" w:styleId="601">
    <w:name w:val="标题 4 Char1"/>
    <w:autoRedefine/>
    <w:semiHidden/>
    <w:qFormat/>
    <w:uiPriority w:val="9"/>
    <w:rPr>
      <w:rFonts w:ascii="Cambria" w:hAnsi="Cambria" w:eastAsia="宋体" w:cs="Times New Roman"/>
      <w:b/>
      <w:bCs/>
      <w:kern w:val="2"/>
      <w:sz w:val="28"/>
      <w:szCs w:val="28"/>
    </w:rPr>
  </w:style>
  <w:style w:type="character" w:customStyle="1" w:styleId="602">
    <w:name w:val="脚注文本 字符"/>
    <w:link w:val="48"/>
    <w:autoRedefine/>
    <w:qFormat/>
    <w:uiPriority w:val="0"/>
    <w:rPr>
      <w:color w:val="0000FF"/>
      <w:sz w:val="21"/>
    </w:rPr>
  </w:style>
  <w:style w:type="character" w:customStyle="1" w:styleId="603">
    <w:name w:val="zbggmain style9"/>
    <w:autoRedefine/>
    <w:qFormat/>
    <w:uiPriority w:val="0"/>
  </w:style>
  <w:style w:type="character" w:customStyle="1" w:styleId="604">
    <w:name w:val="tw4winMark"/>
    <w:autoRedefine/>
    <w:qFormat/>
    <w:uiPriority w:val="0"/>
    <w:rPr>
      <w:rFonts w:ascii="Courier New" w:hAnsi="Courier New" w:cs="Courier New"/>
      <w:vanish/>
      <w:color w:val="800080"/>
      <w:sz w:val="24"/>
      <w:szCs w:val="24"/>
      <w:vertAlign w:val="subscript"/>
    </w:rPr>
  </w:style>
  <w:style w:type="character" w:customStyle="1" w:styleId="605">
    <w:name w:val="tw4winPopup"/>
    <w:autoRedefine/>
    <w:qFormat/>
    <w:uiPriority w:val="0"/>
    <w:rPr>
      <w:rFonts w:ascii="Courier New" w:hAnsi="Courier New" w:cs="Courier New"/>
      <w:color w:val="008000"/>
      <w:lang w:val="en-US" w:eastAsia="zh-CN"/>
    </w:rPr>
  </w:style>
  <w:style w:type="character" w:customStyle="1" w:styleId="606">
    <w:name w:val="标题 6 字符"/>
    <w:link w:val="10"/>
    <w:autoRedefine/>
    <w:qFormat/>
    <w:uiPriority w:val="0"/>
    <w:rPr>
      <w:rFonts w:ascii="Arial" w:hAnsi="Arial" w:eastAsia="黑体"/>
      <w:b/>
      <w:bCs/>
      <w:kern w:val="2"/>
      <w:sz w:val="24"/>
      <w:szCs w:val="24"/>
    </w:rPr>
  </w:style>
  <w:style w:type="character" w:customStyle="1" w:styleId="607">
    <w:name w:val="样式 宋体"/>
    <w:autoRedefine/>
    <w:qFormat/>
    <w:uiPriority w:val="0"/>
    <w:rPr>
      <w:rFonts w:ascii="宋体" w:hAnsi="宋体"/>
      <w:sz w:val="24"/>
    </w:rPr>
  </w:style>
  <w:style w:type="character" w:customStyle="1" w:styleId="608">
    <w:name w:val="正文缩进 字符1"/>
    <w:link w:val="6"/>
    <w:autoRedefine/>
    <w:qFormat/>
    <w:uiPriority w:val="0"/>
    <w:rPr>
      <w:rFonts w:ascii="宋体" w:eastAsia="宋体"/>
      <w:snapToGrid w:val="0"/>
      <w:color w:val="000000"/>
      <w:kern w:val="28"/>
      <w:sz w:val="28"/>
      <w:lang w:val="en-US" w:eastAsia="zh-CN" w:bidi="ar-SA"/>
    </w:rPr>
  </w:style>
  <w:style w:type="character" w:customStyle="1" w:styleId="609">
    <w:name w:val="标题 Char"/>
    <w:autoRedefine/>
    <w:qFormat/>
    <w:uiPriority w:val="0"/>
    <w:rPr>
      <w:rFonts w:eastAsia="宋体"/>
      <w:b/>
      <w:sz w:val="24"/>
      <w:lang w:eastAsia="zh-CN" w:bidi="ar-SA"/>
    </w:rPr>
  </w:style>
  <w:style w:type="character" w:customStyle="1" w:styleId="610">
    <w:name w:val="正文文本首行缩进 2 字符"/>
    <w:link w:val="60"/>
    <w:autoRedefine/>
    <w:qFormat/>
    <w:uiPriority w:val="0"/>
    <w:rPr>
      <w:rFonts w:ascii="宋体" w:hAnsi="宋体"/>
      <w:kern w:val="2"/>
      <w:sz w:val="21"/>
      <w:szCs w:val="24"/>
    </w:rPr>
  </w:style>
  <w:style w:type="character" w:customStyle="1" w:styleId="611">
    <w:name w:val="正文 编号 Char"/>
    <w:autoRedefine/>
    <w:qFormat/>
    <w:uiPriority w:val="0"/>
    <w:rPr>
      <w:rFonts w:ascii="FangSong_GB2312" w:hAnsi="FangSong_GB2312" w:eastAsia="FangSong_GB2312"/>
      <w:kern w:val="2"/>
      <w:sz w:val="24"/>
      <w:lang w:bidi="ar-SA"/>
    </w:rPr>
  </w:style>
  <w:style w:type="character" w:customStyle="1" w:styleId="612">
    <w:name w:val="批注文字 字符"/>
    <w:link w:val="21"/>
    <w:autoRedefine/>
    <w:qFormat/>
    <w:uiPriority w:val="0"/>
    <w:rPr>
      <w:kern w:val="2"/>
      <w:sz w:val="21"/>
      <w:szCs w:val="24"/>
    </w:rPr>
  </w:style>
  <w:style w:type="character" w:customStyle="1" w:styleId="613">
    <w:name w:val="批注框文本 字符"/>
    <w:link w:val="37"/>
    <w:autoRedefine/>
    <w:semiHidden/>
    <w:qFormat/>
    <w:uiPriority w:val="0"/>
    <w:rPr>
      <w:kern w:val="2"/>
      <w:sz w:val="18"/>
      <w:szCs w:val="18"/>
    </w:rPr>
  </w:style>
  <w:style w:type="character" w:customStyle="1" w:styleId="614">
    <w:name w:val="公文正文 Char"/>
    <w:autoRedefine/>
    <w:qFormat/>
    <w:uiPriority w:val="0"/>
    <w:rPr>
      <w:rFonts w:ascii="FangSong_GB2312" w:eastAsia="FangSong_GB2312"/>
      <w:kern w:val="2"/>
      <w:sz w:val="24"/>
      <w:szCs w:val="24"/>
      <w:lang w:val="en-US" w:eastAsia="zh-CN" w:bidi="ar-SA"/>
    </w:rPr>
  </w:style>
  <w:style w:type="character" w:customStyle="1" w:styleId="615">
    <w:name w:val="Footer Char"/>
    <w:autoRedefine/>
    <w:qFormat/>
    <w:locked/>
    <w:uiPriority w:val="0"/>
    <w:rPr>
      <w:rFonts w:eastAsia="宋体"/>
      <w:kern w:val="2"/>
      <w:sz w:val="18"/>
      <w:lang w:val="en-US" w:eastAsia="zh-CN" w:bidi="ar-SA"/>
    </w:rPr>
  </w:style>
  <w:style w:type="character" w:customStyle="1" w:styleId="616">
    <w:name w:val="Char Char41"/>
    <w:autoRedefine/>
    <w:qFormat/>
    <w:uiPriority w:val="0"/>
    <w:rPr>
      <w:rFonts w:eastAsia="宋体"/>
      <w:b/>
      <w:sz w:val="24"/>
      <w:lang w:eastAsia="zh-CN" w:bidi="ar-SA"/>
    </w:rPr>
  </w:style>
  <w:style w:type="character" w:customStyle="1" w:styleId="617">
    <w:name w:val="Char Char91"/>
    <w:autoRedefine/>
    <w:qFormat/>
    <w:uiPriority w:val="0"/>
    <w:rPr>
      <w:rFonts w:eastAsia="宋体"/>
      <w:kern w:val="2"/>
      <w:sz w:val="18"/>
      <w:szCs w:val="18"/>
      <w:lang w:val="en-US" w:eastAsia="zh-CN" w:bidi="ar-SA"/>
    </w:rPr>
  </w:style>
  <w:style w:type="character" w:customStyle="1" w:styleId="618">
    <w:name w:val="列出段落 Char"/>
    <w:autoRedefine/>
    <w:qFormat/>
    <w:uiPriority w:val="34"/>
    <w:rPr>
      <w:rFonts w:eastAsia="KaiTi_GB2312" w:cs="Lucida Sans"/>
      <w:kern w:val="2"/>
      <w:sz w:val="24"/>
      <w:szCs w:val="24"/>
      <w:lang w:val="en-US" w:eastAsia="zh-CN" w:bidi="ar-SA"/>
    </w:rPr>
  </w:style>
  <w:style w:type="character" w:customStyle="1" w:styleId="619">
    <w:name w:val="gf正文1 Char"/>
    <w:autoRedefine/>
    <w:qFormat/>
    <w:uiPriority w:val="0"/>
    <w:rPr>
      <w:rFonts w:ascii="宋体" w:hAnsi="宋体" w:eastAsia="宋体" w:cs="宋体"/>
      <w:kern w:val="2"/>
      <w:sz w:val="24"/>
      <w:szCs w:val="24"/>
      <w:lang w:val="en-US" w:eastAsia="zh-CN" w:bidi="ar-SA"/>
    </w:rPr>
  </w:style>
  <w:style w:type="character" w:customStyle="1" w:styleId="620">
    <w:name w:val="标书表格字体格式 Char"/>
    <w:autoRedefine/>
    <w:qFormat/>
    <w:uiPriority w:val="0"/>
    <w:rPr>
      <w:kern w:val="2"/>
      <w:sz w:val="21"/>
      <w:szCs w:val="24"/>
      <w:lang w:bidi="ar-SA"/>
    </w:rPr>
  </w:style>
  <w:style w:type="character" w:customStyle="1" w:styleId="621">
    <w:name w:val="样式6 Char"/>
    <w:autoRedefine/>
    <w:qFormat/>
    <w:uiPriority w:val="0"/>
    <w:rPr>
      <w:rFonts w:ascii="FangSong_GB2312" w:hAnsi="宋体" w:eastAsia="FangSong_GB2312"/>
      <w:b/>
      <w:bCs/>
      <w:kern w:val="2"/>
      <w:sz w:val="24"/>
      <w:szCs w:val="24"/>
      <w:lang w:val="en-US" w:eastAsia="zh-CN" w:bidi="ar-SA"/>
    </w:rPr>
  </w:style>
  <w:style w:type="character" w:customStyle="1" w:styleId="622">
    <w:name w:val="签名 字符"/>
    <w:link w:val="40"/>
    <w:autoRedefine/>
    <w:qFormat/>
    <w:uiPriority w:val="0"/>
    <w:rPr>
      <w:rFonts w:eastAsia="FangSong_GB2312"/>
      <w:sz w:val="24"/>
    </w:rPr>
  </w:style>
  <w:style w:type="character" w:customStyle="1" w:styleId="623">
    <w:name w:val="冯 Char"/>
    <w:link w:val="87"/>
    <w:autoRedefine/>
    <w:qFormat/>
    <w:uiPriority w:val="0"/>
    <w:rPr>
      <w:rFonts w:ascii="宋体" w:hAnsi="宋体"/>
      <w:color w:val="000000"/>
      <w:sz w:val="24"/>
      <w:szCs w:val="24"/>
    </w:rPr>
  </w:style>
  <w:style w:type="character" w:customStyle="1" w:styleId="624">
    <w:name w:val="Ò³Ã¼ Char Char1"/>
    <w:autoRedefine/>
    <w:qFormat/>
    <w:uiPriority w:val="0"/>
    <w:rPr>
      <w:rFonts w:eastAsia="宋体"/>
      <w:kern w:val="2"/>
      <w:sz w:val="18"/>
      <w:szCs w:val="18"/>
      <w:lang w:val="en-US" w:eastAsia="zh-CN" w:bidi="ar-SA"/>
    </w:rPr>
  </w:style>
  <w:style w:type="character" w:customStyle="1" w:styleId="625">
    <w:name w:val="md"/>
    <w:basedOn w:val="63"/>
    <w:autoRedefine/>
    <w:qFormat/>
    <w:uiPriority w:val="0"/>
    <w:rPr>
      <w:rFonts w:ascii="Arial" w:hAnsi="Arial" w:eastAsia="黑体" w:cs="Arial"/>
      <w:snapToGrid w:val="0"/>
      <w:kern w:val="0"/>
      <w:szCs w:val="21"/>
    </w:rPr>
  </w:style>
  <w:style w:type="character" w:customStyle="1" w:styleId="626">
    <w:name w:val="样式5 Char"/>
    <w:autoRedefine/>
    <w:qFormat/>
    <w:uiPriority w:val="0"/>
    <w:rPr>
      <w:rFonts w:ascii="FangSong_GB2312" w:hAnsi="仿宋" w:eastAsia="FangSong_GB2312"/>
      <w:kern w:val="2"/>
      <w:sz w:val="24"/>
      <w:szCs w:val="24"/>
    </w:rPr>
  </w:style>
  <w:style w:type="character" w:customStyle="1" w:styleId="627">
    <w:name w:val="表格 Char Char"/>
    <w:autoRedefine/>
    <w:qFormat/>
    <w:uiPriority w:val="0"/>
    <w:rPr>
      <w:rFonts w:ascii="宋体" w:hAnsi="宋体" w:eastAsia="宋体"/>
      <w:lang w:bidi="ar-SA"/>
    </w:rPr>
  </w:style>
  <w:style w:type="character" w:customStyle="1" w:styleId="628">
    <w:name w:val="font12gray1"/>
    <w:autoRedefine/>
    <w:qFormat/>
    <w:uiPriority w:val="0"/>
    <w:rPr>
      <w:rFonts w:ascii="FangSong_GB2312" w:eastAsia="微软雅黑"/>
      <w:b/>
      <w:spacing w:val="300"/>
      <w:kern w:val="2"/>
      <w:sz w:val="18"/>
      <w:szCs w:val="18"/>
      <w:lang w:val="en-US" w:eastAsia="zh-CN" w:bidi="ar-SA"/>
    </w:rPr>
  </w:style>
  <w:style w:type="character" w:customStyle="1" w:styleId="629">
    <w:name w:val="txt"/>
    <w:autoRedefine/>
    <w:qFormat/>
    <w:uiPriority w:val="0"/>
    <w:rPr>
      <w:rFonts w:ascii="FangSong_GB2312" w:eastAsia="微软雅黑"/>
      <w:b/>
      <w:kern w:val="2"/>
      <w:sz w:val="32"/>
      <w:szCs w:val="32"/>
      <w:lang w:val="en-US" w:eastAsia="zh-CN" w:bidi="ar-SA"/>
    </w:rPr>
  </w:style>
  <w:style w:type="character" w:customStyle="1" w:styleId="630">
    <w:name w:val="tw4winJump"/>
    <w:autoRedefine/>
    <w:qFormat/>
    <w:uiPriority w:val="0"/>
    <w:rPr>
      <w:rFonts w:ascii="Courier New" w:hAnsi="Courier New" w:cs="Courier New"/>
      <w:color w:val="008080"/>
      <w:lang w:val="en-US" w:eastAsia="zh-CN"/>
    </w:rPr>
  </w:style>
  <w:style w:type="character" w:customStyle="1" w:styleId="631">
    <w:name w:val="Item List Char"/>
    <w:link w:val="88"/>
    <w:autoRedefine/>
    <w:qFormat/>
    <w:uiPriority w:val="0"/>
    <w:rPr>
      <w:rFonts w:ascii="Arial"/>
      <w:bCs/>
      <w:sz w:val="21"/>
      <w:szCs w:val="21"/>
      <w:lang w:val="en-US" w:eastAsia="zh-CN" w:bidi="ar-SA"/>
    </w:rPr>
  </w:style>
  <w:style w:type="character" w:customStyle="1" w:styleId="632">
    <w:name w:val="Char Char121"/>
    <w:autoRedefine/>
    <w:qFormat/>
    <w:uiPriority w:val="0"/>
    <w:rPr>
      <w:rFonts w:ascii="FangSong_GB2312" w:eastAsia="FangSong_GB2312"/>
      <w:b/>
      <w:bCs/>
      <w:kern w:val="2"/>
      <w:sz w:val="24"/>
      <w:szCs w:val="24"/>
      <w:lang w:val="zh-CN" w:eastAsia="zh-CN" w:bidi="ar-SA"/>
    </w:rPr>
  </w:style>
  <w:style w:type="character" w:customStyle="1" w:styleId="633">
    <w:name w:val="纯文本 Char_0"/>
    <w:link w:val="435"/>
    <w:autoRedefine/>
    <w:qFormat/>
    <w:uiPriority w:val="0"/>
    <w:rPr>
      <w:rFonts w:ascii="宋体" w:hAnsi="Courier New"/>
      <w:kern w:val="2"/>
      <w:sz w:val="21"/>
      <w:szCs w:val="21"/>
      <w:lang w:val="en-US" w:eastAsia="zh-CN"/>
    </w:rPr>
  </w:style>
  <w:style w:type="character" w:customStyle="1" w:styleId="634">
    <w:name w:val="纯文本 Char1"/>
    <w:link w:val="436"/>
    <w:autoRedefine/>
    <w:qFormat/>
    <w:uiPriority w:val="0"/>
    <w:rPr>
      <w:rFonts w:ascii="宋体" w:hAnsi="Courier New"/>
    </w:rPr>
  </w:style>
  <w:style w:type="character" w:customStyle="1" w:styleId="635">
    <w:name w:val="正文缩进 字符"/>
    <w:autoRedefine/>
    <w:qFormat/>
    <w:uiPriority w:val="0"/>
    <w:rPr>
      <w:rFonts w:ascii="宋体" w:eastAsia="宋体"/>
      <w:snapToGrid w:val="0"/>
      <w:color w:val="000000"/>
      <w:kern w:val="28"/>
      <w:sz w:val="28"/>
      <w:lang w:val="en-US" w:eastAsia="zh-CN" w:bidi="ar-SA"/>
    </w:rPr>
  </w:style>
  <w:style w:type="character" w:customStyle="1" w:styleId="63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37">
    <w:name w:val="正文文本缩进 字符"/>
    <w:autoRedefine/>
    <w:qFormat/>
    <w:uiPriority w:val="0"/>
    <w:rPr>
      <w:rFonts w:ascii="宋体" w:hAnsi="宋体"/>
      <w:kern w:val="2"/>
      <w:sz w:val="24"/>
      <w:szCs w:val="24"/>
    </w:rPr>
  </w:style>
  <w:style w:type="character" w:customStyle="1" w:styleId="638">
    <w:name w:val="bookmark-item"/>
    <w:autoRedefine/>
    <w:qFormat/>
    <w:uiPriority w:val="0"/>
    <w:rPr>
      <w:rFonts w:ascii="Arial" w:hAnsi="Arial" w:eastAsia="黑体" w:cs="Arial"/>
      <w:kern w:val="0"/>
      <w:szCs w:val="21"/>
    </w:rPr>
  </w:style>
  <w:style w:type="character" w:customStyle="1" w:styleId="639">
    <w:name w:val="fontstyle01"/>
    <w:autoRedefine/>
    <w:qFormat/>
    <w:uiPriority w:val="0"/>
    <w:rPr>
      <w:rFonts w:hint="eastAsia" w:ascii="宋体" w:hAnsi="宋体" w:eastAsia="宋体" w:cs="Arial"/>
      <w:color w:val="000000"/>
      <w:kern w:val="0"/>
      <w:sz w:val="36"/>
      <w:szCs w:val="36"/>
    </w:rPr>
  </w:style>
  <w:style w:type="character" w:customStyle="1" w:styleId="640">
    <w:name w:val="正文文本缩进 Char3"/>
    <w:autoRedefine/>
    <w:qFormat/>
    <w:uiPriority w:val="0"/>
    <w:rPr>
      <w:rFonts w:ascii="宋体" w:hAnsi="宋体"/>
      <w:kern w:val="2"/>
      <w:sz w:val="24"/>
      <w:szCs w:val="24"/>
    </w:rPr>
  </w:style>
  <w:style w:type="character" w:customStyle="1" w:styleId="641">
    <w:name w:val="页脚 字符"/>
    <w:link w:val="38"/>
    <w:autoRedefine/>
    <w:qFormat/>
    <w:locked/>
    <w:uiPriority w:val="99"/>
    <w:rPr>
      <w:kern w:val="2"/>
      <w:sz w:val="18"/>
      <w:szCs w:val="18"/>
    </w:rPr>
  </w:style>
  <w:style w:type="character" w:customStyle="1" w:styleId="642">
    <w:name w:val="页眉 字符"/>
    <w:link w:val="39"/>
    <w:autoRedefine/>
    <w:qFormat/>
    <w:uiPriority w:val="99"/>
    <w:rPr>
      <w:kern w:val="2"/>
      <w:sz w:val="18"/>
      <w:szCs w:val="18"/>
    </w:rPr>
  </w:style>
  <w:style w:type="table" w:customStyle="1" w:styleId="643">
    <w:name w:val="Table Normal"/>
    <w:autoRedefine/>
    <w:unhideWhenUsed/>
    <w:qFormat/>
    <w:uiPriority w:val="0"/>
    <w:tblPr>
      <w:tblCellMar>
        <w:top w:w="0" w:type="dxa"/>
        <w:left w:w="0" w:type="dxa"/>
        <w:bottom w:w="0" w:type="dxa"/>
        <w:right w:w="0" w:type="dxa"/>
      </w:tblCellMar>
    </w:tblPr>
  </w:style>
  <w:style w:type="paragraph" w:customStyle="1" w:styleId="644">
    <w:name w:val="Other|1"/>
    <w:basedOn w:val="1"/>
    <w:autoRedefine/>
    <w:qFormat/>
    <w:uiPriority w:val="0"/>
    <w:pPr>
      <w:widowControl w:val="0"/>
      <w:shd w:val="clear" w:color="auto" w:fill="auto"/>
      <w:spacing w:after="200" w:line="336" w:lineRule="auto"/>
    </w:pPr>
    <w:rPr>
      <w:rFonts w:ascii="宋体" w:hAnsi="宋体" w:eastAsia="宋体" w:cs="宋体"/>
      <w:sz w:val="20"/>
      <w:szCs w:val="20"/>
      <w:u w:val="none"/>
      <w:shd w:val="clear" w:color="auto" w:fill="auto"/>
      <w:lang w:val="zh-TW" w:eastAsia="zh-TW" w:bidi="zh-TW"/>
    </w:rPr>
  </w:style>
  <w:style w:type="paragraph" w:customStyle="1" w:styleId="645">
    <w:name w:val="paragraph"/>
    <w:basedOn w:val="1"/>
    <w:qFormat/>
    <w:uiPriority w:val="0"/>
    <w:pPr>
      <w:widowControl/>
      <w:spacing w:before="100" w:beforeAutospacing="1" w:after="100" w:afterAutospacing="1" w:line="240" w:lineRule="auto"/>
      <w:ind w:firstLine="0" w:firstLineChars="0"/>
      <w:jc w:val="left"/>
    </w:pPr>
    <w:rPr>
      <w:kern w:val="0"/>
    </w:rPr>
  </w:style>
  <w:style w:type="character" w:customStyle="1" w:styleId="646">
    <w:name w:val="normaltextrun"/>
    <w:qFormat/>
    <w:uiPriority w:val="0"/>
  </w:style>
  <w:style w:type="character" w:customStyle="1" w:styleId="647">
    <w:name w:val="eop"/>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62</Pages>
  <Words>12889</Words>
  <Characters>13870</Characters>
  <Lines>207</Lines>
  <Paragraphs>58</Paragraphs>
  <TotalTime>169</TotalTime>
  <ScaleCrop>false</ScaleCrop>
  <LinksUpToDate>false</LinksUpToDate>
  <CharactersWithSpaces>14061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2023-10-10T18:15:00Z</dcterms:created>
  <dc:creator>玥</dc:creator>
  <cp:lastModifiedBy>陆特工是个会烧烤的演技派</cp:lastModifiedBy>
  <cp:lastPrinted>2021-04-02T14:48:00Z</cp:lastPrinted>
  <dcterms:modified xsi:type="dcterms:W3CDTF">2024-10-29T05:37:06Z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4997E6EC45454A1FBC499C1AA0C30F48_13</vt:lpwstr>
  </property>
</Properties>
</file>