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56192F">
      <w:pPr>
        <w:spacing w:line="360" w:lineRule="auto"/>
        <w:jc w:val="center"/>
        <w:rPr>
          <w:rFonts w:ascii="仿宋" w:hAnsi="仿宋" w:eastAsia="仿宋" w:cs="宋体"/>
          <w:b/>
          <w:sz w:val="24"/>
        </w:rPr>
      </w:pPr>
    </w:p>
    <w:p w14:paraId="6A79349D">
      <w:pPr>
        <w:adjustRightInd/>
        <w:spacing w:line="360" w:lineRule="auto"/>
        <w:jc w:val="center"/>
        <w:rPr>
          <w:rFonts w:ascii="仿宋" w:hAnsi="仿宋" w:eastAsia="仿宋" w:cs="仿宋_GB2312"/>
          <w:b/>
          <w:sz w:val="48"/>
          <w:szCs w:val="48"/>
        </w:rPr>
      </w:pPr>
    </w:p>
    <w:p w14:paraId="1BB20E7E">
      <w:pPr>
        <w:adjustRightInd/>
        <w:spacing w:line="360" w:lineRule="auto"/>
        <w:jc w:val="center"/>
        <w:rPr>
          <w:rFonts w:hint="eastAsia" w:ascii="仿宋" w:hAnsi="仿宋" w:eastAsia="仿宋" w:cs="仿宋_GB2312"/>
          <w:b/>
          <w:sz w:val="44"/>
          <w:szCs w:val="44"/>
          <w:lang w:eastAsia="zh-CN"/>
        </w:rPr>
      </w:pPr>
      <w:r>
        <w:rPr>
          <w:rFonts w:hint="eastAsia" w:ascii="仿宋" w:hAnsi="仿宋" w:eastAsia="仿宋" w:cs="仿宋_GB2312"/>
          <w:b/>
          <w:sz w:val="44"/>
          <w:szCs w:val="44"/>
          <w:lang w:eastAsia="zh-CN"/>
        </w:rPr>
        <w:t>沿山村区域微型消防站配套微型消防车项目</w:t>
      </w:r>
    </w:p>
    <w:p w14:paraId="2C2E90F7">
      <w:pPr>
        <w:adjustRightInd/>
        <w:spacing w:line="360" w:lineRule="auto"/>
        <w:jc w:val="center"/>
        <w:rPr>
          <w:rFonts w:ascii="仿宋" w:hAnsi="仿宋" w:eastAsia="仿宋" w:cs="仿宋_GB2312"/>
          <w:b/>
          <w:sz w:val="48"/>
          <w:szCs w:val="48"/>
        </w:rPr>
      </w:pPr>
      <w:r>
        <w:rPr>
          <w:rFonts w:hint="eastAsia" w:ascii="仿宋" w:hAnsi="仿宋" w:eastAsia="仿宋" w:cs="仿宋_GB2312"/>
          <w:b/>
          <w:sz w:val="48"/>
          <w:szCs w:val="48"/>
        </w:rPr>
        <w:t xml:space="preserve">招标文件 </w:t>
      </w:r>
    </w:p>
    <w:p w14:paraId="1BF8F97D">
      <w:pPr>
        <w:adjustRightInd/>
        <w:spacing w:line="360" w:lineRule="auto"/>
        <w:jc w:val="center"/>
        <w:rPr>
          <w:rFonts w:ascii="仿宋" w:hAnsi="仿宋" w:eastAsia="仿宋" w:cs="宋体"/>
          <w:b/>
          <w:sz w:val="44"/>
          <w:szCs w:val="44"/>
        </w:rPr>
      </w:pPr>
      <w:r>
        <w:rPr>
          <w:rFonts w:hint="eastAsia" w:ascii="仿宋" w:hAnsi="仿宋" w:eastAsia="仿宋" w:cs="宋体"/>
          <w:b/>
          <w:sz w:val="44"/>
          <w:szCs w:val="44"/>
        </w:rPr>
        <w:t xml:space="preserve"> （电子招投标）</w:t>
      </w:r>
    </w:p>
    <w:p w14:paraId="1DE10C55">
      <w:pPr>
        <w:snapToGrid w:val="0"/>
        <w:spacing w:line="360" w:lineRule="auto"/>
        <w:jc w:val="center"/>
        <w:rPr>
          <w:rFonts w:ascii="仿宋" w:hAnsi="仿宋" w:eastAsia="仿宋" w:cs="仿宋_GB2312"/>
          <w:b/>
          <w:sz w:val="32"/>
          <w:szCs w:val="32"/>
        </w:rPr>
      </w:pPr>
      <w:r>
        <w:rPr>
          <w:rFonts w:hint="eastAsia" w:ascii="仿宋" w:hAnsi="仿宋" w:eastAsia="仿宋" w:cs="仿宋_GB2312"/>
          <w:b/>
          <w:sz w:val="32"/>
          <w:szCs w:val="32"/>
        </w:rPr>
        <w:t>编号:（</w:t>
      </w:r>
      <w:r>
        <w:rPr>
          <w:rFonts w:hint="eastAsia" w:ascii="仿宋" w:hAnsi="仿宋" w:eastAsia="仿宋" w:cs="仿宋_GB2312"/>
          <w:b/>
          <w:sz w:val="32"/>
          <w:szCs w:val="32"/>
          <w:lang w:val="en-US" w:eastAsia="zh-CN"/>
        </w:rPr>
        <w:t>JGZB2024-0026</w:t>
      </w:r>
      <w:r>
        <w:rPr>
          <w:rFonts w:hint="eastAsia" w:ascii="仿宋" w:hAnsi="仿宋" w:eastAsia="仿宋" w:cs="仿宋_GB2312"/>
          <w:b/>
          <w:sz w:val="32"/>
          <w:szCs w:val="32"/>
        </w:rPr>
        <w:t>）</w:t>
      </w:r>
    </w:p>
    <w:p w14:paraId="294EB6DA">
      <w:pPr>
        <w:adjustRightInd/>
        <w:spacing w:line="360" w:lineRule="auto"/>
        <w:jc w:val="center"/>
        <w:rPr>
          <w:rFonts w:ascii="仿宋" w:hAnsi="仿宋" w:eastAsia="仿宋" w:cs="宋体"/>
          <w:sz w:val="28"/>
          <w:szCs w:val="20"/>
        </w:rPr>
      </w:pPr>
    </w:p>
    <w:p w14:paraId="5F553528">
      <w:pPr>
        <w:pStyle w:val="2"/>
        <w:rPr>
          <w:rFonts w:ascii="仿宋" w:hAnsi="仿宋" w:eastAsia="仿宋" w:cs="宋体"/>
          <w:sz w:val="28"/>
          <w:szCs w:val="20"/>
        </w:rPr>
      </w:pPr>
    </w:p>
    <w:p w14:paraId="5C99A7E4">
      <w:pPr>
        <w:rPr>
          <w:rFonts w:ascii="仿宋" w:hAnsi="仿宋" w:eastAsia="仿宋" w:cs="宋体"/>
          <w:sz w:val="28"/>
          <w:szCs w:val="20"/>
        </w:rPr>
      </w:pPr>
    </w:p>
    <w:p w14:paraId="363DB00A">
      <w:pPr>
        <w:pStyle w:val="2"/>
        <w:rPr>
          <w:rFonts w:ascii="仿宋" w:hAnsi="仿宋" w:eastAsia="仿宋" w:cs="宋体"/>
          <w:sz w:val="28"/>
          <w:szCs w:val="20"/>
        </w:rPr>
      </w:pPr>
    </w:p>
    <w:p w14:paraId="20EED34C">
      <w:pPr>
        <w:rPr>
          <w:rFonts w:ascii="仿宋" w:hAnsi="仿宋" w:eastAsia="仿宋" w:cs="宋体"/>
          <w:sz w:val="28"/>
          <w:szCs w:val="20"/>
        </w:rPr>
      </w:pPr>
    </w:p>
    <w:p w14:paraId="68C63F76">
      <w:pPr>
        <w:pStyle w:val="2"/>
        <w:rPr>
          <w:rFonts w:ascii="仿宋" w:hAnsi="仿宋" w:eastAsia="仿宋" w:cs="宋体"/>
          <w:sz w:val="28"/>
          <w:szCs w:val="20"/>
        </w:rPr>
      </w:pPr>
    </w:p>
    <w:p w14:paraId="7A68AA86">
      <w:pPr>
        <w:rPr>
          <w:rFonts w:ascii="仿宋" w:hAnsi="仿宋" w:eastAsia="仿宋" w:cs="宋体"/>
          <w:sz w:val="28"/>
          <w:szCs w:val="20"/>
        </w:rPr>
      </w:pPr>
    </w:p>
    <w:p w14:paraId="46B44198">
      <w:pPr>
        <w:spacing w:line="360" w:lineRule="auto"/>
        <w:jc w:val="center"/>
        <w:rPr>
          <w:rFonts w:ascii="仿宋" w:hAnsi="仿宋" w:eastAsia="仿宋" w:cs="宋体"/>
          <w:sz w:val="24"/>
        </w:rPr>
      </w:pPr>
    </w:p>
    <w:p w14:paraId="11FA7319">
      <w:pPr>
        <w:spacing w:line="360" w:lineRule="auto"/>
        <w:jc w:val="center"/>
        <w:rPr>
          <w:rFonts w:ascii="仿宋" w:hAnsi="仿宋" w:eastAsia="仿宋" w:cs="宋体"/>
          <w:sz w:val="24"/>
        </w:rPr>
      </w:pPr>
    </w:p>
    <w:p w14:paraId="5CB8539C">
      <w:pPr>
        <w:snapToGrid w:val="0"/>
        <w:spacing w:line="360" w:lineRule="auto"/>
        <w:jc w:val="center"/>
        <w:rPr>
          <w:rFonts w:hint="default" w:ascii="仿宋" w:hAnsi="仿宋" w:eastAsia="仿宋" w:cs="仿宋_GB2312"/>
          <w:sz w:val="32"/>
          <w:szCs w:val="32"/>
          <w:lang w:val="en-US"/>
        </w:rPr>
      </w:pPr>
      <w:r>
        <w:rPr>
          <w:rFonts w:hint="eastAsia" w:ascii="仿宋" w:hAnsi="仿宋" w:eastAsia="仿宋" w:cs="仿宋_GB2312"/>
          <w:sz w:val="32"/>
          <w:szCs w:val="32"/>
        </w:rPr>
        <w:t>采购人：</w:t>
      </w:r>
      <w:r>
        <w:rPr>
          <w:rFonts w:hint="eastAsia" w:ascii="仿宋" w:hAnsi="仿宋" w:eastAsia="仿宋" w:cs="仿宋_GB2312"/>
          <w:sz w:val="32"/>
          <w:szCs w:val="32"/>
          <w:lang w:eastAsia="zh-CN"/>
        </w:rPr>
        <w:t>杭州市临平区崇贤街道</w:t>
      </w:r>
      <w:r>
        <w:rPr>
          <w:rFonts w:hint="eastAsia" w:ascii="仿宋" w:hAnsi="仿宋" w:eastAsia="仿宋" w:cs="仿宋_GB2312"/>
          <w:sz w:val="32"/>
          <w:szCs w:val="32"/>
          <w:lang w:val="en-US" w:eastAsia="zh-CN"/>
        </w:rPr>
        <w:t>沿山</w:t>
      </w:r>
      <w:r>
        <w:rPr>
          <w:rFonts w:hint="eastAsia" w:ascii="仿宋" w:hAnsi="仿宋" w:eastAsia="仿宋" w:cs="仿宋_GB2312"/>
          <w:sz w:val="32"/>
          <w:szCs w:val="32"/>
          <w:lang w:eastAsia="zh-CN"/>
        </w:rPr>
        <w:t>股份经济合作社</w:t>
      </w:r>
    </w:p>
    <w:p w14:paraId="569E9E44">
      <w:pPr>
        <w:snapToGrid w:val="0"/>
        <w:spacing w:line="360" w:lineRule="auto"/>
        <w:jc w:val="center"/>
        <w:rPr>
          <w:rFonts w:ascii="仿宋" w:hAnsi="仿宋" w:eastAsia="仿宋" w:cs="仿宋_GB2312"/>
          <w:bCs/>
          <w:sz w:val="32"/>
          <w:szCs w:val="32"/>
        </w:rPr>
      </w:pPr>
      <w:r>
        <w:rPr>
          <w:rFonts w:hint="eastAsia" w:ascii="仿宋" w:hAnsi="仿宋" w:eastAsia="仿宋" w:cs="仿宋_GB2312"/>
          <w:bCs/>
          <w:sz w:val="32"/>
          <w:szCs w:val="32"/>
        </w:rPr>
        <w:t>采购代理机构：</w:t>
      </w:r>
      <w:r>
        <w:rPr>
          <w:rFonts w:hint="eastAsia" w:ascii="仿宋" w:hAnsi="仿宋" w:eastAsia="仿宋" w:cs="仿宋_GB2312"/>
          <w:bCs/>
          <w:sz w:val="32"/>
          <w:szCs w:val="32"/>
          <w:lang w:eastAsia="zh-CN"/>
        </w:rPr>
        <w:t>杭州江工工程管理有限公司</w:t>
      </w:r>
    </w:p>
    <w:p w14:paraId="2D978C3D">
      <w:pPr>
        <w:snapToGrid w:val="0"/>
        <w:spacing w:line="360" w:lineRule="auto"/>
        <w:jc w:val="center"/>
        <w:rPr>
          <w:rFonts w:ascii="仿宋" w:hAnsi="仿宋" w:eastAsia="仿宋" w:cs="仿宋_GB2312"/>
          <w:bCs/>
          <w:sz w:val="32"/>
          <w:szCs w:val="32"/>
        </w:rPr>
      </w:pPr>
      <w:r>
        <w:rPr>
          <w:rFonts w:hint="eastAsia" w:ascii="仿宋" w:hAnsi="仿宋" w:eastAsia="仿宋" w:cs="仿宋_GB2312"/>
          <w:bCs/>
          <w:sz w:val="32"/>
          <w:szCs w:val="32"/>
        </w:rPr>
        <w:t>二</w:t>
      </w:r>
      <w:r>
        <w:rPr>
          <w:rFonts w:hint="eastAsia" w:ascii="仿宋" w:hAnsi="仿宋" w:eastAsia="仿宋" w:cs="宋体"/>
          <w:bCs/>
          <w:sz w:val="32"/>
          <w:szCs w:val="32"/>
        </w:rPr>
        <w:t>〇</w:t>
      </w:r>
      <w:r>
        <w:rPr>
          <w:rFonts w:hint="eastAsia" w:ascii="仿宋" w:hAnsi="仿宋" w:eastAsia="仿宋" w:cs="仿宋_GB2312"/>
          <w:bCs/>
          <w:sz w:val="32"/>
          <w:szCs w:val="32"/>
        </w:rPr>
        <w:t>二</w:t>
      </w:r>
      <w:r>
        <w:rPr>
          <w:rFonts w:hint="eastAsia" w:ascii="仿宋" w:hAnsi="仿宋" w:eastAsia="仿宋" w:cs="仿宋_GB2312"/>
          <w:bCs/>
          <w:sz w:val="32"/>
          <w:szCs w:val="32"/>
          <w:lang w:val="en-US" w:eastAsia="zh-CN"/>
        </w:rPr>
        <w:t>四</w:t>
      </w:r>
      <w:r>
        <w:rPr>
          <w:rFonts w:hint="eastAsia" w:ascii="仿宋" w:hAnsi="仿宋" w:eastAsia="仿宋" w:cs="仿宋_GB2312"/>
          <w:bCs/>
          <w:sz w:val="32"/>
          <w:szCs w:val="32"/>
        </w:rPr>
        <w:t>年</w:t>
      </w:r>
      <w:r>
        <w:rPr>
          <w:rFonts w:hint="eastAsia" w:ascii="仿宋" w:hAnsi="仿宋" w:eastAsia="仿宋" w:cs="仿宋_GB2312"/>
          <w:bCs/>
          <w:sz w:val="32"/>
          <w:szCs w:val="32"/>
          <w:lang w:val="en-US" w:eastAsia="zh-CN"/>
        </w:rPr>
        <w:t>十二</w:t>
      </w:r>
      <w:r>
        <w:rPr>
          <w:rFonts w:hint="eastAsia" w:ascii="仿宋" w:hAnsi="仿宋" w:eastAsia="仿宋" w:cs="仿宋_GB2312"/>
          <w:bCs/>
          <w:sz w:val="32"/>
          <w:szCs w:val="32"/>
        </w:rPr>
        <w:t>月</w:t>
      </w:r>
    </w:p>
    <w:p w14:paraId="49BB615A">
      <w:pPr>
        <w:spacing w:line="360" w:lineRule="auto"/>
        <w:jc w:val="center"/>
        <w:rPr>
          <w:rFonts w:ascii="仿宋" w:hAnsi="仿宋" w:eastAsia="仿宋" w:cs="宋体"/>
          <w:sz w:val="24"/>
        </w:rPr>
      </w:pPr>
      <w:r>
        <w:rPr>
          <w:rFonts w:hint="eastAsia" w:ascii="仿宋" w:hAnsi="仿宋" w:eastAsia="仿宋" w:cs="宋体"/>
          <w:sz w:val="24"/>
        </w:rPr>
        <w:br w:type="page"/>
      </w:r>
      <w:bookmarkStart w:id="0" w:name="_Hlt67893495"/>
      <w:bookmarkEnd w:id="0"/>
    </w:p>
    <w:p w14:paraId="4AD1C02F">
      <w:pPr>
        <w:spacing w:line="360" w:lineRule="auto"/>
        <w:jc w:val="center"/>
        <w:rPr>
          <w:rFonts w:ascii="仿宋" w:hAnsi="仿宋" w:eastAsia="仿宋" w:cs="宋体"/>
          <w:b/>
          <w:sz w:val="48"/>
          <w:szCs w:val="48"/>
        </w:rPr>
      </w:pPr>
      <w:r>
        <w:rPr>
          <w:rFonts w:hint="eastAsia" w:ascii="仿宋" w:hAnsi="仿宋" w:eastAsia="仿宋" w:cs="宋体"/>
          <w:b/>
          <w:sz w:val="48"/>
          <w:szCs w:val="48"/>
        </w:rPr>
        <w:t>目  录</w:t>
      </w:r>
    </w:p>
    <w:p w14:paraId="6F9D9558">
      <w:pPr>
        <w:spacing w:line="360" w:lineRule="auto"/>
        <w:rPr>
          <w:rFonts w:ascii="仿宋" w:hAnsi="仿宋" w:eastAsia="仿宋" w:cs="宋体"/>
          <w:sz w:val="32"/>
          <w:szCs w:val="32"/>
        </w:rPr>
      </w:pPr>
    </w:p>
    <w:p w14:paraId="0493004B">
      <w:pPr>
        <w:spacing w:line="360" w:lineRule="auto"/>
        <w:rPr>
          <w:rFonts w:ascii="仿宋" w:hAnsi="仿宋" w:eastAsia="仿宋" w:cs="宋体"/>
          <w:sz w:val="32"/>
          <w:szCs w:val="32"/>
        </w:rPr>
      </w:pPr>
    </w:p>
    <w:p w14:paraId="22DC8B34">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第一部分      招标公告</w:t>
      </w:r>
    </w:p>
    <w:p w14:paraId="4B222125">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第二部分      投标人须知</w:t>
      </w:r>
    </w:p>
    <w:p w14:paraId="2EF4183D">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第三部分      采购需求</w:t>
      </w:r>
    </w:p>
    <w:p w14:paraId="1A85BB9C">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第四部分      评标办法</w:t>
      </w:r>
    </w:p>
    <w:p w14:paraId="05D8E7C4">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第五部分      拟签订的合同文本</w:t>
      </w:r>
    </w:p>
    <w:p w14:paraId="52309BC1">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第六部分      应提交的有关格式范例</w:t>
      </w:r>
    </w:p>
    <w:p w14:paraId="6B74E386">
      <w:pPr>
        <w:spacing w:line="360" w:lineRule="auto"/>
        <w:ind w:firstLine="549" w:firstLineChars="229"/>
        <w:rPr>
          <w:rFonts w:ascii="仿宋" w:hAnsi="仿宋" w:eastAsia="仿宋" w:cs="宋体"/>
          <w:sz w:val="24"/>
        </w:rPr>
      </w:pPr>
      <w:bookmarkStart w:id="1" w:name="_Hlt91233176"/>
      <w:bookmarkEnd w:id="1"/>
      <w:bookmarkStart w:id="2" w:name="_Toc91899869"/>
    </w:p>
    <w:p w14:paraId="3C7C6E7B">
      <w:pPr>
        <w:spacing w:line="360" w:lineRule="auto"/>
        <w:ind w:firstLine="549" w:firstLineChars="229"/>
        <w:rPr>
          <w:rFonts w:ascii="仿宋" w:hAnsi="仿宋" w:eastAsia="仿宋" w:cs="宋体"/>
          <w:sz w:val="24"/>
        </w:rPr>
      </w:pPr>
    </w:p>
    <w:p w14:paraId="739C51AF">
      <w:pPr>
        <w:spacing w:line="360" w:lineRule="auto"/>
        <w:ind w:firstLine="549" w:firstLineChars="229"/>
        <w:rPr>
          <w:rFonts w:ascii="仿宋" w:hAnsi="仿宋" w:eastAsia="仿宋" w:cs="宋体"/>
          <w:sz w:val="24"/>
        </w:rPr>
      </w:pPr>
    </w:p>
    <w:p w14:paraId="37C3A304">
      <w:pPr>
        <w:spacing w:line="360" w:lineRule="auto"/>
        <w:ind w:firstLine="549" w:firstLineChars="229"/>
        <w:rPr>
          <w:rFonts w:ascii="仿宋" w:hAnsi="仿宋" w:eastAsia="仿宋" w:cs="宋体"/>
          <w:sz w:val="24"/>
        </w:rPr>
      </w:pPr>
    </w:p>
    <w:p w14:paraId="72AFA417">
      <w:pPr>
        <w:spacing w:line="360" w:lineRule="auto"/>
        <w:ind w:firstLine="549" w:firstLineChars="229"/>
        <w:rPr>
          <w:rFonts w:ascii="仿宋" w:hAnsi="仿宋" w:eastAsia="仿宋" w:cs="宋体"/>
          <w:sz w:val="24"/>
        </w:rPr>
      </w:pPr>
    </w:p>
    <w:p w14:paraId="14EBC57A">
      <w:pPr>
        <w:spacing w:line="360" w:lineRule="auto"/>
        <w:ind w:firstLine="549" w:firstLineChars="229"/>
        <w:rPr>
          <w:rFonts w:ascii="仿宋" w:hAnsi="仿宋" w:eastAsia="仿宋" w:cs="宋体"/>
          <w:sz w:val="24"/>
        </w:rPr>
      </w:pPr>
    </w:p>
    <w:p w14:paraId="41C790B4">
      <w:pPr>
        <w:spacing w:line="360" w:lineRule="auto"/>
        <w:ind w:firstLine="549" w:firstLineChars="229"/>
        <w:rPr>
          <w:rFonts w:ascii="仿宋" w:hAnsi="仿宋" w:eastAsia="仿宋" w:cs="宋体"/>
          <w:sz w:val="24"/>
        </w:rPr>
      </w:pPr>
    </w:p>
    <w:p w14:paraId="1C5B25FD">
      <w:pPr>
        <w:spacing w:line="360" w:lineRule="auto"/>
        <w:ind w:firstLine="549" w:firstLineChars="229"/>
        <w:rPr>
          <w:rFonts w:ascii="仿宋" w:hAnsi="仿宋" w:eastAsia="仿宋" w:cs="宋体"/>
          <w:sz w:val="24"/>
        </w:rPr>
      </w:pPr>
    </w:p>
    <w:p w14:paraId="3645AC7F">
      <w:pPr>
        <w:spacing w:line="360" w:lineRule="auto"/>
        <w:ind w:firstLine="549" w:firstLineChars="229"/>
        <w:rPr>
          <w:rFonts w:ascii="仿宋" w:hAnsi="仿宋" w:eastAsia="仿宋" w:cs="宋体"/>
          <w:sz w:val="24"/>
        </w:rPr>
      </w:pPr>
    </w:p>
    <w:p w14:paraId="36DD080E">
      <w:pPr>
        <w:spacing w:line="360" w:lineRule="auto"/>
        <w:ind w:firstLine="549" w:firstLineChars="229"/>
        <w:rPr>
          <w:rFonts w:ascii="仿宋" w:hAnsi="仿宋" w:eastAsia="仿宋" w:cs="宋体"/>
          <w:sz w:val="24"/>
        </w:rPr>
      </w:pPr>
    </w:p>
    <w:p w14:paraId="614D19AD">
      <w:pPr>
        <w:spacing w:line="360" w:lineRule="auto"/>
        <w:ind w:firstLine="549" w:firstLineChars="229"/>
        <w:rPr>
          <w:rFonts w:ascii="仿宋" w:hAnsi="仿宋" w:eastAsia="仿宋" w:cs="宋体"/>
          <w:sz w:val="24"/>
        </w:rPr>
      </w:pPr>
    </w:p>
    <w:p w14:paraId="2C0C3C86">
      <w:pPr>
        <w:spacing w:line="360" w:lineRule="auto"/>
        <w:ind w:firstLine="549" w:firstLineChars="229"/>
        <w:rPr>
          <w:rFonts w:ascii="仿宋" w:hAnsi="仿宋" w:eastAsia="仿宋" w:cs="宋体"/>
          <w:sz w:val="24"/>
        </w:rPr>
      </w:pPr>
    </w:p>
    <w:p w14:paraId="488A87C9">
      <w:pPr>
        <w:spacing w:line="360" w:lineRule="auto"/>
        <w:ind w:firstLine="549" w:firstLineChars="229"/>
        <w:rPr>
          <w:rFonts w:ascii="仿宋" w:hAnsi="仿宋" w:eastAsia="仿宋" w:cs="宋体"/>
          <w:sz w:val="24"/>
        </w:rPr>
      </w:pPr>
    </w:p>
    <w:p w14:paraId="45651B89">
      <w:pPr>
        <w:spacing w:line="360" w:lineRule="auto"/>
        <w:rPr>
          <w:rFonts w:ascii="仿宋" w:hAnsi="仿宋" w:eastAsia="仿宋" w:cs="宋体"/>
          <w:sz w:val="24"/>
        </w:rPr>
      </w:pPr>
    </w:p>
    <w:p w14:paraId="6723C388">
      <w:pPr>
        <w:adjustRightInd/>
        <w:spacing w:line="360" w:lineRule="auto"/>
        <w:jc w:val="center"/>
        <w:outlineLvl w:val="0"/>
        <w:rPr>
          <w:rFonts w:ascii="仿宋" w:hAnsi="仿宋" w:eastAsia="仿宋" w:cs="宋体"/>
          <w:b/>
          <w:sz w:val="36"/>
          <w:szCs w:val="20"/>
        </w:rPr>
      </w:pPr>
      <w:bookmarkStart w:id="3" w:name="第一部分"/>
      <w:r>
        <w:rPr>
          <w:rFonts w:hint="eastAsia" w:ascii="仿宋" w:hAnsi="仿宋" w:eastAsia="仿宋" w:cs="宋体"/>
          <w:b/>
          <w:sz w:val="36"/>
          <w:szCs w:val="36"/>
        </w:rPr>
        <w:br w:type="page"/>
      </w:r>
      <w:bookmarkEnd w:id="2"/>
      <w:bookmarkEnd w:id="3"/>
      <w:bookmarkStart w:id="4" w:name="_Hlt74728647"/>
      <w:bookmarkEnd w:id="4"/>
      <w:bookmarkStart w:id="5" w:name="_Hlt74707423"/>
      <w:bookmarkEnd w:id="5"/>
      <w:bookmarkStart w:id="6" w:name="_Hlt74729822"/>
      <w:bookmarkEnd w:id="6"/>
      <w:bookmarkStart w:id="7" w:name="_Hlt74649545"/>
      <w:bookmarkEnd w:id="7"/>
      <w:bookmarkStart w:id="8" w:name="第二部分"/>
      <w:bookmarkStart w:id="9" w:name="_Toc91899870"/>
      <w:bookmarkStart w:id="10" w:name="_Toc91899871"/>
      <w:r>
        <w:rPr>
          <w:rFonts w:hint="eastAsia" w:ascii="仿宋" w:hAnsi="仿宋" w:eastAsia="仿宋" w:cs="宋体"/>
          <w:b/>
          <w:sz w:val="36"/>
          <w:szCs w:val="20"/>
        </w:rPr>
        <w:t>第一部分 招标公告</w:t>
      </w:r>
    </w:p>
    <w:p w14:paraId="113A3D6A">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宋体"/>
          <w:sz w:val="24"/>
        </w:rPr>
      </w:pPr>
      <w:r>
        <w:rPr>
          <w:rFonts w:hint="eastAsia" w:ascii="仿宋" w:hAnsi="仿宋" w:eastAsia="仿宋" w:cs="宋体"/>
          <w:sz w:val="24"/>
        </w:rPr>
        <w:t>项目概况</w:t>
      </w:r>
    </w:p>
    <w:p w14:paraId="17E4E2F5">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u w:val="single"/>
          <w:lang w:eastAsia="zh-CN"/>
          <w14:textFill>
            <w14:solidFill>
              <w14:schemeClr w14:val="tx1"/>
            </w14:solidFill>
          </w14:textFill>
        </w:rPr>
        <w:t>沿山村</w:t>
      </w:r>
      <w:r>
        <w:rPr>
          <w:rFonts w:hint="eastAsia" w:ascii="仿宋" w:hAnsi="仿宋" w:eastAsia="仿宋" w:cs="宋体"/>
          <w:color w:val="000000" w:themeColor="text1"/>
          <w:sz w:val="24"/>
          <w:highlight w:val="none"/>
          <w:u w:val="single"/>
          <w:lang w:val="en-US" w:eastAsia="zh-CN"/>
          <w14:textFill>
            <w14:solidFill>
              <w14:schemeClr w14:val="tx1"/>
            </w14:solidFill>
          </w14:textFill>
        </w:rPr>
        <w:t>区域微型消防站配套</w:t>
      </w:r>
      <w:r>
        <w:rPr>
          <w:rFonts w:hint="eastAsia" w:ascii="仿宋" w:hAnsi="仿宋" w:eastAsia="仿宋" w:cs="宋体"/>
          <w:color w:val="000000" w:themeColor="text1"/>
          <w:sz w:val="24"/>
          <w:highlight w:val="none"/>
          <w:u w:val="single"/>
          <w:lang w:eastAsia="zh-CN"/>
          <w14:textFill>
            <w14:solidFill>
              <w14:schemeClr w14:val="tx1"/>
            </w14:solidFill>
          </w14:textFill>
        </w:rPr>
        <w:t>微型消防车项目</w:t>
      </w:r>
      <w:r>
        <w:rPr>
          <w:rFonts w:hint="eastAsia" w:ascii="仿宋" w:hAnsi="仿宋" w:eastAsia="仿宋" w:cs="宋体"/>
          <w:color w:val="000000" w:themeColor="text1"/>
          <w:sz w:val="24"/>
          <w:highlight w:val="none"/>
          <w14:textFill>
            <w14:solidFill>
              <w14:schemeClr w14:val="tx1"/>
            </w14:solidFill>
          </w14:textFill>
        </w:rPr>
        <w:t>招标项目的潜在投标人应在</w:t>
      </w:r>
      <w:bookmarkStart w:id="11" w:name="OLE_LINK22"/>
      <w:r>
        <w:rPr>
          <w:rFonts w:hint="eastAsia" w:ascii="仿宋" w:hAnsi="仿宋" w:eastAsia="仿宋" w:cs="仿宋"/>
          <w:color w:val="auto"/>
          <w:sz w:val="24"/>
          <w:highlight w:val="none"/>
          <w:lang w:val="en-US" w:eastAsia="zh-CN"/>
        </w:rPr>
        <w:t>乐</w:t>
      </w:r>
      <w:bookmarkEnd w:id="11"/>
      <w:r>
        <w:rPr>
          <w:rFonts w:hint="eastAsia" w:ascii="仿宋" w:hAnsi="仿宋" w:eastAsia="仿宋" w:cs="仿宋"/>
          <w:color w:val="auto"/>
          <w:sz w:val="24"/>
          <w:highlight w:val="none"/>
          <w:lang w:eastAsia="zh-CN"/>
        </w:rPr>
        <w:t>采云平台</w:t>
      </w:r>
      <w:r>
        <w:rPr>
          <w:rFonts w:hint="eastAsia" w:ascii="仿宋" w:hAnsi="仿宋" w:eastAsia="仿宋" w:cs="仿宋"/>
          <w:color w:val="auto"/>
          <w:sz w:val="24"/>
          <w:highlight w:val="none"/>
        </w:rPr>
        <w:t>（www.lecaiyun.com）</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HYPERLINK "https://www.zcygov.cn/）获取（下载）招标文件，并于202 年 月 日 点 分00秒" </w:instrText>
      </w:r>
      <w:r>
        <w:rPr>
          <w:color w:val="000000" w:themeColor="text1"/>
          <w:highlight w:val="none"/>
          <w14:textFill>
            <w14:solidFill>
              <w14:schemeClr w14:val="tx1"/>
            </w14:solidFill>
          </w14:textFill>
        </w:rPr>
        <w:fldChar w:fldCharType="separate"/>
      </w:r>
      <w:r>
        <w:rPr>
          <w:rStyle w:val="76"/>
          <w:rFonts w:hint="eastAsia" w:ascii="仿宋" w:hAnsi="仿宋" w:eastAsia="仿宋" w:cs="宋体"/>
          <w:color w:val="000000" w:themeColor="text1"/>
          <w:kern w:val="2"/>
          <w:sz w:val="24"/>
          <w:szCs w:val="24"/>
          <w:highlight w:val="none"/>
          <w14:textFill>
            <w14:solidFill>
              <w14:schemeClr w14:val="tx1"/>
            </w14:solidFill>
          </w14:textFill>
        </w:rPr>
        <w:t>获取（下载）招标文件，并于202</w:t>
      </w:r>
      <w:r>
        <w:rPr>
          <w:rStyle w:val="76"/>
          <w:rFonts w:hint="eastAsia" w:ascii="仿宋" w:hAnsi="仿宋" w:eastAsia="仿宋" w:cs="宋体"/>
          <w:color w:val="000000" w:themeColor="text1"/>
          <w:kern w:val="2"/>
          <w:sz w:val="24"/>
          <w:szCs w:val="24"/>
          <w:highlight w:val="none"/>
          <w:lang w:val="en-US" w:eastAsia="zh-CN"/>
          <w14:textFill>
            <w14:solidFill>
              <w14:schemeClr w14:val="tx1"/>
            </w14:solidFill>
          </w14:textFill>
        </w:rPr>
        <w:t>5</w:t>
      </w:r>
      <w:r>
        <w:rPr>
          <w:rStyle w:val="76"/>
          <w:rFonts w:hint="eastAsia" w:ascii="仿宋" w:hAnsi="仿宋" w:eastAsia="仿宋" w:cs="宋体"/>
          <w:color w:val="000000" w:themeColor="text1"/>
          <w:kern w:val="2"/>
          <w:sz w:val="24"/>
          <w:szCs w:val="24"/>
          <w:highlight w:val="none"/>
          <w14:textFill>
            <w14:solidFill>
              <w14:schemeClr w14:val="tx1"/>
            </w14:solidFill>
          </w14:textFill>
        </w:rPr>
        <w:t>年</w:t>
      </w:r>
      <w:r>
        <w:rPr>
          <w:rStyle w:val="76"/>
          <w:rFonts w:hint="eastAsia" w:ascii="仿宋" w:hAnsi="仿宋" w:eastAsia="仿宋" w:cs="宋体"/>
          <w:color w:val="000000" w:themeColor="text1"/>
          <w:kern w:val="2"/>
          <w:sz w:val="24"/>
          <w:szCs w:val="24"/>
          <w:highlight w:val="none"/>
          <w:lang w:val="en-US" w:eastAsia="zh-CN"/>
          <w14:textFill>
            <w14:solidFill>
              <w14:schemeClr w14:val="tx1"/>
            </w14:solidFill>
          </w14:textFill>
        </w:rPr>
        <w:t>01月03日09点30分</w:t>
      </w:r>
      <w:r>
        <w:rPr>
          <w:rStyle w:val="76"/>
          <w:rFonts w:hint="eastAsia" w:ascii="仿宋" w:hAnsi="仿宋" w:eastAsia="仿宋" w:cs="宋体"/>
          <w:bCs/>
          <w:color w:val="000000" w:themeColor="text1"/>
          <w:kern w:val="2"/>
          <w:sz w:val="24"/>
          <w:szCs w:val="24"/>
          <w:highlight w:val="none"/>
          <w14:textFill>
            <w14:solidFill>
              <w14:schemeClr w14:val="tx1"/>
            </w14:solidFill>
          </w14:textFill>
        </w:rPr>
        <w:t>00秒</w:t>
      </w:r>
      <w:r>
        <w:rPr>
          <w:color w:val="000000" w:themeColor="text1"/>
          <w:highlight w:val="none"/>
          <w14:textFill>
            <w14:solidFill>
              <w14:schemeClr w14:val="tx1"/>
            </w14:solidFill>
          </w14:textFill>
        </w:rPr>
        <w:fldChar w:fldCharType="end"/>
      </w:r>
      <w:r>
        <w:rPr>
          <w:rFonts w:hint="eastAsia" w:ascii="仿宋" w:hAnsi="仿宋" w:eastAsia="仿宋" w:cs="宋体"/>
          <w:bCs/>
          <w:color w:val="000000" w:themeColor="text1"/>
          <w:sz w:val="24"/>
          <w:highlight w:val="none"/>
          <w14:textFill>
            <w14:solidFill>
              <w14:schemeClr w14:val="tx1"/>
            </w14:solidFill>
          </w14:textFill>
        </w:rPr>
        <w:t>（北京时间）前</w:t>
      </w:r>
      <w:r>
        <w:rPr>
          <w:rFonts w:hint="eastAsia" w:ascii="仿宋" w:hAnsi="仿宋" w:eastAsia="仿宋" w:cs="宋体"/>
          <w:color w:val="000000" w:themeColor="text1"/>
          <w:sz w:val="24"/>
          <w:highlight w:val="none"/>
          <w14:textFill>
            <w14:solidFill>
              <w14:schemeClr w14:val="tx1"/>
            </w14:solidFill>
          </w14:textFill>
        </w:rPr>
        <w:t>递交（上传）投标文件。</w:t>
      </w:r>
    </w:p>
    <w:p w14:paraId="3C8E394C">
      <w:pPr>
        <w:spacing w:line="360" w:lineRule="auto"/>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 xml:space="preserve">一、项目基本情况                                            </w:t>
      </w:r>
    </w:p>
    <w:p w14:paraId="68B020A7">
      <w:pPr>
        <w:spacing w:line="360" w:lineRule="auto"/>
        <w:rPr>
          <w:rFonts w:hint="default" w:ascii="仿宋" w:hAnsi="仿宋" w:eastAsia="仿宋" w:cs="宋体"/>
          <w:b/>
          <w:color w:val="000000" w:themeColor="text1"/>
          <w:sz w:val="24"/>
          <w:highlight w:val="none"/>
          <w:lang w:val="en-US"/>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项目编号：</w:t>
      </w:r>
      <w:r>
        <w:rPr>
          <w:rFonts w:hint="eastAsia" w:ascii="仿宋" w:hAnsi="仿宋" w:eastAsia="仿宋" w:cs="宋体"/>
          <w:b/>
          <w:color w:val="000000" w:themeColor="text1"/>
          <w:sz w:val="24"/>
          <w:highlight w:val="none"/>
          <w:lang w:eastAsia="zh-CN"/>
          <w14:textFill>
            <w14:solidFill>
              <w14:schemeClr w14:val="tx1"/>
            </w14:solidFill>
          </w14:textFill>
        </w:rPr>
        <w:t>JGZB2024-00</w:t>
      </w:r>
      <w:r>
        <w:rPr>
          <w:rFonts w:hint="eastAsia" w:ascii="仿宋" w:hAnsi="仿宋" w:eastAsia="仿宋" w:cs="宋体"/>
          <w:b/>
          <w:color w:val="000000" w:themeColor="text1"/>
          <w:sz w:val="24"/>
          <w:highlight w:val="none"/>
          <w:lang w:val="en-US" w:eastAsia="zh-CN"/>
          <w14:textFill>
            <w14:solidFill>
              <w14:schemeClr w14:val="tx1"/>
            </w14:solidFill>
          </w14:textFill>
        </w:rPr>
        <w:t>26</w:t>
      </w:r>
    </w:p>
    <w:p w14:paraId="5A3FBD8B">
      <w:pPr>
        <w:spacing w:line="360" w:lineRule="auto"/>
        <w:rPr>
          <w:rFonts w:hint="eastAsia" w:ascii="仿宋" w:hAnsi="仿宋" w:eastAsia="仿宋" w:cs="宋体"/>
          <w:b w:val="0"/>
          <w:bCs/>
          <w:color w:val="000000" w:themeColor="text1"/>
          <w:sz w:val="24"/>
          <w:highlight w:val="none"/>
          <w:lang w:eastAsia="zh-CN"/>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项目名称：</w:t>
      </w:r>
      <w:r>
        <w:rPr>
          <w:rFonts w:hint="eastAsia" w:ascii="仿宋" w:hAnsi="仿宋" w:eastAsia="仿宋" w:cs="宋体"/>
          <w:b w:val="0"/>
          <w:bCs/>
          <w:color w:val="000000" w:themeColor="text1"/>
          <w:sz w:val="24"/>
          <w:highlight w:val="none"/>
          <w:lang w:eastAsia="zh-CN"/>
          <w14:textFill>
            <w14:solidFill>
              <w14:schemeClr w14:val="tx1"/>
            </w14:solidFill>
          </w14:textFill>
        </w:rPr>
        <w:t>沿山村区域微型消防站配套微型消防车项目</w:t>
      </w:r>
    </w:p>
    <w:p w14:paraId="7032DE1B">
      <w:pPr>
        <w:spacing w:line="360" w:lineRule="auto"/>
        <w:rPr>
          <w:rFonts w:hint="default" w:ascii="仿宋" w:hAnsi="仿宋" w:eastAsia="仿宋" w:cs="宋体"/>
          <w:color w:val="000000" w:themeColor="text1"/>
          <w:sz w:val="24"/>
          <w:highlight w:val="none"/>
          <w:lang w:val="en-US" w:eastAsia="zh-CN"/>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预算金额（元）：</w:t>
      </w:r>
      <w:r>
        <w:rPr>
          <w:rFonts w:hint="eastAsia" w:ascii="仿宋" w:hAnsi="仿宋" w:eastAsia="仿宋" w:cs="宋体"/>
          <w:b/>
          <w:color w:val="000000" w:themeColor="text1"/>
          <w:sz w:val="24"/>
          <w:highlight w:val="none"/>
          <w:lang w:val="en-US" w:eastAsia="zh-CN"/>
          <w14:textFill>
            <w14:solidFill>
              <w14:schemeClr w14:val="tx1"/>
            </w14:solidFill>
          </w14:textFill>
        </w:rPr>
        <w:t>250000</w:t>
      </w:r>
    </w:p>
    <w:p w14:paraId="42C08624">
      <w:pPr>
        <w:spacing w:line="360" w:lineRule="auto"/>
        <w:rPr>
          <w:rFonts w:hint="default" w:ascii="仿宋" w:hAnsi="仿宋" w:eastAsia="仿宋" w:cs="宋体"/>
          <w:color w:val="000000" w:themeColor="text1"/>
          <w:sz w:val="24"/>
          <w:highlight w:val="none"/>
          <w:lang w:val="en-US" w:eastAsia="zh-CN"/>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最高限价（元）：</w:t>
      </w:r>
      <w:r>
        <w:rPr>
          <w:rFonts w:hint="eastAsia" w:ascii="仿宋" w:hAnsi="仿宋" w:eastAsia="仿宋" w:cs="宋体"/>
          <w:b/>
          <w:color w:val="000000" w:themeColor="text1"/>
          <w:sz w:val="24"/>
          <w:highlight w:val="none"/>
          <w:lang w:val="en-US" w:eastAsia="zh-CN"/>
          <w14:textFill>
            <w14:solidFill>
              <w14:schemeClr w14:val="tx1"/>
            </w14:solidFill>
          </w14:textFill>
        </w:rPr>
        <w:t>250000</w:t>
      </w:r>
    </w:p>
    <w:p w14:paraId="59F51F04">
      <w:pPr>
        <w:pStyle w:val="3"/>
        <w:spacing w:line="360" w:lineRule="auto"/>
        <w:ind w:firstLine="480"/>
        <w:rPr>
          <w:rFonts w:ascii="仿宋" w:hAnsi="仿宋" w:eastAsia="仿宋" w:cs="宋体"/>
          <w:bCs/>
          <w:color w:val="000000" w:themeColor="text1"/>
          <w:kern w:val="2"/>
          <w:sz w:val="24"/>
          <w:szCs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采购需求：</w:t>
      </w:r>
      <w:r>
        <w:rPr>
          <w:rFonts w:hint="eastAsia" w:ascii="仿宋" w:hAnsi="仿宋" w:eastAsia="仿宋" w:cs="宋体"/>
          <w:b w:val="0"/>
          <w:bCs/>
          <w:color w:val="000000" w:themeColor="text1"/>
          <w:sz w:val="24"/>
          <w:highlight w:val="none"/>
          <w:lang w:eastAsia="zh-CN"/>
          <w14:textFill>
            <w14:solidFill>
              <w14:schemeClr w14:val="tx1"/>
            </w14:solidFill>
          </w14:textFill>
        </w:rPr>
        <w:t>沿山村区域微型消防站配套微型消防车项目</w:t>
      </w:r>
      <w:r>
        <w:rPr>
          <w:rFonts w:hint="eastAsia" w:ascii="仿宋" w:hAnsi="仿宋" w:eastAsia="仿宋" w:cs="宋体"/>
          <w:bCs/>
          <w:color w:val="000000" w:themeColor="text1"/>
          <w:kern w:val="2"/>
          <w:sz w:val="24"/>
          <w:szCs w:val="24"/>
          <w:highlight w:val="none"/>
          <w14:textFill>
            <w14:solidFill>
              <w14:schemeClr w14:val="tx1"/>
            </w14:solidFill>
          </w14:textFill>
        </w:rPr>
        <w:t>主要内容：</w:t>
      </w:r>
      <w:r>
        <w:rPr>
          <w:rFonts w:hint="eastAsia" w:ascii="仿宋" w:hAnsi="仿宋" w:eastAsia="仿宋"/>
          <w:color w:val="000000" w:themeColor="text1"/>
          <w:kern w:val="2"/>
          <w:sz w:val="24"/>
          <w:szCs w:val="24"/>
          <w:highlight w:val="none"/>
          <w14:textFill>
            <w14:solidFill>
              <w14:schemeClr w14:val="tx1"/>
            </w14:solidFill>
          </w14:textFill>
        </w:rPr>
        <w:t>具体以招标文件第三部分采购需求为准，供应商可点击本公告下方“浏览采购文件”查看采购需求。</w:t>
      </w:r>
    </w:p>
    <w:p w14:paraId="3A1DCBEA">
      <w:pPr>
        <w:pStyle w:val="89"/>
        <w:ind w:firstLine="482"/>
        <w:outlineLvl w:val="2"/>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b/>
          <w:color w:val="000000" w:themeColor="text1"/>
          <w:highlight w:val="none"/>
          <w14:textFill>
            <w14:solidFill>
              <w14:schemeClr w14:val="tx1"/>
            </w14:solidFill>
          </w14:textFill>
        </w:rPr>
        <w:t>合同履约期限：详见招标文件第三部分采购需求</w:t>
      </w:r>
    </w:p>
    <w:p w14:paraId="337C8356">
      <w:pPr>
        <w:pStyle w:val="3"/>
        <w:spacing w:line="360" w:lineRule="auto"/>
        <w:ind w:firstLine="480"/>
        <w:rPr>
          <w:rFonts w:ascii="仿宋" w:hAnsi="仿宋" w:eastAsia="仿宋" w:cs="宋体"/>
          <w:b/>
          <w:color w:val="000000" w:themeColor="text1"/>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本项目接受联合体投标：：</w:t>
      </w:r>
      <w:r>
        <w:rPr>
          <w:rFonts w:ascii="仿宋" w:hAnsi="仿宋" w:eastAsia="仿宋" w:cs="宋体"/>
          <w:color w:val="000000" w:themeColor="text1"/>
          <w:kern w:val="0"/>
          <w:sz w:val="24"/>
          <w:highlight w:val="none"/>
          <w14:textFill>
            <w14:solidFill>
              <w14:schemeClr w14:val="tx1"/>
            </w14:solidFill>
          </w14:textFill>
        </w:rPr>
        <w:sym w:font="Wingdings" w:char="00A8"/>
      </w:r>
      <w:r>
        <w:rPr>
          <w:rFonts w:hint="eastAsia" w:ascii="仿宋" w:hAnsi="仿宋" w:eastAsia="仿宋" w:cs="宋体"/>
          <w:b/>
          <w:color w:val="000000" w:themeColor="text1"/>
          <w:sz w:val="24"/>
          <w:highlight w:val="none"/>
          <w14:textFill>
            <w14:solidFill>
              <w14:schemeClr w14:val="tx1"/>
            </w14:solidFill>
          </w14:textFill>
        </w:rPr>
        <w:t>是；</w:t>
      </w:r>
      <w:r>
        <w:rPr>
          <w:rFonts w:ascii="仿宋" w:hAnsi="仿宋" w:eastAsia="仿宋" w:cs="宋体"/>
          <w:color w:val="000000" w:themeColor="text1"/>
          <w:kern w:val="0"/>
          <w:sz w:val="24"/>
          <w:highlight w:val="none"/>
          <w14:textFill>
            <w14:solidFill>
              <w14:schemeClr w14:val="tx1"/>
            </w14:solidFill>
          </w14:textFill>
        </w:rPr>
        <w:sym w:font="Wingdings" w:char="00FE"/>
      </w:r>
      <w:r>
        <w:rPr>
          <w:rFonts w:hint="eastAsia" w:ascii="仿宋" w:hAnsi="仿宋" w:eastAsia="仿宋" w:cs="宋体"/>
          <w:b/>
          <w:color w:val="000000" w:themeColor="text1"/>
          <w:sz w:val="24"/>
          <w:highlight w:val="none"/>
          <w14:textFill>
            <w14:solidFill>
              <w14:schemeClr w14:val="tx1"/>
            </w14:solidFill>
          </w14:textFill>
        </w:rPr>
        <w:t>否</w:t>
      </w:r>
      <w:r>
        <w:rPr>
          <w:rFonts w:hint="eastAsia" w:ascii="仿宋" w:hAnsi="仿宋" w:eastAsia="仿宋" w:cs="宋体"/>
          <w:color w:val="000000" w:themeColor="text1"/>
          <w:kern w:val="0"/>
          <w:sz w:val="24"/>
          <w:highlight w:val="none"/>
          <w14:textFill>
            <w14:solidFill>
              <w14:schemeClr w14:val="tx1"/>
            </w14:solidFill>
          </w14:textFill>
        </w:rPr>
        <w:t>。</w:t>
      </w:r>
    </w:p>
    <w:p w14:paraId="17371B11">
      <w:pPr>
        <w:spacing w:line="360" w:lineRule="auto"/>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二、申请人的资格要求：</w:t>
      </w:r>
    </w:p>
    <w:p w14:paraId="7DC71BDB">
      <w:pPr>
        <w:spacing w:line="360" w:lineRule="auto"/>
        <w:ind w:firstLine="480"/>
        <w:rPr>
          <w:rFonts w:ascii="仿宋" w:hAnsi="仿宋" w:eastAsia="仿宋" w:cs="宋体"/>
          <w:snapToGrid w:val="0"/>
          <w:color w:val="000000" w:themeColor="text1"/>
          <w:kern w:val="28"/>
          <w:sz w:val="24"/>
          <w:szCs w:val="20"/>
          <w:highlight w:val="none"/>
          <w14:textFill>
            <w14:solidFill>
              <w14:schemeClr w14:val="tx1"/>
            </w14:solidFill>
          </w14:textFill>
        </w:rPr>
      </w:pPr>
      <w:r>
        <w:rPr>
          <w:rFonts w:hint="eastAsia" w:ascii="仿宋" w:hAnsi="仿宋" w:eastAsia="仿宋" w:cs="宋体"/>
          <w:snapToGrid w:val="0"/>
          <w:color w:val="000000" w:themeColor="text1"/>
          <w:kern w:val="28"/>
          <w:sz w:val="24"/>
          <w:szCs w:val="20"/>
          <w:highlight w:val="none"/>
          <w14:textFill>
            <w14:solidFill>
              <w14:schemeClr w14:val="tx1"/>
            </w14:solidFill>
          </w14:textFill>
        </w:rPr>
        <w:t xml:space="preserve">1. </w:t>
      </w:r>
      <w:bookmarkStart w:id="559" w:name="_GoBack"/>
      <w:r>
        <w:rPr>
          <w:rFonts w:hint="eastAsia" w:ascii="仿宋" w:hAnsi="仿宋" w:eastAsia="仿宋" w:cs="宋体"/>
          <w:snapToGrid w:val="0"/>
          <w:color w:val="000000" w:themeColor="text1"/>
          <w:kern w:val="28"/>
          <w:sz w:val="24"/>
          <w:szCs w:val="20"/>
          <w:highlight w:val="none"/>
          <w14:textFill>
            <w14:solidFill>
              <w14:schemeClr w14:val="tx1"/>
            </w14:solidFill>
          </w14:textFill>
        </w:rPr>
        <w:t>满足《中华人民共和国政府采购法》第二十二条规定；未被“信用中国”（www.creditchina.gov.cn)、中国政府采购网（www.ccgp.gov.cn）列入失信被执行人、重大税收违法案件当事人名单、政府采购严重违法失信行为记录名单</w:t>
      </w:r>
      <w:bookmarkEnd w:id="559"/>
      <w:r>
        <w:rPr>
          <w:rFonts w:hint="eastAsia" w:ascii="仿宋" w:hAnsi="仿宋" w:eastAsia="仿宋" w:cs="宋体"/>
          <w:snapToGrid w:val="0"/>
          <w:color w:val="000000" w:themeColor="text1"/>
          <w:kern w:val="28"/>
          <w:sz w:val="24"/>
          <w:szCs w:val="20"/>
          <w:highlight w:val="none"/>
          <w14:textFill>
            <w14:solidFill>
              <w14:schemeClr w14:val="tx1"/>
            </w14:solidFill>
          </w14:textFill>
        </w:rPr>
        <w:t>；</w:t>
      </w:r>
    </w:p>
    <w:p w14:paraId="1B13E31F">
      <w:pPr>
        <w:spacing w:line="360" w:lineRule="auto"/>
        <w:ind w:firstLine="480" w:firstLineChars="200"/>
        <w:rPr>
          <w:rFonts w:ascii="仿宋" w:hAnsi="仿宋" w:eastAsia="仿宋" w:cs="宋体"/>
          <w:snapToGrid w:val="0"/>
          <w:color w:val="000000" w:themeColor="text1"/>
          <w:kern w:val="28"/>
          <w:sz w:val="24"/>
          <w:szCs w:val="20"/>
          <w:highlight w:val="none"/>
          <w14:textFill>
            <w14:solidFill>
              <w14:schemeClr w14:val="tx1"/>
            </w14:solidFill>
          </w14:textFill>
        </w:rPr>
      </w:pPr>
      <w:r>
        <w:rPr>
          <w:rFonts w:ascii="仿宋" w:hAnsi="仿宋" w:eastAsia="仿宋" w:cs="宋体"/>
          <w:snapToGrid w:val="0"/>
          <w:color w:val="000000" w:themeColor="text1"/>
          <w:kern w:val="28"/>
          <w:sz w:val="24"/>
          <w:szCs w:val="20"/>
          <w:highlight w:val="none"/>
          <w14:textFill>
            <w14:solidFill>
              <w14:schemeClr w14:val="tx1"/>
            </w14:solidFill>
          </w14:textFill>
        </w:rPr>
        <w:t>2</w:t>
      </w:r>
      <w:r>
        <w:rPr>
          <w:rFonts w:hint="eastAsia" w:ascii="仿宋" w:hAnsi="仿宋" w:eastAsia="仿宋" w:cs="宋体"/>
          <w:snapToGrid w:val="0"/>
          <w:color w:val="000000" w:themeColor="text1"/>
          <w:kern w:val="28"/>
          <w:sz w:val="24"/>
          <w:szCs w:val="20"/>
          <w:highlight w:val="none"/>
          <w14:textFill>
            <w14:solidFill>
              <w14:schemeClr w14:val="tx1"/>
            </w14:solidFill>
          </w14:textFill>
        </w:rPr>
        <w:t>.以联合体形式投标的，提供联合协议(本项目不接受联合体投标或者投标人不以联合体形式投标的，则不需要提供) ；</w:t>
      </w:r>
    </w:p>
    <w:p w14:paraId="071409A9">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ascii="仿宋" w:hAnsi="仿宋" w:eastAsia="仿宋" w:cs="宋体"/>
          <w:snapToGrid w:val="0"/>
          <w:color w:val="000000" w:themeColor="text1"/>
          <w:kern w:val="28"/>
          <w:sz w:val="24"/>
          <w:szCs w:val="20"/>
          <w:highlight w:val="none"/>
          <w14:textFill>
            <w14:solidFill>
              <w14:schemeClr w14:val="tx1"/>
            </w14:solidFill>
          </w14:textFill>
        </w:rPr>
        <w:t>3</w:t>
      </w:r>
      <w:r>
        <w:rPr>
          <w:rFonts w:hint="eastAsia" w:ascii="仿宋" w:hAnsi="仿宋" w:eastAsia="仿宋" w:cs="宋体"/>
          <w:snapToGrid w:val="0"/>
          <w:color w:val="000000" w:themeColor="text1"/>
          <w:kern w:val="28"/>
          <w:sz w:val="24"/>
          <w:szCs w:val="20"/>
          <w:highlight w:val="none"/>
          <w14:textFill>
            <w14:solidFill>
              <w14:schemeClr w14:val="tx1"/>
            </w14:solidFill>
          </w14:textFill>
        </w:rPr>
        <w:t>.落实政府采购政策需满足的资格要求：</w:t>
      </w:r>
      <w:r>
        <w:rPr>
          <w:rFonts w:hint="eastAsia" w:ascii="仿宋" w:hAnsi="仿宋" w:eastAsia="仿宋" w:cs="宋体"/>
          <w:color w:val="000000" w:themeColor="text1"/>
          <w:sz w:val="24"/>
          <w:highlight w:val="none"/>
          <w14:textFill>
            <w14:solidFill>
              <w14:schemeClr w14:val="tx1"/>
            </w14:solidFill>
          </w14:textFill>
        </w:rPr>
        <w:t>无</w:t>
      </w:r>
      <w:r>
        <w:rPr>
          <w:rFonts w:hint="eastAsia" w:ascii="仿宋" w:hAnsi="仿宋" w:eastAsia="仿宋" w:cs="宋体"/>
          <w:snapToGrid w:val="0"/>
          <w:color w:val="000000" w:themeColor="text1"/>
          <w:kern w:val="28"/>
          <w:sz w:val="24"/>
          <w:szCs w:val="20"/>
          <w:highlight w:val="none"/>
          <w14:textFill>
            <w14:solidFill>
              <w14:schemeClr w14:val="tx1"/>
            </w14:solidFill>
          </w14:textFill>
        </w:rPr>
        <w:t>；</w:t>
      </w:r>
    </w:p>
    <w:p w14:paraId="01F4B393">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ascii="仿宋" w:hAnsi="仿宋" w:eastAsia="仿宋" w:cs="宋体"/>
          <w:color w:val="000000" w:themeColor="text1"/>
          <w:sz w:val="24"/>
          <w:highlight w:val="none"/>
          <w14:textFill>
            <w14:solidFill>
              <w14:schemeClr w14:val="tx1"/>
            </w14:solidFill>
          </w14:textFill>
        </w:rPr>
        <w:t>4</w:t>
      </w:r>
      <w:r>
        <w:rPr>
          <w:rFonts w:hint="eastAsia" w:ascii="仿宋" w:hAnsi="仿宋" w:eastAsia="仿宋" w:cs="宋体"/>
          <w:color w:val="000000" w:themeColor="text1"/>
          <w:sz w:val="24"/>
          <w:highlight w:val="none"/>
          <w14:textFill>
            <w14:solidFill>
              <w14:schemeClr w14:val="tx1"/>
            </w14:solidFill>
          </w14:textFill>
        </w:rPr>
        <w:t>.本项目的特定资格要求：无</w:t>
      </w:r>
      <w:r>
        <w:rPr>
          <w:rFonts w:hint="eastAsia" w:ascii="仿宋" w:hAnsi="仿宋" w:eastAsia="仿宋" w:cs="仿宋"/>
          <w:sz w:val="24"/>
        </w:rPr>
        <w:t>；</w:t>
      </w:r>
    </w:p>
    <w:p w14:paraId="42E53B0A">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ascii="仿宋" w:hAnsi="仿宋" w:eastAsia="仿宋" w:cs="宋体"/>
          <w:color w:val="000000" w:themeColor="text1"/>
          <w:sz w:val="24"/>
          <w:highlight w:val="none"/>
          <w14:textFill>
            <w14:solidFill>
              <w14:schemeClr w14:val="tx1"/>
            </w14:solidFill>
          </w14:textFill>
        </w:rPr>
        <w:t>5</w:t>
      </w:r>
      <w:r>
        <w:rPr>
          <w:rFonts w:hint="eastAsia" w:ascii="仿宋" w:hAnsi="仿宋" w:eastAsia="仿宋" w:cs="宋体"/>
          <w:color w:val="000000" w:themeColor="text1"/>
          <w:sz w:val="24"/>
          <w:highlight w:val="none"/>
          <w14:textFill>
            <w14:solidFill>
              <w14:schemeClr w14:val="tx1"/>
            </w14:solidFill>
          </w14:textFill>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DD420B2">
      <w:pPr>
        <w:spacing w:line="360" w:lineRule="auto"/>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 xml:space="preserve">三、获取招标文件 </w:t>
      </w:r>
    </w:p>
    <w:p w14:paraId="2379CD5D">
      <w:pPr>
        <w:spacing w:line="360" w:lineRule="auto"/>
        <w:ind w:firstLine="482"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时间：</w:t>
      </w:r>
      <w:r>
        <w:rPr>
          <w:rFonts w:hint="eastAsia" w:ascii="仿宋" w:hAnsi="仿宋" w:eastAsia="仿宋" w:cs="宋体"/>
          <w:color w:val="000000" w:themeColor="text1"/>
          <w:sz w:val="24"/>
          <w:highlight w:val="none"/>
          <w14:textFill>
            <w14:solidFill>
              <w14:schemeClr w14:val="tx1"/>
            </w14:solidFill>
          </w14:textFill>
        </w:rPr>
        <w:t>/至</w:t>
      </w:r>
      <w:r>
        <w:rPr>
          <w:rFonts w:hint="eastAsia" w:ascii="仿宋" w:hAnsi="仿宋" w:eastAsia="仿宋" w:cs="宋体"/>
          <w:color w:val="000000" w:themeColor="text1"/>
          <w:sz w:val="24"/>
          <w:highlight w:val="none"/>
          <w:u w:val="single"/>
          <w14:textFill>
            <w14:solidFill>
              <w14:schemeClr w14:val="tx1"/>
            </w14:solidFill>
          </w14:textFill>
        </w:rPr>
        <w:t>202</w:t>
      </w:r>
      <w:r>
        <w:rPr>
          <w:rFonts w:hint="eastAsia" w:ascii="仿宋" w:hAnsi="仿宋" w:eastAsia="仿宋" w:cs="宋体"/>
          <w:color w:val="000000" w:themeColor="text1"/>
          <w:sz w:val="24"/>
          <w:highlight w:val="none"/>
          <w:u w:val="single"/>
          <w:lang w:val="en-US" w:eastAsia="zh-CN"/>
          <w14:textFill>
            <w14:solidFill>
              <w14:schemeClr w14:val="tx1"/>
            </w14:solidFill>
          </w14:textFill>
        </w:rPr>
        <w:t>5</w:t>
      </w:r>
      <w:r>
        <w:rPr>
          <w:rFonts w:hint="eastAsia" w:ascii="仿宋" w:hAnsi="仿宋" w:eastAsia="仿宋" w:cs="宋体"/>
          <w:color w:val="000000" w:themeColor="text1"/>
          <w:sz w:val="24"/>
          <w:highlight w:val="none"/>
          <w:u w:val="single"/>
          <w14:textFill>
            <w14:solidFill>
              <w14:schemeClr w14:val="tx1"/>
            </w14:solidFill>
          </w14:textFill>
        </w:rPr>
        <w:t>年</w:t>
      </w:r>
      <w:r>
        <w:rPr>
          <w:rFonts w:hint="eastAsia" w:ascii="仿宋" w:hAnsi="仿宋" w:eastAsia="仿宋" w:cs="宋体"/>
          <w:color w:val="000000" w:themeColor="text1"/>
          <w:sz w:val="24"/>
          <w:highlight w:val="none"/>
          <w:u w:val="single"/>
          <w:lang w:val="en-US" w:eastAsia="zh-CN"/>
          <w14:textFill>
            <w14:solidFill>
              <w14:schemeClr w14:val="tx1"/>
            </w14:solidFill>
          </w14:textFill>
        </w:rPr>
        <w:t>01</w:t>
      </w:r>
      <w:r>
        <w:rPr>
          <w:rFonts w:hint="eastAsia" w:ascii="仿宋" w:hAnsi="仿宋" w:eastAsia="仿宋" w:cs="宋体"/>
          <w:color w:val="000000" w:themeColor="text1"/>
          <w:sz w:val="24"/>
          <w:highlight w:val="none"/>
          <w:u w:val="single"/>
          <w14:textFill>
            <w14:solidFill>
              <w14:schemeClr w14:val="tx1"/>
            </w14:solidFill>
          </w14:textFill>
        </w:rPr>
        <w:t>月</w:t>
      </w:r>
      <w:r>
        <w:rPr>
          <w:rFonts w:hint="eastAsia" w:ascii="仿宋" w:hAnsi="仿宋" w:eastAsia="仿宋" w:cs="宋体"/>
          <w:color w:val="000000" w:themeColor="text1"/>
          <w:sz w:val="24"/>
          <w:highlight w:val="none"/>
          <w:u w:val="single"/>
          <w:lang w:val="en-US" w:eastAsia="zh-CN"/>
          <w14:textFill>
            <w14:solidFill>
              <w14:schemeClr w14:val="tx1"/>
            </w14:solidFill>
          </w14:textFill>
        </w:rPr>
        <w:t>03</w:t>
      </w:r>
      <w:r>
        <w:rPr>
          <w:rFonts w:hint="eastAsia" w:ascii="仿宋" w:hAnsi="仿宋" w:eastAsia="仿宋" w:cs="宋体"/>
          <w:color w:val="000000" w:themeColor="text1"/>
          <w:sz w:val="24"/>
          <w:highlight w:val="none"/>
          <w:u w:val="single"/>
          <w14:textFill>
            <w14:solidFill>
              <w14:schemeClr w14:val="tx1"/>
            </w14:solidFill>
          </w14:textFill>
        </w:rPr>
        <w:t>日</w:t>
      </w:r>
      <w:r>
        <w:rPr>
          <w:rFonts w:hint="eastAsia" w:ascii="仿宋" w:hAnsi="仿宋" w:eastAsia="仿宋" w:cs="宋体"/>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14:paraId="1C0100E5">
      <w:pPr>
        <w:spacing w:line="360" w:lineRule="auto"/>
        <w:ind w:firstLine="482"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地点（网址）：</w:t>
      </w:r>
      <w:r>
        <w:rPr>
          <w:rFonts w:hint="eastAsia" w:ascii="仿宋" w:hAnsi="仿宋" w:eastAsia="仿宋" w:cs="宋体"/>
          <w:color w:val="000000" w:themeColor="text1"/>
          <w:sz w:val="24"/>
          <w:highlight w:val="none"/>
          <w14:textFill>
            <w14:solidFill>
              <w14:schemeClr w14:val="tx1"/>
            </w14:solidFill>
          </w14:textFill>
        </w:rPr>
        <w:t xml:space="preserve">政采云平台 </w:t>
      </w:r>
      <w:r>
        <w:rPr>
          <w:rStyle w:val="76"/>
          <w:rFonts w:hint="eastAsia" w:ascii="仿宋" w:hAnsi="仿宋" w:eastAsia="仿宋" w:cs="宋体"/>
          <w:color w:val="000000" w:themeColor="text1"/>
          <w:kern w:val="2"/>
          <w:sz w:val="24"/>
          <w:szCs w:val="24"/>
          <w:highlight w:val="none"/>
          <w:lang w:val="en-US" w:eastAsia="zh-CN"/>
          <w14:textFill>
            <w14:solidFill>
              <w14:schemeClr w14:val="tx1"/>
            </w14:solidFill>
          </w14:textFill>
        </w:rPr>
        <w:t>/</w:t>
      </w:r>
      <w:r>
        <w:rPr>
          <w:rFonts w:hint="eastAsia" w:ascii="仿宋" w:hAnsi="仿宋" w:eastAsia="仿宋" w:cs="仿宋"/>
          <w:color w:val="auto"/>
          <w:sz w:val="24"/>
          <w:highlight w:val="none"/>
          <w:lang w:val="en-US" w:eastAsia="zh-CN"/>
        </w:rPr>
        <w:t>村</w:t>
      </w:r>
      <w:r>
        <w:rPr>
          <w:rFonts w:hint="eastAsia" w:ascii="仿宋" w:hAnsi="仿宋" w:eastAsia="仿宋" w:cs="仿宋"/>
          <w:color w:val="auto"/>
          <w:sz w:val="24"/>
          <w:highlight w:val="none"/>
        </w:rPr>
        <w:t>采云平台</w:t>
      </w:r>
    </w:p>
    <w:p w14:paraId="7CC71420">
      <w:pPr>
        <w:spacing w:line="360" w:lineRule="auto"/>
        <w:ind w:firstLine="482"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方式：</w:t>
      </w:r>
      <w:r>
        <w:rPr>
          <w:rFonts w:hint="eastAsia" w:ascii="仿宋" w:hAnsi="仿宋" w:eastAsia="仿宋" w:cs="宋体"/>
          <w:color w:val="000000" w:themeColor="text1"/>
          <w:sz w:val="24"/>
          <w:highlight w:val="none"/>
          <w14:textFill>
            <w14:solidFill>
              <w14:schemeClr w14:val="tx1"/>
            </w14:solidFill>
          </w14:textFill>
        </w:rPr>
        <w:t>供应商登录</w:t>
      </w:r>
      <w:r>
        <w:rPr>
          <w:rFonts w:hint="eastAsia" w:ascii="仿宋" w:hAnsi="仿宋" w:eastAsia="仿宋" w:cs="仿宋"/>
          <w:color w:val="auto"/>
          <w:sz w:val="24"/>
          <w:highlight w:val="none"/>
          <w:lang w:val="en-US" w:eastAsia="zh-CN"/>
        </w:rPr>
        <w:t>乐</w:t>
      </w:r>
      <w:r>
        <w:rPr>
          <w:rFonts w:hint="eastAsia" w:ascii="仿宋" w:hAnsi="仿宋" w:eastAsia="仿宋" w:cs="仿宋"/>
          <w:color w:val="auto"/>
          <w:sz w:val="24"/>
          <w:highlight w:val="none"/>
          <w:lang w:eastAsia="zh-CN"/>
        </w:rPr>
        <w:t>采云平台</w:t>
      </w:r>
      <w:r>
        <w:rPr>
          <w:rFonts w:hint="eastAsia" w:ascii="仿宋" w:hAnsi="仿宋" w:eastAsia="仿宋" w:cs="仿宋"/>
          <w:color w:val="auto"/>
          <w:sz w:val="24"/>
          <w:highlight w:val="none"/>
        </w:rPr>
        <w:t>（www.lecaiyun.com）</w:t>
      </w:r>
      <w:r>
        <w:rPr>
          <w:rFonts w:hint="eastAsia" w:ascii="仿宋" w:hAnsi="仿宋" w:eastAsia="仿宋" w:cs="宋体"/>
          <w:color w:val="000000" w:themeColor="text1"/>
          <w:sz w:val="24"/>
          <w:highlight w:val="none"/>
          <w14:textFill>
            <w14:solidFill>
              <w14:schemeClr w14:val="tx1"/>
            </w14:solidFill>
          </w14:textFill>
        </w:rPr>
        <w:t xml:space="preserve">在线申请获取采购文件（进入“项目采购”应用，在获取采购文件菜单中选择项目，申请获取采购文件）。 </w:t>
      </w:r>
    </w:p>
    <w:p w14:paraId="05CB4648">
      <w:pPr>
        <w:spacing w:line="360" w:lineRule="auto"/>
        <w:ind w:firstLine="482"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售价（元）：</w:t>
      </w:r>
      <w:r>
        <w:rPr>
          <w:rFonts w:hint="eastAsia" w:ascii="仿宋" w:hAnsi="仿宋" w:eastAsia="仿宋" w:cs="宋体"/>
          <w:color w:val="000000" w:themeColor="text1"/>
          <w:sz w:val="24"/>
          <w:highlight w:val="none"/>
          <w14:textFill>
            <w14:solidFill>
              <w14:schemeClr w14:val="tx1"/>
            </w14:solidFill>
          </w14:textFill>
        </w:rPr>
        <w:t xml:space="preserve">0 </w:t>
      </w:r>
      <w:r>
        <w:rPr>
          <w:rFonts w:hint="eastAsia" w:ascii="仿宋" w:hAnsi="仿宋" w:eastAsia="仿宋" w:cs="宋体"/>
          <w:color w:val="000000" w:themeColor="text1"/>
          <w:sz w:val="24"/>
          <w:highlight w:val="none"/>
          <w14:textFill>
            <w14:solidFill>
              <w14:schemeClr w14:val="tx1"/>
            </w14:solidFill>
          </w14:textFill>
        </w:rPr>
        <w:tab/>
      </w:r>
    </w:p>
    <w:p w14:paraId="4F2D6684">
      <w:pPr>
        <w:spacing w:line="360" w:lineRule="auto"/>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四、提交投标文件截止时间、开标时间和地点</w:t>
      </w:r>
    </w:p>
    <w:p w14:paraId="6732CFEA">
      <w:pPr>
        <w:spacing w:line="360" w:lineRule="auto"/>
        <w:ind w:firstLine="482"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提交投标文件截止时间：</w:t>
      </w:r>
      <w:r>
        <w:rPr>
          <w:rFonts w:hint="eastAsia" w:ascii="仿宋" w:hAnsi="仿宋" w:eastAsia="仿宋" w:cs="宋体"/>
          <w:color w:val="000000" w:themeColor="text1"/>
          <w:sz w:val="24"/>
          <w:highlight w:val="none"/>
          <w:u w:val="single"/>
          <w14:textFill>
            <w14:solidFill>
              <w14:schemeClr w14:val="tx1"/>
            </w14:solidFill>
          </w14:textFill>
        </w:rPr>
        <w:t xml:space="preserve"> </w:t>
      </w:r>
      <w:r>
        <w:rPr>
          <w:rStyle w:val="76"/>
          <w:rFonts w:hint="eastAsia" w:ascii="仿宋" w:hAnsi="仿宋" w:eastAsia="仿宋" w:cs="宋体"/>
          <w:color w:val="000000" w:themeColor="text1"/>
          <w:kern w:val="2"/>
          <w:sz w:val="24"/>
          <w:szCs w:val="24"/>
          <w:highlight w:val="none"/>
          <w:u w:val="single"/>
          <w14:textFill>
            <w14:solidFill>
              <w14:schemeClr w14:val="tx1"/>
            </w14:solidFill>
          </w14:textFill>
        </w:rPr>
        <w:t>20</w:t>
      </w:r>
      <w:r>
        <w:rPr>
          <w:rStyle w:val="76"/>
          <w:rFonts w:hint="eastAsia" w:ascii="仿宋" w:hAnsi="仿宋" w:eastAsia="仿宋" w:cs="宋体"/>
          <w:color w:val="000000" w:themeColor="text1"/>
          <w:kern w:val="2"/>
          <w:sz w:val="24"/>
          <w:szCs w:val="24"/>
          <w:highlight w:val="none"/>
          <w:u w:val="single"/>
          <w:lang w:val="en-US" w:eastAsia="zh-CN"/>
          <w14:textFill>
            <w14:solidFill>
              <w14:schemeClr w14:val="tx1"/>
            </w14:solidFill>
          </w14:textFill>
        </w:rPr>
        <w:t>25</w:t>
      </w:r>
      <w:r>
        <w:rPr>
          <w:rStyle w:val="76"/>
          <w:rFonts w:hint="eastAsia" w:ascii="仿宋" w:hAnsi="仿宋" w:eastAsia="仿宋" w:cs="宋体"/>
          <w:color w:val="000000" w:themeColor="text1"/>
          <w:kern w:val="2"/>
          <w:sz w:val="24"/>
          <w:szCs w:val="24"/>
          <w:highlight w:val="none"/>
          <w:u w:val="single"/>
          <w14:textFill>
            <w14:solidFill>
              <w14:schemeClr w14:val="tx1"/>
            </w14:solidFill>
          </w14:textFill>
        </w:rPr>
        <w:t>年</w:t>
      </w:r>
      <w:r>
        <w:rPr>
          <w:rStyle w:val="76"/>
          <w:rFonts w:hint="eastAsia" w:ascii="仿宋" w:hAnsi="仿宋" w:eastAsia="仿宋" w:cs="宋体"/>
          <w:color w:val="000000" w:themeColor="text1"/>
          <w:kern w:val="2"/>
          <w:sz w:val="24"/>
          <w:szCs w:val="24"/>
          <w:highlight w:val="none"/>
          <w:u w:val="single"/>
          <w:lang w:val="en-US" w:eastAsia="zh-CN"/>
          <w14:textFill>
            <w14:solidFill>
              <w14:schemeClr w14:val="tx1"/>
            </w14:solidFill>
          </w14:textFill>
        </w:rPr>
        <w:t>01月03日09点30分</w:t>
      </w:r>
      <w:r>
        <w:rPr>
          <w:rFonts w:hint="eastAsia" w:ascii="仿宋" w:hAnsi="仿宋" w:eastAsia="仿宋" w:cs="宋体"/>
          <w:color w:val="000000" w:themeColor="text1"/>
          <w:sz w:val="24"/>
          <w:highlight w:val="none"/>
          <w:u w:val="single"/>
          <w14:textFill>
            <w14:solidFill>
              <w14:schemeClr w14:val="tx1"/>
            </w14:solidFill>
          </w14:textFill>
        </w:rPr>
        <w:t>00秒</w:t>
      </w:r>
      <w:r>
        <w:rPr>
          <w:rFonts w:hint="eastAsia" w:ascii="仿宋" w:hAnsi="仿宋" w:eastAsia="仿宋" w:cs="宋体"/>
          <w:color w:val="000000" w:themeColor="text1"/>
          <w:sz w:val="24"/>
          <w:highlight w:val="none"/>
          <w14:textFill>
            <w14:solidFill>
              <w14:schemeClr w14:val="tx1"/>
            </w14:solidFill>
          </w14:textFill>
        </w:rPr>
        <w:t>（北京时间）</w:t>
      </w:r>
    </w:p>
    <w:p w14:paraId="0BCBB618">
      <w:pPr>
        <w:spacing w:line="360" w:lineRule="auto"/>
        <w:ind w:firstLine="482" w:firstLineChars="200"/>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投标地点（网址）：</w:t>
      </w:r>
      <w:r>
        <w:rPr>
          <w:rFonts w:hint="eastAsia" w:ascii="仿宋" w:hAnsi="仿宋" w:eastAsia="仿宋" w:cs="仿宋"/>
          <w:color w:val="auto"/>
          <w:sz w:val="24"/>
          <w:highlight w:val="none"/>
          <w:lang w:val="en-US" w:eastAsia="zh-CN"/>
        </w:rPr>
        <w:t>乐</w:t>
      </w:r>
      <w:r>
        <w:rPr>
          <w:rFonts w:hint="eastAsia" w:ascii="仿宋" w:hAnsi="仿宋" w:eastAsia="仿宋" w:cs="仿宋"/>
          <w:color w:val="auto"/>
          <w:sz w:val="24"/>
          <w:highlight w:val="none"/>
          <w:lang w:eastAsia="zh-CN"/>
        </w:rPr>
        <w:t>采云平台</w:t>
      </w:r>
      <w:r>
        <w:rPr>
          <w:rFonts w:hint="eastAsia" w:ascii="仿宋" w:hAnsi="仿宋" w:eastAsia="仿宋" w:cs="仿宋"/>
          <w:color w:val="auto"/>
          <w:sz w:val="24"/>
          <w:highlight w:val="none"/>
        </w:rPr>
        <w:t>（www.lecaiyun.com）</w:t>
      </w:r>
      <w:r>
        <w:rPr>
          <w:rFonts w:hint="eastAsia" w:ascii="仿宋" w:hAnsi="仿宋" w:eastAsia="仿宋" w:cs="宋体"/>
          <w:color w:val="000000" w:themeColor="text1"/>
          <w:sz w:val="24"/>
          <w:highlight w:val="none"/>
          <w14:textFill>
            <w14:solidFill>
              <w14:schemeClr w14:val="tx1"/>
            </w14:solidFill>
          </w14:textFill>
        </w:rPr>
        <w:t xml:space="preserve"> </w:t>
      </w:r>
    </w:p>
    <w:p w14:paraId="2634721B">
      <w:pPr>
        <w:spacing w:line="360" w:lineRule="auto"/>
        <w:ind w:firstLine="482" w:firstLineChars="200"/>
        <w:rPr>
          <w:rFonts w:ascii="仿宋" w:hAnsi="仿宋" w:eastAsia="仿宋" w:cs="宋体"/>
          <w:bCs/>
          <w:color w:val="000000" w:themeColor="text1"/>
          <w:sz w:val="24"/>
          <w:highlight w:val="none"/>
          <w:u w:val="singl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开标时间：</w:t>
      </w:r>
      <w:r>
        <w:rPr>
          <w:rStyle w:val="76"/>
          <w:rFonts w:hint="eastAsia" w:ascii="仿宋" w:hAnsi="仿宋" w:eastAsia="仿宋" w:cs="宋体"/>
          <w:color w:val="000000" w:themeColor="text1"/>
          <w:kern w:val="2"/>
          <w:sz w:val="24"/>
          <w:szCs w:val="24"/>
          <w:highlight w:val="none"/>
          <w:u w:val="single"/>
          <w14:textFill>
            <w14:solidFill>
              <w14:schemeClr w14:val="tx1"/>
            </w14:solidFill>
          </w14:textFill>
        </w:rPr>
        <w:t>202</w:t>
      </w:r>
      <w:r>
        <w:rPr>
          <w:rStyle w:val="76"/>
          <w:rFonts w:hint="eastAsia" w:ascii="仿宋" w:hAnsi="仿宋" w:eastAsia="仿宋" w:cs="宋体"/>
          <w:color w:val="000000" w:themeColor="text1"/>
          <w:kern w:val="2"/>
          <w:sz w:val="24"/>
          <w:szCs w:val="24"/>
          <w:highlight w:val="none"/>
          <w:u w:val="single"/>
          <w:lang w:val="en-US" w:eastAsia="zh-CN"/>
          <w14:textFill>
            <w14:solidFill>
              <w14:schemeClr w14:val="tx1"/>
            </w14:solidFill>
          </w14:textFill>
        </w:rPr>
        <w:t>5</w:t>
      </w:r>
      <w:r>
        <w:rPr>
          <w:rStyle w:val="76"/>
          <w:rFonts w:hint="eastAsia" w:ascii="仿宋" w:hAnsi="仿宋" w:eastAsia="仿宋" w:cs="宋体"/>
          <w:color w:val="000000" w:themeColor="text1"/>
          <w:kern w:val="2"/>
          <w:sz w:val="24"/>
          <w:szCs w:val="24"/>
          <w:highlight w:val="none"/>
          <w:u w:val="single"/>
          <w14:textFill>
            <w14:solidFill>
              <w14:schemeClr w14:val="tx1"/>
            </w14:solidFill>
          </w14:textFill>
        </w:rPr>
        <w:t>年</w:t>
      </w:r>
      <w:r>
        <w:rPr>
          <w:rStyle w:val="76"/>
          <w:rFonts w:hint="eastAsia" w:ascii="仿宋" w:hAnsi="仿宋" w:eastAsia="仿宋" w:cs="宋体"/>
          <w:color w:val="000000" w:themeColor="text1"/>
          <w:kern w:val="2"/>
          <w:sz w:val="24"/>
          <w:szCs w:val="24"/>
          <w:highlight w:val="none"/>
          <w:u w:val="single"/>
          <w:lang w:val="en-US" w:eastAsia="zh-CN"/>
          <w14:textFill>
            <w14:solidFill>
              <w14:schemeClr w14:val="tx1"/>
            </w14:solidFill>
          </w14:textFill>
        </w:rPr>
        <w:t>01月03日09点30分</w:t>
      </w:r>
      <w:r>
        <w:rPr>
          <w:rFonts w:hint="eastAsia" w:ascii="仿宋" w:hAnsi="仿宋" w:eastAsia="仿宋" w:cs="宋体"/>
          <w:color w:val="000000" w:themeColor="text1"/>
          <w:sz w:val="24"/>
          <w:highlight w:val="none"/>
          <w:u w:val="single"/>
          <w14:textFill>
            <w14:solidFill>
              <w14:schemeClr w14:val="tx1"/>
            </w14:solidFill>
          </w14:textFill>
        </w:rPr>
        <w:t>00秒</w:t>
      </w:r>
    </w:p>
    <w:p w14:paraId="40E2BE19">
      <w:pPr>
        <w:spacing w:line="360" w:lineRule="auto"/>
        <w:ind w:firstLine="482"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开标地点（网址）：</w:t>
      </w:r>
      <w:r>
        <w:rPr>
          <w:rFonts w:hint="eastAsia" w:ascii="仿宋" w:hAnsi="仿宋" w:eastAsia="仿宋" w:cs="仿宋"/>
          <w:color w:val="auto"/>
          <w:sz w:val="24"/>
          <w:highlight w:val="none"/>
          <w:lang w:val="en-US" w:eastAsia="zh-CN"/>
        </w:rPr>
        <w:t>乐</w:t>
      </w:r>
      <w:r>
        <w:rPr>
          <w:rFonts w:hint="eastAsia" w:ascii="仿宋" w:hAnsi="仿宋" w:eastAsia="仿宋" w:cs="仿宋"/>
          <w:color w:val="auto"/>
          <w:sz w:val="24"/>
          <w:highlight w:val="none"/>
          <w:lang w:eastAsia="zh-CN"/>
        </w:rPr>
        <w:t>采云平台</w:t>
      </w:r>
      <w:r>
        <w:rPr>
          <w:rFonts w:hint="eastAsia" w:ascii="仿宋" w:hAnsi="仿宋" w:eastAsia="仿宋" w:cs="仿宋"/>
          <w:color w:val="auto"/>
          <w:sz w:val="24"/>
          <w:highlight w:val="none"/>
        </w:rPr>
        <w:t>（www.lecaiyun.com）</w:t>
      </w:r>
    </w:p>
    <w:p w14:paraId="20A69446">
      <w:pPr>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4C828F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个工作日。</w:t>
      </w:r>
    </w:p>
    <w:p w14:paraId="7A882704">
      <w:pPr>
        <w:numPr>
          <w:ilvl w:val="0"/>
          <w:numId w:val="1"/>
        </w:num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其他补充事宜</w:t>
      </w:r>
    </w:p>
    <w:p w14:paraId="0B3499AE">
      <w:pPr>
        <w:spacing w:line="360" w:lineRule="auto"/>
        <w:rPr>
          <w:rFonts w:hint="default" w:ascii="仿宋" w:hAnsi="仿宋" w:eastAsia="仿宋" w:cs="仿宋"/>
          <w:b w:val="0"/>
          <w:bCs w:val="0"/>
          <w:color w:val="auto"/>
          <w:sz w:val="24"/>
          <w:highlight w:val="none"/>
          <w:lang w:val="en-US"/>
        </w:rPr>
      </w:pPr>
      <w:r>
        <w:rPr>
          <w:rFonts w:hint="eastAsia" w:ascii="仿宋" w:hAnsi="仿宋" w:eastAsia="仿宋" w:cs="仿宋"/>
          <w:b w:val="0"/>
          <w:bCs w:val="0"/>
          <w:color w:val="auto"/>
          <w:sz w:val="24"/>
          <w:highlight w:val="none"/>
          <w:lang w:val="en-US" w:eastAsia="zh-CN"/>
        </w:rPr>
        <w:t xml:space="preserve">    无。</w:t>
      </w:r>
    </w:p>
    <w:p w14:paraId="216F55B0">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七、对本次采购提出询问，请按以下方式联系</w:t>
      </w:r>
    </w:p>
    <w:p w14:paraId="1F5FCEE8">
      <w:pPr>
        <w:wordWrap/>
        <w:spacing w:line="360" w:lineRule="auto"/>
        <w:rPr>
          <w:rFonts w:hint="eastAsia" w:ascii="仿宋" w:hAnsi="仿宋" w:eastAsia="仿宋" w:cs="仿宋"/>
          <w:b/>
          <w:bCs/>
          <w:color w:val="auto"/>
          <w:sz w:val="24"/>
          <w:highlight w:val="none"/>
          <w:lang w:eastAsia="zh-CN"/>
        </w:rPr>
      </w:pPr>
      <w:r>
        <w:rPr>
          <w:rFonts w:hint="eastAsia" w:ascii="仿宋" w:hAnsi="仿宋" w:eastAsia="仿宋" w:cs="仿宋"/>
          <w:color w:val="000000"/>
          <w:sz w:val="24"/>
          <w:highlight w:val="non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szCs w:val="24"/>
          <w:highlight w:val="none"/>
        </w:rPr>
        <w:t xml:space="preserve"> </w:t>
      </w:r>
      <w:r>
        <w:rPr>
          <w:rFonts w:hint="eastAsia" w:ascii="仿宋" w:hAnsi="仿宋" w:eastAsia="仿宋" w:cs="仿宋"/>
          <w:b w:val="0"/>
          <w:bCs w:val="0"/>
          <w:color w:val="auto"/>
          <w:sz w:val="24"/>
          <w:szCs w:val="24"/>
          <w:highlight w:val="none"/>
        </w:rPr>
        <w:t xml:space="preserve"> </w:t>
      </w:r>
      <w:r>
        <w:rPr>
          <w:rFonts w:hint="eastAsia" w:ascii="仿宋" w:hAnsi="仿宋" w:eastAsia="仿宋" w:cs="仿宋"/>
          <w:b w:val="0"/>
          <w:bCs w:val="0"/>
          <w:color w:val="auto"/>
          <w:sz w:val="24"/>
          <w:highlight w:val="none"/>
          <w:lang w:eastAsia="zh-CN"/>
        </w:rPr>
        <w:t xml:space="preserve"> 1.采购人信息</w:t>
      </w:r>
      <w:r>
        <w:rPr>
          <w:rFonts w:hint="eastAsia" w:ascii="仿宋" w:hAnsi="仿宋" w:eastAsia="仿宋" w:cs="仿宋"/>
          <w:b/>
          <w:bCs/>
          <w:color w:val="auto"/>
          <w:sz w:val="24"/>
          <w:highlight w:val="none"/>
          <w:lang w:val="en-US" w:eastAsia="zh-CN"/>
        </w:rPr>
        <w:t xml:space="preserve"> </w:t>
      </w:r>
    </w:p>
    <w:p w14:paraId="1815B780">
      <w:pPr>
        <w:wordWrap/>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名    称：</w:t>
      </w:r>
      <w:r>
        <w:rPr>
          <w:rFonts w:hint="eastAsia" w:ascii="仿宋" w:hAnsi="仿宋" w:eastAsia="仿宋" w:cs="仿宋"/>
          <w:color w:val="auto"/>
          <w:sz w:val="24"/>
          <w:highlight w:val="none"/>
          <w:lang w:val="en-US" w:eastAsia="zh-CN"/>
        </w:rPr>
        <w:t>杭州市临平区崇贤街道沿山股份经济合作社</w:t>
      </w:r>
    </w:p>
    <w:p w14:paraId="2D994172">
      <w:pPr>
        <w:wordWrap/>
        <w:spacing w:line="36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地    址：杭州市临平区崇贤街道</w:t>
      </w:r>
      <w:r>
        <w:rPr>
          <w:rFonts w:hint="eastAsia" w:ascii="仿宋" w:hAnsi="仿宋" w:eastAsia="仿宋" w:cs="仿宋"/>
          <w:color w:val="auto"/>
          <w:sz w:val="24"/>
          <w:highlight w:val="none"/>
          <w:lang w:val="en-US" w:eastAsia="zh-CN"/>
        </w:rPr>
        <w:t>沿山</w:t>
      </w:r>
      <w:r>
        <w:rPr>
          <w:rFonts w:hint="eastAsia" w:ascii="仿宋" w:hAnsi="仿宋" w:eastAsia="仿宋" w:cs="仿宋"/>
          <w:color w:val="auto"/>
          <w:sz w:val="24"/>
          <w:highlight w:val="none"/>
          <w:lang w:eastAsia="zh-CN"/>
        </w:rPr>
        <w:t>村</w:t>
      </w:r>
    </w:p>
    <w:p w14:paraId="6B4E399F">
      <w:pPr>
        <w:wordWrap/>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传    真： /</w:t>
      </w:r>
    </w:p>
    <w:p w14:paraId="782AF024">
      <w:pPr>
        <w:spacing w:line="360" w:lineRule="auto"/>
        <w:rPr>
          <w:rFonts w:hint="default" w:ascii="仿宋" w:hAnsi="仿宋" w:eastAsia="仿宋" w:cs="仿宋"/>
          <w:b w:val="0"/>
          <w:bCs w:val="0"/>
          <w:color w:val="auto"/>
          <w:sz w:val="24"/>
          <w:lang w:val="en-US" w:eastAsia="zh-CN"/>
        </w:rPr>
      </w:pPr>
      <w:r>
        <w:rPr>
          <w:rFonts w:hint="eastAsia" w:ascii="仿宋" w:hAnsi="仿宋" w:eastAsia="仿宋" w:cs="仿宋"/>
          <w:b w:val="0"/>
          <w:bCs w:val="0"/>
          <w:color w:val="0000FF"/>
          <w:sz w:val="24"/>
        </w:rPr>
        <w:t xml:space="preserve">  </w:t>
      </w:r>
      <w:r>
        <w:rPr>
          <w:rFonts w:hint="eastAsia" w:ascii="仿宋" w:hAnsi="仿宋" w:eastAsia="仿宋" w:cs="仿宋"/>
          <w:b w:val="0"/>
          <w:bCs w:val="0"/>
          <w:color w:val="0000FF"/>
          <w:sz w:val="24"/>
          <w:lang w:val="en-US" w:eastAsia="zh-CN"/>
        </w:rPr>
        <w:t xml:space="preserve"> </w:t>
      </w:r>
      <w:r>
        <w:rPr>
          <w:rFonts w:hint="eastAsia" w:ascii="仿宋" w:hAnsi="仿宋" w:eastAsia="仿宋" w:cs="仿宋"/>
          <w:b w:val="0"/>
          <w:bCs w:val="0"/>
          <w:color w:val="auto"/>
          <w:sz w:val="24"/>
        </w:rPr>
        <w:t xml:space="preserve"> </w:t>
      </w:r>
      <w:r>
        <w:rPr>
          <w:rFonts w:hint="eastAsia" w:ascii="仿宋" w:hAnsi="仿宋" w:eastAsia="仿宋" w:cs="仿宋"/>
          <w:b w:val="0"/>
          <w:bCs w:val="0"/>
          <w:color w:val="auto"/>
          <w:sz w:val="24"/>
          <w:lang w:val="en-US" w:eastAsia="zh-CN"/>
        </w:rPr>
        <w:t xml:space="preserve"> </w:t>
      </w:r>
      <w:r>
        <w:rPr>
          <w:rFonts w:hint="eastAsia" w:ascii="仿宋" w:hAnsi="仿宋" w:eastAsia="仿宋" w:cs="仿宋"/>
          <w:b w:val="0"/>
          <w:bCs w:val="0"/>
          <w:color w:val="auto"/>
          <w:sz w:val="24"/>
        </w:rPr>
        <w:t>项目联系人（询问）：</w:t>
      </w:r>
      <w:r>
        <w:rPr>
          <w:rFonts w:hint="eastAsia" w:ascii="仿宋" w:hAnsi="仿宋" w:eastAsia="仿宋" w:cs="仿宋"/>
          <w:b w:val="0"/>
          <w:bCs w:val="0"/>
          <w:color w:val="auto"/>
          <w:sz w:val="24"/>
          <w:lang w:val="en-US" w:eastAsia="zh-CN"/>
        </w:rPr>
        <w:t xml:space="preserve"> 吴工</w:t>
      </w:r>
    </w:p>
    <w:p w14:paraId="0A2EB2F8">
      <w:pPr>
        <w:spacing w:line="360" w:lineRule="auto"/>
        <w:rPr>
          <w:rFonts w:hint="default" w:ascii="仿宋" w:hAnsi="仿宋" w:eastAsia="仿宋" w:cs="仿宋"/>
          <w:b w:val="0"/>
          <w:bCs w:val="0"/>
          <w:color w:val="0000FF"/>
          <w:sz w:val="24"/>
          <w:lang w:val="en-US" w:eastAsia="zh-CN"/>
        </w:rPr>
      </w:pPr>
      <w:r>
        <w:rPr>
          <w:rFonts w:hint="eastAsia" w:ascii="仿宋" w:hAnsi="仿宋" w:eastAsia="仿宋" w:cs="仿宋"/>
          <w:b w:val="0"/>
          <w:bCs w:val="0"/>
          <w:color w:val="auto"/>
          <w:sz w:val="24"/>
        </w:rPr>
        <w:t xml:space="preserve">    项目联系方式（询问）：</w:t>
      </w:r>
      <w:r>
        <w:rPr>
          <w:rFonts w:hint="eastAsia" w:ascii="仿宋" w:hAnsi="仿宋" w:eastAsia="仿宋" w:cs="仿宋"/>
          <w:b w:val="0"/>
          <w:bCs w:val="0"/>
          <w:color w:val="auto"/>
          <w:sz w:val="24"/>
          <w:lang w:val="en-US" w:eastAsia="zh-CN"/>
        </w:rPr>
        <w:t>15858239872</w:t>
      </w:r>
    </w:p>
    <w:p w14:paraId="613B469C">
      <w:pPr>
        <w:spacing w:line="360" w:lineRule="auto"/>
        <w:rPr>
          <w:rFonts w:hint="default" w:ascii="仿宋" w:hAnsi="仿宋" w:eastAsia="仿宋" w:cs="仿宋"/>
          <w:b w:val="0"/>
          <w:bCs w:val="0"/>
          <w:color w:val="auto"/>
          <w:sz w:val="24"/>
          <w:lang w:val="en-US" w:eastAsia="zh-CN"/>
        </w:rPr>
      </w:pPr>
    </w:p>
    <w:p w14:paraId="0B9247E6">
      <w:pPr>
        <w:wordWrap/>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2.采购代理机构信息            </w:t>
      </w:r>
    </w:p>
    <w:p w14:paraId="1BAD4674">
      <w:pPr>
        <w:wordWrap/>
        <w:spacing w:line="360" w:lineRule="auto"/>
        <w:ind w:firstLine="48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名    称：</w:t>
      </w:r>
      <w:r>
        <w:rPr>
          <w:rFonts w:hint="eastAsia" w:ascii="仿宋" w:hAnsi="仿宋" w:eastAsia="仿宋" w:cs="仿宋"/>
          <w:color w:val="auto"/>
          <w:sz w:val="24"/>
          <w:szCs w:val="24"/>
          <w:highlight w:val="none"/>
          <w:lang w:eastAsia="zh-CN"/>
        </w:rPr>
        <w:t>杭州</w:t>
      </w:r>
      <w:r>
        <w:rPr>
          <w:rFonts w:hint="eastAsia" w:ascii="仿宋" w:hAnsi="仿宋" w:eastAsia="仿宋" w:cs="仿宋"/>
          <w:color w:val="auto"/>
          <w:sz w:val="24"/>
          <w:szCs w:val="24"/>
          <w:highlight w:val="none"/>
          <w:lang w:val="en-US" w:eastAsia="zh-CN"/>
        </w:rPr>
        <w:t>江工工程管理</w:t>
      </w:r>
      <w:r>
        <w:rPr>
          <w:rFonts w:hint="eastAsia" w:ascii="仿宋" w:hAnsi="仿宋" w:eastAsia="仿宋" w:cs="仿宋"/>
          <w:color w:val="auto"/>
          <w:sz w:val="24"/>
          <w:szCs w:val="24"/>
          <w:highlight w:val="none"/>
          <w:lang w:eastAsia="zh-CN"/>
        </w:rPr>
        <w:t>有限公司</w:t>
      </w:r>
    </w:p>
    <w:p w14:paraId="51068E93">
      <w:pPr>
        <w:wordWrap/>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lang w:eastAsia="zh-CN"/>
        </w:rPr>
        <w:t>浙江省杭州市临平区</w:t>
      </w:r>
      <w:r>
        <w:rPr>
          <w:rFonts w:hint="eastAsia" w:ascii="仿宋" w:hAnsi="仿宋" w:eastAsia="仿宋" w:cs="仿宋"/>
          <w:color w:val="auto"/>
          <w:sz w:val="24"/>
          <w:szCs w:val="24"/>
          <w:highlight w:val="none"/>
          <w:lang w:val="en-US" w:eastAsia="zh-CN"/>
        </w:rPr>
        <w:t>崇贤街道拱康路928号6</w:t>
      </w:r>
      <w:r>
        <w:rPr>
          <w:rFonts w:hint="eastAsia" w:ascii="仿宋" w:hAnsi="仿宋" w:eastAsia="仿宋" w:cs="仿宋"/>
          <w:color w:val="auto"/>
          <w:sz w:val="24"/>
          <w:szCs w:val="24"/>
          <w:highlight w:val="none"/>
          <w:lang w:eastAsia="zh-CN"/>
        </w:rPr>
        <w:t>楼</w:t>
      </w:r>
    </w:p>
    <w:p w14:paraId="461B1F1E">
      <w:pPr>
        <w:wordWrap/>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传    真：/             </w:t>
      </w:r>
    </w:p>
    <w:p w14:paraId="6643EF64">
      <w:pPr>
        <w:wordWrap/>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项目联系人（询问）： </w:t>
      </w:r>
      <w:r>
        <w:rPr>
          <w:rFonts w:hint="eastAsia" w:ascii="仿宋" w:hAnsi="仿宋" w:eastAsia="仿宋" w:cs="仿宋"/>
          <w:color w:val="auto"/>
          <w:sz w:val="24"/>
          <w:szCs w:val="24"/>
          <w:highlight w:val="none"/>
          <w:lang w:val="en-US" w:eastAsia="zh-CN"/>
        </w:rPr>
        <w:t>张工</w:t>
      </w:r>
      <w:r>
        <w:rPr>
          <w:rFonts w:hint="eastAsia" w:ascii="仿宋" w:hAnsi="仿宋" w:eastAsia="仿宋" w:cs="仿宋"/>
          <w:color w:val="auto"/>
          <w:sz w:val="24"/>
          <w:szCs w:val="24"/>
          <w:highlight w:val="none"/>
        </w:rPr>
        <w:t xml:space="preserve">   </w:t>
      </w:r>
    </w:p>
    <w:p w14:paraId="667A8DD7">
      <w:pPr>
        <w:wordWrap/>
        <w:spacing w:line="360" w:lineRule="auto"/>
        <w:rPr>
          <w:rFonts w:hint="default" w:ascii="仿宋" w:hAnsi="仿宋" w:eastAsia="仿宋" w:cs="仿宋"/>
          <w:color w:val="auto"/>
          <w:sz w:val="24"/>
          <w:szCs w:val="24"/>
          <w:highlight w:val="yellow"/>
          <w:lang w:val="en-US"/>
        </w:rPr>
      </w:pPr>
      <w:r>
        <w:rPr>
          <w:rFonts w:hint="eastAsia" w:ascii="仿宋" w:hAnsi="仿宋" w:eastAsia="仿宋" w:cs="仿宋"/>
          <w:color w:val="auto"/>
          <w:sz w:val="24"/>
          <w:szCs w:val="24"/>
          <w:highlight w:val="none"/>
        </w:rPr>
        <w:t xml:space="preserve">    项目联系方式（询问）：</w:t>
      </w:r>
      <w:r>
        <w:rPr>
          <w:rFonts w:hint="eastAsia" w:ascii="仿宋" w:hAnsi="仿宋" w:eastAsia="仿宋" w:cs="仿宋"/>
          <w:color w:val="auto"/>
          <w:sz w:val="24"/>
          <w:szCs w:val="24"/>
          <w:highlight w:val="none"/>
          <w:lang w:val="en-US" w:eastAsia="zh-CN"/>
        </w:rPr>
        <w:t>15088705525</w:t>
      </w:r>
    </w:p>
    <w:p w14:paraId="69AE900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29D91F52">
      <w:pPr>
        <w:adjustRightInd/>
        <w:spacing w:line="360" w:lineRule="auto"/>
        <w:jc w:val="center"/>
        <w:outlineLvl w:val="0"/>
        <w:rPr>
          <w:rFonts w:hint="eastAsia" w:ascii="仿宋" w:hAnsi="仿宋" w:eastAsia="仿宋" w:cs="宋体"/>
          <w:b/>
          <w:color w:val="000000" w:themeColor="text1"/>
          <w:sz w:val="36"/>
          <w:szCs w:val="20"/>
          <w:highlight w:val="none"/>
          <w14:textFill>
            <w14:solidFill>
              <w14:schemeClr w14:val="tx1"/>
            </w14:solidFill>
          </w14:textFill>
        </w:rPr>
      </w:pPr>
    </w:p>
    <w:p w14:paraId="38B28487">
      <w:pPr>
        <w:adjustRightInd/>
        <w:spacing w:line="360" w:lineRule="auto"/>
        <w:jc w:val="center"/>
        <w:outlineLvl w:val="0"/>
        <w:rPr>
          <w:rFonts w:hint="eastAsia" w:ascii="仿宋" w:hAnsi="仿宋" w:eastAsia="仿宋" w:cs="宋体"/>
          <w:b/>
          <w:color w:val="000000" w:themeColor="text1"/>
          <w:sz w:val="36"/>
          <w:szCs w:val="20"/>
          <w:highlight w:val="none"/>
          <w14:textFill>
            <w14:solidFill>
              <w14:schemeClr w14:val="tx1"/>
            </w14:solidFill>
          </w14:textFill>
        </w:rPr>
      </w:pPr>
    </w:p>
    <w:p w14:paraId="079B5961">
      <w:pPr>
        <w:adjustRightInd/>
        <w:spacing w:line="360" w:lineRule="auto"/>
        <w:jc w:val="center"/>
        <w:outlineLvl w:val="0"/>
        <w:rPr>
          <w:rFonts w:ascii="仿宋" w:hAnsi="仿宋" w:eastAsia="仿宋" w:cs="宋体"/>
          <w:b/>
          <w:color w:val="000000" w:themeColor="text1"/>
          <w:sz w:val="36"/>
          <w:szCs w:val="20"/>
          <w:highlight w:val="none"/>
          <w14:textFill>
            <w14:solidFill>
              <w14:schemeClr w14:val="tx1"/>
            </w14:solidFill>
          </w14:textFill>
        </w:rPr>
      </w:pPr>
      <w:r>
        <w:rPr>
          <w:rFonts w:hint="eastAsia" w:ascii="仿宋" w:hAnsi="仿宋" w:eastAsia="仿宋" w:cs="宋体"/>
          <w:b/>
          <w:color w:val="000000" w:themeColor="text1"/>
          <w:sz w:val="36"/>
          <w:szCs w:val="20"/>
          <w:highlight w:val="none"/>
          <w14:textFill>
            <w14:solidFill>
              <w14:schemeClr w14:val="tx1"/>
            </w14:solidFill>
          </w14:textFill>
        </w:rPr>
        <w:t>第二部分</w:t>
      </w:r>
      <w:bookmarkEnd w:id="8"/>
      <w:r>
        <w:rPr>
          <w:rFonts w:hint="eastAsia" w:ascii="仿宋" w:hAnsi="仿宋" w:eastAsia="仿宋" w:cs="宋体"/>
          <w:b/>
          <w:color w:val="000000" w:themeColor="text1"/>
          <w:sz w:val="36"/>
          <w:szCs w:val="20"/>
          <w:highlight w:val="none"/>
          <w14:textFill>
            <w14:solidFill>
              <w14:schemeClr w14:val="tx1"/>
            </w14:solidFill>
          </w14:textFill>
        </w:rPr>
        <w:t xml:space="preserve"> 投标人须知</w:t>
      </w:r>
      <w:bookmarkEnd w:id="9"/>
    </w:p>
    <w:p w14:paraId="0BF7BDAB">
      <w:pPr>
        <w:adjustRightInd/>
        <w:spacing w:line="360" w:lineRule="auto"/>
        <w:ind w:firstLine="3845" w:firstLineChars="1197"/>
        <w:outlineLvl w:val="0"/>
        <w:rPr>
          <w:rFonts w:ascii="仿宋" w:hAnsi="仿宋" w:eastAsia="仿宋" w:cs="宋体"/>
          <w:b/>
          <w:color w:val="000000" w:themeColor="text1"/>
          <w:sz w:val="32"/>
          <w:szCs w:val="20"/>
          <w:highlight w:val="none"/>
          <w14:textFill>
            <w14:solidFill>
              <w14:schemeClr w14:val="tx1"/>
            </w14:solidFill>
          </w14:textFill>
        </w:rPr>
      </w:pPr>
      <w:r>
        <w:rPr>
          <w:rFonts w:hint="eastAsia" w:ascii="仿宋" w:hAnsi="仿宋" w:eastAsia="仿宋" w:cs="宋体"/>
          <w:b/>
          <w:color w:val="000000" w:themeColor="text1"/>
          <w:sz w:val="32"/>
          <w:szCs w:val="20"/>
          <w:highlight w:val="none"/>
          <w14:textFill>
            <w14:solidFill>
              <w14:schemeClr w14:val="tx1"/>
            </w14:solidFill>
          </w14:textFill>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9"/>
        <w:gridCol w:w="1843"/>
        <w:gridCol w:w="6095"/>
      </w:tblGrid>
      <w:tr w14:paraId="39660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629" w:type="dxa"/>
            <w:vAlign w:val="top"/>
          </w:tcPr>
          <w:p w14:paraId="2283C6BD">
            <w:pPr>
              <w:snapToGrid w:val="0"/>
              <w:spacing w:before="0" w:beforeAutospacing="0" w:after="0" w:afterAutospacing="0" w:line="360" w:lineRule="auto"/>
              <w:ind w:left="0" w:right="0"/>
              <w:jc w:val="center"/>
              <w:rPr>
                <w:rFonts w:hint="default" w:ascii="仿宋" w:hAnsi="仿宋" w:eastAsia="仿宋" w:cs="宋体"/>
                <w:b/>
                <w:color w:val="000000" w:themeColor="text1"/>
                <w:sz w:val="24"/>
                <w:szCs w:val="20"/>
                <w:highlight w:val="none"/>
                <w14:textFill>
                  <w14:solidFill>
                    <w14:schemeClr w14:val="tx1"/>
                  </w14:solidFill>
                </w14:textFill>
              </w:rPr>
            </w:pPr>
            <w:r>
              <w:rPr>
                <w:rFonts w:hint="eastAsia" w:ascii="仿宋" w:hAnsi="仿宋" w:eastAsia="仿宋" w:cs="宋体"/>
                <w:b/>
                <w:color w:val="000000" w:themeColor="text1"/>
                <w:sz w:val="24"/>
                <w:szCs w:val="20"/>
                <w:highlight w:val="none"/>
                <w14:textFill>
                  <w14:solidFill>
                    <w14:schemeClr w14:val="tx1"/>
                  </w14:solidFill>
                </w14:textFill>
              </w:rPr>
              <w:t>序号</w:t>
            </w:r>
          </w:p>
        </w:tc>
        <w:tc>
          <w:tcPr>
            <w:tcW w:w="1843" w:type="dxa"/>
            <w:vAlign w:val="center"/>
          </w:tcPr>
          <w:p w14:paraId="59CAFE43">
            <w:pPr>
              <w:snapToGrid w:val="0"/>
              <w:spacing w:before="0" w:beforeAutospacing="0" w:after="0" w:afterAutospacing="0" w:line="360" w:lineRule="auto"/>
              <w:ind w:left="0" w:right="0"/>
              <w:jc w:val="center"/>
              <w:rPr>
                <w:rFonts w:hint="default" w:ascii="仿宋" w:hAnsi="仿宋" w:eastAsia="仿宋" w:cs="宋体"/>
                <w:b/>
                <w:color w:val="000000" w:themeColor="text1"/>
                <w:sz w:val="24"/>
                <w:szCs w:val="20"/>
                <w:highlight w:val="none"/>
                <w14:textFill>
                  <w14:solidFill>
                    <w14:schemeClr w14:val="tx1"/>
                  </w14:solidFill>
                </w14:textFill>
              </w:rPr>
            </w:pPr>
            <w:r>
              <w:rPr>
                <w:rFonts w:hint="eastAsia" w:ascii="仿宋" w:hAnsi="仿宋" w:eastAsia="仿宋" w:cs="宋体"/>
                <w:b/>
                <w:color w:val="000000" w:themeColor="text1"/>
                <w:sz w:val="24"/>
                <w:szCs w:val="20"/>
                <w:highlight w:val="none"/>
                <w14:textFill>
                  <w14:solidFill>
                    <w14:schemeClr w14:val="tx1"/>
                  </w14:solidFill>
                </w14:textFill>
              </w:rPr>
              <w:t>事项</w:t>
            </w:r>
          </w:p>
        </w:tc>
        <w:tc>
          <w:tcPr>
            <w:tcW w:w="6095" w:type="dxa"/>
            <w:vAlign w:val="center"/>
          </w:tcPr>
          <w:p w14:paraId="505650E5">
            <w:pPr>
              <w:snapToGrid w:val="0"/>
              <w:spacing w:before="0" w:beforeAutospacing="0" w:after="0" w:afterAutospacing="0" w:line="360" w:lineRule="auto"/>
              <w:ind w:left="0" w:right="0"/>
              <w:jc w:val="center"/>
              <w:rPr>
                <w:rFonts w:hint="default" w:ascii="仿宋" w:hAnsi="仿宋" w:eastAsia="仿宋" w:cs="宋体"/>
                <w:b/>
                <w:color w:val="000000" w:themeColor="text1"/>
                <w:sz w:val="24"/>
                <w:szCs w:val="20"/>
                <w:highlight w:val="none"/>
                <w14:textFill>
                  <w14:solidFill>
                    <w14:schemeClr w14:val="tx1"/>
                  </w14:solidFill>
                </w14:textFill>
              </w:rPr>
            </w:pPr>
            <w:r>
              <w:rPr>
                <w:rFonts w:hint="eastAsia" w:ascii="仿宋" w:hAnsi="仿宋" w:eastAsia="仿宋" w:cs="宋体"/>
                <w:b/>
                <w:color w:val="000000" w:themeColor="text1"/>
                <w:sz w:val="24"/>
                <w:szCs w:val="20"/>
                <w:highlight w:val="none"/>
                <w14:textFill>
                  <w14:solidFill>
                    <w14:schemeClr w14:val="tx1"/>
                  </w14:solidFill>
                </w14:textFill>
              </w:rPr>
              <w:t>本项目的特别规定</w:t>
            </w:r>
          </w:p>
        </w:tc>
      </w:tr>
      <w:tr w14:paraId="1011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43" w:hRule="atLeast"/>
          <w:tblHeader/>
        </w:trPr>
        <w:tc>
          <w:tcPr>
            <w:tcW w:w="629" w:type="dxa"/>
            <w:vAlign w:val="center"/>
          </w:tcPr>
          <w:p w14:paraId="7F2AB49A">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p>
          <w:p w14:paraId="2329C2D6">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1</w:t>
            </w:r>
          </w:p>
        </w:tc>
        <w:tc>
          <w:tcPr>
            <w:tcW w:w="1843" w:type="dxa"/>
            <w:vAlign w:val="center"/>
          </w:tcPr>
          <w:p w14:paraId="5B4FC58F">
            <w:pPr>
              <w:snapToGrid w:val="0"/>
              <w:spacing w:before="0" w:beforeAutospacing="0" w:after="0" w:afterAutospacing="0" w:line="360" w:lineRule="auto"/>
              <w:ind w:left="0" w:right="0"/>
              <w:rPr>
                <w:rFonts w:hint="default" w:ascii="仿宋" w:hAnsi="仿宋" w:eastAsia="仿宋" w:cs="宋体"/>
                <w:b w:val="0"/>
                <w:bCs/>
                <w:color w:val="auto"/>
                <w:sz w:val="24"/>
                <w:szCs w:val="20"/>
                <w:highlight w:val="none"/>
              </w:rPr>
            </w:pPr>
            <w:r>
              <w:rPr>
                <w:rFonts w:hint="eastAsia" w:ascii="仿宋" w:hAnsi="仿宋" w:eastAsia="仿宋" w:cs="宋体"/>
                <w:b w:val="0"/>
                <w:bCs/>
                <w:color w:val="auto"/>
                <w:sz w:val="24"/>
                <w:szCs w:val="20"/>
                <w:highlight w:val="none"/>
              </w:rPr>
              <w:t>项目属性</w:t>
            </w:r>
          </w:p>
        </w:tc>
        <w:tc>
          <w:tcPr>
            <w:tcW w:w="6095" w:type="dxa"/>
            <w:vAlign w:val="center"/>
          </w:tcPr>
          <w:p w14:paraId="09F0445A">
            <w:pPr>
              <w:spacing w:before="0" w:beforeAutospacing="0" w:after="0" w:afterAutospacing="0" w:line="360" w:lineRule="auto"/>
              <w:ind w:left="0" w:right="0"/>
              <w:rPr>
                <w:rFonts w:hint="eastAsia" w:ascii="仿宋" w:hAnsi="仿宋" w:eastAsia="仿宋" w:cs="宋体"/>
                <w:b w:val="0"/>
                <w:bCs/>
                <w:color w:val="auto"/>
                <w:sz w:val="24"/>
                <w:szCs w:val="20"/>
                <w:highlight w:val="none"/>
                <w:lang w:eastAsia="zh-CN"/>
              </w:rPr>
            </w:pPr>
            <w:r>
              <w:rPr>
                <w:rFonts w:hint="eastAsia" w:ascii="仿宋" w:hAnsi="仿宋" w:eastAsia="仿宋" w:cs="宋体"/>
                <w:b w:val="0"/>
                <w:bCs/>
                <w:color w:val="000000"/>
                <w:sz w:val="24"/>
                <w:szCs w:val="20"/>
                <w:highlight w:val="none"/>
              </w:rPr>
              <w:t>货物类，单一产品或核心产品：</w:t>
            </w:r>
            <w:r>
              <w:rPr>
                <w:rFonts w:hint="eastAsia" w:ascii="仿宋" w:hAnsi="仿宋" w:eastAsia="仿宋" w:cs="宋体"/>
                <w:b w:val="0"/>
                <w:bCs/>
                <w:color w:val="000000"/>
                <w:sz w:val="24"/>
                <w:szCs w:val="20"/>
                <w:highlight w:val="none"/>
                <w:lang w:val="en-US" w:eastAsia="zh-CN"/>
              </w:rPr>
              <w:t>消防车</w:t>
            </w:r>
          </w:p>
        </w:tc>
      </w:tr>
      <w:tr w14:paraId="0195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23" w:hRule="atLeast"/>
          <w:tblHeader/>
        </w:trPr>
        <w:tc>
          <w:tcPr>
            <w:tcW w:w="629" w:type="dxa"/>
            <w:vAlign w:val="top"/>
          </w:tcPr>
          <w:p w14:paraId="56900127">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p>
          <w:p w14:paraId="55D6DC83">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2</w:t>
            </w:r>
          </w:p>
        </w:tc>
        <w:tc>
          <w:tcPr>
            <w:tcW w:w="1843" w:type="dxa"/>
            <w:vAlign w:val="center"/>
          </w:tcPr>
          <w:p w14:paraId="40513B28">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采购标的及其对应的中小企业划分标准所属行业</w:t>
            </w:r>
          </w:p>
        </w:tc>
        <w:tc>
          <w:tcPr>
            <w:tcW w:w="6095" w:type="dxa"/>
            <w:vAlign w:val="center"/>
          </w:tcPr>
          <w:p w14:paraId="64F81881">
            <w:pPr>
              <w:snapToGrid w:val="0"/>
              <w:spacing w:before="0" w:beforeAutospacing="0" w:after="0" w:afterAutospacing="0" w:line="360" w:lineRule="auto"/>
              <w:ind w:left="0" w:right="0"/>
              <w:rPr>
                <w:rFonts w:hint="eastAsia" w:ascii="仿宋" w:hAnsi="仿宋" w:eastAsia="仿宋" w:cs="宋体"/>
                <w:b w:val="0"/>
                <w:bCs/>
                <w:color w:val="000000" w:themeColor="text1"/>
                <w:kern w:val="0"/>
                <w:sz w:val="24"/>
                <w:szCs w:val="20"/>
                <w:highlight w:val="none"/>
                <w:lang w:eastAsia="zh-CN"/>
                <w14:textFill>
                  <w14:solidFill>
                    <w14:schemeClr w14:val="tx1"/>
                  </w14:solidFill>
                </w14:textFill>
              </w:rPr>
            </w:pPr>
            <w:r>
              <w:rPr>
                <w:rFonts w:hint="eastAsia" w:ascii="仿宋" w:hAnsi="仿宋" w:eastAsia="仿宋" w:cs="宋体"/>
                <w:b w:val="0"/>
                <w:bCs/>
                <w:color w:val="000000" w:themeColor="text1"/>
                <w:kern w:val="0"/>
                <w:sz w:val="24"/>
                <w:szCs w:val="20"/>
                <w:highlight w:val="none"/>
                <w14:textFill>
                  <w14:solidFill>
                    <w14:schemeClr w14:val="tx1"/>
                  </w14:solidFill>
                </w14:textFill>
              </w:rPr>
              <w:t>（1）标的：</w:t>
            </w:r>
            <w:r>
              <w:rPr>
                <w:rFonts w:hint="eastAsia" w:ascii="仿宋" w:hAnsi="仿宋" w:eastAsia="仿宋" w:cs="宋体"/>
                <w:b w:val="0"/>
                <w:bCs/>
                <w:color w:val="000000" w:themeColor="text1"/>
                <w:sz w:val="24"/>
                <w:highlight w:val="none"/>
                <w:lang w:eastAsia="zh-CN"/>
                <w14:textFill>
                  <w14:solidFill>
                    <w14:schemeClr w14:val="tx1"/>
                  </w14:solidFill>
                </w14:textFill>
              </w:rPr>
              <w:t>沿山村区域微型消防站配套微型消防车项目</w:t>
            </w:r>
            <w:r>
              <w:rPr>
                <w:rFonts w:hint="eastAsia" w:ascii="仿宋" w:hAnsi="仿宋" w:eastAsia="仿宋" w:cs="宋体"/>
                <w:b w:val="0"/>
                <w:bCs/>
                <w:color w:val="000000" w:themeColor="text1"/>
                <w:kern w:val="0"/>
                <w:sz w:val="24"/>
                <w:szCs w:val="20"/>
                <w:highlight w:val="none"/>
                <w14:textFill>
                  <w14:solidFill>
                    <w14:schemeClr w14:val="tx1"/>
                  </w14:solidFill>
                </w14:textFill>
              </w:rPr>
              <w:t>，属于行业：</w:t>
            </w:r>
            <w:r>
              <w:rPr>
                <w:rFonts w:hint="eastAsia" w:ascii="仿宋" w:hAnsi="仿宋" w:eastAsia="仿宋" w:cs="宋体"/>
                <w:b w:val="0"/>
                <w:bCs/>
                <w:color w:val="000000" w:themeColor="text1"/>
                <w:kern w:val="0"/>
                <w:sz w:val="24"/>
                <w:szCs w:val="20"/>
                <w:highlight w:val="none"/>
                <w:lang w:val="en-US" w:eastAsia="zh-CN"/>
                <w14:textFill>
                  <w14:solidFill>
                    <w14:schemeClr w14:val="tx1"/>
                  </w14:solidFill>
                </w14:textFill>
              </w:rPr>
              <w:t>工</w:t>
            </w:r>
            <w:r>
              <w:rPr>
                <w:rFonts w:hint="eastAsia" w:ascii="仿宋" w:hAnsi="仿宋" w:eastAsia="仿宋" w:cs="宋体"/>
                <w:bCs/>
                <w:color w:val="000000" w:themeColor="text1"/>
                <w:kern w:val="0"/>
                <w:sz w:val="24"/>
                <w:szCs w:val="20"/>
                <w:highlight w:val="none"/>
                <w14:textFill>
                  <w14:solidFill>
                    <w14:schemeClr w14:val="tx1"/>
                  </w14:solidFill>
                </w14:textFill>
              </w:rPr>
              <w:t>业</w:t>
            </w:r>
            <w:r>
              <w:rPr>
                <w:rFonts w:hint="eastAsia" w:ascii="仿宋" w:hAnsi="仿宋" w:eastAsia="仿宋" w:cs="宋体"/>
                <w:b w:val="0"/>
                <w:bCs/>
                <w:color w:val="000000" w:themeColor="text1"/>
                <w:kern w:val="0"/>
                <w:sz w:val="24"/>
                <w:szCs w:val="20"/>
                <w:highlight w:val="none"/>
                <w:lang w:eastAsia="zh-CN"/>
                <w14:textFill>
                  <w14:solidFill>
                    <w14:schemeClr w14:val="tx1"/>
                  </w14:solidFill>
                </w14:textFill>
              </w:rPr>
              <w:t>。</w:t>
            </w:r>
          </w:p>
          <w:p w14:paraId="3393E3CD">
            <w:pPr>
              <w:snapToGrid w:val="0"/>
              <w:spacing w:before="0" w:beforeAutospacing="0" w:after="0" w:afterAutospacing="0" w:line="360" w:lineRule="auto"/>
              <w:ind w:left="0" w:right="0"/>
              <w:rPr>
                <w:rFonts w:hint="default" w:ascii="仿宋" w:hAnsi="Times New Roman" w:eastAsia="仿宋" w:cs="宋体"/>
                <w:b w:val="0"/>
                <w:bCs/>
                <w:color w:val="000000" w:themeColor="text1"/>
                <w:sz w:val="20"/>
                <w:szCs w:val="20"/>
                <w:highlight w:val="none"/>
                <w14:textFill>
                  <w14:solidFill>
                    <w14:schemeClr w14:val="tx1"/>
                  </w14:solidFill>
                </w14:textFill>
              </w:rPr>
            </w:pPr>
            <w:r>
              <w:rPr>
                <w:rFonts w:hint="eastAsia" w:ascii="仿宋" w:hAnsi="仿宋" w:eastAsia="仿宋" w:cs="宋体"/>
                <w:b w:val="0"/>
                <w:bCs/>
                <w:color w:val="000000" w:themeColor="text1"/>
                <w:kern w:val="0"/>
                <w:sz w:val="24"/>
                <w:szCs w:val="20"/>
                <w:highlight w:val="none"/>
                <w14:textFill>
                  <w14:solidFill>
                    <w14:schemeClr w14:val="tx1"/>
                  </w14:solidFill>
                </w14:textFill>
              </w:rPr>
              <w:t>标准详见附件8《中小企业划型标准规定》</w:t>
            </w:r>
          </w:p>
        </w:tc>
      </w:tr>
      <w:tr w14:paraId="5CF8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0" w:hRule="atLeast"/>
          <w:tblHeader/>
        </w:trPr>
        <w:tc>
          <w:tcPr>
            <w:tcW w:w="629" w:type="dxa"/>
            <w:vAlign w:val="top"/>
          </w:tcPr>
          <w:p w14:paraId="4223F811">
            <w:pPr>
              <w:snapToGrid w:val="0"/>
              <w:spacing w:before="0" w:beforeAutospacing="0" w:after="0" w:afterAutospacing="0" w:line="360" w:lineRule="auto"/>
              <w:ind w:left="0" w:leftChars="0" w:right="0" w:rightChars="0"/>
              <w:jc w:val="center"/>
              <w:rPr>
                <w:rFonts w:hint="default"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3</w:t>
            </w:r>
          </w:p>
        </w:tc>
        <w:tc>
          <w:tcPr>
            <w:tcW w:w="1843" w:type="dxa"/>
            <w:vAlign w:val="center"/>
          </w:tcPr>
          <w:p w14:paraId="275C2DE9">
            <w:pPr>
              <w:snapToGrid w:val="0"/>
              <w:spacing w:before="0" w:beforeAutospacing="0" w:after="0" w:afterAutospacing="0" w:line="360" w:lineRule="auto"/>
              <w:ind w:left="0" w:right="0" w:firstLine="480" w:firstLineChars="200"/>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分包</w:t>
            </w:r>
          </w:p>
        </w:tc>
        <w:tc>
          <w:tcPr>
            <w:tcW w:w="6095" w:type="dxa"/>
            <w:vAlign w:val="center"/>
          </w:tcPr>
          <w:p w14:paraId="12A0DB45">
            <w:pPr>
              <w:spacing w:before="0" w:beforeAutospacing="0" w:after="0" w:afterAutospacing="0" w:line="360" w:lineRule="auto"/>
              <w:ind w:left="0" w:right="0"/>
              <w:rPr>
                <w:rFonts w:hint="default" w:ascii="仿宋" w:hAnsi="仿宋" w:eastAsia="仿宋" w:cs="宋体"/>
                <w:b w:val="0"/>
                <w:bCs/>
                <w:color w:val="000000" w:themeColor="text1"/>
                <w:sz w:val="24"/>
                <w:szCs w:val="20"/>
                <w:highlight w:val="none"/>
                <w14:textFill>
                  <w14:solidFill>
                    <w14:schemeClr w14:val="tx1"/>
                  </w14:solidFill>
                </w14:textFill>
              </w:rPr>
            </w:pPr>
            <w:r>
              <w:rPr>
                <w:rFonts w:hint="default" w:ascii="MS Gothic" w:hAnsi="MS Gothic" w:eastAsia="MS Gothic" w:cs="Arial"/>
                <w:b w:val="0"/>
                <w:bCs/>
                <w:color w:val="000000" w:themeColor="text1"/>
                <w:kern w:val="0"/>
                <w:sz w:val="24"/>
                <w:szCs w:val="20"/>
                <w:highlight w:val="none"/>
                <w14:textFill>
                  <w14:solidFill>
                    <w14:schemeClr w14:val="tx1"/>
                  </w14:solidFill>
                </w14:textFill>
              </w:rPr>
              <w:t>☐</w:t>
            </w:r>
            <w:r>
              <w:rPr>
                <w:rFonts w:hint="default" w:ascii="仿宋_GB2312" w:hAnsi="仿宋" w:eastAsia="仿宋_GB2312" w:cs="Arial"/>
                <w:b w:val="0"/>
                <w:bCs/>
                <w:color w:val="000000" w:themeColor="text1"/>
                <w:kern w:val="0"/>
                <w:sz w:val="24"/>
                <w:szCs w:val="20"/>
                <w:highlight w:val="none"/>
                <w14:textFill>
                  <w14:solidFill>
                    <w14:schemeClr w14:val="tx1"/>
                  </w14:solidFill>
                </w14:textFill>
              </w:rPr>
              <w:t xml:space="preserve"> A</w:t>
            </w:r>
            <w:r>
              <w:rPr>
                <w:rFonts w:hint="eastAsia" w:ascii="仿宋_GB2312" w:hAnsi="仿宋" w:eastAsia="仿宋_GB2312" w:cs="Times New Roman"/>
                <w:b w:val="0"/>
                <w:bCs/>
                <w:color w:val="000000" w:themeColor="text1"/>
                <w:sz w:val="24"/>
                <w:szCs w:val="20"/>
                <w:highlight w:val="none"/>
                <w14:textFill>
                  <w14:solidFill>
                    <w14:schemeClr w14:val="tx1"/>
                  </w14:solidFill>
                </w14:textFill>
              </w:rPr>
              <w:t>同意将非主体、非关键性的工作分包。</w:t>
            </w:r>
            <w:r>
              <w:rPr>
                <w:rFonts w:hint="default" w:ascii="仿宋_GB2312" w:hAnsi="仿宋" w:eastAsia="仿宋_GB2312" w:cs="Arial"/>
                <w:b w:val="0"/>
                <w:bCs/>
                <w:color w:val="000000" w:themeColor="text1"/>
                <w:kern w:val="0"/>
                <w:sz w:val="24"/>
                <w:szCs w:val="20"/>
                <w:highlight w:val="none"/>
                <w14:textFill>
                  <w14:solidFill>
                    <w14:schemeClr w14:val="tx1"/>
                  </w14:solidFill>
                </w14:textFill>
              </w:rPr>
              <w:sym w:font="Wingdings" w:char="F0FE"/>
            </w:r>
            <w:r>
              <w:rPr>
                <w:rFonts w:hint="default" w:ascii="仿宋_GB2312" w:hAnsi="仿宋" w:eastAsia="仿宋_GB2312" w:cs="Arial"/>
                <w:b w:val="0"/>
                <w:bCs/>
                <w:color w:val="000000" w:themeColor="text1"/>
                <w:kern w:val="0"/>
                <w:sz w:val="24"/>
                <w:szCs w:val="20"/>
                <w:highlight w:val="none"/>
                <w14:textFill>
                  <w14:solidFill>
                    <w14:schemeClr w14:val="tx1"/>
                  </w14:solidFill>
                </w14:textFill>
              </w:rPr>
              <w:t xml:space="preserve"> B</w:t>
            </w:r>
            <w:r>
              <w:rPr>
                <w:rFonts w:hint="eastAsia" w:ascii="仿宋_GB2312" w:hAnsi="仿宋" w:eastAsia="仿宋_GB2312" w:cs="Times New Roman"/>
                <w:b w:val="0"/>
                <w:bCs/>
                <w:color w:val="000000" w:themeColor="text1"/>
                <w:sz w:val="24"/>
                <w:szCs w:val="20"/>
                <w:highlight w:val="none"/>
                <w14:textFill>
                  <w14:solidFill>
                    <w14:schemeClr w14:val="tx1"/>
                  </w14:solidFill>
                </w14:textFill>
              </w:rPr>
              <w:t>不同意分包。</w:t>
            </w:r>
          </w:p>
        </w:tc>
      </w:tr>
      <w:tr w14:paraId="07B4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05" w:hRule="atLeast"/>
          <w:tblHeader/>
        </w:trPr>
        <w:tc>
          <w:tcPr>
            <w:tcW w:w="629" w:type="dxa"/>
            <w:vAlign w:val="center"/>
          </w:tcPr>
          <w:p w14:paraId="2CE5853A">
            <w:pPr>
              <w:snapToGrid w:val="0"/>
              <w:spacing w:before="0" w:beforeAutospacing="0" w:after="0" w:afterAutospacing="0" w:line="360" w:lineRule="auto"/>
              <w:ind w:left="0" w:leftChars="0" w:right="0" w:rightChars="0"/>
              <w:jc w:val="center"/>
              <w:rPr>
                <w:rFonts w:hint="default"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4</w:t>
            </w:r>
          </w:p>
        </w:tc>
        <w:tc>
          <w:tcPr>
            <w:tcW w:w="1843" w:type="dxa"/>
            <w:vAlign w:val="center"/>
          </w:tcPr>
          <w:p w14:paraId="402463D4">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开标前答疑会或现场考察</w:t>
            </w:r>
          </w:p>
        </w:tc>
        <w:tc>
          <w:tcPr>
            <w:tcW w:w="6095" w:type="dxa"/>
            <w:vAlign w:val="center"/>
          </w:tcPr>
          <w:p w14:paraId="0CDFF07B">
            <w:pPr>
              <w:spacing w:before="0" w:beforeAutospacing="0" w:after="0" w:afterAutospacing="0" w:line="360" w:lineRule="auto"/>
              <w:ind w:left="0" w:right="0"/>
              <w:rPr>
                <w:rFonts w:hint="default" w:ascii="仿宋" w:hAnsi="仿宋" w:eastAsia="仿宋" w:cs="宋体"/>
                <w:b w:val="0"/>
                <w:bCs/>
                <w:color w:val="000000" w:themeColor="text1"/>
                <w:sz w:val="24"/>
                <w:szCs w:val="20"/>
                <w:highlight w:val="none"/>
                <w14:textFill>
                  <w14:solidFill>
                    <w14:schemeClr w14:val="tx1"/>
                  </w14:solidFill>
                </w14:textFill>
              </w:rPr>
            </w:pPr>
            <w:r>
              <w:rPr>
                <w:rFonts w:hint="default" w:ascii="仿宋_GB2312" w:hAnsi="仿宋" w:eastAsia="仿宋_GB2312" w:cs="Arial"/>
                <w:b w:val="0"/>
                <w:bCs/>
                <w:color w:val="000000" w:themeColor="text1"/>
                <w:kern w:val="0"/>
                <w:sz w:val="24"/>
                <w:szCs w:val="20"/>
                <w:highlight w:val="none"/>
                <w14:textFill>
                  <w14:solidFill>
                    <w14:schemeClr w14:val="tx1"/>
                  </w14:solidFill>
                </w14:textFill>
              </w:rPr>
              <w:sym w:font="Wingdings" w:char="F0FE"/>
            </w:r>
            <w:r>
              <w:rPr>
                <w:rFonts w:hint="eastAsia" w:ascii="仿宋" w:hAnsi="仿宋" w:eastAsia="仿宋" w:cs="宋体"/>
                <w:b w:val="0"/>
                <w:bCs/>
                <w:color w:val="000000" w:themeColor="text1"/>
                <w:kern w:val="0"/>
                <w:sz w:val="24"/>
                <w:szCs w:val="20"/>
                <w:highlight w:val="none"/>
                <w14:textFill>
                  <w14:solidFill>
                    <w14:schemeClr w14:val="tx1"/>
                  </w14:solidFill>
                </w14:textFill>
              </w:rPr>
              <w:t>A</w:t>
            </w:r>
            <w:r>
              <w:rPr>
                <w:rFonts w:hint="eastAsia" w:ascii="仿宋" w:hAnsi="仿宋" w:eastAsia="仿宋" w:cs="宋体"/>
                <w:b w:val="0"/>
                <w:bCs/>
                <w:color w:val="000000" w:themeColor="text1"/>
                <w:sz w:val="24"/>
                <w:szCs w:val="20"/>
                <w:highlight w:val="none"/>
                <w14:textFill>
                  <w14:solidFill>
                    <w14:schemeClr w14:val="tx1"/>
                  </w14:solidFill>
                </w14:textFill>
              </w:rPr>
              <w:t>不组织。</w:t>
            </w:r>
          </w:p>
          <w:p w14:paraId="454A096B">
            <w:pPr>
              <w:spacing w:before="0" w:beforeAutospacing="0" w:after="0" w:afterAutospacing="0" w:line="360" w:lineRule="auto"/>
              <w:ind w:left="0" w:right="0"/>
              <w:rPr>
                <w:rFonts w:hint="default" w:ascii="仿宋" w:hAnsi="仿宋" w:eastAsia="仿宋" w:cs="宋体"/>
                <w:b w:val="0"/>
                <w:bCs/>
                <w:color w:val="000000" w:themeColor="text1"/>
                <w:sz w:val="24"/>
                <w:szCs w:val="20"/>
                <w:highlight w:val="none"/>
                <w14:textFill>
                  <w14:solidFill>
                    <w14:schemeClr w14:val="tx1"/>
                  </w14:solidFill>
                </w14:textFill>
              </w:rPr>
            </w:pPr>
            <w:r>
              <w:rPr>
                <w:rFonts w:hint="default" w:ascii="MS Gothic" w:hAnsi="MS Gothic" w:eastAsia="MS Gothic" w:cs="Arial"/>
                <w:b w:val="0"/>
                <w:bCs/>
                <w:color w:val="000000" w:themeColor="text1"/>
                <w:kern w:val="0"/>
                <w:sz w:val="24"/>
                <w:szCs w:val="20"/>
                <w:highlight w:val="none"/>
                <w14:textFill>
                  <w14:solidFill>
                    <w14:schemeClr w14:val="tx1"/>
                  </w14:solidFill>
                </w14:textFill>
              </w:rPr>
              <w:t>☐</w:t>
            </w:r>
            <w:r>
              <w:rPr>
                <w:rFonts w:hint="eastAsia" w:ascii="仿宋" w:hAnsi="仿宋" w:eastAsia="仿宋" w:cs="宋体"/>
                <w:b w:val="0"/>
                <w:bCs/>
                <w:color w:val="000000" w:themeColor="text1"/>
                <w:kern w:val="0"/>
                <w:sz w:val="24"/>
                <w:szCs w:val="20"/>
                <w:highlight w:val="none"/>
                <w14:textFill>
                  <w14:solidFill>
                    <w14:schemeClr w14:val="tx1"/>
                  </w14:solidFill>
                </w14:textFill>
              </w:rPr>
              <w:t>B组织，</w:t>
            </w:r>
            <w:r>
              <w:rPr>
                <w:rFonts w:hint="eastAsia" w:ascii="仿宋" w:hAnsi="仿宋" w:eastAsia="仿宋" w:cs="宋体"/>
                <w:b w:val="0"/>
                <w:bCs/>
                <w:color w:val="000000" w:themeColor="text1"/>
                <w:sz w:val="24"/>
                <w:szCs w:val="20"/>
                <w:highlight w:val="none"/>
                <w14:textFill>
                  <w14:solidFill>
                    <w14:schemeClr w14:val="tx1"/>
                  </w14:solidFill>
                </w14:textFill>
              </w:rPr>
              <w:t>时间：,地点：，联系人：，联系方式：。</w:t>
            </w:r>
          </w:p>
        </w:tc>
      </w:tr>
      <w:tr w14:paraId="607B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07" w:hRule="atLeast"/>
          <w:tblHeader/>
        </w:trPr>
        <w:tc>
          <w:tcPr>
            <w:tcW w:w="629" w:type="dxa"/>
            <w:vAlign w:val="top"/>
          </w:tcPr>
          <w:p w14:paraId="49B92EBE">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p>
          <w:p w14:paraId="1C3BB48B">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p>
          <w:p w14:paraId="30A935E8">
            <w:pPr>
              <w:snapToGrid w:val="0"/>
              <w:spacing w:before="0" w:beforeAutospacing="0" w:after="0" w:afterAutospacing="0" w:line="360" w:lineRule="auto"/>
              <w:ind w:left="0" w:leftChars="0" w:right="0" w:rightChars="0"/>
              <w:jc w:val="center"/>
              <w:rPr>
                <w:rFonts w:hint="default"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5</w:t>
            </w:r>
          </w:p>
        </w:tc>
        <w:tc>
          <w:tcPr>
            <w:tcW w:w="1843" w:type="dxa"/>
            <w:vAlign w:val="center"/>
          </w:tcPr>
          <w:p w14:paraId="1B268694">
            <w:pPr>
              <w:snapToGrid w:val="0"/>
              <w:spacing w:before="0" w:beforeAutospacing="0" w:after="0" w:afterAutospacing="0" w:line="360" w:lineRule="auto"/>
              <w:ind w:left="0" w:right="0"/>
              <w:jc w:val="center"/>
              <w:rPr>
                <w:rFonts w:hint="default" w:ascii="仿宋" w:hAnsi="仿宋" w:eastAsia="仿宋" w:cs="宋体"/>
                <w:b w:val="0"/>
                <w:bCs/>
                <w:color w:val="auto"/>
                <w:sz w:val="24"/>
                <w:szCs w:val="20"/>
                <w:highlight w:val="none"/>
              </w:rPr>
            </w:pPr>
            <w:r>
              <w:rPr>
                <w:rFonts w:hint="eastAsia" w:ascii="仿宋" w:hAnsi="仿宋" w:eastAsia="仿宋" w:cs="宋体"/>
                <w:b w:val="0"/>
                <w:bCs/>
                <w:color w:val="auto"/>
                <w:sz w:val="24"/>
                <w:szCs w:val="20"/>
                <w:highlight w:val="none"/>
              </w:rPr>
              <w:t>样品提供</w:t>
            </w:r>
          </w:p>
        </w:tc>
        <w:tc>
          <w:tcPr>
            <w:tcW w:w="6095" w:type="dxa"/>
            <w:vAlign w:val="center"/>
          </w:tcPr>
          <w:p w14:paraId="67EF048A">
            <w:pPr>
              <w:spacing w:before="0" w:beforeAutospacing="0" w:after="0" w:afterAutospacing="0" w:line="360" w:lineRule="auto"/>
              <w:ind w:left="0" w:right="0"/>
              <w:rPr>
                <w:rFonts w:hint="default" w:ascii="仿宋" w:hAnsi="仿宋" w:eastAsia="仿宋" w:cs="宋体"/>
                <w:b w:val="0"/>
                <w:bCs/>
                <w:color w:val="auto"/>
                <w:sz w:val="24"/>
                <w:szCs w:val="20"/>
                <w:highlight w:val="none"/>
              </w:rPr>
            </w:pPr>
            <w:r>
              <w:rPr>
                <w:rFonts w:hint="default" w:ascii="仿宋_GB2312" w:hAnsi="仿宋" w:eastAsia="仿宋_GB2312" w:cs="Arial"/>
                <w:b w:val="0"/>
                <w:bCs/>
                <w:color w:val="auto"/>
                <w:kern w:val="0"/>
                <w:sz w:val="24"/>
                <w:szCs w:val="20"/>
                <w:highlight w:val="none"/>
              </w:rPr>
              <w:sym w:font="Wingdings" w:char="00FE"/>
            </w:r>
            <w:r>
              <w:rPr>
                <w:rFonts w:hint="eastAsia" w:ascii="仿宋" w:hAnsi="仿宋" w:eastAsia="仿宋" w:cs="宋体"/>
                <w:b w:val="0"/>
                <w:bCs/>
                <w:color w:val="auto"/>
                <w:kern w:val="0"/>
                <w:sz w:val="24"/>
                <w:szCs w:val="20"/>
                <w:highlight w:val="none"/>
              </w:rPr>
              <w:t>A</w:t>
            </w:r>
            <w:r>
              <w:rPr>
                <w:rFonts w:hint="eastAsia" w:ascii="仿宋" w:hAnsi="仿宋" w:eastAsia="仿宋" w:cs="宋体"/>
                <w:b w:val="0"/>
                <w:bCs/>
                <w:color w:val="auto"/>
                <w:sz w:val="24"/>
                <w:szCs w:val="20"/>
                <w:highlight w:val="none"/>
              </w:rPr>
              <w:t>不要求提供。</w:t>
            </w:r>
          </w:p>
          <w:p w14:paraId="5E91F683">
            <w:pPr>
              <w:spacing w:before="0" w:beforeAutospacing="0" w:after="0" w:afterAutospacing="0" w:line="360" w:lineRule="auto"/>
              <w:ind w:left="0" w:right="0"/>
              <w:rPr>
                <w:rFonts w:hint="default" w:ascii="仿宋" w:hAnsi="仿宋" w:eastAsia="仿宋" w:cs="宋体"/>
                <w:b w:val="0"/>
                <w:bCs/>
                <w:color w:val="auto"/>
                <w:sz w:val="24"/>
                <w:szCs w:val="20"/>
                <w:highlight w:val="none"/>
              </w:rPr>
            </w:pPr>
            <w:r>
              <w:rPr>
                <w:rFonts w:hint="default" w:ascii="仿宋_GB2312" w:hAnsi="仿宋" w:eastAsia="仿宋_GB2312" w:cs="Arial"/>
                <w:b w:val="0"/>
                <w:bCs/>
                <w:color w:val="auto"/>
                <w:kern w:val="0"/>
                <w:sz w:val="24"/>
                <w:szCs w:val="20"/>
                <w:highlight w:val="none"/>
              </w:rPr>
              <w:sym w:font="Wingdings" w:char="00A8"/>
            </w:r>
            <w:r>
              <w:rPr>
                <w:rFonts w:hint="default" w:ascii="仿宋_GB2312" w:hAnsi="仿宋" w:eastAsia="仿宋_GB2312" w:cs="Times New Roman"/>
                <w:b w:val="0"/>
                <w:bCs/>
                <w:color w:val="auto"/>
                <w:kern w:val="0"/>
                <w:sz w:val="24"/>
                <w:szCs w:val="20"/>
                <w:highlight w:val="none"/>
              </w:rPr>
              <w:t>B</w:t>
            </w:r>
            <w:r>
              <w:rPr>
                <w:rFonts w:hint="eastAsia" w:ascii="仿宋_GB2312" w:hAnsi="仿宋" w:eastAsia="仿宋_GB2312" w:cs="Times New Roman"/>
                <w:b w:val="0"/>
                <w:bCs/>
                <w:color w:val="auto"/>
                <w:kern w:val="0"/>
                <w:sz w:val="24"/>
                <w:szCs w:val="20"/>
                <w:highlight w:val="none"/>
              </w:rPr>
              <w:t>要求提供，</w:t>
            </w:r>
          </w:p>
        </w:tc>
      </w:tr>
      <w:tr w14:paraId="4340D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6" w:hRule="atLeast"/>
          <w:tblHeader/>
        </w:trPr>
        <w:tc>
          <w:tcPr>
            <w:tcW w:w="629" w:type="dxa"/>
            <w:vAlign w:val="top"/>
          </w:tcPr>
          <w:p w14:paraId="6C07A8AE">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p>
          <w:p w14:paraId="06E2D33C">
            <w:pPr>
              <w:snapToGrid w:val="0"/>
              <w:spacing w:before="0" w:beforeAutospacing="0" w:after="0" w:afterAutospacing="0" w:line="360" w:lineRule="auto"/>
              <w:ind w:left="0" w:leftChars="0" w:right="0" w:rightChars="0"/>
              <w:jc w:val="center"/>
              <w:rPr>
                <w:rFonts w:hint="default"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6</w:t>
            </w:r>
          </w:p>
        </w:tc>
        <w:tc>
          <w:tcPr>
            <w:tcW w:w="1843" w:type="dxa"/>
            <w:vAlign w:val="center"/>
          </w:tcPr>
          <w:p w14:paraId="3B04E6F9">
            <w:pPr>
              <w:snapToGrid w:val="0"/>
              <w:spacing w:before="0" w:beforeAutospacing="0" w:after="0" w:afterAutospacing="0" w:line="360" w:lineRule="auto"/>
              <w:ind w:left="0" w:right="0"/>
              <w:jc w:val="center"/>
              <w:rPr>
                <w:rFonts w:hint="default" w:ascii="仿宋" w:hAnsi="仿宋" w:eastAsia="仿宋" w:cs="宋体"/>
                <w:b w:val="0"/>
                <w:bCs/>
                <w:color w:val="auto"/>
                <w:sz w:val="24"/>
                <w:szCs w:val="20"/>
                <w:highlight w:val="none"/>
              </w:rPr>
            </w:pPr>
            <w:r>
              <w:rPr>
                <w:rFonts w:hint="eastAsia" w:ascii="仿宋" w:hAnsi="仿宋" w:eastAsia="仿宋" w:cs="宋体"/>
                <w:b w:val="0"/>
                <w:bCs/>
                <w:color w:val="auto"/>
                <w:sz w:val="24"/>
                <w:szCs w:val="20"/>
                <w:highlight w:val="none"/>
              </w:rPr>
              <w:t>方案讲解演示</w:t>
            </w:r>
          </w:p>
        </w:tc>
        <w:tc>
          <w:tcPr>
            <w:tcW w:w="6095" w:type="dxa"/>
            <w:vAlign w:val="center"/>
          </w:tcPr>
          <w:p w14:paraId="5432447F">
            <w:pPr>
              <w:spacing w:before="0" w:beforeAutospacing="0" w:after="0" w:afterAutospacing="0" w:line="360" w:lineRule="auto"/>
              <w:ind w:left="0" w:right="0"/>
              <w:rPr>
                <w:rFonts w:hint="default" w:ascii="仿宋" w:hAnsi="仿宋" w:eastAsia="仿宋" w:cs="宋体"/>
                <w:b w:val="0"/>
                <w:bCs/>
                <w:color w:val="auto"/>
                <w:sz w:val="24"/>
                <w:szCs w:val="20"/>
                <w:highlight w:val="none"/>
              </w:rPr>
            </w:pPr>
            <w:r>
              <w:rPr>
                <w:rFonts w:hint="default" w:ascii="仿宋_GB2312" w:hAnsi="仿宋" w:eastAsia="仿宋_GB2312" w:cs="Arial"/>
                <w:b w:val="0"/>
                <w:bCs/>
                <w:color w:val="auto"/>
                <w:kern w:val="0"/>
                <w:sz w:val="24"/>
                <w:szCs w:val="20"/>
                <w:highlight w:val="none"/>
              </w:rPr>
              <w:sym w:font="Wingdings" w:char="00FE"/>
            </w:r>
            <w:r>
              <w:rPr>
                <w:rFonts w:hint="eastAsia" w:ascii="仿宋" w:hAnsi="仿宋" w:eastAsia="仿宋" w:cs="宋体"/>
                <w:b w:val="0"/>
                <w:bCs/>
                <w:color w:val="auto"/>
                <w:kern w:val="0"/>
                <w:sz w:val="24"/>
                <w:szCs w:val="20"/>
                <w:highlight w:val="none"/>
              </w:rPr>
              <w:t>A</w:t>
            </w:r>
            <w:r>
              <w:rPr>
                <w:rFonts w:hint="eastAsia" w:ascii="仿宋" w:hAnsi="仿宋" w:eastAsia="仿宋" w:cs="宋体"/>
                <w:b w:val="0"/>
                <w:bCs/>
                <w:color w:val="auto"/>
                <w:sz w:val="24"/>
                <w:szCs w:val="20"/>
                <w:highlight w:val="none"/>
              </w:rPr>
              <w:t>不组织。</w:t>
            </w:r>
          </w:p>
          <w:p w14:paraId="17EF21A6">
            <w:pPr>
              <w:spacing w:before="0" w:beforeAutospacing="0" w:after="0" w:afterAutospacing="0" w:line="360" w:lineRule="auto"/>
              <w:ind w:left="0" w:right="0"/>
              <w:rPr>
                <w:rFonts w:hint="default" w:ascii="仿宋" w:hAnsi="仿宋" w:eastAsia="仿宋" w:cs="宋体"/>
                <w:b w:val="0"/>
                <w:bCs/>
                <w:color w:val="auto"/>
                <w:kern w:val="0"/>
                <w:sz w:val="24"/>
                <w:szCs w:val="20"/>
                <w:highlight w:val="none"/>
                <w:lang w:val="zh-CN"/>
              </w:rPr>
            </w:pPr>
            <w:r>
              <w:rPr>
                <w:rFonts w:hint="default" w:ascii="仿宋_GB2312" w:hAnsi="仿宋" w:eastAsia="仿宋_GB2312" w:cs="Arial"/>
                <w:b w:val="0"/>
                <w:bCs/>
                <w:color w:val="auto"/>
                <w:kern w:val="0"/>
                <w:sz w:val="24"/>
                <w:szCs w:val="20"/>
                <w:highlight w:val="none"/>
              </w:rPr>
              <w:sym w:font="Wingdings" w:char="00A8"/>
            </w:r>
            <w:r>
              <w:rPr>
                <w:rFonts w:hint="eastAsia" w:ascii="仿宋" w:hAnsi="仿宋" w:eastAsia="仿宋" w:cs="宋体"/>
                <w:b w:val="0"/>
                <w:bCs/>
                <w:color w:val="auto"/>
                <w:kern w:val="0"/>
                <w:sz w:val="24"/>
                <w:szCs w:val="20"/>
                <w:highlight w:val="none"/>
              </w:rPr>
              <w:t>B组织。</w:t>
            </w:r>
          </w:p>
        </w:tc>
      </w:tr>
      <w:tr w14:paraId="6483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1" w:hRule="atLeast"/>
          <w:tblHeader/>
        </w:trPr>
        <w:tc>
          <w:tcPr>
            <w:tcW w:w="629" w:type="dxa"/>
            <w:vMerge w:val="restart"/>
            <w:vAlign w:val="top"/>
          </w:tcPr>
          <w:p w14:paraId="5618AF90">
            <w:pPr>
              <w:snapToGrid w:val="0"/>
              <w:spacing w:before="0" w:beforeAutospacing="0" w:after="0" w:afterAutospacing="0" w:line="360" w:lineRule="auto"/>
              <w:ind w:left="0" w:right="0"/>
              <w:jc w:val="center"/>
              <w:rPr>
                <w:rFonts w:hint="eastAsia" w:ascii="仿宋" w:hAnsi="仿宋" w:eastAsia="仿宋" w:cs="宋体"/>
                <w:b w:val="0"/>
                <w:bCs/>
                <w:color w:val="000000" w:themeColor="text1"/>
                <w:sz w:val="24"/>
                <w:szCs w:val="20"/>
                <w:highlight w:val="none"/>
                <w14:textFill>
                  <w14:solidFill>
                    <w14:schemeClr w14:val="tx1"/>
                  </w14:solidFill>
                </w14:textFill>
              </w:rPr>
            </w:pPr>
          </w:p>
          <w:p w14:paraId="05128EB7">
            <w:pPr>
              <w:snapToGrid w:val="0"/>
              <w:spacing w:before="0" w:beforeAutospacing="0" w:after="0" w:afterAutospacing="0" w:line="360" w:lineRule="auto"/>
              <w:ind w:left="0" w:leftChars="0" w:right="0" w:rightChars="0"/>
              <w:jc w:val="center"/>
              <w:rPr>
                <w:rFonts w:hint="default"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7</w:t>
            </w:r>
          </w:p>
          <w:p w14:paraId="3728278F">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p>
          <w:p w14:paraId="348FF408">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p>
          <w:p w14:paraId="169118DF">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8</w:t>
            </w:r>
          </w:p>
        </w:tc>
        <w:tc>
          <w:tcPr>
            <w:tcW w:w="1843" w:type="dxa"/>
            <w:vMerge w:val="restart"/>
            <w:vAlign w:val="center"/>
          </w:tcPr>
          <w:p w14:paraId="6738B5EC">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投标人应当提供的资格、资信证明文件</w:t>
            </w:r>
          </w:p>
        </w:tc>
        <w:tc>
          <w:tcPr>
            <w:tcW w:w="6095" w:type="dxa"/>
            <w:vAlign w:val="center"/>
          </w:tcPr>
          <w:p w14:paraId="66CCE0C8">
            <w:pPr>
              <w:spacing w:before="0" w:beforeAutospacing="0" w:after="0" w:afterAutospacing="0" w:line="360" w:lineRule="auto"/>
              <w:ind w:left="0" w:right="0"/>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（1）资格证明文件：见招标文件第二部分11.1。</w:t>
            </w:r>
          </w:p>
          <w:p w14:paraId="10C14DC7">
            <w:pPr>
              <w:spacing w:before="0" w:beforeAutospacing="0" w:after="0" w:afterAutospacing="0" w:line="360" w:lineRule="auto"/>
              <w:ind w:left="0" w:right="0"/>
              <w:rPr>
                <w:rFonts w:hint="default" w:ascii="仿宋" w:hAnsi="仿宋" w:eastAsia="仿宋" w:cs="宋体"/>
                <w:b w:val="0"/>
                <w:bCs/>
                <w:snapToGrid w:val="0"/>
                <w:color w:val="000000" w:themeColor="text1"/>
                <w:kern w:val="0"/>
                <w:sz w:val="20"/>
                <w:szCs w:val="21"/>
                <w:highlight w:val="none"/>
                <w14:textFill>
                  <w14:solidFill>
                    <w14:schemeClr w14:val="tx1"/>
                  </w14:solidFill>
                </w14:textFill>
              </w:rPr>
            </w:pPr>
            <w:r>
              <w:rPr>
                <w:rFonts w:hint="eastAsia" w:ascii="仿宋" w:hAnsi="仿宋" w:eastAsia="仿宋" w:cs="宋体"/>
                <w:b w:val="0"/>
                <w:bCs/>
                <w:color w:val="000000" w:themeColor="text1"/>
                <w:kern w:val="0"/>
                <w:sz w:val="24"/>
                <w:szCs w:val="20"/>
                <w:highlight w:val="none"/>
                <w:lang w:val="zh-CN"/>
                <w14:textFill>
                  <w14:solidFill>
                    <w14:schemeClr w14:val="tx1"/>
                  </w14:solidFill>
                </w14:textFill>
              </w:rPr>
              <w:t>投标人未提供有效的资格证明文件的，视为投标人不具备招标文件中规定的资格要求，投标无效。</w:t>
            </w:r>
          </w:p>
        </w:tc>
      </w:tr>
      <w:tr w14:paraId="1DAB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1" w:hRule="atLeast"/>
          <w:tblHeader/>
        </w:trPr>
        <w:tc>
          <w:tcPr>
            <w:tcW w:w="629" w:type="dxa"/>
            <w:vMerge w:val="continue"/>
            <w:vAlign w:val="top"/>
          </w:tcPr>
          <w:p w14:paraId="4A2FCD0B">
            <w:pPr>
              <w:snapToGrid w:val="0"/>
              <w:spacing w:before="0" w:beforeAutospacing="0" w:after="0" w:afterAutospacing="0" w:line="360" w:lineRule="auto"/>
              <w:ind w:left="0" w:leftChars="0" w:right="0" w:rightChars="0"/>
              <w:jc w:val="center"/>
              <w:rPr>
                <w:rFonts w:hint="default"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p>
        </w:tc>
        <w:tc>
          <w:tcPr>
            <w:tcW w:w="1843" w:type="dxa"/>
            <w:vMerge w:val="continue"/>
            <w:vAlign w:val="center"/>
          </w:tcPr>
          <w:p w14:paraId="7066D2D2">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p>
        </w:tc>
        <w:tc>
          <w:tcPr>
            <w:tcW w:w="6095" w:type="dxa"/>
            <w:vAlign w:val="center"/>
          </w:tcPr>
          <w:p w14:paraId="7E9F9CEA">
            <w:pPr>
              <w:spacing w:before="0" w:beforeAutospacing="0" w:after="0" w:afterAutospacing="0" w:line="360" w:lineRule="auto"/>
              <w:ind w:left="0" w:right="0"/>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（2）资信证明文件：根据招标文件第四部分评标标准提供。</w:t>
            </w:r>
          </w:p>
        </w:tc>
      </w:tr>
      <w:tr w14:paraId="3B044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tblHeader/>
        </w:trPr>
        <w:tc>
          <w:tcPr>
            <w:tcW w:w="629" w:type="dxa"/>
            <w:vAlign w:val="top"/>
          </w:tcPr>
          <w:p w14:paraId="0E04E512">
            <w:pPr>
              <w:snapToGrid w:val="0"/>
              <w:spacing w:before="0" w:beforeAutospacing="0" w:after="0" w:afterAutospacing="0" w:line="360" w:lineRule="auto"/>
              <w:ind w:left="0" w:leftChars="0" w:right="0" w:rightChars="0"/>
              <w:jc w:val="center"/>
              <w:rPr>
                <w:rFonts w:hint="default"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p>
        </w:tc>
        <w:tc>
          <w:tcPr>
            <w:tcW w:w="1843" w:type="dxa"/>
            <w:vAlign w:val="center"/>
          </w:tcPr>
          <w:p w14:paraId="77BD060F">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报价要求</w:t>
            </w:r>
          </w:p>
        </w:tc>
        <w:tc>
          <w:tcPr>
            <w:tcW w:w="6095" w:type="dxa"/>
            <w:vAlign w:val="center"/>
          </w:tcPr>
          <w:p w14:paraId="5BC16BCA">
            <w:pPr>
              <w:snapToGrid w:val="0"/>
              <w:spacing w:before="0" w:beforeAutospacing="0" w:after="0" w:afterAutospacing="0" w:line="360" w:lineRule="auto"/>
              <w:ind w:left="0" w:right="0"/>
              <w:jc w:val="left"/>
              <w:rPr>
                <w:rFonts w:hint="default" w:ascii="仿宋" w:hAnsi="仿宋" w:eastAsia="仿宋" w:cs="宋体"/>
                <w:b w:val="0"/>
                <w:bCs/>
                <w:color w:val="000000" w:themeColor="text1"/>
                <w:kern w:val="0"/>
                <w:sz w:val="24"/>
                <w:szCs w:val="20"/>
                <w:highlight w:val="none"/>
                <w:lang w:val="zh-CN"/>
                <w14:textFill>
                  <w14:solidFill>
                    <w14:schemeClr w14:val="tx1"/>
                  </w14:solidFill>
                </w14:textFill>
              </w:rPr>
            </w:pPr>
            <w:r>
              <w:rPr>
                <w:rFonts w:hint="eastAsia" w:ascii="仿宋" w:hAnsi="仿宋" w:eastAsia="仿宋" w:cs="宋体"/>
                <w:b w:val="0"/>
                <w:bCs/>
                <w:color w:val="000000" w:themeColor="text1"/>
                <w:kern w:val="0"/>
                <w:sz w:val="24"/>
                <w:szCs w:val="20"/>
                <w:highlight w:val="none"/>
                <w:lang w:val="zh-CN"/>
                <w14:textFill>
                  <w14:solidFill>
                    <w14:schemeClr w14:val="tx1"/>
                  </w14:solidFill>
                </w14:textFill>
              </w:rPr>
              <w:t>有关本项目实施所需的所有费用（含税费）均计入报价。投标文件</w:t>
            </w:r>
            <w:r>
              <w:rPr>
                <w:rFonts w:hint="eastAsia" w:ascii="仿宋" w:hAnsi="仿宋" w:eastAsia="仿宋" w:cs="宋体"/>
                <w:b w:val="0"/>
                <w:bCs/>
                <w:color w:val="000000" w:themeColor="text1"/>
                <w:sz w:val="24"/>
                <w:szCs w:val="20"/>
                <w:highlight w:val="none"/>
                <w14:textFill>
                  <w14:solidFill>
                    <w14:schemeClr w14:val="tx1"/>
                  </w14:solidFill>
                </w14:textFill>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宋体"/>
                <w:b w:val="0"/>
                <w:bCs/>
                <w:color w:val="000000" w:themeColor="text1"/>
                <w:kern w:val="0"/>
                <w:sz w:val="24"/>
                <w:szCs w:val="20"/>
                <w:highlight w:val="none"/>
                <w:lang w:val="zh-CN"/>
                <w14:textFill>
                  <w14:solidFill>
                    <w14:schemeClr w14:val="tx1"/>
                  </w14:solidFill>
                </w14:textFill>
              </w:rPr>
              <w:t>投标文件中价格全部采用人民币报价。招标文件未列明，而投标人认为必需的费用也需列入报价。提醒：验收时检测费用由采购人承担，不包含在投标总价中。</w:t>
            </w:r>
          </w:p>
          <w:p w14:paraId="41271548">
            <w:pPr>
              <w:snapToGrid w:val="0"/>
              <w:spacing w:before="0" w:beforeAutospacing="0" w:after="0" w:afterAutospacing="0" w:line="360" w:lineRule="auto"/>
              <w:ind w:left="0" w:right="0"/>
              <w:jc w:val="left"/>
              <w:rPr>
                <w:rFonts w:hint="default" w:ascii="仿宋" w:hAnsi="仿宋" w:eastAsia="仿宋" w:cs="宋体"/>
                <w:b w:val="0"/>
                <w:bCs/>
                <w:color w:val="000000" w:themeColor="text1"/>
                <w:kern w:val="0"/>
                <w:sz w:val="24"/>
                <w:szCs w:val="20"/>
                <w:highlight w:val="none"/>
                <w:lang w:val="zh-CN"/>
                <w14:textFill>
                  <w14:solidFill>
                    <w14:schemeClr w14:val="tx1"/>
                  </w14:solidFill>
                </w14:textFill>
              </w:rPr>
            </w:pPr>
            <w:r>
              <w:rPr>
                <w:rFonts w:hint="eastAsia" w:ascii="仿宋" w:hAnsi="仿宋" w:eastAsia="仿宋" w:cs="宋体"/>
                <w:b w:val="0"/>
                <w:bCs/>
                <w:color w:val="000000" w:themeColor="text1"/>
                <w:kern w:val="0"/>
                <w:sz w:val="24"/>
                <w:szCs w:val="20"/>
                <w:highlight w:val="none"/>
                <w:lang w:val="zh-CN"/>
                <w14:textFill>
                  <w14:solidFill>
                    <w14:schemeClr w14:val="tx1"/>
                  </w14:solidFill>
                </w14:textFill>
              </w:rPr>
              <w:t>投标报价出现下列情形的，投标无效：</w:t>
            </w:r>
          </w:p>
          <w:p w14:paraId="23C75818">
            <w:pPr>
              <w:snapToGrid w:val="0"/>
              <w:spacing w:before="0" w:beforeAutospacing="0" w:after="0" w:afterAutospacing="0" w:line="360" w:lineRule="auto"/>
              <w:ind w:left="0" w:right="0" w:firstLine="240" w:firstLineChars="100"/>
              <w:jc w:val="left"/>
              <w:rPr>
                <w:rFonts w:hint="default" w:ascii="仿宋" w:hAnsi="仿宋" w:eastAsia="仿宋" w:cs="宋体"/>
                <w:b w:val="0"/>
                <w:bCs/>
                <w:color w:val="000000" w:themeColor="text1"/>
                <w:kern w:val="0"/>
                <w:sz w:val="24"/>
                <w:szCs w:val="20"/>
                <w:highlight w:val="none"/>
                <w:lang w:val="zh-CN"/>
                <w14:textFill>
                  <w14:solidFill>
                    <w14:schemeClr w14:val="tx1"/>
                  </w14:solidFill>
                </w14:textFill>
              </w:rPr>
            </w:pPr>
            <w:r>
              <w:rPr>
                <w:rFonts w:hint="eastAsia" w:ascii="仿宋" w:hAnsi="仿宋" w:eastAsia="仿宋" w:cs="宋体"/>
                <w:b w:val="0"/>
                <w:bCs/>
                <w:color w:val="000000" w:themeColor="text1"/>
                <w:kern w:val="0"/>
                <w:sz w:val="24"/>
                <w:szCs w:val="20"/>
                <w:highlight w:val="none"/>
                <w:lang w:val="zh-CN"/>
                <w14:textFill>
                  <w14:solidFill>
                    <w14:schemeClr w14:val="tx1"/>
                  </w14:solidFill>
                </w14:textFill>
              </w:rPr>
              <w:t>投标文件出现不是唯一的、有选择性投标报价的；</w:t>
            </w:r>
          </w:p>
          <w:p w14:paraId="4004762F">
            <w:pPr>
              <w:snapToGrid w:val="0"/>
              <w:spacing w:before="0" w:beforeAutospacing="0" w:after="0" w:afterAutospacing="0" w:line="360" w:lineRule="auto"/>
              <w:ind w:left="0" w:right="0" w:firstLine="240" w:firstLineChars="100"/>
              <w:jc w:val="left"/>
              <w:rPr>
                <w:rFonts w:hint="default" w:ascii="仿宋" w:hAnsi="仿宋" w:eastAsia="仿宋" w:cs="宋体"/>
                <w:b w:val="0"/>
                <w:bCs/>
                <w:color w:val="000000" w:themeColor="text1"/>
                <w:kern w:val="0"/>
                <w:sz w:val="24"/>
                <w:szCs w:val="20"/>
                <w:highlight w:val="none"/>
                <w:lang w:val="zh-CN"/>
                <w14:textFill>
                  <w14:solidFill>
                    <w14:schemeClr w14:val="tx1"/>
                  </w14:solidFill>
                </w14:textFill>
              </w:rPr>
            </w:pPr>
            <w:r>
              <w:rPr>
                <w:rFonts w:hint="eastAsia" w:ascii="仿宋" w:hAnsi="仿宋" w:eastAsia="仿宋" w:cs="宋体"/>
                <w:b w:val="0"/>
                <w:bCs/>
                <w:color w:val="000000" w:themeColor="text1"/>
                <w:kern w:val="0"/>
                <w:sz w:val="24"/>
                <w:szCs w:val="20"/>
                <w:highlight w:val="none"/>
                <w:lang w:val="zh-CN"/>
                <w14:textFill>
                  <w14:solidFill>
                    <w14:schemeClr w14:val="tx1"/>
                  </w14:solidFill>
                </w14:textFill>
              </w:rPr>
              <w:t>投标报价超过招标文件中规定的预算金额或者最高限价的;</w:t>
            </w:r>
          </w:p>
          <w:p w14:paraId="4CBF7017">
            <w:pPr>
              <w:spacing w:before="0" w:beforeAutospacing="0" w:after="0" w:afterAutospacing="0" w:line="360" w:lineRule="auto"/>
              <w:ind w:left="0" w:right="0" w:firstLine="240" w:firstLineChars="100"/>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kern w:val="0"/>
                <w:sz w:val="24"/>
                <w:szCs w:val="20"/>
                <w:highlight w:val="none"/>
                <w14:textFill>
                  <w14:solidFill>
                    <w14:schemeClr w14:val="tx1"/>
                  </w14:solidFill>
                </w14:textFill>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宋体"/>
                <w:b w:val="0"/>
                <w:bCs/>
                <w:color w:val="000000" w:themeColor="text1"/>
                <w:sz w:val="24"/>
                <w:szCs w:val="21"/>
                <w:highlight w:val="none"/>
                <w14:textFill>
                  <w14:solidFill>
                    <w14:schemeClr w14:val="tx1"/>
                  </w14:solidFill>
                </w14:textFill>
              </w:rPr>
              <w:t>;</w:t>
            </w:r>
          </w:p>
          <w:p w14:paraId="660E688B">
            <w:pPr>
              <w:spacing w:before="0" w:beforeAutospacing="0" w:after="0" w:afterAutospacing="0" w:line="360" w:lineRule="auto"/>
              <w:ind w:left="0" w:right="0" w:firstLine="240" w:firstLineChars="100"/>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kern w:val="0"/>
                <w:sz w:val="24"/>
                <w:szCs w:val="20"/>
                <w:highlight w:val="none"/>
                <w14:textFill>
                  <w14:solidFill>
                    <w14:schemeClr w14:val="tx1"/>
                  </w14:solidFill>
                </w14:textFill>
              </w:rPr>
              <w:t>投标人对根据修正原则修正后的报价不确认的</w:t>
            </w:r>
            <w:r>
              <w:rPr>
                <w:rFonts w:hint="eastAsia" w:ascii="仿宋" w:hAnsi="仿宋" w:eastAsia="仿宋" w:cs="宋体"/>
                <w:b w:val="0"/>
                <w:bCs/>
                <w:color w:val="000000" w:themeColor="text1"/>
                <w:sz w:val="24"/>
                <w:szCs w:val="20"/>
                <w:highlight w:val="none"/>
                <w14:textFill>
                  <w14:solidFill>
                    <w14:schemeClr w14:val="tx1"/>
                  </w14:solidFill>
                </w14:textFill>
              </w:rPr>
              <w:t>。</w:t>
            </w:r>
          </w:p>
        </w:tc>
      </w:tr>
      <w:tr w14:paraId="0134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34" w:hRule="atLeast"/>
          <w:tblHeader/>
        </w:trPr>
        <w:tc>
          <w:tcPr>
            <w:tcW w:w="629" w:type="dxa"/>
            <w:vAlign w:val="top"/>
          </w:tcPr>
          <w:p w14:paraId="5CCFA6A1">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p>
          <w:p w14:paraId="384DCCC5">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p>
          <w:p w14:paraId="209AD2DC">
            <w:pPr>
              <w:snapToGrid w:val="0"/>
              <w:spacing w:before="0" w:beforeAutospacing="0" w:after="0" w:afterAutospacing="0" w:line="360" w:lineRule="auto"/>
              <w:ind w:left="0" w:leftChars="0" w:right="0" w:rightChars="0"/>
              <w:jc w:val="center"/>
              <w:rPr>
                <w:rFonts w:hint="eastAsia"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9</w:t>
            </w:r>
          </w:p>
        </w:tc>
        <w:tc>
          <w:tcPr>
            <w:tcW w:w="1843" w:type="dxa"/>
            <w:vAlign w:val="center"/>
          </w:tcPr>
          <w:p w14:paraId="4197A994">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 xml:space="preserve">备份投标文件送达地点和签收人员 </w:t>
            </w:r>
          </w:p>
        </w:tc>
        <w:tc>
          <w:tcPr>
            <w:tcW w:w="6095" w:type="dxa"/>
            <w:vAlign w:val="center"/>
          </w:tcPr>
          <w:p w14:paraId="2676C69F">
            <w:pPr>
              <w:pStyle w:val="33"/>
              <w:spacing w:before="0" w:beforeAutospacing="0" w:after="0" w:afterAutospacing="0" w:line="360" w:lineRule="auto"/>
              <w:ind w:left="0" w:right="0"/>
              <w:rPr>
                <w:rFonts w:hint="eastAsia" w:ascii="仿宋" w:hAnsi="仿宋" w:eastAsia="仿宋" w:cs="仿宋"/>
                <w:b w:val="0"/>
                <w:bCs/>
                <w:color w:val="000000"/>
                <w:kern w:val="28"/>
                <w:sz w:val="24"/>
                <w:szCs w:val="20"/>
                <w:highlight w:val="none"/>
              </w:rPr>
            </w:pPr>
            <w:r>
              <w:rPr>
                <w:rFonts w:hint="eastAsia" w:ascii="仿宋" w:hAnsi="仿宋" w:eastAsia="仿宋" w:cs="仿宋"/>
                <w:b w:val="0"/>
                <w:bCs/>
                <w:color w:val="000000"/>
                <w:kern w:val="28"/>
                <w:sz w:val="24"/>
                <w:szCs w:val="20"/>
                <w:highlight w:val="none"/>
              </w:rPr>
              <w:t>备份投标文件送达地点：</w:t>
            </w:r>
            <w:r>
              <w:rPr>
                <w:rFonts w:hint="eastAsia" w:ascii="仿宋" w:hAnsi="仿宋" w:eastAsia="仿宋" w:cs="仿宋"/>
                <w:color w:val="auto"/>
                <w:sz w:val="24"/>
                <w:szCs w:val="24"/>
                <w:highlight w:val="none"/>
                <w:lang w:eastAsia="zh-CN"/>
              </w:rPr>
              <w:t>浙江省杭州市临平区</w:t>
            </w:r>
            <w:r>
              <w:rPr>
                <w:rFonts w:hint="eastAsia" w:ascii="仿宋" w:hAnsi="仿宋" w:eastAsia="仿宋" w:cs="仿宋"/>
                <w:color w:val="auto"/>
                <w:sz w:val="24"/>
                <w:szCs w:val="24"/>
                <w:highlight w:val="none"/>
                <w:lang w:val="en-US" w:eastAsia="zh-CN"/>
              </w:rPr>
              <w:t>崇贤街道拱康路928号6</w:t>
            </w:r>
            <w:r>
              <w:rPr>
                <w:rFonts w:hint="eastAsia" w:ascii="仿宋" w:hAnsi="仿宋" w:eastAsia="仿宋" w:cs="仿宋"/>
                <w:color w:val="auto"/>
                <w:sz w:val="24"/>
                <w:szCs w:val="24"/>
                <w:highlight w:val="none"/>
                <w:lang w:eastAsia="zh-CN"/>
              </w:rPr>
              <w:t>楼</w:t>
            </w:r>
            <w:r>
              <w:rPr>
                <w:rFonts w:hint="eastAsia" w:ascii="仿宋" w:hAnsi="仿宋" w:eastAsia="仿宋" w:cs="仿宋"/>
                <w:b w:val="0"/>
                <w:bCs/>
                <w:color w:val="000000"/>
                <w:kern w:val="28"/>
                <w:sz w:val="24"/>
                <w:szCs w:val="20"/>
                <w:highlight w:val="none"/>
                <w:lang w:eastAsia="zh-CN"/>
              </w:rPr>
              <w:t>（</w:t>
            </w:r>
            <w:r>
              <w:rPr>
                <w:rFonts w:hint="eastAsia" w:ascii="仿宋" w:hAnsi="仿宋" w:eastAsia="仿宋" w:cs="仿宋"/>
                <w:b w:val="0"/>
                <w:bCs/>
                <w:color w:val="auto"/>
                <w:kern w:val="28"/>
                <w:sz w:val="24"/>
                <w:szCs w:val="20"/>
                <w:highlight w:val="none"/>
              </w:rPr>
              <w:t>备份投标文件</w:t>
            </w:r>
            <w:r>
              <w:rPr>
                <w:rFonts w:hint="eastAsia" w:ascii="仿宋" w:hAnsi="仿宋" w:eastAsia="仿宋" w:cs="仿宋"/>
                <w:b w:val="0"/>
                <w:bCs/>
                <w:color w:val="auto"/>
                <w:kern w:val="28"/>
                <w:sz w:val="24"/>
                <w:szCs w:val="20"/>
                <w:highlight w:val="none"/>
                <w:lang w:val="en-US" w:eastAsia="zh-CN"/>
              </w:rPr>
              <w:t>请在2025年01月02日16点00分前</w:t>
            </w:r>
            <w:r>
              <w:rPr>
                <w:rFonts w:hint="eastAsia" w:ascii="仿宋" w:hAnsi="仿宋" w:eastAsia="仿宋" w:cs="仿宋"/>
                <w:b w:val="0"/>
                <w:bCs/>
                <w:color w:val="auto"/>
                <w:kern w:val="28"/>
                <w:sz w:val="24"/>
                <w:szCs w:val="20"/>
                <w:highlight w:val="none"/>
              </w:rPr>
              <w:t>送达</w:t>
            </w:r>
            <w:r>
              <w:rPr>
                <w:rFonts w:hint="eastAsia" w:ascii="仿宋" w:hAnsi="仿宋" w:eastAsia="仿宋" w:cs="仿宋"/>
                <w:b w:val="0"/>
                <w:bCs/>
                <w:color w:val="000000"/>
                <w:kern w:val="28"/>
                <w:sz w:val="24"/>
                <w:szCs w:val="20"/>
                <w:highlight w:val="none"/>
                <w:lang w:eastAsia="zh-CN"/>
              </w:rPr>
              <w:t>）</w:t>
            </w:r>
            <w:r>
              <w:rPr>
                <w:rFonts w:hint="eastAsia" w:ascii="仿宋" w:hAnsi="仿宋" w:eastAsia="仿宋" w:cs="仿宋"/>
                <w:b w:val="0"/>
                <w:bCs/>
                <w:color w:val="000000"/>
                <w:kern w:val="28"/>
                <w:sz w:val="24"/>
                <w:szCs w:val="20"/>
                <w:highlight w:val="none"/>
              </w:rPr>
              <w:t>；备份投标文件签收人员</w:t>
            </w:r>
            <w:r>
              <w:rPr>
                <w:rFonts w:hint="eastAsia" w:ascii="仿宋" w:hAnsi="仿宋" w:eastAsia="仿宋" w:cs="仿宋"/>
                <w:b w:val="0"/>
                <w:bCs/>
                <w:color w:val="000000"/>
                <w:kern w:val="28"/>
                <w:sz w:val="24"/>
                <w:szCs w:val="20"/>
                <w:highlight w:val="none"/>
                <w:lang w:eastAsia="zh-CN"/>
              </w:rPr>
              <w:t>：</w:t>
            </w:r>
            <w:r>
              <w:rPr>
                <w:rFonts w:hint="eastAsia" w:ascii="仿宋" w:hAnsi="仿宋" w:eastAsia="仿宋" w:cs="仿宋"/>
                <w:b w:val="0"/>
                <w:bCs/>
                <w:color w:val="000000"/>
                <w:kern w:val="28"/>
                <w:sz w:val="24"/>
                <w:szCs w:val="20"/>
                <w:highlight w:val="none"/>
                <w:lang w:val="en-US" w:eastAsia="zh-CN"/>
              </w:rPr>
              <w:t xml:space="preserve">张工 </w:t>
            </w:r>
            <w:r>
              <w:rPr>
                <w:rFonts w:hint="eastAsia" w:ascii="仿宋" w:hAnsi="仿宋" w:eastAsia="仿宋" w:cs="仿宋"/>
                <w:b w:val="0"/>
                <w:bCs/>
                <w:color w:val="000000"/>
                <w:kern w:val="28"/>
                <w:sz w:val="24"/>
                <w:szCs w:val="20"/>
                <w:highlight w:val="none"/>
              </w:rPr>
              <w:t>联系电话：</w:t>
            </w:r>
            <w:bookmarkStart w:id="12" w:name="OLE_LINK32"/>
            <w:r>
              <w:rPr>
                <w:rFonts w:hint="eastAsia" w:ascii="仿宋" w:hAnsi="仿宋" w:eastAsia="仿宋" w:cs="仿宋"/>
                <w:color w:val="auto"/>
                <w:sz w:val="24"/>
                <w:szCs w:val="24"/>
                <w:highlight w:val="none"/>
                <w:lang w:val="en-US" w:eastAsia="zh-CN"/>
              </w:rPr>
              <w:t>15088705525</w:t>
            </w:r>
            <w:r>
              <w:rPr>
                <w:rFonts w:hint="eastAsia" w:ascii="仿宋" w:hAnsi="仿宋" w:eastAsia="仿宋" w:cs="仿宋"/>
                <w:b w:val="0"/>
                <w:bCs/>
                <w:color w:val="000000"/>
                <w:kern w:val="28"/>
                <w:sz w:val="24"/>
                <w:szCs w:val="20"/>
                <w:highlight w:val="none"/>
                <w:lang w:val="en-US" w:eastAsia="zh-CN"/>
              </w:rPr>
              <w:t>；</w:t>
            </w:r>
            <w:bookmarkEnd w:id="12"/>
            <w:r>
              <w:rPr>
                <w:rFonts w:hint="eastAsia" w:ascii="仿宋" w:hAnsi="仿宋" w:eastAsia="仿宋" w:cs="仿宋"/>
                <w:b w:val="0"/>
                <w:bCs/>
                <w:color w:val="000000"/>
                <w:kern w:val="28"/>
                <w:sz w:val="24"/>
                <w:szCs w:val="20"/>
                <w:highlight w:val="none"/>
              </w:rPr>
              <w:t>采购人、采购代理机构不强制或变相强制投标人提交备份投标文件。</w:t>
            </w:r>
          </w:p>
          <w:p w14:paraId="5845420B">
            <w:pPr>
              <w:pStyle w:val="33"/>
              <w:spacing w:before="0" w:beforeAutospacing="0" w:after="0" w:afterAutospacing="0" w:line="360" w:lineRule="auto"/>
              <w:ind w:left="0" w:right="0"/>
              <w:rPr>
                <w:rFonts w:hint="eastAsia" w:ascii="仿宋" w:hAnsi="仿宋" w:eastAsia="仿宋" w:cs="仿宋"/>
                <w:b w:val="0"/>
                <w:bCs/>
                <w:color w:val="000000"/>
                <w:kern w:val="28"/>
                <w:sz w:val="24"/>
                <w:szCs w:val="20"/>
                <w:highlight w:val="none"/>
              </w:rPr>
            </w:pPr>
            <w:r>
              <w:rPr>
                <w:rFonts w:hint="eastAsia" w:ascii="仿宋" w:hAnsi="仿宋" w:eastAsia="仿宋" w:cs="仿宋"/>
                <w:b w:val="0"/>
                <w:bCs/>
                <w:color w:val="000000"/>
                <w:kern w:val="28"/>
                <w:sz w:val="24"/>
                <w:szCs w:val="20"/>
                <w:highlight w:val="none"/>
              </w:rPr>
              <w:t>投标人递交以介质存储的数据电文形式的备份投标文件出现下列情况之一的，将被拒收：</w:t>
            </w:r>
          </w:p>
          <w:p w14:paraId="357390F5">
            <w:pPr>
              <w:pStyle w:val="33"/>
              <w:spacing w:before="0" w:beforeAutospacing="0" w:after="0" w:afterAutospacing="0" w:line="360" w:lineRule="auto"/>
              <w:ind w:left="0" w:right="0"/>
              <w:rPr>
                <w:rFonts w:hint="eastAsia" w:ascii="仿宋" w:hAnsi="仿宋" w:eastAsia="仿宋" w:cs="仿宋"/>
                <w:b w:val="0"/>
                <w:bCs/>
                <w:color w:val="000000"/>
                <w:kern w:val="28"/>
                <w:sz w:val="24"/>
                <w:szCs w:val="20"/>
                <w:highlight w:val="none"/>
              </w:rPr>
            </w:pPr>
            <w:r>
              <w:rPr>
                <w:rFonts w:hint="eastAsia" w:ascii="仿宋" w:hAnsi="仿宋" w:eastAsia="仿宋" w:cs="仿宋"/>
                <w:b w:val="0"/>
                <w:bCs/>
                <w:color w:val="000000"/>
                <w:kern w:val="28"/>
                <w:sz w:val="24"/>
                <w:szCs w:val="20"/>
                <w:highlight w:val="none"/>
              </w:rPr>
              <w:t>1、未按规定密封或标记的投标文件；</w:t>
            </w:r>
          </w:p>
          <w:p w14:paraId="252C286F">
            <w:pPr>
              <w:pStyle w:val="33"/>
              <w:spacing w:before="0" w:beforeAutospacing="0" w:after="0" w:afterAutospacing="0" w:line="360" w:lineRule="auto"/>
              <w:ind w:left="0" w:right="0"/>
              <w:rPr>
                <w:rFonts w:hint="eastAsia" w:ascii="仿宋" w:hAnsi="仿宋" w:eastAsia="仿宋" w:cs="仿宋"/>
                <w:b w:val="0"/>
                <w:bCs/>
                <w:color w:val="000000"/>
                <w:kern w:val="28"/>
                <w:sz w:val="24"/>
                <w:szCs w:val="20"/>
                <w:highlight w:val="none"/>
              </w:rPr>
            </w:pPr>
            <w:r>
              <w:rPr>
                <w:rFonts w:hint="eastAsia" w:ascii="仿宋" w:hAnsi="仿宋" w:eastAsia="仿宋" w:cs="仿宋"/>
                <w:b w:val="0"/>
                <w:bCs/>
                <w:color w:val="000000"/>
                <w:kern w:val="28"/>
                <w:sz w:val="24"/>
                <w:szCs w:val="20"/>
                <w:highlight w:val="none"/>
              </w:rPr>
              <w:t>2、由于包装不妥，在送交途中严重破损或失散的；</w:t>
            </w:r>
          </w:p>
          <w:p w14:paraId="2F53AAE2">
            <w:pPr>
              <w:pStyle w:val="33"/>
              <w:spacing w:before="0" w:beforeAutospacing="0" w:after="0" w:afterAutospacing="0" w:line="360" w:lineRule="auto"/>
              <w:ind w:left="0" w:right="0"/>
              <w:rPr>
                <w:rFonts w:hint="eastAsia" w:ascii="仿宋" w:hAnsi="仿宋" w:eastAsia="仿宋" w:cs="仿宋"/>
                <w:b w:val="0"/>
                <w:bCs/>
                <w:color w:val="000000"/>
                <w:kern w:val="28"/>
                <w:sz w:val="24"/>
                <w:szCs w:val="20"/>
                <w:highlight w:val="none"/>
              </w:rPr>
            </w:pPr>
            <w:r>
              <w:rPr>
                <w:rFonts w:hint="eastAsia" w:ascii="仿宋" w:hAnsi="仿宋" w:eastAsia="仿宋" w:cs="仿宋"/>
                <w:b w:val="0"/>
                <w:bCs/>
                <w:color w:val="000000"/>
                <w:kern w:val="28"/>
                <w:sz w:val="24"/>
                <w:szCs w:val="20"/>
                <w:highlight w:val="none"/>
              </w:rPr>
              <w:t>3、未成功获取招标文件的；</w:t>
            </w:r>
          </w:p>
          <w:p w14:paraId="2EA9D1D0">
            <w:pPr>
              <w:pStyle w:val="33"/>
              <w:spacing w:before="0" w:beforeAutospacing="0" w:after="0" w:afterAutospacing="0" w:line="360" w:lineRule="auto"/>
              <w:ind w:left="0" w:right="0"/>
              <w:rPr>
                <w:rFonts w:hint="eastAsia" w:ascii="仿宋" w:hAnsi="仿宋" w:eastAsia="仿宋" w:cs="仿宋"/>
                <w:b w:val="0"/>
                <w:bCs/>
                <w:color w:val="000000"/>
                <w:kern w:val="28"/>
                <w:sz w:val="24"/>
                <w:szCs w:val="20"/>
                <w:highlight w:val="none"/>
              </w:rPr>
            </w:pPr>
            <w:r>
              <w:rPr>
                <w:rFonts w:hint="eastAsia" w:ascii="仿宋" w:hAnsi="仿宋" w:eastAsia="仿宋" w:cs="仿宋"/>
                <w:b w:val="0"/>
                <w:bCs/>
                <w:color w:val="000000"/>
                <w:kern w:val="28"/>
                <w:sz w:val="24"/>
                <w:szCs w:val="20"/>
                <w:highlight w:val="none"/>
              </w:rPr>
              <w:t>4、超过投标截止时间送达的；</w:t>
            </w:r>
          </w:p>
          <w:p w14:paraId="1469976B">
            <w:pPr>
              <w:pStyle w:val="33"/>
              <w:spacing w:before="0" w:beforeAutospacing="0" w:after="0" w:afterAutospacing="0" w:line="360" w:lineRule="auto"/>
              <w:ind w:left="0" w:right="0"/>
              <w:rPr>
                <w:rFonts w:hint="eastAsia" w:ascii="仿宋" w:hAnsi="仿宋" w:eastAsia="仿宋" w:cs="仿宋"/>
                <w:b w:val="0"/>
                <w:bCs/>
                <w:color w:val="000000"/>
                <w:kern w:val="28"/>
                <w:sz w:val="24"/>
                <w:szCs w:val="20"/>
                <w:highlight w:val="none"/>
              </w:rPr>
            </w:pPr>
            <w:r>
              <w:rPr>
                <w:rFonts w:hint="eastAsia" w:ascii="仿宋" w:hAnsi="仿宋" w:eastAsia="仿宋" w:cs="仿宋"/>
                <w:b w:val="0"/>
                <w:bCs/>
                <w:color w:val="000000"/>
                <w:kern w:val="28"/>
                <w:sz w:val="24"/>
                <w:szCs w:val="20"/>
                <w:highlight w:val="none"/>
              </w:rPr>
              <w:t>5、未以介质存储的数据电文形式提供的备份投标文件。</w:t>
            </w:r>
          </w:p>
          <w:p w14:paraId="48E5109B">
            <w:pPr>
              <w:pStyle w:val="33"/>
              <w:spacing w:before="0" w:beforeAutospacing="0" w:after="0" w:afterAutospacing="0" w:line="360" w:lineRule="auto"/>
              <w:ind w:left="0" w:right="0"/>
              <w:rPr>
                <w:rFonts w:hint="default" w:ascii="仿宋" w:hAnsi="仿宋" w:eastAsia="仿宋" w:cs="宋体"/>
                <w:b w:val="0"/>
                <w:bCs/>
                <w:color w:val="000000" w:themeColor="text1"/>
                <w:kern w:val="28"/>
                <w:sz w:val="24"/>
                <w:szCs w:val="20"/>
                <w:highlight w:val="none"/>
                <w14:textFill>
                  <w14:solidFill>
                    <w14:schemeClr w14:val="tx1"/>
                  </w14:solidFill>
                </w14:textFill>
              </w:rPr>
            </w:pPr>
            <w:r>
              <w:rPr>
                <w:rFonts w:hint="eastAsia" w:ascii="仿宋" w:hAnsi="仿宋" w:eastAsia="仿宋" w:cs="仿宋"/>
                <w:b w:val="0"/>
                <w:bCs/>
                <w:color w:val="000000"/>
                <w:kern w:val="28"/>
                <w:sz w:val="24"/>
                <w:szCs w:val="20"/>
                <w:highlight w:val="none"/>
              </w:rPr>
              <w:t>注：仅提供备份投标文件的，投标无效。</w:t>
            </w:r>
          </w:p>
        </w:tc>
      </w:tr>
      <w:tr w14:paraId="0A04E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trPr>
        <w:tc>
          <w:tcPr>
            <w:tcW w:w="629" w:type="dxa"/>
            <w:vAlign w:val="top"/>
          </w:tcPr>
          <w:p w14:paraId="19DD146A">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p>
          <w:p w14:paraId="7629DF87">
            <w:pPr>
              <w:snapToGrid w:val="0"/>
              <w:spacing w:before="0" w:beforeAutospacing="0" w:after="0" w:afterAutospacing="0" w:line="360" w:lineRule="auto"/>
              <w:ind w:left="0" w:leftChars="0" w:right="0" w:rightChars="0"/>
              <w:jc w:val="center"/>
              <w:rPr>
                <w:rFonts w:hint="eastAsia"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1</w:t>
            </w:r>
            <w:r>
              <w:rPr>
                <w:rFonts w:hint="eastAsia" w:ascii="仿宋" w:hAnsi="仿宋" w:eastAsia="仿宋" w:cs="宋体"/>
                <w:b w:val="0"/>
                <w:bCs/>
                <w:color w:val="000000" w:themeColor="text1"/>
                <w:sz w:val="24"/>
                <w:szCs w:val="20"/>
                <w:highlight w:val="none"/>
                <w:lang w:val="en-US" w:eastAsia="zh-CN"/>
                <w14:textFill>
                  <w14:solidFill>
                    <w14:schemeClr w14:val="tx1"/>
                  </w14:solidFill>
                </w14:textFill>
              </w:rPr>
              <w:t>0</w:t>
            </w:r>
          </w:p>
        </w:tc>
        <w:tc>
          <w:tcPr>
            <w:tcW w:w="1843" w:type="dxa"/>
            <w:vAlign w:val="center"/>
          </w:tcPr>
          <w:p w14:paraId="5740CA33">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仿宋_GB2312"/>
                <w:b w:val="0"/>
                <w:bCs/>
                <w:color w:val="000000" w:themeColor="text1"/>
                <w:sz w:val="24"/>
                <w:szCs w:val="20"/>
                <w:highlight w:val="none"/>
                <w14:textFill>
                  <w14:solidFill>
                    <w14:schemeClr w14:val="tx1"/>
                  </w14:solidFill>
                </w14:textFill>
              </w:rPr>
              <w:t>特别说明</w:t>
            </w:r>
          </w:p>
        </w:tc>
        <w:tc>
          <w:tcPr>
            <w:tcW w:w="6095" w:type="dxa"/>
            <w:vAlign w:val="center"/>
          </w:tcPr>
          <w:p w14:paraId="02205A86">
            <w:pPr>
              <w:spacing w:before="0" w:beforeAutospacing="0" w:after="0" w:afterAutospacing="0" w:line="360" w:lineRule="auto"/>
              <w:ind w:left="0" w:right="0"/>
              <w:rPr>
                <w:rFonts w:hint="default" w:ascii="仿宋" w:hAnsi="仿宋" w:eastAsia="仿宋" w:cs="宋体"/>
                <w:b w:val="0"/>
                <w:bCs/>
                <w:snapToGrid w:val="0"/>
                <w:color w:val="000000" w:themeColor="text1"/>
                <w:kern w:val="28"/>
                <w:sz w:val="24"/>
                <w:szCs w:val="20"/>
                <w:highlight w:val="none"/>
                <w14:textFill>
                  <w14:solidFill>
                    <w14:schemeClr w14:val="tx1"/>
                  </w14:solidFill>
                </w14:textFill>
              </w:rPr>
            </w:pPr>
            <w:r>
              <w:rPr>
                <w:rFonts w:hint="eastAsia" w:ascii="仿宋" w:hAnsi="仿宋" w:eastAsia="仿宋" w:cs="宋体"/>
                <w:b w:val="0"/>
                <w:bCs/>
                <w:snapToGrid w:val="0"/>
                <w:color w:val="000000" w:themeColor="text1"/>
                <w:kern w:val="28"/>
                <w:sz w:val="24"/>
                <w:szCs w:val="20"/>
                <w:highlight w:val="none"/>
                <w:lang w:val="en-US" w:eastAsia="zh-CN"/>
                <w14:textFill>
                  <w14:solidFill>
                    <w14:schemeClr w14:val="tx1"/>
                  </w14:solidFill>
                </w14:textFill>
              </w:rPr>
              <w:t>无</w:t>
            </w:r>
            <w:r>
              <w:rPr>
                <w:rFonts w:hint="eastAsia" w:ascii="仿宋" w:hAnsi="仿宋" w:eastAsia="仿宋" w:cs="宋体"/>
                <w:b w:val="0"/>
                <w:bCs/>
                <w:snapToGrid w:val="0"/>
                <w:color w:val="000000" w:themeColor="text1"/>
                <w:kern w:val="28"/>
                <w:sz w:val="24"/>
                <w:szCs w:val="20"/>
                <w:highlight w:val="none"/>
                <w14:textFill>
                  <w14:solidFill>
                    <w14:schemeClr w14:val="tx1"/>
                  </w14:solidFill>
                </w14:textFill>
              </w:rPr>
              <w:t>。</w:t>
            </w:r>
          </w:p>
        </w:tc>
      </w:tr>
      <w:tr w14:paraId="7EC9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trPr>
        <w:tc>
          <w:tcPr>
            <w:tcW w:w="629" w:type="dxa"/>
            <w:vAlign w:val="top"/>
          </w:tcPr>
          <w:p w14:paraId="3E146507">
            <w:pPr>
              <w:snapToGrid w:val="0"/>
              <w:spacing w:before="0" w:beforeAutospacing="0" w:after="0" w:afterAutospacing="0" w:line="360" w:lineRule="auto"/>
              <w:ind w:left="0" w:leftChars="0" w:right="0" w:rightChars="0"/>
              <w:jc w:val="center"/>
              <w:rPr>
                <w:rFonts w:hint="eastAsia"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1</w:t>
            </w:r>
            <w:r>
              <w:rPr>
                <w:rFonts w:hint="eastAsia" w:ascii="仿宋" w:hAnsi="仿宋" w:eastAsia="仿宋" w:cs="宋体"/>
                <w:b w:val="0"/>
                <w:bCs/>
                <w:color w:val="000000" w:themeColor="text1"/>
                <w:sz w:val="24"/>
                <w:szCs w:val="20"/>
                <w:highlight w:val="none"/>
                <w:lang w:val="en-US" w:eastAsia="zh-CN"/>
                <w14:textFill>
                  <w14:solidFill>
                    <w14:schemeClr w14:val="tx1"/>
                  </w14:solidFill>
                </w14:textFill>
              </w:rPr>
              <w:t>1</w:t>
            </w:r>
          </w:p>
        </w:tc>
        <w:tc>
          <w:tcPr>
            <w:tcW w:w="1843" w:type="dxa"/>
            <w:vAlign w:val="center"/>
          </w:tcPr>
          <w:p w14:paraId="6B6C05E6">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r>
              <w:rPr>
                <w:rFonts w:hint="default" w:ascii="仿宋" w:hAnsi="仿宋" w:eastAsia="仿宋" w:cs="宋体"/>
                <w:b w:val="0"/>
                <w:bCs/>
                <w:color w:val="000000" w:themeColor="text1"/>
                <w:sz w:val="24"/>
                <w:szCs w:val="20"/>
                <w:highlight w:val="none"/>
                <w14:textFill>
                  <w14:solidFill>
                    <w14:schemeClr w14:val="tx1"/>
                  </w14:solidFill>
                </w14:textFill>
              </w:rPr>
              <w:t>代理服务费</w:t>
            </w:r>
          </w:p>
        </w:tc>
        <w:tc>
          <w:tcPr>
            <w:tcW w:w="6095" w:type="dxa"/>
            <w:vAlign w:val="center"/>
          </w:tcPr>
          <w:p w14:paraId="02F60BDB">
            <w:pPr>
              <w:spacing w:before="0" w:beforeAutospacing="0" w:after="0" w:afterAutospacing="0" w:line="360" w:lineRule="auto"/>
              <w:ind w:left="480" w:right="0" w:hanging="480" w:hangingChars="200"/>
              <w:rPr>
                <w:rFonts w:hint="eastAsia" w:ascii="仿宋_GB2312" w:hAnsi="仿宋" w:eastAsia="仿宋_GB2312" w:cs="Times New Roman"/>
                <w:b w:val="0"/>
                <w:bCs/>
                <w:snapToGrid w:val="0"/>
                <w:color w:val="000000" w:themeColor="text1"/>
                <w:kern w:val="28"/>
                <w:sz w:val="24"/>
                <w:szCs w:val="20"/>
                <w:highlight w:val="none"/>
                <w14:textFill>
                  <w14:solidFill>
                    <w14:schemeClr w14:val="tx1"/>
                  </w14:solidFill>
                </w14:textFill>
              </w:rPr>
            </w:pPr>
            <w:r>
              <w:rPr>
                <w:rFonts w:hint="eastAsia" w:ascii="仿宋_GB2312" w:hAnsi="仿宋" w:eastAsia="仿宋_GB2312" w:cs="Times New Roman"/>
                <w:b w:val="0"/>
                <w:bCs/>
                <w:snapToGrid w:val="0"/>
                <w:color w:val="000000" w:themeColor="text1"/>
                <w:kern w:val="28"/>
                <w:sz w:val="24"/>
                <w:szCs w:val="20"/>
                <w:highlight w:val="none"/>
                <w14:textFill>
                  <w14:solidFill>
                    <w14:schemeClr w14:val="tx1"/>
                  </w14:solidFill>
                </w14:textFill>
              </w:rPr>
              <w:t xml:space="preserve">中标人在领取中标通知书时需向招标代理机构支付人民币   </w:t>
            </w:r>
            <w:r>
              <w:rPr>
                <w:rFonts w:hint="eastAsia" w:ascii="仿宋_GB2312" w:hAnsi="仿宋" w:eastAsia="仿宋_GB2312" w:cs="Times New Roman"/>
                <w:b w:val="0"/>
                <w:bCs/>
                <w:snapToGrid w:val="0"/>
                <w:color w:val="000000" w:themeColor="text1"/>
                <w:kern w:val="28"/>
                <w:sz w:val="24"/>
                <w:szCs w:val="20"/>
                <w:highlight w:val="none"/>
                <w:lang w:val="en-US" w:eastAsia="zh-CN"/>
                <w14:textFill>
                  <w14:solidFill>
                    <w14:schemeClr w14:val="tx1"/>
                  </w14:solidFill>
                </w14:textFill>
              </w:rPr>
              <w:t xml:space="preserve"> </w:t>
            </w:r>
            <w:r>
              <w:rPr>
                <w:rFonts w:hint="eastAsia" w:ascii="仿宋_GB2312" w:hAnsi="仿宋" w:eastAsia="仿宋_GB2312" w:cs="Times New Roman"/>
                <w:b w:val="0"/>
                <w:bCs/>
                <w:snapToGrid w:val="0"/>
                <w:color w:val="auto"/>
                <w:kern w:val="28"/>
                <w:sz w:val="24"/>
                <w:szCs w:val="20"/>
                <w:highlight w:val="none"/>
                <w:lang w:val="en-US" w:eastAsia="zh-CN"/>
              </w:rPr>
              <w:t>6600</w:t>
            </w:r>
            <w:r>
              <w:rPr>
                <w:rFonts w:hint="eastAsia" w:ascii="仿宋_GB2312" w:hAnsi="仿宋" w:eastAsia="仿宋_GB2312" w:cs="Times New Roman"/>
                <w:b w:val="0"/>
                <w:bCs/>
                <w:snapToGrid w:val="0"/>
                <w:color w:val="auto"/>
                <w:kern w:val="28"/>
                <w:sz w:val="24"/>
                <w:szCs w:val="20"/>
                <w:highlight w:val="none"/>
              </w:rPr>
              <w:t>元中标服</w:t>
            </w:r>
            <w:r>
              <w:rPr>
                <w:rFonts w:hint="eastAsia" w:ascii="仿宋_GB2312" w:hAnsi="仿宋" w:eastAsia="仿宋_GB2312" w:cs="Times New Roman"/>
                <w:b w:val="0"/>
                <w:bCs/>
                <w:snapToGrid w:val="0"/>
                <w:color w:val="000000" w:themeColor="text1"/>
                <w:kern w:val="28"/>
                <w:sz w:val="24"/>
                <w:szCs w:val="20"/>
                <w:highlight w:val="none"/>
                <w14:textFill>
                  <w14:solidFill>
                    <w14:schemeClr w14:val="tx1"/>
                  </w14:solidFill>
                </w14:textFill>
              </w:rPr>
              <w:t>务费，费用包含在总报价中，不单独列项报价。</w:t>
            </w:r>
          </w:p>
          <w:p w14:paraId="14A6329F">
            <w:pPr>
              <w:pStyle w:val="23"/>
              <w:spacing w:before="0" w:beforeAutospacing="0" w:after="0" w:afterAutospacing="0"/>
              <w:ind w:left="0" w:right="0"/>
              <w:rPr>
                <w:rFonts w:hint="default"/>
              </w:rPr>
            </w:pPr>
            <w:r>
              <w:rPr>
                <w:rFonts w:hint="eastAsia" w:ascii="仿宋" w:hAnsi="仿宋" w:eastAsia="仿宋" w:cs="仿宋"/>
                <w:snapToGrid w:val="0"/>
                <w:color w:val="000000" w:themeColor="text1"/>
                <w:kern w:val="28"/>
                <w:sz w:val="24"/>
                <w14:textFill>
                  <w14:solidFill>
                    <w14:schemeClr w14:val="tx1"/>
                  </w14:solidFill>
                </w14:textFill>
              </w:rPr>
              <w:t>中标服务费的交纳方式：以转帐或支票的形式支付，开户名：</w:t>
            </w:r>
            <w:r>
              <w:rPr>
                <w:rFonts w:hint="eastAsia" w:ascii="仿宋" w:hAnsi="仿宋" w:eastAsia="仿宋" w:cs="仿宋"/>
                <w:snapToGrid w:val="0"/>
                <w:color w:val="000000" w:themeColor="text1"/>
                <w:kern w:val="28"/>
                <w:sz w:val="24"/>
                <w:lang w:val="en-US" w:eastAsia="zh-CN"/>
                <w14:textFill>
                  <w14:solidFill>
                    <w14:schemeClr w14:val="tx1"/>
                  </w14:solidFill>
                </w14:textFill>
              </w:rPr>
              <w:t>杭州江工工程管理有限公司</w:t>
            </w:r>
            <w:r>
              <w:rPr>
                <w:rFonts w:hint="eastAsia" w:ascii="仿宋" w:hAnsi="仿宋" w:eastAsia="仿宋" w:cs="仿宋"/>
                <w:snapToGrid w:val="0"/>
                <w:color w:val="000000" w:themeColor="text1"/>
                <w:kern w:val="28"/>
                <w:sz w:val="24"/>
                <w14:textFill>
                  <w14:solidFill>
                    <w14:schemeClr w14:val="tx1"/>
                  </w14:solidFill>
                </w14:textFill>
              </w:rPr>
              <w:t>；开户行名称：</w:t>
            </w:r>
            <w:r>
              <w:rPr>
                <w:rFonts w:hint="eastAsia" w:ascii="仿宋" w:hAnsi="仿宋" w:eastAsia="仿宋" w:cs="仿宋"/>
                <w:snapToGrid w:val="0"/>
                <w:color w:val="000000" w:themeColor="text1"/>
                <w:kern w:val="28"/>
                <w:sz w:val="24"/>
                <w:lang w:val="en-US" w:eastAsia="zh-CN"/>
                <w14:textFill>
                  <w14:solidFill>
                    <w14:schemeClr w14:val="tx1"/>
                  </w14:solidFill>
                </w14:textFill>
              </w:rPr>
              <w:t>余杭农商行崇贤支行</w:t>
            </w:r>
            <w:r>
              <w:rPr>
                <w:rFonts w:hint="eastAsia" w:ascii="仿宋" w:hAnsi="仿宋" w:eastAsia="仿宋" w:cs="仿宋"/>
                <w:snapToGrid w:val="0"/>
                <w:color w:val="000000" w:themeColor="text1"/>
                <w:kern w:val="28"/>
                <w:sz w:val="24"/>
                <w14:textFill>
                  <w14:solidFill>
                    <w14:schemeClr w14:val="tx1"/>
                  </w14:solidFill>
                </w14:textFill>
              </w:rPr>
              <w:t xml:space="preserve"> 帐号：</w:t>
            </w:r>
            <w:r>
              <w:rPr>
                <w:rFonts w:hint="eastAsia" w:ascii="仿宋" w:hAnsi="仿宋" w:eastAsia="仿宋" w:cs="仿宋"/>
                <w:snapToGrid w:val="0"/>
                <w:color w:val="000000" w:themeColor="text1"/>
                <w:kern w:val="28"/>
                <w:sz w:val="24"/>
                <w:lang w:val="en-US" w:eastAsia="zh-CN"/>
                <w14:textFill>
                  <w14:solidFill>
                    <w14:schemeClr w14:val="tx1"/>
                  </w14:solidFill>
                </w14:textFill>
              </w:rPr>
              <w:t xml:space="preserve">201000352271797 </w:t>
            </w:r>
            <w:r>
              <w:rPr>
                <w:rFonts w:hint="eastAsia" w:ascii="仿宋" w:hAnsi="仿宋" w:eastAsia="仿宋" w:cs="仿宋"/>
                <w:snapToGrid w:val="0"/>
                <w:color w:val="000000" w:themeColor="text1"/>
                <w:kern w:val="28"/>
                <w:sz w:val="24"/>
                <w14:textFill>
                  <w14:solidFill>
                    <w14:schemeClr w14:val="tx1"/>
                  </w14:solidFill>
                </w14:textFill>
              </w:rPr>
              <w:t>中标单位需在领取中标通知书时缴纳中标服务费，缴纳时注明招标编号。</w:t>
            </w:r>
          </w:p>
        </w:tc>
      </w:tr>
      <w:tr w14:paraId="6152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trPr>
        <w:tc>
          <w:tcPr>
            <w:tcW w:w="629" w:type="dxa"/>
            <w:vAlign w:val="top"/>
          </w:tcPr>
          <w:p w14:paraId="533B6FBC">
            <w:pPr>
              <w:snapToGrid w:val="0"/>
              <w:spacing w:before="0" w:beforeAutospacing="0" w:after="0" w:afterAutospacing="0" w:line="360" w:lineRule="auto"/>
              <w:ind w:left="0" w:leftChars="0" w:right="0" w:rightChars="0"/>
              <w:jc w:val="center"/>
              <w:rPr>
                <w:rFonts w:hint="eastAsia"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1</w:t>
            </w:r>
            <w:r>
              <w:rPr>
                <w:rFonts w:hint="eastAsia" w:ascii="仿宋" w:hAnsi="仿宋" w:eastAsia="仿宋" w:cs="宋体"/>
                <w:b w:val="0"/>
                <w:bCs/>
                <w:color w:val="000000" w:themeColor="text1"/>
                <w:sz w:val="24"/>
                <w:szCs w:val="20"/>
                <w:highlight w:val="none"/>
                <w:lang w:val="en-US" w:eastAsia="zh-CN"/>
                <w14:textFill>
                  <w14:solidFill>
                    <w14:schemeClr w14:val="tx1"/>
                  </w14:solidFill>
                </w14:textFill>
              </w:rPr>
              <w:t>2</w:t>
            </w:r>
          </w:p>
        </w:tc>
        <w:tc>
          <w:tcPr>
            <w:tcW w:w="1843" w:type="dxa"/>
            <w:vAlign w:val="center"/>
          </w:tcPr>
          <w:p w14:paraId="4D160227">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_GB2312" w:hAnsi="仿宋" w:eastAsia="仿宋_GB2312" w:cs="Times New Roman"/>
                <w:b w:val="0"/>
                <w:bCs/>
                <w:snapToGrid w:val="0"/>
                <w:color w:val="000000" w:themeColor="text1"/>
                <w:kern w:val="28"/>
                <w:sz w:val="24"/>
                <w:szCs w:val="20"/>
                <w:highlight w:val="none"/>
                <w14:textFill>
                  <w14:solidFill>
                    <w14:schemeClr w14:val="tx1"/>
                  </w14:solidFill>
                </w14:textFill>
              </w:rPr>
              <w:t>纸质投标文件</w:t>
            </w:r>
          </w:p>
        </w:tc>
        <w:tc>
          <w:tcPr>
            <w:tcW w:w="6095" w:type="dxa"/>
            <w:vAlign w:val="center"/>
          </w:tcPr>
          <w:p w14:paraId="25A5B40F">
            <w:pPr>
              <w:spacing w:before="0" w:beforeAutospacing="0" w:after="0" w:afterAutospacing="0" w:line="360" w:lineRule="auto"/>
              <w:ind w:left="0" w:right="0"/>
              <w:rPr>
                <w:rFonts w:hint="default" w:ascii="仿宋_GB2312" w:hAnsi="仿宋" w:eastAsia="仿宋_GB2312" w:cs="Times New Roman"/>
                <w:b w:val="0"/>
                <w:bCs/>
                <w:snapToGrid w:val="0"/>
                <w:color w:val="000000" w:themeColor="text1"/>
                <w:kern w:val="28"/>
                <w:sz w:val="24"/>
                <w:szCs w:val="20"/>
                <w:highlight w:val="none"/>
                <w14:textFill>
                  <w14:solidFill>
                    <w14:schemeClr w14:val="tx1"/>
                  </w14:solidFill>
                </w14:textFill>
              </w:rPr>
            </w:pPr>
            <w:r>
              <w:rPr>
                <w:rFonts w:hint="eastAsia" w:ascii="仿宋_GB2312" w:hAnsi="仿宋" w:eastAsia="仿宋_GB2312" w:cs="Times New Roman"/>
                <w:b w:val="0"/>
                <w:bCs/>
                <w:snapToGrid w:val="0"/>
                <w:color w:val="000000" w:themeColor="text1"/>
                <w:kern w:val="28"/>
                <w:sz w:val="24"/>
                <w:szCs w:val="20"/>
                <w:highlight w:val="none"/>
                <w14:textFill>
                  <w14:solidFill>
                    <w14:schemeClr w14:val="tx1"/>
                  </w14:solidFill>
                </w14:textFill>
              </w:rPr>
              <w:t>中标单位需在领取中标通知书时，提供本项目纸质投标文件（“资格文件”、“报价文件”和“商务技术文件”）</w:t>
            </w:r>
            <w:r>
              <w:rPr>
                <w:rFonts w:hint="eastAsia" w:ascii="仿宋_GB2312" w:hAnsi="仿宋" w:eastAsia="仿宋_GB2312" w:cs="Times New Roman"/>
                <w:b w:val="0"/>
                <w:bCs/>
                <w:snapToGrid w:val="0"/>
                <w:color w:val="000000" w:themeColor="text1"/>
                <w:kern w:val="28"/>
                <w:sz w:val="24"/>
                <w:szCs w:val="20"/>
                <w:highlight w:val="none"/>
                <w:lang w:val="en-US" w:eastAsia="zh-CN"/>
                <w14:textFill>
                  <w14:solidFill>
                    <w14:schemeClr w14:val="tx1"/>
                  </w14:solidFill>
                </w14:textFill>
              </w:rPr>
              <w:t>叁</w:t>
            </w:r>
            <w:r>
              <w:rPr>
                <w:rFonts w:hint="eastAsia" w:ascii="仿宋_GB2312" w:hAnsi="仿宋" w:eastAsia="仿宋_GB2312" w:cs="Times New Roman"/>
                <w:b w:val="0"/>
                <w:bCs/>
                <w:snapToGrid w:val="0"/>
                <w:color w:val="000000" w:themeColor="text1"/>
                <w:kern w:val="28"/>
                <w:sz w:val="24"/>
                <w:szCs w:val="20"/>
                <w:highlight w:val="none"/>
                <w14:textFill>
                  <w14:solidFill>
                    <w14:schemeClr w14:val="tx1"/>
                  </w14:solidFill>
                </w14:textFill>
              </w:rPr>
              <w:t>份（正本一份，副本</w:t>
            </w:r>
            <w:r>
              <w:rPr>
                <w:rFonts w:hint="eastAsia" w:ascii="仿宋_GB2312" w:hAnsi="仿宋" w:eastAsia="仿宋_GB2312" w:cs="Times New Roman"/>
                <w:b w:val="0"/>
                <w:bCs/>
                <w:snapToGrid w:val="0"/>
                <w:color w:val="000000" w:themeColor="text1"/>
                <w:kern w:val="28"/>
                <w:sz w:val="24"/>
                <w:szCs w:val="20"/>
                <w:highlight w:val="none"/>
                <w:lang w:val="en-US" w:eastAsia="zh-CN"/>
                <w14:textFill>
                  <w14:solidFill>
                    <w14:schemeClr w14:val="tx1"/>
                  </w14:solidFill>
                </w14:textFill>
              </w:rPr>
              <w:t>俩</w:t>
            </w:r>
            <w:r>
              <w:rPr>
                <w:rFonts w:hint="eastAsia" w:ascii="仿宋_GB2312" w:hAnsi="仿宋" w:eastAsia="仿宋_GB2312" w:cs="Times New Roman"/>
                <w:b w:val="0"/>
                <w:bCs/>
                <w:snapToGrid w:val="0"/>
                <w:color w:val="000000" w:themeColor="text1"/>
                <w:kern w:val="28"/>
                <w:sz w:val="24"/>
                <w:szCs w:val="20"/>
                <w:highlight w:val="none"/>
                <w14:textFill>
                  <w14:solidFill>
                    <w14:schemeClr w14:val="tx1"/>
                  </w14:solidFill>
                </w14:textFill>
              </w:rPr>
              <w:t>份）并提供电子投标文件与纸质投标文件内容一致承诺书（格式</w:t>
            </w:r>
            <w:r>
              <w:rPr>
                <w:rFonts w:hint="eastAsia" w:ascii="仿宋_GB2312" w:hAnsi="仿宋" w:eastAsia="仿宋_GB2312" w:cs="Times New Roman"/>
                <w:b w:val="0"/>
                <w:bCs/>
                <w:snapToGrid w:val="0"/>
                <w:color w:val="000000" w:themeColor="text1"/>
                <w:kern w:val="28"/>
                <w:sz w:val="24"/>
                <w:szCs w:val="20"/>
                <w:highlight w:val="none"/>
                <w:lang w:val="en-US" w:eastAsia="zh-CN"/>
                <w14:textFill>
                  <w14:solidFill>
                    <w14:schemeClr w14:val="tx1"/>
                  </w14:solidFill>
                </w14:textFill>
              </w:rPr>
              <w:t>后附</w:t>
            </w:r>
            <w:r>
              <w:rPr>
                <w:rFonts w:hint="eastAsia" w:ascii="仿宋_GB2312" w:hAnsi="仿宋" w:eastAsia="仿宋_GB2312" w:cs="Times New Roman"/>
                <w:b w:val="0"/>
                <w:bCs/>
                <w:snapToGrid w:val="0"/>
                <w:color w:val="000000" w:themeColor="text1"/>
                <w:kern w:val="28"/>
                <w:sz w:val="24"/>
                <w:szCs w:val="20"/>
                <w:highlight w:val="none"/>
                <w14:textFill>
                  <w14:solidFill>
                    <w14:schemeClr w14:val="tx1"/>
                  </w14:solidFill>
                </w14:textFill>
              </w:rPr>
              <w:t>）。</w:t>
            </w:r>
          </w:p>
        </w:tc>
      </w:tr>
      <w:bookmarkEnd w:id="10"/>
      <w:tr w14:paraId="52CB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trPr>
        <w:tc>
          <w:tcPr>
            <w:tcW w:w="629" w:type="dxa"/>
            <w:vAlign w:val="top"/>
          </w:tcPr>
          <w:p w14:paraId="64E0C6B6">
            <w:pPr>
              <w:snapToGrid w:val="0"/>
              <w:spacing w:before="0" w:beforeAutospacing="0" w:after="0" w:afterAutospacing="0" w:line="360" w:lineRule="auto"/>
              <w:ind w:left="0" w:leftChars="0" w:right="0" w:rightChars="0"/>
              <w:jc w:val="center"/>
              <w:rPr>
                <w:rFonts w:hint="eastAsia"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bookmarkStart w:id="13" w:name="第三部分"/>
            <w:bookmarkStart w:id="14" w:name="_Toc164416483"/>
            <w:r>
              <w:rPr>
                <w:rFonts w:hint="eastAsia" w:ascii="仿宋" w:hAnsi="仿宋" w:eastAsia="仿宋" w:cs="宋体"/>
                <w:b w:val="0"/>
                <w:bCs/>
                <w:color w:val="000000" w:themeColor="text1"/>
                <w:sz w:val="24"/>
                <w:szCs w:val="20"/>
                <w:highlight w:val="none"/>
                <w14:textFill>
                  <w14:solidFill>
                    <w14:schemeClr w14:val="tx1"/>
                  </w14:solidFill>
                </w14:textFill>
              </w:rPr>
              <w:t>1</w:t>
            </w:r>
            <w:r>
              <w:rPr>
                <w:rFonts w:hint="eastAsia" w:ascii="仿宋" w:hAnsi="仿宋" w:eastAsia="仿宋" w:cs="宋体"/>
                <w:b w:val="0"/>
                <w:bCs/>
                <w:color w:val="000000" w:themeColor="text1"/>
                <w:sz w:val="24"/>
                <w:szCs w:val="20"/>
                <w:highlight w:val="none"/>
                <w:lang w:val="en-US" w:eastAsia="zh-CN"/>
                <w14:textFill>
                  <w14:solidFill>
                    <w14:schemeClr w14:val="tx1"/>
                  </w14:solidFill>
                </w14:textFill>
              </w:rPr>
              <w:t>3</w:t>
            </w:r>
          </w:p>
        </w:tc>
        <w:tc>
          <w:tcPr>
            <w:tcW w:w="1843" w:type="dxa"/>
            <w:vAlign w:val="center"/>
          </w:tcPr>
          <w:p w14:paraId="64EE26C7">
            <w:pPr>
              <w:snapToGrid w:val="0"/>
              <w:spacing w:before="0" w:beforeAutospacing="0" w:after="0" w:afterAutospacing="0" w:line="360" w:lineRule="auto"/>
              <w:ind w:left="0" w:right="0"/>
              <w:jc w:val="center"/>
              <w:rPr>
                <w:rFonts w:hint="eastAsia" w:ascii="仿宋_GB2312" w:hAnsi="仿宋" w:eastAsia="仿宋_GB2312" w:cs="Times New Roman"/>
                <w:b w:val="0"/>
                <w:bCs/>
                <w:snapToGrid w:val="0"/>
                <w:color w:val="000000" w:themeColor="text1"/>
                <w:kern w:val="28"/>
                <w:sz w:val="24"/>
                <w:szCs w:val="20"/>
                <w:highlight w:val="none"/>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评标委员会推荐中标候选人的人数</w:t>
            </w:r>
          </w:p>
        </w:tc>
        <w:tc>
          <w:tcPr>
            <w:tcW w:w="6095" w:type="dxa"/>
            <w:vAlign w:val="center"/>
          </w:tcPr>
          <w:p w14:paraId="083B0244">
            <w:pPr>
              <w:spacing w:before="0" w:beforeAutospacing="0" w:after="0" w:afterAutospacing="0" w:line="360" w:lineRule="auto"/>
              <w:ind w:left="0" w:right="0"/>
              <w:rPr>
                <w:rFonts w:hint="eastAsia" w:ascii="仿宋" w:hAnsi="仿宋" w:eastAsia="仿宋" w:cs="Times New Roman"/>
                <w:b w:val="0"/>
                <w:bCs/>
                <w:snapToGrid w:val="0"/>
                <w:color w:val="000000" w:themeColor="text1"/>
                <w:kern w:val="28"/>
                <w:sz w:val="24"/>
                <w:szCs w:val="20"/>
                <w:highlight w:val="none"/>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1个；排名第一的中标候选人放弃中标、因不可抗力不能履行合同、不按照招标文件要求提交履约保证金担保，或者被查实存在影响中标结果的违法行为等情形，不符合中标条件的，招标人将：（</w:t>
            </w:r>
            <w:r>
              <w:rPr>
                <w:rFonts w:hint="eastAsia" w:ascii="仿宋" w:hAnsi="仿宋" w:eastAsia="仿宋" w:cs="Arial"/>
                <w:b w:val="0"/>
                <w:bCs/>
                <w:color w:val="000000" w:themeColor="text1"/>
                <w:kern w:val="0"/>
                <w:sz w:val="24"/>
                <w:szCs w:val="20"/>
                <w:highlight w:val="none"/>
                <w14:textFill>
                  <w14:solidFill>
                    <w14:schemeClr w14:val="tx1"/>
                  </w14:solidFill>
                </w14:textFill>
              </w:rPr>
              <w:sym w:font="Wingdings" w:char="F0FE"/>
            </w: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重新招标 □按中标候选人名单排序依次确定其他中标候选人为中标人）</w:t>
            </w:r>
          </w:p>
        </w:tc>
      </w:tr>
    </w:tbl>
    <w:p w14:paraId="16F028DF">
      <w:pPr>
        <w:rPr>
          <w:rFonts w:hint="eastAsia" w:ascii="仿宋" w:hAnsi="仿宋" w:eastAsia="仿宋" w:cs="宋体"/>
          <w:b/>
          <w:color w:val="000000" w:themeColor="text1"/>
          <w:sz w:val="32"/>
          <w:szCs w:val="20"/>
          <w:highlight w:val="none"/>
          <w14:textFill>
            <w14:solidFill>
              <w14:schemeClr w14:val="tx1"/>
            </w14:solidFill>
          </w14:textFill>
        </w:rPr>
      </w:pPr>
      <w:r>
        <w:rPr>
          <w:rFonts w:hint="eastAsia" w:ascii="仿宋" w:hAnsi="仿宋" w:eastAsia="仿宋" w:cs="宋体"/>
          <w:b/>
          <w:color w:val="000000" w:themeColor="text1"/>
          <w:sz w:val="32"/>
          <w:szCs w:val="20"/>
          <w:highlight w:val="none"/>
          <w14:textFill>
            <w14:solidFill>
              <w14:schemeClr w14:val="tx1"/>
            </w14:solidFill>
          </w14:textFill>
        </w:rPr>
        <w:br w:type="page"/>
      </w:r>
    </w:p>
    <w:p w14:paraId="7C65E170">
      <w:pPr>
        <w:adjustRightInd/>
        <w:spacing w:line="360" w:lineRule="auto"/>
        <w:ind w:firstLine="3845" w:firstLineChars="1197"/>
        <w:outlineLvl w:val="0"/>
        <w:rPr>
          <w:rFonts w:ascii="仿宋" w:hAnsi="仿宋" w:eastAsia="仿宋" w:cs="宋体"/>
          <w:b/>
          <w:color w:val="000000" w:themeColor="text1"/>
          <w:sz w:val="32"/>
          <w:szCs w:val="20"/>
          <w:highlight w:val="none"/>
          <w14:textFill>
            <w14:solidFill>
              <w14:schemeClr w14:val="tx1"/>
            </w14:solidFill>
          </w14:textFill>
        </w:rPr>
      </w:pPr>
      <w:r>
        <w:rPr>
          <w:rFonts w:hint="eastAsia" w:ascii="仿宋" w:hAnsi="仿宋" w:eastAsia="仿宋" w:cs="宋体"/>
          <w:b/>
          <w:color w:val="000000" w:themeColor="text1"/>
          <w:sz w:val="32"/>
          <w:szCs w:val="20"/>
          <w:highlight w:val="none"/>
          <w14:textFill>
            <w14:solidFill>
              <w14:schemeClr w14:val="tx1"/>
            </w14:solidFill>
          </w14:textFill>
        </w:rPr>
        <w:t>一、总则</w:t>
      </w:r>
    </w:p>
    <w:p w14:paraId="753E553B">
      <w:pPr>
        <w:snapToGrid w:val="0"/>
        <w:spacing w:line="360" w:lineRule="auto"/>
        <w:ind w:firstLine="361" w:firstLineChars="150"/>
        <w:jc w:val="left"/>
        <w:outlineLvl w:val="1"/>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1. 适用范围</w:t>
      </w:r>
    </w:p>
    <w:p w14:paraId="16B608C5">
      <w:pPr>
        <w:snapToGrid w:val="0"/>
        <w:spacing w:line="360" w:lineRule="auto"/>
        <w:ind w:firstLine="480" w:firstLineChars="20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5F0ED4F2">
      <w:pPr>
        <w:adjustRightInd/>
        <w:spacing w:line="360" w:lineRule="auto"/>
        <w:outlineLvl w:val="0"/>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 xml:space="preserve">   2.定义</w:t>
      </w:r>
    </w:p>
    <w:p w14:paraId="4ED4EBD9">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2.1 “采购人”系指招标公告中载明的本项目的采购人。</w:t>
      </w:r>
    </w:p>
    <w:p w14:paraId="78A2533D">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2.2 “采购代理机构”系指招标公告中载明的本项目的采购代理机构。</w:t>
      </w:r>
    </w:p>
    <w:p w14:paraId="487DA458">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2.3 “投标人”系指是指响应招标、参加投标竞争的法人、其他组织或者自然人。</w:t>
      </w:r>
    </w:p>
    <w:p w14:paraId="28EB2227">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2.4 “负责人”系指法人企业的法定负责人，或其他组织为法律、行政法规规定代表单位行使职权的主要负责人，或自然人本人。</w:t>
      </w:r>
    </w:p>
    <w:p w14:paraId="27F9C34B">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4603F15">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2.6“电子交易平台”是指本项目采购活动所依托的政府采购云平台（https://www.zcygov.cn/）。</w:t>
      </w:r>
    </w:p>
    <w:p w14:paraId="0670E4FA">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2.7 “▲” 系指实质性要求条款，“</w:t>
      </w:r>
      <w:r>
        <w:rPr>
          <w:rFonts w:hint="eastAsia" w:ascii="仿宋" w:hAnsi="仿宋" w:eastAsia="仿宋" w:cs="Arial"/>
          <w:b/>
          <w:color w:val="000000" w:themeColor="text1"/>
          <w:kern w:val="0"/>
          <w:sz w:val="24"/>
          <w:highlight w:val="none"/>
          <w14:textFill>
            <w14:solidFill>
              <w14:schemeClr w14:val="tx1"/>
            </w14:solidFill>
          </w14:textFill>
        </w:rPr>
        <w:sym w:font="Wingdings" w:char="F0FE"/>
      </w:r>
      <w:r>
        <w:rPr>
          <w:rFonts w:hint="eastAsia" w:ascii="仿宋" w:hAnsi="仿宋" w:eastAsia="仿宋" w:cs="宋体"/>
          <w:color w:val="000000" w:themeColor="text1"/>
          <w:sz w:val="24"/>
          <w:highlight w:val="none"/>
          <w14:textFill>
            <w14:solidFill>
              <w14:schemeClr w14:val="tx1"/>
            </w14:solidFill>
          </w14:textFill>
        </w:rPr>
        <w:t>” 系指适用本项目的要求，“</w:t>
      </w:r>
      <w:r>
        <w:rPr>
          <w:rFonts w:hint="eastAsia" w:ascii="仿宋" w:hAnsi="仿宋" w:eastAsia="仿宋" w:cs="宋体"/>
          <w:color w:val="000000" w:themeColor="text1"/>
          <w:kern w:val="0"/>
          <w:sz w:val="24"/>
          <w:highlight w:val="none"/>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 系指不适用本项目的要求。</w:t>
      </w:r>
    </w:p>
    <w:p w14:paraId="54A7DAAD">
      <w:pPr>
        <w:spacing w:line="360" w:lineRule="auto"/>
        <w:ind w:firstLine="241" w:firstLineChars="100"/>
        <w:rPr>
          <w:rFonts w:hint="eastAsia" w:ascii="仿宋" w:hAnsi="仿宋" w:eastAsia="仿宋" w:cs="宋体"/>
          <w:b/>
          <w:color w:val="000000" w:themeColor="text1"/>
          <w:sz w:val="24"/>
          <w:highlight w:val="none"/>
          <w:lang w:eastAsia="zh-CN"/>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3.采购项目需要落实的政府采购政策</w:t>
      </w:r>
    </w:p>
    <w:p w14:paraId="7A72D264">
      <w:pPr>
        <w:spacing w:line="360" w:lineRule="auto"/>
        <w:ind w:firstLine="240" w:firstLineChars="1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3.1 为助力打好污染防治攻坚战，推广使用绿色包装，采购货物、工程和服务项目中涉及商品包装和快递包装的，供应商提供产品及相关快递服务的具体包装要求要参考《商品包装政府采购需求标准（试行）》、《快递包装政府采购需求标准（试行）》。优先采购绿色包装产品、绿色物流配送服务以及循环利用产品。</w:t>
      </w:r>
    </w:p>
    <w:p w14:paraId="3ADAB1DE">
      <w:pPr>
        <w:spacing w:line="360" w:lineRule="auto"/>
        <w:ind w:firstLine="482" w:firstLineChars="200"/>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4. 询问、质疑、投诉</w:t>
      </w:r>
    </w:p>
    <w:p w14:paraId="0740981C">
      <w:pPr>
        <w:autoSpaceDE w:val="0"/>
        <w:autoSpaceDN w:val="0"/>
        <w:spacing w:line="360" w:lineRule="auto"/>
        <w:ind w:firstLine="480" w:firstLineChars="200"/>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4.1在线询问、质疑、投诉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E5C220A">
      <w:pPr>
        <w:autoSpaceDE w:val="0"/>
        <w:autoSpaceDN w:val="0"/>
        <w:spacing w:line="360" w:lineRule="auto"/>
        <w:ind w:firstLine="480" w:firstLineChars="200"/>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4.2供应商询问</w:t>
      </w:r>
    </w:p>
    <w:p w14:paraId="6A6B27C8">
      <w:pPr>
        <w:autoSpaceDE w:val="0"/>
        <w:autoSpaceDN w:val="0"/>
        <w:spacing w:line="360" w:lineRule="auto"/>
        <w:ind w:firstLine="480" w:firstLineChars="200"/>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A837DB5">
      <w:pPr>
        <w:autoSpaceDE w:val="0"/>
        <w:autoSpaceDN w:val="0"/>
        <w:spacing w:line="360" w:lineRule="auto"/>
        <w:ind w:firstLine="240" w:firstLineChars="100"/>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4.3供应商质疑</w:t>
      </w:r>
    </w:p>
    <w:p w14:paraId="5A550C84">
      <w:pPr>
        <w:pStyle w:val="33"/>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4.3</w:t>
      </w:r>
      <w:r>
        <w:rPr>
          <w:rFonts w:hint="eastAsia" w:ascii="仿宋" w:hAnsi="仿宋" w:eastAsia="仿宋" w:cs="宋体"/>
          <w:color w:val="000000" w:themeColor="text1"/>
          <w:sz w:val="24"/>
          <w:highlight w:val="none"/>
          <w14:textFill>
            <w14:solidFill>
              <w14:schemeClr w14:val="tx1"/>
            </w14:solidFill>
          </w14:textFill>
        </w:rPr>
        <w:t>.1提出质疑的供应商应当是参与所质疑项目采购活动的供应商。潜在供应商已依法获取其可质疑的招标文件的，可以对该文件提出质疑。</w:t>
      </w:r>
    </w:p>
    <w:p w14:paraId="11F480C1">
      <w:pPr>
        <w:pStyle w:val="33"/>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4.3</w:t>
      </w:r>
      <w:r>
        <w:rPr>
          <w:rFonts w:hint="eastAsia" w:ascii="仿宋" w:hAnsi="仿宋" w:eastAsia="仿宋" w:cs="宋体"/>
          <w:color w:val="000000" w:themeColor="text1"/>
          <w:sz w:val="24"/>
          <w:highlight w:val="none"/>
          <w14:textFill>
            <w14:solidFill>
              <w14:schemeClr w14:val="tx1"/>
            </w14:solidFill>
          </w14:textFill>
        </w:rPr>
        <w:t>.2供应商认为招标文件、采购过程和中标结果使自己的权益受到损害的，可以在知道或者应知其权益受到损害之日起</w:t>
      </w:r>
      <w:r>
        <w:rPr>
          <w:rFonts w:hint="eastAsia" w:ascii="仿宋" w:hAnsi="仿宋" w:eastAsia="仿宋" w:cs="宋体"/>
          <w:color w:val="000000" w:themeColor="text1"/>
          <w:sz w:val="24"/>
          <w:highlight w:val="none"/>
          <w:lang w:val="en-US" w:eastAsia="zh-CN"/>
          <w14:textFill>
            <w14:solidFill>
              <w14:schemeClr w14:val="tx1"/>
            </w14:solidFill>
          </w14:textFill>
        </w:rPr>
        <w:t>五个自然</w:t>
      </w:r>
      <w:r>
        <w:rPr>
          <w:rFonts w:hint="eastAsia" w:ascii="仿宋" w:hAnsi="仿宋" w:eastAsia="仿宋" w:cs="宋体"/>
          <w:color w:val="000000" w:themeColor="text1"/>
          <w:sz w:val="24"/>
          <w:highlight w:val="none"/>
          <w14:textFill>
            <w14:solidFill>
              <w14:schemeClr w14:val="tx1"/>
            </w14:solidFill>
          </w14:textFill>
        </w:rPr>
        <w:t>日内，以书面形式向采购人或者采购代理机构提出质疑，否则，采购人或者采购代理机构不予受理。</w:t>
      </w:r>
    </w:p>
    <w:p w14:paraId="7B423A77">
      <w:pPr>
        <w:pStyle w:val="3"/>
        <w:spacing w:line="360" w:lineRule="auto"/>
        <w:ind w:firstLine="480" w:firstLineChars="200"/>
        <w:rPr>
          <w:rFonts w:ascii="仿宋" w:hAnsi="仿宋" w:eastAsia="仿宋" w:cs="宋体"/>
          <w:color w:val="000000" w:themeColor="text1"/>
          <w:kern w:val="2"/>
          <w:sz w:val="24"/>
          <w:highlight w:val="none"/>
          <w14:textFill>
            <w14:solidFill>
              <w14:schemeClr w14:val="tx1"/>
            </w14:solidFill>
          </w14:textFill>
        </w:rPr>
      </w:pPr>
      <w:r>
        <w:rPr>
          <w:rFonts w:hint="eastAsia" w:ascii="仿宋" w:hAnsi="仿宋" w:eastAsia="仿宋" w:cs="宋体"/>
          <w:color w:val="000000" w:themeColor="text1"/>
          <w:kern w:val="2"/>
          <w:sz w:val="24"/>
          <w:highlight w:val="none"/>
          <w14:textFill>
            <w14:solidFill>
              <w14:schemeClr w14:val="tx1"/>
            </w14:solidFill>
          </w14:textFill>
        </w:rPr>
        <w:t>4.3.2.1对招标文件提出质疑的，质疑期限为供应商获得招标文件之日或者招标文件公告期限届满之日起计算。</w:t>
      </w:r>
    </w:p>
    <w:p w14:paraId="24CB6DF2">
      <w:pPr>
        <w:pStyle w:val="33"/>
        <w:spacing w:line="360" w:lineRule="auto"/>
        <w:ind w:left="479" w:leftChars="228"/>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4.3.2.2对采购过程提出质疑的，质疑期限为各采购程序环节结束之日起计算。4.3.2.3对采购结果提出质疑的，质疑期限自采购结果公告期限届满之日起计算。</w:t>
      </w:r>
    </w:p>
    <w:p w14:paraId="0FB53F9B">
      <w:pPr>
        <w:pStyle w:val="33"/>
        <w:spacing w:line="360" w:lineRule="auto"/>
        <w:ind w:firstLine="480" w:firstLineChars="200"/>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4.3.3</w:t>
      </w:r>
      <w:r>
        <w:rPr>
          <w:rFonts w:hint="eastAsia" w:ascii="仿宋" w:hAnsi="仿宋" w:eastAsia="仿宋" w:cs="宋体"/>
          <w:color w:val="000000" w:themeColor="text1"/>
          <w:sz w:val="24"/>
          <w:highlight w:val="none"/>
          <w14:textFill>
            <w14:solidFill>
              <w14:schemeClr w14:val="tx1"/>
            </w14:solidFill>
          </w14:textFill>
        </w:rPr>
        <w:t>供应商提出质疑应当提交质疑函和必要的证明材料。质疑函应当包括下列内容：</w:t>
      </w:r>
    </w:p>
    <w:p w14:paraId="1A4D1C14">
      <w:pPr>
        <w:pStyle w:val="33"/>
        <w:spacing w:line="360" w:lineRule="auto"/>
        <w:ind w:firstLine="480" w:firstLineChars="200"/>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4.3.3.1供应商的姓名或者名称、地址、邮编、联系人及联系电话；</w:t>
      </w:r>
    </w:p>
    <w:p w14:paraId="4E197CF2">
      <w:pPr>
        <w:pStyle w:val="33"/>
        <w:spacing w:line="360" w:lineRule="auto"/>
        <w:ind w:firstLine="480" w:firstLineChars="200"/>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4.3.3.2质疑项目的名称、编号；</w:t>
      </w:r>
    </w:p>
    <w:p w14:paraId="356DEB68">
      <w:pPr>
        <w:pStyle w:val="33"/>
        <w:spacing w:line="360" w:lineRule="auto"/>
        <w:ind w:firstLine="480" w:firstLineChars="200"/>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4.3.3.3具体、明确的质疑事项和与质疑事项相关的请求；</w:t>
      </w:r>
    </w:p>
    <w:p w14:paraId="283365CF">
      <w:pPr>
        <w:pStyle w:val="33"/>
        <w:spacing w:line="360" w:lineRule="auto"/>
        <w:ind w:firstLine="480" w:firstLineChars="200"/>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4.3.3.4事实依据；</w:t>
      </w:r>
    </w:p>
    <w:p w14:paraId="642C75D8">
      <w:pPr>
        <w:pStyle w:val="33"/>
        <w:spacing w:line="360" w:lineRule="auto"/>
        <w:ind w:firstLine="480" w:firstLineChars="200"/>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4.3.3.5必要的法律依据；</w:t>
      </w:r>
    </w:p>
    <w:p w14:paraId="58BE6E51">
      <w:pPr>
        <w:pStyle w:val="33"/>
        <w:spacing w:line="360" w:lineRule="auto"/>
        <w:ind w:firstLine="960" w:firstLineChars="400"/>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4.3.3.6提出质疑的日期。</w:t>
      </w:r>
    </w:p>
    <w:p w14:paraId="685CB9BA">
      <w:pPr>
        <w:pStyle w:val="575"/>
        <w:shd w:val="clear" w:color="auto" w:fill="FFFFFF"/>
        <w:snapToGrid w:val="0"/>
        <w:spacing w:after="240" w:afterAutospacing="0" w:line="360" w:lineRule="auto"/>
        <w:ind w:firstLine="400"/>
        <w:contextualSpacing/>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1B229398">
      <w:pPr>
        <w:pStyle w:val="575"/>
        <w:shd w:val="clear" w:color="auto" w:fill="FFFFFF"/>
        <w:snapToGrid w:val="0"/>
        <w:spacing w:after="240" w:afterAutospacing="0" w:line="360" w:lineRule="auto"/>
        <w:ind w:firstLine="400"/>
        <w:contextualSpacing/>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质疑函范本及制作说明详见附件2。</w:t>
      </w:r>
    </w:p>
    <w:p w14:paraId="422BBA70">
      <w:pPr>
        <w:pStyle w:val="575"/>
        <w:shd w:val="clear" w:color="auto" w:fill="FFFFFF"/>
        <w:snapToGrid w:val="0"/>
        <w:spacing w:after="240" w:afterAutospacing="0" w:line="360" w:lineRule="auto"/>
        <w:ind w:firstLine="400"/>
        <w:contextualSpacing/>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4.3.4对同一采购程序环节的质疑，供应商须在法定质疑期内一次性提出。</w:t>
      </w:r>
    </w:p>
    <w:p w14:paraId="442AF61A">
      <w:pPr>
        <w:pStyle w:val="575"/>
        <w:shd w:val="clear" w:color="auto" w:fill="FFFFFF"/>
        <w:snapToGrid w:val="0"/>
        <w:spacing w:after="240" w:afterAutospacing="0" w:line="360" w:lineRule="auto"/>
        <w:ind w:firstLine="400"/>
        <w:contextualSpacing/>
        <w:rPr>
          <w:rFonts w:hint="eastAsia"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lang w:val="zh-CN"/>
          <w14:textFill>
            <w14:solidFill>
              <w14:schemeClr w14:val="tx1"/>
            </w14:solidFill>
          </w14:textFill>
        </w:rPr>
        <w:t>4.3</w:t>
      </w:r>
      <w:r>
        <w:rPr>
          <w:rFonts w:hint="eastAsia" w:ascii="仿宋" w:hAnsi="仿宋" w:eastAsia="仿宋"/>
          <w:color w:val="000000" w:themeColor="text1"/>
          <w:highlight w:val="none"/>
          <w14:textFill>
            <w14:solidFill>
              <w14:schemeClr w14:val="tx1"/>
            </w14:solidFill>
          </w14:textFill>
        </w:rPr>
        <w:t>.5采购人或者采购代理机构应当在收到供应商的书面质疑后</w:t>
      </w:r>
      <w:r>
        <w:rPr>
          <w:rFonts w:hint="eastAsia" w:ascii="仿宋" w:hAnsi="仿宋" w:eastAsia="仿宋"/>
          <w:color w:val="000000" w:themeColor="text1"/>
          <w:highlight w:val="none"/>
          <w:lang w:val="en-US" w:eastAsia="zh-CN"/>
          <w14:textFill>
            <w14:solidFill>
              <w14:schemeClr w14:val="tx1"/>
            </w14:solidFill>
          </w14:textFill>
        </w:rPr>
        <w:t>三</w:t>
      </w:r>
      <w:r>
        <w:rPr>
          <w:rFonts w:hint="eastAsia" w:ascii="仿宋" w:hAnsi="仿宋" w:eastAsia="仿宋"/>
          <w:color w:val="000000" w:themeColor="text1"/>
          <w:highlight w:val="none"/>
          <w14:textFill>
            <w14:solidFill>
              <w14:schemeClr w14:val="tx1"/>
            </w14:solidFill>
          </w14:textFill>
        </w:rPr>
        <w:t>个工作日内作出答复，并以书面形式通知质疑供应商和其他与质疑处理结果有利害关系的政府采购当事人，但答复的内容不得涉及商业秘密。</w:t>
      </w:r>
    </w:p>
    <w:p w14:paraId="185037CE">
      <w:pPr>
        <w:pStyle w:val="575"/>
        <w:shd w:val="clear" w:color="auto" w:fill="FFFFFF"/>
        <w:snapToGrid w:val="0"/>
        <w:spacing w:after="240" w:afterAutospacing="0" w:line="360" w:lineRule="auto"/>
        <w:ind w:firstLine="400"/>
        <w:contextualSpacing/>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lang w:val="zh-CN"/>
          <w14:textFill>
            <w14:solidFill>
              <w14:schemeClr w14:val="tx1"/>
            </w14:solidFill>
          </w14:textFill>
        </w:rPr>
        <w:t>4.3</w:t>
      </w:r>
      <w:r>
        <w:rPr>
          <w:rFonts w:hint="eastAsia" w:ascii="仿宋" w:hAnsi="仿宋" w:eastAsia="仿宋"/>
          <w:color w:val="000000" w:themeColor="text1"/>
          <w:highlight w:val="none"/>
          <w14:textFill>
            <w14:solidFill>
              <w14:schemeClr w14:val="tx1"/>
            </w14:solidFill>
          </w14:textFill>
        </w:rPr>
        <w:t>.6询问或者质疑事项可能影响采购结果的，采购人应当暂停签订合同，已经签订合同的，应当中止履行合同。</w:t>
      </w:r>
    </w:p>
    <w:p w14:paraId="1BC89AD0">
      <w:pPr>
        <w:pStyle w:val="575"/>
        <w:shd w:val="clear" w:color="auto" w:fill="FFFFFF"/>
        <w:snapToGrid w:val="0"/>
        <w:spacing w:after="240" w:afterAutospacing="0" w:line="360" w:lineRule="auto"/>
        <w:ind w:firstLine="480" w:firstLineChars="200"/>
        <w:contextualSpacing/>
        <w:rPr>
          <w:rFonts w:ascii="仿宋" w:hAnsi="仿宋" w:eastAsia="仿宋"/>
          <w:color w:val="000000" w:themeColor="text1"/>
          <w:highlight w:val="none"/>
          <w:lang w:val="zh-CN"/>
          <w14:textFill>
            <w14:solidFill>
              <w14:schemeClr w14:val="tx1"/>
            </w14:solidFill>
          </w14:textFill>
        </w:rPr>
      </w:pPr>
      <w:r>
        <w:rPr>
          <w:rFonts w:hint="eastAsia" w:ascii="仿宋" w:hAnsi="仿宋" w:eastAsia="仿宋"/>
          <w:color w:val="000000" w:themeColor="text1"/>
          <w:highlight w:val="none"/>
          <w:lang w:val="zh-CN"/>
          <w14:textFill>
            <w14:solidFill>
              <w14:schemeClr w14:val="tx1"/>
            </w14:solidFill>
          </w14:textFill>
        </w:rPr>
        <w:t>4.4供应商投诉</w:t>
      </w:r>
    </w:p>
    <w:p w14:paraId="4EA17646">
      <w:pPr>
        <w:pStyle w:val="575"/>
        <w:shd w:val="clear" w:color="auto" w:fill="FFFFFF"/>
        <w:snapToGrid w:val="0"/>
        <w:spacing w:after="240" w:afterAutospacing="0" w:line="360" w:lineRule="auto"/>
        <w:ind w:firstLine="400"/>
        <w:contextualSpacing/>
        <w:rPr>
          <w:rFonts w:hint="eastAsia"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4.4.1质疑供应商对采购人、采购代理机构的答复不满意或者采购人、采购代理机构未在规定的时间内作出答复的，可以在答复期满后</w:t>
      </w:r>
      <w:r>
        <w:rPr>
          <w:rFonts w:hint="eastAsia" w:ascii="仿宋" w:hAnsi="仿宋" w:eastAsia="仿宋"/>
          <w:color w:val="000000" w:themeColor="text1"/>
          <w:highlight w:val="none"/>
          <w:lang w:val="en-US" w:eastAsia="zh-CN"/>
          <w14:textFill>
            <w14:solidFill>
              <w14:schemeClr w14:val="tx1"/>
            </w14:solidFill>
          </w14:textFill>
        </w:rPr>
        <w:t>七</w:t>
      </w:r>
      <w:r>
        <w:rPr>
          <w:rFonts w:hint="eastAsia" w:ascii="仿宋" w:hAnsi="仿宋" w:eastAsia="仿宋"/>
          <w:color w:val="000000" w:themeColor="text1"/>
          <w:highlight w:val="none"/>
          <w14:textFill>
            <w14:solidFill>
              <w14:schemeClr w14:val="tx1"/>
            </w14:solidFill>
          </w14:textFill>
        </w:rPr>
        <w:t>个工作日内向采购人所在镇（街道）或区农业农村局投诉提出投诉。</w:t>
      </w:r>
    </w:p>
    <w:p w14:paraId="0226AA3F">
      <w:pPr>
        <w:pStyle w:val="575"/>
        <w:shd w:val="clear" w:color="auto" w:fill="FFFFFF"/>
        <w:snapToGrid w:val="0"/>
        <w:spacing w:after="240" w:afterAutospacing="0" w:line="360" w:lineRule="auto"/>
        <w:ind w:firstLine="400"/>
        <w:contextualSpacing/>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4.4.</w:t>
      </w:r>
      <w:r>
        <w:rPr>
          <w:rFonts w:hint="eastAsia" w:ascii="仿宋" w:hAnsi="仿宋" w:eastAsia="仿宋"/>
          <w:color w:val="000000" w:themeColor="text1"/>
          <w:highlight w:val="none"/>
          <w:lang w:val="zh-CN"/>
          <w14:textFill>
            <w14:solidFill>
              <w14:schemeClr w14:val="tx1"/>
            </w14:solidFill>
          </w14:textFill>
        </w:rPr>
        <w:t>2</w:t>
      </w:r>
      <w:r>
        <w:rPr>
          <w:rFonts w:hint="eastAsia" w:ascii="仿宋" w:hAnsi="仿宋" w:eastAsia="仿宋"/>
          <w:color w:val="000000" w:themeColor="text1"/>
          <w:highlight w:val="none"/>
          <w14:textFill>
            <w14:solidFill>
              <w14:schemeClr w14:val="tx1"/>
            </w14:solidFill>
          </w14:textFill>
        </w:rPr>
        <w:t>供应商投诉的事项不得超出已质疑事项的范围，基于质疑答复内容提出的投诉事项除外。</w:t>
      </w:r>
    </w:p>
    <w:p w14:paraId="4CC35244">
      <w:pPr>
        <w:pStyle w:val="575"/>
        <w:shd w:val="clear" w:color="auto" w:fill="FFFFFF"/>
        <w:snapToGrid w:val="0"/>
        <w:spacing w:after="240" w:afterAutospacing="0" w:line="360" w:lineRule="auto"/>
        <w:ind w:firstLine="400"/>
        <w:contextualSpacing/>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4.4.3供应商投诉应当有明确的请求和必要的证明材料。</w:t>
      </w:r>
    </w:p>
    <w:p w14:paraId="0EDAF864">
      <w:pPr>
        <w:pStyle w:val="575"/>
        <w:shd w:val="clear" w:color="auto" w:fill="FFFFFF"/>
        <w:snapToGrid w:val="0"/>
        <w:spacing w:after="240" w:afterAutospacing="0" w:line="360" w:lineRule="auto"/>
        <w:ind w:firstLine="400"/>
        <w:contextualSpacing/>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4.4.4以联合体形式参加政府采购活动的，其投诉应当由组成联合体的所有供应商共同提出。</w:t>
      </w:r>
    </w:p>
    <w:p w14:paraId="392160C2">
      <w:pPr>
        <w:pStyle w:val="575"/>
        <w:shd w:val="clear" w:color="auto" w:fill="FFFFFF"/>
        <w:snapToGrid w:val="0"/>
        <w:spacing w:after="240" w:afterAutospacing="0" w:line="360" w:lineRule="auto"/>
        <w:ind w:firstLine="400"/>
        <w:contextualSpacing/>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投诉书范本及制作说明详见附件3。</w:t>
      </w:r>
    </w:p>
    <w:p w14:paraId="4A26C563">
      <w:pPr>
        <w:pStyle w:val="89"/>
        <w:snapToGrid w:val="0"/>
        <w:spacing w:before="0"/>
        <w:ind w:firstLine="360"/>
        <w:rPr>
          <w:rFonts w:ascii="仿宋" w:hAnsi="仿宋" w:eastAsia="仿宋" w:cs="宋体"/>
          <w:color w:val="000000" w:themeColor="text1"/>
          <w:sz w:val="18"/>
          <w:szCs w:val="18"/>
          <w:highlight w:val="none"/>
          <w14:textFill>
            <w14:solidFill>
              <w14:schemeClr w14:val="tx1"/>
            </w14:solidFill>
          </w14:textFill>
        </w:rPr>
      </w:pPr>
    </w:p>
    <w:p w14:paraId="12AF7ACD">
      <w:pPr>
        <w:adjustRightInd/>
        <w:spacing w:line="360" w:lineRule="auto"/>
        <w:jc w:val="center"/>
        <w:outlineLvl w:val="0"/>
        <w:rPr>
          <w:rFonts w:ascii="仿宋" w:hAnsi="仿宋" w:eastAsia="仿宋" w:cs="宋体"/>
          <w:b/>
          <w:color w:val="000000" w:themeColor="text1"/>
          <w:sz w:val="32"/>
          <w:szCs w:val="20"/>
          <w:highlight w:val="none"/>
          <w14:textFill>
            <w14:solidFill>
              <w14:schemeClr w14:val="tx1"/>
            </w14:solidFill>
          </w14:textFill>
        </w:rPr>
      </w:pPr>
      <w:r>
        <w:rPr>
          <w:rFonts w:hint="eastAsia" w:ascii="仿宋" w:hAnsi="仿宋" w:eastAsia="仿宋" w:cs="宋体"/>
          <w:b/>
          <w:color w:val="000000" w:themeColor="text1"/>
          <w:sz w:val="32"/>
          <w:szCs w:val="20"/>
          <w:highlight w:val="none"/>
          <w14:textFill>
            <w14:solidFill>
              <w14:schemeClr w14:val="tx1"/>
            </w14:solidFill>
          </w14:textFill>
        </w:rPr>
        <w:t xml:space="preserve">      二、招标文件的构成、澄清、修改</w:t>
      </w:r>
    </w:p>
    <w:p w14:paraId="23F8B796">
      <w:pPr>
        <w:pStyle w:val="33"/>
        <w:spacing w:line="360" w:lineRule="auto"/>
        <w:rPr>
          <w:rFonts w:ascii="仿宋" w:hAnsi="仿宋" w:eastAsia="仿宋" w:cs="宋体"/>
          <w:b/>
          <w:color w:val="000000" w:themeColor="text1"/>
          <w:sz w:val="24"/>
          <w:szCs w:val="24"/>
          <w:highlight w:val="none"/>
          <w14:textFill>
            <w14:solidFill>
              <w14:schemeClr w14:val="tx1"/>
            </w14:solidFill>
          </w14:textFill>
        </w:rPr>
      </w:pPr>
      <w:r>
        <w:rPr>
          <w:rFonts w:hint="eastAsia" w:ascii="仿宋" w:hAnsi="仿宋" w:eastAsia="仿宋" w:cs="宋体"/>
          <w:b/>
          <w:color w:val="000000" w:themeColor="text1"/>
          <w:sz w:val="24"/>
          <w:szCs w:val="24"/>
          <w:highlight w:val="none"/>
          <w14:textFill>
            <w14:solidFill>
              <w14:schemeClr w14:val="tx1"/>
            </w14:solidFill>
          </w14:textFill>
        </w:rPr>
        <w:t>5．招标文件的构成</w:t>
      </w:r>
    </w:p>
    <w:p w14:paraId="6929A858">
      <w:pPr>
        <w:pStyle w:val="33"/>
        <w:spacing w:line="360" w:lineRule="auto"/>
        <w:ind w:firstLine="480" w:firstLineChars="200"/>
        <w:rPr>
          <w:rFonts w:ascii="仿宋" w:hAnsi="仿宋" w:eastAsia="仿宋" w:cs="宋体"/>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szCs w:val="24"/>
          <w:highlight w:val="none"/>
          <w14:textFill>
            <w14:solidFill>
              <w14:schemeClr w14:val="tx1"/>
            </w14:solidFill>
          </w14:textFill>
        </w:rPr>
        <w:t>5.1 招标文件包括下列文件及附件：</w:t>
      </w:r>
    </w:p>
    <w:p w14:paraId="21DCB732">
      <w:pPr>
        <w:pStyle w:val="33"/>
        <w:tabs>
          <w:tab w:val="left" w:pos="840"/>
        </w:tabs>
        <w:spacing w:line="360" w:lineRule="auto"/>
        <w:ind w:firstLine="960" w:firstLineChars="400"/>
        <w:rPr>
          <w:rFonts w:ascii="仿宋" w:hAnsi="仿宋" w:eastAsia="仿宋" w:cs="宋体"/>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szCs w:val="24"/>
          <w:highlight w:val="none"/>
          <w14:textFill>
            <w14:solidFill>
              <w14:schemeClr w14:val="tx1"/>
            </w14:solidFill>
          </w14:textFill>
        </w:rPr>
        <w:t>5.1.1招标公告；</w:t>
      </w:r>
    </w:p>
    <w:p w14:paraId="672D6550">
      <w:pPr>
        <w:pStyle w:val="33"/>
        <w:tabs>
          <w:tab w:val="left" w:pos="840"/>
        </w:tabs>
        <w:spacing w:line="360" w:lineRule="auto"/>
        <w:ind w:firstLine="960" w:firstLineChars="400"/>
        <w:rPr>
          <w:rFonts w:ascii="仿宋" w:hAnsi="仿宋" w:eastAsia="仿宋" w:cs="宋体"/>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szCs w:val="24"/>
          <w:highlight w:val="none"/>
          <w14:textFill>
            <w14:solidFill>
              <w14:schemeClr w14:val="tx1"/>
            </w14:solidFill>
          </w14:textFill>
        </w:rPr>
        <w:t>5.1.2投标人须知；</w:t>
      </w:r>
    </w:p>
    <w:p w14:paraId="5CECE217">
      <w:pPr>
        <w:pStyle w:val="33"/>
        <w:tabs>
          <w:tab w:val="left" w:pos="840"/>
        </w:tabs>
        <w:spacing w:line="360" w:lineRule="auto"/>
        <w:ind w:firstLine="960" w:firstLineChars="400"/>
        <w:rPr>
          <w:rFonts w:ascii="仿宋" w:hAnsi="仿宋" w:eastAsia="仿宋" w:cs="宋体"/>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szCs w:val="24"/>
          <w:highlight w:val="none"/>
          <w14:textFill>
            <w14:solidFill>
              <w14:schemeClr w14:val="tx1"/>
            </w14:solidFill>
          </w14:textFill>
        </w:rPr>
        <w:t>5.1.3采购需求；</w:t>
      </w:r>
    </w:p>
    <w:p w14:paraId="5D99B8F7">
      <w:pPr>
        <w:pStyle w:val="33"/>
        <w:tabs>
          <w:tab w:val="left" w:pos="840"/>
        </w:tabs>
        <w:spacing w:line="360" w:lineRule="auto"/>
        <w:ind w:firstLine="960" w:firstLineChars="400"/>
        <w:rPr>
          <w:rFonts w:ascii="仿宋" w:hAnsi="仿宋" w:eastAsia="仿宋" w:cs="宋体"/>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szCs w:val="24"/>
          <w:highlight w:val="none"/>
          <w14:textFill>
            <w14:solidFill>
              <w14:schemeClr w14:val="tx1"/>
            </w14:solidFill>
          </w14:textFill>
        </w:rPr>
        <w:t>5.1.4评标办法；</w:t>
      </w:r>
    </w:p>
    <w:p w14:paraId="66582A16">
      <w:pPr>
        <w:pStyle w:val="33"/>
        <w:tabs>
          <w:tab w:val="left" w:pos="840"/>
        </w:tabs>
        <w:spacing w:line="360" w:lineRule="auto"/>
        <w:ind w:firstLine="960" w:firstLineChars="400"/>
        <w:rPr>
          <w:rFonts w:ascii="仿宋" w:hAnsi="仿宋" w:eastAsia="仿宋" w:cs="宋体"/>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szCs w:val="24"/>
          <w:highlight w:val="none"/>
          <w14:textFill>
            <w14:solidFill>
              <w14:schemeClr w14:val="tx1"/>
            </w14:solidFill>
          </w14:textFill>
        </w:rPr>
        <w:t>5.1.5拟签订的合同文本；</w:t>
      </w:r>
    </w:p>
    <w:p w14:paraId="0033032C">
      <w:pPr>
        <w:pStyle w:val="33"/>
        <w:tabs>
          <w:tab w:val="left" w:pos="840"/>
        </w:tabs>
        <w:spacing w:line="360" w:lineRule="auto"/>
        <w:ind w:firstLine="960" w:firstLineChars="400"/>
        <w:rPr>
          <w:rFonts w:ascii="仿宋" w:hAnsi="仿宋" w:eastAsia="仿宋" w:cs="宋体"/>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5.1.6</w:t>
      </w:r>
      <w:r>
        <w:rPr>
          <w:rFonts w:hint="eastAsia" w:ascii="仿宋" w:hAnsi="仿宋" w:eastAsia="仿宋" w:cs="宋体"/>
          <w:color w:val="000000" w:themeColor="text1"/>
          <w:sz w:val="24"/>
          <w:szCs w:val="24"/>
          <w:highlight w:val="none"/>
          <w14:textFill>
            <w14:solidFill>
              <w14:schemeClr w14:val="tx1"/>
            </w14:solidFill>
          </w14:textFill>
        </w:rPr>
        <w:t>应提交的有关格式范例。</w:t>
      </w:r>
    </w:p>
    <w:p w14:paraId="55A5FD20">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5.2与本项目有关的</w:t>
      </w:r>
      <w:r>
        <w:rPr>
          <w:rFonts w:hint="eastAsia" w:ascii="仿宋" w:hAnsi="仿宋" w:eastAsia="仿宋" w:cs="宋体"/>
          <w:bCs/>
          <w:color w:val="000000" w:themeColor="text1"/>
          <w:sz w:val="24"/>
          <w:highlight w:val="none"/>
          <w14:textFill>
            <w14:solidFill>
              <w14:schemeClr w14:val="tx1"/>
            </w14:solidFill>
          </w14:textFill>
        </w:rPr>
        <w:t>澄清或者修改的内容为招标文件的组成部分</w:t>
      </w:r>
      <w:r>
        <w:rPr>
          <w:rFonts w:hint="eastAsia" w:ascii="仿宋" w:hAnsi="仿宋" w:eastAsia="仿宋" w:cs="宋体"/>
          <w:color w:val="000000" w:themeColor="text1"/>
          <w:sz w:val="24"/>
          <w:highlight w:val="none"/>
          <w14:textFill>
            <w14:solidFill>
              <w14:schemeClr w14:val="tx1"/>
            </w14:solidFill>
          </w14:textFill>
        </w:rPr>
        <w:t>。</w:t>
      </w:r>
    </w:p>
    <w:p w14:paraId="793A3C70">
      <w:pPr>
        <w:pStyle w:val="33"/>
        <w:spacing w:line="360" w:lineRule="auto"/>
        <w:rPr>
          <w:rFonts w:ascii="仿宋" w:hAnsi="仿宋" w:eastAsia="仿宋" w:cs="宋体"/>
          <w:b/>
          <w:color w:val="000000" w:themeColor="text1"/>
          <w:sz w:val="24"/>
          <w:szCs w:val="24"/>
          <w:highlight w:val="none"/>
          <w14:textFill>
            <w14:solidFill>
              <w14:schemeClr w14:val="tx1"/>
            </w14:solidFill>
          </w14:textFill>
        </w:rPr>
      </w:pPr>
      <w:r>
        <w:rPr>
          <w:rFonts w:hint="eastAsia" w:ascii="仿宋" w:hAnsi="仿宋" w:eastAsia="仿宋" w:cs="宋体"/>
          <w:b/>
          <w:color w:val="000000" w:themeColor="text1"/>
          <w:sz w:val="24"/>
          <w:szCs w:val="24"/>
          <w:highlight w:val="none"/>
          <w14:textFill>
            <w14:solidFill>
              <w14:schemeClr w14:val="tx1"/>
            </w14:solidFill>
          </w14:textFill>
        </w:rPr>
        <w:t>6. 招标文件的澄清、修改</w:t>
      </w:r>
    </w:p>
    <w:p w14:paraId="0D74F204">
      <w:pPr>
        <w:pStyle w:val="89"/>
        <w:snapToGrid w:val="0"/>
        <w:spacing w:before="0"/>
        <w:ind w:firstLine="48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6.1已获取招标文件的潜在投标人，若有问题需要澄清，应于投标截止时间前，以书面形式向采购代理机构提出。</w:t>
      </w:r>
    </w:p>
    <w:p w14:paraId="3ED4C744">
      <w:pPr>
        <w:pStyle w:val="89"/>
        <w:snapToGrid w:val="0"/>
        <w:spacing w:before="0"/>
        <w:ind w:firstLine="48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6.2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6B69A2DE">
      <w:pPr>
        <w:pStyle w:val="23"/>
        <w:rPr>
          <w:rFonts w:ascii="仿宋" w:hAnsi="仿宋" w:eastAsia="仿宋" w:cs="宋体"/>
          <w:color w:val="000000" w:themeColor="text1"/>
          <w:sz w:val="18"/>
          <w:szCs w:val="18"/>
          <w:highlight w:val="none"/>
          <w:lang w:val="en-US"/>
          <w14:textFill>
            <w14:solidFill>
              <w14:schemeClr w14:val="tx1"/>
            </w14:solidFill>
          </w14:textFill>
        </w:rPr>
      </w:pPr>
    </w:p>
    <w:p w14:paraId="0E1E5AF0">
      <w:pPr>
        <w:adjustRightInd/>
        <w:spacing w:line="360" w:lineRule="auto"/>
        <w:jc w:val="center"/>
        <w:outlineLvl w:val="0"/>
        <w:rPr>
          <w:rFonts w:ascii="仿宋" w:hAnsi="仿宋" w:eastAsia="仿宋" w:cs="宋体"/>
          <w:b/>
          <w:color w:val="000000" w:themeColor="text1"/>
          <w:sz w:val="30"/>
          <w:szCs w:val="20"/>
          <w:highlight w:val="none"/>
          <w14:textFill>
            <w14:solidFill>
              <w14:schemeClr w14:val="tx1"/>
            </w14:solidFill>
          </w14:textFill>
        </w:rPr>
      </w:pPr>
      <w:r>
        <w:rPr>
          <w:rFonts w:hint="eastAsia" w:ascii="仿宋" w:hAnsi="仿宋" w:eastAsia="仿宋" w:cs="宋体"/>
          <w:b/>
          <w:color w:val="000000" w:themeColor="text1"/>
          <w:sz w:val="30"/>
          <w:szCs w:val="20"/>
          <w:highlight w:val="none"/>
          <w14:textFill>
            <w14:solidFill>
              <w14:schemeClr w14:val="tx1"/>
            </w14:solidFill>
          </w14:textFill>
        </w:rPr>
        <w:t>三、投标</w:t>
      </w:r>
    </w:p>
    <w:p w14:paraId="2EDF014C">
      <w:pPr>
        <w:pStyle w:val="33"/>
        <w:spacing w:line="360" w:lineRule="auto"/>
        <w:rPr>
          <w:rFonts w:ascii="仿宋" w:hAnsi="仿宋" w:eastAsia="仿宋" w:cs="宋体"/>
          <w:b/>
          <w:color w:val="000000" w:themeColor="text1"/>
          <w:sz w:val="24"/>
          <w:szCs w:val="24"/>
          <w:highlight w:val="none"/>
          <w14:textFill>
            <w14:solidFill>
              <w14:schemeClr w14:val="tx1"/>
            </w14:solidFill>
          </w14:textFill>
        </w:rPr>
      </w:pPr>
      <w:r>
        <w:rPr>
          <w:rFonts w:hint="eastAsia" w:ascii="仿宋" w:hAnsi="仿宋" w:eastAsia="仿宋" w:cs="宋体"/>
          <w:b/>
          <w:color w:val="000000" w:themeColor="text1"/>
          <w:sz w:val="24"/>
          <w:szCs w:val="24"/>
          <w:highlight w:val="none"/>
          <w14:textFill>
            <w14:solidFill>
              <w14:schemeClr w14:val="tx1"/>
            </w14:solidFill>
          </w14:textFill>
        </w:rPr>
        <w:t>7. 招标文件的获取</w:t>
      </w:r>
    </w:p>
    <w:p w14:paraId="65C88594">
      <w:pPr>
        <w:spacing w:line="360" w:lineRule="auto"/>
        <w:ind w:firstLine="480" w:firstLineChars="200"/>
        <w:rPr>
          <w:rFonts w:ascii="仿宋" w:hAnsi="仿宋" w:eastAsia="仿宋" w:cs="宋体"/>
          <w:snapToGrid w:val="0"/>
          <w:color w:val="000000" w:themeColor="text1"/>
          <w:kern w:val="28"/>
          <w:sz w:val="24"/>
          <w:highlight w:val="none"/>
          <w14:textFill>
            <w14:solidFill>
              <w14:schemeClr w14:val="tx1"/>
            </w14:solidFill>
          </w14:textFill>
        </w:rPr>
      </w:pPr>
      <w:r>
        <w:rPr>
          <w:rFonts w:hint="eastAsia" w:ascii="仿宋" w:hAnsi="仿宋" w:eastAsia="仿宋" w:cs="宋体"/>
          <w:snapToGrid w:val="0"/>
          <w:color w:val="000000" w:themeColor="text1"/>
          <w:kern w:val="28"/>
          <w:sz w:val="24"/>
          <w:highlight w:val="none"/>
          <w14:textFill>
            <w14:solidFill>
              <w14:schemeClr w14:val="tx1"/>
            </w14:solidFill>
          </w14:textFill>
        </w:rPr>
        <w:t>详见招标公告中获取招标文件的时间期限、地点、方式及招标文件售价。</w:t>
      </w:r>
    </w:p>
    <w:p w14:paraId="1123B2EC">
      <w:pPr>
        <w:pStyle w:val="33"/>
        <w:spacing w:line="360" w:lineRule="auto"/>
        <w:rPr>
          <w:rFonts w:ascii="仿宋" w:hAnsi="仿宋" w:eastAsia="仿宋" w:cs="宋体"/>
          <w:b/>
          <w:color w:val="000000" w:themeColor="text1"/>
          <w:sz w:val="24"/>
          <w:szCs w:val="24"/>
          <w:highlight w:val="none"/>
          <w14:textFill>
            <w14:solidFill>
              <w14:schemeClr w14:val="tx1"/>
            </w14:solidFill>
          </w14:textFill>
        </w:rPr>
      </w:pPr>
      <w:r>
        <w:rPr>
          <w:rFonts w:hint="eastAsia" w:ascii="仿宋" w:hAnsi="仿宋" w:eastAsia="仿宋" w:cs="宋体"/>
          <w:b/>
          <w:color w:val="000000" w:themeColor="text1"/>
          <w:sz w:val="24"/>
          <w:szCs w:val="24"/>
          <w:highlight w:val="none"/>
          <w14:textFill>
            <w14:solidFill>
              <w14:schemeClr w14:val="tx1"/>
            </w14:solidFill>
          </w14:textFill>
        </w:rPr>
        <w:t>8.开标前答疑会或现场考察</w:t>
      </w:r>
    </w:p>
    <w:p w14:paraId="7C39CE99">
      <w:pPr>
        <w:pStyle w:val="33"/>
        <w:spacing w:line="360" w:lineRule="auto"/>
        <w:ind w:firstLine="480" w:firstLineChars="200"/>
        <w:rPr>
          <w:rFonts w:ascii="仿宋" w:hAnsi="仿宋" w:eastAsia="仿宋" w:cs="宋体"/>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szCs w:val="24"/>
          <w:highlight w:val="none"/>
          <w14:textFill>
            <w14:solidFill>
              <w14:schemeClr w14:val="tx1"/>
            </w14:solidFill>
          </w14:textFill>
        </w:rPr>
        <w:t>采购人组织潜在投标人现场考察或者召开开标前答疑会的，潜在投标人按第二部分投标人须知前附表的规定参加现场考察或者开标前答疑会。</w:t>
      </w:r>
    </w:p>
    <w:p w14:paraId="1C589A59">
      <w:pPr>
        <w:pStyle w:val="33"/>
        <w:spacing w:line="360" w:lineRule="auto"/>
        <w:rPr>
          <w:rFonts w:ascii="仿宋" w:hAnsi="仿宋" w:eastAsia="仿宋" w:cs="宋体"/>
          <w:b/>
          <w:color w:val="000000" w:themeColor="text1"/>
          <w:szCs w:val="24"/>
          <w:highlight w:val="none"/>
          <w14:textFill>
            <w14:solidFill>
              <w14:schemeClr w14:val="tx1"/>
            </w14:solidFill>
          </w14:textFill>
        </w:rPr>
      </w:pPr>
      <w:r>
        <w:rPr>
          <w:rFonts w:hint="eastAsia" w:ascii="仿宋" w:hAnsi="仿宋" w:eastAsia="仿宋" w:cs="宋体"/>
          <w:b/>
          <w:color w:val="000000" w:themeColor="text1"/>
          <w:kern w:val="28"/>
          <w:sz w:val="24"/>
          <w:szCs w:val="24"/>
          <w:highlight w:val="none"/>
          <w14:textFill>
            <w14:solidFill>
              <w14:schemeClr w14:val="tx1"/>
            </w14:solidFill>
          </w14:textFill>
        </w:rPr>
        <w:t>9.投标保证金</w:t>
      </w:r>
    </w:p>
    <w:p w14:paraId="4119AF33">
      <w:pPr>
        <w:pStyle w:val="3"/>
        <w:spacing w:line="360" w:lineRule="auto"/>
        <w:ind w:firstLine="470" w:firstLineChars="196"/>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本项目不需缴纳投标保证金。</w:t>
      </w:r>
    </w:p>
    <w:p w14:paraId="6A0BD190">
      <w:pPr>
        <w:pStyle w:val="33"/>
        <w:spacing w:line="360" w:lineRule="auto"/>
        <w:rPr>
          <w:rFonts w:ascii="仿宋" w:hAnsi="仿宋" w:eastAsia="仿宋" w:cs="宋体"/>
          <w:b/>
          <w:color w:val="000000" w:themeColor="text1"/>
          <w:sz w:val="24"/>
          <w:szCs w:val="24"/>
          <w:highlight w:val="none"/>
          <w14:textFill>
            <w14:solidFill>
              <w14:schemeClr w14:val="tx1"/>
            </w14:solidFill>
          </w14:textFill>
        </w:rPr>
      </w:pPr>
      <w:r>
        <w:rPr>
          <w:rFonts w:hint="eastAsia" w:ascii="仿宋" w:hAnsi="仿宋" w:eastAsia="仿宋" w:cs="宋体"/>
          <w:b/>
          <w:color w:val="000000" w:themeColor="text1"/>
          <w:sz w:val="24"/>
          <w:szCs w:val="24"/>
          <w:highlight w:val="none"/>
          <w14:textFill>
            <w14:solidFill>
              <w14:schemeClr w14:val="tx1"/>
            </w14:solidFill>
          </w14:textFill>
        </w:rPr>
        <w:t>10. 投标文件的语言</w:t>
      </w:r>
    </w:p>
    <w:p w14:paraId="174709CA">
      <w:pPr>
        <w:autoSpaceDE w:val="0"/>
        <w:autoSpaceDN w:val="0"/>
        <w:spacing w:line="360" w:lineRule="auto"/>
        <w:ind w:firstLine="480" w:firstLineChars="200"/>
        <w:rPr>
          <w:rFonts w:ascii="仿宋" w:hAnsi="仿宋" w:eastAsia="仿宋" w:cs="宋体"/>
          <w:color w:val="000000" w:themeColor="text1"/>
          <w:sz w:val="24"/>
          <w:highlight w:val="none"/>
          <w:lang w:val="zh-CN"/>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投标文件及投标人与采购有关的来往通知、函件和文件均应使用中文。</w:t>
      </w:r>
    </w:p>
    <w:p w14:paraId="19C9D6EE">
      <w:pPr>
        <w:pStyle w:val="33"/>
        <w:spacing w:line="360" w:lineRule="auto"/>
        <w:rPr>
          <w:rFonts w:ascii="仿宋" w:hAnsi="仿宋" w:eastAsia="仿宋" w:cs="宋体"/>
          <w:b/>
          <w:color w:val="000000" w:themeColor="text1"/>
          <w:sz w:val="24"/>
          <w:szCs w:val="24"/>
          <w:highlight w:val="none"/>
          <w14:textFill>
            <w14:solidFill>
              <w14:schemeClr w14:val="tx1"/>
            </w14:solidFill>
          </w14:textFill>
        </w:rPr>
      </w:pPr>
      <w:r>
        <w:rPr>
          <w:rFonts w:hint="eastAsia" w:ascii="仿宋" w:hAnsi="仿宋" w:eastAsia="仿宋" w:cs="宋体"/>
          <w:b/>
          <w:color w:val="000000" w:themeColor="text1"/>
          <w:sz w:val="24"/>
          <w:szCs w:val="24"/>
          <w:highlight w:val="none"/>
          <w14:textFill>
            <w14:solidFill>
              <w14:schemeClr w14:val="tx1"/>
            </w14:solidFill>
          </w14:textFill>
        </w:rPr>
        <w:t>11. 投标文件的组成</w:t>
      </w:r>
    </w:p>
    <w:p w14:paraId="3FD9B6F9">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11.1</w:t>
      </w:r>
      <w:r>
        <w:rPr>
          <w:rFonts w:hint="eastAsia" w:ascii="仿宋" w:hAnsi="仿宋" w:eastAsia="仿宋" w:cs="宋体"/>
          <w:b/>
          <w:color w:val="000000" w:themeColor="text1"/>
          <w:sz w:val="24"/>
          <w:highlight w:val="none"/>
          <w14:textFill>
            <w14:solidFill>
              <w14:schemeClr w14:val="tx1"/>
            </w14:solidFill>
          </w14:textFill>
        </w:rPr>
        <w:t>资格文件</w:t>
      </w:r>
      <w:r>
        <w:rPr>
          <w:rFonts w:hint="eastAsia" w:ascii="仿宋" w:hAnsi="仿宋" w:eastAsia="仿宋" w:cs="宋体"/>
          <w:color w:val="000000" w:themeColor="text1"/>
          <w:sz w:val="24"/>
          <w:highlight w:val="none"/>
          <w14:textFill>
            <w14:solidFill>
              <w14:schemeClr w14:val="tx1"/>
            </w14:solidFill>
          </w14:textFill>
        </w:rPr>
        <w:t>：</w:t>
      </w:r>
    </w:p>
    <w:p w14:paraId="12C165ED">
      <w:pPr>
        <w:snapToGrid w:val="0"/>
        <w:spacing w:line="360" w:lineRule="auto"/>
        <w:ind w:firstLine="960" w:firstLineChars="4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11.1.1</w:t>
      </w:r>
      <w:r>
        <w:rPr>
          <w:rFonts w:hint="eastAsia" w:ascii="仿宋" w:hAnsi="仿宋" w:eastAsia="仿宋" w:cs="宋体"/>
          <w:color w:val="000000" w:themeColor="text1"/>
          <w:sz w:val="24"/>
          <w:highlight w:val="none"/>
          <w:lang w:eastAsia="zh-CN"/>
          <w14:textFill>
            <w14:solidFill>
              <w14:schemeClr w14:val="tx1"/>
            </w14:solidFill>
          </w14:textFill>
        </w:rPr>
        <w:t>符合参加采购活动应当具备的一般条件的承诺函</w:t>
      </w:r>
      <w:r>
        <w:rPr>
          <w:rFonts w:hint="eastAsia" w:ascii="仿宋" w:hAnsi="仿宋" w:eastAsia="仿宋" w:cs="宋体"/>
          <w:color w:val="000000" w:themeColor="text1"/>
          <w:sz w:val="24"/>
          <w:highlight w:val="none"/>
          <w14:textFill>
            <w14:solidFill>
              <w14:schemeClr w14:val="tx1"/>
            </w14:solidFill>
          </w14:textFill>
        </w:rPr>
        <w:t>；</w:t>
      </w:r>
    </w:p>
    <w:p w14:paraId="129F524A">
      <w:pPr>
        <w:snapToGrid w:val="0"/>
        <w:spacing w:line="360" w:lineRule="auto"/>
        <w:ind w:firstLine="960" w:firstLineChars="4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w:t>
      </w:r>
      <w:r>
        <w:rPr>
          <w:rFonts w:ascii="仿宋" w:hAnsi="仿宋" w:eastAsia="仿宋" w:cs="宋体"/>
          <w:color w:val="000000" w:themeColor="text1"/>
          <w:sz w:val="24"/>
          <w:highlight w:val="none"/>
          <w14:textFill>
            <w14:solidFill>
              <w14:schemeClr w14:val="tx1"/>
            </w14:solidFill>
          </w14:textFill>
        </w:rPr>
        <w:t>1.1.2</w:t>
      </w:r>
      <w:r>
        <w:rPr>
          <w:rFonts w:hint="eastAsia" w:ascii="仿宋" w:hAnsi="仿宋" w:eastAsia="仿宋" w:cs="宋体"/>
          <w:snapToGrid w:val="0"/>
          <w:color w:val="000000" w:themeColor="text1"/>
          <w:kern w:val="28"/>
          <w:sz w:val="24"/>
          <w:szCs w:val="20"/>
          <w:highlight w:val="none"/>
          <w14:textFill>
            <w14:solidFill>
              <w14:schemeClr w14:val="tx1"/>
            </w14:solidFill>
          </w14:textFill>
        </w:rPr>
        <w:t>联合协议（如果有)；</w:t>
      </w:r>
    </w:p>
    <w:p w14:paraId="56AA7A77">
      <w:pPr>
        <w:snapToGrid w:val="0"/>
        <w:spacing w:line="360" w:lineRule="auto"/>
        <w:ind w:firstLine="960" w:firstLineChars="4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11.1.</w:t>
      </w:r>
      <w:r>
        <w:rPr>
          <w:rFonts w:ascii="仿宋" w:hAnsi="仿宋" w:eastAsia="仿宋" w:cs="宋体"/>
          <w:color w:val="000000" w:themeColor="text1"/>
          <w:sz w:val="24"/>
          <w:highlight w:val="none"/>
          <w14:textFill>
            <w14:solidFill>
              <w14:schemeClr w14:val="tx1"/>
            </w14:solidFill>
          </w14:textFill>
        </w:rPr>
        <w:t>3</w:t>
      </w:r>
      <w:r>
        <w:rPr>
          <w:rFonts w:hint="eastAsia" w:ascii="仿宋" w:hAnsi="仿宋" w:eastAsia="仿宋" w:cs="宋体"/>
          <w:color w:val="000000" w:themeColor="text1"/>
          <w:sz w:val="24"/>
          <w:highlight w:val="none"/>
          <w14:textFill>
            <w14:solidFill>
              <w14:schemeClr w14:val="tx1"/>
            </w14:solidFill>
          </w14:textFill>
        </w:rPr>
        <w:t>落实政府采购政策需满足的资格要求</w:t>
      </w:r>
      <w:r>
        <w:rPr>
          <w:rFonts w:hint="eastAsia" w:ascii="仿宋" w:hAnsi="仿宋" w:eastAsia="仿宋" w:cs="宋体"/>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宋体"/>
          <w:color w:val="000000" w:themeColor="text1"/>
          <w:sz w:val="24"/>
          <w:highlight w:val="none"/>
          <w14:textFill>
            <w14:solidFill>
              <w14:schemeClr w14:val="tx1"/>
            </w14:solidFill>
          </w14:textFill>
        </w:rPr>
        <w:t>；</w:t>
      </w:r>
    </w:p>
    <w:p w14:paraId="122EA267">
      <w:pPr>
        <w:snapToGrid w:val="0"/>
        <w:spacing w:line="360" w:lineRule="auto"/>
        <w:ind w:firstLine="960" w:firstLineChars="4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11.1.</w:t>
      </w:r>
      <w:r>
        <w:rPr>
          <w:rFonts w:ascii="仿宋" w:hAnsi="仿宋" w:eastAsia="仿宋" w:cs="宋体"/>
          <w:color w:val="000000" w:themeColor="text1"/>
          <w:sz w:val="24"/>
          <w:highlight w:val="none"/>
          <w14:textFill>
            <w14:solidFill>
              <w14:schemeClr w14:val="tx1"/>
            </w14:solidFill>
          </w14:textFill>
        </w:rPr>
        <w:t>4</w:t>
      </w:r>
      <w:r>
        <w:rPr>
          <w:rFonts w:hint="eastAsia" w:ascii="仿宋" w:hAnsi="仿宋" w:eastAsia="仿宋" w:cs="宋体"/>
          <w:color w:val="000000" w:themeColor="text1"/>
          <w:sz w:val="24"/>
          <w:highlight w:val="none"/>
          <w14:textFill>
            <w14:solidFill>
              <w14:schemeClr w14:val="tx1"/>
            </w14:solidFill>
          </w14:textFill>
        </w:rPr>
        <w:t>本项目的特定资格要求</w:t>
      </w:r>
      <w:r>
        <w:rPr>
          <w:rFonts w:hint="eastAsia" w:ascii="仿宋" w:hAnsi="仿宋" w:eastAsia="仿宋" w:cs="宋体"/>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宋体"/>
          <w:color w:val="000000" w:themeColor="text1"/>
          <w:sz w:val="24"/>
          <w:highlight w:val="none"/>
          <w14:textFill>
            <w14:solidFill>
              <w14:schemeClr w14:val="tx1"/>
            </w14:solidFill>
          </w14:textFill>
        </w:rPr>
        <w:t>。</w:t>
      </w:r>
    </w:p>
    <w:p w14:paraId="030793EE">
      <w:pPr>
        <w:snapToGrid w:val="0"/>
        <w:spacing w:line="360" w:lineRule="auto"/>
        <w:ind w:firstLine="480" w:firstLineChars="200"/>
        <w:rPr>
          <w:rFonts w:ascii="仿宋" w:hAnsi="仿宋" w:eastAsia="仿宋" w:cs="宋体"/>
          <w:color w:val="000000" w:themeColor="text1"/>
          <w:sz w:val="24"/>
          <w:highlight w:val="none"/>
          <w:lang w:val="zh-CN"/>
          <w14:textFill>
            <w14:solidFill>
              <w14:schemeClr w14:val="tx1"/>
            </w14:solidFill>
          </w14:textFill>
        </w:rPr>
      </w:pPr>
      <w:r>
        <w:rPr>
          <w:rFonts w:hint="eastAsia" w:ascii="仿宋" w:hAnsi="仿宋" w:eastAsia="仿宋" w:cs="宋体"/>
          <w:color w:val="000000" w:themeColor="text1"/>
          <w:sz w:val="24"/>
          <w:highlight w:val="none"/>
          <w:lang w:val="zh-CN"/>
          <w14:textFill>
            <w14:solidFill>
              <w14:schemeClr w14:val="tx1"/>
            </w14:solidFill>
          </w14:textFill>
        </w:rPr>
        <w:t>11.</w:t>
      </w:r>
      <w:r>
        <w:rPr>
          <w:rFonts w:hint="eastAsia" w:ascii="仿宋" w:hAnsi="仿宋" w:eastAsia="仿宋" w:cs="宋体"/>
          <w:color w:val="000000" w:themeColor="text1"/>
          <w:sz w:val="24"/>
          <w:highlight w:val="none"/>
          <w14:textFill>
            <w14:solidFill>
              <w14:schemeClr w14:val="tx1"/>
            </w14:solidFill>
          </w14:textFill>
        </w:rPr>
        <w:t>2商务技术</w:t>
      </w:r>
      <w:r>
        <w:rPr>
          <w:rFonts w:hint="eastAsia" w:ascii="仿宋" w:hAnsi="仿宋" w:eastAsia="仿宋" w:cs="宋体"/>
          <w:color w:val="000000" w:themeColor="text1"/>
          <w:sz w:val="24"/>
          <w:highlight w:val="none"/>
          <w:lang w:val="zh-CN"/>
          <w14:textFill>
            <w14:solidFill>
              <w14:schemeClr w14:val="tx1"/>
            </w14:solidFill>
          </w14:textFill>
        </w:rPr>
        <w:t>文件：</w:t>
      </w:r>
    </w:p>
    <w:p w14:paraId="500AF5EE">
      <w:pPr>
        <w:snapToGrid w:val="0"/>
        <w:spacing w:line="360" w:lineRule="auto"/>
        <w:ind w:firstLine="960" w:firstLineChars="4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11.2.1投标函；</w:t>
      </w:r>
    </w:p>
    <w:p w14:paraId="4A0AFE43">
      <w:pPr>
        <w:snapToGrid w:val="0"/>
        <w:spacing w:line="360" w:lineRule="auto"/>
        <w:ind w:firstLine="960" w:firstLineChars="4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11.2.2授权委托书或法定代表人（单位负责人、自然人本人）身份证明；</w:t>
      </w:r>
    </w:p>
    <w:p w14:paraId="1BA12109">
      <w:pPr>
        <w:snapToGrid w:val="0"/>
        <w:spacing w:line="360" w:lineRule="auto"/>
        <w:ind w:firstLine="960" w:firstLineChars="4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11.2.</w:t>
      </w:r>
      <w:r>
        <w:rPr>
          <w:rFonts w:ascii="仿宋" w:hAnsi="仿宋" w:eastAsia="仿宋" w:cs="宋体"/>
          <w:color w:val="000000" w:themeColor="text1"/>
          <w:sz w:val="24"/>
          <w:highlight w:val="none"/>
          <w14:textFill>
            <w14:solidFill>
              <w14:schemeClr w14:val="tx1"/>
            </w14:solidFill>
          </w14:textFill>
        </w:rPr>
        <w:t>3</w:t>
      </w:r>
      <w:r>
        <w:rPr>
          <w:rFonts w:hint="eastAsia" w:ascii="仿宋" w:hAnsi="仿宋" w:eastAsia="仿宋" w:cs="宋体"/>
          <w:color w:val="000000" w:themeColor="text1"/>
          <w:sz w:val="24"/>
          <w:highlight w:val="none"/>
          <w14:textFill>
            <w14:solidFill>
              <w14:schemeClr w14:val="tx1"/>
            </w14:solidFill>
          </w14:textFill>
        </w:rPr>
        <w:t>分包意向协议</w:t>
      </w:r>
      <w:r>
        <w:rPr>
          <w:rFonts w:hint="eastAsia" w:ascii="仿宋" w:hAnsi="仿宋" w:eastAsia="仿宋" w:cs="宋体"/>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宋体"/>
          <w:color w:val="000000" w:themeColor="text1"/>
          <w:sz w:val="24"/>
          <w:highlight w:val="none"/>
          <w14:textFill>
            <w14:solidFill>
              <w14:schemeClr w14:val="tx1"/>
            </w14:solidFill>
          </w14:textFill>
        </w:rPr>
        <w:t>；</w:t>
      </w:r>
    </w:p>
    <w:p w14:paraId="2F643F5B">
      <w:pPr>
        <w:snapToGrid w:val="0"/>
        <w:spacing w:line="360" w:lineRule="auto"/>
        <w:ind w:firstLine="960" w:firstLineChars="4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11.2.</w:t>
      </w:r>
      <w:r>
        <w:rPr>
          <w:rFonts w:ascii="仿宋" w:hAnsi="仿宋" w:eastAsia="仿宋" w:cs="宋体"/>
          <w:color w:val="000000" w:themeColor="text1"/>
          <w:sz w:val="24"/>
          <w:highlight w:val="none"/>
          <w14:textFill>
            <w14:solidFill>
              <w14:schemeClr w14:val="tx1"/>
            </w14:solidFill>
          </w14:textFill>
        </w:rPr>
        <w:t>4</w:t>
      </w:r>
      <w:r>
        <w:rPr>
          <w:rFonts w:hint="eastAsia" w:ascii="仿宋" w:hAnsi="仿宋" w:eastAsia="仿宋" w:cs="宋体"/>
          <w:color w:val="000000" w:themeColor="text1"/>
          <w:sz w:val="24"/>
          <w:highlight w:val="none"/>
          <w14:textFill>
            <w14:solidFill>
              <w14:schemeClr w14:val="tx1"/>
            </w14:solidFill>
          </w14:textFill>
        </w:rPr>
        <w:t>符合性审查资料；</w:t>
      </w:r>
    </w:p>
    <w:p w14:paraId="596AE04C">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11.2.</w:t>
      </w:r>
      <w:r>
        <w:rPr>
          <w:rFonts w:ascii="仿宋" w:hAnsi="仿宋" w:eastAsia="仿宋" w:cs="宋体"/>
          <w:color w:val="000000" w:themeColor="text1"/>
          <w:sz w:val="24"/>
          <w:highlight w:val="none"/>
          <w14:textFill>
            <w14:solidFill>
              <w14:schemeClr w14:val="tx1"/>
            </w14:solidFill>
          </w14:textFill>
        </w:rPr>
        <w:t>5</w:t>
      </w:r>
      <w:r>
        <w:rPr>
          <w:rFonts w:hint="eastAsia" w:ascii="仿宋" w:hAnsi="仿宋" w:eastAsia="仿宋" w:cs="宋体"/>
          <w:color w:val="000000" w:themeColor="text1"/>
          <w:sz w:val="24"/>
          <w:highlight w:val="none"/>
          <w14:textFill>
            <w14:solidFill>
              <w14:schemeClr w14:val="tx1"/>
            </w14:solidFill>
          </w14:textFill>
        </w:rPr>
        <w:t>评标标准相应的商务技术资料；</w:t>
      </w:r>
    </w:p>
    <w:p w14:paraId="32512BC7">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11.2.</w:t>
      </w:r>
      <w:r>
        <w:rPr>
          <w:rFonts w:ascii="仿宋" w:hAnsi="仿宋" w:eastAsia="仿宋" w:cs="宋体"/>
          <w:color w:val="000000" w:themeColor="text1"/>
          <w:sz w:val="24"/>
          <w:highlight w:val="none"/>
          <w14:textFill>
            <w14:solidFill>
              <w14:schemeClr w14:val="tx1"/>
            </w14:solidFill>
          </w14:textFill>
        </w:rPr>
        <w:t>6</w:t>
      </w:r>
      <w:r>
        <w:rPr>
          <w:rFonts w:hint="eastAsia" w:ascii="仿宋" w:hAnsi="仿宋" w:eastAsia="仿宋" w:cs="宋体"/>
          <w:color w:val="000000" w:themeColor="text1"/>
          <w:sz w:val="24"/>
          <w:highlight w:val="none"/>
          <w14:textFill>
            <w14:solidFill>
              <w14:schemeClr w14:val="tx1"/>
            </w14:solidFill>
          </w14:textFill>
        </w:rPr>
        <w:t>投标标的清单；</w:t>
      </w:r>
    </w:p>
    <w:p w14:paraId="4CAEA83F">
      <w:pPr>
        <w:snapToGrid w:val="0"/>
        <w:spacing w:line="360" w:lineRule="auto"/>
        <w:ind w:firstLine="960" w:firstLineChars="4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11.2.</w:t>
      </w:r>
      <w:r>
        <w:rPr>
          <w:rFonts w:ascii="仿宋" w:hAnsi="仿宋" w:eastAsia="仿宋" w:cs="宋体"/>
          <w:color w:val="000000" w:themeColor="text1"/>
          <w:sz w:val="24"/>
          <w:highlight w:val="none"/>
          <w14:textFill>
            <w14:solidFill>
              <w14:schemeClr w14:val="tx1"/>
            </w14:solidFill>
          </w14:textFill>
        </w:rPr>
        <w:t>7</w:t>
      </w:r>
      <w:r>
        <w:rPr>
          <w:rFonts w:hint="eastAsia" w:ascii="仿宋" w:hAnsi="仿宋" w:eastAsia="仿宋" w:cs="宋体"/>
          <w:color w:val="000000" w:themeColor="text1"/>
          <w:sz w:val="24"/>
          <w:highlight w:val="none"/>
          <w14:textFill>
            <w14:solidFill>
              <w14:schemeClr w14:val="tx1"/>
            </w14:solidFill>
          </w14:textFill>
        </w:rPr>
        <w:t>商务技术偏离表；</w:t>
      </w:r>
    </w:p>
    <w:p w14:paraId="6CB2D0F0">
      <w:pPr>
        <w:snapToGrid w:val="0"/>
        <w:spacing w:line="360" w:lineRule="auto"/>
        <w:ind w:firstLine="960" w:firstLineChars="400"/>
        <w:rPr>
          <w:rFonts w:ascii="仿宋" w:hAnsi="仿宋" w:eastAsia="仿宋" w:cs="宋体"/>
          <w:color w:val="000000" w:themeColor="text1"/>
          <w:sz w:val="24"/>
          <w:highlight w:val="none"/>
          <w:lang w:val="zh-CN"/>
          <w14:textFill>
            <w14:solidFill>
              <w14:schemeClr w14:val="tx1"/>
            </w14:solidFill>
          </w14:textFill>
        </w:rPr>
      </w:pPr>
      <w:r>
        <w:rPr>
          <w:rFonts w:hint="eastAsia" w:ascii="仿宋" w:hAnsi="仿宋" w:eastAsia="仿宋" w:cs="宋体"/>
          <w:color w:val="000000" w:themeColor="text1"/>
          <w:sz w:val="24"/>
          <w:highlight w:val="none"/>
          <w:lang w:val="zh-CN"/>
          <w14:textFill>
            <w14:solidFill>
              <w14:schemeClr w14:val="tx1"/>
            </w14:solidFill>
          </w14:textFill>
        </w:rPr>
        <w:t>11.</w:t>
      </w:r>
      <w:r>
        <w:rPr>
          <w:rFonts w:hint="eastAsia" w:ascii="仿宋" w:hAnsi="仿宋" w:eastAsia="仿宋" w:cs="宋体"/>
          <w:color w:val="000000" w:themeColor="text1"/>
          <w:sz w:val="24"/>
          <w:highlight w:val="none"/>
          <w14:textFill>
            <w14:solidFill>
              <w14:schemeClr w14:val="tx1"/>
            </w14:solidFill>
          </w14:textFill>
        </w:rPr>
        <w:t>2</w:t>
      </w:r>
      <w:r>
        <w:rPr>
          <w:rFonts w:hint="eastAsia" w:ascii="仿宋" w:hAnsi="仿宋" w:eastAsia="仿宋" w:cs="宋体"/>
          <w:color w:val="000000" w:themeColor="text1"/>
          <w:sz w:val="24"/>
          <w:highlight w:val="none"/>
          <w:lang w:val="zh-CN"/>
          <w14:textFill>
            <w14:solidFill>
              <w14:schemeClr w14:val="tx1"/>
            </w14:solidFill>
          </w14:textFill>
        </w:rPr>
        <w:t>.</w:t>
      </w:r>
      <w:r>
        <w:rPr>
          <w:rFonts w:ascii="仿宋" w:hAnsi="仿宋" w:eastAsia="仿宋" w:cs="宋体"/>
          <w:color w:val="000000" w:themeColor="text1"/>
          <w:sz w:val="24"/>
          <w:highlight w:val="none"/>
          <w14:textFill>
            <w14:solidFill>
              <w14:schemeClr w14:val="tx1"/>
            </w14:solidFill>
          </w14:textFill>
        </w:rPr>
        <w:t>8</w:t>
      </w:r>
      <w:r>
        <w:rPr>
          <w:rFonts w:hint="eastAsia" w:ascii="仿宋" w:hAnsi="仿宋" w:eastAsia="仿宋" w:cs="宋体"/>
          <w:color w:val="000000" w:themeColor="text1"/>
          <w:sz w:val="24"/>
          <w:highlight w:val="none"/>
          <w:lang w:val="zh-CN"/>
          <w14:textFill>
            <w14:solidFill>
              <w14:schemeClr w14:val="tx1"/>
            </w14:solidFill>
          </w14:textFill>
        </w:rPr>
        <w:t>政府采购供应商廉洁自律承诺书；</w:t>
      </w:r>
    </w:p>
    <w:p w14:paraId="34CD5C9D">
      <w:pPr>
        <w:snapToGrid w:val="0"/>
        <w:spacing w:line="360" w:lineRule="auto"/>
        <w:ind w:firstLine="480" w:firstLineChars="200"/>
        <w:rPr>
          <w:rFonts w:ascii="仿宋" w:hAnsi="仿宋" w:eastAsia="仿宋" w:cs="宋体"/>
          <w:color w:val="000000" w:themeColor="text1"/>
          <w:sz w:val="24"/>
          <w:highlight w:val="none"/>
          <w:u w:val="singl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11.</w:t>
      </w:r>
      <w:r>
        <w:rPr>
          <w:rFonts w:hint="eastAsia" w:ascii="仿宋" w:hAnsi="仿宋" w:eastAsia="仿宋" w:cs="宋体"/>
          <w:color w:val="000000" w:themeColor="text1"/>
          <w:kern w:val="0"/>
          <w:sz w:val="24"/>
          <w:highlight w:val="none"/>
          <w14:textFill>
            <w14:solidFill>
              <w14:schemeClr w14:val="tx1"/>
            </w14:solidFill>
          </w14:textFill>
        </w:rPr>
        <w:t>3</w:t>
      </w:r>
      <w:r>
        <w:rPr>
          <w:rFonts w:hint="eastAsia" w:ascii="仿宋" w:hAnsi="仿宋" w:eastAsia="仿宋" w:cs="宋体"/>
          <w:b/>
          <w:color w:val="000000" w:themeColor="text1"/>
          <w:sz w:val="24"/>
          <w:highlight w:val="none"/>
          <w14:textFill>
            <w14:solidFill>
              <w14:schemeClr w14:val="tx1"/>
            </w14:solidFill>
          </w14:textFill>
        </w:rPr>
        <w:t>报价文件：</w:t>
      </w:r>
    </w:p>
    <w:p w14:paraId="6D0B9FD0">
      <w:pPr>
        <w:snapToGrid w:val="0"/>
        <w:spacing w:line="360" w:lineRule="auto"/>
        <w:ind w:firstLine="960" w:firstLineChars="4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11.3.1开标一览表（报价表）；</w:t>
      </w:r>
    </w:p>
    <w:p w14:paraId="2E1D32C9">
      <w:pPr>
        <w:snapToGrid w:val="0"/>
        <w:spacing w:line="360" w:lineRule="auto"/>
        <w:ind w:firstLine="960" w:firstLineChars="4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11.3.2中小企业声明函</w:t>
      </w:r>
      <w:r>
        <w:rPr>
          <w:rFonts w:hint="eastAsia" w:ascii="仿宋" w:hAnsi="仿宋" w:eastAsia="仿宋" w:cs="宋体"/>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宋体"/>
          <w:color w:val="000000" w:themeColor="text1"/>
          <w:sz w:val="24"/>
          <w:highlight w:val="none"/>
          <w14:textFill>
            <w14:solidFill>
              <w14:schemeClr w14:val="tx1"/>
            </w14:solidFill>
          </w14:textFill>
        </w:rPr>
        <w:t>。</w:t>
      </w:r>
    </w:p>
    <w:p w14:paraId="260B878D">
      <w:pPr>
        <w:spacing w:line="360" w:lineRule="auto"/>
        <w:ind w:firstLine="723" w:firstLineChars="300"/>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投标文件含有采购人不能接受的附加条件的，投标无效；</w:t>
      </w:r>
    </w:p>
    <w:p w14:paraId="1710ACAE">
      <w:pPr>
        <w:spacing w:line="360" w:lineRule="auto"/>
        <w:ind w:firstLine="723" w:firstLineChars="300"/>
        <w:rPr>
          <w:rFonts w:ascii="仿宋" w:hAnsi="仿宋" w:eastAsia="仿宋" w:cs="宋体"/>
          <w:b/>
          <w:color w:val="000000" w:themeColor="text1"/>
          <w:sz w:val="24"/>
          <w:szCs w:val="21"/>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投标人提供虚假材料投标的，投标无效。</w:t>
      </w:r>
    </w:p>
    <w:p w14:paraId="3DF7BA1E">
      <w:pPr>
        <w:pStyle w:val="89"/>
        <w:snapToGrid w:val="0"/>
        <w:spacing w:before="0"/>
        <w:ind w:firstLine="0" w:firstLineChars="0"/>
        <w:outlineLvl w:val="0"/>
        <w:rPr>
          <w:rFonts w:ascii="仿宋" w:hAnsi="仿宋" w:eastAsia="仿宋" w:cs="宋体"/>
          <w:b/>
          <w:color w:val="000000" w:themeColor="text1"/>
          <w:szCs w:val="24"/>
          <w:highlight w:val="none"/>
          <w14:textFill>
            <w14:solidFill>
              <w14:schemeClr w14:val="tx1"/>
            </w14:solidFill>
          </w14:textFill>
        </w:rPr>
      </w:pPr>
      <w:r>
        <w:rPr>
          <w:rFonts w:hint="eastAsia" w:ascii="仿宋" w:hAnsi="仿宋" w:eastAsia="仿宋" w:cs="宋体"/>
          <w:b/>
          <w:color w:val="000000" w:themeColor="text1"/>
          <w:szCs w:val="24"/>
          <w:highlight w:val="none"/>
          <w14:textFill>
            <w14:solidFill>
              <w14:schemeClr w14:val="tx1"/>
            </w14:solidFill>
          </w14:textFill>
        </w:rPr>
        <w:t>12</w:t>
      </w:r>
      <w:r>
        <w:rPr>
          <w:rFonts w:hint="eastAsia" w:ascii="仿宋" w:hAnsi="仿宋" w:eastAsia="仿宋" w:cs="宋体"/>
          <w:b/>
          <w:color w:val="000000" w:themeColor="text1"/>
          <w:kern w:val="0"/>
          <w:szCs w:val="24"/>
          <w:highlight w:val="none"/>
          <w:lang w:val="zh-CN"/>
          <w14:textFill>
            <w14:solidFill>
              <w14:schemeClr w14:val="tx1"/>
            </w14:solidFill>
          </w14:textFill>
        </w:rPr>
        <w:t xml:space="preserve">. </w:t>
      </w:r>
      <w:r>
        <w:rPr>
          <w:rFonts w:hint="eastAsia" w:ascii="仿宋" w:hAnsi="仿宋" w:eastAsia="仿宋" w:cs="宋体"/>
          <w:b/>
          <w:color w:val="000000" w:themeColor="text1"/>
          <w:szCs w:val="24"/>
          <w:highlight w:val="none"/>
          <w14:textFill>
            <w14:solidFill>
              <w14:schemeClr w14:val="tx1"/>
            </w14:solidFill>
          </w14:textFill>
        </w:rPr>
        <w:t>投标文件的编制</w:t>
      </w:r>
    </w:p>
    <w:p w14:paraId="1DFA7EC6">
      <w:pPr>
        <w:spacing w:line="360" w:lineRule="auto"/>
        <w:ind w:firstLine="480" w:firstLineChars="200"/>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9C3BAAE">
      <w:pPr>
        <w:spacing w:line="360" w:lineRule="auto"/>
        <w:ind w:firstLine="480" w:firstLineChars="200"/>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12.2投标人进行电子投标应安装客户端软件—“政采云电子交易客户端”，并按照招标文件和电子交易平台的要求编制并加密投标文件。投标人未按规定加密的投标文件，电子交易平台将拒收并提示。</w:t>
      </w:r>
    </w:p>
    <w:p w14:paraId="2D032B7F">
      <w:pPr>
        <w:spacing w:line="360" w:lineRule="auto"/>
        <w:ind w:firstLine="480" w:firstLineChars="200"/>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12.3使用“政采云电子交易客户端”需要提前申领CA数字证书，申领流程请自行前往“浙江政府采购网-下载专区-电子交易客户端-CA驱动和申领流程”进行查阅。</w:t>
      </w:r>
    </w:p>
    <w:p w14:paraId="4BFC8532">
      <w:pPr>
        <w:snapToGrid w:val="0"/>
        <w:spacing w:line="360" w:lineRule="auto"/>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13.投标文件的签署、盖章</w:t>
      </w:r>
    </w:p>
    <w:p w14:paraId="6714F8F7">
      <w:pPr>
        <w:pStyle w:val="89"/>
        <w:snapToGrid w:val="0"/>
        <w:spacing w:before="0"/>
        <w:ind w:firstLine="480"/>
        <w:rPr>
          <w:rFonts w:ascii="仿宋" w:hAnsi="仿宋" w:eastAsia="仿宋" w:cs="宋体"/>
          <w:b/>
          <w:color w:val="000000" w:themeColor="text1"/>
          <w:highlight w:val="none"/>
          <w14:textFill>
            <w14:solidFill>
              <w14:schemeClr w14:val="tx1"/>
            </w14:solidFill>
          </w14:textFill>
        </w:rPr>
      </w:pPr>
      <w:r>
        <w:rPr>
          <w:rFonts w:hint="eastAsia" w:ascii="仿宋" w:hAnsi="仿宋" w:eastAsia="仿宋" w:cs="宋体"/>
          <w:color w:val="000000" w:themeColor="text1"/>
          <w:szCs w:val="24"/>
          <w:highlight w:val="none"/>
          <w14:textFill>
            <w14:solidFill>
              <w14:schemeClr w14:val="tx1"/>
            </w14:solidFill>
          </w14:textFill>
        </w:rPr>
        <w:t>13.1投标文件按照招标文件第六部分格式要</w:t>
      </w:r>
      <w:r>
        <w:rPr>
          <w:rFonts w:hint="eastAsia" w:ascii="仿宋" w:hAnsi="仿宋" w:eastAsia="仿宋" w:cs="宋体"/>
          <w:color w:val="000000" w:themeColor="text1"/>
          <w:highlight w:val="none"/>
          <w14:textFill>
            <w14:solidFill>
              <w14:schemeClr w14:val="tx1"/>
            </w14:solidFill>
          </w14:textFill>
        </w:rPr>
        <w:t>求进行签署、盖章。</w:t>
      </w:r>
      <w:r>
        <w:rPr>
          <w:rFonts w:hint="eastAsia" w:ascii="仿宋" w:hAnsi="仿宋" w:eastAsia="仿宋" w:cs="宋体"/>
          <w:b/>
          <w:color w:val="000000" w:themeColor="text1"/>
          <w:highlight w:val="none"/>
          <w14:textFill>
            <w14:solidFill>
              <w14:schemeClr w14:val="tx1"/>
            </w14:solidFill>
          </w14:textFill>
        </w:rPr>
        <w:t>▲投标人的投标文件未按照招标文件要求签署、盖章的，其投标无效</w:t>
      </w:r>
      <w:r>
        <w:rPr>
          <w:rFonts w:hint="eastAsia" w:ascii="仿宋" w:hAnsi="仿宋" w:eastAsia="仿宋" w:cs="宋体"/>
          <w:color w:val="000000" w:themeColor="text1"/>
          <w:szCs w:val="24"/>
          <w:highlight w:val="none"/>
          <w14:textFill>
            <w14:solidFill>
              <w14:schemeClr w14:val="tx1"/>
            </w14:solidFill>
          </w14:textFill>
        </w:rPr>
        <w:t>。</w:t>
      </w:r>
    </w:p>
    <w:p w14:paraId="5809DA9A">
      <w:pPr>
        <w:pStyle w:val="89"/>
        <w:snapToGrid w:val="0"/>
        <w:spacing w:before="0"/>
        <w:ind w:firstLine="48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13.2为确保网上操作合法、有效和安全，投标人应当在投标截止时间前完成在“政府采购云平台”的身份认证，确保在电子投标过程中能够对相关数据电文进行加密和使用电子签名。</w:t>
      </w:r>
    </w:p>
    <w:p w14:paraId="7C240D65">
      <w:pPr>
        <w:pStyle w:val="89"/>
        <w:snapToGrid w:val="0"/>
        <w:spacing w:before="0"/>
        <w:ind w:firstLine="480"/>
        <w:rPr>
          <w:rFonts w:ascii="仿宋" w:hAnsi="仿宋" w:eastAsia="仿宋" w:cs="宋体"/>
          <w:color w:val="000000" w:themeColor="text1"/>
          <w:szCs w:val="24"/>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13.3招标文件对投标文件签署、盖章的要求适用于电子签名。</w:t>
      </w:r>
    </w:p>
    <w:p w14:paraId="2FF6790F">
      <w:pPr>
        <w:pStyle w:val="89"/>
        <w:spacing w:before="0"/>
        <w:ind w:firstLine="0" w:firstLineChars="0"/>
        <w:rPr>
          <w:rFonts w:ascii="仿宋" w:hAnsi="仿宋" w:eastAsia="仿宋" w:cs="宋体"/>
          <w:b/>
          <w:color w:val="000000" w:themeColor="text1"/>
          <w:szCs w:val="24"/>
          <w:highlight w:val="none"/>
          <w14:textFill>
            <w14:solidFill>
              <w14:schemeClr w14:val="tx1"/>
            </w14:solidFill>
          </w14:textFill>
        </w:rPr>
      </w:pPr>
      <w:r>
        <w:rPr>
          <w:rFonts w:hint="eastAsia" w:ascii="仿宋" w:hAnsi="仿宋" w:eastAsia="仿宋" w:cs="宋体"/>
          <w:b/>
          <w:color w:val="000000" w:themeColor="text1"/>
          <w:szCs w:val="24"/>
          <w:highlight w:val="none"/>
          <w14:textFill>
            <w14:solidFill>
              <w14:schemeClr w14:val="tx1"/>
            </w14:solidFill>
          </w14:textFill>
        </w:rPr>
        <w:t>14. 投标文件的提交、补充、修改、撤回</w:t>
      </w:r>
    </w:p>
    <w:p w14:paraId="03722547">
      <w:pPr>
        <w:pStyle w:val="89"/>
        <w:ind w:firstLine="480"/>
        <w:rPr>
          <w:rFonts w:ascii="仿宋" w:hAnsi="仿宋" w:eastAsia="仿宋" w:cs="宋体"/>
          <w:color w:val="000000" w:themeColor="text1"/>
          <w:szCs w:val="24"/>
          <w:highlight w:val="none"/>
          <w14:textFill>
            <w14:solidFill>
              <w14:schemeClr w14:val="tx1"/>
            </w14:solidFill>
          </w14:textFill>
        </w:rPr>
      </w:pPr>
      <w:r>
        <w:rPr>
          <w:rFonts w:hint="eastAsia" w:ascii="仿宋" w:hAnsi="仿宋" w:eastAsia="仿宋" w:cs="宋体"/>
          <w:color w:val="000000" w:themeColor="text1"/>
          <w:szCs w:val="24"/>
          <w:highlight w:val="none"/>
          <w14:textFill>
            <w14:solidFill>
              <w14:schemeClr w14:val="tx1"/>
            </w14:solidFill>
          </w14:textFill>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60DF536">
      <w:pPr>
        <w:pStyle w:val="89"/>
        <w:spacing w:before="0"/>
        <w:ind w:firstLine="480"/>
        <w:rPr>
          <w:rFonts w:ascii="仿宋" w:hAnsi="仿宋" w:eastAsia="仿宋" w:cs="宋体"/>
          <w:color w:val="000000" w:themeColor="text1"/>
          <w:szCs w:val="24"/>
          <w:highlight w:val="none"/>
          <w14:textFill>
            <w14:solidFill>
              <w14:schemeClr w14:val="tx1"/>
            </w14:solidFill>
          </w14:textFill>
        </w:rPr>
      </w:pPr>
      <w:r>
        <w:rPr>
          <w:rFonts w:hint="eastAsia" w:ascii="仿宋" w:hAnsi="仿宋" w:eastAsia="仿宋" w:cs="宋体"/>
          <w:color w:val="000000" w:themeColor="text1"/>
          <w:szCs w:val="24"/>
          <w:highlight w:val="none"/>
          <w14:textFill>
            <w14:solidFill>
              <w14:schemeClr w14:val="tx1"/>
            </w14:solidFill>
          </w14:textFill>
        </w:rPr>
        <w:t>14.2电子交易平台收到投标文件，将妥善保存并即时向供应商发出确认回执通知。在投标截止时间前，除供应商补充、修改或者撤回投标文件外，任何单位和个人不得解密或提取投标文件。</w:t>
      </w:r>
    </w:p>
    <w:p w14:paraId="49DA7237">
      <w:pPr>
        <w:pStyle w:val="89"/>
        <w:spacing w:before="0"/>
        <w:ind w:firstLine="480"/>
        <w:rPr>
          <w:rFonts w:ascii="仿宋" w:hAnsi="仿宋" w:eastAsia="仿宋" w:cs="宋体"/>
          <w:color w:val="000000" w:themeColor="text1"/>
          <w:szCs w:val="24"/>
          <w:highlight w:val="none"/>
          <w14:textFill>
            <w14:solidFill>
              <w14:schemeClr w14:val="tx1"/>
            </w14:solidFill>
          </w14:textFill>
        </w:rPr>
      </w:pPr>
      <w:r>
        <w:rPr>
          <w:rFonts w:hint="eastAsia" w:ascii="仿宋" w:hAnsi="仿宋" w:eastAsia="仿宋" w:cs="宋体"/>
          <w:color w:val="000000" w:themeColor="text1"/>
          <w:szCs w:val="24"/>
          <w:highlight w:val="none"/>
          <w14:textFill>
            <w14:solidFill>
              <w14:schemeClr w14:val="tx1"/>
            </w14:solidFill>
          </w14:textFill>
        </w:rPr>
        <w:t>14.3采购人、采购代理机构可以视情况延长投标文件提交的截止时间。在上述情况下，采购代理机构与投标人以前在投标截止期方面的全部权利、责任和义务，将适用于延长至新的投标截止期。</w:t>
      </w:r>
    </w:p>
    <w:p w14:paraId="77731917">
      <w:pPr>
        <w:pStyle w:val="33"/>
        <w:spacing w:line="360" w:lineRule="auto"/>
        <w:rPr>
          <w:rFonts w:ascii="仿宋" w:hAnsi="仿宋" w:eastAsia="仿宋" w:cs="宋体"/>
          <w:b/>
          <w:color w:val="000000" w:themeColor="text1"/>
          <w:sz w:val="24"/>
          <w:szCs w:val="24"/>
          <w:highlight w:val="none"/>
          <w14:textFill>
            <w14:solidFill>
              <w14:schemeClr w14:val="tx1"/>
            </w14:solidFill>
          </w14:textFill>
        </w:rPr>
      </w:pPr>
      <w:r>
        <w:rPr>
          <w:rFonts w:hint="eastAsia" w:ascii="仿宋" w:hAnsi="仿宋" w:eastAsia="仿宋" w:cs="宋体"/>
          <w:b/>
          <w:color w:val="000000" w:themeColor="text1"/>
          <w:sz w:val="24"/>
          <w:szCs w:val="24"/>
          <w:highlight w:val="none"/>
          <w14:textFill>
            <w14:solidFill>
              <w14:schemeClr w14:val="tx1"/>
            </w14:solidFill>
          </w14:textFill>
        </w:rPr>
        <w:t>15.备份投标文件</w:t>
      </w:r>
    </w:p>
    <w:p w14:paraId="4E39C826">
      <w:pPr>
        <w:pStyle w:val="33"/>
        <w:spacing w:line="360" w:lineRule="auto"/>
        <w:ind w:firstLine="360" w:firstLineChars="150"/>
        <w:rPr>
          <w:rFonts w:ascii="仿宋" w:hAnsi="仿宋" w:eastAsia="仿宋" w:cs="宋体"/>
          <w:b/>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szCs w:val="24"/>
          <w:highlight w:val="none"/>
          <w14:textFill>
            <w14:solidFill>
              <w14:schemeClr w14:val="tx1"/>
            </w14:solidFill>
          </w14:textFill>
        </w:rPr>
        <w:t xml:space="preserve"> 15.1投标人在电子交易平台传输递交投标文件后，还可以在投标截止时间前直接提交或者以邮政快递方式递交备份投标文件1份，但采购人、采购代理机构不强制或变相强制投标人提交备份投标文件。</w:t>
      </w:r>
    </w:p>
    <w:p w14:paraId="0C547A07">
      <w:pPr>
        <w:pStyle w:val="33"/>
        <w:spacing w:line="360" w:lineRule="auto"/>
        <w:ind w:firstLine="480" w:firstLineChars="200"/>
        <w:rPr>
          <w:rFonts w:ascii="仿宋" w:hAnsi="仿宋" w:eastAsia="仿宋" w:cs="宋体"/>
          <w:b/>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szCs w:val="24"/>
          <w:highlight w:val="none"/>
          <w14:textFill>
            <w14:solidFill>
              <w14:schemeClr w14:val="tx1"/>
            </w14:solidFill>
          </w14:textFill>
        </w:rPr>
        <w:t>15.2备份投标文件须在“政采云投标客户端”制作生成，并储存在</w:t>
      </w:r>
      <w:r>
        <w:rPr>
          <w:rFonts w:hint="eastAsia" w:ascii="仿宋" w:hAnsi="仿宋" w:eastAsia="仿宋" w:cs="宋体"/>
          <w:color w:val="000000" w:themeColor="text1"/>
          <w:sz w:val="24"/>
          <w:szCs w:val="24"/>
          <w:highlight w:val="none"/>
          <w:lang w:eastAsia="zh-CN"/>
          <w14:textFill>
            <w14:solidFill>
              <w14:schemeClr w14:val="tx1"/>
            </w14:solidFill>
          </w14:textFill>
        </w:rPr>
        <w:t>U盘</w:t>
      </w:r>
      <w:r>
        <w:rPr>
          <w:rFonts w:hint="eastAsia" w:ascii="仿宋" w:hAnsi="仿宋" w:eastAsia="仿宋" w:cs="宋体"/>
          <w:color w:val="000000" w:themeColor="text1"/>
          <w:sz w:val="24"/>
          <w:szCs w:val="24"/>
          <w:highlight w:val="none"/>
          <w14:textFill>
            <w14:solidFill>
              <w14:schemeClr w14:val="tx1"/>
            </w14:solidFill>
          </w14:textFill>
        </w:rPr>
        <w:t>等存储介质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宋体"/>
          <w:b/>
          <w:color w:val="000000" w:themeColor="text1"/>
          <w:sz w:val="24"/>
          <w:highlight w:val="none"/>
          <w14:textFill>
            <w14:solidFill>
              <w14:schemeClr w14:val="tx1"/>
            </w14:solidFill>
          </w14:textFill>
        </w:rPr>
        <w:t>不符合上述制作、</w:t>
      </w:r>
      <w:r>
        <w:rPr>
          <w:rFonts w:hint="eastAsia" w:ascii="仿宋" w:hAnsi="仿宋" w:eastAsia="仿宋" w:cs="宋体"/>
          <w:b/>
          <w:color w:val="000000" w:themeColor="text1"/>
          <w:sz w:val="24"/>
          <w:szCs w:val="24"/>
          <w:highlight w:val="none"/>
          <w14:textFill>
            <w14:solidFill>
              <w14:schemeClr w14:val="tx1"/>
            </w14:solidFill>
          </w14:textFill>
        </w:rPr>
        <w:t>存储、密封规定的备份投标文件将被视为无效或者被拒绝接收。</w:t>
      </w:r>
    </w:p>
    <w:p w14:paraId="1F233491">
      <w:pPr>
        <w:pStyle w:val="33"/>
        <w:spacing w:line="360" w:lineRule="auto"/>
        <w:ind w:firstLine="480" w:firstLineChars="200"/>
        <w:rPr>
          <w:rFonts w:ascii="仿宋" w:hAnsi="仿宋" w:eastAsia="仿宋" w:cs="宋体"/>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szCs w:val="24"/>
          <w:highlight w:val="none"/>
          <w14:textFill>
            <w14:solidFill>
              <w14:schemeClr w14:val="tx1"/>
            </w14:solidFill>
          </w14:textFill>
        </w:rPr>
        <w:t>15.3直接提交备份投标文件的，投标人应于投标截止时间前在招标公告中载明的开标地点将备份投标文件提交给采购代理机构，采购代理机构将拒绝接受逾期送达的备份投标文件。</w:t>
      </w:r>
    </w:p>
    <w:p w14:paraId="7E03C19E">
      <w:pPr>
        <w:pStyle w:val="33"/>
        <w:spacing w:line="360" w:lineRule="auto"/>
        <w:ind w:firstLine="480" w:firstLineChars="200"/>
        <w:rPr>
          <w:rFonts w:ascii="仿宋" w:hAnsi="仿宋" w:eastAsia="仿宋" w:cs="宋体"/>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szCs w:val="24"/>
          <w:highlight w:val="none"/>
          <w14:textFill>
            <w14:solidFill>
              <w14:schemeClr w14:val="tx1"/>
            </w14:solidFill>
          </w14:textFill>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6B9A2A14">
      <w:pPr>
        <w:pStyle w:val="33"/>
        <w:spacing w:line="360" w:lineRule="auto"/>
        <w:ind w:firstLine="479" w:firstLineChars="199"/>
        <w:rPr>
          <w:rFonts w:ascii="仿宋" w:hAnsi="仿宋" w:eastAsia="仿宋" w:cs="宋体"/>
          <w:b/>
          <w:color w:val="000000" w:themeColor="text1"/>
          <w:sz w:val="24"/>
          <w:szCs w:val="24"/>
          <w:highlight w:val="none"/>
          <w14:textFill>
            <w14:solidFill>
              <w14:schemeClr w14:val="tx1"/>
            </w14:solidFill>
          </w14:textFill>
        </w:rPr>
      </w:pPr>
      <w:r>
        <w:rPr>
          <w:rFonts w:hint="eastAsia" w:ascii="仿宋" w:hAnsi="仿宋" w:eastAsia="仿宋" w:cs="宋体"/>
          <w:b/>
          <w:color w:val="000000" w:themeColor="text1"/>
          <w:sz w:val="24"/>
          <w:szCs w:val="24"/>
          <w:highlight w:val="none"/>
          <w14:textFill>
            <w14:solidFill>
              <w14:schemeClr w14:val="tx1"/>
            </w14:solidFill>
          </w14:textFill>
        </w:rPr>
        <w:t>15.5投标人仅提交备份投标文件，未在电子交易平台传输递交投标文件的，投标无效。</w:t>
      </w:r>
    </w:p>
    <w:p w14:paraId="1348132D">
      <w:pPr>
        <w:pStyle w:val="89"/>
        <w:spacing w:before="0"/>
        <w:ind w:firstLine="0" w:firstLineChars="0"/>
        <w:rPr>
          <w:rFonts w:ascii="仿宋" w:hAnsi="仿宋" w:eastAsia="仿宋" w:cs="宋体"/>
          <w:b/>
          <w:color w:val="000000" w:themeColor="text1"/>
          <w:szCs w:val="24"/>
          <w:highlight w:val="none"/>
          <w14:textFill>
            <w14:solidFill>
              <w14:schemeClr w14:val="tx1"/>
            </w14:solidFill>
          </w14:textFill>
        </w:rPr>
      </w:pPr>
      <w:r>
        <w:rPr>
          <w:rFonts w:hint="eastAsia" w:ascii="仿宋" w:hAnsi="仿宋" w:eastAsia="仿宋" w:cs="宋体"/>
          <w:b/>
          <w:color w:val="000000" w:themeColor="text1"/>
          <w:szCs w:val="24"/>
          <w:highlight w:val="none"/>
          <w14:textFill>
            <w14:solidFill>
              <w14:schemeClr w14:val="tx1"/>
            </w14:solidFill>
          </w14:textFill>
        </w:rPr>
        <w:t>16.投标文件的无效处理</w:t>
      </w:r>
    </w:p>
    <w:p w14:paraId="7913A959">
      <w:pPr>
        <w:pStyle w:val="25"/>
        <w:spacing w:line="360" w:lineRule="auto"/>
        <w:ind w:firstLine="360" w:firstLineChars="150"/>
        <w:rPr>
          <w:rFonts w:ascii="仿宋" w:hAnsi="仿宋" w:eastAsia="仿宋" w:cs="宋体"/>
          <w:color w:val="000000" w:themeColor="text1"/>
          <w:szCs w:val="21"/>
          <w:highlight w:val="none"/>
          <w14:textFill>
            <w14:solidFill>
              <w14:schemeClr w14:val="tx1"/>
            </w14:solidFill>
          </w14:textFill>
        </w:rPr>
      </w:pPr>
      <w:r>
        <w:rPr>
          <w:rFonts w:hint="eastAsia" w:ascii="仿宋" w:hAnsi="仿宋" w:eastAsia="仿宋" w:cs="宋体"/>
          <w:color w:val="000000" w:themeColor="text1"/>
          <w:szCs w:val="21"/>
          <w:highlight w:val="none"/>
          <w14:textFill>
            <w14:solidFill>
              <w14:schemeClr w14:val="tx1"/>
            </w14:solidFill>
          </w14:textFill>
        </w:rPr>
        <w:t>有招标文件第四部分</w:t>
      </w:r>
      <w:r>
        <w:rPr>
          <w:rFonts w:ascii="仿宋" w:hAnsi="仿宋" w:eastAsia="仿宋" w:cs="宋体"/>
          <w:color w:val="000000" w:themeColor="text1"/>
          <w:szCs w:val="21"/>
          <w:highlight w:val="none"/>
          <w14:textFill>
            <w14:solidFill>
              <w14:schemeClr w14:val="tx1"/>
            </w14:solidFill>
          </w14:textFill>
        </w:rPr>
        <w:t>4.2规定</w:t>
      </w:r>
      <w:r>
        <w:rPr>
          <w:rFonts w:hint="eastAsia" w:ascii="仿宋" w:hAnsi="仿宋" w:eastAsia="仿宋" w:cs="宋体"/>
          <w:color w:val="000000" w:themeColor="text1"/>
          <w:szCs w:val="21"/>
          <w:highlight w:val="none"/>
          <w14:textFill>
            <w14:solidFill>
              <w14:schemeClr w14:val="tx1"/>
            </w14:solidFill>
          </w14:textFill>
        </w:rPr>
        <w:t>的情形之一的，投标无效：</w:t>
      </w:r>
    </w:p>
    <w:p w14:paraId="01833CFB">
      <w:pPr>
        <w:pStyle w:val="89"/>
        <w:spacing w:before="0"/>
        <w:ind w:firstLine="0" w:firstLineChars="0"/>
        <w:rPr>
          <w:rFonts w:ascii="仿宋" w:hAnsi="仿宋" w:eastAsia="仿宋" w:cs="宋体"/>
          <w:b/>
          <w:color w:val="000000" w:themeColor="text1"/>
          <w:szCs w:val="24"/>
          <w:highlight w:val="none"/>
          <w14:textFill>
            <w14:solidFill>
              <w14:schemeClr w14:val="tx1"/>
            </w14:solidFill>
          </w14:textFill>
        </w:rPr>
      </w:pPr>
      <w:r>
        <w:rPr>
          <w:rFonts w:hint="eastAsia" w:ascii="仿宋" w:hAnsi="仿宋" w:eastAsia="仿宋" w:cs="宋体"/>
          <w:b/>
          <w:color w:val="000000" w:themeColor="text1"/>
          <w:szCs w:val="24"/>
          <w:highlight w:val="none"/>
          <w14:textFill>
            <w14:solidFill>
              <w14:schemeClr w14:val="tx1"/>
            </w14:solidFill>
          </w14:textFill>
        </w:rPr>
        <w:t>17.投标有效期</w:t>
      </w:r>
    </w:p>
    <w:p w14:paraId="6A1975A4">
      <w:pPr>
        <w:spacing w:line="360" w:lineRule="auto"/>
        <w:ind w:firstLine="480" w:firstLineChars="200"/>
        <w:rPr>
          <w:rFonts w:ascii="仿宋" w:hAnsi="仿宋" w:eastAsia="仿宋" w:cs="宋体"/>
          <w:b/>
          <w:color w:val="000000" w:themeColor="text1"/>
          <w:sz w:val="24"/>
          <w:szCs w:val="21"/>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17.1投标有效期为从提交投标文件的截止之日起90天。▲</w:t>
      </w:r>
      <w:r>
        <w:rPr>
          <w:rFonts w:hint="eastAsia" w:ascii="仿宋" w:hAnsi="仿宋" w:eastAsia="仿宋" w:cs="宋体"/>
          <w:b/>
          <w:color w:val="000000" w:themeColor="text1"/>
          <w:sz w:val="24"/>
          <w:szCs w:val="20"/>
          <w:highlight w:val="none"/>
          <w14:textFill>
            <w14:solidFill>
              <w14:schemeClr w14:val="tx1"/>
            </w14:solidFill>
          </w14:textFill>
        </w:rPr>
        <w:t>投标人的投标文件中承</w:t>
      </w:r>
      <w:r>
        <w:rPr>
          <w:rFonts w:hint="eastAsia" w:ascii="仿宋" w:hAnsi="仿宋" w:eastAsia="仿宋" w:cs="宋体"/>
          <w:b/>
          <w:color w:val="000000" w:themeColor="text1"/>
          <w:sz w:val="24"/>
          <w:szCs w:val="21"/>
          <w:highlight w:val="none"/>
          <w14:textFill>
            <w14:solidFill>
              <w14:schemeClr w14:val="tx1"/>
            </w14:solidFill>
          </w14:textFill>
        </w:rPr>
        <w:t>诺的投标有效期少于招标文件中载明的投标有效期的，投标无效。</w:t>
      </w:r>
    </w:p>
    <w:p w14:paraId="5B6AB1D4">
      <w:pPr>
        <w:pStyle w:val="89"/>
        <w:spacing w:before="0"/>
        <w:ind w:firstLine="48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17.2投标文件合格投递后，自投标截止日期起，在投标有效期内有效。</w:t>
      </w:r>
    </w:p>
    <w:p w14:paraId="78FE98B9">
      <w:pPr>
        <w:pStyle w:val="89"/>
        <w:spacing w:before="0"/>
        <w:ind w:firstLine="48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17.3在原定投标有效期满之前，如果出现特殊情况，采购代理机构可以以书面形式通知投标人延长投标有效期。投标人同意延长的，不得要求或被允许修改其投标文件，投标人拒绝延长的，其投标无效。</w:t>
      </w:r>
    </w:p>
    <w:p w14:paraId="30A8C756">
      <w:pPr>
        <w:pStyle w:val="89"/>
        <w:spacing w:before="0"/>
        <w:ind w:firstLine="643"/>
        <w:rPr>
          <w:rFonts w:ascii="仿宋" w:hAnsi="仿宋" w:eastAsia="仿宋" w:cs="宋体"/>
          <w:b/>
          <w:color w:val="000000" w:themeColor="text1"/>
          <w:sz w:val="32"/>
          <w:highlight w:val="none"/>
          <w14:textFill>
            <w14:solidFill>
              <w14:schemeClr w14:val="tx1"/>
            </w14:solidFill>
          </w14:textFill>
        </w:rPr>
      </w:pPr>
    </w:p>
    <w:p w14:paraId="25209B28">
      <w:pPr>
        <w:pStyle w:val="89"/>
        <w:spacing w:before="0"/>
        <w:ind w:firstLine="1928" w:firstLineChars="600"/>
        <w:rPr>
          <w:rFonts w:ascii="仿宋" w:hAnsi="仿宋" w:eastAsia="仿宋" w:cs="宋体"/>
          <w:b/>
          <w:color w:val="000000" w:themeColor="text1"/>
          <w:sz w:val="32"/>
          <w:highlight w:val="none"/>
          <w14:textFill>
            <w14:solidFill>
              <w14:schemeClr w14:val="tx1"/>
            </w14:solidFill>
          </w14:textFill>
        </w:rPr>
      </w:pPr>
      <w:r>
        <w:rPr>
          <w:rFonts w:hint="eastAsia" w:ascii="仿宋" w:hAnsi="仿宋" w:eastAsia="仿宋" w:cs="宋体"/>
          <w:b/>
          <w:color w:val="000000" w:themeColor="text1"/>
          <w:sz w:val="32"/>
          <w:highlight w:val="none"/>
          <w14:textFill>
            <w14:solidFill>
              <w14:schemeClr w14:val="tx1"/>
            </w14:solidFill>
          </w14:textFill>
        </w:rPr>
        <w:t>四、开标、资格审查与信用信息查询</w:t>
      </w:r>
    </w:p>
    <w:p w14:paraId="21E35C3C">
      <w:pPr>
        <w:pStyle w:val="244"/>
        <w:spacing w:before="0" w:line="360" w:lineRule="auto"/>
        <w:ind w:left="0" w:firstLine="241" w:firstLineChars="100"/>
        <w:contextualSpacing/>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szCs w:val="24"/>
          <w:highlight w:val="none"/>
          <w14:textFill>
            <w14:solidFill>
              <w14:schemeClr w14:val="tx1"/>
            </w14:solidFill>
          </w14:textFill>
        </w:rPr>
        <w:t>18.开标</w:t>
      </w:r>
    </w:p>
    <w:p w14:paraId="1F848426">
      <w:pPr>
        <w:pStyle w:val="244"/>
        <w:spacing w:before="0" w:line="360" w:lineRule="auto"/>
        <w:ind w:left="0" w:firstLine="480" w:firstLineChars="200"/>
        <w:contextualSpacing/>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18.1采购代理机构按照招标文件规定的时间通过电子交易平台组织开标，所有投标人均应当准时在线参加。投标人不足3家的，不得开标。</w:t>
      </w:r>
    </w:p>
    <w:p w14:paraId="1146E785">
      <w:pPr>
        <w:pStyle w:val="244"/>
        <w:spacing w:before="0" w:line="360" w:lineRule="auto"/>
        <w:ind w:left="0" w:firstLine="240" w:firstLineChars="100"/>
        <w:contextualSpacing/>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18.2开标时，电子交易平台按开标时间自动提取所有投标文件。采购代理机构依托电子交易平台发起开始解密指令，投标人按照平台提示和招标文件的规定在半小时内完成在线解密。</w:t>
      </w:r>
    </w:p>
    <w:p w14:paraId="09D50032">
      <w:pPr>
        <w:pStyle w:val="244"/>
        <w:spacing w:before="0" w:line="360" w:lineRule="auto"/>
        <w:ind w:left="0" w:firstLine="240" w:firstLineChars="100"/>
        <w:contextualSpacing/>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w:t>
      </w:r>
      <w:r>
        <w:rPr>
          <w:rFonts w:hint="eastAsia" w:ascii="仿宋" w:hAnsi="仿宋" w:eastAsia="仿宋" w:cs="宋体"/>
          <w:b/>
          <w:color w:val="000000" w:themeColor="text1"/>
          <w:sz w:val="24"/>
          <w:highlight w:val="none"/>
          <w14:textFill>
            <w14:solidFill>
              <w14:schemeClr w14:val="tx1"/>
            </w14:solidFill>
          </w14:textFill>
        </w:rPr>
        <w:t>18.3投标文件未按时解密，投标人提供了备份投标文件的，以备份投标文件作为依据，否则视为投标文件撤回。投标文件已按时解密的，备份投标文件自动失效。</w:t>
      </w:r>
    </w:p>
    <w:p w14:paraId="14B86AB9">
      <w:pPr>
        <w:widowControl/>
        <w:spacing w:before="100" w:beforeAutospacing="1" w:after="240" w:line="360" w:lineRule="auto"/>
        <w:jc w:val="left"/>
        <w:rPr>
          <w:rFonts w:ascii="仿宋" w:hAnsi="仿宋" w:eastAsia="仿宋" w:cs="宋体"/>
          <w:b/>
          <w:color w:val="000000" w:themeColor="text1"/>
          <w:sz w:val="24"/>
          <w:szCs w:val="20"/>
          <w:highlight w:val="none"/>
          <w14:textFill>
            <w14:solidFill>
              <w14:schemeClr w14:val="tx1"/>
            </w14:solidFill>
          </w14:textFill>
        </w:rPr>
      </w:pPr>
      <w:r>
        <w:rPr>
          <w:rFonts w:hint="eastAsia" w:ascii="仿宋" w:hAnsi="仿宋" w:eastAsia="仿宋" w:cs="宋体"/>
          <w:b/>
          <w:color w:val="000000" w:themeColor="text1"/>
          <w:sz w:val="24"/>
          <w:szCs w:val="20"/>
          <w:highlight w:val="none"/>
          <w14:textFill>
            <w14:solidFill>
              <w14:schemeClr w14:val="tx1"/>
            </w14:solidFill>
          </w14:textFill>
        </w:rPr>
        <w:t>　19、资格审查</w:t>
      </w:r>
    </w:p>
    <w:p w14:paraId="07A0CDC9">
      <w:pPr>
        <w:pStyle w:val="89"/>
        <w:spacing w:before="0"/>
        <w:ind w:firstLine="480"/>
        <w:rPr>
          <w:rFonts w:ascii="仿宋" w:hAnsi="仿宋" w:eastAsia="仿宋" w:cs="宋体"/>
          <w:color w:val="000000" w:themeColor="text1"/>
          <w:kern w:val="0"/>
          <w:szCs w:val="24"/>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19.1采购人或采购代理机构依据法律法规和招标文件的规定，对投标人的资格进行审查。</w:t>
      </w:r>
    </w:p>
    <w:p w14:paraId="6614820C">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19.2</w:t>
      </w:r>
      <w:r>
        <w:rPr>
          <w:rFonts w:hint="eastAsia" w:ascii="仿宋" w:hAnsi="仿宋" w:eastAsia="仿宋" w:cs="宋体"/>
          <w:color w:val="000000" w:themeColor="text1"/>
          <w:sz w:val="24"/>
          <w:highlight w:val="none"/>
          <w14:textFill>
            <w14:solidFill>
              <w14:schemeClr w14:val="tx1"/>
            </w14:solidFill>
          </w14:textFill>
        </w:rPr>
        <w:t>投标人未按照招标文件要求提供与资格条件相应的有效资格证明材料的，视为投标人不具备招标文件中规定的资格要求，其投标无效。</w:t>
      </w:r>
    </w:p>
    <w:p w14:paraId="2C78C2FC">
      <w:pPr>
        <w:pStyle w:val="89"/>
        <w:spacing w:before="0"/>
        <w:ind w:firstLine="48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19.3对未通过资格审查的投标人，采购人或采购代理机构告知其未通过的原因。</w:t>
      </w:r>
    </w:p>
    <w:p w14:paraId="1D1FAA40">
      <w:pPr>
        <w:pStyle w:val="89"/>
        <w:spacing w:before="0"/>
        <w:ind w:firstLine="48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19.</w:t>
      </w:r>
      <w:r>
        <w:rPr>
          <w:rFonts w:hint="eastAsia" w:ascii="仿宋" w:hAnsi="仿宋" w:eastAsia="仿宋" w:cs="宋体"/>
          <w:color w:val="000000" w:themeColor="text1"/>
          <w:highlight w:val="none"/>
          <w14:textFill>
            <w14:solidFill>
              <w14:schemeClr w14:val="tx1"/>
            </w14:solidFill>
          </w14:textFill>
        </w:rPr>
        <w:t>4合格投标人不足3家的，不再评标。</w:t>
      </w:r>
    </w:p>
    <w:p w14:paraId="57F4CA2F">
      <w:pPr>
        <w:pStyle w:val="89"/>
        <w:spacing w:before="0"/>
        <w:ind w:firstLine="0" w:firstLineChars="0"/>
        <w:rPr>
          <w:rFonts w:ascii="仿宋" w:hAnsi="仿宋" w:eastAsia="仿宋" w:cs="宋体"/>
          <w:b/>
          <w:color w:val="000000" w:themeColor="text1"/>
          <w:szCs w:val="24"/>
          <w:highlight w:val="none"/>
          <w14:textFill>
            <w14:solidFill>
              <w14:schemeClr w14:val="tx1"/>
            </w14:solidFill>
          </w14:textFill>
        </w:rPr>
      </w:pPr>
      <w:r>
        <w:rPr>
          <w:rFonts w:hint="eastAsia" w:ascii="仿宋" w:hAnsi="仿宋" w:eastAsia="仿宋" w:cs="宋体"/>
          <w:b/>
          <w:color w:val="000000" w:themeColor="text1"/>
          <w:szCs w:val="24"/>
          <w:highlight w:val="none"/>
          <w14:textFill>
            <w14:solidFill>
              <w14:schemeClr w14:val="tx1"/>
            </w14:solidFill>
          </w14:textFill>
        </w:rPr>
        <w:t>20、信用信息查询</w:t>
      </w:r>
    </w:p>
    <w:p w14:paraId="3DA52A20">
      <w:pPr>
        <w:pStyle w:val="89"/>
        <w:spacing w:before="0"/>
        <w:ind w:firstLine="495" w:firstLineChars="0"/>
        <w:rPr>
          <w:rFonts w:ascii="仿宋" w:hAnsi="仿宋" w:eastAsia="仿宋" w:cs="宋体"/>
          <w:color w:val="000000" w:themeColor="text1"/>
          <w:kern w:val="0"/>
          <w:szCs w:val="24"/>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20.1信用信息查询渠道及截止时间：采购代理机构将在资格审查时通过“信用中国”网站(www.creditchina.gov.cn)、中国政府采购网(www.ccgp.gov.cn)渠道查询投标人接受资格审查时的信用记录。</w:t>
      </w:r>
    </w:p>
    <w:p w14:paraId="54A0A7C5">
      <w:pPr>
        <w:pStyle w:val="89"/>
        <w:spacing w:before="0"/>
        <w:ind w:firstLine="495" w:firstLineChars="0"/>
        <w:rPr>
          <w:rFonts w:ascii="仿宋" w:hAnsi="仿宋" w:eastAsia="仿宋" w:cs="宋体"/>
          <w:color w:val="000000" w:themeColor="text1"/>
          <w:kern w:val="0"/>
          <w:szCs w:val="24"/>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20.2信用信息查询记录和证据留存的具体方式：现场查询的投标人的信用记录、查询结果经确认后将与采购文件一起存档。</w:t>
      </w:r>
    </w:p>
    <w:p w14:paraId="3A6B396A">
      <w:pPr>
        <w:pStyle w:val="89"/>
        <w:spacing w:before="0"/>
        <w:ind w:firstLine="495" w:firstLineChars="0"/>
        <w:rPr>
          <w:rFonts w:ascii="仿宋" w:hAnsi="仿宋" w:eastAsia="仿宋" w:cs="宋体"/>
          <w:color w:val="000000" w:themeColor="text1"/>
          <w:kern w:val="0"/>
          <w:szCs w:val="24"/>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20.3信用信息的使用规则：经查询列入失信被执行人名单、重大税收违法案件当事人名单、政府采购严重违法失信行为记录名单的投标人将被拒绝参与政府采购活动。</w:t>
      </w:r>
    </w:p>
    <w:p w14:paraId="1FCC9DD6">
      <w:pPr>
        <w:pStyle w:val="89"/>
        <w:spacing w:before="0"/>
        <w:ind w:firstLine="48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20.4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r>
        <w:rPr>
          <w:rFonts w:hint="eastAsia" w:ascii="仿宋" w:hAnsi="仿宋" w:eastAsia="仿宋" w:cs="宋体"/>
          <w:color w:val="000000" w:themeColor="text1"/>
          <w:highlight w:val="none"/>
          <w14:textFill>
            <w14:solidFill>
              <w14:schemeClr w14:val="tx1"/>
            </w14:solidFill>
          </w14:textFill>
        </w:rPr>
        <w:t>。</w:t>
      </w:r>
    </w:p>
    <w:p w14:paraId="25482502">
      <w:pPr>
        <w:pStyle w:val="89"/>
        <w:spacing w:before="0"/>
        <w:ind w:firstLine="0" w:firstLineChars="0"/>
        <w:rPr>
          <w:rFonts w:ascii="仿宋" w:hAnsi="仿宋" w:eastAsia="仿宋" w:cs="宋体"/>
          <w:color w:val="000000" w:themeColor="text1"/>
          <w:kern w:val="0"/>
          <w:szCs w:val="24"/>
          <w:highlight w:val="none"/>
          <w14:textFill>
            <w14:solidFill>
              <w14:schemeClr w14:val="tx1"/>
            </w14:solidFill>
          </w14:textFill>
        </w:rPr>
      </w:pPr>
    </w:p>
    <w:p w14:paraId="6F8D73A5">
      <w:pPr>
        <w:snapToGrid w:val="0"/>
        <w:spacing w:line="360" w:lineRule="auto"/>
        <w:jc w:val="center"/>
        <w:outlineLvl w:val="0"/>
        <w:rPr>
          <w:rFonts w:ascii="仿宋" w:hAnsi="仿宋" w:eastAsia="仿宋" w:cs="宋体"/>
          <w:b/>
          <w:color w:val="000000" w:themeColor="text1"/>
          <w:sz w:val="36"/>
          <w:szCs w:val="36"/>
          <w:highlight w:val="none"/>
          <w14:textFill>
            <w14:solidFill>
              <w14:schemeClr w14:val="tx1"/>
            </w14:solidFill>
          </w14:textFill>
        </w:rPr>
      </w:pPr>
      <w:r>
        <w:rPr>
          <w:rFonts w:hint="eastAsia" w:ascii="仿宋" w:hAnsi="仿宋" w:eastAsia="仿宋" w:cs="宋体"/>
          <w:b/>
          <w:color w:val="000000" w:themeColor="text1"/>
          <w:sz w:val="36"/>
          <w:szCs w:val="36"/>
          <w:highlight w:val="none"/>
          <w14:textFill>
            <w14:solidFill>
              <w14:schemeClr w14:val="tx1"/>
            </w14:solidFill>
          </w14:textFill>
        </w:rPr>
        <w:t>五、评标</w:t>
      </w:r>
    </w:p>
    <w:p w14:paraId="6006A152">
      <w:pPr>
        <w:spacing w:line="360" w:lineRule="auto"/>
        <w:rPr>
          <w:rFonts w:ascii="仿宋" w:hAnsi="仿宋" w:eastAsia="仿宋" w:cs="宋体"/>
          <w:b/>
          <w:color w:val="000000" w:themeColor="text1"/>
          <w:sz w:val="24"/>
          <w:highlight w:val="none"/>
          <w14:textFill>
            <w14:solidFill>
              <w14:schemeClr w14:val="tx1"/>
            </w14:solidFill>
          </w14:textFill>
        </w:rPr>
      </w:pPr>
      <w:bookmarkStart w:id="15" w:name="_Toc91899903"/>
      <w:r>
        <w:rPr>
          <w:rFonts w:hint="eastAsia" w:ascii="仿宋" w:hAnsi="仿宋" w:eastAsia="仿宋" w:cs="宋体"/>
          <w:b/>
          <w:color w:val="000000" w:themeColor="text1"/>
          <w:sz w:val="24"/>
          <w:highlight w:val="none"/>
          <w14:textFill>
            <w14:solidFill>
              <w14:schemeClr w14:val="tx1"/>
            </w14:solidFill>
          </w14:textFill>
        </w:rPr>
        <w:t>21.</w:t>
      </w:r>
      <w:r>
        <w:rPr>
          <w:rFonts w:hint="eastAsia" w:ascii="仿宋" w:hAnsi="仿宋" w:eastAsia="仿宋" w:cs="宋体"/>
          <w:color w:val="000000" w:themeColor="text1"/>
          <w:sz w:val="24"/>
          <w:highlight w:val="none"/>
          <w14:textFill>
            <w14:solidFill>
              <w14:schemeClr w14:val="tx1"/>
            </w14:solidFill>
          </w14:textFill>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宋体"/>
          <w:b/>
          <w:color w:val="000000" w:themeColor="text1"/>
          <w:sz w:val="24"/>
          <w:highlight w:val="none"/>
          <w14:textFill>
            <w14:solidFill>
              <w14:schemeClr w14:val="tx1"/>
            </w14:solidFill>
          </w14:textFill>
        </w:rPr>
        <w:t>详见招标文件第四部分评标办法。</w:t>
      </w:r>
    </w:p>
    <w:p w14:paraId="3C105152">
      <w:pPr>
        <w:spacing w:line="360" w:lineRule="auto"/>
        <w:rPr>
          <w:rFonts w:ascii="仿宋" w:hAnsi="仿宋" w:eastAsia="仿宋" w:cs="宋体"/>
          <w:b/>
          <w:color w:val="000000" w:themeColor="text1"/>
          <w:sz w:val="24"/>
          <w:highlight w:val="none"/>
          <w14:textFill>
            <w14:solidFill>
              <w14:schemeClr w14:val="tx1"/>
            </w14:solidFill>
          </w14:textFill>
        </w:rPr>
      </w:pPr>
    </w:p>
    <w:p w14:paraId="2221BD80">
      <w:pPr>
        <w:snapToGrid w:val="0"/>
        <w:spacing w:line="360" w:lineRule="auto"/>
        <w:jc w:val="center"/>
        <w:outlineLvl w:val="0"/>
        <w:rPr>
          <w:rFonts w:ascii="仿宋" w:hAnsi="仿宋" w:eastAsia="仿宋" w:cs="宋体"/>
          <w:b/>
          <w:color w:val="000000" w:themeColor="text1"/>
          <w:sz w:val="36"/>
          <w:szCs w:val="36"/>
          <w:highlight w:val="none"/>
          <w14:textFill>
            <w14:solidFill>
              <w14:schemeClr w14:val="tx1"/>
            </w14:solidFill>
          </w14:textFill>
        </w:rPr>
      </w:pPr>
      <w:r>
        <w:rPr>
          <w:rFonts w:hint="eastAsia" w:ascii="仿宋" w:hAnsi="仿宋" w:eastAsia="仿宋" w:cs="宋体"/>
          <w:b/>
          <w:color w:val="000000" w:themeColor="text1"/>
          <w:sz w:val="36"/>
          <w:szCs w:val="36"/>
          <w:highlight w:val="none"/>
          <w14:textFill>
            <w14:solidFill>
              <w14:schemeClr w14:val="tx1"/>
            </w14:solidFill>
          </w14:textFill>
        </w:rPr>
        <w:t>六、定 标</w:t>
      </w:r>
    </w:p>
    <w:p w14:paraId="6CAADA76">
      <w:pPr>
        <w:pStyle w:val="25"/>
        <w:spacing w:line="360" w:lineRule="auto"/>
        <w:ind w:left="479" w:hanging="479" w:hangingChars="199"/>
        <w:rPr>
          <w:rFonts w:ascii="仿宋" w:hAnsi="仿宋" w:eastAsia="仿宋" w:cs="宋体"/>
          <w:b/>
          <w:color w:val="000000" w:themeColor="text1"/>
          <w:highlight w:val="none"/>
          <w14:textFill>
            <w14:solidFill>
              <w14:schemeClr w14:val="tx1"/>
            </w14:solidFill>
          </w14:textFill>
        </w:rPr>
      </w:pPr>
      <w:r>
        <w:rPr>
          <w:rFonts w:hint="eastAsia" w:ascii="仿宋" w:hAnsi="仿宋" w:eastAsia="仿宋" w:cs="宋体"/>
          <w:b/>
          <w:color w:val="000000" w:themeColor="text1"/>
          <w:highlight w:val="none"/>
          <w14:textFill>
            <w14:solidFill>
              <w14:schemeClr w14:val="tx1"/>
            </w14:solidFill>
          </w14:textFill>
        </w:rPr>
        <w:t>22. 确定中标供应商</w:t>
      </w:r>
    </w:p>
    <w:p w14:paraId="64BABA3F">
      <w:pPr>
        <w:pStyle w:val="89"/>
        <w:snapToGrid w:val="0"/>
        <w:spacing w:before="0"/>
        <w:ind w:firstLine="480"/>
        <w:rPr>
          <w:rFonts w:ascii="仿宋" w:hAnsi="仿宋" w:eastAsia="仿宋" w:cs="宋体"/>
          <w:b/>
          <w:color w:val="000000" w:themeColor="text1"/>
          <w:szCs w:val="24"/>
          <w:highlight w:val="none"/>
          <w14:textFill>
            <w14:solidFill>
              <w14:schemeClr w14:val="tx1"/>
            </w14:solidFill>
          </w14:textFill>
        </w:rPr>
      </w:pPr>
      <w:r>
        <w:rPr>
          <w:rFonts w:hint="eastAsia" w:ascii="仿宋" w:hAnsi="仿宋" w:eastAsia="仿宋" w:cs="宋体"/>
          <w:color w:val="000000" w:themeColor="text1"/>
          <w:szCs w:val="24"/>
          <w:highlight w:val="none"/>
          <w:lang w:val="en-US" w:eastAsia="zh-CN"/>
          <w14:textFill>
            <w14:solidFill>
              <w14:schemeClr w14:val="tx1"/>
            </w14:solidFill>
          </w14:textFill>
        </w:rPr>
        <w:t>本次</w:t>
      </w:r>
      <w:r>
        <w:rPr>
          <w:rFonts w:hint="eastAsia" w:ascii="仿宋" w:hAnsi="仿宋" w:eastAsia="仿宋" w:cs="宋体"/>
          <w:color w:val="000000" w:themeColor="text1"/>
          <w:szCs w:val="24"/>
          <w:highlight w:val="none"/>
          <w14:textFill>
            <w14:solidFill>
              <w14:schemeClr w14:val="tx1"/>
            </w14:solidFill>
          </w14:textFill>
        </w:rPr>
        <w:t>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756A1AC1">
      <w:pPr>
        <w:pStyle w:val="89"/>
        <w:snapToGrid w:val="0"/>
        <w:spacing w:before="0"/>
        <w:ind w:firstLine="0" w:firstLineChars="0"/>
        <w:rPr>
          <w:rFonts w:ascii="仿宋" w:hAnsi="仿宋" w:eastAsia="仿宋" w:cs="宋体"/>
          <w:b/>
          <w:color w:val="000000" w:themeColor="text1"/>
          <w:szCs w:val="24"/>
          <w:highlight w:val="none"/>
          <w14:textFill>
            <w14:solidFill>
              <w14:schemeClr w14:val="tx1"/>
            </w14:solidFill>
          </w14:textFill>
        </w:rPr>
      </w:pPr>
      <w:r>
        <w:rPr>
          <w:rFonts w:hint="eastAsia" w:ascii="仿宋" w:hAnsi="仿宋" w:eastAsia="仿宋" w:cs="宋体"/>
          <w:b/>
          <w:color w:val="000000" w:themeColor="text1"/>
          <w:szCs w:val="24"/>
          <w:highlight w:val="none"/>
          <w14:textFill>
            <w14:solidFill>
              <w14:schemeClr w14:val="tx1"/>
            </w14:solidFill>
          </w14:textFill>
        </w:rPr>
        <w:t>23. 中标通知与中标结果公告</w:t>
      </w:r>
    </w:p>
    <w:p w14:paraId="20424AA6">
      <w:pPr>
        <w:widowControl/>
        <w:shd w:val="clear" w:color="auto" w:fill="FFFFFF"/>
        <w:spacing w:line="360" w:lineRule="auto"/>
        <w:ind w:firstLine="480"/>
        <w:jc w:val="left"/>
        <w:rPr>
          <w:rFonts w:hint="eastAsia"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23.1自中标人确定之日起2个工作日内，采购代理机构通过电子交易平台向中标人发出中标通知书，同时编制发布采购结果公告。采购代理机构也可以以纸质形式进行中标通知。</w:t>
      </w:r>
    </w:p>
    <w:p w14:paraId="55381D01">
      <w:pPr>
        <w:widowControl/>
        <w:shd w:val="clear" w:color="auto" w:fill="FFFFFF"/>
        <w:spacing w:line="360" w:lineRule="auto"/>
        <w:ind w:firstLine="480"/>
        <w:jc w:val="left"/>
        <w:rPr>
          <w:rFonts w:hint="eastAsia"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23.2中标结果公告内容包括采购人及其委托的采购代理机构的名称、地址、联系方式，项目名称和项目编号，中标人名称、地址和中标金额</w:t>
      </w:r>
      <w:r>
        <w:rPr>
          <w:rFonts w:hint="eastAsia" w:ascii="仿宋" w:hAnsi="仿宋" w:eastAsia="仿宋" w:cs="宋体"/>
          <w:color w:val="000000" w:themeColor="text1"/>
          <w:sz w:val="24"/>
          <w:highlight w:val="none"/>
          <w:lang w:val="en-US" w:eastAsia="zh-CN"/>
          <w14:textFill>
            <w14:solidFill>
              <w14:schemeClr w14:val="tx1"/>
            </w14:solidFill>
          </w14:textFill>
        </w:rPr>
        <w:t>等</w:t>
      </w:r>
      <w:r>
        <w:rPr>
          <w:rFonts w:hint="eastAsia" w:ascii="仿宋" w:hAnsi="仿宋" w:eastAsia="仿宋" w:cs="宋体"/>
          <w:color w:val="000000" w:themeColor="text1"/>
          <w:sz w:val="24"/>
          <w:highlight w:val="none"/>
          <w14:textFill>
            <w14:solidFill>
              <w14:schemeClr w14:val="tx1"/>
            </w14:solidFill>
          </w14:textFill>
        </w:rPr>
        <w:t>。</w:t>
      </w:r>
    </w:p>
    <w:p w14:paraId="274B6603">
      <w:pPr>
        <w:widowControl/>
        <w:shd w:val="clear" w:color="auto" w:fill="FFFFFF"/>
        <w:spacing w:line="360" w:lineRule="auto"/>
        <w:ind w:firstLine="48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23.3公告期限为</w:t>
      </w:r>
      <w:r>
        <w:rPr>
          <w:rFonts w:hint="eastAsia" w:ascii="仿宋" w:hAnsi="仿宋" w:eastAsia="仿宋" w:cs="宋体"/>
          <w:color w:val="000000" w:themeColor="text1"/>
          <w:sz w:val="24"/>
          <w:highlight w:val="none"/>
          <w:lang w:val="en-US" w:eastAsia="zh-CN"/>
          <w14:textFill>
            <w14:solidFill>
              <w14:schemeClr w14:val="tx1"/>
            </w14:solidFill>
          </w14:textFill>
        </w:rPr>
        <w:t>3</w:t>
      </w:r>
      <w:r>
        <w:rPr>
          <w:rFonts w:hint="eastAsia" w:ascii="仿宋" w:hAnsi="仿宋" w:eastAsia="仿宋" w:cs="宋体"/>
          <w:color w:val="000000" w:themeColor="text1"/>
          <w:sz w:val="24"/>
          <w:highlight w:val="none"/>
          <w14:textFill>
            <w14:solidFill>
              <w14:schemeClr w14:val="tx1"/>
            </w14:solidFill>
          </w14:textFill>
        </w:rPr>
        <w:t>个工作日。</w:t>
      </w:r>
    </w:p>
    <w:p w14:paraId="3431B8BA">
      <w:pPr>
        <w:snapToGrid w:val="0"/>
        <w:spacing w:line="360" w:lineRule="auto"/>
        <w:ind w:left="120" w:leftChars="57" w:firstLine="482" w:firstLineChars="150"/>
        <w:jc w:val="center"/>
        <w:rPr>
          <w:rFonts w:ascii="仿宋" w:hAnsi="仿宋" w:eastAsia="仿宋" w:cs="宋体"/>
          <w:b/>
          <w:color w:val="000000" w:themeColor="text1"/>
          <w:sz w:val="32"/>
          <w:highlight w:val="none"/>
          <w14:textFill>
            <w14:solidFill>
              <w14:schemeClr w14:val="tx1"/>
            </w14:solidFill>
          </w14:textFill>
        </w:rPr>
      </w:pPr>
    </w:p>
    <w:p w14:paraId="7C454F43">
      <w:pPr>
        <w:snapToGrid w:val="0"/>
        <w:spacing w:line="360" w:lineRule="auto"/>
        <w:ind w:left="120" w:leftChars="57" w:firstLine="482" w:firstLineChars="150"/>
        <w:jc w:val="center"/>
        <w:rPr>
          <w:rFonts w:ascii="仿宋" w:hAnsi="仿宋" w:eastAsia="仿宋" w:cs="宋体"/>
          <w:b/>
          <w:color w:val="000000" w:themeColor="text1"/>
          <w:sz w:val="32"/>
          <w:highlight w:val="none"/>
          <w14:textFill>
            <w14:solidFill>
              <w14:schemeClr w14:val="tx1"/>
            </w14:solidFill>
          </w14:textFill>
        </w:rPr>
      </w:pPr>
      <w:r>
        <w:rPr>
          <w:rFonts w:hint="eastAsia" w:ascii="仿宋" w:hAnsi="仿宋" w:eastAsia="仿宋" w:cs="宋体"/>
          <w:b/>
          <w:color w:val="000000" w:themeColor="text1"/>
          <w:sz w:val="32"/>
          <w:highlight w:val="none"/>
          <w14:textFill>
            <w14:solidFill>
              <w14:schemeClr w14:val="tx1"/>
            </w14:solidFill>
          </w14:textFill>
        </w:rPr>
        <w:t>七、合同授予</w:t>
      </w:r>
    </w:p>
    <w:p w14:paraId="3A775CED">
      <w:pPr>
        <w:pStyle w:val="25"/>
        <w:spacing w:line="360" w:lineRule="auto"/>
        <w:ind w:left="479" w:hanging="479" w:hangingChars="199"/>
        <w:rPr>
          <w:rFonts w:ascii="仿宋" w:hAnsi="仿宋" w:eastAsia="仿宋" w:cs="宋体"/>
          <w:b/>
          <w:color w:val="000000" w:themeColor="text1"/>
          <w:highlight w:val="none"/>
          <w14:textFill>
            <w14:solidFill>
              <w14:schemeClr w14:val="tx1"/>
            </w14:solidFill>
          </w14:textFill>
        </w:rPr>
      </w:pPr>
      <w:r>
        <w:rPr>
          <w:rFonts w:hint="eastAsia" w:ascii="仿宋" w:hAnsi="仿宋" w:eastAsia="仿宋" w:cs="宋体"/>
          <w:b/>
          <w:color w:val="000000" w:themeColor="text1"/>
          <w:highlight w:val="none"/>
          <w14:textFill>
            <w14:solidFill>
              <w14:schemeClr w14:val="tx1"/>
            </w14:solidFill>
          </w14:textFill>
        </w:rPr>
        <w:t xml:space="preserve">24. </w:t>
      </w:r>
      <w:r>
        <w:rPr>
          <w:rFonts w:hint="eastAsia" w:ascii="仿宋" w:hAnsi="仿宋" w:eastAsia="仿宋" w:cs="宋体"/>
          <w:color w:val="000000" w:themeColor="text1"/>
          <w:highlight w:val="none"/>
          <w14:textFill>
            <w14:solidFill>
              <w14:schemeClr w14:val="tx1"/>
            </w14:solidFill>
          </w14:textFill>
        </w:rPr>
        <w:t>合同主要条款</w:t>
      </w:r>
      <w:r>
        <w:rPr>
          <w:rFonts w:hint="eastAsia" w:ascii="仿宋" w:hAnsi="仿宋" w:eastAsia="仿宋" w:cs="宋体"/>
          <w:color w:val="000000" w:themeColor="text1"/>
          <w:highlight w:val="none"/>
          <w:lang w:val="en-US" w:eastAsia="zh-CN"/>
          <w14:textFill>
            <w14:solidFill>
              <w14:schemeClr w14:val="tx1"/>
            </w14:solidFill>
          </w14:textFill>
        </w:rPr>
        <w:t>可参考</w:t>
      </w:r>
      <w:r>
        <w:rPr>
          <w:rFonts w:hint="eastAsia" w:ascii="仿宋" w:hAnsi="仿宋" w:eastAsia="仿宋" w:cs="宋体"/>
          <w:color w:val="000000" w:themeColor="text1"/>
          <w:highlight w:val="none"/>
          <w14:textFill>
            <w14:solidFill>
              <w14:schemeClr w14:val="tx1"/>
            </w14:solidFill>
          </w14:textFill>
        </w:rPr>
        <w:t>第五部分拟签订的合同文本。</w:t>
      </w:r>
    </w:p>
    <w:p w14:paraId="4E7ABD8E">
      <w:pPr>
        <w:pStyle w:val="25"/>
        <w:spacing w:line="360" w:lineRule="auto"/>
        <w:ind w:left="479" w:hanging="479" w:hangingChars="199"/>
        <w:rPr>
          <w:rFonts w:ascii="仿宋" w:hAnsi="仿宋" w:eastAsia="仿宋" w:cs="宋体"/>
          <w:b/>
          <w:color w:val="000000" w:themeColor="text1"/>
          <w:highlight w:val="none"/>
          <w14:textFill>
            <w14:solidFill>
              <w14:schemeClr w14:val="tx1"/>
            </w14:solidFill>
          </w14:textFill>
        </w:rPr>
      </w:pPr>
      <w:r>
        <w:rPr>
          <w:rFonts w:hint="eastAsia" w:ascii="仿宋" w:hAnsi="仿宋" w:eastAsia="仿宋" w:cs="宋体"/>
          <w:b/>
          <w:color w:val="000000" w:themeColor="text1"/>
          <w:highlight w:val="none"/>
          <w14:textFill>
            <w14:solidFill>
              <w14:schemeClr w14:val="tx1"/>
            </w14:solidFill>
          </w14:textFill>
        </w:rPr>
        <w:t>25. 合同的签订</w:t>
      </w:r>
    </w:p>
    <w:p w14:paraId="35D36CE9">
      <w:pPr>
        <w:widowControl/>
        <w:shd w:val="clear" w:color="auto" w:fill="FFFFFF"/>
        <w:spacing w:line="360" w:lineRule="auto"/>
        <w:ind w:firstLine="480"/>
        <w:jc w:val="left"/>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25.1</w:t>
      </w:r>
      <w:r>
        <w:rPr>
          <w:rFonts w:hint="eastAsia" w:ascii="仿宋" w:hAnsi="仿宋" w:eastAsia="仿宋" w:cs="宋体"/>
          <w:color w:val="000000" w:themeColor="text1"/>
          <w:kern w:val="0"/>
          <w:sz w:val="24"/>
          <w:highlight w:val="none"/>
          <w14:textFill>
            <w14:solidFill>
              <w14:schemeClr w14:val="tx1"/>
            </w14:solidFill>
          </w14:textFill>
        </w:rPr>
        <w:t xml:space="preserve"> 采购人与中标人应当通过电子交易平台在中标通知书发出之日起三十日内，按照招标文件确定的事项签订采购合同。鼓励有条件的采购人视情缩减采购合同签订时限，提高采购效率，杜绝“冷、硬、横、推”等不当行为。除不可抗力等特殊情况外，原则上应当在中标通知书发出之日起10个工作日内，与中标供应商按照采购文件确定的事项签订采购合同。</w:t>
      </w:r>
    </w:p>
    <w:p w14:paraId="51121EF2">
      <w:pPr>
        <w:pStyle w:val="89"/>
        <w:snapToGrid w:val="0"/>
        <w:spacing w:before="0"/>
        <w:ind w:firstLine="480"/>
        <w:rPr>
          <w:rFonts w:ascii="仿宋" w:hAnsi="仿宋" w:eastAsia="仿宋" w:cs="宋体"/>
          <w:color w:val="000000" w:themeColor="text1"/>
          <w:kern w:val="0"/>
          <w:highlight w:val="none"/>
          <w14:textFill>
            <w14:solidFill>
              <w14:schemeClr w14:val="tx1"/>
            </w14:solidFill>
          </w14:textFill>
        </w:rPr>
      </w:pPr>
      <w:r>
        <w:rPr>
          <w:rFonts w:hint="eastAsia" w:ascii="仿宋" w:hAnsi="仿宋" w:eastAsia="仿宋" w:cs="宋体"/>
          <w:color w:val="000000" w:themeColor="text1"/>
          <w:kern w:val="0"/>
          <w:highlight w:val="none"/>
          <w:lang w:val="zh-CN"/>
          <w14:textFill>
            <w14:solidFill>
              <w14:schemeClr w14:val="tx1"/>
            </w14:solidFill>
          </w14:textFill>
        </w:rPr>
        <w:t>25.2中标人按规定的日期、时间、地点，由法定代表人或其授权代表与采购人代表签订合同。如中标人为联合体的，由联合体成员各方法定代表人或其授权代表与采购人代表签订合同。</w:t>
      </w:r>
    </w:p>
    <w:p w14:paraId="134B65F2">
      <w:pPr>
        <w:pStyle w:val="89"/>
        <w:snapToGrid w:val="0"/>
        <w:spacing w:before="0"/>
        <w:ind w:firstLine="48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25.3如签订合同并生效后，供应商无故拒绝或延期，除按照合同条款处理外，列入不良行为记录一次，并给予通报。</w:t>
      </w:r>
    </w:p>
    <w:p w14:paraId="7729A7BA">
      <w:pPr>
        <w:pStyle w:val="89"/>
        <w:snapToGrid w:val="0"/>
        <w:spacing w:before="0"/>
        <w:ind w:firstLine="48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25.4中标供应商拒绝与采购人签订合同的，采购人可以按照评审报告推荐的中标或者成交候选人名单排序，确定下一候选人为中标供应商，也可以重新开展政府采购活动。</w:t>
      </w:r>
    </w:p>
    <w:p w14:paraId="19336F27">
      <w:pPr>
        <w:pStyle w:val="89"/>
        <w:snapToGrid w:val="0"/>
        <w:spacing w:before="0" w:after="120"/>
        <w:ind w:firstLine="48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25.5采购合同由采购人与中标供应商根据招标文件、投标文件等内容通过政府采购电子交易平台在线签订，自动备案。</w:t>
      </w:r>
    </w:p>
    <w:p w14:paraId="13E2FDCA">
      <w:pPr>
        <w:pStyle w:val="25"/>
        <w:spacing w:line="360" w:lineRule="auto"/>
        <w:ind w:left="479" w:hanging="479" w:hangingChars="199"/>
        <w:rPr>
          <w:rFonts w:ascii="仿宋" w:hAnsi="仿宋" w:eastAsia="仿宋" w:cs="宋体"/>
          <w:b/>
          <w:color w:val="000000" w:themeColor="text1"/>
          <w:highlight w:val="none"/>
          <w14:textFill>
            <w14:solidFill>
              <w14:schemeClr w14:val="tx1"/>
            </w14:solidFill>
          </w14:textFill>
        </w:rPr>
      </w:pPr>
      <w:r>
        <w:rPr>
          <w:rFonts w:hint="eastAsia" w:ascii="仿宋" w:hAnsi="仿宋" w:eastAsia="仿宋" w:cs="宋体"/>
          <w:b/>
          <w:color w:val="000000" w:themeColor="text1"/>
          <w:highlight w:val="none"/>
          <w14:textFill>
            <w14:solidFill>
              <w14:schemeClr w14:val="tx1"/>
            </w14:solidFill>
          </w14:textFill>
        </w:rPr>
        <w:t>26. 履约保证金</w:t>
      </w:r>
    </w:p>
    <w:p w14:paraId="1EEBDD16">
      <w:pPr>
        <w:tabs>
          <w:tab w:val="left" w:pos="0"/>
        </w:tabs>
        <w:spacing w:line="360" w:lineRule="auto"/>
        <w:ind w:firstLine="482"/>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拟签订的合同文本要求中标供应商提交履约保证金的，供应商应当以支票、汇票、本票或者金融机构、担保机构出具的保函等非现金形式提交</w:t>
      </w:r>
      <w:r>
        <w:rPr>
          <w:rFonts w:hint="eastAsia" w:ascii="仿宋" w:hAnsi="仿宋" w:eastAsia="仿宋" w:cs="宋体"/>
          <w:color w:val="000000" w:themeColor="text1"/>
          <w:sz w:val="24"/>
          <w:highlight w:val="none"/>
          <w14:textFill>
            <w14:solidFill>
              <w14:schemeClr w14:val="tx1"/>
            </w14:solidFill>
          </w14:textFill>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000000" w:themeColor="text1"/>
          <w:sz w:val="24"/>
          <w:highlight w:val="none"/>
          <w14:textFill>
            <w14:solidFill>
              <w14:schemeClr w14:val="tx1"/>
            </w14:solidFill>
          </w14:textFill>
        </w:rPr>
        <w:t>延迟退还的，应当按照合同约定和法律规定承担相应的赔偿责任</w:t>
      </w:r>
      <w:r>
        <w:rPr>
          <w:rFonts w:hint="eastAsia" w:ascii="仿宋" w:hAnsi="仿宋" w:eastAsia="仿宋" w:cs="宋体"/>
          <w:color w:val="000000" w:themeColor="text1"/>
          <w:sz w:val="24"/>
          <w:highlight w:val="none"/>
          <w14:textFill>
            <w14:solidFill>
              <w14:schemeClr w14:val="tx1"/>
            </w14:solidFill>
          </w14:textFill>
        </w:rPr>
        <w:t>。</w:t>
      </w:r>
    </w:p>
    <w:p w14:paraId="486A78DF">
      <w:pPr>
        <w:pStyle w:val="2"/>
        <w:ind w:left="0" w:firstLine="480" w:firstLineChars="200"/>
        <w:rPr>
          <w:rFonts w:ascii="仿宋" w:eastAsia="仿宋" w:cs="宋体"/>
          <w:color w:val="000000" w:themeColor="text1"/>
          <w:highlight w:val="none"/>
          <w:lang w:val="en-US"/>
          <w14:textFill>
            <w14:solidFill>
              <w14:schemeClr w14:val="tx1"/>
            </w14:solidFill>
          </w14:textFill>
        </w:rPr>
      </w:pPr>
      <w:r>
        <w:rPr>
          <w:rFonts w:hint="eastAsia" w:ascii="仿宋" w:eastAsia="仿宋" w:cs="宋体"/>
          <w:b w:val="0"/>
          <w:bCs w:val="0"/>
          <w:snapToGrid w:val="0"/>
          <w:color w:val="000000" w:themeColor="text1"/>
          <w:kern w:val="28"/>
          <w:sz w:val="24"/>
          <w:highlight w:val="none"/>
          <w14:textFill>
            <w14:solidFill>
              <w14:schemeClr w14:val="tx1"/>
            </w14:solidFill>
          </w14:textFill>
        </w:rPr>
        <w:t>供应商</w:t>
      </w:r>
      <w:r>
        <w:rPr>
          <w:rFonts w:hint="eastAsia" w:ascii="仿宋" w:eastAsia="仿宋" w:cs="宋体"/>
          <w:b w:val="0"/>
          <w:bCs w:val="0"/>
          <w:snapToGrid w:val="0"/>
          <w:color w:val="000000" w:themeColor="text1"/>
          <w:kern w:val="28"/>
          <w:sz w:val="24"/>
          <w:highlight w:val="none"/>
          <w:lang w:val="en-US"/>
          <w14:textFill>
            <w14:solidFill>
              <w14:schemeClr w14:val="tx1"/>
            </w14:solidFill>
          </w14:textFill>
        </w:rPr>
        <w:t>可</w:t>
      </w:r>
      <w:r>
        <w:rPr>
          <w:rFonts w:hint="eastAsia" w:ascii="仿宋" w:eastAsia="仿宋" w:cs="宋体"/>
          <w:b w:val="0"/>
          <w:bCs w:val="0"/>
          <w:snapToGrid w:val="0"/>
          <w:color w:val="000000" w:themeColor="text1"/>
          <w:kern w:val="28"/>
          <w:sz w:val="24"/>
          <w:highlight w:val="none"/>
          <w14:textFill>
            <w14:solidFill>
              <w14:schemeClr w14:val="tx1"/>
            </w14:solidFill>
          </w14:textFill>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199D9503">
      <w:pPr>
        <w:pStyle w:val="25"/>
        <w:spacing w:line="360" w:lineRule="auto"/>
        <w:ind w:left="479" w:hanging="479" w:hangingChars="199"/>
        <w:rPr>
          <w:rFonts w:hint="eastAsia" w:ascii="仿宋" w:hAnsi="仿宋" w:eastAsia="仿宋" w:cs="宋体"/>
          <w:b/>
          <w:color w:val="000000" w:themeColor="text1"/>
          <w:highlight w:val="none"/>
          <w14:textFill>
            <w14:solidFill>
              <w14:schemeClr w14:val="tx1"/>
            </w14:solidFill>
          </w14:textFill>
        </w:rPr>
      </w:pPr>
      <w:r>
        <w:rPr>
          <w:rFonts w:hint="eastAsia" w:ascii="仿宋" w:hAnsi="仿宋" w:eastAsia="仿宋" w:cs="宋体"/>
          <w:b/>
          <w:color w:val="000000" w:themeColor="text1"/>
          <w:highlight w:val="none"/>
          <w14:textFill>
            <w14:solidFill>
              <w14:schemeClr w14:val="tx1"/>
            </w14:solidFill>
          </w14:textFill>
        </w:rPr>
        <w:t>27.预付款</w:t>
      </w:r>
    </w:p>
    <w:p w14:paraId="4B80970D">
      <w:pPr>
        <w:snapToGrid w:val="0"/>
        <w:spacing w:line="360" w:lineRule="auto"/>
        <w:ind w:firstLine="480" w:firstLineChars="200"/>
        <w:rPr>
          <w:rFonts w:ascii="仿宋" w:hAnsi="仿宋" w:eastAsia="仿宋" w:cs="宋体"/>
          <w:snapToGrid w:val="0"/>
          <w:color w:val="000000" w:themeColor="text1"/>
          <w:kern w:val="28"/>
          <w:sz w:val="24"/>
          <w:szCs w:val="32"/>
          <w:highlight w:val="none"/>
          <w:lang w:val="zh-CN"/>
          <w14:textFill>
            <w14:solidFill>
              <w14:schemeClr w14:val="tx1"/>
            </w14:solidFill>
          </w14:textFill>
        </w:rPr>
      </w:pPr>
      <w:r>
        <w:rPr>
          <w:rFonts w:hint="eastAsia" w:ascii="仿宋" w:hAnsi="仿宋" w:eastAsia="仿宋" w:cs="宋体"/>
          <w:snapToGrid w:val="0"/>
          <w:color w:val="000000" w:themeColor="text1"/>
          <w:kern w:val="28"/>
          <w:sz w:val="24"/>
          <w:szCs w:val="32"/>
          <w:highlight w:val="none"/>
          <w:lang w:val="zh-CN"/>
          <w14:textFill>
            <w14:solidFill>
              <w14:schemeClr w14:val="tx1"/>
            </w14:solidFill>
          </w14:textFill>
        </w:rPr>
        <w:t>采购单位根据项目特点、供应商诚信等因素，可以要求供应商提交银行、保险公司等金融机构出具的预付款保函或其他担保措施。预付款应在合同生效以及具备实施条件后</w:t>
      </w:r>
      <w:r>
        <w:rPr>
          <w:rFonts w:hint="eastAsia" w:ascii="仿宋" w:hAnsi="仿宋" w:eastAsia="仿宋" w:cs="宋体"/>
          <w:snapToGrid w:val="0"/>
          <w:color w:val="000000" w:themeColor="text1"/>
          <w:kern w:val="28"/>
          <w:sz w:val="24"/>
          <w:szCs w:val="32"/>
          <w:highlight w:val="none"/>
          <w:lang w:val="en-US" w:eastAsia="zh-CN"/>
          <w14:textFill>
            <w14:solidFill>
              <w14:schemeClr w14:val="tx1"/>
            </w14:solidFill>
          </w14:textFill>
        </w:rPr>
        <w:t>按合同约定要求</w:t>
      </w:r>
      <w:r>
        <w:rPr>
          <w:rFonts w:hint="eastAsia" w:ascii="仿宋" w:hAnsi="仿宋" w:eastAsia="仿宋" w:cs="宋体"/>
          <w:snapToGrid w:val="0"/>
          <w:color w:val="000000" w:themeColor="text1"/>
          <w:kern w:val="28"/>
          <w:sz w:val="24"/>
          <w:szCs w:val="32"/>
          <w:highlight w:val="none"/>
          <w:lang w:val="zh-CN"/>
          <w14:textFill>
            <w14:solidFill>
              <w14:schemeClr w14:val="tx1"/>
            </w14:solidFill>
          </w14:textFill>
        </w:rPr>
        <w:t>支付。</w:t>
      </w:r>
      <w:r>
        <w:rPr>
          <w:rFonts w:hint="eastAsia" w:ascii="仿宋" w:hAnsi="仿宋" w:eastAsia="仿宋" w:cs="宋体"/>
          <w:snapToGrid w:val="0"/>
          <w:color w:val="000000" w:themeColor="text1"/>
          <w:kern w:val="28"/>
          <w:sz w:val="24"/>
          <w:szCs w:val="32"/>
          <w:highlight w:val="none"/>
          <w:lang w:val="en-US" w:eastAsia="zh-CN"/>
          <w14:textFill>
            <w14:solidFill>
              <w14:schemeClr w14:val="tx1"/>
            </w14:solidFill>
          </w14:textFill>
        </w:rPr>
        <w:t>项目</w:t>
      </w:r>
      <w:r>
        <w:rPr>
          <w:rFonts w:hint="eastAsia" w:ascii="仿宋" w:hAnsi="仿宋" w:eastAsia="仿宋" w:cs="宋体"/>
          <w:snapToGrid w:val="0"/>
          <w:color w:val="000000" w:themeColor="text1"/>
          <w:kern w:val="28"/>
          <w:sz w:val="24"/>
          <w:szCs w:val="32"/>
          <w:highlight w:val="none"/>
          <w:lang w:val="zh-CN"/>
          <w14:textFill>
            <w14:solidFill>
              <w14:schemeClr w14:val="tx1"/>
            </w14:solidFill>
          </w14:textFill>
        </w:rPr>
        <w:t>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0AF741A6">
      <w:pPr>
        <w:snapToGrid w:val="0"/>
        <w:spacing w:line="360" w:lineRule="auto"/>
        <w:ind w:firstLine="3357" w:firstLineChars="1045"/>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32"/>
          <w:highlight w:val="none"/>
          <w14:textFill>
            <w14:solidFill>
              <w14:schemeClr w14:val="tx1"/>
            </w14:solidFill>
          </w14:textFill>
        </w:rPr>
        <w:t>八、电子交易活动的中止</w:t>
      </w:r>
    </w:p>
    <w:p w14:paraId="49655286">
      <w:pPr>
        <w:tabs>
          <w:tab w:val="left" w:pos="0"/>
        </w:tabs>
        <w:spacing w:line="360" w:lineRule="auto"/>
        <w:rPr>
          <w:rFonts w:hint="eastAsia"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b/>
          <w:color w:val="000000" w:themeColor="text1"/>
          <w:sz w:val="24"/>
          <w:szCs w:val="20"/>
          <w:highlight w:val="none"/>
          <w14:textFill>
            <w14:solidFill>
              <w14:schemeClr w14:val="tx1"/>
            </w14:solidFill>
          </w14:textFill>
        </w:rPr>
        <w:t>28. 电子交易活动的中止。</w:t>
      </w:r>
      <w:r>
        <w:rPr>
          <w:rFonts w:hint="eastAsia" w:ascii="仿宋" w:hAnsi="仿宋" w:eastAsia="仿宋" w:cs="宋体"/>
          <w:color w:val="000000" w:themeColor="text1"/>
          <w:sz w:val="24"/>
          <w:szCs w:val="20"/>
          <w:highlight w:val="none"/>
          <w14:textFill>
            <w14:solidFill>
              <w14:schemeClr w14:val="tx1"/>
            </w14:solidFill>
          </w14:textFill>
        </w:rPr>
        <w:t>采购过程中出现以下情形，导致电子交易平台无法正常运行，或者无法保证电子交易的公平、公正和安全时，采购代理机构可中止电子交易活动：</w:t>
      </w:r>
    </w:p>
    <w:p w14:paraId="08BBD10A">
      <w:pPr>
        <w:tabs>
          <w:tab w:val="left" w:pos="0"/>
        </w:tabs>
        <w:spacing w:line="360" w:lineRule="auto"/>
        <w:ind w:firstLine="480"/>
        <w:rPr>
          <w:rFonts w:hint="eastAsia"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 xml:space="preserve">28.1电子交易平台发生故障而无法登录访问的； </w:t>
      </w:r>
    </w:p>
    <w:p w14:paraId="59071211">
      <w:pPr>
        <w:tabs>
          <w:tab w:val="left" w:pos="0"/>
        </w:tabs>
        <w:spacing w:line="360" w:lineRule="auto"/>
        <w:ind w:firstLine="480"/>
        <w:rPr>
          <w:rFonts w:hint="eastAsia"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28.2电子交易平台应用或数据库出现错误，不能进行正常操作的；</w:t>
      </w:r>
    </w:p>
    <w:p w14:paraId="6DDFD398">
      <w:pPr>
        <w:tabs>
          <w:tab w:val="left" w:pos="0"/>
        </w:tabs>
        <w:spacing w:line="360" w:lineRule="auto"/>
        <w:ind w:firstLine="480"/>
        <w:rPr>
          <w:rFonts w:hint="eastAsia"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28.3电子交易平台发现严重安全漏洞，有潜在泄密危险的；</w:t>
      </w:r>
    </w:p>
    <w:p w14:paraId="40388A44">
      <w:pPr>
        <w:tabs>
          <w:tab w:val="left" w:pos="0"/>
        </w:tabs>
        <w:spacing w:line="360" w:lineRule="auto"/>
        <w:ind w:firstLine="480"/>
        <w:rPr>
          <w:rFonts w:hint="eastAsia"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 xml:space="preserve">28.4病毒发作导致不能进行正常操作的； </w:t>
      </w:r>
    </w:p>
    <w:p w14:paraId="100D70A0">
      <w:pPr>
        <w:tabs>
          <w:tab w:val="left" w:pos="0"/>
        </w:tabs>
        <w:spacing w:line="360" w:lineRule="auto"/>
        <w:ind w:firstLine="480"/>
        <w:rPr>
          <w:rFonts w:hint="eastAsia"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28.5其他无法保证电子交易的公平、公正和安全的情况。</w:t>
      </w:r>
    </w:p>
    <w:p w14:paraId="6BFEDFF9">
      <w:pPr>
        <w:tabs>
          <w:tab w:val="left" w:pos="0"/>
        </w:tabs>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szCs w:val="20"/>
          <w:highlight w:val="none"/>
          <w14:textFill>
            <w14:solidFill>
              <w14:schemeClr w14:val="tx1"/>
            </w14:solidFill>
          </w14:textFill>
        </w:rPr>
        <w:t>29.出现以上情形，</w:t>
      </w:r>
      <w:r>
        <w:rPr>
          <w:rFonts w:hint="eastAsia" w:ascii="仿宋" w:hAnsi="仿宋" w:eastAsia="仿宋" w:cs="宋体"/>
          <w:color w:val="000000" w:themeColor="text1"/>
          <w:sz w:val="24"/>
          <w:szCs w:val="20"/>
          <w:highlight w:val="none"/>
          <w14:textFill>
            <w14:solidFill>
              <w14:schemeClr w14:val="tx1"/>
            </w14:solidFill>
          </w14:textFill>
        </w:rPr>
        <w:t>不影响采购公平、公正性的，采购组织机构可以待上述情形消除后继续组织电子交易活动，也可以决定某些环节以纸质形式进行；影响或可能影响采购公平、公正性的，应当重新采购。</w:t>
      </w:r>
    </w:p>
    <w:p w14:paraId="63A1E382">
      <w:pPr>
        <w:snapToGrid w:val="0"/>
        <w:spacing w:line="360" w:lineRule="auto"/>
        <w:ind w:left="120" w:leftChars="57" w:firstLine="482" w:firstLineChars="150"/>
        <w:jc w:val="center"/>
        <w:rPr>
          <w:rFonts w:ascii="仿宋" w:hAnsi="仿宋" w:eastAsia="仿宋" w:cs="宋体"/>
          <w:b/>
          <w:color w:val="000000" w:themeColor="text1"/>
          <w:sz w:val="32"/>
          <w:highlight w:val="none"/>
          <w14:textFill>
            <w14:solidFill>
              <w14:schemeClr w14:val="tx1"/>
            </w14:solidFill>
          </w14:textFill>
        </w:rPr>
      </w:pPr>
      <w:r>
        <w:rPr>
          <w:rFonts w:hint="eastAsia" w:ascii="仿宋" w:hAnsi="仿宋" w:eastAsia="仿宋" w:cs="宋体"/>
          <w:b/>
          <w:color w:val="000000" w:themeColor="text1"/>
          <w:sz w:val="32"/>
          <w:highlight w:val="none"/>
          <w14:textFill>
            <w14:solidFill>
              <w14:schemeClr w14:val="tx1"/>
            </w14:solidFill>
          </w14:textFill>
        </w:rPr>
        <w:t>九、验收</w:t>
      </w:r>
    </w:p>
    <w:p w14:paraId="2CC8432B">
      <w:pPr>
        <w:pStyle w:val="25"/>
        <w:spacing w:line="360" w:lineRule="auto"/>
        <w:ind w:firstLine="0" w:firstLineChars="0"/>
        <w:rPr>
          <w:rFonts w:ascii="仿宋" w:hAnsi="仿宋" w:eastAsia="仿宋" w:cs="宋体"/>
          <w:b/>
          <w:color w:val="000000" w:themeColor="text1"/>
          <w:highlight w:val="none"/>
          <w14:textFill>
            <w14:solidFill>
              <w14:schemeClr w14:val="tx1"/>
            </w14:solidFill>
          </w14:textFill>
        </w:rPr>
      </w:pPr>
      <w:r>
        <w:rPr>
          <w:rFonts w:hint="eastAsia" w:ascii="仿宋" w:hAnsi="仿宋" w:eastAsia="仿宋" w:cs="宋体"/>
          <w:b/>
          <w:color w:val="000000" w:themeColor="text1"/>
          <w:highlight w:val="none"/>
          <w14:textFill>
            <w14:solidFill>
              <w14:schemeClr w14:val="tx1"/>
            </w14:solidFill>
          </w14:textFill>
        </w:rPr>
        <w:t>30.验收</w:t>
      </w:r>
    </w:p>
    <w:p w14:paraId="33287FFD">
      <w:pPr>
        <w:tabs>
          <w:tab w:val="left" w:pos="0"/>
        </w:tabs>
        <w:spacing w:line="360" w:lineRule="auto"/>
        <w:ind w:firstLine="48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30.1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C9B3344">
      <w:pPr>
        <w:tabs>
          <w:tab w:val="left" w:pos="0"/>
        </w:tabs>
        <w:spacing w:line="360" w:lineRule="auto"/>
        <w:ind w:firstLine="48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30.2采购人可以邀请参加本项目的其他投标人或者第三方机构参与验收。参与验收的投标人或者第三方机构的意见作为验收书的参考资料一并存档。</w:t>
      </w:r>
    </w:p>
    <w:p w14:paraId="2A4329D1">
      <w:pPr>
        <w:tabs>
          <w:tab w:val="left" w:pos="0"/>
        </w:tabs>
        <w:spacing w:line="360" w:lineRule="auto"/>
        <w:ind w:firstLine="48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62EA775">
      <w:pPr>
        <w:tabs>
          <w:tab w:val="left" w:pos="0"/>
        </w:tabs>
        <w:spacing w:line="360" w:lineRule="auto"/>
        <w:ind w:firstLine="480"/>
        <w:rPr>
          <w:rFonts w:ascii="仿宋" w:hAnsi="仿宋" w:eastAsia="仿宋" w:cs="宋体"/>
          <w:color w:val="000000" w:themeColor="text1"/>
          <w:sz w:val="18"/>
          <w:szCs w:val="18"/>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5"/>
    <w:p w14:paraId="0C87DDA6">
      <w:pPr>
        <w:tabs>
          <w:tab w:val="left" w:pos="0"/>
        </w:tabs>
        <w:spacing w:line="360" w:lineRule="auto"/>
        <w:ind w:firstLine="480"/>
        <w:rPr>
          <w:rFonts w:ascii="仿宋" w:hAnsi="仿宋" w:eastAsia="仿宋" w:cs="宋体"/>
          <w:color w:val="000000" w:themeColor="text1"/>
          <w:kern w:val="0"/>
          <w:sz w:val="24"/>
          <w:highlight w:val="none"/>
          <w14:textFill>
            <w14:solidFill>
              <w14:schemeClr w14:val="tx1"/>
            </w14:solidFill>
          </w14:textFill>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Borders>
            <w:top w:val="none" w:sz="0" w:space="0"/>
            <w:left w:val="none" w:sz="0" w:space="0"/>
            <w:bottom w:val="none" w:sz="0" w:space="0"/>
            <w:right w:val="none" w:sz="0" w:space="0"/>
          </w:pgBorders>
          <w:cols w:space="720" w:num="1"/>
          <w:titlePg/>
          <w:docGrid w:linePitch="312" w:charSpace="0"/>
        </w:sectPr>
      </w:pPr>
      <w:bookmarkStart w:id="16" w:name="_Hlt68072990"/>
      <w:bookmarkEnd w:id="16"/>
      <w:bookmarkStart w:id="17" w:name="_Hlt74730295"/>
      <w:bookmarkEnd w:id="17"/>
      <w:bookmarkStart w:id="18" w:name="_Hlt74714665"/>
      <w:bookmarkEnd w:id="18"/>
      <w:bookmarkStart w:id="19" w:name="_Hlt75236290"/>
      <w:bookmarkEnd w:id="19"/>
      <w:bookmarkStart w:id="20" w:name="_Hlt75236101"/>
      <w:bookmarkEnd w:id="20"/>
      <w:bookmarkStart w:id="21" w:name="_Hlt68073093"/>
      <w:bookmarkEnd w:id="21"/>
      <w:bookmarkStart w:id="22" w:name="_Hlt68057669"/>
      <w:bookmarkEnd w:id="22"/>
      <w:bookmarkStart w:id="23" w:name="_Hlt68072998"/>
      <w:bookmarkEnd w:id="23"/>
      <w:bookmarkStart w:id="24" w:name="_Hlt74729768"/>
      <w:bookmarkEnd w:id="24"/>
      <w:bookmarkStart w:id="25" w:name="_Hlt74707468"/>
      <w:bookmarkEnd w:id="25"/>
      <w:bookmarkStart w:id="26" w:name="_Hlt75236011"/>
      <w:bookmarkEnd w:id="26"/>
      <w:bookmarkStart w:id="27" w:name="_Hlt68403820"/>
      <w:bookmarkEnd w:id="27"/>
    </w:p>
    <w:bookmarkEnd w:id="13"/>
    <w:bookmarkEnd w:id="14"/>
    <w:p w14:paraId="4A3FDCD1">
      <w:pPr>
        <w:spacing w:line="360" w:lineRule="auto"/>
        <w:jc w:val="center"/>
        <w:outlineLvl w:val="0"/>
        <w:rPr>
          <w:rFonts w:ascii="仿宋" w:hAnsi="仿宋" w:eastAsia="仿宋" w:cs="宋体"/>
          <w:b/>
          <w:color w:val="000000" w:themeColor="text1"/>
          <w:sz w:val="36"/>
          <w:szCs w:val="36"/>
          <w:highlight w:val="none"/>
          <w14:textFill>
            <w14:solidFill>
              <w14:schemeClr w14:val="tx1"/>
            </w14:solidFill>
          </w14:textFill>
        </w:rPr>
      </w:pPr>
      <w:bookmarkStart w:id="28" w:name="第四部分"/>
      <w:r>
        <w:rPr>
          <w:rFonts w:hint="eastAsia" w:ascii="仿宋" w:hAnsi="仿宋" w:eastAsia="仿宋" w:cs="宋体"/>
          <w:b/>
          <w:color w:val="000000" w:themeColor="text1"/>
          <w:sz w:val="36"/>
          <w:szCs w:val="36"/>
          <w:highlight w:val="none"/>
          <w14:textFill>
            <w14:solidFill>
              <w14:schemeClr w14:val="tx1"/>
            </w14:solidFill>
          </w14:textFill>
        </w:rPr>
        <w:t>第三部分   采购需求</w:t>
      </w:r>
    </w:p>
    <w:p w14:paraId="28373A05">
      <w:pPr>
        <w:tabs>
          <w:tab w:val="left" w:pos="360"/>
          <w:tab w:val="left" w:pos="540"/>
        </w:tabs>
        <w:snapToGrid w:val="0"/>
        <w:spacing w:line="360" w:lineRule="auto"/>
        <w:ind w:right="-21" w:rightChars="-1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一、项目概要</w:t>
      </w:r>
    </w:p>
    <w:p w14:paraId="3ACE4087">
      <w:pPr>
        <w:adjustRightInd w:val="0"/>
        <w:snapToGrid w:val="0"/>
        <w:spacing w:line="360" w:lineRule="auto"/>
        <w:ind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投标报价应包括包括含货款、第一年保险费用、车辆上牌、标准附件、备品备件、专用工具、包装、运输、装卸、税金、货到就位以及安装、调试、培训、保修等一切税金和费用及其他因本项目而产生的一切费用。</w:t>
      </w:r>
    </w:p>
    <w:p w14:paraId="639499F1">
      <w:pPr>
        <w:numPr>
          <w:ilvl w:val="0"/>
          <w:numId w:val="2"/>
        </w:numPr>
        <w:adjustRightInd w:val="0"/>
        <w:snapToGrid w:val="0"/>
        <w:spacing w:line="360" w:lineRule="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采购</w:t>
      </w:r>
      <w:r>
        <w:rPr>
          <w:rFonts w:hint="eastAsia" w:ascii="仿宋" w:hAnsi="仿宋" w:eastAsia="仿宋" w:cs="仿宋"/>
          <w:b w:val="0"/>
          <w:bCs/>
          <w:color w:val="auto"/>
          <w:sz w:val="24"/>
          <w:szCs w:val="24"/>
          <w:highlight w:val="none"/>
          <w:lang w:val="en-US" w:eastAsia="zh-CN"/>
        </w:rPr>
        <w:t>车辆</w:t>
      </w:r>
      <w:r>
        <w:rPr>
          <w:rFonts w:hint="eastAsia" w:ascii="仿宋" w:hAnsi="仿宋" w:eastAsia="仿宋" w:cs="仿宋"/>
          <w:b w:val="0"/>
          <w:bCs/>
          <w:color w:val="auto"/>
          <w:sz w:val="24"/>
          <w:szCs w:val="24"/>
          <w:highlight w:val="none"/>
        </w:rPr>
        <w:t>清单</w:t>
      </w:r>
      <w:r>
        <w:rPr>
          <w:rFonts w:hint="eastAsia" w:ascii="仿宋" w:hAnsi="仿宋" w:eastAsia="仿宋" w:cs="仿宋"/>
          <w:b w:val="0"/>
          <w:bCs/>
          <w:color w:val="auto"/>
          <w:sz w:val="24"/>
          <w:szCs w:val="24"/>
          <w:highlight w:val="none"/>
          <w:lang w:val="en-US" w:eastAsia="zh-CN"/>
        </w:rPr>
        <w:t>、</w:t>
      </w:r>
      <w:r>
        <w:rPr>
          <w:rFonts w:hint="eastAsia" w:ascii="仿宋" w:hAnsi="仿宋" w:eastAsia="仿宋" w:cs="仿宋"/>
          <w:b w:val="0"/>
          <w:bCs/>
          <w:color w:val="auto"/>
          <w:sz w:val="24"/>
          <w:szCs w:val="24"/>
          <w:highlight w:val="none"/>
        </w:rPr>
        <w:t>功能及技术参数要求</w:t>
      </w:r>
      <w:r>
        <w:rPr>
          <w:rFonts w:hint="eastAsia" w:ascii="仿宋" w:hAnsi="仿宋" w:eastAsia="仿宋" w:cs="仿宋"/>
          <w:b w:val="0"/>
          <w:bCs/>
          <w:color w:val="auto"/>
          <w:sz w:val="24"/>
          <w:szCs w:val="24"/>
          <w:highlight w:val="none"/>
          <w:lang w:val="en-US" w:eastAsia="zh-CN"/>
        </w:rPr>
        <w:t>如下：</w:t>
      </w:r>
    </w:p>
    <w:p w14:paraId="60746257">
      <w:pPr>
        <w:pStyle w:val="104"/>
        <w:numPr>
          <w:ilvl w:val="0"/>
          <w:numId w:val="0"/>
        </w:numPr>
        <w:tabs>
          <w:tab w:val="left" w:pos="620"/>
        </w:tabs>
        <w:ind w:leftChars="0"/>
        <w:jc w:val="left"/>
        <w:rPr>
          <w:rFonts w:hint="eastAsia" w:ascii="仿宋" w:hAnsi="仿宋" w:eastAsia="仿宋" w:cs="仿宋"/>
          <w:b w:val="0"/>
          <w:bCs/>
          <w:sz w:val="24"/>
          <w:szCs w:val="24"/>
        </w:rPr>
      </w:pPr>
      <w:r>
        <w:rPr>
          <w:rFonts w:hint="eastAsia" w:ascii="仿宋" w:hAnsi="仿宋" w:eastAsia="仿宋" w:cs="仿宋"/>
          <w:b w:val="0"/>
          <w:bCs/>
          <w:sz w:val="24"/>
          <w:szCs w:val="24"/>
          <w:lang w:eastAsia="zh-CN"/>
        </w:rPr>
        <w:t>（</w:t>
      </w:r>
      <w:r>
        <w:rPr>
          <w:rFonts w:hint="eastAsia" w:ascii="仿宋" w:hAnsi="仿宋" w:eastAsia="仿宋" w:cs="仿宋"/>
          <w:b w:val="0"/>
          <w:bCs/>
          <w:sz w:val="24"/>
          <w:szCs w:val="24"/>
          <w:lang w:val="en-US" w:eastAsia="zh-CN"/>
        </w:rPr>
        <w:t>1</w:t>
      </w:r>
      <w:r>
        <w:rPr>
          <w:rFonts w:hint="eastAsia" w:ascii="仿宋" w:hAnsi="仿宋" w:eastAsia="仿宋" w:cs="仿宋"/>
          <w:b w:val="0"/>
          <w:bCs/>
          <w:sz w:val="24"/>
          <w:szCs w:val="24"/>
          <w:lang w:eastAsia="zh-CN"/>
        </w:rPr>
        <w:t>）</w:t>
      </w:r>
      <w:r>
        <w:rPr>
          <w:rFonts w:hint="eastAsia" w:ascii="仿宋" w:hAnsi="仿宋" w:eastAsia="仿宋" w:cs="仿宋"/>
          <w:b w:val="0"/>
          <w:bCs/>
          <w:sz w:val="24"/>
          <w:szCs w:val="24"/>
        </w:rPr>
        <w:t>整车描述</w:t>
      </w:r>
    </w:p>
    <w:p w14:paraId="22560CDC">
      <w:pPr>
        <w:pStyle w:val="104"/>
        <w:numPr>
          <w:ilvl w:val="0"/>
          <w:numId w:val="3"/>
        </w:numPr>
        <w:ind w:firstLineChars="0"/>
        <w:jc w:val="left"/>
        <w:rPr>
          <w:rFonts w:hint="eastAsia" w:ascii="仿宋" w:hAnsi="仿宋" w:eastAsia="仿宋" w:cs="仿宋"/>
          <w:b/>
          <w:bCs w:val="0"/>
          <w:sz w:val="24"/>
          <w:szCs w:val="24"/>
        </w:rPr>
      </w:pPr>
      <w:r>
        <w:rPr>
          <w:rFonts w:hint="eastAsia" w:ascii="仿宋" w:hAnsi="仿宋" w:eastAsia="仿宋" w:cs="仿宋"/>
          <w:b/>
          <w:bCs w:val="0"/>
          <w:sz w:val="24"/>
          <w:szCs w:val="24"/>
        </w:rPr>
        <w:t>概述</w:t>
      </w:r>
    </w:p>
    <w:tbl>
      <w:tblPr>
        <w:tblStyle w:val="6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95"/>
      </w:tblGrid>
      <w:tr w14:paraId="3D687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3" w:hRule="atLeast"/>
        </w:trPr>
        <w:tc>
          <w:tcPr>
            <w:tcW w:w="5000" w:type="pct"/>
            <w:tcBorders>
              <w:tl2br w:val="nil"/>
              <w:tr2bl w:val="nil"/>
            </w:tcBorders>
          </w:tcPr>
          <w:p w14:paraId="5AAC8F87">
            <w:pPr>
              <w:adjustRightInd w:val="0"/>
              <w:snapToGrid w:val="0"/>
              <w:spacing w:before="0" w:beforeAutospacing="0" w:after="0" w:afterAutospacing="0" w:line="360" w:lineRule="auto"/>
              <w:ind w:left="0" w:right="0"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本次采购为水罐消防车，数量为1辆。</w:t>
            </w:r>
          </w:p>
          <w:p w14:paraId="057F9C33">
            <w:pPr>
              <w:adjustRightInd w:val="0"/>
              <w:snapToGrid w:val="0"/>
              <w:spacing w:before="0" w:beforeAutospacing="0" w:after="0" w:afterAutospacing="0" w:line="360" w:lineRule="auto"/>
              <w:ind w:left="0" w:right="0"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整车由消防员乘员室和车身两大部分组成，乘员室为原装双排，可乘坐2+3人,该车为外露罐结构，车身前部为水罐，后部为泵房。载液罐体为优质碳钢，与底盘采用螺栓连接，载水975kg，装备了消防泵，额定流量20L/S，车顶安装车用消防炮。该车辆结构紧凑，配置完备，机动性强，能够及时应对企业，社区或重点消防单位的火情，可以第一时间形成小型战斗力进行初期火灾的扑救和人员疏散撤离。</w:t>
            </w:r>
          </w:p>
          <w:p w14:paraId="119F5BD9">
            <w:pPr>
              <w:adjustRightInd w:val="0"/>
              <w:snapToGrid w:val="0"/>
              <w:spacing w:before="0" w:beforeAutospacing="0" w:after="0" w:afterAutospacing="0" w:line="360" w:lineRule="auto"/>
              <w:ind w:left="0" w:right="0" w:firstLine="480" w:firstLineChars="200"/>
              <w:rPr>
                <w:rFonts w:hint="eastAsia" w:ascii="仿宋" w:hAnsi="仿宋" w:eastAsia="仿宋" w:cs="仿宋"/>
                <w:b w:val="0"/>
                <w:bCs/>
                <w:sz w:val="24"/>
                <w:szCs w:val="24"/>
                <w:lang w:eastAsia="zh-CN"/>
              </w:rPr>
            </w:pPr>
            <w:r>
              <w:rPr>
                <w:rFonts w:hint="eastAsia" w:ascii="仿宋" w:hAnsi="仿宋" w:eastAsia="仿宋" w:cs="仿宋"/>
                <w:b w:val="0"/>
                <w:bCs/>
                <w:color w:val="auto"/>
                <w:sz w:val="24"/>
                <w:szCs w:val="24"/>
                <w:highlight w:val="none"/>
                <w:lang w:val="en-US" w:eastAsia="zh-CN"/>
              </w:rPr>
              <w:t>整车消防性能符合GB7956-2014标准要求；底盘通过国家强制性产品认证；发动机排放符合GB17691-2018第六阶段限值的规定要求（国Ⅵ标准）。</w:t>
            </w:r>
          </w:p>
        </w:tc>
      </w:tr>
    </w:tbl>
    <w:p w14:paraId="18B2D957">
      <w:pPr>
        <w:pStyle w:val="104"/>
        <w:numPr>
          <w:ilvl w:val="0"/>
          <w:numId w:val="3"/>
        </w:numPr>
        <w:ind w:firstLineChars="0"/>
        <w:jc w:val="left"/>
        <w:rPr>
          <w:rFonts w:hint="eastAsia" w:ascii="仿宋" w:hAnsi="仿宋" w:eastAsia="仿宋" w:cs="仿宋"/>
          <w:b/>
          <w:bCs w:val="0"/>
          <w:sz w:val="24"/>
          <w:szCs w:val="24"/>
        </w:rPr>
      </w:pPr>
      <w:r>
        <w:rPr>
          <w:rFonts w:hint="eastAsia" w:ascii="仿宋" w:hAnsi="仿宋" w:eastAsia="仿宋" w:cs="仿宋"/>
          <w:b/>
          <w:bCs w:val="0"/>
          <w:sz w:val="24"/>
          <w:szCs w:val="24"/>
        </w:rPr>
        <w:t>整车主要参数</w:t>
      </w:r>
    </w:p>
    <w:tbl>
      <w:tblPr>
        <w:tblStyle w:val="6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6765"/>
      </w:tblGrid>
      <w:tr w14:paraId="0B53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17" w:type="pct"/>
            <w:vAlign w:val="center"/>
          </w:tcPr>
          <w:p w14:paraId="31B8BAEA">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外廓尺寸</w:t>
            </w:r>
          </w:p>
        </w:tc>
        <w:tc>
          <w:tcPr>
            <w:tcW w:w="3982" w:type="pct"/>
            <w:vAlign w:val="center"/>
          </w:tcPr>
          <w:p w14:paraId="0ED56ABA">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5750×1750×2550mm</w:t>
            </w:r>
          </w:p>
        </w:tc>
      </w:tr>
      <w:tr w14:paraId="491E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17" w:type="pct"/>
            <w:vAlign w:val="center"/>
          </w:tcPr>
          <w:p w14:paraId="0103C364">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最大总质量</w:t>
            </w:r>
          </w:p>
        </w:tc>
        <w:tc>
          <w:tcPr>
            <w:tcW w:w="3982" w:type="pct"/>
            <w:vAlign w:val="center"/>
          </w:tcPr>
          <w:p w14:paraId="0C154038">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4350kg</w:t>
            </w:r>
          </w:p>
        </w:tc>
      </w:tr>
      <w:tr w14:paraId="7ECC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17" w:type="pct"/>
            <w:vAlign w:val="center"/>
          </w:tcPr>
          <w:p w14:paraId="2D633B9C">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载液量</w:t>
            </w:r>
          </w:p>
        </w:tc>
        <w:tc>
          <w:tcPr>
            <w:tcW w:w="3982" w:type="pct"/>
            <w:vAlign w:val="center"/>
          </w:tcPr>
          <w:p w14:paraId="3561CF09">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水：975kg</w:t>
            </w:r>
          </w:p>
        </w:tc>
      </w:tr>
      <w:tr w14:paraId="24F2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17" w:type="pct"/>
            <w:vAlign w:val="center"/>
          </w:tcPr>
          <w:p w14:paraId="0DA28226">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最高车速</w:t>
            </w:r>
          </w:p>
        </w:tc>
        <w:tc>
          <w:tcPr>
            <w:tcW w:w="3982" w:type="pct"/>
            <w:vAlign w:val="center"/>
          </w:tcPr>
          <w:p w14:paraId="6EDC1EE2">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100km/h</w:t>
            </w:r>
          </w:p>
        </w:tc>
      </w:tr>
      <w:tr w14:paraId="10EA2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17" w:type="pct"/>
            <w:vAlign w:val="center"/>
          </w:tcPr>
          <w:p w14:paraId="57C4FAF2">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消防泵额定流量</w:t>
            </w:r>
          </w:p>
        </w:tc>
        <w:tc>
          <w:tcPr>
            <w:tcW w:w="3982" w:type="pct"/>
            <w:vAlign w:val="center"/>
          </w:tcPr>
          <w:p w14:paraId="41C789C2">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20L/s  1.0MPa</w:t>
            </w:r>
          </w:p>
        </w:tc>
      </w:tr>
      <w:tr w14:paraId="6506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17" w:type="pct"/>
            <w:vAlign w:val="center"/>
          </w:tcPr>
          <w:p w14:paraId="217812A6">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消防炮额定流量</w:t>
            </w:r>
          </w:p>
        </w:tc>
        <w:tc>
          <w:tcPr>
            <w:tcW w:w="3982" w:type="pct"/>
            <w:vAlign w:val="center"/>
          </w:tcPr>
          <w:p w14:paraId="7BD245EB">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20L/s  1.0MPa</w:t>
            </w:r>
          </w:p>
        </w:tc>
      </w:tr>
      <w:tr w14:paraId="0740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17" w:type="pct"/>
            <w:vAlign w:val="center"/>
          </w:tcPr>
          <w:p w14:paraId="25857559">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消防炮射程</w:t>
            </w:r>
          </w:p>
        </w:tc>
        <w:tc>
          <w:tcPr>
            <w:tcW w:w="3982" w:type="pct"/>
            <w:vAlign w:val="center"/>
          </w:tcPr>
          <w:p w14:paraId="53214984">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水≥50m</w:t>
            </w:r>
          </w:p>
        </w:tc>
      </w:tr>
      <w:tr w14:paraId="5E0AB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17" w:type="pct"/>
            <w:vAlign w:val="center"/>
          </w:tcPr>
          <w:p w14:paraId="0E3854BE">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比功率</w:t>
            </w:r>
          </w:p>
        </w:tc>
        <w:tc>
          <w:tcPr>
            <w:tcW w:w="3982" w:type="pct"/>
            <w:vAlign w:val="center"/>
          </w:tcPr>
          <w:p w14:paraId="7CFB5C92">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70/4.35=16.1</w:t>
            </w:r>
          </w:p>
        </w:tc>
      </w:tr>
      <w:tr w14:paraId="4738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17" w:type="pct"/>
            <w:vAlign w:val="center"/>
          </w:tcPr>
          <w:p w14:paraId="13A2701F">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接近角/离去角</w:t>
            </w:r>
          </w:p>
        </w:tc>
        <w:tc>
          <w:tcPr>
            <w:tcW w:w="3982" w:type="pct"/>
            <w:vAlign w:val="center"/>
          </w:tcPr>
          <w:p w14:paraId="214E7E48">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21°/17°</w:t>
            </w:r>
          </w:p>
        </w:tc>
      </w:tr>
    </w:tbl>
    <w:p w14:paraId="43480767">
      <w:pPr>
        <w:jc w:val="left"/>
        <w:rPr>
          <w:rFonts w:hint="eastAsia" w:ascii="仿宋" w:hAnsi="仿宋" w:eastAsia="仿宋" w:cs="仿宋"/>
          <w:b w:val="0"/>
          <w:bCs/>
          <w:sz w:val="24"/>
          <w:szCs w:val="24"/>
        </w:rPr>
      </w:pPr>
      <w:r>
        <w:rPr>
          <w:rFonts w:hint="eastAsia" w:ascii="仿宋" w:hAnsi="仿宋" w:eastAsia="仿宋" w:cs="仿宋"/>
          <w:b w:val="0"/>
          <w:bCs/>
          <w:sz w:val="24"/>
          <w:szCs w:val="24"/>
          <w:lang w:eastAsia="zh-CN"/>
        </w:rPr>
        <w:t>（</w:t>
      </w:r>
      <w:r>
        <w:rPr>
          <w:rFonts w:hint="eastAsia" w:ascii="仿宋" w:hAnsi="仿宋" w:eastAsia="仿宋" w:cs="仿宋"/>
          <w:b w:val="0"/>
          <w:bCs/>
          <w:sz w:val="24"/>
          <w:szCs w:val="24"/>
          <w:lang w:val="en-US" w:eastAsia="zh-CN"/>
        </w:rPr>
        <w:t>2</w:t>
      </w:r>
      <w:r>
        <w:rPr>
          <w:rFonts w:hint="eastAsia" w:ascii="仿宋" w:hAnsi="仿宋" w:eastAsia="仿宋" w:cs="仿宋"/>
          <w:b w:val="0"/>
          <w:bCs/>
          <w:sz w:val="24"/>
          <w:szCs w:val="24"/>
          <w:lang w:eastAsia="zh-CN"/>
        </w:rPr>
        <w:t>）</w:t>
      </w:r>
      <w:r>
        <w:rPr>
          <w:rFonts w:hint="eastAsia" w:ascii="仿宋" w:hAnsi="仿宋" w:eastAsia="仿宋" w:cs="仿宋"/>
          <w:b w:val="0"/>
          <w:bCs/>
          <w:sz w:val="24"/>
          <w:szCs w:val="24"/>
        </w:rPr>
        <w:t>、底盘</w:t>
      </w:r>
    </w:p>
    <w:p w14:paraId="1FA4848D">
      <w:pPr>
        <w:pStyle w:val="104"/>
        <w:numPr>
          <w:ilvl w:val="0"/>
          <w:numId w:val="4"/>
        </w:numPr>
        <w:ind w:firstLineChars="0"/>
        <w:jc w:val="left"/>
        <w:rPr>
          <w:rFonts w:hint="eastAsia" w:ascii="仿宋" w:hAnsi="仿宋" w:eastAsia="仿宋" w:cs="仿宋"/>
          <w:b w:val="0"/>
          <w:bCs/>
          <w:sz w:val="24"/>
          <w:szCs w:val="24"/>
        </w:rPr>
      </w:pPr>
      <w:r>
        <w:rPr>
          <w:rFonts w:hint="eastAsia" w:ascii="仿宋" w:hAnsi="仿宋" w:eastAsia="仿宋" w:cs="仿宋"/>
          <w:b w:val="0"/>
          <w:bCs/>
          <w:sz w:val="24"/>
          <w:szCs w:val="24"/>
        </w:rPr>
        <w:t>底盘主要参数</w:t>
      </w:r>
    </w:p>
    <w:tbl>
      <w:tblPr>
        <w:tblStyle w:val="6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03"/>
        <w:gridCol w:w="5790"/>
      </w:tblGrid>
      <w:tr w14:paraId="29ED4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91" w:type="pct"/>
            <w:vAlign w:val="center"/>
          </w:tcPr>
          <w:p w14:paraId="07EEC017">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发动机额定功率</w:t>
            </w:r>
          </w:p>
        </w:tc>
        <w:tc>
          <w:tcPr>
            <w:tcW w:w="3408" w:type="pct"/>
            <w:vAlign w:val="center"/>
          </w:tcPr>
          <w:p w14:paraId="79F3A91A">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70kw</w:t>
            </w:r>
          </w:p>
        </w:tc>
      </w:tr>
      <w:tr w14:paraId="00932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591" w:type="pct"/>
            <w:vAlign w:val="center"/>
          </w:tcPr>
          <w:p w14:paraId="53C758CA">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发动机排量</w:t>
            </w:r>
          </w:p>
        </w:tc>
        <w:tc>
          <w:tcPr>
            <w:tcW w:w="3408" w:type="pct"/>
            <w:vAlign w:val="center"/>
          </w:tcPr>
          <w:p w14:paraId="3B6101CD">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2300ml</w:t>
            </w:r>
          </w:p>
        </w:tc>
      </w:tr>
      <w:tr w14:paraId="427A3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591" w:type="pct"/>
            <w:vAlign w:val="center"/>
          </w:tcPr>
          <w:p w14:paraId="1B9B74D5">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发动机排放标准</w:t>
            </w:r>
          </w:p>
        </w:tc>
        <w:tc>
          <w:tcPr>
            <w:tcW w:w="3408" w:type="pct"/>
            <w:vAlign w:val="center"/>
          </w:tcPr>
          <w:p w14:paraId="4EE357A8">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GB17691-2018国Ⅵ</w:t>
            </w:r>
          </w:p>
        </w:tc>
      </w:tr>
      <w:tr w14:paraId="396C7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91" w:type="pct"/>
            <w:vAlign w:val="center"/>
          </w:tcPr>
          <w:p w14:paraId="6012C15B">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驱动形式</w:t>
            </w:r>
          </w:p>
        </w:tc>
        <w:tc>
          <w:tcPr>
            <w:tcW w:w="3408" w:type="pct"/>
            <w:vAlign w:val="center"/>
          </w:tcPr>
          <w:p w14:paraId="34A8897F">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4×2</w:t>
            </w:r>
          </w:p>
        </w:tc>
      </w:tr>
      <w:tr w14:paraId="7E644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591" w:type="pct"/>
            <w:vAlign w:val="center"/>
          </w:tcPr>
          <w:p w14:paraId="6B6844CB">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轴距</w:t>
            </w:r>
          </w:p>
        </w:tc>
        <w:tc>
          <w:tcPr>
            <w:tcW w:w="3408" w:type="pct"/>
            <w:vAlign w:val="center"/>
          </w:tcPr>
          <w:p w14:paraId="1F2E10EC">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3000mm</w:t>
            </w:r>
          </w:p>
        </w:tc>
      </w:tr>
      <w:tr w14:paraId="6E1C6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591" w:type="pct"/>
            <w:vAlign w:val="center"/>
          </w:tcPr>
          <w:p w14:paraId="3C77E11C">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最大允许总重</w:t>
            </w:r>
          </w:p>
        </w:tc>
        <w:tc>
          <w:tcPr>
            <w:tcW w:w="3408" w:type="pct"/>
            <w:vAlign w:val="center"/>
          </w:tcPr>
          <w:p w14:paraId="4357C08D">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4495kg</w:t>
            </w:r>
          </w:p>
        </w:tc>
      </w:tr>
      <w:tr w14:paraId="26156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591" w:type="pct"/>
            <w:vAlign w:val="center"/>
          </w:tcPr>
          <w:p w14:paraId="77FC212F">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最小转弯半径</w:t>
            </w:r>
          </w:p>
        </w:tc>
        <w:tc>
          <w:tcPr>
            <w:tcW w:w="3408" w:type="pct"/>
            <w:vAlign w:val="center"/>
          </w:tcPr>
          <w:p w14:paraId="63AAF761">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≤6m</w:t>
            </w:r>
          </w:p>
        </w:tc>
      </w:tr>
      <w:tr w14:paraId="66A4B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591" w:type="pct"/>
            <w:vAlign w:val="center"/>
          </w:tcPr>
          <w:p w14:paraId="6AC1737E">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变速箱</w:t>
            </w:r>
          </w:p>
        </w:tc>
        <w:tc>
          <w:tcPr>
            <w:tcW w:w="3408" w:type="pct"/>
            <w:vAlign w:val="center"/>
          </w:tcPr>
          <w:p w14:paraId="2029A870">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手动</w:t>
            </w:r>
          </w:p>
        </w:tc>
      </w:tr>
      <w:tr w14:paraId="279AC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591" w:type="pct"/>
            <w:vAlign w:val="center"/>
          </w:tcPr>
          <w:p w14:paraId="3F7A09C7">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取力器</w:t>
            </w:r>
          </w:p>
        </w:tc>
        <w:tc>
          <w:tcPr>
            <w:tcW w:w="3408" w:type="pct"/>
            <w:vAlign w:val="center"/>
          </w:tcPr>
          <w:p w14:paraId="58EA5494">
            <w:pPr>
              <w:spacing w:before="0" w:beforeAutospacing="0" w:after="0" w:afterAutospacing="0"/>
              <w:ind w:left="0" w:right="0"/>
              <w:rPr>
                <w:rFonts w:hint="eastAsia" w:ascii="仿宋" w:hAnsi="仿宋" w:eastAsia="仿宋" w:cs="仿宋"/>
                <w:b w:val="0"/>
                <w:bCs/>
                <w:sz w:val="24"/>
                <w:szCs w:val="24"/>
              </w:rPr>
            </w:pPr>
          </w:p>
        </w:tc>
      </w:tr>
    </w:tbl>
    <w:p w14:paraId="342B5B8A">
      <w:pPr>
        <w:jc w:val="left"/>
        <w:rPr>
          <w:rFonts w:hint="eastAsia" w:ascii="仿宋" w:hAnsi="仿宋" w:eastAsia="仿宋" w:cs="仿宋"/>
          <w:b w:val="0"/>
          <w:bCs/>
          <w:sz w:val="24"/>
          <w:szCs w:val="24"/>
        </w:rPr>
      </w:pPr>
    </w:p>
    <w:p w14:paraId="5988160E">
      <w:pPr>
        <w:jc w:val="left"/>
        <w:rPr>
          <w:rFonts w:hint="eastAsia" w:ascii="仿宋" w:hAnsi="仿宋" w:eastAsia="仿宋" w:cs="仿宋"/>
          <w:b w:val="0"/>
          <w:bCs/>
          <w:sz w:val="24"/>
          <w:szCs w:val="24"/>
        </w:rPr>
      </w:pPr>
      <w:r>
        <w:rPr>
          <w:rFonts w:hint="eastAsia" w:ascii="仿宋" w:hAnsi="仿宋" w:eastAsia="仿宋" w:cs="仿宋"/>
          <w:b w:val="0"/>
          <w:bCs/>
          <w:sz w:val="24"/>
          <w:szCs w:val="24"/>
        </w:rPr>
        <w:t>2、乘员室</w:t>
      </w:r>
    </w:p>
    <w:tbl>
      <w:tblPr>
        <w:tblStyle w:val="6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48"/>
        <w:gridCol w:w="3747"/>
        <w:gridCol w:w="2998"/>
      </w:tblGrid>
      <w:tr w14:paraId="54CC5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9" w:type="pct"/>
          </w:tcPr>
          <w:p w14:paraId="67843783">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结构</w:t>
            </w:r>
          </w:p>
        </w:tc>
        <w:tc>
          <w:tcPr>
            <w:tcW w:w="2205" w:type="pct"/>
          </w:tcPr>
          <w:p w14:paraId="264259DE">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平头、原装</w:t>
            </w:r>
          </w:p>
        </w:tc>
        <w:tc>
          <w:tcPr>
            <w:tcW w:w="1764" w:type="pct"/>
            <w:vMerge w:val="restart"/>
          </w:tcPr>
          <w:p w14:paraId="33FEA2E4">
            <w:pPr>
              <w:spacing w:before="0" w:beforeAutospacing="0" w:after="0" w:afterAutospacing="0"/>
              <w:ind w:left="0" w:right="0"/>
              <w:jc w:val="left"/>
              <w:rPr>
                <w:rFonts w:hint="eastAsia" w:ascii="仿宋" w:hAnsi="仿宋" w:eastAsia="仿宋" w:cs="仿宋"/>
                <w:b w:val="0"/>
                <w:bCs/>
                <w:sz w:val="24"/>
                <w:szCs w:val="24"/>
                <w:lang w:eastAsia="zh-CN"/>
              </w:rPr>
            </w:pPr>
            <w:r>
              <w:rPr>
                <w:rFonts w:hint="eastAsia" w:ascii="仿宋" w:hAnsi="仿宋" w:eastAsia="仿宋" w:cs="仿宋"/>
                <w:b w:val="0"/>
                <w:bCs/>
                <w:sz w:val="24"/>
                <w:szCs w:val="24"/>
                <w:lang w:eastAsia="zh-CN"/>
              </w:rPr>
              <w:drawing>
                <wp:anchor distT="0" distB="0" distL="114300" distR="114300" simplePos="0" relativeHeight="251662336" behindDoc="1" locked="0" layoutInCell="1" allowOverlap="1">
                  <wp:simplePos x="0" y="0"/>
                  <wp:positionH relativeFrom="column">
                    <wp:posOffset>0</wp:posOffset>
                  </wp:positionH>
                  <wp:positionV relativeFrom="paragraph">
                    <wp:posOffset>59055</wp:posOffset>
                  </wp:positionV>
                  <wp:extent cx="2016760" cy="1457960"/>
                  <wp:effectExtent l="0" t="0" r="2540" b="8890"/>
                  <wp:wrapThrough wrapText="bothSides">
                    <wp:wrapPolygon>
                      <wp:start x="0" y="0"/>
                      <wp:lineTo x="0" y="21449"/>
                      <wp:lineTo x="21423" y="21449"/>
                      <wp:lineTo x="21423" y="0"/>
                      <wp:lineTo x="0" y="0"/>
                    </wp:wrapPolygon>
                  </wp:wrapThrough>
                  <wp:docPr id="20" name="图片 20" descr="双排驾驶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双排驾驶室"/>
                          <pic:cNvPicPr>
                            <a:picLocks noChangeAspect="1"/>
                          </pic:cNvPicPr>
                        </pic:nvPicPr>
                        <pic:blipFill>
                          <a:blip r:embed="rId28"/>
                          <a:stretch>
                            <a:fillRect/>
                          </a:stretch>
                        </pic:blipFill>
                        <pic:spPr>
                          <a:xfrm>
                            <a:off x="0" y="0"/>
                            <a:ext cx="2016760" cy="1457960"/>
                          </a:xfrm>
                          <a:prstGeom prst="rect">
                            <a:avLst/>
                          </a:prstGeom>
                        </pic:spPr>
                      </pic:pic>
                    </a:graphicData>
                  </a:graphic>
                </wp:anchor>
              </w:drawing>
            </w:r>
          </w:p>
        </w:tc>
      </w:tr>
      <w:tr w14:paraId="454CF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9" w:type="pct"/>
          </w:tcPr>
          <w:p w14:paraId="42753B7B">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司乘人员数</w:t>
            </w:r>
          </w:p>
        </w:tc>
        <w:tc>
          <w:tcPr>
            <w:tcW w:w="2205" w:type="pct"/>
          </w:tcPr>
          <w:p w14:paraId="3F7338B5">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2+3人</w:t>
            </w:r>
          </w:p>
        </w:tc>
        <w:tc>
          <w:tcPr>
            <w:tcW w:w="1764" w:type="pct"/>
            <w:vMerge w:val="continue"/>
          </w:tcPr>
          <w:p w14:paraId="76EC66D0">
            <w:pPr>
              <w:spacing w:before="0" w:beforeAutospacing="0" w:after="0" w:afterAutospacing="0"/>
              <w:ind w:left="0" w:right="0"/>
              <w:jc w:val="left"/>
              <w:rPr>
                <w:rFonts w:hint="eastAsia" w:ascii="仿宋" w:hAnsi="仿宋" w:eastAsia="仿宋" w:cs="仿宋"/>
                <w:b w:val="0"/>
                <w:bCs/>
                <w:sz w:val="24"/>
                <w:szCs w:val="24"/>
              </w:rPr>
            </w:pPr>
          </w:p>
        </w:tc>
      </w:tr>
      <w:tr w14:paraId="7F07C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9" w:type="pct"/>
          </w:tcPr>
          <w:p w14:paraId="6969D040">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驾驶员位置</w:t>
            </w:r>
          </w:p>
        </w:tc>
        <w:tc>
          <w:tcPr>
            <w:tcW w:w="2205" w:type="pct"/>
          </w:tcPr>
          <w:p w14:paraId="35C10296">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左置</w:t>
            </w:r>
          </w:p>
        </w:tc>
        <w:tc>
          <w:tcPr>
            <w:tcW w:w="1764" w:type="pct"/>
            <w:vMerge w:val="continue"/>
          </w:tcPr>
          <w:p w14:paraId="2B6ACB8C">
            <w:pPr>
              <w:spacing w:before="0" w:beforeAutospacing="0" w:after="0" w:afterAutospacing="0"/>
              <w:ind w:left="0" w:right="0"/>
              <w:jc w:val="left"/>
              <w:rPr>
                <w:rFonts w:hint="eastAsia" w:ascii="仿宋" w:hAnsi="仿宋" w:eastAsia="仿宋" w:cs="仿宋"/>
                <w:b w:val="0"/>
                <w:bCs/>
                <w:sz w:val="24"/>
                <w:szCs w:val="24"/>
              </w:rPr>
            </w:pPr>
          </w:p>
        </w:tc>
      </w:tr>
      <w:tr w14:paraId="154E2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9" w:type="pct"/>
          </w:tcPr>
          <w:p w14:paraId="4FDFAC9C">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设备</w:t>
            </w:r>
          </w:p>
        </w:tc>
        <w:tc>
          <w:tcPr>
            <w:tcW w:w="2205" w:type="pct"/>
          </w:tcPr>
          <w:p w14:paraId="1F7BDBEE">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原车仪表板处设置消防操作仪表板及警灯控制盒，加装</w:t>
            </w:r>
          </w:p>
          <w:p w14:paraId="20251875">
            <w:pPr>
              <w:pStyle w:val="104"/>
              <w:numPr>
                <w:ilvl w:val="0"/>
                <w:numId w:val="5"/>
              </w:numPr>
              <w:spacing w:before="0" w:beforeAutospacing="0" w:after="0" w:afterAutospacing="0"/>
              <w:ind w:right="0" w:firstLineChars="0"/>
              <w:jc w:val="left"/>
              <w:rPr>
                <w:rFonts w:hint="eastAsia" w:ascii="仿宋" w:hAnsi="仿宋" w:eastAsia="仿宋" w:cs="仿宋"/>
                <w:b w:val="0"/>
                <w:bCs/>
                <w:sz w:val="24"/>
                <w:szCs w:val="24"/>
              </w:rPr>
            </w:pPr>
            <w:r>
              <w:rPr>
                <w:rFonts w:hint="eastAsia" w:ascii="仿宋" w:hAnsi="仿宋" w:eastAsia="仿宋" w:cs="仿宋"/>
                <w:b w:val="0"/>
                <w:bCs/>
                <w:sz w:val="24"/>
                <w:szCs w:val="24"/>
              </w:rPr>
              <w:t>警报器；</w:t>
            </w:r>
          </w:p>
          <w:p w14:paraId="630E86A9">
            <w:pPr>
              <w:pStyle w:val="104"/>
              <w:numPr>
                <w:ilvl w:val="0"/>
                <w:numId w:val="5"/>
              </w:numPr>
              <w:spacing w:before="0" w:beforeAutospacing="0" w:after="0" w:afterAutospacing="0"/>
              <w:ind w:right="0" w:firstLineChars="0"/>
              <w:jc w:val="left"/>
              <w:rPr>
                <w:rFonts w:hint="eastAsia" w:ascii="仿宋" w:hAnsi="仿宋" w:eastAsia="仿宋" w:cs="仿宋"/>
                <w:b w:val="0"/>
                <w:bCs/>
                <w:sz w:val="24"/>
                <w:szCs w:val="24"/>
              </w:rPr>
            </w:pPr>
            <w:r>
              <w:rPr>
                <w:rFonts w:hint="eastAsia" w:ascii="仿宋" w:hAnsi="仿宋" w:eastAsia="仿宋" w:cs="仿宋"/>
                <w:b w:val="0"/>
                <w:bCs/>
                <w:sz w:val="24"/>
                <w:szCs w:val="24"/>
              </w:rPr>
              <w:t>取力器控制开关及指示灯；</w:t>
            </w:r>
          </w:p>
          <w:p w14:paraId="41E7300A">
            <w:pPr>
              <w:pStyle w:val="104"/>
              <w:numPr>
                <w:ilvl w:val="0"/>
                <w:numId w:val="5"/>
              </w:numPr>
              <w:spacing w:before="0" w:beforeAutospacing="0" w:after="0" w:afterAutospacing="0"/>
              <w:ind w:right="0" w:firstLineChars="0"/>
              <w:jc w:val="left"/>
              <w:rPr>
                <w:rFonts w:hint="eastAsia" w:ascii="仿宋" w:hAnsi="仿宋" w:eastAsia="仿宋" w:cs="仿宋"/>
                <w:b w:val="0"/>
                <w:bCs/>
                <w:sz w:val="24"/>
                <w:szCs w:val="24"/>
              </w:rPr>
            </w:pPr>
            <w:r>
              <w:rPr>
                <w:rFonts w:hint="eastAsia" w:ascii="仿宋" w:hAnsi="仿宋" w:eastAsia="仿宋" w:cs="仿宋"/>
                <w:b w:val="0"/>
                <w:bCs/>
                <w:sz w:val="24"/>
                <w:szCs w:val="24"/>
              </w:rPr>
              <w:t>附加电源开关；</w:t>
            </w:r>
          </w:p>
        </w:tc>
        <w:tc>
          <w:tcPr>
            <w:tcW w:w="1764" w:type="pct"/>
            <w:vMerge w:val="continue"/>
          </w:tcPr>
          <w:p w14:paraId="38ADC458">
            <w:pPr>
              <w:spacing w:before="0" w:beforeAutospacing="0" w:after="0" w:afterAutospacing="0"/>
              <w:ind w:left="0" w:right="0"/>
              <w:jc w:val="left"/>
              <w:rPr>
                <w:rFonts w:hint="eastAsia" w:ascii="仿宋" w:hAnsi="仿宋" w:eastAsia="仿宋" w:cs="仿宋"/>
                <w:b w:val="0"/>
                <w:bCs/>
                <w:sz w:val="24"/>
                <w:szCs w:val="24"/>
              </w:rPr>
            </w:pPr>
          </w:p>
        </w:tc>
      </w:tr>
    </w:tbl>
    <w:p w14:paraId="397B533E">
      <w:pPr>
        <w:pStyle w:val="104"/>
        <w:numPr>
          <w:ilvl w:val="0"/>
          <w:numId w:val="0"/>
        </w:numPr>
        <w:ind w:leftChars="0"/>
        <w:jc w:val="left"/>
        <w:rPr>
          <w:rFonts w:hint="eastAsia" w:ascii="仿宋" w:hAnsi="仿宋" w:eastAsia="仿宋" w:cs="仿宋"/>
          <w:b w:val="0"/>
          <w:bCs/>
          <w:sz w:val="24"/>
          <w:szCs w:val="24"/>
          <w:lang w:eastAsia="zh-CN"/>
        </w:rPr>
      </w:pPr>
    </w:p>
    <w:p w14:paraId="15C8D674">
      <w:pPr>
        <w:pStyle w:val="104"/>
        <w:numPr>
          <w:ilvl w:val="0"/>
          <w:numId w:val="0"/>
        </w:numPr>
        <w:ind w:leftChars="0"/>
        <w:jc w:val="left"/>
        <w:rPr>
          <w:rFonts w:hint="eastAsia" w:ascii="仿宋" w:hAnsi="仿宋" w:eastAsia="仿宋" w:cs="仿宋"/>
          <w:b w:val="0"/>
          <w:bCs/>
          <w:sz w:val="24"/>
          <w:szCs w:val="24"/>
          <w:lang w:eastAsia="zh-CN"/>
        </w:rPr>
      </w:pPr>
    </w:p>
    <w:p w14:paraId="4DD735CB">
      <w:pPr>
        <w:pStyle w:val="104"/>
        <w:numPr>
          <w:ilvl w:val="0"/>
          <w:numId w:val="0"/>
        </w:numPr>
        <w:ind w:leftChars="0"/>
        <w:jc w:val="left"/>
        <w:rPr>
          <w:rFonts w:hint="eastAsia" w:ascii="仿宋" w:hAnsi="仿宋" w:eastAsia="仿宋" w:cs="仿宋"/>
          <w:b w:val="0"/>
          <w:bCs/>
          <w:sz w:val="24"/>
          <w:szCs w:val="24"/>
          <w:lang w:eastAsia="zh-CN"/>
        </w:rPr>
      </w:pPr>
    </w:p>
    <w:p w14:paraId="2A28E335">
      <w:pPr>
        <w:pStyle w:val="104"/>
        <w:numPr>
          <w:ilvl w:val="0"/>
          <w:numId w:val="0"/>
        </w:numPr>
        <w:ind w:leftChars="0"/>
        <w:jc w:val="left"/>
        <w:rPr>
          <w:rFonts w:hint="eastAsia" w:ascii="仿宋" w:hAnsi="仿宋" w:eastAsia="仿宋" w:cs="仿宋"/>
          <w:b w:val="0"/>
          <w:bCs/>
          <w:sz w:val="24"/>
          <w:szCs w:val="24"/>
          <w:lang w:eastAsia="zh-CN"/>
        </w:rPr>
      </w:pPr>
    </w:p>
    <w:p w14:paraId="3CCCFECC">
      <w:pPr>
        <w:pStyle w:val="104"/>
        <w:numPr>
          <w:ilvl w:val="0"/>
          <w:numId w:val="0"/>
        </w:numPr>
        <w:ind w:leftChars="0"/>
        <w:jc w:val="left"/>
        <w:rPr>
          <w:rFonts w:hint="eastAsia" w:ascii="仿宋" w:hAnsi="仿宋" w:eastAsia="仿宋" w:cs="仿宋"/>
          <w:b w:val="0"/>
          <w:bCs/>
          <w:sz w:val="24"/>
          <w:szCs w:val="24"/>
          <w:lang w:eastAsia="zh-CN"/>
        </w:rPr>
      </w:pPr>
    </w:p>
    <w:p w14:paraId="79F173CE">
      <w:pPr>
        <w:pStyle w:val="104"/>
        <w:numPr>
          <w:ilvl w:val="0"/>
          <w:numId w:val="0"/>
        </w:numPr>
        <w:ind w:leftChars="0"/>
        <w:jc w:val="left"/>
        <w:rPr>
          <w:rFonts w:hint="eastAsia" w:ascii="仿宋" w:hAnsi="仿宋" w:eastAsia="仿宋" w:cs="仿宋"/>
          <w:b w:val="0"/>
          <w:bCs/>
          <w:sz w:val="24"/>
          <w:szCs w:val="24"/>
          <w:lang w:eastAsia="zh-CN"/>
        </w:rPr>
      </w:pPr>
    </w:p>
    <w:p w14:paraId="024C9101">
      <w:pPr>
        <w:pStyle w:val="104"/>
        <w:numPr>
          <w:ilvl w:val="0"/>
          <w:numId w:val="0"/>
        </w:numPr>
        <w:ind w:leftChars="0"/>
        <w:jc w:val="left"/>
        <w:rPr>
          <w:rFonts w:hint="eastAsia" w:ascii="仿宋" w:hAnsi="仿宋" w:eastAsia="仿宋" w:cs="仿宋"/>
          <w:b w:val="0"/>
          <w:bCs/>
          <w:sz w:val="24"/>
          <w:szCs w:val="24"/>
          <w:lang w:eastAsia="zh-CN"/>
        </w:rPr>
      </w:pPr>
    </w:p>
    <w:p w14:paraId="59F365FA">
      <w:pPr>
        <w:pStyle w:val="104"/>
        <w:numPr>
          <w:ilvl w:val="0"/>
          <w:numId w:val="0"/>
        </w:numPr>
        <w:ind w:leftChars="0"/>
        <w:jc w:val="left"/>
        <w:rPr>
          <w:rFonts w:hint="eastAsia" w:ascii="仿宋" w:hAnsi="仿宋" w:eastAsia="仿宋" w:cs="仿宋"/>
          <w:b w:val="0"/>
          <w:bCs/>
          <w:sz w:val="24"/>
          <w:szCs w:val="24"/>
          <w:lang w:eastAsia="zh-CN"/>
        </w:rPr>
      </w:pPr>
    </w:p>
    <w:p w14:paraId="49AC2EBD">
      <w:pPr>
        <w:pStyle w:val="104"/>
        <w:numPr>
          <w:ilvl w:val="0"/>
          <w:numId w:val="0"/>
        </w:numPr>
        <w:ind w:leftChars="0"/>
        <w:jc w:val="left"/>
        <w:rPr>
          <w:rFonts w:hint="eastAsia" w:ascii="仿宋" w:hAnsi="仿宋" w:eastAsia="仿宋" w:cs="仿宋"/>
          <w:b w:val="0"/>
          <w:bCs/>
          <w:sz w:val="24"/>
          <w:szCs w:val="24"/>
          <w:lang w:eastAsia="zh-CN"/>
        </w:rPr>
      </w:pPr>
    </w:p>
    <w:p w14:paraId="13E6F4C0">
      <w:pPr>
        <w:pStyle w:val="104"/>
        <w:numPr>
          <w:ilvl w:val="0"/>
          <w:numId w:val="0"/>
        </w:numPr>
        <w:ind w:leftChars="0"/>
        <w:jc w:val="left"/>
        <w:rPr>
          <w:rFonts w:hint="eastAsia" w:ascii="仿宋" w:hAnsi="仿宋" w:eastAsia="仿宋" w:cs="仿宋"/>
          <w:b w:val="0"/>
          <w:bCs/>
          <w:sz w:val="24"/>
          <w:szCs w:val="24"/>
          <w:lang w:eastAsia="zh-CN"/>
        </w:rPr>
      </w:pPr>
    </w:p>
    <w:p w14:paraId="22428E11">
      <w:pPr>
        <w:pStyle w:val="104"/>
        <w:numPr>
          <w:ilvl w:val="0"/>
          <w:numId w:val="0"/>
        </w:numPr>
        <w:ind w:leftChars="0"/>
        <w:jc w:val="left"/>
        <w:rPr>
          <w:rFonts w:hint="eastAsia" w:ascii="仿宋" w:hAnsi="仿宋" w:eastAsia="仿宋" w:cs="仿宋"/>
          <w:b w:val="0"/>
          <w:bCs/>
          <w:sz w:val="24"/>
          <w:szCs w:val="24"/>
          <w:lang w:eastAsia="zh-CN"/>
        </w:rPr>
      </w:pPr>
    </w:p>
    <w:p w14:paraId="3C8A19D8">
      <w:pPr>
        <w:pStyle w:val="104"/>
        <w:numPr>
          <w:ilvl w:val="0"/>
          <w:numId w:val="0"/>
        </w:numPr>
        <w:ind w:leftChars="0"/>
        <w:jc w:val="left"/>
        <w:rPr>
          <w:rFonts w:hint="eastAsia" w:ascii="仿宋" w:hAnsi="仿宋" w:eastAsia="仿宋" w:cs="仿宋"/>
          <w:b w:val="0"/>
          <w:bCs/>
          <w:sz w:val="24"/>
          <w:szCs w:val="24"/>
          <w:lang w:eastAsia="zh-CN"/>
        </w:rPr>
      </w:pPr>
    </w:p>
    <w:p w14:paraId="1BA6B83A">
      <w:pPr>
        <w:pStyle w:val="104"/>
        <w:numPr>
          <w:ilvl w:val="0"/>
          <w:numId w:val="0"/>
        </w:numPr>
        <w:ind w:leftChars="0"/>
        <w:jc w:val="left"/>
        <w:rPr>
          <w:rFonts w:hint="eastAsia" w:ascii="仿宋" w:hAnsi="仿宋" w:eastAsia="仿宋" w:cs="仿宋"/>
          <w:b w:val="0"/>
          <w:bCs/>
          <w:sz w:val="24"/>
          <w:szCs w:val="24"/>
          <w:lang w:eastAsia="zh-CN"/>
        </w:rPr>
      </w:pPr>
    </w:p>
    <w:p w14:paraId="592ED9B5">
      <w:pPr>
        <w:pStyle w:val="104"/>
        <w:numPr>
          <w:ilvl w:val="0"/>
          <w:numId w:val="0"/>
        </w:numPr>
        <w:ind w:leftChars="0"/>
        <w:jc w:val="left"/>
        <w:rPr>
          <w:rFonts w:hint="eastAsia" w:ascii="仿宋" w:hAnsi="仿宋" w:eastAsia="仿宋" w:cs="仿宋"/>
          <w:b w:val="0"/>
          <w:bCs/>
          <w:sz w:val="24"/>
          <w:szCs w:val="24"/>
          <w:lang w:eastAsia="zh-CN"/>
        </w:rPr>
      </w:pPr>
    </w:p>
    <w:p w14:paraId="45D6A806">
      <w:pPr>
        <w:pStyle w:val="104"/>
        <w:numPr>
          <w:ilvl w:val="0"/>
          <w:numId w:val="0"/>
        </w:numPr>
        <w:ind w:leftChars="0"/>
        <w:jc w:val="left"/>
        <w:rPr>
          <w:rFonts w:hint="eastAsia" w:ascii="仿宋" w:hAnsi="仿宋" w:eastAsia="仿宋" w:cs="仿宋"/>
          <w:b w:val="0"/>
          <w:bCs/>
          <w:sz w:val="24"/>
          <w:szCs w:val="24"/>
          <w:lang w:eastAsia="zh-CN"/>
        </w:rPr>
      </w:pPr>
    </w:p>
    <w:p w14:paraId="036A5D21">
      <w:pPr>
        <w:pStyle w:val="104"/>
        <w:numPr>
          <w:ilvl w:val="0"/>
          <w:numId w:val="0"/>
        </w:numPr>
        <w:ind w:leftChars="0"/>
        <w:jc w:val="left"/>
        <w:rPr>
          <w:rFonts w:hint="eastAsia" w:ascii="仿宋" w:hAnsi="仿宋" w:eastAsia="仿宋" w:cs="仿宋"/>
          <w:b w:val="0"/>
          <w:bCs/>
          <w:sz w:val="24"/>
          <w:szCs w:val="24"/>
          <w:lang w:eastAsia="zh-CN"/>
        </w:rPr>
      </w:pPr>
    </w:p>
    <w:p w14:paraId="7A1FD966">
      <w:pPr>
        <w:pStyle w:val="104"/>
        <w:numPr>
          <w:ilvl w:val="0"/>
          <w:numId w:val="0"/>
        </w:numPr>
        <w:ind w:leftChars="0"/>
        <w:jc w:val="left"/>
        <w:rPr>
          <w:rFonts w:hint="eastAsia" w:ascii="仿宋" w:hAnsi="仿宋" w:eastAsia="仿宋" w:cs="仿宋"/>
          <w:b/>
          <w:bCs w:val="0"/>
          <w:sz w:val="24"/>
          <w:szCs w:val="24"/>
        </w:rPr>
      </w:pPr>
      <w:r>
        <w:rPr>
          <w:rFonts w:hint="eastAsia" w:ascii="仿宋" w:hAnsi="仿宋" w:eastAsia="仿宋" w:cs="仿宋"/>
          <w:b/>
          <w:bCs w:val="0"/>
          <w:sz w:val="24"/>
          <w:szCs w:val="24"/>
          <w:lang w:eastAsia="zh-CN"/>
        </w:rPr>
        <w:t>（</w:t>
      </w:r>
      <w:r>
        <w:rPr>
          <w:rFonts w:hint="eastAsia" w:ascii="仿宋" w:hAnsi="仿宋" w:eastAsia="仿宋" w:cs="仿宋"/>
          <w:b/>
          <w:bCs w:val="0"/>
          <w:sz w:val="24"/>
          <w:szCs w:val="24"/>
          <w:lang w:val="en-US" w:eastAsia="zh-CN"/>
        </w:rPr>
        <w:t>3</w:t>
      </w:r>
      <w:r>
        <w:rPr>
          <w:rFonts w:hint="eastAsia" w:ascii="仿宋" w:hAnsi="仿宋" w:eastAsia="仿宋" w:cs="仿宋"/>
          <w:b/>
          <w:bCs w:val="0"/>
          <w:sz w:val="24"/>
          <w:szCs w:val="24"/>
          <w:lang w:eastAsia="zh-CN"/>
        </w:rPr>
        <w:t>）</w:t>
      </w:r>
      <w:r>
        <w:rPr>
          <w:rFonts w:hint="eastAsia" w:ascii="仿宋" w:hAnsi="仿宋" w:eastAsia="仿宋" w:cs="仿宋"/>
          <w:b/>
          <w:bCs w:val="0"/>
          <w:sz w:val="24"/>
          <w:szCs w:val="24"/>
        </w:rPr>
        <w:t>上装结构及性能参数</w:t>
      </w:r>
    </w:p>
    <w:tbl>
      <w:tblPr>
        <w:tblStyle w:val="6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23"/>
        <w:gridCol w:w="7370"/>
      </w:tblGrid>
      <w:tr w14:paraId="29CB7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pct"/>
          </w:tcPr>
          <w:p w14:paraId="6F0C20FC">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总体布置</w:t>
            </w:r>
          </w:p>
        </w:tc>
        <w:tc>
          <w:tcPr>
            <w:tcW w:w="4338" w:type="pct"/>
          </w:tcPr>
          <w:p w14:paraId="6B753CD2">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整车由消防员乘员室和车身两大部分组成，车身布置采用整体钣金式结构，外露水罐，后部为水泵房，罐体为平行长方体厢式容罐。</w:t>
            </w:r>
          </w:p>
        </w:tc>
      </w:tr>
      <w:tr w14:paraId="17F40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pct"/>
          </w:tcPr>
          <w:p w14:paraId="711AB03E">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工艺要求</w:t>
            </w:r>
          </w:p>
        </w:tc>
        <w:tc>
          <w:tcPr>
            <w:tcW w:w="4338" w:type="pct"/>
          </w:tcPr>
          <w:p w14:paraId="5D2C1EAF">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所有碳钢型材及板材均采用酸洗磷化处理防锈蚀，所有零部件、标准件均采用电镀、电泳等表面表面处理工艺。所有切割件均采用激光切割机切割，保证零件精度。</w:t>
            </w:r>
          </w:p>
        </w:tc>
      </w:tr>
      <w:tr w14:paraId="34A96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0" w:type="pct"/>
            <w:gridSpan w:val="2"/>
          </w:tcPr>
          <w:p w14:paraId="01253697">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rPr>
              <w:fldChar w:fldCharType="begin"/>
            </w:r>
            <w:r>
              <w:rPr>
                <w:rFonts w:hint="eastAsia" w:ascii="仿宋" w:hAnsi="仿宋" w:eastAsia="仿宋" w:cs="仿宋"/>
                <w:b w:val="0"/>
                <w:bCs/>
                <w:sz w:val="24"/>
                <w:szCs w:val="24"/>
              </w:rPr>
              <w:instrText xml:space="preserve"> INCLUDEPICTURE "D:\\我的文档\\Tencent Files\\1020054104\\Image\\C2C\\PL]T32${B(GIX[HL`BNJ1`L.png" \* MERGEFORMATINET </w:instrText>
            </w:r>
            <w:r>
              <w:rPr>
                <w:rFonts w:hint="eastAsia" w:ascii="仿宋" w:hAnsi="仿宋" w:eastAsia="仿宋" w:cs="仿宋"/>
                <w:b w:val="0"/>
                <w:bCs/>
                <w:sz w:val="24"/>
                <w:szCs w:val="24"/>
              </w:rPr>
              <w:fldChar w:fldCharType="separate"/>
            </w:r>
            <w:r>
              <w:rPr>
                <w:rFonts w:hint="eastAsia" w:ascii="仿宋" w:hAnsi="仿宋" w:eastAsia="仿宋" w:cs="仿宋"/>
                <w:b w:val="0"/>
                <w:bCs/>
                <w:sz w:val="24"/>
                <w:szCs w:val="24"/>
              </w:rPr>
              <w:drawing>
                <wp:inline distT="0" distB="0" distL="114300" distR="114300">
                  <wp:extent cx="4402455" cy="1943100"/>
                  <wp:effectExtent l="0" t="0" r="171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r:link="rId30"/>
                          <a:srcRect l="-403" t="10495" r="-1067" b="3629"/>
                          <a:stretch>
                            <a:fillRect/>
                          </a:stretch>
                        </pic:blipFill>
                        <pic:spPr>
                          <a:xfrm>
                            <a:off x="0" y="0"/>
                            <a:ext cx="4402455" cy="1943100"/>
                          </a:xfrm>
                          <a:prstGeom prst="rect">
                            <a:avLst/>
                          </a:prstGeom>
                          <a:noFill/>
                          <a:ln>
                            <a:noFill/>
                          </a:ln>
                        </pic:spPr>
                      </pic:pic>
                    </a:graphicData>
                  </a:graphic>
                </wp:inline>
              </w:drawing>
            </w:r>
            <w:r>
              <w:rPr>
                <w:rFonts w:hint="eastAsia" w:ascii="仿宋" w:hAnsi="仿宋" w:eastAsia="仿宋" w:cs="仿宋"/>
                <w:b w:val="0"/>
                <w:bCs/>
                <w:sz w:val="24"/>
                <w:szCs w:val="24"/>
              </w:rPr>
              <w:fldChar w:fldCharType="end"/>
            </w:r>
          </w:p>
        </w:tc>
      </w:tr>
    </w:tbl>
    <w:p w14:paraId="55644F9A">
      <w:pPr>
        <w:pStyle w:val="104"/>
        <w:numPr>
          <w:ilvl w:val="0"/>
          <w:numId w:val="0"/>
        </w:numPr>
        <w:ind w:leftChars="0"/>
        <w:jc w:val="left"/>
        <w:rPr>
          <w:rFonts w:hint="eastAsia" w:ascii="仿宋" w:hAnsi="仿宋" w:eastAsia="仿宋" w:cs="仿宋"/>
          <w:b w:val="0"/>
          <w:bCs/>
          <w:sz w:val="24"/>
          <w:szCs w:val="24"/>
        </w:rPr>
      </w:pPr>
    </w:p>
    <w:p w14:paraId="7370A1F8">
      <w:pPr>
        <w:pStyle w:val="104"/>
        <w:numPr>
          <w:ilvl w:val="0"/>
          <w:numId w:val="0"/>
        </w:numPr>
        <w:ind w:leftChars="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1、</w:t>
      </w:r>
      <w:r>
        <w:rPr>
          <w:rFonts w:hint="eastAsia" w:ascii="仿宋" w:hAnsi="仿宋" w:eastAsia="仿宋" w:cs="仿宋"/>
          <w:b w:val="0"/>
          <w:bCs/>
          <w:sz w:val="24"/>
          <w:szCs w:val="24"/>
        </w:rPr>
        <w:t>器材箱和泵室</w:t>
      </w:r>
    </w:p>
    <w:tbl>
      <w:tblPr>
        <w:tblStyle w:val="6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50"/>
        <w:gridCol w:w="3570"/>
        <w:gridCol w:w="3873"/>
      </w:tblGrid>
      <w:tr w14:paraId="176C7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trPr>
        <w:tc>
          <w:tcPr>
            <w:tcW w:w="618" w:type="pct"/>
            <w:vAlign w:val="center"/>
          </w:tcPr>
          <w:p w14:paraId="2C435484">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rPr>
              <w:t>结构</w:t>
            </w:r>
          </w:p>
        </w:tc>
        <w:tc>
          <w:tcPr>
            <w:tcW w:w="2102" w:type="pct"/>
          </w:tcPr>
          <w:p w14:paraId="50A5C0E5">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主框架结构采用优质方管焊接，外装饰板采用碳钢板焊接，车顶防滑，可行走。</w:t>
            </w:r>
          </w:p>
        </w:tc>
        <w:tc>
          <w:tcPr>
            <w:tcW w:w="2279" w:type="pct"/>
            <w:vMerge w:val="restart"/>
            <w:tcBorders>
              <w:top w:val="single" w:color="auto" w:sz="4" w:space="0"/>
              <w:right w:val="single" w:color="auto" w:sz="4" w:space="0"/>
            </w:tcBorders>
          </w:tcPr>
          <w:p w14:paraId="76552B2C">
            <w:pPr>
              <w:widowControl/>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eastAsia="zh-CN"/>
              </w:rPr>
              <w:drawing>
                <wp:anchor distT="0" distB="0" distL="114300" distR="114300" simplePos="0" relativeHeight="251664384" behindDoc="1" locked="0" layoutInCell="1" allowOverlap="1">
                  <wp:simplePos x="0" y="0"/>
                  <wp:positionH relativeFrom="column">
                    <wp:posOffset>1193165</wp:posOffset>
                  </wp:positionH>
                  <wp:positionV relativeFrom="paragraph">
                    <wp:posOffset>44450</wp:posOffset>
                  </wp:positionV>
                  <wp:extent cx="1314450" cy="986790"/>
                  <wp:effectExtent l="0" t="0" r="0" b="3810"/>
                  <wp:wrapThrough wrapText="bothSides">
                    <wp:wrapPolygon>
                      <wp:start x="0" y="0"/>
                      <wp:lineTo x="0" y="21266"/>
                      <wp:lineTo x="21287" y="21266"/>
                      <wp:lineTo x="21287" y="0"/>
                      <wp:lineTo x="0" y="0"/>
                    </wp:wrapPolygon>
                  </wp:wrapThrough>
                  <wp:docPr id="3"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1"/>
                          <pic:cNvPicPr>
                            <a:picLocks noChangeAspect="1"/>
                          </pic:cNvPicPr>
                        </pic:nvPicPr>
                        <pic:blipFill>
                          <a:blip r:embed="rId31"/>
                          <a:stretch>
                            <a:fillRect/>
                          </a:stretch>
                        </pic:blipFill>
                        <pic:spPr>
                          <a:xfrm>
                            <a:off x="0" y="0"/>
                            <a:ext cx="1314450" cy="986790"/>
                          </a:xfrm>
                          <a:prstGeom prst="rect">
                            <a:avLst/>
                          </a:prstGeom>
                          <a:noFill/>
                          <a:ln>
                            <a:noFill/>
                          </a:ln>
                        </pic:spPr>
                      </pic:pic>
                    </a:graphicData>
                  </a:graphic>
                </wp:anchor>
              </w:drawing>
            </w:r>
            <w:r>
              <w:rPr>
                <w:rFonts w:hint="eastAsia" w:ascii="仿宋" w:hAnsi="仿宋" w:eastAsia="仿宋" w:cs="仿宋"/>
                <w:b w:val="0"/>
                <w:bCs/>
                <w:sz w:val="24"/>
                <w:szCs w:val="24"/>
                <w:lang w:eastAsia="zh-CN"/>
              </w:rPr>
              <w:drawing>
                <wp:anchor distT="0" distB="0" distL="114300" distR="114300" simplePos="0" relativeHeight="251663360" behindDoc="1" locked="0" layoutInCell="1" allowOverlap="1">
                  <wp:simplePos x="0" y="0"/>
                  <wp:positionH relativeFrom="column">
                    <wp:posOffset>-186690</wp:posOffset>
                  </wp:positionH>
                  <wp:positionV relativeFrom="paragraph">
                    <wp:posOffset>213360</wp:posOffset>
                  </wp:positionV>
                  <wp:extent cx="1481455" cy="1112520"/>
                  <wp:effectExtent l="0" t="0" r="11430" b="4445"/>
                  <wp:wrapThrough wrapText="bothSides">
                    <wp:wrapPolygon>
                      <wp:start x="9" y="21600"/>
                      <wp:lineTo x="21396" y="21600"/>
                      <wp:lineTo x="21396" y="518"/>
                      <wp:lineTo x="9" y="518"/>
                      <wp:lineTo x="9" y="21600"/>
                    </wp:wrapPolygon>
                  </wp:wrapThrough>
                  <wp:docPr id="22"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2"/>
                          <pic:cNvPicPr>
                            <a:picLocks noChangeAspect="1"/>
                          </pic:cNvPicPr>
                        </pic:nvPicPr>
                        <pic:blipFill>
                          <a:blip r:embed="rId32"/>
                          <a:stretch>
                            <a:fillRect/>
                          </a:stretch>
                        </pic:blipFill>
                        <pic:spPr>
                          <a:xfrm rot="5400000">
                            <a:off x="0" y="0"/>
                            <a:ext cx="1481455" cy="1112520"/>
                          </a:xfrm>
                          <a:prstGeom prst="rect">
                            <a:avLst/>
                          </a:prstGeom>
                          <a:noFill/>
                          <a:ln>
                            <a:noFill/>
                          </a:ln>
                        </pic:spPr>
                      </pic:pic>
                    </a:graphicData>
                  </a:graphic>
                </wp:anchor>
              </w:drawing>
            </w:r>
            <w:r>
              <w:rPr>
                <w:rFonts w:hint="eastAsia" w:ascii="仿宋" w:hAnsi="仿宋" w:eastAsia="仿宋" w:cs="仿宋"/>
                <w:b w:val="0"/>
                <w:bCs/>
                <w:sz w:val="24"/>
                <w:szCs w:val="24"/>
              </w:rPr>
              <w:t xml:space="preserve"> </w:t>
            </w:r>
          </w:p>
          <w:p w14:paraId="5B46EAEE">
            <w:pPr>
              <w:spacing w:before="0" w:beforeAutospacing="0" w:after="0" w:afterAutospacing="0"/>
              <w:ind w:left="0" w:right="0"/>
              <w:rPr>
                <w:rFonts w:hint="eastAsia" w:ascii="仿宋" w:hAnsi="仿宋" w:eastAsia="仿宋" w:cs="仿宋"/>
                <w:b w:val="0"/>
                <w:bCs/>
                <w:sz w:val="24"/>
                <w:szCs w:val="24"/>
              </w:rPr>
            </w:pPr>
          </w:p>
        </w:tc>
      </w:tr>
      <w:tr w14:paraId="658A0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pct"/>
            <w:vAlign w:val="center"/>
          </w:tcPr>
          <w:p w14:paraId="72CBBE6C">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rPr>
              <w:t>器材箱</w:t>
            </w:r>
          </w:p>
        </w:tc>
        <w:tc>
          <w:tcPr>
            <w:tcW w:w="2102" w:type="pct"/>
          </w:tcPr>
          <w:p w14:paraId="5CFFAC6E">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器材箱位于泵房两侧，两边设铝合金卷帘门，内有照明灯。</w:t>
            </w:r>
          </w:p>
        </w:tc>
        <w:tc>
          <w:tcPr>
            <w:tcW w:w="2279" w:type="pct"/>
            <w:vMerge w:val="continue"/>
            <w:tcBorders>
              <w:right w:val="single" w:color="auto" w:sz="4" w:space="0"/>
            </w:tcBorders>
          </w:tcPr>
          <w:p w14:paraId="49A87DFC">
            <w:pPr>
              <w:widowControl/>
              <w:spacing w:before="0" w:beforeAutospacing="0" w:after="0" w:afterAutospacing="0"/>
              <w:ind w:left="0" w:right="0"/>
              <w:jc w:val="left"/>
              <w:rPr>
                <w:rFonts w:hint="eastAsia" w:ascii="仿宋" w:hAnsi="仿宋" w:eastAsia="仿宋" w:cs="仿宋"/>
                <w:b w:val="0"/>
                <w:bCs/>
                <w:sz w:val="24"/>
                <w:szCs w:val="24"/>
              </w:rPr>
            </w:pPr>
          </w:p>
        </w:tc>
      </w:tr>
      <w:tr w14:paraId="1B943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pct"/>
            <w:vAlign w:val="center"/>
          </w:tcPr>
          <w:p w14:paraId="20D3B27D">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rPr>
              <w:t>泵房</w:t>
            </w:r>
          </w:p>
        </w:tc>
        <w:tc>
          <w:tcPr>
            <w:tcW w:w="2102" w:type="pct"/>
          </w:tcPr>
          <w:p w14:paraId="6CBA0B0F">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泵房位于整车后部，两边与后边设铝合金卷帘门，内有照明灯，泵室两侧可放置部分常用器材</w:t>
            </w:r>
          </w:p>
        </w:tc>
        <w:tc>
          <w:tcPr>
            <w:tcW w:w="2279" w:type="pct"/>
            <w:vMerge w:val="continue"/>
            <w:tcBorders>
              <w:right w:val="single" w:color="auto" w:sz="4" w:space="0"/>
            </w:tcBorders>
          </w:tcPr>
          <w:p w14:paraId="52BA2A42">
            <w:pPr>
              <w:widowControl/>
              <w:spacing w:before="0" w:beforeAutospacing="0" w:after="0" w:afterAutospacing="0"/>
              <w:ind w:left="0" w:right="0"/>
              <w:jc w:val="left"/>
              <w:rPr>
                <w:rFonts w:hint="eastAsia" w:ascii="仿宋" w:hAnsi="仿宋" w:eastAsia="仿宋" w:cs="仿宋"/>
                <w:b w:val="0"/>
                <w:bCs/>
                <w:sz w:val="24"/>
                <w:szCs w:val="24"/>
              </w:rPr>
            </w:pPr>
          </w:p>
        </w:tc>
      </w:tr>
      <w:tr w14:paraId="34390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pct"/>
            <w:vAlign w:val="center"/>
          </w:tcPr>
          <w:p w14:paraId="642F2333">
            <w:pPr>
              <w:spacing w:before="0" w:beforeAutospacing="0" w:after="0" w:afterAutospacing="0"/>
              <w:ind w:left="0" w:right="0"/>
              <w:jc w:val="center"/>
              <w:rPr>
                <w:rFonts w:hint="eastAsia" w:ascii="仿宋" w:hAnsi="仿宋" w:eastAsia="仿宋" w:cs="仿宋"/>
                <w:b w:val="0"/>
                <w:bCs/>
                <w:sz w:val="24"/>
                <w:szCs w:val="24"/>
              </w:rPr>
            </w:pPr>
          </w:p>
          <w:p w14:paraId="37635DDA">
            <w:pPr>
              <w:spacing w:before="0" w:beforeAutospacing="0" w:after="0" w:afterAutospacing="0"/>
              <w:ind w:left="0" w:right="0"/>
              <w:jc w:val="center"/>
              <w:rPr>
                <w:rFonts w:hint="eastAsia" w:ascii="仿宋" w:hAnsi="仿宋" w:eastAsia="仿宋" w:cs="仿宋"/>
                <w:b w:val="0"/>
                <w:bCs/>
                <w:sz w:val="24"/>
                <w:szCs w:val="24"/>
              </w:rPr>
            </w:pPr>
          </w:p>
          <w:p w14:paraId="638E497C">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rPr>
              <w:t>爬梯及上车拉手</w:t>
            </w:r>
          </w:p>
          <w:p w14:paraId="024CA522">
            <w:pPr>
              <w:spacing w:before="0" w:beforeAutospacing="0" w:after="0" w:afterAutospacing="0"/>
              <w:ind w:left="0" w:right="0"/>
              <w:jc w:val="center"/>
              <w:rPr>
                <w:rFonts w:hint="eastAsia" w:ascii="仿宋" w:hAnsi="仿宋" w:eastAsia="仿宋" w:cs="仿宋"/>
                <w:b w:val="0"/>
                <w:bCs/>
                <w:sz w:val="24"/>
                <w:szCs w:val="24"/>
              </w:rPr>
            </w:pPr>
          </w:p>
          <w:p w14:paraId="7C935CC2">
            <w:pPr>
              <w:spacing w:before="0" w:beforeAutospacing="0" w:after="0" w:afterAutospacing="0"/>
              <w:ind w:left="0" w:right="0"/>
              <w:jc w:val="center"/>
              <w:rPr>
                <w:rFonts w:hint="eastAsia" w:ascii="仿宋" w:hAnsi="仿宋" w:eastAsia="仿宋" w:cs="仿宋"/>
                <w:b w:val="0"/>
                <w:bCs/>
                <w:sz w:val="24"/>
                <w:szCs w:val="24"/>
              </w:rPr>
            </w:pPr>
          </w:p>
          <w:p w14:paraId="44EF2EE2">
            <w:pPr>
              <w:spacing w:before="0" w:beforeAutospacing="0" w:after="0" w:afterAutospacing="0"/>
              <w:ind w:left="0" w:right="0"/>
              <w:jc w:val="center"/>
              <w:rPr>
                <w:rFonts w:hint="eastAsia" w:ascii="仿宋" w:hAnsi="仿宋" w:eastAsia="仿宋" w:cs="仿宋"/>
                <w:b w:val="0"/>
                <w:bCs/>
                <w:sz w:val="24"/>
                <w:szCs w:val="24"/>
              </w:rPr>
            </w:pPr>
          </w:p>
        </w:tc>
        <w:tc>
          <w:tcPr>
            <w:tcW w:w="2102" w:type="pct"/>
          </w:tcPr>
          <w:p w14:paraId="08E1FE24">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后爬梯采用铝合金两节翻转爬梯，使用，使用时离地不超过450mm，上车拉手采用表面带凹槽防滑圆钢管，表面喷塑处理。</w:t>
            </w:r>
          </w:p>
        </w:tc>
        <w:tc>
          <w:tcPr>
            <w:tcW w:w="2279" w:type="pct"/>
            <w:tcBorders>
              <w:right w:val="single" w:color="auto" w:sz="4" w:space="0"/>
            </w:tcBorders>
          </w:tcPr>
          <w:p w14:paraId="2ED34F4B">
            <w:pPr>
              <w:widowControl/>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eastAsia="zh-CN"/>
              </w:rPr>
              <w:drawing>
                <wp:anchor distT="0" distB="0" distL="114300" distR="114300" simplePos="0" relativeHeight="251665408" behindDoc="1" locked="0" layoutInCell="1" allowOverlap="1">
                  <wp:simplePos x="0" y="0"/>
                  <wp:positionH relativeFrom="column">
                    <wp:posOffset>270510</wp:posOffset>
                  </wp:positionH>
                  <wp:positionV relativeFrom="paragraph">
                    <wp:posOffset>37465</wp:posOffset>
                  </wp:positionV>
                  <wp:extent cx="1098550" cy="1386205"/>
                  <wp:effectExtent l="0" t="0" r="6350" b="4445"/>
                  <wp:wrapThrough wrapText="bothSides">
                    <wp:wrapPolygon>
                      <wp:start x="0" y="0"/>
                      <wp:lineTo x="0" y="21372"/>
                      <wp:lineTo x="21350" y="21372"/>
                      <wp:lineTo x="21350" y="0"/>
                      <wp:lineTo x="0" y="0"/>
                    </wp:wrapPolygon>
                  </wp:wrapThrough>
                  <wp:docPr id="24" name="图片 5" descr="后爬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后爬梯"/>
                          <pic:cNvPicPr>
                            <a:picLocks noChangeAspect="1"/>
                          </pic:cNvPicPr>
                        </pic:nvPicPr>
                        <pic:blipFill>
                          <a:blip r:embed="rId33"/>
                          <a:stretch>
                            <a:fillRect/>
                          </a:stretch>
                        </pic:blipFill>
                        <pic:spPr>
                          <a:xfrm>
                            <a:off x="0" y="0"/>
                            <a:ext cx="1098550" cy="1386205"/>
                          </a:xfrm>
                          <a:prstGeom prst="rect">
                            <a:avLst/>
                          </a:prstGeom>
                          <a:noFill/>
                          <a:ln>
                            <a:noFill/>
                          </a:ln>
                        </pic:spPr>
                      </pic:pic>
                    </a:graphicData>
                  </a:graphic>
                </wp:anchor>
              </w:drawing>
            </w:r>
          </w:p>
        </w:tc>
      </w:tr>
      <w:tr w14:paraId="56711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0" w:type="pct"/>
            <w:gridSpan w:val="3"/>
            <w:tcBorders>
              <w:left w:val="nil"/>
              <w:right w:val="nil"/>
            </w:tcBorders>
            <w:vAlign w:val="center"/>
          </w:tcPr>
          <w:p w14:paraId="29A1A5CB">
            <w:pPr>
              <w:widowControl/>
              <w:spacing w:before="0" w:beforeAutospacing="0" w:after="0" w:afterAutospacing="0"/>
              <w:ind w:left="0" w:right="0"/>
              <w:jc w:val="left"/>
              <w:rPr>
                <w:rFonts w:hint="eastAsia" w:ascii="仿宋" w:hAnsi="仿宋" w:eastAsia="仿宋" w:cs="仿宋"/>
                <w:b w:val="0"/>
                <w:bCs/>
                <w:sz w:val="24"/>
                <w:szCs w:val="24"/>
              </w:rPr>
            </w:pPr>
          </w:p>
          <w:p w14:paraId="3DE1A9B3">
            <w:pPr>
              <w:widowControl/>
              <w:spacing w:before="0" w:beforeAutospacing="0" w:after="0" w:afterAutospacing="0"/>
              <w:ind w:left="0" w:right="0"/>
              <w:jc w:val="left"/>
              <w:rPr>
                <w:rFonts w:hint="eastAsia" w:ascii="仿宋" w:hAnsi="仿宋" w:eastAsia="仿宋" w:cs="仿宋"/>
                <w:b w:val="0"/>
                <w:bCs/>
                <w:sz w:val="24"/>
                <w:szCs w:val="24"/>
              </w:rPr>
            </w:pPr>
          </w:p>
          <w:p w14:paraId="340A88F3">
            <w:pPr>
              <w:widowControl/>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2、容罐</w:t>
            </w:r>
          </w:p>
        </w:tc>
      </w:tr>
      <w:tr w14:paraId="51558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pct"/>
            <w:vAlign w:val="center"/>
          </w:tcPr>
          <w:p w14:paraId="553426CD">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容量</w:t>
            </w:r>
          </w:p>
        </w:tc>
        <w:tc>
          <w:tcPr>
            <w:tcW w:w="2102" w:type="pct"/>
          </w:tcPr>
          <w:p w14:paraId="1DFAC417">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水：975kg</w:t>
            </w:r>
          </w:p>
        </w:tc>
        <w:tc>
          <w:tcPr>
            <w:tcW w:w="2279" w:type="pct"/>
            <w:vMerge w:val="restart"/>
            <w:tcBorders>
              <w:right w:val="single" w:color="auto" w:sz="4" w:space="0"/>
            </w:tcBorders>
          </w:tcPr>
          <w:p w14:paraId="105C589C">
            <w:pPr>
              <w:widowControl/>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drawing>
                <wp:inline distT="0" distB="0" distL="114300" distR="114300">
                  <wp:extent cx="1781175" cy="1285875"/>
                  <wp:effectExtent l="0" t="0" r="9525"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4"/>
                          <a:srcRect l="27429" t="17239" r="29832" b="27550"/>
                          <a:stretch>
                            <a:fillRect/>
                          </a:stretch>
                        </pic:blipFill>
                        <pic:spPr>
                          <a:xfrm>
                            <a:off x="0" y="0"/>
                            <a:ext cx="1781175" cy="1285875"/>
                          </a:xfrm>
                          <a:prstGeom prst="rect">
                            <a:avLst/>
                          </a:prstGeom>
                          <a:noFill/>
                          <a:ln>
                            <a:noFill/>
                          </a:ln>
                        </pic:spPr>
                      </pic:pic>
                    </a:graphicData>
                  </a:graphic>
                </wp:inline>
              </w:drawing>
            </w:r>
          </w:p>
          <w:p w14:paraId="5A731A6D">
            <w:pPr>
              <w:widowControl/>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drawing>
                <wp:inline distT="0" distB="0" distL="114300" distR="114300">
                  <wp:extent cx="1790700" cy="1343025"/>
                  <wp:effectExtent l="0" t="0" r="0" b="9525"/>
                  <wp:docPr id="9" name="图片 9" descr="DSC0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SC05068"/>
                          <pic:cNvPicPr>
                            <a:picLocks noChangeAspect="1"/>
                          </pic:cNvPicPr>
                        </pic:nvPicPr>
                        <pic:blipFill>
                          <a:blip r:embed="rId35"/>
                          <a:stretch>
                            <a:fillRect/>
                          </a:stretch>
                        </pic:blipFill>
                        <pic:spPr>
                          <a:xfrm>
                            <a:off x="0" y="0"/>
                            <a:ext cx="1790700" cy="1343025"/>
                          </a:xfrm>
                          <a:prstGeom prst="rect">
                            <a:avLst/>
                          </a:prstGeom>
                          <a:noFill/>
                          <a:ln>
                            <a:noFill/>
                          </a:ln>
                        </pic:spPr>
                      </pic:pic>
                    </a:graphicData>
                  </a:graphic>
                </wp:inline>
              </w:drawing>
            </w:r>
          </w:p>
          <w:p w14:paraId="1CFC6441">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drawing>
                <wp:inline distT="0" distB="0" distL="114300" distR="114300">
                  <wp:extent cx="1685925" cy="12573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6"/>
                          <a:srcRect l="29240" t="23004" r="28700" b="21407"/>
                          <a:stretch>
                            <a:fillRect/>
                          </a:stretch>
                        </pic:blipFill>
                        <pic:spPr>
                          <a:xfrm>
                            <a:off x="0" y="0"/>
                            <a:ext cx="1685925" cy="1257300"/>
                          </a:xfrm>
                          <a:prstGeom prst="rect">
                            <a:avLst/>
                          </a:prstGeom>
                          <a:noFill/>
                          <a:ln>
                            <a:noFill/>
                          </a:ln>
                        </pic:spPr>
                      </pic:pic>
                    </a:graphicData>
                  </a:graphic>
                </wp:inline>
              </w:drawing>
            </w:r>
          </w:p>
        </w:tc>
      </w:tr>
      <w:tr w14:paraId="3A67B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pct"/>
            <w:vAlign w:val="center"/>
          </w:tcPr>
          <w:p w14:paraId="21F087CF">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材质</w:t>
            </w:r>
          </w:p>
        </w:tc>
        <w:tc>
          <w:tcPr>
            <w:tcW w:w="2102" w:type="pct"/>
          </w:tcPr>
          <w:p w14:paraId="016D4847">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优质碳钢，厚度为3mm</w:t>
            </w:r>
          </w:p>
        </w:tc>
        <w:tc>
          <w:tcPr>
            <w:tcW w:w="2279" w:type="pct"/>
            <w:vMerge w:val="continue"/>
            <w:tcBorders>
              <w:right w:val="single" w:color="auto" w:sz="4" w:space="0"/>
            </w:tcBorders>
          </w:tcPr>
          <w:p w14:paraId="3AC8608B">
            <w:pPr>
              <w:widowControl/>
              <w:spacing w:before="0" w:beforeAutospacing="0" w:after="0" w:afterAutospacing="0"/>
              <w:ind w:left="0" w:right="0"/>
              <w:jc w:val="left"/>
              <w:rPr>
                <w:rFonts w:hint="eastAsia" w:ascii="仿宋" w:hAnsi="仿宋" w:eastAsia="仿宋" w:cs="仿宋"/>
                <w:b w:val="0"/>
                <w:bCs/>
                <w:sz w:val="24"/>
                <w:szCs w:val="24"/>
              </w:rPr>
            </w:pPr>
          </w:p>
        </w:tc>
      </w:tr>
      <w:tr w14:paraId="73D59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pct"/>
            <w:vAlign w:val="center"/>
          </w:tcPr>
          <w:p w14:paraId="33239B4A">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结构</w:t>
            </w:r>
          </w:p>
        </w:tc>
        <w:tc>
          <w:tcPr>
            <w:tcW w:w="2102" w:type="pct"/>
          </w:tcPr>
          <w:p w14:paraId="18B50AA3">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内藏式罐体，内设纵、横防浪板，中间开有人孔，封头、隔板均有增加强度的梯形折筋，顶板采用角铁加强，水罐能承受0.1 MPa 的静水压力，经0.1 MPa 静水压强度试验，罐体两侧面不出现明显残余变形，整体防锈蚀处理</w:t>
            </w:r>
          </w:p>
        </w:tc>
        <w:tc>
          <w:tcPr>
            <w:tcW w:w="2279" w:type="pct"/>
            <w:vMerge w:val="continue"/>
            <w:tcBorders>
              <w:right w:val="single" w:color="auto" w:sz="4" w:space="0"/>
            </w:tcBorders>
          </w:tcPr>
          <w:p w14:paraId="456261D9">
            <w:pPr>
              <w:widowControl/>
              <w:spacing w:before="0" w:beforeAutospacing="0" w:after="0" w:afterAutospacing="0"/>
              <w:ind w:left="0" w:right="0"/>
              <w:jc w:val="left"/>
              <w:rPr>
                <w:rFonts w:hint="eastAsia" w:ascii="仿宋" w:hAnsi="仿宋" w:eastAsia="仿宋" w:cs="仿宋"/>
                <w:b w:val="0"/>
                <w:bCs/>
                <w:sz w:val="24"/>
                <w:szCs w:val="24"/>
              </w:rPr>
            </w:pPr>
          </w:p>
        </w:tc>
      </w:tr>
      <w:tr w14:paraId="5C7E8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618" w:type="pct"/>
            <w:vAlign w:val="center"/>
          </w:tcPr>
          <w:p w14:paraId="0150A31F">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罐体固定</w:t>
            </w:r>
          </w:p>
        </w:tc>
        <w:tc>
          <w:tcPr>
            <w:tcW w:w="2102" w:type="pct"/>
            <w:vAlign w:val="center"/>
          </w:tcPr>
          <w:p w14:paraId="6BC4E55A">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与底盘车架螺栓连接</w:t>
            </w:r>
          </w:p>
        </w:tc>
        <w:tc>
          <w:tcPr>
            <w:tcW w:w="2279" w:type="pct"/>
            <w:vMerge w:val="continue"/>
            <w:tcBorders>
              <w:right w:val="single" w:color="auto" w:sz="4" w:space="0"/>
            </w:tcBorders>
          </w:tcPr>
          <w:p w14:paraId="11FBE04D">
            <w:pPr>
              <w:widowControl/>
              <w:spacing w:before="0" w:beforeAutospacing="0" w:after="0" w:afterAutospacing="0"/>
              <w:ind w:left="0" w:right="0"/>
              <w:jc w:val="left"/>
              <w:rPr>
                <w:rFonts w:hint="eastAsia" w:ascii="仿宋" w:hAnsi="仿宋" w:eastAsia="仿宋" w:cs="仿宋"/>
                <w:b w:val="0"/>
                <w:bCs/>
                <w:sz w:val="24"/>
                <w:szCs w:val="24"/>
              </w:rPr>
            </w:pPr>
          </w:p>
        </w:tc>
      </w:tr>
      <w:tr w14:paraId="70B5F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pct"/>
            <w:vMerge w:val="restart"/>
            <w:vAlign w:val="center"/>
          </w:tcPr>
          <w:p w14:paraId="6248492F">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罐体设置</w:t>
            </w:r>
          </w:p>
        </w:tc>
        <w:tc>
          <w:tcPr>
            <w:tcW w:w="2102" w:type="pct"/>
          </w:tcPr>
          <w:p w14:paraId="037032D8">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人孔：设DN460人孔1个，带有快速锁定/开启装置</w:t>
            </w:r>
          </w:p>
        </w:tc>
        <w:tc>
          <w:tcPr>
            <w:tcW w:w="2279" w:type="pct"/>
            <w:vMerge w:val="continue"/>
            <w:tcBorders>
              <w:right w:val="single" w:color="auto" w:sz="4" w:space="0"/>
            </w:tcBorders>
          </w:tcPr>
          <w:p w14:paraId="0C47395C">
            <w:pPr>
              <w:widowControl/>
              <w:spacing w:before="0" w:beforeAutospacing="0" w:after="0" w:afterAutospacing="0"/>
              <w:ind w:left="0" w:right="0"/>
              <w:jc w:val="left"/>
              <w:rPr>
                <w:rFonts w:hint="eastAsia" w:ascii="仿宋" w:hAnsi="仿宋" w:eastAsia="仿宋" w:cs="仿宋"/>
                <w:b w:val="0"/>
                <w:bCs/>
                <w:sz w:val="24"/>
                <w:szCs w:val="24"/>
              </w:rPr>
            </w:pPr>
          </w:p>
        </w:tc>
      </w:tr>
      <w:tr w14:paraId="65545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pct"/>
            <w:vMerge w:val="continue"/>
            <w:vAlign w:val="center"/>
          </w:tcPr>
          <w:p w14:paraId="114AE19C">
            <w:pPr>
              <w:spacing w:before="0" w:beforeAutospacing="0" w:after="0" w:afterAutospacing="0"/>
              <w:ind w:left="0" w:right="0"/>
              <w:jc w:val="center"/>
              <w:rPr>
                <w:rFonts w:hint="eastAsia" w:ascii="仿宋" w:hAnsi="仿宋" w:eastAsia="仿宋" w:cs="仿宋"/>
                <w:b w:val="0"/>
                <w:bCs/>
                <w:sz w:val="24"/>
                <w:szCs w:val="24"/>
              </w:rPr>
            </w:pPr>
          </w:p>
        </w:tc>
        <w:tc>
          <w:tcPr>
            <w:tcW w:w="2102" w:type="pct"/>
          </w:tcPr>
          <w:p w14:paraId="06DF3042">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溢流口：设DN65溢流口1个</w:t>
            </w:r>
          </w:p>
        </w:tc>
        <w:tc>
          <w:tcPr>
            <w:tcW w:w="2279" w:type="pct"/>
            <w:vMerge w:val="continue"/>
            <w:tcBorders>
              <w:right w:val="single" w:color="auto" w:sz="4" w:space="0"/>
            </w:tcBorders>
          </w:tcPr>
          <w:p w14:paraId="378C2969">
            <w:pPr>
              <w:widowControl/>
              <w:spacing w:before="0" w:beforeAutospacing="0" w:after="0" w:afterAutospacing="0"/>
              <w:ind w:left="0" w:right="0"/>
              <w:jc w:val="left"/>
              <w:rPr>
                <w:rFonts w:hint="eastAsia" w:ascii="仿宋" w:hAnsi="仿宋" w:eastAsia="仿宋" w:cs="仿宋"/>
                <w:b w:val="0"/>
                <w:bCs/>
                <w:sz w:val="24"/>
                <w:szCs w:val="24"/>
              </w:rPr>
            </w:pPr>
          </w:p>
        </w:tc>
      </w:tr>
      <w:tr w14:paraId="570D2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pct"/>
            <w:vMerge w:val="continue"/>
            <w:vAlign w:val="center"/>
          </w:tcPr>
          <w:p w14:paraId="36FE91E2">
            <w:pPr>
              <w:spacing w:before="0" w:beforeAutospacing="0" w:after="0" w:afterAutospacing="0"/>
              <w:ind w:left="0" w:right="0"/>
              <w:jc w:val="center"/>
              <w:rPr>
                <w:rFonts w:hint="eastAsia" w:ascii="仿宋" w:hAnsi="仿宋" w:eastAsia="仿宋" w:cs="仿宋"/>
                <w:b w:val="0"/>
                <w:bCs/>
                <w:sz w:val="24"/>
                <w:szCs w:val="24"/>
              </w:rPr>
            </w:pPr>
          </w:p>
        </w:tc>
        <w:tc>
          <w:tcPr>
            <w:tcW w:w="2102" w:type="pct"/>
          </w:tcPr>
          <w:p w14:paraId="059E0872">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放余水口：设1个DN40水罐放余水口，配球阀</w:t>
            </w:r>
          </w:p>
        </w:tc>
        <w:tc>
          <w:tcPr>
            <w:tcW w:w="2279" w:type="pct"/>
            <w:vMerge w:val="continue"/>
            <w:tcBorders>
              <w:right w:val="single" w:color="auto" w:sz="4" w:space="0"/>
            </w:tcBorders>
          </w:tcPr>
          <w:p w14:paraId="3F785E26">
            <w:pPr>
              <w:widowControl/>
              <w:spacing w:before="0" w:beforeAutospacing="0" w:after="0" w:afterAutospacing="0"/>
              <w:ind w:left="0" w:right="0"/>
              <w:jc w:val="left"/>
              <w:rPr>
                <w:rFonts w:hint="eastAsia" w:ascii="仿宋" w:hAnsi="仿宋" w:eastAsia="仿宋" w:cs="仿宋"/>
                <w:b w:val="0"/>
                <w:bCs/>
                <w:sz w:val="24"/>
                <w:szCs w:val="24"/>
              </w:rPr>
            </w:pPr>
          </w:p>
        </w:tc>
      </w:tr>
      <w:tr w14:paraId="10E87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pct"/>
            <w:vMerge w:val="continue"/>
            <w:vAlign w:val="center"/>
          </w:tcPr>
          <w:p w14:paraId="32CBAAF4">
            <w:pPr>
              <w:spacing w:before="0" w:beforeAutospacing="0" w:after="0" w:afterAutospacing="0"/>
              <w:ind w:left="0" w:right="0"/>
              <w:jc w:val="center"/>
              <w:rPr>
                <w:rFonts w:hint="eastAsia" w:ascii="仿宋" w:hAnsi="仿宋" w:eastAsia="仿宋" w:cs="仿宋"/>
                <w:b w:val="0"/>
                <w:bCs/>
                <w:sz w:val="24"/>
                <w:szCs w:val="24"/>
              </w:rPr>
            </w:pPr>
          </w:p>
        </w:tc>
        <w:tc>
          <w:tcPr>
            <w:tcW w:w="2102" w:type="pct"/>
          </w:tcPr>
          <w:p w14:paraId="3F4CFBA9">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注水口：在水罐左右两侧各接1只DN65接口</w:t>
            </w:r>
          </w:p>
        </w:tc>
        <w:tc>
          <w:tcPr>
            <w:tcW w:w="2279" w:type="pct"/>
            <w:vMerge w:val="continue"/>
            <w:tcBorders>
              <w:right w:val="single" w:color="auto" w:sz="4" w:space="0"/>
            </w:tcBorders>
          </w:tcPr>
          <w:p w14:paraId="4C530EB6">
            <w:pPr>
              <w:widowControl/>
              <w:spacing w:before="0" w:beforeAutospacing="0" w:after="0" w:afterAutospacing="0"/>
              <w:ind w:left="0" w:right="0"/>
              <w:jc w:val="left"/>
              <w:rPr>
                <w:rFonts w:hint="eastAsia" w:ascii="仿宋" w:hAnsi="仿宋" w:eastAsia="仿宋" w:cs="仿宋"/>
                <w:b w:val="0"/>
                <w:bCs/>
                <w:sz w:val="24"/>
                <w:szCs w:val="24"/>
              </w:rPr>
            </w:pPr>
          </w:p>
        </w:tc>
      </w:tr>
      <w:tr w14:paraId="7F2CB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pct"/>
            <w:vMerge w:val="continue"/>
            <w:vAlign w:val="center"/>
          </w:tcPr>
          <w:p w14:paraId="1946CB6A">
            <w:pPr>
              <w:spacing w:before="0" w:beforeAutospacing="0" w:after="0" w:afterAutospacing="0"/>
              <w:ind w:left="0" w:right="0"/>
              <w:jc w:val="center"/>
              <w:rPr>
                <w:rFonts w:hint="eastAsia" w:ascii="仿宋" w:hAnsi="仿宋" w:eastAsia="仿宋" w:cs="仿宋"/>
                <w:b w:val="0"/>
                <w:bCs/>
                <w:sz w:val="24"/>
                <w:szCs w:val="24"/>
              </w:rPr>
            </w:pPr>
          </w:p>
        </w:tc>
        <w:tc>
          <w:tcPr>
            <w:tcW w:w="2102" w:type="pct"/>
          </w:tcPr>
          <w:p w14:paraId="40A637F6">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进出水口：设1个水罐到水泵进水管，DN100阀门，设1个水泵至水罐注水管，DN65阀门，手动控制</w:t>
            </w:r>
          </w:p>
        </w:tc>
        <w:tc>
          <w:tcPr>
            <w:tcW w:w="2279" w:type="pct"/>
            <w:vMerge w:val="continue"/>
            <w:tcBorders>
              <w:bottom w:val="single" w:color="auto" w:sz="4" w:space="0"/>
              <w:right w:val="single" w:color="auto" w:sz="4" w:space="0"/>
            </w:tcBorders>
          </w:tcPr>
          <w:p w14:paraId="457E9BA4">
            <w:pPr>
              <w:widowControl/>
              <w:spacing w:before="0" w:beforeAutospacing="0" w:after="0" w:afterAutospacing="0"/>
              <w:ind w:left="0" w:right="0"/>
              <w:jc w:val="left"/>
              <w:rPr>
                <w:rFonts w:hint="eastAsia" w:ascii="仿宋" w:hAnsi="仿宋" w:eastAsia="仿宋" w:cs="仿宋"/>
                <w:b w:val="0"/>
                <w:bCs/>
                <w:sz w:val="24"/>
                <w:szCs w:val="24"/>
              </w:rPr>
            </w:pPr>
          </w:p>
        </w:tc>
      </w:tr>
    </w:tbl>
    <w:p w14:paraId="6FBDFC3F">
      <w:pPr>
        <w:jc w:val="left"/>
        <w:rPr>
          <w:rFonts w:hint="eastAsia" w:ascii="仿宋" w:hAnsi="仿宋" w:eastAsia="仿宋" w:cs="仿宋"/>
          <w:b w:val="0"/>
          <w:bCs/>
          <w:sz w:val="24"/>
          <w:szCs w:val="24"/>
        </w:rPr>
      </w:pPr>
    </w:p>
    <w:p w14:paraId="2AF8C78E">
      <w:pPr>
        <w:jc w:val="left"/>
        <w:rPr>
          <w:rFonts w:hint="eastAsia" w:ascii="仿宋" w:hAnsi="仿宋" w:eastAsia="仿宋" w:cs="仿宋"/>
          <w:b w:val="0"/>
          <w:bCs/>
          <w:sz w:val="24"/>
          <w:szCs w:val="24"/>
        </w:rPr>
      </w:pPr>
      <w:r>
        <w:rPr>
          <w:rFonts w:hint="eastAsia" w:ascii="仿宋" w:hAnsi="仿宋" w:eastAsia="仿宋" w:cs="仿宋"/>
          <w:b w:val="0"/>
          <w:bCs/>
          <w:sz w:val="24"/>
          <w:szCs w:val="24"/>
        </w:rPr>
        <w:br w:type="textWrapping"/>
      </w:r>
    </w:p>
    <w:p w14:paraId="5F3590D3">
      <w:pPr>
        <w:jc w:val="left"/>
        <w:rPr>
          <w:rFonts w:hint="eastAsia" w:ascii="仿宋" w:hAnsi="仿宋" w:eastAsia="仿宋" w:cs="仿宋"/>
          <w:b/>
          <w:bCs w:val="0"/>
          <w:sz w:val="24"/>
          <w:szCs w:val="24"/>
        </w:rPr>
      </w:pPr>
      <w:r>
        <w:rPr>
          <w:rFonts w:hint="eastAsia" w:ascii="仿宋" w:hAnsi="仿宋" w:eastAsia="仿宋" w:cs="仿宋"/>
          <w:b/>
          <w:bCs w:val="0"/>
          <w:sz w:val="24"/>
          <w:szCs w:val="24"/>
          <w:lang w:eastAsia="zh-CN"/>
        </w:rPr>
        <w:t>（</w:t>
      </w:r>
      <w:r>
        <w:rPr>
          <w:rFonts w:hint="eastAsia" w:ascii="仿宋" w:hAnsi="仿宋" w:eastAsia="仿宋" w:cs="仿宋"/>
          <w:b/>
          <w:bCs w:val="0"/>
          <w:sz w:val="24"/>
          <w:szCs w:val="24"/>
          <w:lang w:val="en-US" w:eastAsia="zh-CN"/>
        </w:rPr>
        <w:t>4</w:t>
      </w:r>
      <w:r>
        <w:rPr>
          <w:rFonts w:hint="eastAsia" w:ascii="仿宋" w:hAnsi="仿宋" w:eastAsia="仿宋" w:cs="仿宋"/>
          <w:b/>
          <w:bCs w:val="0"/>
          <w:sz w:val="24"/>
          <w:szCs w:val="24"/>
          <w:lang w:eastAsia="zh-CN"/>
        </w:rPr>
        <w:t>）</w:t>
      </w:r>
      <w:r>
        <w:rPr>
          <w:rFonts w:hint="eastAsia" w:ascii="仿宋" w:hAnsi="仿宋" w:eastAsia="仿宋" w:cs="仿宋"/>
          <w:b/>
          <w:bCs w:val="0"/>
          <w:sz w:val="24"/>
          <w:szCs w:val="24"/>
        </w:rPr>
        <w:t>水系统</w:t>
      </w:r>
    </w:p>
    <w:p w14:paraId="75EFB67B">
      <w:pPr>
        <w:jc w:val="left"/>
        <w:rPr>
          <w:rFonts w:hint="eastAsia" w:ascii="仿宋" w:hAnsi="仿宋" w:eastAsia="仿宋" w:cs="仿宋"/>
          <w:b w:val="0"/>
          <w:bCs/>
          <w:sz w:val="24"/>
          <w:szCs w:val="24"/>
        </w:rPr>
      </w:pPr>
      <w:r>
        <w:rPr>
          <w:rFonts w:hint="eastAsia" w:ascii="仿宋" w:hAnsi="仿宋" w:eastAsia="仿宋" w:cs="仿宋"/>
          <w:b w:val="0"/>
          <w:bCs/>
          <w:sz w:val="24"/>
          <w:szCs w:val="24"/>
        </w:rPr>
        <w:t xml:space="preserve">1、水泵     </w:t>
      </w:r>
    </w:p>
    <w:tbl>
      <w:tblPr>
        <w:tblStyle w:val="6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85"/>
        <w:gridCol w:w="3834"/>
        <w:gridCol w:w="2973"/>
      </w:tblGrid>
      <w:tr w14:paraId="5D5D5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pct"/>
          </w:tcPr>
          <w:p w14:paraId="5425A6D3">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型号</w:t>
            </w:r>
          </w:p>
        </w:tc>
        <w:tc>
          <w:tcPr>
            <w:tcW w:w="2257" w:type="pct"/>
          </w:tcPr>
          <w:p w14:paraId="604DD57E">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CB10/20-XZ型低压车用消防泵</w:t>
            </w:r>
          </w:p>
        </w:tc>
        <w:tc>
          <w:tcPr>
            <w:tcW w:w="1750" w:type="pct"/>
            <w:vMerge w:val="restart"/>
          </w:tcPr>
          <w:p w14:paraId="37A22246">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eastAsia="zh-CN"/>
              </w:rPr>
              <w:drawing>
                <wp:anchor distT="0" distB="0" distL="114300" distR="114300" simplePos="0" relativeHeight="251666432" behindDoc="1" locked="0" layoutInCell="1" allowOverlap="1">
                  <wp:simplePos x="0" y="0"/>
                  <wp:positionH relativeFrom="column">
                    <wp:posOffset>252730</wp:posOffset>
                  </wp:positionH>
                  <wp:positionV relativeFrom="paragraph">
                    <wp:posOffset>72390</wp:posOffset>
                  </wp:positionV>
                  <wp:extent cx="1575435" cy="1339215"/>
                  <wp:effectExtent l="0" t="0" r="5715" b="13335"/>
                  <wp:wrapThrough wrapText="bothSides">
                    <wp:wrapPolygon>
                      <wp:start x="0" y="0"/>
                      <wp:lineTo x="0" y="21201"/>
                      <wp:lineTo x="21417" y="21201"/>
                      <wp:lineTo x="21417" y="0"/>
                      <wp:lineTo x="0" y="0"/>
                    </wp:wrapPolygon>
                  </wp:wrapThrough>
                  <wp:docPr id="25" name="图片 6" descr="茸升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茸升泵"/>
                          <pic:cNvPicPr>
                            <a:picLocks noChangeAspect="1"/>
                          </pic:cNvPicPr>
                        </pic:nvPicPr>
                        <pic:blipFill>
                          <a:blip r:embed="rId37"/>
                          <a:stretch>
                            <a:fillRect/>
                          </a:stretch>
                        </pic:blipFill>
                        <pic:spPr>
                          <a:xfrm>
                            <a:off x="0" y="0"/>
                            <a:ext cx="1575435" cy="1339215"/>
                          </a:xfrm>
                          <a:prstGeom prst="rect">
                            <a:avLst/>
                          </a:prstGeom>
                          <a:noFill/>
                          <a:ln>
                            <a:noFill/>
                          </a:ln>
                        </pic:spPr>
                      </pic:pic>
                    </a:graphicData>
                  </a:graphic>
                </wp:anchor>
              </w:drawing>
            </w:r>
          </w:p>
        </w:tc>
      </w:tr>
      <w:tr w14:paraId="375D6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pct"/>
          </w:tcPr>
          <w:p w14:paraId="32B91783">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形式</w:t>
            </w:r>
          </w:p>
        </w:tc>
        <w:tc>
          <w:tcPr>
            <w:tcW w:w="2257" w:type="pct"/>
          </w:tcPr>
          <w:p w14:paraId="6097E646">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常压离心式</w:t>
            </w:r>
          </w:p>
        </w:tc>
        <w:tc>
          <w:tcPr>
            <w:tcW w:w="1750" w:type="pct"/>
            <w:vMerge w:val="continue"/>
          </w:tcPr>
          <w:p w14:paraId="0023A039">
            <w:pPr>
              <w:spacing w:before="0" w:beforeAutospacing="0" w:after="0" w:afterAutospacing="0"/>
              <w:ind w:left="0" w:right="0"/>
              <w:jc w:val="left"/>
              <w:rPr>
                <w:rFonts w:hint="eastAsia" w:ascii="仿宋" w:hAnsi="仿宋" w:eastAsia="仿宋" w:cs="仿宋"/>
                <w:b w:val="0"/>
                <w:bCs/>
                <w:sz w:val="24"/>
                <w:szCs w:val="24"/>
              </w:rPr>
            </w:pPr>
          </w:p>
        </w:tc>
      </w:tr>
      <w:tr w14:paraId="5532D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pct"/>
          </w:tcPr>
          <w:p w14:paraId="417C64FD">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额定流量</w:t>
            </w:r>
          </w:p>
        </w:tc>
        <w:tc>
          <w:tcPr>
            <w:tcW w:w="2257" w:type="pct"/>
          </w:tcPr>
          <w:p w14:paraId="5FB0B269">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20L/s @1.0MPa</w:t>
            </w:r>
          </w:p>
        </w:tc>
        <w:tc>
          <w:tcPr>
            <w:tcW w:w="1750" w:type="pct"/>
            <w:vMerge w:val="continue"/>
          </w:tcPr>
          <w:p w14:paraId="6FE16F19">
            <w:pPr>
              <w:spacing w:before="0" w:beforeAutospacing="0" w:after="0" w:afterAutospacing="0"/>
              <w:ind w:left="0" w:right="0"/>
              <w:jc w:val="left"/>
              <w:rPr>
                <w:rFonts w:hint="eastAsia" w:ascii="仿宋" w:hAnsi="仿宋" w:eastAsia="仿宋" w:cs="仿宋"/>
                <w:b w:val="0"/>
                <w:bCs/>
                <w:sz w:val="24"/>
                <w:szCs w:val="24"/>
              </w:rPr>
            </w:pPr>
          </w:p>
        </w:tc>
      </w:tr>
      <w:tr w14:paraId="34712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pct"/>
          </w:tcPr>
          <w:p w14:paraId="3FBD993B">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出口额定压力</w:t>
            </w:r>
          </w:p>
        </w:tc>
        <w:tc>
          <w:tcPr>
            <w:tcW w:w="2257" w:type="pct"/>
          </w:tcPr>
          <w:p w14:paraId="04533F75">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1.0MPa</w:t>
            </w:r>
          </w:p>
        </w:tc>
        <w:tc>
          <w:tcPr>
            <w:tcW w:w="1750" w:type="pct"/>
            <w:vMerge w:val="continue"/>
          </w:tcPr>
          <w:p w14:paraId="00353D37">
            <w:pPr>
              <w:spacing w:before="0" w:beforeAutospacing="0" w:after="0" w:afterAutospacing="0"/>
              <w:ind w:left="0" w:right="0"/>
              <w:jc w:val="left"/>
              <w:rPr>
                <w:rFonts w:hint="eastAsia" w:ascii="仿宋" w:hAnsi="仿宋" w:eastAsia="仿宋" w:cs="仿宋"/>
                <w:b w:val="0"/>
                <w:bCs/>
                <w:sz w:val="24"/>
                <w:szCs w:val="24"/>
              </w:rPr>
            </w:pPr>
          </w:p>
        </w:tc>
      </w:tr>
      <w:tr w14:paraId="158A2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pct"/>
          </w:tcPr>
          <w:p w14:paraId="15CC9216">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最大吸深</w:t>
            </w:r>
          </w:p>
        </w:tc>
        <w:tc>
          <w:tcPr>
            <w:tcW w:w="2257" w:type="pct"/>
          </w:tcPr>
          <w:p w14:paraId="713410DB">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7m</w:t>
            </w:r>
          </w:p>
        </w:tc>
        <w:tc>
          <w:tcPr>
            <w:tcW w:w="1750" w:type="pct"/>
            <w:vMerge w:val="continue"/>
          </w:tcPr>
          <w:p w14:paraId="38E5C139">
            <w:pPr>
              <w:spacing w:before="0" w:beforeAutospacing="0" w:after="0" w:afterAutospacing="0"/>
              <w:ind w:left="0" w:right="0"/>
              <w:jc w:val="left"/>
              <w:rPr>
                <w:rFonts w:hint="eastAsia" w:ascii="仿宋" w:hAnsi="仿宋" w:eastAsia="仿宋" w:cs="仿宋"/>
                <w:b w:val="0"/>
                <w:bCs/>
                <w:sz w:val="24"/>
                <w:szCs w:val="24"/>
              </w:rPr>
            </w:pPr>
          </w:p>
        </w:tc>
      </w:tr>
      <w:tr w14:paraId="77FBA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pct"/>
          </w:tcPr>
          <w:p w14:paraId="610B2E81">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引水装置</w:t>
            </w:r>
          </w:p>
        </w:tc>
        <w:tc>
          <w:tcPr>
            <w:tcW w:w="2257" w:type="pct"/>
          </w:tcPr>
          <w:p w14:paraId="19A281C0">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活塞式真空泵</w:t>
            </w:r>
          </w:p>
        </w:tc>
        <w:tc>
          <w:tcPr>
            <w:tcW w:w="1750" w:type="pct"/>
            <w:vMerge w:val="continue"/>
          </w:tcPr>
          <w:p w14:paraId="4F530D7C">
            <w:pPr>
              <w:spacing w:before="0" w:beforeAutospacing="0" w:after="0" w:afterAutospacing="0"/>
              <w:ind w:left="0" w:right="0"/>
              <w:jc w:val="left"/>
              <w:rPr>
                <w:rFonts w:hint="eastAsia" w:ascii="仿宋" w:hAnsi="仿宋" w:eastAsia="仿宋" w:cs="仿宋"/>
                <w:b w:val="0"/>
                <w:bCs/>
                <w:sz w:val="24"/>
                <w:szCs w:val="24"/>
              </w:rPr>
            </w:pPr>
          </w:p>
        </w:tc>
      </w:tr>
      <w:tr w14:paraId="3A488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pct"/>
          </w:tcPr>
          <w:p w14:paraId="60595887">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引水时间</w:t>
            </w:r>
          </w:p>
        </w:tc>
        <w:tc>
          <w:tcPr>
            <w:tcW w:w="2257" w:type="pct"/>
          </w:tcPr>
          <w:p w14:paraId="27BB0FC6">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最大吸深时≤35s</w:t>
            </w:r>
          </w:p>
        </w:tc>
        <w:tc>
          <w:tcPr>
            <w:tcW w:w="1750" w:type="pct"/>
            <w:vMerge w:val="continue"/>
          </w:tcPr>
          <w:p w14:paraId="549E7CBB">
            <w:pPr>
              <w:spacing w:before="0" w:beforeAutospacing="0" w:after="0" w:afterAutospacing="0"/>
              <w:ind w:left="0" w:right="0"/>
              <w:jc w:val="left"/>
              <w:rPr>
                <w:rFonts w:hint="eastAsia" w:ascii="仿宋" w:hAnsi="仿宋" w:eastAsia="仿宋" w:cs="仿宋"/>
                <w:b w:val="0"/>
                <w:bCs/>
                <w:sz w:val="24"/>
                <w:szCs w:val="24"/>
              </w:rPr>
            </w:pPr>
          </w:p>
        </w:tc>
      </w:tr>
    </w:tbl>
    <w:p w14:paraId="4518C10B">
      <w:pPr>
        <w:pStyle w:val="104"/>
        <w:ind w:left="0" w:leftChars="0" w:firstLine="0" w:firstLineChars="0"/>
        <w:jc w:val="left"/>
        <w:rPr>
          <w:rFonts w:hint="eastAsia" w:ascii="仿宋" w:hAnsi="仿宋" w:eastAsia="仿宋" w:cs="仿宋"/>
          <w:b w:val="0"/>
          <w:bCs/>
          <w:sz w:val="24"/>
          <w:szCs w:val="24"/>
        </w:rPr>
      </w:pPr>
    </w:p>
    <w:p w14:paraId="58DA42DE">
      <w:pPr>
        <w:pStyle w:val="104"/>
        <w:numPr>
          <w:ilvl w:val="0"/>
          <w:numId w:val="0"/>
        </w:numPr>
        <w:ind w:leftChars="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2、</w:t>
      </w:r>
      <w:r>
        <w:rPr>
          <w:rFonts w:hint="eastAsia" w:ascii="仿宋" w:hAnsi="仿宋" w:eastAsia="仿宋" w:cs="仿宋"/>
          <w:b w:val="0"/>
          <w:bCs/>
          <w:sz w:val="24"/>
          <w:szCs w:val="24"/>
        </w:rPr>
        <w:t>管路系统</w:t>
      </w:r>
    </w:p>
    <w:tbl>
      <w:tblPr>
        <w:tblStyle w:val="6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28"/>
        <w:gridCol w:w="4200"/>
        <w:gridCol w:w="2965"/>
      </w:tblGrid>
      <w:tr w14:paraId="6F27F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trPr>
        <w:tc>
          <w:tcPr>
            <w:tcW w:w="782" w:type="pct"/>
            <w:vAlign w:val="center"/>
          </w:tcPr>
          <w:p w14:paraId="39722310">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管道材质</w:t>
            </w:r>
          </w:p>
        </w:tc>
        <w:tc>
          <w:tcPr>
            <w:tcW w:w="2472" w:type="pct"/>
            <w:vAlign w:val="center"/>
          </w:tcPr>
          <w:p w14:paraId="727A5B07">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优质无缝钢管</w:t>
            </w:r>
          </w:p>
        </w:tc>
        <w:tc>
          <w:tcPr>
            <w:tcW w:w="1745" w:type="pct"/>
            <w:vMerge w:val="restart"/>
          </w:tcPr>
          <w:p w14:paraId="0C97C531">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eastAsia="zh-CN"/>
              </w:rPr>
              <w:drawing>
                <wp:anchor distT="0" distB="0" distL="114300" distR="114300" simplePos="0" relativeHeight="251667456" behindDoc="1" locked="0" layoutInCell="1" allowOverlap="1">
                  <wp:simplePos x="0" y="0"/>
                  <wp:positionH relativeFrom="column">
                    <wp:posOffset>-23495</wp:posOffset>
                  </wp:positionH>
                  <wp:positionV relativeFrom="paragraph">
                    <wp:posOffset>74930</wp:posOffset>
                  </wp:positionV>
                  <wp:extent cx="2018030" cy="1588770"/>
                  <wp:effectExtent l="0" t="0" r="1270" b="11430"/>
                  <wp:wrapThrough wrapText="bothSides">
                    <wp:wrapPolygon>
                      <wp:start x="0" y="0"/>
                      <wp:lineTo x="0" y="21237"/>
                      <wp:lineTo x="21410" y="21237"/>
                      <wp:lineTo x="21410" y="0"/>
                      <wp:lineTo x="0" y="0"/>
                    </wp:wrapPolygon>
                  </wp:wrapThrough>
                  <wp:docPr id="26" name="图片 7" descr="管路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管路系统"/>
                          <pic:cNvPicPr>
                            <a:picLocks noChangeAspect="1"/>
                          </pic:cNvPicPr>
                        </pic:nvPicPr>
                        <pic:blipFill>
                          <a:blip r:embed="rId38"/>
                          <a:stretch>
                            <a:fillRect/>
                          </a:stretch>
                        </pic:blipFill>
                        <pic:spPr>
                          <a:xfrm>
                            <a:off x="0" y="0"/>
                            <a:ext cx="2018030" cy="1588770"/>
                          </a:xfrm>
                          <a:prstGeom prst="rect">
                            <a:avLst/>
                          </a:prstGeom>
                          <a:noFill/>
                          <a:ln>
                            <a:noFill/>
                          </a:ln>
                        </pic:spPr>
                      </pic:pic>
                    </a:graphicData>
                  </a:graphic>
                </wp:anchor>
              </w:drawing>
            </w:r>
          </w:p>
        </w:tc>
      </w:tr>
      <w:tr w14:paraId="1884A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trPr>
        <w:tc>
          <w:tcPr>
            <w:tcW w:w="782" w:type="pct"/>
            <w:vAlign w:val="center"/>
          </w:tcPr>
          <w:p w14:paraId="18518FAA">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吸水管路</w:t>
            </w:r>
          </w:p>
        </w:tc>
        <w:tc>
          <w:tcPr>
            <w:tcW w:w="2472" w:type="pct"/>
            <w:vAlign w:val="center"/>
          </w:tcPr>
          <w:p w14:paraId="08F33B87">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泵房后侧设一个DN100吸水口</w:t>
            </w:r>
          </w:p>
        </w:tc>
        <w:tc>
          <w:tcPr>
            <w:tcW w:w="1745" w:type="pct"/>
            <w:vMerge w:val="continue"/>
          </w:tcPr>
          <w:p w14:paraId="602FEB33">
            <w:pPr>
              <w:spacing w:before="0" w:beforeAutospacing="0" w:after="0" w:afterAutospacing="0"/>
              <w:ind w:left="0" w:right="0"/>
              <w:jc w:val="left"/>
              <w:rPr>
                <w:rFonts w:hint="eastAsia" w:ascii="仿宋" w:hAnsi="仿宋" w:eastAsia="仿宋" w:cs="仿宋"/>
                <w:b w:val="0"/>
                <w:bCs/>
                <w:sz w:val="24"/>
                <w:szCs w:val="24"/>
              </w:rPr>
            </w:pPr>
          </w:p>
        </w:tc>
      </w:tr>
      <w:tr w14:paraId="42F98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2" w:type="pct"/>
            <w:vAlign w:val="center"/>
          </w:tcPr>
          <w:p w14:paraId="6A070363">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注水管路</w:t>
            </w:r>
          </w:p>
        </w:tc>
        <w:tc>
          <w:tcPr>
            <w:tcW w:w="2472" w:type="pct"/>
            <w:vAlign w:val="center"/>
          </w:tcPr>
          <w:p w14:paraId="35D0A20A">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水罐左右两侧各设一个DN65注水口，泵房内设置1个DN65水泵向罐内注水管路</w:t>
            </w:r>
          </w:p>
        </w:tc>
        <w:tc>
          <w:tcPr>
            <w:tcW w:w="1745" w:type="pct"/>
            <w:vMerge w:val="continue"/>
          </w:tcPr>
          <w:p w14:paraId="10AAFAAE">
            <w:pPr>
              <w:spacing w:before="0" w:beforeAutospacing="0" w:after="0" w:afterAutospacing="0"/>
              <w:ind w:left="0" w:right="0"/>
              <w:jc w:val="left"/>
              <w:rPr>
                <w:rFonts w:hint="eastAsia" w:ascii="仿宋" w:hAnsi="仿宋" w:eastAsia="仿宋" w:cs="仿宋"/>
                <w:b w:val="0"/>
                <w:bCs/>
                <w:sz w:val="24"/>
                <w:szCs w:val="24"/>
              </w:rPr>
            </w:pPr>
          </w:p>
        </w:tc>
      </w:tr>
      <w:tr w14:paraId="45AC0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2" w:type="pct"/>
            <w:vAlign w:val="center"/>
          </w:tcPr>
          <w:p w14:paraId="658DCD16">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出水管路</w:t>
            </w:r>
          </w:p>
        </w:tc>
        <w:tc>
          <w:tcPr>
            <w:tcW w:w="2472" w:type="pct"/>
            <w:vAlign w:val="center"/>
          </w:tcPr>
          <w:p w14:paraId="4852C001">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泵房左右两侧各设1个DN65出水口，带截止阀和扪盖</w:t>
            </w:r>
          </w:p>
        </w:tc>
        <w:tc>
          <w:tcPr>
            <w:tcW w:w="1745" w:type="pct"/>
            <w:vMerge w:val="continue"/>
          </w:tcPr>
          <w:p w14:paraId="07CF0DCD">
            <w:pPr>
              <w:spacing w:before="0" w:beforeAutospacing="0" w:after="0" w:afterAutospacing="0"/>
              <w:ind w:left="0" w:right="0"/>
              <w:jc w:val="left"/>
              <w:rPr>
                <w:rFonts w:hint="eastAsia" w:ascii="仿宋" w:hAnsi="仿宋" w:eastAsia="仿宋" w:cs="仿宋"/>
                <w:b w:val="0"/>
                <w:bCs/>
                <w:sz w:val="24"/>
                <w:szCs w:val="24"/>
              </w:rPr>
            </w:pPr>
          </w:p>
        </w:tc>
      </w:tr>
      <w:tr w14:paraId="16CF4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782" w:type="pct"/>
            <w:vAlign w:val="center"/>
          </w:tcPr>
          <w:p w14:paraId="001E764C">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冷却水管路</w:t>
            </w:r>
          </w:p>
        </w:tc>
        <w:tc>
          <w:tcPr>
            <w:tcW w:w="2472" w:type="pct"/>
            <w:vAlign w:val="center"/>
          </w:tcPr>
          <w:p w14:paraId="00E3BD5D">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配有冷却取力器的冷却水管路及控制阀</w:t>
            </w:r>
          </w:p>
        </w:tc>
        <w:tc>
          <w:tcPr>
            <w:tcW w:w="1745" w:type="pct"/>
            <w:vMerge w:val="continue"/>
          </w:tcPr>
          <w:p w14:paraId="49E4CDB1">
            <w:pPr>
              <w:spacing w:before="0" w:beforeAutospacing="0" w:after="0" w:afterAutospacing="0"/>
              <w:ind w:left="0" w:right="0"/>
              <w:jc w:val="left"/>
              <w:rPr>
                <w:rFonts w:hint="eastAsia" w:ascii="仿宋" w:hAnsi="仿宋" w:eastAsia="仿宋" w:cs="仿宋"/>
                <w:b w:val="0"/>
                <w:bCs/>
                <w:sz w:val="24"/>
                <w:szCs w:val="24"/>
              </w:rPr>
            </w:pPr>
          </w:p>
        </w:tc>
      </w:tr>
    </w:tbl>
    <w:p w14:paraId="2AEC0716">
      <w:pPr>
        <w:jc w:val="left"/>
        <w:rPr>
          <w:rFonts w:hint="eastAsia" w:ascii="仿宋" w:hAnsi="仿宋" w:eastAsia="仿宋" w:cs="仿宋"/>
          <w:b w:val="0"/>
          <w:bCs/>
          <w:sz w:val="24"/>
          <w:szCs w:val="24"/>
        </w:rPr>
      </w:pPr>
      <w:r>
        <w:rPr>
          <w:rFonts w:hint="eastAsia" w:ascii="仿宋" w:hAnsi="仿宋" w:eastAsia="仿宋" w:cs="仿宋"/>
          <w:b w:val="0"/>
          <w:bCs/>
          <w:sz w:val="24"/>
          <w:szCs w:val="24"/>
          <w:lang w:eastAsia="zh-CN"/>
        </w:rPr>
        <w:t>（</w:t>
      </w:r>
      <w:r>
        <w:rPr>
          <w:rFonts w:hint="eastAsia" w:ascii="仿宋" w:hAnsi="仿宋" w:eastAsia="仿宋" w:cs="仿宋"/>
          <w:b w:val="0"/>
          <w:bCs/>
          <w:sz w:val="24"/>
          <w:szCs w:val="24"/>
          <w:lang w:val="en-US" w:eastAsia="zh-CN"/>
        </w:rPr>
        <w:t>5</w:t>
      </w:r>
      <w:r>
        <w:rPr>
          <w:rFonts w:hint="eastAsia" w:ascii="仿宋" w:hAnsi="仿宋" w:eastAsia="仿宋" w:cs="仿宋"/>
          <w:b w:val="0"/>
          <w:bCs/>
          <w:sz w:val="24"/>
          <w:szCs w:val="24"/>
          <w:lang w:eastAsia="zh-CN"/>
        </w:rPr>
        <w:t>）</w:t>
      </w:r>
      <w:r>
        <w:rPr>
          <w:rFonts w:hint="eastAsia" w:ascii="仿宋" w:hAnsi="仿宋" w:eastAsia="仿宋" w:cs="仿宋"/>
          <w:b w:val="0"/>
          <w:bCs/>
          <w:sz w:val="24"/>
          <w:szCs w:val="24"/>
        </w:rPr>
        <w:t>灭火装置</w:t>
      </w:r>
    </w:p>
    <w:p w14:paraId="2563EF52">
      <w:pPr>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3</w:t>
      </w:r>
      <w:r>
        <w:rPr>
          <w:rFonts w:hint="eastAsia" w:ascii="仿宋" w:hAnsi="仿宋" w:eastAsia="仿宋" w:cs="仿宋"/>
          <w:b w:val="0"/>
          <w:bCs/>
          <w:sz w:val="24"/>
          <w:szCs w:val="24"/>
        </w:rPr>
        <w:t>、车载泡沫炮</w:t>
      </w:r>
    </w:p>
    <w:tbl>
      <w:tblPr>
        <w:tblStyle w:val="6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75"/>
        <w:gridCol w:w="3952"/>
        <w:gridCol w:w="2966"/>
      </w:tblGrid>
      <w:tr w14:paraId="495D1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7" w:type="pct"/>
          </w:tcPr>
          <w:p w14:paraId="16B59D99">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型号</w:t>
            </w:r>
          </w:p>
        </w:tc>
        <w:tc>
          <w:tcPr>
            <w:tcW w:w="2326" w:type="pct"/>
          </w:tcPr>
          <w:p w14:paraId="401AEC57">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PS20W</w:t>
            </w:r>
          </w:p>
        </w:tc>
        <w:tc>
          <w:tcPr>
            <w:tcW w:w="1745" w:type="pct"/>
            <w:vMerge w:val="restart"/>
          </w:tcPr>
          <w:p w14:paraId="3E6A96F4">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drawing>
                <wp:inline distT="0" distB="0" distL="114300" distR="114300">
                  <wp:extent cx="1562100" cy="16954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9"/>
                          <a:srcRect l="4030" t="3444" r="1172"/>
                          <a:stretch>
                            <a:fillRect/>
                          </a:stretch>
                        </pic:blipFill>
                        <pic:spPr>
                          <a:xfrm>
                            <a:off x="0" y="0"/>
                            <a:ext cx="1562100" cy="1695450"/>
                          </a:xfrm>
                          <a:prstGeom prst="rect">
                            <a:avLst/>
                          </a:prstGeom>
                          <a:noFill/>
                          <a:ln>
                            <a:noFill/>
                          </a:ln>
                        </pic:spPr>
                      </pic:pic>
                    </a:graphicData>
                  </a:graphic>
                </wp:inline>
              </w:drawing>
            </w:r>
          </w:p>
        </w:tc>
      </w:tr>
      <w:tr w14:paraId="1FB5B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7" w:type="pct"/>
          </w:tcPr>
          <w:p w14:paraId="716EC3FE">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回转角度</w:t>
            </w:r>
          </w:p>
        </w:tc>
        <w:tc>
          <w:tcPr>
            <w:tcW w:w="2326" w:type="pct"/>
          </w:tcPr>
          <w:p w14:paraId="461906E3">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360°水平回转</w:t>
            </w:r>
          </w:p>
        </w:tc>
        <w:tc>
          <w:tcPr>
            <w:tcW w:w="1745" w:type="pct"/>
            <w:vMerge w:val="continue"/>
          </w:tcPr>
          <w:p w14:paraId="0716F612">
            <w:pPr>
              <w:spacing w:before="0" w:beforeAutospacing="0" w:after="0" w:afterAutospacing="0"/>
              <w:ind w:left="0" w:right="0"/>
              <w:jc w:val="left"/>
              <w:rPr>
                <w:rFonts w:hint="eastAsia" w:ascii="仿宋" w:hAnsi="仿宋" w:eastAsia="仿宋" w:cs="仿宋"/>
                <w:b w:val="0"/>
                <w:bCs/>
                <w:sz w:val="24"/>
                <w:szCs w:val="24"/>
              </w:rPr>
            </w:pPr>
          </w:p>
        </w:tc>
      </w:tr>
      <w:tr w14:paraId="4E41B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7" w:type="pct"/>
          </w:tcPr>
          <w:p w14:paraId="3AC85261">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最大仰/俯角</w:t>
            </w:r>
          </w:p>
        </w:tc>
        <w:tc>
          <w:tcPr>
            <w:tcW w:w="2326" w:type="pct"/>
          </w:tcPr>
          <w:p w14:paraId="1C7CA577">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俯角≤-15°，仰角≥+45°</w:t>
            </w:r>
          </w:p>
        </w:tc>
        <w:tc>
          <w:tcPr>
            <w:tcW w:w="1745" w:type="pct"/>
            <w:vMerge w:val="continue"/>
          </w:tcPr>
          <w:p w14:paraId="181A5A03">
            <w:pPr>
              <w:spacing w:before="0" w:beforeAutospacing="0" w:after="0" w:afterAutospacing="0"/>
              <w:ind w:left="0" w:right="0"/>
              <w:jc w:val="left"/>
              <w:rPr>
                <w:rFonts w:hint="eastAsia" w:ascii="仿宋" w:hAnsi="仿宋" w:eastAsia="仿宋" w:cs="仿宋"/>
                <w:b w:val="0"/>
                <w:bCs/>
                <w:sz w:val="24"/>
                <w:szCs w:val="24"/>
              </w:rPr>
            </w:pPr>
          </w:p>
        </w:tc>
      </w:tr>
      <w:tr w14:paraId="71423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7" w:type="pct"/>
          </w:tcPr>
          <w:p w14:paraId="62CBBA79">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流量</w:t>
            </w:r>
          </w:p>
        </w:tc>
        <w:tc>
          <w:tcPr>
            <w:tcW w:w="2326" w:type="pct"/>
          </w:tcPr>
          <w:p w14:paraId="6075AD7B">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20L/S</w:t>
            </w:r>
          </w:p>
        </w:tc>
        <w:tc>
          <w:tcPr>
            <w:tcW w:w="1745" w:type="pct"/>
            <w:vMerge w:val="continue"/>
          </w:tcPr>
          <w:p w14:paraId="758A4F28">
            <w:pPr>
              <w:spacing w:before="0" w:beforeAutospacing="0" w:after="0" w:afterAutospacing="0"/>
              <w:ind w:left="0" w:right="0"/>
              <w:jc w:val="left"/>
              <w:rPr>
                <w:rFonts w:hint="eastAsia" w:ascii="仿宋" w:hAnsi="仿宋" w:eastAsia="仿宋" w:cs="仿宋"/>
                <w:b w:val="0"/>
                <w:bCs/>
                <w:sz w:val="24"/>
                <w:szCs w:val="24"/>
              </w:rPr>
            </w:pPr>
          </w:p>
        </w:tc>
      </w:tr>
      <w:tr w14:paraId="71D4C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7" w:type="pct"/>
          </w:tcPr>
          <w:p w14:paraId="49131818">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射程</w:t>
            </w:r>
          </w:p>
        </w:tc>
        <w:tc>
          <w:tcPr>
            <w:tcW w:w="2326" w:type="pct"/>
          </w:tcPr>
          <w:p w14:paraId="6891958E">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水：≥50m</w:t>
            </w:r>
          </w:p>
        </w:tc>
        <w:tc>
          <w:tcPr>
            <w:tcW w:w="1745" w:type="pct"/>
            <w:vMerge w:val="continue"/>
          </w:tcPr>
          <w:p w14:paraId="692C0A4C">
            <w:pPr>
              <w:spacing w:before="0" w:beforeAutospacing="0" w:after="0" w:afterAutospacing="0"/>
              <w:ind w:left="0" w:right="0"/>
              <w:jc w:val="left"/>
              <w:rPr>
                <w:rFonts w:hint="eastAsia" w:ascii="仿宋" w:hAnsi="仿宋" w:eastAsia="仿宋" w:cs="仿宋"/>
                <w:b w:val="0"/>
                <w:bCs/>
                <w:sz w:val="24"/>
                <w:szCs w:val="24"/>
              </w:rPr>
            </w:pPr>
          </w:p>
        </w:tc>
      </w:tr>
    </w:tbl>
    <w:p w14:paraId="6B9281D3">
      <w:pPr>
        <w:jc w:val="left"/>
        <w:rPr>
          <w:rFonts w:hint="eastAsia" w:ascii="仿宋" w:hAnsi="仿宋" w:eastAsia="仿宋" w:cs="仿宋"/>
          <w:b/>
          <w:bCs w:val="0"/>
          <w:sz w:val="24"/>
          <w:szCs w:val="24"/>
          <w:lang w:eastAsia="zh-CN"/>
        </w:rPr>
      </w:pPr>
    </w:p>
    <w:p w14:paraId="46B65188">
      <w:pPr>
        <w:jc w:val="left"/>
        <w:rPr>
          <w:rFonts w:hint="eastAsia" w:ascii="仿宋" w:hAnsi="仿宋" w:eastAsia="仿宋" w:cs="仿宋"/>
          <w:b/>
          <w:bCs w:val="0"/>
          <w:sz w:val="24"/>
          <w:szCs w:val="24"/>
          <w:lang w:eastAsia="zh-CN"/>
        </w:rPr>
      </w:pPr>
    </w:p>
    <w:p w14:paraId="6268F711">
      <w:pPr>
        <w:jc w:val="left"/>
        <w:rPr>
          <w:rFonts w:hint="eastAsia" w:ascii="仿宋" w:hAnsi="仿宋" w:eastAsia="仿宋" w:cs="仿宋"/>
          <w:b/>
          <w:bCs w:val="0"/>
          <w:sz w:val="24"/>
          <w:szCs w:val="24"/>
          <w:lang w:eastAsia="zh-CN"/>
        </w:rPr>
      </w:pPr>
    </w:p>
    <w:p w14:paraId="5D103381">
      <w:pPr>
        <w:jc w:val="left"/>
        <w:rPr>
          <w:rFonts w:hint="eastAsia" w:ascii="仿宋" w:hAnsi="仿宋" w:eastAsia="仿宋" w:cs="仿宋"/>
          <w:b/>
          <w:bCs w:val="0"/>
          <w:sz w:val="24"/>
          <w:szCs w:val="24"/>
          <w:lang w:eastAsia="zh-CN"/>
        </w:rPr>
      </w:pPr>
    </w:p>
    <w:p w14:paraId="07D529D6">
      <w:pPr>
        <w:jc w:val="left"/>
        <w:rPr>
          <w:rFonts w:hint="eastAsia" w:ascii="仿宋" w:hAnsi="仿宋" w:eastAsia="仿宋" w:cs="仿宋"/>
          <w:b/>
          <w:bCs w:val="0"/>
          <w:sz w:val="24"/>
          <w:szCs w:val="24"/>
        </w:rPr>
      </w:pPr>
      <w:r>
        <w:rPr>
          <w:rFonts w:hint="eastAsia" w:ascii="仿宋" w:hAnsi="仿宋" w:eastAsia="仿宋" w:cs="仿宋"/>
          <w:b/>
          <w:bCs w:val="0"/>
          <w:sz w:val="24"/>
          <w:szCs w:val="24"/>
          <w:lang w:eastAsia="zh-CN"/>
        </w:rPr>
        <w:t>（</w:t>
      </w:r>
      <w:r>
        <w:rPr>
          <w:rFonts w:hint="eastAsia" w:ascii="仿宋" w:hAnsi="仿宋" w:eastAsia="仿宋" w:cs="仿宋"/>
          <w:b/>
          <w:bCs w:val="0"/>
          <w:sz w:val="24"/>
          <w:szCs w:val="24"/>
          <w:lang w:val="en-US" w:eastAsia="zh-CN"/>
        </w:rPr>
        <w:t>6</w:t>
      </w:r>
      <w:r>
        <w:rPr>
          <w:rFonts w:hint="eastAsia" w:ascii="仿宋" w:hAnsi="仿宋" w:eastAsia="仿宋" w:cs="仿宋"/>
          <w:b/>
          <w:bCs w:val="0"/>
          <w:sz w:val="24"/>
          <w:szCs w:val="24"/>
          <w:lang w:eastAsia="zh-CN"/>
        </w:rPr>
        <w:t>）</w:t>
      </w:r>
      <w:r>
        <w:rPr>
          <w:rFonts w:hint="eastAsia" w:ascii="仿宋" w:hAnsi="仿宋" w:eastAsia="仿宋" w:cs="仿宋"/>
          <w:b/>
          <w:bCs w:val="0"/>
          <w:sz w:val="24"/>
          <w:szCs w:val="24"/>
        </w:rPr>
        <w:t>消防控制系统</w:t>
      </w:r>
    </w:p>
    <w:p w14:paraId="5CD73A57">
      <w:pPr>
        <w:jc w:val="left"/>
        <w:rPr>
          <w:rFonts w:hint="eastAsia" w:ascii="仿宋" w:hAnsi="仿宋" w:eastAsia="仿宋" w:cs="仿宋"/>
          <w:b w:val="0"/>
          <w:bCs/>
          <w:sz w:val="24"/>
          <w:szCs w:val="24"/>
        </w:rPr>
      </w:pPr>
      <w:r>
        <w:rPr>
          <w:rFonts w:hint="eastAsia" w:ascii="仿宋" w:hAnsi="仿宋" w:eastAsia="仿宋" w:cs="仿宋"/>
          <w:b w:val="0"/>
          <w:bCs/>
          <w:sz w:val="24"/>
          <w:szCs w:val="24"/>
        </w:rPr>
        <w:t>控制面板主要包括驾驶室控制和泵室控制两部分</w:t>
      </w:r>
    </w:p>
    <w:tbl>
      <w:tblPr>
        <w:tblStyle w:val="6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6"/>
        <w:gridCol w:w="3982"/>
        <w:gridCol w:w="2954"/>
      </w:tblGrid>
      <w:tr w14:paraId="2DE43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pct"/>
          </w:tcPr>
          <w:p w14:paraId="3FDFD71C">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驾驶室内控制</w:t>
            </w:r>
          </w:p>
        </w:tc>
        <w:tc>
          <w:tcPr>
            <w:tcW w:w="2344" w:type="pct"/>
          </w:tcPr>
          <w:p w14:paraId="749A3547">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水泵脱挂档、警灯警报、照明及信号装置控制等</w:t>
            </w:r>
          </w:p>
        </w:tc>
        <w:tc>
          <w:tcPr>
            <w:tcW w:w="1738" w:type="pct"/>
            <w:vMerge w:val="restart"/>
          </w:tcPr>
          <w:p w14:paraId="447D3700">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eastAsia="zh-CN"/>
              </w:rPr>
              <w:drawing>
                <wp:anchor distT="0" distB="0" distL="114300" distR="114300" simplePos="0" relativeHeight="251671552" behindDoc="1" locked="0" layoutInCell="1" allowOverlap="1">
                  <wp:simplePos x="0" y="0"/>
                  <wp:positionH relativeFrom="column">
                    <wp:posOffset>-45085</wp:posOffset>
                  </wp:positionH>
                  <wp:positionV relativeFrom="paragraph">
                    <wp:posOffset>212725</wp:posOffset>
                  </wp:positionV>
                  <wp:extent cx="2059940" cy="1426845"/>
                  <wp:effectExtent l="0" t="0" r="16510" b="1905"/>
                  <wp:wrapThrough wrapText="bothSides">
                    <wp:wrapPolygon>
                      <wp:start x="0" y="0"/>
                      <wp:lineTo x="0" y="21340"/>
                      <wp:lineTo x="21374" y="21340"/>
                      <wp:lineTo x="21374" y="0"/>
                      <wp:lineTo x="0" y="0"/>
                    </wp:wrapPolygon>
                  </wp:wrapThrough>
                  <wp:docPr id="27" name="图片 8" descr="水罐控制面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水罐控制面板"/>
                          <pic:cNvPicPr>
                            <a:picLocks noChangeAspect="1"/>
                          </pic:cNvPicPr>
                        </pic:nvPicPr>
                        <pic:blipFill>
                          <a:blip r:embed="rId40"/>
                          <a:stretch>
                            <a:fillRect/>
                          </a:stretch>
                        </pic:blipFill>
                        <pic:spPr>
                          <a:xfrm>
                            <a:off x="0" y="0"/>
                            <a:ext cx="2059940" cy="1426845"/>
                          </a:xfrm>
                          <a:prstGeom prst="rect">
                            <a:avLst/>
                          </a:prstGeom>
                          <a:noFill/>
                          <a:ln>
                            <a:noFill/>
                          </a:ln>
                        </pic:spPr>
                      </pic:pic>
                    </a:graphicData>
                  </a:graphic>
                </wp:anchor>
              </w:drawing>
            </w:r>
          </w:p>
        </w:tc>
      </w:tr>
      <w:tr w14:paraId="3297E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99" w:hRule="atLeast"/>
        </w:trPr>
        <w:tc>
          <w:tcPr>
            <w:tcW w:w="916" w:type="pct"/>
          </w:tcPr>
          <w:p w14:paraId="08DBDB28">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泵室内控制</w:t>
            </w:r>
          </w:p>
        </w:tc>
        <w:tc>
          <w:tcPr>
            <w:tcW w:w="2344" w:type="pct"/>
          </w:tcPr>
          <w:p w14:paraId="5EA33FD1">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智能控制屏，上装总电源开关、参数显示、状态显示</w:t>
            </w:r>
          </w:p>
        </w:tc>
        <w:tc>
          <w:tcPr>
            <w:tcW w:w="1738" w:type="pct"/>
            <w:vMerge w:val="continue"/>
          </w:tcPr>
          <w:p w14:paraId="54351352">
            <w:pPr>
              <w:spacing w:before="0" w:beforeAutospacing="0" w:after="0" w:afterAutospacing="0"/>
              <w:ind w:left="0" w:right="0"/>
              <w:jc w:val="left"/>
              <w:rPr>
                <w:rFonts w:hint="eastAsia" w:ascii="仿宋" w:hAnsi="仿宋" w:eastAsia="仿宋" w:cs="仿宋"/>
                <w:b w:val="0"/>
                <w:bCs/>
                <w:sz w:val="24"/>
                <w:szCs w:val="24"/>
              </w:rPr>
            </w:pPr>
          </w:p>
        </w:tc>
      </w:tr>
    </w:tbl>
    <w:p w14:paraId="29AC8AFA">
      <w:pPr>
        <w:jc w:val="left"/>
        <w:rPr>
          <w:rFonts w:hint="eastAsia" w:ascii="仿宋" w:hAnsi="仿宋" w:eastAsia="仿宋" w:cs="仿宋"/>
          <w:b/>
          <w:bCs w:val="0"/>
          <w:sz w:val="24"/>
          <w:szCs w:val="24"/>
        </w:rPr>
      </w:pPr>
    </w:p>
    <w:p w14:paraId="63469F96">
      <w:pPr>
        <w:jc w:val="left"/>
        <w:rPr>
          <w:rFonts w:hint="eastAsia" w:ascii="仿宋" w:hAnsi="仿宋" w:eastAsia="仿宋" w:cs="仿宋"/>
          <w:b/>
          <w:bCs w:val="0"/>
          <w:sz w:val="24"/>
          <w:szCs w:val="24"/>
          <w:lang w:eastAsia="zh-CN"/>
        </w:rPr>
      </w:pPr>
    </w:p>
    <w:p w14:paraId="7BC6447F">
      <w:pPr>
        <w:jc w:val="left"/>
        <w:rPr>
          <w:rFonts w:hint="eastAsia" w:ascii="仿宋" w:hAnsi="仿宋" w:eastAsia="仿宋" w:cs="仿宋"/>
          <w:b/>
          <w:bCs w:val="0"/>
          <w:sz w:val="24"/>
          <w:szCs w:val="24"/>
          <w:lang w:eastAsia="zh-CN"/>
        </w:rPr>
      </w:pPr>
    </w:p>
    <w:p w14:paraId="780E6CB7">
      <w:pPr>
        <w:jc w:val="left"/>
        <w:rPr>
          <w:rFonts w:hint="eastAsia" w:ascii="仿宋" w:hAnsi="仿宋" w:eastAsia="仿宋" w:cs="仿宋"/>
          <w:b/>
          <w:bCs w:val="0"/>
          <w:sz w:val="24"/>
          <w:szCs w:val="24"/>
        </w:rPr>
      </w:pPr>
      <w:r>
        <w:rPr>
          <w:rFonts w:hint="eastAsia" w:ascii="仿宋" w:hAnsi="仿宋" w:eastAsia="仿宋" w:cs="仿宋"/>
          <w:b/>
          <w:bCs w:val="0"/>
          <w:sz w:val="24"/>
          <w:szCs w:val="24"/>
          <w:lang w:eastAsia="zh-CN"/>
        </w:rPr>
        <w:t>（</w:t>
      </w:r>
      <w:r>
        <w:rPr>
          <w:rFonts w:hint="eastAsia" w:ascii="仿宋" w:hAnsi="仿宋" w:eastAsia="仿宋" w:cs="仿宋"/>
          <w:b/>
          <w:bCs w:val="0"/>
          <w:sz w:val="24"/>
          <w:szCs w:val="24"/>
          <w:lang w:val="en-US" w:eastAsia="zh-CN"/>
        </w:rPr>
        <w:t>7</w:t>
      </w:r>
      <w:r>
        <w:rPr>
          <w:rFonts w:hint="eastAsia" w:ascii="仿宋" w:hAnsi="仿宋" w:eastAsia="仿宋" w:cs="仿宋"/>
          <w:b/>
          <w:bCs w:val="0"/>
          <w:sz w:val="24"/>
          <w:szCs w:val="24"/>
          <w:lang w:eastAsia="zh-CN"/>
        </w:rPr>
        <w:t>）</w:t>
      </w:r>
      <w:r>
        <w:rPr>
          <w:rFonts w:hint="eastAsia" w:ascii="仿宋" w:hAnsi="仿宋" w:eastAsia="仿宋" w:cs="仿宋"/>
          <w:b/>
          <w:bCs w:val="0"/>
          <w:sz w:val="24"/>
          <w:szCs w:val="24"/>
        </w:rPr>
        <w:t>电气设备</w:t>
      </w:r>
    </w:p>
    <w:tbl>
      <w:tblPr>
        <w:tblStyle w:val="6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05"/>
        <w:gridCol w:w="4323"/>
        <w:gridCol w:w="2965"/>
      </w:tblGrid>
      <w:tr w14:paraId="389C3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pct"/>
          </w:tcPr>
          <w:p w14:paraId="5332A159">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附加电气</w:t>
            </w:r>
          </w:p>
        </w:tc>
        <w:tc>
          <w:tcPr>
            <w:tcW w:w="2544" w:type="pct"/>
          </w:tcPr>
          <w:p w14:paraId="4E31EC47">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设独立电路</w:t>
            </w:r>
          </w:p>
        </w:tc>
        <w:tc>
          <w:tcPr>
            <w:tcW w:w="1745" w:type="pct"/>
            <w:vMerge w:val="restart"/>
          </w:tcPr>
          <w:p w14:paraId="42455F7C">
            <w:pPr>
              <w:widowControl/>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kern w:val="0"/>
                <w:sz w:val="24"/>
                <w:szCs w:val="24"/>
              </w:rPr>
              <w:drawing>
                <wp:anchor distT="0" distB="0" distL="114300" distR="114300" simplePos="0" relativeHeight="251670528" behindDoc="1" locked="0" layoutInCell="1" allowOverlap="1">
                  <wp:simplePos x="0" y="0"/>
                  <wp:positionH relativeFrom="column">
                    <wp:posOffset>933450</wp:posOffset>
                  </wp:positionH>
                  <wp:positionV relativeFrom="paragraph">
                    <wp:posOffset>709930</wp:posOffset>
                  </wp:positionV>
                  <wp:extent cx="1088390" cy="699770"/>
                  <wp:effectExtent l="0" t="0" r="16510" b="5080"/>
                  <wp:wrapThrough wrapText="bothSides">
                    <wp:wrapPolygon>
                      <wp:start x="0" y="0"/>
                      <wp:lineTo x="0" y="21169"/>
                      <wp:lineTo x="21172" y="21169"/>
                      <wp:lineTo x="21172" y="0"/>
                      <wp:lineTo x="0" y="0"/>
                    </wp:wrapPolygon>
                  </wp:wrapThrough>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1"/>
                          <a:srcRect l="19714" t="5200" r="16699" b="5376"/>
                          <a:stretch>
                            <a:fillRect/>
                          </a:stretch>
                        </pic:blipFill>
                        <pic:spPr>
                          <a:xfrm>
                            <a:off x="0" y="0"/>
                            <a:ext cx="1088390" cy="699770"/>
                          </a:xfrm>
                          <a:prstGeom prst="rect">
                            <a:avLst/>
                          </a:prstGeom>
                          <a:noFill/>
                          <a:ln>
                            <a:noFill/>
                          </a:ln>
                        </pic:spPr>
                      </pic:pic>
                    </a:graphicData>
                  </a:graphic>
                </wp:anchor>
              </w:drawing>
            </w:r>
            <w:r>
              <w:rPr>
                <w:rFonts w:hint="eastAsia" w:ascii="仿宋" w:hAnsi="仿宋" w:eastAsia="仿宋" w:cs="仿宋"/>
                <w:b w:val="0"/>
                <w:bCs/>
                <w:sz w:val="24"/>
                <w:szCs w:val="24"/>
              </w:rPr>
              <w:drawing>
                <wp:anchor distT="0" distB="0" distL="114300" distR="114300" simplePos="0" relativeHeight="251669504" behindDoc="1" locked="0" layoutInCell="1" allowOverlap="1">
                  <wp:simplePos x="0" y="0"/>
                  <wp:positionH relativeFrom="column">
                    <wp:posOffset>37465</wp:posOffset>
                  </wp:positionH>
                  <wp:positionV relativeFrom="paragraph">
                    <wp:posOffset>702310</wp:posOffset>
                  </wp:positionV>
                  <wp:extent cx="819150" cy="723900"/>
                  <wp:effectExtent l="0" t="0" r="0" b="0"/>
                  <wp:wrapThrough wrapText="bothSides">
                    <wp:wrapPolygon>
                      <wp:start x="0" y="0"/>
                      <wp:lineTo x="0" y="21032"/>
                      <wp:lineTo x="21098" y="21032"/>
                      <wp:lineTo x="21098" y="0"/>
                      <wp:lineTo x="0" y="0"/>
                    </wp:wrapPolygon>
                  </wp:wrapThrough>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2"/>
                          <a:srcRect l="46756" t="24269" r="25095" b="26822"/>
                          <a:stretch>
                            <a:fillRect/>
                          </a:stretch>
                        </pic:blipFill>
                        <pic:spPr>
                          <a:xfrm>
                            <a:off x="0" y="0"/>
                            <a:ext cx="819150" cy="723900"/>
                          </a:xfrm>
                          <a:prstGeom prst="rect">
                            <a:avLst/>
                          </a:prstGeom>
                          <a:noFill/>
                          <a:ln>
                            <a:noFill/>
                          </a:ln>
                        </pic:spPr>
                      </pic:pic>
                    </a:graphicData>
                  </a:graphic>
                </wp:anchor>
              </w:drawing>
            </w:r>
            <w:r>
              <w:rPr>
                <w:rFonts w:hint="eastAsia" w:ascii="仿宋" w:hAnsi="仿宋" w:eastAsia="仿宋" w:cs="仿宋"/>
                <w:b w:val="0"/>
                <w:bCs/>
                <w:sz w:val="24"/>
                <w:szCs w:val="24"/>
              </w:rPr>
              <w:drawing>
                <wp:anchor distT="0" distB="0" distL="114300" distR="114300" simplePos="0" relativeHeight="251668480" behindDoc="1" locked="0" layoutInCell="1" allowOverlap="1">
                  <wp:simplePos x="0" y="0"/>
                  <wp:positionH relativeFrom="column">
                    <wp:posOffset>29845</wp:posOffset>
                  </wp:positionH>
                  <wp:positionV relativeFrom="paragraph">
                    <wp:posOffset>63500</wp:posOffset>
                  </wp:positionV>
                  <wp:extent cx="1965960" cy="586740"/>
                  <wp:effectExtent l="0" t="0" r="15240" b="3810"/>
                  <wp:wrapThrough wrapText="bothSides">
                    <wp:wrapPolygon>
                      <wp:start x="0" y="0"/>
                      <wp:lineTo x="0" y="21039"/>
                      <wp:lineTo x="21349" y="21039"/>
                      <wp:lineTo x="21349" y="0"/>
                      <wp:lineTo x="0" y="0"/>
                    </wp:wrapPolygon>
                  </wp:wrapThrough>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3"/>
                          <a:stretch>
                            <a:fillRect/>
                          </a:stretch>
                        </pic:blipFill>
                        <pic:spPr>
                          <a:xfrm>
                            <a:off x="0" y="0"/>
                            <a:ext cx="1965960" cy="586740"/>
                          </a:xfrm>
                          <a:prstGeom prst="rect">
                            <a:avLst/>
                          </a:prstGeom>
                          <a:noFill/>
                          <a:ln>
                            <a:noFill/>
                          </a:ln>
                        </pic:spPr>
                      </pic:pic>
                    </a:graphicData>
                  </a:graphic>
                </wp:anchor>
              </w:drawing>
            </w:r>
          </w:p>
        </w:tc>
      </w:tr>
      <w:tr w14:paraId="3FC72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pct"/>
          </w:tcPr>
          <w:p w14:paraId="1A21466F">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辅助照明</w:t>
            </w:r>
          </w:p>
        </w:tc>
        <w:tc>
          <w:tcPr>
            <w:tcW w:w="2544" w:type="pct"/>
          </w:tcPr>
          <w:p w14:paraId="1B8CFF78">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消防员室、水泵房及器材箱分别设有照明灯，操纵仪表板上设有照明、指示灯等</w:t>
            </w:r>
          </w:p>
        </w:tc>
        <w:tc>
          <w:tcPr>
            <w:tcW w:w="1745" w:type="pct"/>
            <w:vMerge w:val="continue"/>
          </w:tcPr>
          <w:p w14:paraId="7E7477B8">
            <w:pPr>
              <w:spacing w:before="0" w:beforeAutospacing="0" w:after="0" w:afterAutospacing="0"/>
              <w:ind w:left="0" w:right="0"/>
              <w:jc w:val="left"/>
              <w:rPr>
                <w:rFonts w:hint="eastAsia" w:ascii="仿宋" w:hAnsi="仿宋" w:eastAsia="仿宋" w:cs="仿宋"/>
                <w:b w:val="0"/>
                <w:bCs/>
                <w:sz w:val="24"/>
                <w:szCs w:val="24"/>
              </w:rPr>
            </w:pPr>
          </w:p>
        </w:tc>
      </w:tr>
      <w:tr w14:paraId="03E9B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pct"/>
          </w:tcPr>
          <w:p w14:paraId="7C0779A5">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频闪灯</w:t>
            </w:r>
          </w:p>
        </w:tc>
        <w:tc>
          <w:tcPr>
            <w:tcW w:w="2544" w:type="pct"/>
          </w:tcPr>
          <w:p w14:paraId="03EB6C54">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车身两侧安装红、蓝两色频闪灯</w:t>
            </w:r>
          </w:p>
        </w:tc>
        <w:tc>
          <w:tcPr>
            <w:tcW w:w="1745" w:type="pct"/>
            <w:vMerge w:val="continue"/>
          </w:tcPr>
          <w:p w14:paraId="48251477">
            <w:pPr>
              <w:spacing w:before="0" w:beforeAutospacing="0" w:after="0" w:afterAutospacing="0"/>
              <w:ind w:left="0" w:right="0"/>
              <w:jc w:val="left"/>
              <w:rPr>
                <w:rFonts w:hint="eastAsia" w:ascii="仿宋" w:hAnsi="仿宋" w:eastAsia="仿宋" w:cs="仿宋"/>
                <w:b w:val="0"/>
                <w:bCs/>
                <w:sz w:val="24"/>
                <w:szCs w:val="24"/>
              </w:rPr>
            </w:pPr>
          </w:p>
        </w:tc>
      </w:tr>
      <w:tr w14:paraId="72EC6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pct"/>
            <w:vMerge w:val="restart"/>
          </w:tcPr>
          <w:p w14:paraId="633FC73F">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警示装置</w:t>
            </w:r>
          </w:p>
        </w:tc>
        <w:tc>
          <w:tcPr>
            <w:tcW w:w="2544" w:type="pct"/>
          </w:tcPr>
          <w:p w14:paraId="075C9B1D">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长排全红警灯，安装在驾驶室顶部</w:t>
            </w:r>
          </w:p>
        </w:tc>
        <w:tc>
          <w:tcPr>
            <w:tcW w:w="1745" w:type="pct"/>
            <w:vMerge w:val="continue"/>
          </w:tcPr>
          <w:p w14:paraId="0FE163F7">
            <w:pPr>
              <w:spacing w:before="0" w:beforeAutospacing="0" w:after="0" w:afterAutospacing="0"/>
              <w:ind w:left="0" w:right="0"/>
              <w:jc w:val="left"/>
              <w:rPr>
                <w:rFonts w:hint="eastAsia" w:ascii="仿宋" w:hAnsi="仿宋" w:eastAsia="仿宋" w:cs="仿宋"/>
                <w:b w:val="0"/>
                <w:bCs/>
                <w:sz w:val="24"/>
                <w:szCs w:val="24"/>
              </w:rPr>
            </w:pPr>
          </w:p>
        </w:tc>
      </w:tr>
      <w:tr w14:paraId="589FF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pct"/>
            <w:vMerge w:val="continue"/>
          </w:tcPr>
          <w:p w14:paraId="501243B3">
            <w:pPr>
              <w:spacing w:before="0" w:beforeAutospacing="0" w:after="0" w:afterAutospacing="0"/>
              <w:ind w:left="0" w:right="0"/>
              <w:jc w:val="left"/>
              <w:rPr>
                <w:rFonts w:hint="eastAsia" w:ascii="仿宋" w:hAnsi="仿宋" w:eastAsia="仿宋" w:cs="仿宋"/>
                <w:b w:val="0"/>
                <w:bCs/>
                <w:sz w:val="24"/>
                <w:szCs w:val="24"/>
              </w:rPr>
            </w:pPr>
          </w:p>
        </w:tc>
        <w:tc>
          <w:tcPr>
            <w:tcW w:w="2544" w:type="pct"/>
          </w:tcPr>
          <w:p w14:paraId="77DC38CD">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警报器，其控制盒在驾驶员前下方</w:t>
            </w:r>
          </w:p>
        </w:tc>
        <w:tc>
          <w:tcPr>
            <w:tcW w:w="1745" w:type="pct"/>
            <w:vMerge w:val="continue"/>
          </w:tcPr>
          <w:p w14:paraId="1498D7BC">
            <w:pPr>
              <w:spacing w:before="0" w:beforeAutospacing="0" w:after="0" w:afterAutospacing="0"/>
              <w:ind w:left="0" w:right="0"/>
              <w:jc w:val="left"/>
              <w:rPr>
                <w:rFonts w:hint="eastAsia" w:ascii="仿宋" w:hAnsi="仿宋" w:eastAsia="仿宋" w:cs="仿宋"/>
                <w:b w:val="0"/>
                <w:bCs/>
                <w:sz w:val="24"/>
                <w:szCs w:val="24"/>
              </w:rPr>
            </w:pPr>
          </w:p>
        </w:tc>
      </w:tr>
      <w:tr w14:paraId="02328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pct"/>
          </w:tcPr>
          <w:p w14:paraId="1502B939">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火场照明</w:t>
            </w:r>
          </w:p>
        </w:tc>
        <w:tc>
          <w:tcPr>
            <w:tcW w:w="2544" w:type="pct"/>
          </w:tcPr>
          <w:p w14:paraId="4F86D49A">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上装后部安装35W消防探照灯1个</w:t>
            </w:r>
          </w:p>
        </w:tc>
        <w:tc>
          <w:tcPr>
            <w:tcW w:w="1745" w:type="pct"/>
            <w:vMerge w:val="continue"/>
          </w:tcPr>
          <w:p w14:paraId="171765FF">
            <w:pPr>
              <w:spacing w:before="0" w:beforeAutospacing="0" w:after="0" w:afterAutospacing="0"/>
              <w:ind w:left="0" w:right="0"/>
              <w:jc w:val="left"/>
              <w:rPr>
                <w:rFonts w:hint="eastAsia" w:ascii="仿宋" w:hAnsi="仿宋" w:eastAsia="仿宋" w:cs="仿宋"/>
                <w:b w:val="0"/>
                <w:bCs/>
                <w:sz w:val="24"/>
                <w:szCs w:val="24"/>
              </w:rPr>
            </w:pPr>
          </w:p>
        </w:tc>
      </w:tr>
    </w:tbl>
    <w:p w14:paraId="3EA74DA4">
      <w:pPr>
        <w:jc w:val="left"/>
        <w:rPr>
          <w:rFonts w:hint="eastAsia" w:ascii="仿宋" w:hAnsi="仿宋" w:eastAsia="仿宋" w:cs="仿宋"/>
          <w:b w:val="0"/>
          <w:bCs/>
          <w:sz w:val="24"/>
          <w:szCs w:val="24"/>
          <w:lang w:eastAsia="zh-CN"/>
        </w:rPr>
      </w:pPr>
    </w:p>
    <w:p w14:paraId="497E4E74">
      <w:pPr>
        <w:jc w:val="left"/>
        <w:rPr>
          <w:rFonts w:hint="eastAsia" w:ascii="仿宋" w:hAnsi="仿宋" w:eastAsia="仿宋" w:cs="仿宋"/>
          <w:b w:val="0"/>
          <w:bCs/>
          <w:sz w:val="24"/>
          <w:szCs w:val="24"/>
          <w:lang w:eastAsia="zh-CN"/>
        </w:rPr>
      </w:pPr>
    </w:p>
    <w:p w14:paraId="0E7EFE2E">
      <w:pPr>
        <w:jc w:val="left"/>
        <w:rPr>
          <w:rFonts w:hint="eastAsia" w:ascii="仿宋" w:hAnsi="仿宋" w:eastAsia="仿宋" w:cs="仿宋"/>
          <w:b w:val="0"/>
          <w:bCs/>
          <w:sz w:val="24"/>
          <w:szCs w:val="24"/>
          <w:lang w:eastAsia="zh-CN"/>
        </w:rPr>
      </w:pPr>
    </w:p>
    <w:p w14:paraId="511B6DD2">
      <w:pPr>
        <w:jc w:val="left"/>
        <w:rPr>
          <w:rFonts w:hint="eastAsia" w:ascii="仿宋" w:hAnsi="仿宋" w:eastAsia="仿宋" w:cs="仿宋"/>
          <w:b w:val="0"/>
          <w:bCs/>
          <w:sz w:val="24"/>
          <w:szCs w:val="24"/>
          <w:lang w:eastAsia="zh-CN"/>
        </w:rPr>
      </w:pPr>
    </w:p>
    <w:p w14:paraId="4A7F5E43">
      <w:pPr>
        <w:jc w:val="left"/>
        <w:rPr>
          <w:rFonts w:hint="eastAsia" w:ascii="仿宋" w:hAnsi="仿宋" w:eastAsia="仿宋" w:cs="仿宋"/>
          <w:b w:val="0"/>
          <w:bCs/>
          <w:sz w:val="24"/>
          <w:szCs w:val="24"/>
          <w:lang w:eastAsia="zh-CN"/>
        </w:rPr>
      </w:pPr>
    </w:p>
    <w:p w14:paraId="0E6F6F31">
      <w:pPr>
        <w:jc w:val="left"/>
        <w:rPr>
          <w:rFonts w:hint="eastAsia" w:ascii="仿宋" w:hAnsi="仿宋" w:eastAsia="仿宋" w:cs="仿宋"/>
          <w:b w:val="0"/>
          <w:bCs/>
          <w:sz w:val="24"/>
          <w:szCs w:val="24"/>
          <w:lang w:eastAsia="zh-CN"/>
        </w:rPr>
      </w:pPr>
    </w:p>
    <w:p w14:paraId="2C4698B9">
      <w:pPr>
        <w:jc w:val="left"/>
        <w:rPr>
          <w:rFonts w:hint="eastAsia" w:ascii="仿宋" w:hAnsi="仿宋" w:eastAsia="仿宋" w:cs="仿宋"/>
          <w:b w:val="0"/>
          <w:bCs/>
          <w:sz w:val="24"/>
          <w:szCs w:val="24"/>
          <w:lang w:eastAsia="zh-CN"/>
        </w:rPr>
      </w:pPr>
    </w:p>
    <w:p w14:paraId="1C4865BB">
      <w:pPr>
        <w:jc w:val="left"/>
        <w:rPr>
          <w:rFonts w:hint="eastAsia" w:ascii="仿宋" w:hAnsi="仿宋" w:eastAsia="仿宋" w:cs="仿宋"/>
          <w:b/>
          <w:bCs w:val="0"/>
          <w:sz w:val="24"/>
          <w:szCs w:val="24"/>
        </w:rPr>
      </w:pPr>
      <w:r>
        <w:rPr>
          <w:rFonts w:hint="eastAsia" w:ascii="仿宋" w:hAnsi="仿宋" w:eastAsia="仿宋" w:cs="仿宋"/>
          <w:b/>
          <w:bCs w:val="0"/>
          <w:sz w:val="24"/>
          <w:szCs w:val="24"/>
          <w:lang w:eastAsia="zh-CN"/>
        </w:rPr>
        <w:t>（</w:t>
      </w:r>
      <w:r>
        <w:rPr>
          <w:rFonts w:hint="eastAsia" w:ascii="仿宋" w:hAnsi="仿宋" w:eastAsia="仿宋" w:cs="仿宋"/>
          <w:b/>
          <w:bCs w:val="0"/>
          <w:sz w:val="24"/>
          <w:szCs w:val="24"/>
          <w:lang w:val="en-US" w:eastAsia="zh-CN"/>
        </w:rPr>
        <w:t>8</w:t>
      </w:r>
      <w:r>
        <w:rPr>
          <w:rFonts w:hint="eastAsia" w:ascii="仿宋" w:hAnsi="仿宋" w:eastAsia="仿宋" w:cs="仿宋"/>
          <w:b/>
          <w:bCs w:val="0"/>
          <w:sz w:val="24"/>
          <w:szCs w:val="24"/>
          <w:lang w:eastAsia="zh-CN"/>
        </w:rPr>
        <w:t>）</w:t>
      </w:r>
      <w:r>
        <w:rPr>
          <w:rFonts w:hint="eastAsia" w:ascii="仿宋" w:hAnsi="仿宋" w:eastAsia="仿宋" w:cs="仿宋"/>
          <w:b/>
          <w:bCs w:val="0"/>
          <w:sz w:val="24"/>
          <w:szCs w:val="24"/>
        </w:rPr>
        <w:t>表面处理</w:t>
      </w:r>
    </w:p>
    <w:tbl>
      <w:tblPr>
        <w:tblStyle w:val="6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64"/>
        <w:gridCol w:w="7029"/>
      </w:tblGrid>
      <w:tr w14:paraId="51279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62" w:type="pct"/>
          </w:tcPr>
          <w:p w14:paraId="5E8A9056">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面漆</w:t>
            </w:r>
          </w:p>
        </w:tc>
        <w:tc>
          <w:tcPr>
            <w:tcW w:w="4137" w:type="pct"/>
          </w:tcPr>
          <w:p w14:paraId="2B0C8646">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优质国产漆</w:t>
            </w:r>
          </w:p>
        </w:tc>
      </w:tr>
      <w:tr w14:paraId="59F18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62" w:type="pct"/>
          </w:tcPr>
          <w:p w14:paraId="22352AC5">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颜色</w:t>
            </w:r>
          </w:p>
        </w:tc>
        <w:tc>
          <w:tcPr>
            <w:tcW w:w="4137" w:type="pct"/>
          </w:tcPr>
          <w:p w14:paraId="7FD1A834">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车体外表面主色为RO3消防红</w:t>
            </w:r>
          </w:p>
        </w:tc>
      </w:tr>
    </w:tbl>
    <w:p w14:paraId="1A6D296A">
      <w:pPr>
        <w:jc w:val="left"/>
        <w:rPr>
          <w:rFonts w:hint="eastAsia" w:ascii="仿宋" w:hAnsi="仿宋" w:eastAsia="仿宋" w:cs="仿宋"/>
          <w:b w:val="0"/>
          <w:bCs/>
          <w:sz w:val="24"/>
          <w:szCs w:val="24"/>
          <w:lang w:eastAsia="zh-CN"/>
        </w:rPr>
      </w:pPr>
    </w:p>
    <w:p w14:paraId="74490D47">
      <w:pPr>
        <w:jc w:val="left"/>
        <w:rPr>
          <w:rFonts w:hint="eastAsia" w:ascii="仿宋" w:hAnsi="仿宋" w:eastAsia="仿宋" w:cs="仿宋"/>
          <w:b w:val="0"/>
          <w:bCs/>
          <w:sz w:val="24"/>
          <w:szCs w:val="24"/>
          <w:lang w:eastAsia="zh-CN"/>
        </w:rPr>
      </w:pPr>
    </w:p>
    <w:p w14:paraId="2DC16AFC">
      <w:pPr>
        <w:jc w:val="left"/>
        <w:rPr>
          <w:rFonts w:hint="eastAsia" w:ascii="仿宋" w:hAnsi="仿宋" w:eastAsia="仿宋" w:cs="仿宋"/>
          <w:b w:val="0"/>
          <w:bCs/>
          <w:sz w:val="24"/>
          <w:szCs w:val="24"/>
          <w:lang w:eastAsia="zh-CN"/>
        </w:rPr>
      </w:pPr>
    </w:p>
    <w:p w14:paraId="5C7E8A98">
      <w:pPr>
        <w:jc w:val="left"/>
        <w:rPr>
          <w:rFonts w:hint="eastAsia" w:ascii="仿宋" w:hAnsi="仿宋" w:eastAsia="仿宋" w:cs="仿宋"/>
          <w:b w:val="0"/>
          <w:bCs/>
          <w:sz w:val="24"/>
          <w:szCs w:val="24"/>
          <w:lang w:eastAsia="zh-CN"/>
        </w:rPr>
      </w:pPr>
    </w:p>
    <w:p w14:paraId="0EDBB7C2">
      <w:pPr>
        <w:jc w:val="left"/>
        <w:rPr>
          <w:rFonts w:hint="eastAsia" w:ascii="仿宋" w:hAnsi="仿宋" w:eastAsia="仿宋" w:cs="仿宋"/>
          <w:b/>
          <w:bCs w:val="0"/>
          <w:sz w:val="24"/>
          <w:szCs w:val="24"/>
        </w:rPr>
      </w:pPr>
      <w:r>
        <w:rPr>
          <w:rFonts w:hint="eastAsia" w:ascii="仿宋" w:hAnsi="仿宋" w:eastAsia="仿宋" w:cs="仿宋"/>
          <w:b/>
          <w:bCs w:val="0"/>
          <w:sz w:val="24"/>
          <w:szCs w:val="24"/>
          <w:lang w:eastAsia="zh-CN"/>
        </w:rPr>
        <w:t>（</w:t>
      </w:r>
      <w:r>
        <w:rPr>
          <w:rFonts w:hint="eastAsia" w:ascii="仿宋" w:hAnsi="仿宋" w:eastAsia="仿宋" w:cs="仿宋"/>
          <w:b/>
          <w:bCs w:val="0"/>
          <w:sz w:val="24"/>
          <w:szCs w:val="24"/>
          <w:lang w:val="en-US" w:eastAsia="zh-CN"/>
        </w:rPr>
        <w:t>9</w:t>
      </w:r>
      <w:r>
        <w:rPr>
          <w:rFonts w:hint="eastAsia" w:ascii="仿宋" w:hAnsi="仿宋" w:eastAsia="仿宋" w:cs="仿宋"/>
          <w:b/>
          <w:bCs w:val="0"/>
          <w:sz w:val="24"/>
          <w:szCs w:val="24"/>
          <w:lang w:eastAsia="zh-CN"/>
        </w:rPr>
        <w:t>）</w:t>
      </w:r>
      <w:r>
        <w:rPr>
          <w:rFonts w:hint="eastAsia" w:ascii="仿宋" w:hAnsi="仿宋" w:eastAsia="仿宋" w:cs="仿宋"/>
          <w:b/>
          <w:bCs w:val="0"/>
          <w:sz w:val="24"/>
          <w:szCs w:val="24"/>
        </w:rPr>
        <w:t>随车消防器材的布置和配备</w:t>
      </w:r>
    </w:p>
    <w:p w14:paraId="6FEC8BC7">
      <w:pPr>
        <w:jc w:val="left"/>
        <w:rPr>
          <w:rFonts w:hint="eastAsia" w:ascii="仿宋" w:hAnsi="仿宋" w:eastAsia="仿宋" w:cs="仿宋"/>
          <w:b w:val="0"/>
          <w:bCs/>
          <w:sz w:val="24"/>
          <w:szCs w:val="24"/>
        </w:rPr>
      </w:pPr>
      <w:r>
        <w:rPr>
          <w:rFonts w:hint="eastAsia" w:ascii="仿宋" w:hAnsi="仿宋" w:eastAsia="仿宋" w:cs="仿宋"/>
          <w:b w:val="0"/>
          <w:bCs/>
          <w:sz w:val="24"/>
          <w:szCs w:val="24"/>
        </w:rPr>
        <w:t>1、器材布置</w:t>
      </w:r>
    </w:p>
    <w:tbl>
      <w:tblPr>
        <w:tblStyle w:val="6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1"/>
        <w:gridCol w:w="7632"/>
      </w:tblGrid>
      <w:tr w14:paraId="4690C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7" w:type="pct"/>
            <w:vAlign w:val="center"/>
          </w:tcPr>
          <w:p w14:paraId="3FB899CC">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rPr>
              <w:t>1</w:t>
            </w:r>
          </w:p>
        </w:tc>
        <w:tc>
          <w:tcPr>
            <w:tcW w:w="4492" w:type="pct"/>
          </w:tcPr>
          <w:p w14:paraId="35DA2846">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按照消防实战需要，根据消防操作程序，就近取放。</w:t>
            </w:r>
          </w:p>
        </w:tc>
      </w:tr>
      <w:tr w14:paraId="7537B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7" w:type="pct"/>
            <w:vAlign w:val="center"/>
          </w:tcPr>
          <w:p w14:paraId="0FF867DC">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rPr>
              <w:t>2</w:t>
            </w:r>
          </w:p>
        </w:tc>
        <w:tc>
          <w:tcPr>
            <w:tcW w:w="4492" w:type="pct"/>
          </w:tcPr>
          <w:p w14:paraId="09E4FB76">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使用防锈蚀、防振动、防脱落、防划伤的专用夹具固定。</w:t>
            </w:r>
          </w:p>
        </w:tc>
      </w:tr>
      <w:tr w14:paraId="77C9C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7" w:type="pct"/>
            <w:vAlign w:val="center"/>
          </w:tcPr>
          <w:p w14:paraId="0546682A">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rPr>
              <w:t>3</w:t>
            </w:r>
          </w:p>
        </w:tc>
        <w:tc>
          <w:tcPr>
            <w:tcW w:w="4492" w:type="pct"/>
          </w:tcPr>
          <w:p w14:paraId="0CDDE1DB">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标示醒目，多人操作，互不干涉。</w:t>
            </w:r>
          </w:p>
        </w:tc>
      </w:tr>
    </w:tbl>
    <w:p w14:paraId="23ADE480">
      <w:pPr>
        <w:jc w:val="left"/>
        <w:rPr>
          <w:rFonts w:hint="eastAsia" w:ascii="仿宋" w:hAnsi="仿宋" w:eastAsia="仿宋" w:cs="仿宋"/>
          <w:b w:val="0"/>
          <w:bCs/>
          <w:sz w:val="24"/>
          <w:szCs w:val="24"/>
        </w:rPr>
      </w:pPr>
    </w:p>
    <w:p w14:paraId="23CEAEEB">
      <w:pPr>
        <w:jc w:val="left"/>
        <w:rPr>
          <w:rFonts w:hint="eastAsia" w:ascii="仿宋" w:hAnsi="仿宋" w:eastAsia="仿宋" w:cs="仿宋"/>
          <w:b w:val="0"/>
          <w:bCs/>
          <w:sz w:val="24"/>
          <w:szCs w:val="24"/>
        </w:rPr>
      </w:pPr>
      <w:r>
        <w:rPr>
          <w:rFonts w:hint="eastAsia" w:ascii="仿宋" w:hAnsi="仿宋" w:eastAsia="仿宋" w:cs="仿宋"/>
          <w:b w:val="0"/>
          <w:bCs/>
          <w:sz w:val="24"/>
          <w:szCs w:val="24"/>
        </w:rPr>
        <w:t>2、器材配备（标配）</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2345"/>
        <w:gridCol w:w="1974"/>
        <w:gridCol w:w="498"/>
        <w:gridCol w:w="488"/>
        <w:gridCol w:w="2272"/>
      </w:tblGrid>
      <w:tr w14:paraId="7359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39" w:type="pct"/>
            <w:vAlign w:val="center"/>
          </w:tcPr>
          <w:p w14:paraId="63609A0F">
            <w:pPr>
              <w:spacing w:before="0" w:beforeAutospacing="0" w:after="0" w:afterAutospacing="0"/>
              <w:ind w:left="0" w:right="0"/>
              <w:jc w:val="center"/>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w:t>
            </w:r>
          </w:p>
        </w:tc>
        <w:tc>
          <w:tcPr>
            <w:tcW w:w="1380" w:type="pct"/>
          </w:tcPr>
          <w:p w14:paraId="146D9314">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吸水管</w:t>
            </w:r>
          </w:p>
        </w:tc>
        <w:tc>
          <w:tcPr>
            <w:tcW w:w="1162" w:type="pct"/>
          </w:tcPr>
          <w:p w14:paraId="06FE5BBA">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100×2米</w:t>
            </w:r>
          </w:p>
        </w:tc>
        <w:tc>
          <w:tcPr>
            <w:tcW w:w="293" w:type="pct"/>
          </w:tcPr>
          <w:p w14:paraId="314381E1">
            <w:pPr>
              <w:spacing w:before="0" w:beforeAutospacing="0" w:after="0" w:afterAutospacing="0"/>
              <w:ind w:left="0" w:right="0" w:firstLine="120" w:firstLineChars="50"/>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2</w:t>
            </w:r>
          </w:p>
        </w:tc>
        <w:tc>
          <w:tcPr>
            <w:tcW w:w="287" w:type="pct"/>
          </w:tcPr>
          <w:p w14:paraId="2F9CE7C1">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根</w:t>
            </w:r>
          </w:p>
        </w:tc>
        <w:tc>
          <w:tcPr>
            <w:tcW w:w="1337" w:type="pct"/>
          </w:tcPr>
          <w:p w14:paraId="00F68BE8">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螺纹式</w:t>
            </w:r>
          </w:p>
        </w:tc>
      </w:tr>
      <w:tr w14:paraId="3E80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vAlign w:val="center"/>
          </w:tcPr>
          <w:p w14:paraId="56920F8A">
            <w:pPr>
              <w:spacing w:before="0" w:beforeAutospacing="0" w:after="0" w:afterAutospacing="0"/>
              <w:ind w:left="0" w:right="0" w:firstLine="120" w:firstLineChars="50"/>
              <w:jc w:val="center"/>
              <w:rPr>
                <w:rFonts w:hint="eastAsia" w:ascii="仿宋" w:hAnsi="仿宋" w:eastAsia="仿宋" w:cs="仿宋"/>
                <w:b w:val="0"/>
                <w:bCs/>
                <w:kern w:val="0"/>
                <w:sz w:val="24"/>
                <w:szCs w:val="24"/>
              </w:rPr>
            </w:pPr>
            <w:r>
              <w:rPr>
                <w:rFonts w:hint="eastAsia" w:ascii="仿宋" w:hAnsi="仿宋" w:eastAsia="仿宋" w:cs="仿宋"/>
                <w:b w:val="0"/>
                <w:bCs/>
                <w:kern w:val="0"/>
                <w:sz w:val="24"/>
                <w:szCs w:val="24"/>
              </w:rPr>
              <w:t>2</w:t>
            </w:r>
          </w:p>
        </w:tc>
        <w:tc>
          <w:tcPr>
            <w:tcW w:w="1380" w:type="pct"/>
          </w:tcPr>
          <w:p w14:paraId="724C8E16">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滤水器</w:t>
            </w:r>
          </w:p>
        </w:tc>
        <w:tc>
          <w:tcPr>
            <w:tcW w:w="1162" w:type="pct"/>
          </w:tcPr>
          <w:p w14:paraId="00F2CEDF">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FLF100</w:t>
            </w:r>
          </w:p>
        </w:tc>
        <w:tc>
          <w:tcPr>
            <w:tcW w:w="293" w:type="pct"/>
          </w:tcPr>
          <w:p w14:paraId="43467E87">
            <w:pPr>
              <w:spacing w:before="0" w:beforeAutospacing="0" w:after="0" w:afterAutospacing="0"/>
              <w:ind w:left="0" w:right="0" w:firstLine="120" w:firstLineChars="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w:t>
            </w:r>
          </w:p>
        </w:tc>
        <w:tc>
          <w:tcPr>
            <w:tcW w:w="287" w:type="pct"/>
          </w:tcPr>
          <w:p w14:paraId="331C4212">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件</w:t>
            </w:r>
          </w:p>
        </w:tc>
        <w:tc>
          <w:tcPr>
            <w:tcW w:w="1337" w:type="pct"/>
          </w:tcPr>
          <w:p w14:paraId="5FDBA993">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螺纹式</w:t>
            </w:r>
          </w:p>
        </w:tc>
      </w:tr>
      <w:tr w14:paraId="53E18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39" w:type="pct"/>
            <w:vAlign w:val="center"/>
          </w:tcPr>
          <w:p w14:paraId="43656996">
            <w:pPr>
              <w:spacing w:before="0" w:beforeAutospacing="0" w:after="0" w:afterAutospacing="0"/>
              <w:ind w:left="0" w:right="0" w:firstLine="120" w:firstLineChars="50"/>
              <w:jc w:val="center"/>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3</w:t>
            </w:r>
          </w:p>
        </w:tc>
        <w:tc>
          <w:tcPr>
            <w:tcW w:w="1380" w:type="pct"/>
          </w:tcPr>
          <w:p w14:paraId="2A710769">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水带</w:t>
            </w:r>
          </w:p>
        </w:tc>
        <w:tc>
          <w:tcPr>
            <w:tcW w:w="1162" w:type="pct"/>
          </w:tcPr>
          <w:p w14:paraId="51FADC65">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13-65-20</w:t>
            </w:r>
          </w:p>
        </w:tc>
        <w:tc>
          <w:tcPr>
            <w:tcW w:w="293" w:type="pct"/>
          </w:tcPr>
          <w:p w14:paraId="716BB0A5">
            <w:pPr>
              <w:spacing w:before="0" w:beforeAutospacing="0" w:after="0" w:afterAutospacing="0"/>
              <w:ind w:left="0" w:right="0" w:firstLine="120" w:firstLineChars="50"/>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2</w:t>
            </w:r>
          </w:p>
        </w:tc>
        <w:tc>
          <w:tcPr>
            <w:tcW w:w="287" w:type="pct"/>
            <w:tcBorders>
              <w:top w:val="nil"/>
            </w:tcBorders>
          </w:tcPr>
          <w:p w14:paraId="54C55C66">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盘</w:t>
            </w:r>
          </w:p>
        </w:tc>
        <w:tc>
          <w:tcPr>
            <w:tcW w:w="1337" w:type="pct"/>
          </w:tcPr>
          <w:p w14:paraId="6EA67858">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低压；内扣式</w:t>
            </w:r>
          </w:p>
        </w:tc>
      </w:tr>
      <w:tr w14:paraId="66E6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vAlign w:val="center"/>
          </w:tcPr>
          <w:p w14:paraId="05F1BB07">
            <w:pPr>
              <w:spacing w:before="0" w:beforeAutospacing="0" w:after="0" w:afterAutospacing="0"/>
              <w:ind w:left="0" w:right="0" w:firstLine="120" w:firstLineChars="50"/>
              <w:jc w:val="center"/>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4</w:t>
            </w:r>
          </w:p>
        </w:tc>
        <w:tc>
          <w:tcPr>
            <w:tcW w:w="1380" w:type="pct"/>
          </w:tcPr>
          <w:p w14:paraId="080FF176">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水带</w:t>
            </w:r>
          </w:p>
        </w:tc>
        <w:tc>
          <w:tcPr>
            <w:tcW w:w="1162" w:type="pct"/>
          </w:tcPr>
          <w:p w14:paraId="10934985">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13-65-20</w:t>
            </w:r>
          </w:p>
        </w:tc>
        <w:tc>
          <w:tcPr>
            <w:tcW w:w="293" w:type="pct"/>
          </w:tcPr>
          <w:p w14:paraId="08FF65A7">
            <w:pPr>
              <w:spacing w:before="0" w:beforeAutospacing="0" w:after="0" w:afterAutospacing="0"/>
              <w:ind w:left="0" w:right="0" w:firstLine="120" w:firstLineChars="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2</w:t>
            </w:r>
          </w:p>
        </w:tc>
        <w:tc>
          <w:tcPr>
            <w:tcW w:w="287" w:type="pct"/>
          </w:tcPr>
          <w:p w14:paraId="2193BB22">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盘</w:t>
            </w:r>
          </w:p>
        </w:tc>
        <w:tc>
          <w:tcPr>
            <w:tcW w:w="1337" w:type="pct"/>
          </w:tcPr>
          <w:p w14:paraId="761381BC">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低压；内扣式</w:t>
            </w:r>
          </w:p>
        </w:tc>
      </w:tr>
      <w:tr w14:paraId="1347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vAlign w:val="center"/>
          </w:tcPr>
          <w:p w14:paraId="082D44E9">
            <w:pPr>
              <w:spacing w:before="0" w:beforeAutospacing="0" w:after="0" w:afterAutospacing="0"/>
              <w:ind w:left="0" w:right="0" w:firstLine="120" w:firstLineChars="50"/>
              <w:jc w:val="center"/>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5</w:t>
            </w:r>
          </w:p>
        </w:tc>
        <w:tc>
          <w:tcPr>
            <w:tcW w:w="1380" w:type="pct"/>
          </w:tcPr>
          <w:p w14:paraId="35502739">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异径接口</w:t>
            </w:r>
          </w:p>
        </w:tc>
        <w:tc>
          <w:tcPr>
            <w:tcW w:w="1162" w:type="pct"/>
          </w:tcPr>
          <w:p w14:paraId="496A4B17">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KJ65/80</w:t>
            </w:r>
          </w:p>
        </w:tc>
        <w:tc>
          <w:tcPr>
            <w:tcW w:w="293" w:type="pct"/>
          </w:tcPr>
          <w:p w14:paraId="08C0D017">
            <w:pPr>
              <w:spacing w:before="0" w:beforeAutospacing="0" w:after="0" w:afterAutospacing="0"/>
              <w:ind w:left="0" w:right="0" w:firstLine="120" w:firstLineChars="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2</w:t>
            </w:r>
          </w:p>
        </w:tc>
        <w:tc>
          <w:tcPr>
            <w:tcW w:w="287" w:type="pct"/>
          </w:tcPr>
          <w:p w14:paraId="024ED467">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件</w:t>
            </w:r>
          </w:p>
        </w:tc>
        <w:tc>
          <w:tcPr>
            <w:tcW w:w="1337" w:type="pct"/>
            <w:tcBorders>
              <w:top w:val="nil"/>
            </w:tcBorders>
          </w:tcPr>
          <w:p w14:paraId="4D72A9A5">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内扣式</w:t>
            </w:r>
          </w:p>
        </w:tc>
      </w:tr>
      <w:tr w14:paraId="593AC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vAlign w:val="center"/>
          </w:tcPr>
          <w:p w14:paraId="5DF51C3E">
            <w:pPr>
              <w:spacing w:before="0" w:beforeAutospacing="0" w:after="0" w:afterAutospacing="0"/>
              <w:ind w:left="0" w:right="0" w:firstLine="120" w:firstLineChars="50"/>
              <w:jc w:val="center"/>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6</w:t>
            </w:r>
          </w:p>
        </w:tc>
        <w:tc>
          <w:tcPr>
            <w:tcW w:w="1380" w:type="pct"/>
          </w:tcPr>
          <w:p w14:paraId="2F2C63A9">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水带包布</w:t>
            </w:r>
          </w:p>
        </w:tc>
        <w:tc>
          <w:tcPr>
            <w:tcW w:w="1162" w:type="pct"/>
          </w:tcPr>
          <w:p w14:paraId="77CAA67E">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DT-SB</w:t>
            </w:r>
          </w:p>
        </w:tc>
        <w:tc>
          <w:tcPr>
            <w:tcW w:w="293" w:type="pct"/>
          </w:tcPr>
          <w:p w14:paraId="1D6AAECE">
            <w:pPr>
              <w:spacing w:before="0" w:beforeAutospacing="0" w:after="0" w:afterAutospacing="0"/>
              <w:ind w:left="0" w:right="0" w:firstLine="120" w:firstLineChars="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4</w:t>
            </w:r>
          </w:p>
        </w:tc>
        <w:tc>
          <w:tcPr>
            <w:tcW w:w="287" w:type="pct"/>
          </w:tcPr>
          <w:p w14:paraId="45FDB3D5">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件</w:t>
            </w:r>
          </w:p>
        </w:tc>
        <w:tc>
          <w:tcPr>
            <w:tcW w:w="1337" w:type="pct"/>
          </w:tcPr>
          <w:p w14:paraId="5A9E59EB">
            <w:pPr>
              <w:spacing w:before="0" w:beforeAutospacing="0" w:after="0" w:afterAutospacing="0"/>
              <w:ind w:left="0" w:right="0"/>
              <w:rPr>
                <w:rFonts w:hint="eastAsia" w:ascii="仿宋" w:hAnsi="仿宋" w:eastAsia="仿宋" w:cs="仿宋"/>
                <w:b w:val="0"/>
                <w:bCs/>
                <w:kern w:val="0"/>
                <w:sz w:val="24"/>
                <w:szCs w:val="24"/>
              </w:rPr>
            </w:pPr>
          </w:p>
        </w:tc>
      </w:tr>
      <w:tr w14:paraId="2DEC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vAlign w:val="center"/>
          </w:tcPr>
          <w:p w14:paraId="1EEDF6BE">
            <w:pPr>
              <w:spacing w:before="0" w:beforeAutospacing="0" w:after="0" w:afterAutospacing="0"/>
              <w:ind w:left="0" w:right="0"/>
              <w:jc w:val="center"/>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7</w:t>
            </w:r>
          </w:p>
        </w:tc>
        <w:tc>
          <w:tcPr>
            <w:tcW w:w="1380" w:type="pct"/>
          </w:tcPr>
          <w:p w14:paraId="1A8DE86E">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水带挂钩</w:t>
            </w:r>
          </w:p>
        </w:tc>
        <w:tc>
          <w:tcPr>
            <w:tcW w:w="1162" w:type="pct"/>
          </w:tcPr>
          <w:p w14:paraId="5B5C8E16">
            <w:pPr>
              <w:spacing w:before="0" w:beforeAutospacing="0" w:after="0" w:afterAutospacing="0"/>
              <w:ind w:left="0" w:right="0" w:firstLine="120" w:firstLineChars="50"/>
              <w:rPr>
                <w:rFonts w:hint="eastAsia" w:ascii="仿宋" w:hAnsi="仿宋" w:eastAsia="仿宋" w:cs="仿宋"/>
                <w:b w:val="0"/>
                <w:bCs/>
                <w:kern w:val="0"/>
                <w:sz w:val="24"/>
                <w:szCs w:val="24"/>
              </w:rPr>
            </w:pPr>
          </w:p>
        </w:tc>
        <w:tc>
          <w:tcPr>
            <w:tcW w:w="293" w:type="pct"/>
          </w:tcPr>
          <w:p w14:paraId="2F09F472">
            <w:pPr>
              <w:spacing w:before="0" w:beforeAutospacing="0" w:after="0" w:afterAutospacing="0"/>
              <w:ind w:left="0" w:right="0" w:firstLine="120" w:firstLineChars="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4</w:t>
            </w:r>
          </w:p>
        </w:tc>
        <w:tc>
          <w:tcPr>
            <w:tcW w:w="287" w:type="pct"/>
          </w:tcPr>
          <w:p w14:paraId="0EC9AA91">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件</w:t>
            </w:r>
          </w:p>
        </w:tc>
        <w:tc>
          <w:tcPr>
            <w:tcW w:w="1337" w:type="pct"/>
          </w:tcPr>
          <w:p w14:paraId="5AFE72E1">
            <w:pPr>
              <w:spacing w:before="0" w:beforeAutospacing="0" w:after="0" w:afterAutospacing="0"/>
              <w:ind w:left="0" w:right="0"/>
              <w:rPr>
                <w:rFonts w:hint="eastAsia" w:ascii="仿宋" w:hAnsi="仿宋" w:eastAsia="仿宋" w:cs="仿宋"/>
                <w:b w:val="0"/>
                <w:bCs/>
                <w:kern w:val="0"/>
                <w:sz w:val="24"/>
                <w:szCs w:val="24"/>
              </w:rPr>
            </w:pPr>
          </w:p>
        </w:tc>
      </w:tr>
      <w:tr w14:paraId="739C4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vAlign w:val="center"/>
          </w:tcPr>
          <w:p w14:paraId="3A13FF9E">
            <w:pPr>
              <w:spacing w:before="0" w:beforeAutospacing="0" w:after="0" w:afterAutospacing="0"/>
              <w:ind w:left="0" w:right="0"/>
              <w:jc w:val="center"/>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8</w:t>
            </w:r>
          </w:p>
        </w:tc>
        <w:tc>
          <w:tcPr>
            <w:tcW w:w="1380" w:type="pct"/>
          </w:tcPr>
          <w:p w14:paraId="0A9BC8CD">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地上消火栓扳手</w:t>
            </w:r>
          </w:p>
        </w:tc>
        <w:tc>
          <w:tcPr>
            <w:tcW w:w="1162" w:type="pct"/>
          </w:tcPr>
          <w:p w14:paraId="19BFB7E4">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QT-DS1；长400</w:t>
            </w:r>
          </w:p>
        </w:tc>
        <w:tc>
          <w:tcPr>
            <w:tcW w:w="293" w:type="pct"/>
          </w:tcPr>
          <w:p w14:paraId="444CB38B">
            <w:pPr>
              <w:spacing w:before="0" w:beforeAutospacing="0" w:after="0" w:afterAutospacing="0"/>
              <w:ind w:left="0" w:right="0" w:firstLine="120" w:firstLineChars="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w:t>
            </w:r>
          </w:p>
        </w:tc>
        <w:tc>
          <w:tcPr>
            <w:tcW w:w="287" w:type="pct"/>
          </w:tcPr>
          <w:p w14:paraId="7F11E851">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件</w:t>
            </w:r>
          </w:p>
        </w:tc>
        <w:tc>
          <w:tcPr>
            <w:tcW w:w="1337" w:type="pct"/>
          </w:tcPr>
          <w:p w14:paraId="58680E9A">
            <w:pPr>
              <w:spacing w:before="0" w:beforeAutospacing="0" w:after="0" w:afterAutospacing="0"/>
              <w:ind w:left="0" w:right="0"/>
              <w:rPr>
                <w:rFonts w:hint="eastAsia" w:ascii="仿宋" w:hAnsi="仿宋" w:eastAsia="仿宋" w:cs="仿宋"/>
                <w:b w:val="0"/>
                <w:bCs/>
                <w:kern w:val="0"/>
                <w:sz w:val="24"/>
                <w:szCs w:val="24"/>
              </w:rPr>
            </w:pPr>
          </w:p>
        </w:tc>
      </w:tr>
      <w:tr w14:paraId="2971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vAlign w:val="center"/>
          </w:tcPr>
          <w:p w14:paraId="0908AA05">
            <w:pPr>
              <w:spacing w:before="0" w:beforeAutospacing="0" w:after="0" w:afterAutospacing="0"/>
              <w:ind w:left="0" w:right="0"/>
              <w:jc w:val="center"/>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9</w:t>
            </w:r>
          </w:p>
        </w:tc>
        <w:tc>
          <w:tcPr>
            <w:tcW w:w="1380" w:type="pct"/>
          </w:tcPr>
          <w:p w14:paraId="4240E918">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地下消火栓扳手</w:t>
            </w:r>
          </w:p>
        </w:tc>
        <w:tc>
          <w:tcPr>
            <w:tcW w:w="1162" w:type="pct"/>
          </w:tcPr>
          <w:p w14:paraId="4F6C8397">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长860</w:t>
            </w:r>
          </w:p>
        </w:tc>
        <w:tc>
          <w:tcPr>
            <w:tcW w:w="293" w:type="pct"/>
          </w:tcPr>
          <w:p w14:paraId="63F0FFF3">
            <w:pPr>
              <w:spacing w:before="0" w:beforeAutospacing="0" w:after="0" w:afterAutospacing="0"/>
              <w:ind w:left="0" w:right="0" w:firstLine="120" w:firstLineChars="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w:t>
            </w:r>
          </w:p>
        </w:tc>
        <w:tc>
          <w:tcPr>
            <w:tcW w:w="287" w:type="pct"/>
          </w:tcPr>
          <w:p w14:paraId="2A178BD6">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件</w:t>
            </w:r>
          </w:p>
        </w:tc>
        <w:tc>
          <w:tcPr>
            <w:tcW w:w="1337" w:type="pct"/>
          </w:tcPr>
          <w:p w14:paraId="12D78061">
            <w:pPr>
              <w:spacing w:before="0" w:beforeAutospacing="0" w:after="0" w:afterAutospacing="0"/>
              <w:ind w:left="0" w:right="0"/>
              <w:rPr>
                <w:rFonts w:hint="eastAsia" w:ascii="仿宋" w:hAnsi="仿宋" w:eastAsia="仿宋" w:cs="仿宋"/>
                <w:b w:val="0"/>
                <w:bCs/>
                <w:kern w:val="0"/>
                <w:sz w:val="24"/>
                <w:szCs w:val="24"/>
              </w:rPr>
            </w:pPr>
          </w:p>
        </w:tc>
      </w:tr>
      <w:tr w14:paraId="23D42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vAlign w:val="center"/>
          </w:tcPr>
          <w:p w14:paraId="4C17402A">
            <w:pPr>
              <w:spacing w:before="0" w:beforeAutospacing="0" w:after="0" w:afterAutospacing="0"/>
              <w:ind w:left="0" w:right="0"/>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10</w:t>
            </w:r>
          </w:p>
        </w:tc>
        <w:tc>
          <w:tcPr>
            <w:tcW w:w="1380" w:type="pct"/>
          </w:tcPr>
          <w:p w14:paraId="0E97CBFB">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吸水管扳手</w:t>
            </w:r>
          </w:p>
        </w:tc>
        <w:tc>
          <w:tcPr>
            <w:tcW w:w="1162" w:type="pct"/>
          </w:tcPr>
          <w:p w14:paraId="706D196A">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FS100</w:t>
            </w:r>
          </w:p>
        </w:tc>
        <w:tc>
          <w:tcPr>
            <w:tcW w:w="293" w:type="pct"/>
          </w:tcPr>
          <w:p w14:paraId="78C17D70">
            <w:pPr>
              <w:spacing w:before="0" w:beforeAutospacing="0" w:after="0" w:afterAutospacing="0"/>
              <w:ind w:left="0" w:right="0" w:firstLine="120" w:firstLineChars="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2</w:t>
            </w:r>
          </w:p>
        </w:tc>
        <w:tc>
          <w:tcPr>
            <w:tcW w:w="287" w:type="pct"/>
          </w:tcPr>
          <w:p w14:paraId="72C50B63">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件</w:t>
            </w:r>
          </w:p>
        </w:tc>
        <w:tc>
          <w:tcPr>
            <w:tcW w:w="1337" w:type="pct"/>
          </w:tcPr>
          <w:p w14:paraId="64553776">
            <w:pPr>
              <w:spacing w:before="0" w:beforeAutospacing="0" w:after="0" w:afterAutospacing="0"/>
              <w:ind w:left="0" w:right="0"/>
              <w:rPr>
                <w:rFonts w:hint="eastAsia" w:ascii="仿宋" w:hAnsi="仿宋" w:eastAsia="仿宋" w:cs="仿宋"/>
                <w:b w:val="0"/>
                <w:bCs/>
                <w:kern w:val="0"/>
                <w:sz w:val="24"/>
                <w:szCs w:val="24"/>
              </w:rPr>
            </w:pPr>
          </w:p>
        </w:tc>
      </w:tr>
      <w:tr w14:paraId="43EF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vAlign w:val="center"/>
          </w:tcPr>
          <w:p w14:paraId="59927D9E">
            <w:pPr>
              <w:spacing w:before="0" w:beforeAutospacing="0" w:after="0" w:afterAutospacing="0"/>
              <w:ind w:left="0" w:right="0"/>
              <w:jc w:val="center"/>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rPr>
              <w:t>1</w:t>
            </w:r>
            <w:r>
              <w:rPr>
                <w:rFonts w:hint="eastAsia" w:ascii="仿宋" w:hAnsi="仿宋" w:eastAsia="仿宋" w:cs="仿宋"/>
                <w:b w:val="0"/>
                <w:bCs/>
                <w:kern w:val="0"/>
                <w:sz w:val="24"/>
                <w:szCs w:val="24"/>
                <w:lang w:val="en-US" w:eastAsia="zh-CN"/>
              </w:rPr>
              <w:t>1</w:t>
            </w:r>
          </w:p>
        </w:tc>
        <w:tc>
          <w:tcPr>
            <w:tcW w:w="1380" w:type="pct"/>
          </w:tcPr>
          <w:p w14:paraId="663D231B">
            <w:pPr>
              <w:spacing w:before="0" w:beforeAutospacing="0" w:after="0" w:afterAutospacing="0"/>
              <w:ind w:left="31680" w:right="0" w:hanging="1080" w:hangingChars="4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直流开关水枪</w:t>
            </w:r>
          </w:p>
        </w:tc>
        <w:tc>
          <w:tcPr>
            <w:tcW w:w="1162" w:type="pct"/>
          </w:tcPr>
          <w:p w14:paraId="2F4AECAE">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QZG3.5/7.5；65</w:t>
            </w:r>
          </w:p>
        </w:tc>
        <w:tc>
          <w:tcPr>
            <w:tcW w:w="293" w:type="pct"/>
          </w:tcPr>
          <w:p w14:paraId="3E2C0BF6">
            <w:pPr>
              <w:spacing w:before="0" w:beforeAutospacing="0" w:after="0" w:afterAutospacing="0"/>
              <w:ind w:left="0" w:right="0" w:firstLine="120" w:firstLineChars="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w:t>
            </w:r>
          </w:p>
        </w:tc>
        <w:tc>
          <w:tcPr>
            <w:tcW w:w="287" w:type="pct"/>
          </w:tcPr>
          <w:p w14:paraId="4D799A5D">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支</w:t>
            </w:r>
          </w:p>
        </w:tc>
        <w:tc>
          <w:tcPr>
            <w:tcW w:w="1337" w:type="pct"/>
          </w:tcPr>
          <w:p w14:paraId="30E7D2E3">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低压；内扣式</w:t>
            </w:r>
          </w:p>
        </w:tc>
      </w:tr>
      <w:tr w14:paraId="0CA7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vAlign w:val="center"/>
          </w:tcPr>
          <w:p w14:paraId="6967E9B7">
            <w:pPr>
              <w:spacing w:before="0" w:beforeAutospacing="0" w:after="0" w:afterAutospacing="0"/>
              <w:ind w:left="0" w:right="0"/>
              <w:jc w:val="center"/>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rPr>
              <w:t>1</w:t>
            </w:r>
            <w:r>
              <w:rPr>
                <w:rFonts w:hint="eastAsia" w:ascii="仿宋" w:hAnsi="仿宋" w:eastAsia="仿宋" w:cs="仿宋"/>
                <w:b w:val="0"/>
                <w:bCs/>
                <w:kern w:val="0"/>
                <w:sz w:val="24"/>
                <w:szCs w:val="24"/>
                <w:lang w:val="en-US" w:eastAsia="zh-CN"/>
              </w:rPr>
              <w:t>2</w:t>
            </w:r>
          </w:p>
        </w:tc>
        <w:tc>
          <w:tcPr>
            <w:tcW w:w="1380" w:type="pct"/>
          </w:tcPr>
          <w:p w14:paraId="66A3B218">
            <w:pPr>
              <w:spacing w:before="0" w:beforeAutospacing="0" w:after="0" w:afterAutospacing="0"/>
              <w:ind w:left="31680" w:right="0" w:hanging="1080" w:hangingChars="4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直流开花水枪</w:t>
            </w:r>
          </w:p>
        </w:tc>
        <w:tc>
          <w:tcPr>
            <w:tcW w:w="1162" w:type="pct"/>
          </w:tcPr>
          <w:p w14:paraId="5C020BA4">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QZK3.5/7.5；65</w:t>
            </w:r>
          </w:p>
        </w:tc>
        <w:tc>
          <w:tcPr>
            <w:tcW w:w="293" w:type="pct"/>
          </w:tcPr>
          <w:p w14:paraId="2F6F3D4F">
            <w:pPr>
              <w:spacing w:before="0" w:beforeAutospacing="0" w:after="0" w:afterAutospacing="0"/>
              <w:ind w:left="0" w:right="0" w:firstLine="120" w:firstLineChars="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w:t>
            </w:r>
          </w:p>
        </w:tc>
        <w:tc>
          <w:tcPr>
            <w:tcW w:w="287" w:type="pct"/>
          </w:tcPr>
          <w:p w14:paraId="1D4F8B34">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支</w:t>
            </w:r>
          </w:p>
        </w:tc>
        <w:tc>
          <w:tcPr>
            <w:tcW w:w="1337" w:type="pct"/>
          </w:tcPr>
          <w:p w14:paraId="02C69E42">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低压；内扣式</w:t>
            </w:r>
          </w:p>
        </w:tc>
      </w:tr>
      <w:tr w14:paraId="72C0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9" w:type="pct"/>
            <w:vAlign w:val="center"/>
          </w:tcPr>
          <w:p w14:paraId="549A14A2">
            <w:pPr>
              <w:spacing w:before="0" w:beforeAutospacing="0" w:after="0" w:afterAutospacing="0"/>
              <w:ind w:left="0" w:right="0"/>
              <w:jc w:val="center"/>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rPr>
              <w:t>1</w:t>
            </w:r>
            <w:r>
              <w:rPr>
                <w:rFonts w:hint="eastAsia" w:ascii="仿宋" w:hAnsi="仿宋" w:eastAsia="仿宋" w:cs="仿宋"/>
                <w:b w:val="0"/>
                <w:bCs/>
                <w:kern w:val="0"/>
                <w:sz w:val="24"/>
                <w:szCs w:val="24"/>
                <w:lang w:val="en-US" w:eastAsia="zh-CN"/>
              </w:rPr>
              <w:t>3</w:t>
            </w:r>
          </w:p>
        </w:tc>
        <w:tc>
          <w:tcPr>
            <w:tcW w:w="1380" w:type="pct"/>
          </w:tcPr>
          <w:p w14:paraId="6841719F">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消防桶</w:t>
            </w:r>
          </w:p>
        </w:tc>
        <w:tc>
          <w:tcPr>
            <w:tcW w:w="1162" w:type="pct"/>
          </w:tcPr>
          <w:p w14:paraId="5853873E">
            <w:pPr>
              <w:spacing w:before="0" w:beforeAutospacing="0" w:after="0" w:afterAutospacing="0"/>
              <w:ind w:left="0" w:right="0" w:firstLine="120" w:firstLineChars="50"/>
              <w:rPr>
                <w:rFonts w:hint="eastAsia" w:ascii="仿宋" w:hAnsi="仿宋" w:eastAsia="仿宋" w:cs="仿宋"/>
                <w:b w:val="0"/>
                <w:bCs/>
                <w:kern w:val="0"/>
                <w:sz w:val="24"/>
                <w:szCs w:val="24"/>
              </w:rPr>
            </w:pPr>
          </w:p>
        </w:tc>
        <w:tc>
          <w:tcPr>
            <w:tcW w:w="293" w:type="pct"/>
          </w:tcPr>
          <w:p w14:paraId="3AE0C055">
            <w:pPr>
              <w:spacing w:before="0" w:beforeAutospacing="0" w:after="0" w:afterAutospacing="0"/>
              <w:ind w:left="0" w:right="0" w:firstLine="120" w:firstLineChars="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w:t>
            </w:r>
          </w:p>
        </w:tc>
        <w:tc>
          <w:tcPr>
            <w:tcW w:w="287" w:type="pct"/>
          </w:tcPr>
          <w:p w14:paraId="2171581C">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个</w:t>
            </w:r>
          </w:p>
        </w:tc>
        <w:tc>
          <w:tcPr>
            <w:tcW w:w="1337" w:type="pct"/>
          </w:tcPr>
          <w:p w14:paraId="198B4AD5">
            <w:pPr>
              <w:spacing w:before="0" w:beforeAutospacing="0" w:after="0" w:afterAutospacing="0"/>
              <w:ind w:left="0" w:right="0"/>
              <w:rPr>
                <w:rFonts w:hint="eastAsia" w:ascii="仿宋" w:hAnsi="仿宋" w:eastAsia="仿宋" w:cs="仿宋"/>
                <w:b w:val="0"/>
                <w:bCs/>
                <w:kern w:val="0"/>
                <w:sz w:val="24"/>
                <w:szCs w:val="24"/>
              </w:rPr>
            </w:pPr>
          </w:p>
        </w:tc>
      </w:tr>
      <w:tr w14:paraId="3E012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9" w:type="pct"/>
            <w:vAlign w:val="center"/>
          </w:tcPr>
          <w:p w14:paraId="41D2DB0B">
            <w:pPr>
              <w:spacing w:before="0" w:beforeAutospacing="0" w:after="0" w:afterAutospacing="0"/>
              <w:ind w:left="0" w:right="0"/>
              <w:jc w:val="center"/>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rPr>
              <w:t>1</w:t>
            </w:r>
            <w:r>
              <w:rPr>
                <w:rFonts w:hint="eastAsia" w:ascii="仿宋" w:hAnsi="仿宋" w:eastAsia="仿宋" w:cs="仿宋"/>
                <w:b w:val="0"/>
                <w:bCs/>
                <w:kern w:val="0"/>
                <w:sz w:val="24"/>
                <w:szCs w:val="24"/>
                <w:lang w:val="en-US" w:eastAsia="zh-CN"/>
              </w:rPr>
              <w:t>4</w:t>
            </w:r>
          </w:p>
        </w:tc>
        <w:tc>
          <w:tcPr>
            <w:tcW w:w="1380" w:type="pct"/>
          </w:tcPr>
          <w:p w14:paraId="08F0FD85">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灭火器</w:t>
            </w:r>
          </w:p>
        </w:tc>
        <w:tc>
          <w:tcPr>
            <w:tcW w:w="1162" w:type="pct"/>
          </w:tcPr>
          <w:p w14:paraId="71A920E3">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3㎏</w:t>
            </w:r>
          </w:p>
        </w:tc>
        <w:tc>
          <w:tcPr>
            <w:tcW w:w="293" w:type="pct"/>
          </w:tcPr>
          <w:p w14:paraId="228E8FAF">
            <w:pPr>
              <w:spacing w:before="0" w:beforeAutospacing="0" w:after="0" w:afterAutospacing="0"/>
              <w:ind w:left="0" w:right="0"/>
              <w:jc w:val="center"/>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w:t>
            </w:r>
          </w:p>
        </w:tc>
        <w:tc>
          <w:tcPr>
            <w:tcW w:w="287" w:type="pct"/>
          </w:tcPr>
          <w:p w14:paraId="1857A5F0">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具</w:t>
            </w:r>
          </w:p>
        </w:tc>
        <w:tc>
          <w:tcPr>
            <w:tcW w:w="1337" w:type="pct"/>
          </w:tcPr>
          <w:p w14:paraId="492B3C87">
            <w:pPr>
              <w:spacing w:before="0" w:beforeAutospacing="0" w:after="0" w:afterAutospacing="0"/>
              <w:ind w:left="0" w:right="0"/>
              <w:rPr>
                <w:rFonts w:hint="eastAsia" w:ascii="仿宋" w:hAnsi="仿宋" w:eastAsia="仿宋" w:cs="仿宋"/>
                <w:b w:val="0"/>
                <w:bCs/>
                <w:kern w:val="0"/>
                <w:sz w:val="24"/>
                <w:szCs w:val="24"/>
              </w:rPr>
            </w:pPr>
          </w:p>
        </w:tc>
      </w:tr>
    </w:tbl>
    <w:p w14:paraId="4B62C301">
      <w:pPr>
        <w:numPr>
          <w:ilvl w:val="0"/>
          <w:numId w:val="0"/>
        </w:numPr>
        <w:adjustRightInd w:val="0"/>
        <w:snapToGrid w:val="0"/>
        <w:spacing w:line="360" w:lineRule="auto"/>
        <w:rPr>
          <w:rFonts w:hint="eastAsia" w:ascii="仿宋" w:hAnsi="仿宋" w:eastAsia="仿宋" w:cs="仿宋"/>
          <w:b w:val="0"/>
          <w:bCs/>
          <w:color w:val="auto"/>
          <w:sz w:val="24"/>
          <w:szCs w:val="24"/>
          <w:highlight w:val="none"/>
          <w:lang w:val="en-US" w:eastAsia="zh-CN"/>
        </w:rPr>
      </w:pPr>
    </w:p>
    <w:p w14:paraId="13BD0AA2">
      <w:pPr>
        <w:numPr>
          <w:ilvl w:val="0"/>
          <w:numId w:val="0"/>
        </w:numPr>
        <w:adjustRightInd w:val="0"/>
        <w:snapToGrid w:val="0"/>
        <w:spacing w:line="360" w:lineRule="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注：投标人所投产品功能及技术参数不得低于本表要求。</w:t>
      </w:r>
    </w:p>
    <w:p w14:paraId="121BC91E">
      <w:pPr>
        <w:pStyle w:val="33"/>
        <w:keepNext w:val="0"/>
        <w:keepLines w:val="0"/>
        <w:pageBreakBefore w:val="0"/>
        <w:numPr>
          <w:ilvl w:val="0"/>
          <w:numId w:val="0"/>
        </w:numPr>
        <w:kinsoku/>
        <w:wordWrap/>
        <w:overflowPunct/>
        <w:topLinePunct w:val="0"/>
        <w:autoSpaceDE/>
        <w:autoSpaceDN/>
        <w:bidi w:val="0"/>
        <w:adjustRightInd w:val="0"/>
        <w:snapToGrid w:val="0"/>
        <w:spacing w:beforeLines="0" w:afterLines="0" w:line="360" w:lineRule="auto"/>
        <w:textAlignment w:val="auto"/>
        <w:rPr>
          <w:rFonts w:hint="eastAsia" w:ascii="仿宋" w:hAnsi="仿宋" w:eastAsia="仿宋" w:cs="仿宋"/>
          <w:b w:val="0"/>
          <w:bCs/>
          <w:color w:val="auto"/>
          <w:kern w:val="0"/>
          <w:sz w:val="24"/>
          <w:szCs w:val="24"/>
          <w:highlight w:val="none"/>
        </w:rPr>
      </w:pPr>
    </w:p>
    <w:p w14:paraId="472D798C">
      <w:pPr>
        <w:pStyle w:val="33"/>
        <w:keepNext w:val="0"/>
        <w:keepLines w:val="0"/>
        <w:pageBreakBefore w:val="0"/>
        <w:numPr>
          <w:ilvl w:val="0"/>
          <w:numId w:val="0"/>
        </w:numPr>
        <w:kinsoku/>
        <w:wordWrap/>
        <w:overflowPunct/>
        <w:topLinePunct w:val="0"/>
        <w:autoSpaceDE/>
        <w:autoSpaceDN/>
        <w:bidi w:val="0"/>
        <w:adjustRightInd w:val="0"/>
        <w:snapToGrid w:val="0"/>
        <w:spacing w:beforeLines="0" w:afterLines="0" w:line="360" w:lineRule="auto"/>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kern w:val="0"/>
          <w:sz w:val="24"/>
          <w:szCs w:val="24"/>
          <w:highlight w:val="none"/>
          <w:lang w:val="en-US" w:eastAsia="zh-CN"/>
        </w:rPr>
        <w:t xml:space="preserve"> </w:t>
      </w:r>
      <w:r>
        <w:rPr>
          <w:rFonts w:hint="eastAsia" w:ascii="仿宋" w:hAnsi="仿宋" w:eastAsia="仿宋" w:cs="仿宋"/>
          <w:b w:val="0"/>
          <w:bCs/>
          <w:color w:val="auto"/>
          <w:sz w:val="24"/>
          <w:szCs w:val="24"/>
          <w:highlight w:val="none"/>
          <w:lang w:val="en-US" w:eastAsia="zh-CN"/>
        </w:rPr>
        <w:t>3</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服务要求</w:t>
      </w:r>
    </w:p>
    <w:p w14:paraId="33F344D5">
      <w:pPr>
        <w:keepNext w:val="0"/>
        <w:keepLines w:val="0"/>
        <w:pageBreakBefore w:val="0"/>
        <w:widowControl/>
        <w:kinsoku/>
        <w:wordWrap/>
        <w:overflowPunct/>
        <w:topLinePunct w:val="0"/>
        <w:autoSpaceDE/>
        <w:autoSpaceDN/>
        <w:bidi w:val="0"/>
        <w:snapToGrid w:val="0"/>
        <w:spacing w:line="360" w:lineRule="auto"/>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sz w:val="24"/>
          <w:szCs w:val="24"/>
          <w:highlight w:val="none"/>
          <w:lang w:eastAsia="zh-CN"/>
        </w:rPr>
        <w:t>一</w:t>
      </w:r>
      <w:r>
        <w:rPr>
          <w:rFonts w:hint="eastAsia" w:ascii="仿宋" w:hAnsi="仿宋" w:eastAsia="仿宋" w:cs="仿宋"/>
          <w:b w:val="0"/>
          <w:bCs/>
          <w:color w:val="auto"/>
          <w:sz w:val="24"/>
          <w:szCs w:val="24"/>
          <w:highlight w:val="none"/>
        </w:rPr>
        <w:t>）服务方案及服务要求</w:t>
      </w:r>
    </w:p>
    <w:p w14:paraId="5A14BA5B">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lang w:val="en-US" w:eastAsia="zh-CN"/>
        </w:rPr>
        <w:t>1</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供货时间：供货期不超过</w:t>
      </w:r>
      <w:r>
        <w:rPr>
          <w:rFonts w:hint="eastAsia" w:ascii="仿宋" w:hAnsi="仿宋" w:eastAsia="仿宋" w:cs="仿宋"/>
          <w:b w:val="0"/>
          <w:bCs/>
          <w:color w:val="auto"/>
          <w:sz w:val="24"/>
          <w:szCs w:val="24"/>
          <w:highlight w:val="none"/>
          <w:lang w:val="en-US" w:eastAsia="zh-CN"/>
        </w:rPr>
        <w:t>30个日历天</w:t>
      </w:r>
      <w:r>
        <w:rPr>
          <w:rFonts w:hint="eastAsia" w:ascii="仿宋" w:hAnsi="仿宋" w:eastAsia="仿宋" w:cs="仿宋"/>
          <w:b w:val="0"/>
          <w:bCs/>
          <w:color w:val="auto"/>
          <w:sz w:val="24"/>
          <w:szCs w:val="24"/>
          <w:highlight w:val="none"/>
        </w:rPr>
        <w:t>。</w:t>
      </w:r>
    </w:p>
    <w:p w14:paraId="0DA6B4F8">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sz w:val="24"/>
          <w:szCs w:val="24"/>
          <w:highlight w:val="none"/>
          <w:shd w:val="clear" w:color="auto" w:fill="FFFFFF"/>
          <w:lang w:eastAsia="zh-CN"/>
        </w:rPr>
        <w:t>（</w:t>
      </w:r>
      <w:r>
        <w:rPr>
          <w:rFonts w:hint="eastAsia" w:ascii="仿宋" w:hAnsi="仿宋" w:eastAsia="仿宋" w:cs="仿宋"/>
          <w:b w:val="0"/>
          <w:bCs/>
          <w:color w:val="auto"/>
          <w:sz w:val="24"/>
          <w:szCs w:val="24"/>
          <w:highlight w:val="none"/>
          <w:shd w:val="clear" w:color="auto" w:fill="FFFFFF"/>
          <w:lang w:val="en-US" w:eastAsia="zh-CN"/>
        </w:rPr>
        <w:t>2</w:t>
      </w:r>
      <w:r>
        <w:rPr>
          <w:rFonts w:hint="eastAsia" w:ascii="仿宋" w:hAnsi="仿宋" w:eastAsia="仿宋" w:cs="仿宋"/>
          <w:b w:val="0"/>
          <w:bCs/>
          <w:color w:val="auto"/>
          <w:sz w:val="24"/>
          <w:szCs w:val="24"/>
          <w:highlight w:val="none"/>
          <w:shd w:val="clear" w:color="auto" w:fill="FFFFFF"/>
          <w:lang w:eastAsia="zh-CN"/>
        </w:rPr>
        <w:t>）</w:t>
      </w:r>
      <w:r>
        <w:rPr>
          <w:rFonts w:hint="eastAsia" w:ascii="仿宋" w:hAnsi="仿宋" w:eastAsia="仿宋" w:cs="仿宋"/>
          <w:b w:val="0"/>
          <w:bCs/>
          <w:color w:val="auto"/>
          <w:sz w:val="24"/>
          <w:szCs w:val="24"/>
          <w:highlight w:val="none"/>
          <w:shd w:val="clear" w:color="auto" w:fill="FFFFFF"/>
        </w:rPr>
        <w:t>服务响应要求：</w:t>
      </w:r>
      <w:r>
        <w:rPr>
          <w:rFonts w:hint="eastAsia" w:ascii="仿宋" w:hAnsi="仿宋" w:eastAsia="仿宋" w:cs="仿宋"/>
          <w:b w:val="0"/>
          <w:bCs/>
          <w:color w:val="auto"/>
          <w:sz w:val="24"/>
          <w:szCs w:val="24"/>
          <w:highlight w:val="none"/>
          <w:shd w:val="clear" w:color="auto" w:fill="FFFFFF"/>
          <w:lang w:val="en-US" w:eastAsia="zh-CN"/>
        </w:rPr>
        <w:t>质保期内</w:t>
      </w:r>
      <w:r>
        <w:rPr>
          <w:rFonts w:hint="eastAsia" w:ascii="仿宋" w:hAnsi="仿宋" w:eastAsia="仿宋" w:cs="仿宋"/>
          <w:b w:val="0"/>
          <w:bCs/>
          <w:color w:val="auto"/>
          <w:sz w:val="24"/>
          <w:szCs w:val="24"/>
          <w:highlight w:val="none"/>
          <w:shd w:val="clear" w:color="auto" w:fill="FFFFFF"/>
          <w:lang w:eastAsia="zh-CN"/>
        </w:rPr>
        <w:t>出现问题</w:t>
      </w:r>
      <w:r>
        <w:rPr>
          <w:rFonts w:hint="eastAsia" w:ascii="仿宋" w:hAnsi="仿宋" w:eastAsia="仿宋" w:cs="仿宋"/>
          <w:b w:val="0"/>
          <w:bCs/>
          <w:color w:val="auto"/>
          <w:sz w:val="24"/>
          <w:szCs w:val="24"/>
          <w:highlight w:val="none"/>
          <w:lang w:eastAsia="zh-CN"/>
        </w:rPr>
        <w:t>半</w:t>
      </w:r>
      <w:r>
        <w:rPr>
          <w:rFonts w:hint="eastAsia" w:ascii="仿宋" w:hAnsi="仿宋" w:eastAsia="仿宋" w:cs="仿宋"/>
          <w:b w:val="0"/>
          <w:bCs/>
          <w:color w:val="auto"/>
          <w:sz w:val="24"/>
          <w:szCs w:val="24"/>
          <w:highlight w:val="none"/>
          <w:lang w:val="en-US" w:eastAsia="zh-CN"/>
        </w:rPr>
        <w:t>小时响应服务</w:t>
      </w: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rPr>
        <w:t>小时到达现场，</w:t>
      </w:r>
      <w:r>
        <w:rPr>
          <w:rFonts w:hint="eastAsia" w:ascii="仿宋" w:hAnsi="仿宋" w:eastAsia="仿宋" w:cs="仿宋"/>
          <w:b w:val="0"/>
          <w:bCs/>
          <w:color w:val="auto"/>
          <w:sz w:val="24"/>
          <w:szCs w:val="24"/>
          <w:highlight w:val="none"/>
          <w:lang w:val="en-US" w:eastAsia="zh-CN"/>
        </w:rPr>
        <w:t>24</w:t>
      </w:r>
      <w:r>
        <w:rPr>
          <w:rFonts w:hint="eastAsia" w:ascii="仿宋" w:hAnsi="仿宋" w:eastAsia="仿宋" w:cs="仿宋"/>
          <w:b w:val="0"/>
          <w:bCs/>
          <w:color w:val="auto"/>
          <w:sz w:val="24"/>
          <w:szCs w:val="24"/>
          <w:highlight w:val="none"/>
        </w:rPr>
        <w:t>小时解决问题，并按采购人要求</w:t>
      </w:r>
      <w:r>
        <w:rPr>
          <w:rFonts w:hint="eastAsia" w:ascii="仿宋" w:hAnsi="仿宋" w:eastAsia="仿宋" w:cs="仿宋"/>
          <w:b w:val="0"/>
          <w:bCs/>
          <w:color w:val="auto"/>
          <w:sz w:val="24"/>
          <w:szCs w:val="24"/>
          <w:highlight w:val="none"/>
          <w:lang w:val="en-US" w:eastAsia="zh-CN"/>
        </w:rPr>
        <w:t>7*24小时</w:t>
      </w:r>
      <w:r>
        <w:rPr>
          <w:rFonts w:hint="eastAsia" w:ascii="仿宋" w:hAnsi="仿宋" w:eastAsia="仿宋" w:cs="仿宋"/>
          <w:b w:val="0"/>
          <w:bCs/>
          <w:color w:val="auto"/>
          <w:sz w:val="24"/>
          <w:szCs w:val="24"/>
          <w:highlight w:val="none"/>
        </w:rPr>
        <w:t>免费提供上门服务</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lang w:val="en-US" w:eastAsia="zh-CN"/>
        </w:rPr>
        <w:t>若72小时内无法解决问题，供应商需提供与本项目型号相近的车辆替代</w:t>
      </w:r>
      <w:r>
        <w:rPr>
          <w:rFonts w:hint="eastAsia" w:ascii="仿宋" w:hAnsi="仿宋" w:eastAsia="仿宋" w:cs="仿宋"/>
          <w:b w:val="0"/>
          <w:bCs/>
          <w:color w:val="auto"/>
          <w:kern w:val="0"/>
          <w:sz w:val="24"/>
          <w:szCs w:val="24"/>
          <w:highlight w:val="none"/>
        </w:rPr>
        <w:t>。</w:t>
      </w:r>
    </w:p>
    <w:p w14:paraId="433C1BBD">
      <w:pPr>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sz w:val="24"/>
          <w:szCs w:val="24"/>
          <w:highlight w:val="none"/>
          <w:lang w:eastAsia="zh-CN"/>
        </w:rPr>
        <w:t>二</w:t>
      </w:r>
      <w:r>
        <w:rPr>
          <w:rFonts w:hint="eastAsia" w:ascii="仿宋" w:hAnsi="仿宋" w:eastAsia="仿宋" w:cs="仿宋"/>
          <w:b w:val="0"/>
          <w:bCs/>
          <w:color w:val="auto"/>
          <w:sz w:val="24"/>
          <w:szCs w:val="24"/>
          <w:highlight w:val="none"/>
        </w:rPr>
        <w:t>）供货</w:t>
      </w:r>
      <w:r>
        <w:rPr>
          <w:rFonts w:hint="eastAsia" w:ascii="仿宋" w:hAnsi="仿宋" w:eastAsia="仿宋" w:cs="仿宋"/>
          <w:b w:val="0"/>
          <w:bCs/>
          <w:color w:val="auto"/>
          <w:sz w:val="24"/>
          <w:szCs w:val="24"/>
          <w:highlight w:val="none"/>
          <w:lang w:val="en-US" w:eastAsia="zh-CN"/>
        </w:rPr>
        <w:t>地点</w:t>
      </w:r>
    </w:p>
    <w:p w14:paraId="262CABAB">
      <w:pPr>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 xml:space="preserve">    甲方指定地点</w:t>
      </w:r>
    </w:p>
    <w:p w14:paraId="40C6736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kern w:val="0"/>
          <w:sz w:val="24"/>
          <w:szCs w:val="24"/>
          <w:highlight w:val="none"/>
          <w:lang w:val="en-US" w:eastAsia="zh-CN"/>
        </w:rPr>
        <w:t xml:space="preserve">  </w:t>
      </w:r>
      <w:r>
        <w:rPr>
          <w:rFonts w:hint="eastAsia" w:ascii="仿宋" w:hAnsi="仿宋" w:eastAsia="仿宋" w:cs="仿宋"/>
          <w:b w:val="0"/>
          <w:bCs/>
          <w:color w:val="auto"/>
          <w:sz w:val="24"/>
          <w:szCs w:val="24"/>
          <w:highlight w:val="none"/>
          <w:lang w:val="en-US" w:eastAsia="zh-CN"/>
        </w:rPr>
        <w:t>4</w:t>
      </w:r>
      <w:r>
        <w:rPr>
          <w:rFonts w:hint="eastAsia" w:ascii="仿宋" w:hAnsi="仿宋" w:eastAsia="仿宋" w:cs="仿宋"/>
          <w:b w:val="0"/>
          <w:bCs/>
          <w:color w:val="auto"/>
          <w:sz w:val="24"/>
          <w:szCs w:val="24"/>
          <w:highlight w:val="none"/>
          <w:lang w:eastAsia="zh-CN"/>
        </w:rPr>
        <w:t>、售后服务要求</w:t>
      </w:r>
    </w:p>
    <w:p w14:paraId="2ED7188B">
      <w:pPr>
        <w:keepNext w:val="0"/>
        <w:keepLines w:val="0"/>
        <w:pageBreakBefore w:val="0"/>
        <w:kinsoku/>
        <w:wordWrap/>
        <w:overflowPunct/>
        <w:topLinePunct w:val="0"/>
        <w:autoSpaceDE/>
        <w:autoSpaceDN/>
        <w:bidi w:val="0"/>
        <w:adjustRightInd w:val="0"/>
        <w:snapToGrid w:val="0"/>
        <w:spacing w:line="360" w:lineRule="auto"/>
        <w:ind w:firstLine="240" w:firstLineChars="1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lang w:val="en-US" w:eastAsia="zh-CN"/>
        </w:rPr>
        <w:t>1</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质保期要求：整体</w:t>
      </w:r>
      <w:r>
        <w:rPr>
          <w:rFonts w:hint="eastAsia" w:ascii="仿宋" w:hAnsi="仿宋" w:eastAsia="仿宋" w:cs="仿宋"/>
          <w:b w:val="0"/>
          <w:bCs/>
          <w:color w:val="auto"/>
          <w:sz w:val="24"/>
          <w:szCs w:val="24"/>
          <w:highlight w:val="none"/>
          <w:lang w:val="en-US" w:eastAsia="zh-CN"/>
        </w:rPr>
        <w:t>质保1年</w:t>
      </w:r>
      <w:r>
        <w:rPr>
          <w:rFonts w:hint="eastAsia" w:ascii="仿宋" w:hAnsi="仿宋" w:eastAsia="仿宋" w:cs="仿宋"/>
          <w:b w:val="0"/>
          <w:bCs/>
          <w:color w:val="auto"/>
          <w:sz w:val="24"/>
          <w:szCs w:val="24"/>
          <w:highlight w:val="none"/>
        </w:rPr>
        <w:t>。</w:t>
      </w:r>
    </w:p>
    <w:p w14:paraId="4EEE5C5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①车辆在使用过程中碰到具体技术问题，公司能够及时提供技术支持与服务；</w:t>
      </w:r>
    </w:p>
    <w:p w14:paraId="4804D3BA">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②每辆车随车提供</w:t>
      </w:r>
      <w:r>
        <w:rPr>
          <w:rFonts w:hint="eastAsia" w:ascii="仿宋" w:hAnsi="仿宋" w:eastAsia="仿宋" w:cs="仿宋"/>
          <w:b w:val="0"/>
          <w:bCs/>
          <w:color w:val="auto"/>
          <w:sz w:val="24"/>
          <w:szCs w:val="24"/>
          <w:highlight w:val="none"/>
          <w:lang w:val="en-US" w:eastAsia="zh-CN"/>
        </w:rPr>
        <w:t>3</w:t>
      </w:r>
      <w:r>
        <w:rPr>
          <w:rFonts w:hint="eastAsia" w:ascii="仿宋" w:hAnsi="仿宋" w:eastAsia="仿宋" w:cs="仿宋"/>
          <w:b w:val="0"/>
          <w:bCs/>
          <w:color w:val="auto"/>
          <w:sz w:val="24"/>
          <w:szCs w:val="24"/>
          <w:highlight w:val="none"/>
        </w:rPr>
        <w:t>次</w:t>
      </w:r>
      <w:r>
        <w:rPr>
          <w:rFonts w:hint="eastAsia" w:ascii="仿宋" w:hAnsi="仿宋" w:eastAsia="仿宋" w:cs="仿宋"/>
          <w:b w:val="0"/>
          <w:bCs/>
          <w:color w:val="auto"/>
          <w:sz w:val="24"/>
          <w:szCs w:val="24"/>
          <w:highlight w:val="none"/>
          <w:lang w:val="en-US" w:eastAsia="zh-CN"/>
        </w:rPr>
        <w:t>免费保养</w:t>
      </w: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sz w:val="24"/>
          <w:szCs w:val="24"/>
          <w:highlight w:val="none"/>
          <w:lang w:val="en-US" w:eastAsia="zh-CN"/>
        </w:rPr>
        <w:t>保养</w:t>
      </w:r>
      <w:r>
        <w:rPr>
          <w:rFonts w:hint="eastAsia" w:ascii="仿宋" w:hAnsi="仿宋" w:eastAsia="仿宋" w:cs="仿宋"/>
          <w:b w:val="0"/>
          <w:bCs/>
          <w:color w:val="auto"/>
          <w:sz w:val="24"/>
          <w:szCs w:val="24"/>
          <w:highlight w:val="none"/>
        </w:rPr>
        <w:t>需符合厂家指导规范要求。</w:t>
      </w:r>
    </w:p>
    <w:p w14:paraId="4F968F8D">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fldChar w:fldCharType="begin"/>
      </w:r>
      <w:r>
        <w:rPr>
          <w:rFonts w:hint="eastAsia" w:ascii="仿宋" w:hAnsi="仿宋" w:eastAsia="仿宋" w:cs="仿宋"/>
          <w:b w:val="0"/>
          <w:bCs/>
          <w:color w:val="auto"/>
          <w:sz w:val="24"/>
          <w:szCs w:val="24"/>
          <w:highlight w:val="none"/>
          <w:lang w:eastAsia="zh-CN"/>
        </w:rPr>
        <w:instrText xml:space="preserve"> = 3 \* GB3 \* MERGEFORMAT </w:instrText>
      </w:r>
      <w:r>
        <w:rPr>
          <w:rFonts w:hint="eastAsia" w:ascii="仿宋" w:hAnsi="仿宋" w:eastAsia="仿宋" w:cs="仿宋"/>
          <w:b w:val="0"/>
          <w:bCs/>
          <w:color w:val="auto"/>
          <w:sz w:val="24"/>
          <w:szCs w:val="24"/>
          <w:highlight w:val="none"/>
          <w:lang w:eastAsia="zh-CN"/>
        </w:rPr>
        <w:fldChar w:fldCharType="separate"/>
      </w:r>
      <w:r>
        <w:rPr>
          <w:rFonts w:hint="eastAsia" w:ascii="仿宋" w:hAnsi="仿宋" w:eastAsia="仿宋" w:cs="仿宋"/>
          <w:b w:val="0"/>
          <w:bCs/>
          <w:color w:val="auto"/>
          <w:sz w:val="24"/>
          <w:szCs w:val="24"/>
          <w:highlight w:val="none"/>
        </w:rPr>
        <w:t>③</w:t>
      </w:r>
      <w:r>
        <w:rPr>
          <w:rFonts w:hint="eastAsia" w:ascii="仿宋" w:hAnsi="仿宋" w:eastAsia="仿宋" w:cs="仿宋"/>
          <w:b w:val="0"/>
          <w:bCs/>
          <w:color w:val="auto"/>
          <w:sz w:val="24"/>
          <w:szCs w:val="24"/>
          <w:highlight w:val="none"/>
          <w:lang w:eastAsia="zh-CN"/>
        </w:rPr>
        <w:fldChar w:fldCharType="end"/>
      </w:r>
      <w:r>
        <w:rPr>
          <w:rFonts w:hint="eastAsia" w:ascii="仿宋" w:hAnsi="仿宋" w:eastAsia="仿宋" w:cs="仿宋"/>
          <w:b w:val="0"/>
          <w:bCs/>
          <w:color w:val="auto"/>
          <w:sz w:val="24"/>
          <w:szCs w:val="24"/>
          <w:highlight w:val="none"/>
          <w:lang w:eastAsia="zh-CN"/>
        </w:rPr>
        <w:t>其他以投标文件承诺为准。</w:t>
      </w:r>
    </w:p>
    <w:p w14:paraId="16972417">
      <w:pPr>
        <w:pStyle w:val="40"/>
        <w:ind w:firstLine="240" w:firstLineChars="100"/>
        <w:rPr>
          <w:rFonts w:hint="eastAsia" w:ascii="仿宋" w:hAnsi="仿宋" w:eastAsia="仿宋" w:cs="仿宋"/>
          <w:b w:val="0"/>
          <w:bCs/>
          <w:sz w:val="24"/>
          <w:szCs w:val="24"/>
          <w:lang w:eastAsia="zh-CN"/>
        </w:rPr>
      </w:pPr>
      <w:r>
        <w:rPr>
          <w:rFonts w:hint="eastAsia" w:ascii="仿宋" w:hAnsi="仿宋" w:eastAsia="仿宋" w:cs="仿宋"/>
          <w:b w:val="0"/>
          <w:bCs/>
          <w:color w:val="auto"/>
          <w:sz w:val="24"/>
          <w:szCs w:val="24"/>
          <w:highlight w:val="none"/>
          <w:lang w:val="en-US" w:eastAsia="zh-CN"/>
        </w:rPr>
        <w:t>（2）车牌由中标供应商负责上牌登记，并提供车辆第一年车辆保险（第三者商业险不低于100万）。</w:t>
      </w:r>
    </w:p>
    <w:p w14:paraId="5AB014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color w:val="auto"/>
          <w:sz w:val="24"/>
          <w:szCs w:val="24"/>
          <w:highlight w:val="none"/>
          <w:lang w:val="en-US" w:eastAsia="zh-CN"/>
        </w:rPr>
      </w:pPr>
    </w:p>
    <w:p w14:paraId="6E24B8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6</w:t>
      </w:r>
      <w:r>
        <w:rPr>
          <w:rFonts w:hint="eastAsia" w:ascii="仿宋" w:hAnsi="仿宋" w:eastAsia="仿宋" w:cs="仿宋"/>
          <w:b w:val="0"/>
          <w:bCs/>
          <w:color w:val="auto"/>
          <w:sz w:val="24"/>
          <w:szCs w:val="24"/>
          <w:highlight w:val="none"/>
          <w:lang w:eastAsia="zh-CN"/>
        </w:rPr>
        <w:t>、费用支付</w:t>
      </w:r>
    </w:p>
    <w:p w14:paraId="76EF5046">
      <w:pPr>
        <w:keepNext w:val="0"/>
        <w:keepLines w:val="0"/>
        <w:pageBreakBefore w:val="0"/>
        <w:widowControl/>
        <w:kinsoku/>
        <w:wordWrap/>
        <w:overflowPunct/>
        <w:topLinePunct w:val="0"/>
        <w:autoSpaceDE/>
        <w:autoSpaceDN/>
        <w:bidi w:val="0"/>
        <w:snapToGrid/>
        <w:spacing w:after="100" w:line="360" w:lineRule="auto"/>
        <w:ind w:firstLine="480" w:firstLineChars="200"/>
        <w:jc w:val="left"/>
        <w:textAlignment w:val="auto"/>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完成供货与上牌并经采购人验收合格后一次性付清。</w:t>
      </w:r>
    </w:p>
    <w:p w14:paraId="0E0FF287">
      <w:pPr>
        <w:pStyle w:val="23"/>
        <w:rPr>
          <w:rFonts w:hint="default"/>
          <w:color w:val="FF0000"/>
          <w:lang w:val="en-US" w:eastAsia="zh-CN"/>
        </w:rPr>
      </w:pPr>
      <w:r>
        <w:rPr>
          <w:rFonts w:hint="eastAsia" w:ascii="仿宋" w:hAnsi="仿宋" w:eastAsia="仿宋" w:cs="仿宋"/>
          <w:b w:val="0"/>
          <w:bCs/>
          <w:color w:val="auto"/>
          <w:sz w:val="24"/>
          <w:szCs w:val="24"/>
          <w:highlight w:val="none"/>
          <w:lang w:val="en-US" w:eastAsia="zh-CN"/>
        </w:rPr>
        <w:t xml:space="preserve">  </w:t>
      </w:r>
      <w:r>
        <w:rPr>
          <w:rFonts w:hint="eastAsia" w:ascii="仿宋" w:hAnsi="仿宋" w:eastAsia="仿宋" w:cs="仿宋"/>
          <w:b w:val="0"/>
          <w:bCs/>
          <w:color w:val="FF0000"/>
          <w:sz w:val="24"/>
          <w:szCs w:val="24"/>
          <w:highlight w:val="none"/>
          <w:lang w:val="en-US" w:eastAsia="zh-CN"/>
        </w:rPr>
        <w:t xml:space="preserve"> 注：甲方根据实际情况有权调整费用支付方式。</w:t>
      </w:r>
    </w:p>
    <w:p w14:paraId="1311A252">
      <w:pPr>
        <w:keepNext w:val="0"/>
        <w:keepLines w:val="0"/>
        <w:pageBreakBefore w:val="0"/>
        <w:widowControl/>
        <w:kinsoku/>
        <w:wordWrap/>
        <w:overflowPunct/>
        <w:topLinePunct w:val="0"/>
        <w:autoSpaceDE/>
        <w:autoSpaceDN/>
        <w:bidi w:val="0"/>
        <w:snapToGrid/>
        <w:spacing w:after="100" w:line="360" w:lineRule="auto"/>
        <w:jc w:val="left"/>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7、培训要求：内容包括本项目涉及的硬件使用与维护，直到操作人员会操作为止。</w:t>
      </w:r>
    </w:p>
    <w:p w14:paraId="6C688E5E">
      <w:pPr>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br w:type="page"/>
      </w:r>
    </w:p>
    <w:p w14:paraId="21D71369">
      <w:pPr>
        <w:spacing w:line="240" w:lineRule="auto"/>
        <w:jc w:val="center"/>
        <w:outlineLvl w:val="9"/>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第四部分   </w:t>
      </w:r>
      <w:bookmarkStart w:id="29" w:name="_Toc184314437"/>
      <w:bookmarkEnd w:id="29"/>
      <w:bookmarkStart w:id="30" w:name="_Toc184310284"/>
      <w:bookmarkEnd w:id="30"/>
      <w:bookmarkStart w:id="31" w:name="_Toc184313292"/>
      <w:bookmarkEnd w:id="31"/>
      <w:bookmarkStart w:id="32" w:name="_Toc184310309"/>
      <w:bookmarkEnd w:id="32"/>
      <w:bookmarkStart w:id="33" w:name="_Toc184310300"/>
      <w:bookmarkEnd w:id="33"/>
      <w:bookmarkStart w:id="34" w:name="_Toc184312123"/>
      <w:bookmarkEnd w:id="34"/>
      <w:bookmarkStart w:id="35" w:name="_Toc184312110"/>
      <w:bookmarkEnd w:id="35"/>
      <w:bookmarkStart w:id="36" w:name="_Toc184310340"/>
      <w:bookmarkEnd w:id="36"/>
      <w:bookmarkStart w:id="37" w:name="_Toc184310293"/>
      <w:bookmarkEnd w:id="37"/>
      <w:bookmarkStart w:id="38" w:name="_Toc184314472"/>
      <w:bookmarkEnd w:id="38"/>
      <w:bookmarkStart w:id="39" w:name="_Toc184313278"/>
      <w:bookmarkEnd w:id="39"/>
      <w:bookmarkStart w:id="40" w:name="_Toc184312101"/>
      <w:bookmarkEnd w:id="40"/>
      <w:bookmarkStart w:id="41" w:name="_Toc184312089"/>
      <w:bookmarkEnd w:id="41"/>
      <w:bookmarkStart w:id="42" w:name="_Toc184313251"/>
      <w:bookmarkEnd w:id="42"/>
      <w:bookmarkStart w:id="43" w:name="_Toc184314426"/>
      <w:bookmarkEnd w:id="43"/>
      <w:bookmarkStart w:id="44" w:name="_Toc184314456"/>
      <w:bookmarkEnd w:id="44"/>
      <w:bookmarkStart w:id="45" w:name="_Toc184308098"/>
      <w:bookmarkEnd w:id="45"/>
      <w:bookmarkStart w:id="46" w:name="_Toc184312093"/>
      <w:bookmarkEnd w:id="46"/>
      <w:bookmarkStart w:id="47" w:name="_Toc184308061"/>
      <w:bookmarkEnd w:id="47"/>
      <w:bookmarkStart w:id="48" w:name="_Toc184314420"/>
      <w:bookmarkEnd w:id="48"/>
      <w:bookmarkStart w:id="49" w:name="_Toc184310332"/>
      <w:bookmarkEnd w:id="49"/>
      <w:bookmarkStart w:id="50" w:name="_Toc184308052"/>
      <w:bookmarkEnd w:id="50"/>
      <w:bookmarkStart w:id="51" w:name="_Toc184312071"/>
      <w:bookmarkEnd w:id="51"/>
      <w:bookmarkStart w:id="52" w:name="_Toc184308069"/>
      <w:bookmarkEnd w:id="52"/>
      <w:bookmarkStart w:id="53" w:name="_Toc184310334"/>
      <w:bookmarkEnd w:id="53"/>
      <w:bookmarkStart w:id="54" w:name="_Toc184310337"/>
      <w:bookmarkEnd w:id="54"/>
      <w:bookmarkStart w:id="55" w:name="_Toc184308097"/>
      <w:bookmarkEnd w:id="55"/>
      <w:bookmarkStart w:id="56" w:name="_Toc184308048"/>
      <w:bookmarkEnd w:id="56"/>
      <w:bookmarkStart w:id="57" w:name="_Toc184310305"/>
      <w:bookmarkEnd w:id="57"/>
      <w:bookmarkStart w:id="58" w:name="_Toc184312111"/>
      <w:bookmarkEnd w:id="58"/>
      <w:bookmarkStart w:id="59" w:name="_Toc184310341"/>
      <w:bookmarkEnd w:id="59"/>
      <w:bookmarkStart w:id="60" w:name="_Toc184312136"/>
      <w:bookmarkEnd w:id="60"/>
      <w:bookmarkStart w:id="61" w:name="_Toc184308071"/>
      <w:bookmarkEnd w:id="61"/>
      <w:bookmarkStart w:id="62" w:name="_Toc184308107"/>
      <w:bookmarkEnd w:id="62"/>
      <w:bookmarkStart w:id="63" w:name="_Toc184310274"/>
      <w:bookmarkEnd w:id="63"/>
      <w:bookmarkStart w:id="64" w:name="_Toc184312095"/>
      <w:bookmarkEnd w:id="64"/>
      <w:bookmarkStart w:id="65" w:name="_Toc184314470"/>
      <w:bookmarkEnd w:id="65"/>
      <w:bookmarkStart w:id="66" w:name="_Toc184313262"/>
      <w:bookmarkEnd w:id="66"/>
      <w:bookmarkStart w:id="67" w:name="_Toc184310275"/>
      <w:bookmarkEnd w:id="67"/>
      <w:bookmarkStart w:id="68" w:name="_Toc184313264"/>
      <w:bookmarkEnd w:id="68"/>
      <w:bookmarkStart w:id="69" w:name="_Toc184308088"/>
      <w:bookmarkEnd w:id="69"/>
      <w:bookmarkStart w:id="70" w:name="_Toc184312100"/>
      <w:bookmarkEnd w:id="70"/>
      <w:bookmarkStart w:id="71" w:name="_Toc184310307"/>
      <w:bookmarkEnd w:id="71"/>
      <w:bookmarkStart w:id="72" w:name="_Toc184314418"/>
      <w:bookmarkEnd w:id="72"/>
      <w:bookmarkStart w:id="73" w:name="_Toc184310316"/>
      <w:bookmarkEnd w:id="73"/>
      <w:bookmarkStart w:id="74" w:name="_Toc184314450"/>
      <w:bookmarkEnd w:id="74"/>
      <w:bookmarkStart w:id="75" w:name="_Toc184308093"/>
      <w:bookmarkEnd w:id="75"/>
      <w:bookmarkStart w:id="76" w:name="_Toc184310333"/>
      <w:bookmarkEnd w:id="76"/>
      <w:bookmarkStart w:id="77" w:name="_Toc184313297"/>
      <w:bookmarkEnd w:id="77"/>
      <w:bookmarkStart w:id="78" w:name="_Toc184308068"/>
      <w:bookmarkEnd w:id="78"/>
      <w:bookmarkStart w:id="79" w:name="_Toc184313257"/>
      <w:bookmarkEnd w:id="79"/>
      <w:bookmarkStart w:id="80" w:name="_Toc184313241"/>
      <w:bookmarkEnd w:id="80"/>
      <w:bookmarkStart w:id="81" w:name="_Toc184308044"/>
      <w:bookmarkEnd w:id="81"/>
      <w:bookmarkStart w:id="82" w:name="_Toc184314436"/>
      <w:bookmarkEnd w:id="82"/>
      <w:bookmarkStart w:id="83" w:name="_Toc184312133"/>
      <w:bookmarkEnd w:id="83"/>
      <w:bookmarkStart w:id="84" w:name="_Toc184308102"/>
      <w:bookmarkEnd w:id="84"/>
      <w:bookmarkStart w:id="85" w:name="_Toc184313243"/>
      <w:bookmarkEnd w:id="85"/>
      <w:bookmarkStart w:id="86" w:name="_Toc184313308"/>
      <w:bookmarkEnd w:id="86"/>
      <w:bookmarkStart w:id="87" w:name="_Toc184310318"/>
      <w:bookmarkEnd w:id="87"/>
      <w:bookmarkStart w:id="88" w:name="_Toc184314439"/>
      <w:bookmarkEnd w:id="88"/>
      <w:bookmarkStart w:id="89" w:name="_Toc184314465"/>
      <w:bookmarkEnd w:id="89"/>
      <w:bookmarkStart w:id="90" w:name="_Toc184314434"/>
      <w:bookmarkEnd w:id="90"/>
      <w:bookmarkStart w:id="91" w:name="_Toc184308077"/>
      <w:bookmarkEnd w:id="91"/>
      <w:bookmarkStart w:id="92" w:name="_Toc184313291"/>
      <w:bookmarkEnd w:id="92"/>
      <w:bookmarkStart w:id="93" w:name="_Toc184308074"/>
      <w:bookmarkEnd w:id="93"/>
      <w:bookmarkStart w:id="94" w:name="_Toc184310322"/>
      <w:bookmarkEnd w:id="94"/>
      <w:bookmarkStart w:id="95" w:name="_Toc184308049"/>
      <w:bookmarkEnd w:id="95"/>
      <w:bookmarkStart w:id="96" w:name="_Toc184312078"/>
      <w:bookmarkEnd w:id="96"/>
      <w:bookmarkStart w:id="97" w:name="_Toc184314463"/>
      <w:bookmarkEnd w:id="97"/>
      <w:bookmarkStart w:id="98" w:name="_Toc184310301"/>
      <w:bookmarkEnd w:id="98"/>
      <w:bookmarkStart w:id="99" w:name="_Toc184313298"/>
      <w:bookmarkEnd w:id="99"/>
      <w:bookmarkStart w:id="100" w:name="_Toc184312121"/>
      <w:bookmarkEnd w:id="100"/>
      <w:bookmarkStart w:id="101" w:name="_Toc184313247"/>
      <w:bookmarkEnd w:id="101"/>
      <w:bookmarkStart w:id="102" w:name="_Toc184312128"/>
      <w:bookmarkEnd w:id="102"/>
      <w:bookmarkStart w:id="103" w:name="_Toc184312077"/>
      <w:bookmarkEnd w:id="103"/>
      <w:bookmarkStart w:id="104" w:name="_Toc184310323"/>
      <w:bookmarkEnd w:id="104"/>
      <w:bookmarkStart w:id="105" w:name="_Toc184314467"/>
      <w:bookmarkEnd w:id="105"/>
      <w:bookmarkStart w:id="106" w:name="_Toc184310312"/>
      <w:bookmarkEnd w:id="106"/>
      <w:bookmarkStart w:id="107" w:name="_Toc184313260"/>
      <w:bookmarkEnd w:id="107"/>
      <w:bookmarkStart w:id="108" w:name="_Toc184313299"/>
      <w:bookmarkEnd w:id="108"/>
      <w:bookmarkStart w:id="109" w:name="_Toc184313300"/>
      <w:bookmarkEnd w:id="109"/>
      <w:bookmarkStart w:id="110" w:name="_Toc184308091"/>
      <w:bookmarkEnd w:id="110"/>
      <w:bookmarkStart w:id="111" w:name="_Toc184312086"/>
      <w:bookmarkEnd w:id="111"/>
      <w:bookmarkStart w:id="112" w:name="_Toc184308086"/>
      <w:bookmarkEnd w:id="112"/>
      <w:bookmarkStart w:id="113" w:name="_Toc184313269"/>
      <w:bookmarkEnd w:id="113"/>
      <w:bookmarkStart w:id="114" w:name="_Toc184312116"/>
      <w:bookmarkEnd w:id="114"/>
      <w:bookmarkStart w:id="115" w:name="_Toc184310313"/>
      <w:bookmarkEnd w:id="115"/>
      <w:bookmarkStart w:id="116" w:name="_Toc184314438"/>
      <w:bookmarkEnd w:id="116"/>
      <w:bookmarkStart w:id="117" w:name="_Toc184312112"/>
      <w:bookmarkEnd w:id="117"/>
      <w:bookmarkStart w:id="118" w:name="_Toc184314423"/>
      <w:bookmarkEnd w:id="118"/>
      <w:bookmarkStart w:id="119" w:name="_Toc184310302"/>
      <w:bookmarkEnd w:id="119"/>
      <w:bookmarkStart w:id="120" w:name="_Toc184310279"/>
      <w:bookmarkEnd w:id="120"/>
      <w:bookmarkStart w:id="121" w:name="_Toc184313267"/>
      <w:bookmarkEnd w:id="121"/>
      <w:bookmarkStart w:id="122" w:name="_Toc184313281"/>
      <w:bookmarkEnd w:id="122"/>
      <w:bookmarkStart w:id="123" w:name="_Toc184310286"/>
      <w:bookmarkEnd w:id="123"/>
      <w:bookmarkStart w:id="124" w:name="_Toc184312115"/>
      <w:bookmarkEnd w:id="124"/>
      <w:bookmarkStart w:id="125" w:name="_Toc184308072"/>
      <w:bookmarkEnd w:id="125"/>
      <w:bookmarkStart w:id="126" w:name="_Toc184312088"/>
      <w:bookmarkEnd w:id="126"/>
      <w:bookmarkStart w:id="127" w:name="_Toc184313289"/>
      <w:bookmarkEnd w:id="127"/>
      <w:bookmarkStart w:id="128" w:name="_Toc184313255"/>
      <w:bookmarkEnd w:id="128"/>
      <w:bookmarkStart w:id="129" w:name="_Toc184308101"/>
      <w:bookmarkEnd w:id="129"/>
      <w:bookmarkStart w:id="130" w:name="_Toc184310308"/>
      <w:bookmarkEnd w:id="130"/>
      <w:bookmarkStart w:id="131" w:name="_Toc184313263"/>
      <w:bookmarkEnd w:id="131"/>
      <w:bookmarkStart w:id="132" w:name="_Toc184313293"/>
      <w:bookmarkEnd w:id="132"/>
      <w:bookmarkStart w:id="133" w:name="_Toc184310299"/>
      <w:bookmarkEnd w:id="133"/>
      <w:bookmarkStart w:id="134" w:name="_Toc184310306"/>
      <w:bookmarkEnd w:id="134"/>
      <w:bookmarkStart w:id="135" w:name="_Toc184312102"/>
      <w:bookmarkEnd w:id="135"/>
      <w:bookmarkStart w:id="136" w:name="_Toc184313259"/>
      <w:bookmarkEnd w:id="136"/>
      <w:bookmarkStart w:id="137" w:name="_Toc184312127"/>
      <w:bookmarkEnd w:id="137"/>
      <w:bookmarkStart w:id="138" w:name="_Toc184308076"/>
      <w:bookmarkEnd w:id="138"/>
      <w:bookmarkStart w:id="139" w:name="_Toc184312126"/>
      <w:bookmarkEnd w:id="139"/>
      <w:bookmarkStart w:id="140" w:name="_Toc184313276"/>
      <w:bookmarkEnd w:id="140"/>
      <w:bookmarkStart w:id="141" w:name="_Toc184312122"/>
      <w:bookmarkEnd w:id="141"/>
      <w:bookmarkStart w:id="142" w:name="_Toc184310310"/>
      <w:bookmarkEnd w:id="142"/>
      <w:bookmarkStart w:id="143" w:name="_Toc184313302"/>
      <w:bookmarkEnd w:id="143"/>
      <w:bookmarkStart w:id="144" w:name="_Toc184314468"/>
      <w:bookmarkEnd w:id="144"/>
      <w:bookmarkStart w:id="145" w:name="_Toc184310292"/>
      <w:bookmarkEnd w:id="145"/>
      <w:bookmarkStart w:id="146" w:name="_Toc184314422"/>
      <w:bookmarkEnd w:id="146"/>
      <w:bookmarkStart w:id="147" w:name="_Toc184313245"/>
      <w:bookmarkEnd w:id="147"/>
      <w:bookmarkStart w:id="148" w:name="_Toc184312075"/>
      <w:bookmarkEnd w:id="148"/>
      <w:bookmarkStart w:id="149" w:name="_Toc184308106"/>
      <w:bookmarkEnd w:id="149"/>
      <w:bookmarkStart w:id="150" w:name="_Toc184313296"/>
      <w:bookmarkEnd w:id="150"/>
      <w:bookmarkStart w:id="151" w:name="_Toc184314433"/>
      <w:bookmarkEnd w:id="151"/>
      <w:bookmarkStart w:id="152" w:name="_Toc184312084"/>
      <w:bookmarkEnd w:id="152"/>
      <w:bookmarkStart w:id="153" w:name="_Toc184310344"/>
      <w:bookmarkEnd w:id="153"/>
      <w:bookmarkStart w:id="154" w:name="_Toc184310291"/>
      <w:bookmarkEnd w:id="154"/>
      <w:bookmarkStart w:id="155" w:name="_Toc184314458"/>
      <w:bookmarkEnd w:id="155"/>
      <w:bookmarkStart w:id="156" w:name="_Toc184308037"/>
      <w:bookmarkEnd w:id="156"/>
      <w:bookmarkStart w:id="157" w:name="_Toc184308090"/>
      <w:bookmarkEnd w:id="157"/>
      <w:bookmarkStart w:id="158" w:name="_Toc184308103"/>
      <w:bookmarkEnd w:id="158"/>
      <w:bookmarkStart w:id="159" w:name="_Toc184308045"/>
      <w:bookmarkEnd w:id="159"/>
      <w:bookmarkStart w:id="160" w:name="_Toc184310283"/>
      <w:bookmarkEnd w:id="160"/>
      <w:bookmarkStart w:id="161" w:name="_Toc184308058"/>
      <w:bookmarkEnd w:id="161"/>
      <w:bookmarkStart w:id="162" w:name="_Toc184312067"/>
      <w:bookmarkEnd w:id="162"/>
      <w:bookmarkStart w:id="163" w:name="_Toc184312070"/>
      <w:bookmarkEnd w:id="163"/>
      <w:bookmarkStart w:id="164" w:name="_Toc184314451"/>
      <w:bookmarkEnd w:id="164"/>
      <w:bookmarkStart w:id="165" w:name="_Toc184312081"/>
      <w:bookmarkEnd w:id="165"/>
      <w:bookmarkStart w:id="166" w:name="_Toc184313306"/>
      <w:bookmarkEnd w:id="166"/>
      <w:bookmarkStart w:id="167" w:name="_Toc184313249"/>
      <w:bookmarkEnd w:id="167"/>
      <w:bookmarkStart w:id="168" w:name="_Toc184314415"/>
      <w:bookmarkEnd w:id="168"/>
      <w:bookmarkStart w:id="169" w:name="_Toc184310289"/>
      <w:bookmarkEnd w:id="169"/>
      <w:bookmarkStart w:id="170" w:name="_Toc184314429"/>
      <w:bookmarkEnd w:id="170"/>
      <w:bookmarkStart w:id="171" w:name="_Toc184310324"/>
      <w:bookmarkEnd w:id="171"/>
      <w:bookmarkStart w:id="172" w:name="_Toc184308073"/>
      <w:bookmarkEnd w:id="172"/>
      <w:bookmarkStart w:id="173" w:name="_Toc184312114"/>
      <w:bookmarkEnd w:id="173"/>
      <w:bookmarkStart w:id="174" w:name="_Toc184308079"/>
      <w:bookmarkEnd w:id="174"/>
      <w:bookmarkStart w:id="175" w:name="_Toc184312118"/>
      <w:bookmarkEnd w:id="175"/>
      <w:bookmarkStart w:id="176" w:name="_Toc184308041"/>
      <w:bookmarkEnd w:id="176"/>
      <w:bookmarkStart w:id="177" w:name="_Toc184310297"/>
      <w:bookmarkEnd w:id="177"/>
      <w:bookmarkStart w:id="178" w:name="_Toc184312069"/>
      <w:bookmarkEnd w:id="178"/>
      <w:bookmarkStart w:id="179" w:name="_Toc184310311"/>
      <w:bookmarkEnd w:id="179"/>
      <w:bookmarkStart w:id="180" w:name="_Toc184312096"/>
      <w:bookmarkEnd w:id="180"/>
      <w:bookmarkStart w:id="181" w:name="_Toc184314481"/>
      <w:bookmarkEnd w:id="181"/>
      <w:bookmarkStart w:id="182" w:name="_Toc184310315"/>
      <w:bookmarkEnd w:id="182"/>
      <w:bookmarkStart w:id="183" w:name="_Toc184314482"/>
      <w:bookmarkEnd w:id="183"/>
      <w:bookmarkStart w:id="184" w:name="_Toc184314460"/>
      <w:bookmarkEnd w:id="184"/>
      <w:bookmarkStart w:id="185" w:name="_Toc184312103"/>
      <w:bookmarkEnd w:id="185"/>
      <w:bookmarkStart w:id="186" w:name="_Toc184310336"/>
      <w:bookmarkEnd w:id="186"/>
      <w:bookmarkStart w:id="187" w:name="_Toc184308053"/>
      <w:bookmarkEnd w:id="187"/>
      <w:bookmarkStart w:id="188" w:name="_Toc184310325"/>
      <w:bookmarkEnd w:id="188"/>
      <w:bookmarkStart w:id="189" w:name="_Toc184312131"/>
      <w:bookmarkEnd w:id="189"/>
      <w:bookmarkStart w:id="190" w:name="_Toc184313256"/>
      <w:bookmarkEnd w:id="190"/>
      <w:bookmarkStart w:id="191" w:name="_Toc184312125"/>
      <w:bookmarkEnd w:id="191"/>
      <w:bookmarkStart w:id="192" w:name="_Toc184312108"/>
      <w:bookmarkEnd w:id="192"/>
      <w:bookmarkStart w:id="193" w:name="_Toc184310343"/>
      <w:bookmarkEnd w:id="193"/>
      <w:bookmarkStart w:id="194" w:name="_Toc184313307"/>
      <w:bookmarkEnd w:id="194"/>
      <w:bookmarkStart w:id="195" w:name="_Toc184308067"/>
      <w:bookmarkEnd w:id="195"/>
      <w:bookmarkStart w:id="196" w:name="_Toc184312134"/>
      <w:bookmarkEnd w:id="196"/>
      <w:bookmarkStart w:id="197" w:name="_Toc184312124"/>
      <w:bookmarkEnd w:id="197"/>
      <w:bookmarkStart w:id="198" w:name="_Toc184312135"/>
      <w:bookmarkEnd w:id="198"/>
      <w:bookmarkStart w:id="199" w:name="_Toc184308094"/>
      <w:bookmarkEnd w:id="199"/>
      <w:bookmarkStart w:id="200" w:name="_Toc184312074"/>
      <w:bookmarkEnd w:id="200"/>
      <w:bookmarkStart w:id="201" w:name="_Toc184310329"/>
      <w:bookmarkEnd w:id="201"/>
      <w:bookmarkStart w:id="202" w:name="_Toc184313287"/>
      <w:bookmarkEnd w:id="202"/>
      <w:bookmarkStart w:id="203" w:name="_Toc184314413"/>
      <w:bookmarkEnd w:id="203"/>
      <w:bookmarkStart w:id="204" w:name="_Toc184308036"/>
      <w:bookmarkEnd w:id="204"/>
      <w:bookmarkStart w:id="205" w:name="_Toc184312079"/>
      <w:bookmarkEnd w:id="205"/>
      <w:bookmarkStart w:id="206" w:name="_Toc184310303"/>
      <w:bookmarkEnd w:id="206"/>
      <w:bookmarkStart w:id="207" w:name="_Toc184314430"/>
      <w:bookmarkEnd w:id="207"/>
      <w:bookmarkStart w:id="208" w:name="_Toc184314443"/>
      <w:bookmarkEnd w:id="208"/>
      <w:bookmarkStart w:id="209" w:name="_Toc184308054"/>
      <w:bookmarkEnd w:id="209"/>
      <w:bookmarkStart w:id="210" w:name="_Toc184314469"/>
      <w:bookmarkEnd w:id="210"/>
      <w:bookmarkStart w:id="211" w:name="_Toc184314466"/>
      <w:bookmarkEnd w:id="211"/>
      <w:bookmarkStart w:id="212" w:name="_Toc184313250"/>
      <w:bookmarkEnd w:id="212"/>
      <w:bookmarkStart w:id="213" w:name="_Toc184312097"/>
      <w:bookmarkEnd w:id="213"/>
      <w:bookmarkStart w:id="214" w:name="_Toc184313265"/>
      <w:bookmarkEnd w:id="214"/>
      <w:bookmarkStart w:id="215" w:name="_Toc184312076"/>
      <w:bookmarkEnd w:id="215"/>
      <w:bookmarkStart w:id="216" w:name="_Toc184314476"/>
      <w:bookmarkEnd w:id="216"/>
      <w:bookmarkStart w:id="217" w:name="_Toc184314445"/>
      <w:bookmarkEnd w:id="217"/>
      <w:bookmarkStart w:id="218" w:name="_Toc184313238"/>
      <w:bookmarkEnd w:id="218"/>
      <w:bookmarkStart w:id="219" w:name="_Toc184313273"/>
      <w:bookmarkEnd w:id="219"/>
      <w:bookmarkStart w:id="220" w:name="_Toc184308039"/>
      <w:bookmarkEnd w:id="220"/>
      <w:bookmarkStart w:id="221" w:name="_Toc184308038"/>
      <w:bookmarkEnd w:id="221"/>
      <w:bookmarkStart w:id="222" w:name="_Toc184310282"/>
      <w:bookmarkEnd w:id="222"/>
      <w:bookmarkStart w:id="223" w:name="_Toc184312107"/>
      <w:bookmarkEnd w:id="223"/>
      <w:bookmarkStart w:id="224" w:name="_Toc184310321"/>
      <w:bookmarkEnd w:id="224"/>
      <w:bookmarkStart w:id="225" w:name="_Toc184314425"/>
      <w:bookmarkEnd w:id="225"/>
      <w:bookmarkStart w:id="226" w:name="_Toc184308092"/>
      <w:bookmarkEnd w:id="226"/>
      <w:bookmarkStart w:id="227" w:name="_Toc184308100"/>
      <w:bookmarkEnd w:id="227"/>
      <w:bookmarkStart w:id="228" w:name="_Toc184310317"/>
      <w:bookmarkEnd w:id="228"/>
      <w:bookmarkStart w:id="229" w:name="_Toc184312085"/>
      <w:bookmarkEnd w:id="229"/>
      <w:bookmarkStart w:id="230" w:name="_Toc184312094"/>
      <w:bookmarkEnd w:id="230"/>
      <w:bookmarkStart w:id="231" w:name="_Toc184308047"/>
      <w:bookmarkEnd w:id="231"/>
      <w:bookmarkStart w:id="232" w:name="_Toc184313288"/>
      <w:bookmarkEnd w:id="232"/>
      <w:bookmarkStart w:id="233" w:name="_Toc184310338"/>
      <w:bookmarkEnd w:id="233"/>
      <w:bookmarkStart w:id="234" w:name="_Toc184314442"/>
      <w:bookmarkEnd w:id="234"/>
      <w:bookmarkStart w:id="235" w:name="_Toc184308108"/>
      <w:bookmarkEnd w:id="235"/>
      <w:bookmarkStart w:id="236" w:name="_Toc184310335"/>
      <w:bookmarkEnd w:id="236"/>
      <w:bookmarkStart w:id="237" w:name="_Toc184313253"/>
      <w:bookmarkEnd w:id="237"/>
      <w:bookmarkStart w:id="238" w:name="_Toc184312072"/>
      <w:bookmarkEnd w:id="238"/>
      <w:bookmarkStart w:id="239" w:name="_Toc184310273"/>
      <w:bookmarkEnd w:id="239"/>
      <w:bookmarkStart w:id="240" w:name="_Toc184313305"/>
      <w:bookmarkEnd w:id="240"/>
      <w:bookmarkStart w:id="241" w:name="_Toc184314462"/>
      <w:bookmarkEnd w:id="241"/>
      <w:bookmarkStart w:id="242" w:name="_Toc184314416"/>
      <w:bookmarkEnd w:id="242"/>
      <w:bookmarkStart w:id="243" w:name="_Toc184314424"/>
      <w:bookmarkEnd w:id="243"/>
      <w:bookmarkStart w:id="244" w:name="_Toc184310331"/>
      <w:bookmarkEnd w:id="244"/>
      <w:bookmarkStart w:id="245" w:name="_Toc184314452"/>
      <w:bookmarkEnd w:id="245"/>
      <w:bookmarkStart w:id="246" w:name="_Toc184308066"/>
      <w:bookmarkEnd w:id="246"/>
      <w:bookmarkStart w:id="247" w:name="_Toc184312073"/>
      <w:bookmarkEnd w:id="247"/>
      <w:bookmarkStart w:id="248" w:name="_Toc184312082"/>
      <w:bookmarkEnd w:id="248"/>
      <w:bookmarkStart w:id="249" w:name="_Toc184310304"/>
      <w:bookmarkEnd w:id="249"/>
      <w:bookmarkStart w:id="250" w:name="_Toc184314431"/>
      <w:bookmarkEnd w:id="250"/>
      <w:bookmarkStart w:id="251" w:name="_Toc184314464"/>
      <w:bookmarkEnd w:id="251"/>
      <w:bookmarkStart w:id="252" w:name="_Toc184312129"/>
      <w:bookmarkEnd w:id="252"/>
      <w:bookmarkStart w:id="253" w:name="_Toc184313295"/>
      <w:bookmarkEnd w:id="253"/>
      <w:bookmarkStart w:id="254" w:name="_Toc184313271"/>
      <w:bookmarkEnd w:id="254"/>
      <w:bookmarkStart w:id="255" w:name="_Toc184310281"/>
      <w:bookmarkEnd w:id="255"/>
      <w:bookmarkStart w:id="256" w:name="_Toc184314428"/>
      <w:bookmarkEnd w:id="256"/>
      <w:bookmarkStart w:id="257" w:name="_Toc184310328"/>
      <w:bookmarkEnd w:id="257"/>
      <w:bookmarkStart w:id="258" w:name="_Toc184308081"/>
      <w:bookmarkEnd w:id="258"/>
      <w:bookmarkStart w:id="259" w:name="_Toc184314446"/>
      <w:bookmarkEnd w:id="259"/>
      <w:bookmarkStart w:id="260" w:name="_Toc184308083"/>
      <w:bookmarkEnd w:id="260"/>
      <w:bookmarkStart w:id="261" w:name="_Toc184314414"/>
      <w:bookmarkEnd w:id="261"/>
      <w:bookmarkStart w:id="262" w:name="_Toc184312104"/>
      <w:bookmarkEnd w:id="262"/>
      <w:bookmarkStart w:id="263" w:name="_Toc184308065"/>
      <w:bookmarkEnd w:id="263"/>
      <w:bookmarkStart w:id="264" w:name="_Toc184312080"/>
      <w:bookmarkEnd w:id="264"/>
      <w:bookmarkStart w:id="265" w:name="_Toc184313286"/>
      <w:bookmarkEnd w:id="265"/>
      <w:bookmarkStart w:id="266" w:name="_Toc184312132"/>
      <w:bookmarkEnd w:id="266"/>
      <w:bookmarkStart w:id="267" w:name="_Toc184314479"/>
      <w:bookmarkEnd w:id="267"/>
      <w:bookmarkStart w:id="268" w:name="_Toc184312109"/>
      <w:bookmarkEnd w:id="268"/>
      <w:bookmarkStart w:id="269" w:name="_Toc184310339"/>
      <w:bookmarkEnd w:id="269"/>
      <w:bookmarkStart w:id="270" w:name="_Toc184313252"/>
      <w:bookmarkEnd w:id="270"/>
      <w:bookmarkStart w:id="271" w:name="_Toc184313275"/>
      <w:bookmarkEnd w:id="271"/>
      <w:bookmarkStart w:id="272" w:name="_Toc184313244"/>
      <w:bookmarkEnd w:id="272"/>
      <w:bookmarkStart w:id="273" w:name="_Toc184314448"/>
      <w:bookmarkEnd w:id="273"/>
      <w:bookmarkStart w:id="274" w:name="_Toc184313240"/>
      <w:bookmarkEnd w:id="274"/>
      <w:bookmarkStart w:id="275" w:name="_Toc184312113"/>
      <w:bookmarkEnd w:id="275"/>
      <w:bookmarkStart w:id="276" w:name="_Toc184314453"/>
      <w:bookmarkEnd w:id="276"/>
      <w:bookmarkStart w:id="277" w:name="_Toc184313270"/>
      <w:bookmarkEnd w:id="277"/>
      <w:bookmarkStart w:id="278" w:name="_Toc184314457"/>
      <w:bookmarkEnd w:id="278"/>
      <w:bookmarkStart w:id="279" w:name="_Toc184312098"/>
      <w:bookmarkEnd w:id="279"/>
      <w:bookmarkStart w:id="280" w:name="_Toc184308063"/>
      <w:bookmarkEnd w:id="280"/>
      <w:bookmarkStart w:id="281" w:name="_Toc184314461"/>
      <w:bookmarkEnd w:id="281"/>
      <w:bookmarkStart w:id="282" w:name="_Toc184313239"/>
      <w:bookmarkEnd w:id="282"/>
      <w:bookmarkStart w:id="283" w:name="_Toc184314411"/>
      <w:bookmarkEnd w:id="283"/>
      <w:bookmarkStart w:id="284" w:name="_Toc184308075"/>
      <w:bookmarkEnd w:id="284"/>
      <w:bookmarkStart w:id="285" w:name="_Toc184310278"/>
      <w:bookmarkEnd w:id="285"/>
      <w:bookmarkStart w:id="286" w:name="_Toc184312099"/>
      <w:bookmarkEnd w:id="286"/>
      <w:bookmarkStart w:id="287" w:name="_Toc184308099"/>
      <w:bookmarkEnd w:id="287"/>
      <w:bookmarkStart w:id="288" w:name="_Toc184314477"/>
      <w:bookmarkEnd w:id="288"/>
      <w:bookmarkStart w:id="289" w:name="_Toc184308064"/>
      <w:bookmarkEnd w:id="289"/>
      <w:bookmarkStart w:id="290" w:name="_Toc184308055"/>
      <w:bookmarkEnd w:id="290"/>
      <w:bookmarkStart w:id="291" w:name="_Toc184314449"/>
      <w:bookmarkEnd w:id="291"/>
      <w:bookmarkStart w:id="292" w:name="_Toc184310280"/>
      <w:bookmarkEnd w:id="292"/>
      <w:bookmarkStart w:id="293" w:name="_Toc184312119"/>
      <w:bookmarkEnd w:id="293"/>
      <w:bookmarkStart w:id="294" w:name="_Toc184310342"/>
      <w:bookmarkEnd w:id="294"/>
      <w:bookmarkStart w:id="295" w:name="_Toc184310294"/>
      <w:bookmarkEnd w:id="295"/>
      <w:bookmarkStart w:id="296" w:name="_Toc184308051"/>
      <w:bookmarkEnd w:id="296"/>
      <w:bookmarkStart w:id="297" w:name="_Toc184314441"/>
      <w:bookmarkEnd w:id="297"/>
      <w:bookmarkStart w:id="298" w:name="_Toc184312092"/>
      <w:bookmarkEnd w:id="298"/>
      <w:bookmarkStart w:id="299" w:name="_Toc184313274"/>
      <w:bookmarkEnd w:id="299"/>
      <w:bookmarkStart w:id="300" w:name="_Toc184313310"/>
      <w:bookmarkEnd w:id="300"/>
      <w:bookmarkStart w:id="301" w:name="_Toc184308104"/>
      <w:bookmarkEnd w:id="301"/>
      <w:bookmarkStart w:id="302" w:name="_Toc184314417"/>
      <w:bookmarkEnd w:id="302"/>
      <w:bookmarkStart w:id="303" w:name="_Toc184313282"/>
      <w:bookmarkEnd w:id="303"/>
      <w:bookmarkStart w:id="304" w:name="_Toc184308042"/>
      <w:bookmarkEnd w:id="304"/>
      <w:bookmarkStart w:id="305" w:name="_Toc184310277"/>
      <w:bookmarkEnd w:id="305"/>
      <w:bookmarkStart w:id="306" w:name="_Toc184310276"/>
      <w:bookmarkEnd w:id="306"/>
      <w:bookmarkStart w:id="307" w:name="_Toc184308085"/>
      <w:bookmarkEnd w:id="307"/>
      <w:bookmarkStart w:id="308" w:name="_Toc184314435"/>
      <w:bookmarkEnd w:id="308"/>
      <w:bookmarkStart w:id="309" w:name="_Toc184310290"/>
      <w:bookmarkEnd w:id="309"/>
      <w:bookmarkStart w:id="310" w:name="_Toc184314427"/>
      <w:bookmarkEnd w:id="310"/>
      <w:bookmarkStart w:id="311" w:name="_Toc184312137"/>
      <w:bookmarkEnd w:id="311"/>
      <w:bookmarkStart w:id="312" w:name="_Toc184312068"/>
      <w:bookmarkEnd w:id="312"/>
      <w:bookmarkStart w:id="313" w:name="_Toc184312083"/>
      <w:bookmarkEnd w:id="313"/>
      <w:bookmarkStart w:id="314" w:name="_Toc184312105"/>
      <w:bookmarkEnd w:id="314"/>
      <w:bookmarkStart w:id="315" w:name="_Toc184313266"/>
      <w:bookmarkEnd w:id="315"/>
      <w:bookmarkStart w:id="316" w:name="_Toc184308078"/>
      <w:bookmarkEnd w:id="316"/>
      <w:bookmarkStart w:id="317" w:name="_Toc184310330"/>
      <w:bookmarkEnd w:id="317"/>
      <w:bookmarkStart w:id="318" w:name="_Toc184308040"/>
      <w:bookmarkEnd w:id="318"/>
      <w:bookmarkStart w:id="319" w:name="_Toc184313294"/>
      <w:bookmarkEnd w:id="319"/>
      <w:bookmarkStart w:id="320" w:name="_Toc184313272"/>
      <w:bookmarkEnd w:id="320"/>
      <w:bookmarkStart w:id="321" w:name="_Toc184313248"/>
      <w:bookmarkEnd w:id="321"/>
      <w:bookmarkStart w:id="322" w:name="_Toc184313303"/>
      <w:bookmarkEnd w:id="322"/>
      <w:bookmarkStart w:id="323" w:name="_Toc184314421"/>
      <w:bookmarkEnd w:id="323"/>
      <w:bookmarkStart w:id="324" w:name="_Toc184310296"/>
      <w:bookmarkEnd w:id="324"/>
      <w:bookmarkStart w:id="325" w:name="_Toc184310314"/>
      <w:bookmarkEnd w:id="325"/>
      <w:bookmarkStart w:id="326" w:name="_Toc184314444"/>
      <w:bookmarkEnd w:id="326"/>
      <w:bookmarkStart w:id="327" w:name="_Toc184314480"/>
      <w:bookmarkEnd w:id="327"/>
      <w:bookmarkStart w:id="328" w:name="_Toc184310320"/>
      <w:bookmarkEnd w:id="328"/>
      <w:bookmarkStart w:id="329" w:name="_Toc184313283"/>
      <w:bookmarkEnd w:id="329"/>
      <w:bookmarkStart w:id="330" w:name="_Toc184310298"/>
      <w:bookmarkEnd w:id="330"/>
      <w:bookmarkStart w:id="331" w:name="_Toc184308105"/>
      <w:bookmarkEnd w:id="331"/>
      <w:bookmarkStart w:id="332" w:name="_Toc184312106"/>
      <w:bookmarkEnd w:id="332"/>
      <w:bookmarkStart w:id="333" w:name="_Toc184308084"/>
      <w:bookmarkEnd w:id="333"/>
      <w:bookmarkStart w:id="334" w:name="_Toc184310285"/>
      <w:bookmarkEnd w:id="334"/>
      <w:bookmarkStart w:id="335" w:name="_Toc184308056"/>
      <w:bookmarkEnd w:id="335"/>
      <w:bookmarkStart w:id="336" w:name="_Toc184308043"/>
      <w:bookmarkEnd w:id="336"/>
      <w:bookmarkStart w:id="337" w:name="_Toc184313258"/>
      <w:bookmarkEnd w:id="337"/>
      <w:bookmarkStart w:id="338" w:name="_Toc184312090"/>
      <w:bookmarkEnd w:id="338"/>
      <w:bookmarkStart w:id="339" w:name="_Toc184314419"/>
      <w:bookmarkEnd w:id="339"/>
      <w:bookmarkStart w:id="340" w:name="_Toc184310319"/>
      <w:bookmarkEnd w:id="340"/>
      <w:bookmarkStart w:id="341" w:name="_Toc184314432"/>
      <w:bookmarkEnd w:id="341"/>
      <w:bookmarkStart w:id="342" w:name="_Toc184308059"/>
      <w:bookmarkEnd w:id="342"/>
      <w:bookmarkStart w:id="343" w:name="_Toc184312091"/>
      <w:bookmarkEnd w:id="343"/>
      <w:bookmarkStart w:id="344" w:name="_Toc184314474"/>
      <w:bookmarkEnd w:id="344"/>
      <w:bookmarkStart w:id="345" w:name="_Toc184313242"/>
      <w:bookmarkEnd w:id="345"/>
      <w:bookmarkStart w:id="346" w:name="_Toc184308046"/>
      <w:bookmarkEnd w:id="346"/>
      <w:bookmarkStart w:id="347" w:name="_Toc184308087"/>
      <w:bookmarkEnd w:id="347"/>
      <w:bookmarkStart w:id="348" w:name="_Toc184312087"/>
      <w:bookmarkEnd w:id="348"/>
      <w:bookmarkStart w:id="349" w:name="_Toc184310326"/>
      <w:bookmarkEnd w:id="349"/>
      <w:bookmarkStart w:id="350" w:name="_Toc184313304"/>
      <w:bookmarkEnd w:id="350"/>
      <w:bookmarkStart w:id="351" w:name="_Toc184314454"/>
      <w:bookmarkEnd w:id="351"/>
      <w:bookmarkStart w:id="352" w:name="_Toc184314412"/>
      <w:bookmarkEnd w:id="352"/>
      <w:bookmarkStart w:id="353" w:name="_Toc184310288"/>
      <w:bookmarkEnd w:id="353"/>
      <w:bookmarkStart w:id="354" w:name="_Toc184308095"/>
      <w:bookmarkEnd w:id="354"/>
      <w:bookmarkStart w:id="355" w:name="_Toc184313277"/>
      <w:bookmarkEnd w:id="355"/>
      <w:bookmarkStart w:id="356" w:name="_Toc184314475"/>
      <w:bookmarkEnd w:id="356"/>
      <w:bookmarkStart w:id="357" w:name="_Toc184308082"/>
      <w:bookmarkEnd w:id="357"/>
      <w:bookmarkStart w:id="358" w:name="_Toc184308057"/>
      <w:bookmarkEnd w:id="358"/>
      <w:bookmarkStart w:id="359" w:name="_Toc184313284"/>
      <w:bookmarkEnd w:id="359"/>
      <w:bookmarkStart w:id="360" w:name="_Toc184314455"/>
      <w:bookmarkEnd w:id="360"/>
      <w:bookmarkStart w:id="361" w:name="_Toc184312138"/>
      <w:bookmarkEnd w:id="361"/>
      <w:bookmarkStart w:id="362" w:name="_Toc184312130"/>
      <w:bookmarkEnd w:id="362"/>
      <w:bookmarkStart w:id="363" w:name="_Toc184313280"/>
      <w:bookmarkEnd w:id="363"/>
      <w:bookmarkStart w:id="364" w:name="_Toc184313261"/>
      <w:bookmarkEnd w:id="364"/>
      <w:bookmarkStart w:id="365" w:name="_Toc184308062"/>
      <w:bookmarkEnd w:id="365"/>
      <w:bookmarkStart w:id="366" w:name="_Toc184313246"/>
      <w:bookmarkEnd w:id="366"/>
      <w:bookmarkStart w:id="367" w:name="_Toc184313279"/>
      <w:bookmarkEnd w:id="367"/>
      <w:bookmarkStart w:id="368" w:name="_Toc184314478"/>
      <w:bookmarkEnd w:id="368"/>
      <w:bookmarkStart w:id="369" w:name="_Toc184314440"/>
      <w:bookmarkEnd w:id="369"/>
      <w:bookmarkStart w:id="370" w:name="_Toc184313285"/>
      <w:bookmarkEnd w:id="370"/>
      <w:bookmarkStart w:id="371" w:name="_Toc184308060"/>
      <w:bookmarkEnd w:id="371"/>
      <w:bookmarkStart w:id="372" w:name="_Toc184313290"/>
      <w:bookmarkEnd w:id="372"/>
      <w:bookmarkStart w:id="373" w:name="_Toc184308080"/>
      <w:bookmarkEnd w:id="373"/>
      <w:bookmarkStart w:id="374" w:name="_Toc184314473"/>
      <w:bookmarkEnd w:id="374"/>
      <w:bookmarkStart w:id="375" w:name="_Toc184310272"/>
      <w:bookmarkEnd w:id="375"/>
      <w:bookmarkStart w:id="376" w:name="_Toc184312139"/>
      <w:bookmarkEnd w:id="376"/>
      <w:bookmarkStart w:id="377" w:name="_Toc184310287"/>
      <w:bookmarkEnd w:id="377"/>
      <w:bookmarkStart w:id="378" w:name="_Toc184313309"/>
      <w:bookmarkEnd w:id="378"/>
      <w:bookmarkStart w:id="379" w:name="_Toc184312117"/>
      <w:bookmarkEnd w:id="379"/>
      <w:bookmarkStart w:id="380" w:name="_Toc184308096"/>
      <w:bookmarkEnd w:id="380"/>
      <w:bookmarkStart w:id="381" w:name="_Toc184313301"/>
      <w:bookmarkEnd w:id="381"/>
      <w:bookmarkStart w:id="382" w:name="_Toc184313268"/>
      <w:bookmarkEnd w:id="382"/>
      <w:bookmarkStart w:id="383" w:name="_Toc184310295"/>
      <w:bookmarkEnd w:id="383"/>
      <w:bookmarkStart w:id="384" w:name="_Toc184308089"/>
      <w:bookmarkEnd w:id="384"/>
      <w:bookmarkStart w:id="385" w:name="_Toc184313254"/>
      <w:bookmarkEnd w:id="385"/>
      <w:bookmarkStart w:id="386" w:name="_Toc184314471"/>
      <w:bookmarkEnd w:id="386"/>
      <w:bookmarkStart w:id="387" w:name="_Toc184314410"/>
      <w:bookmarkEnd w:id="387"/>
      <w:bookmarkStart w:id="388" w:name="_Toc184308070"/>
      <w:bookmarkEnd w:id="388"/>
      <w:bookmarkStart w:id="389" w:name="_Toc184314459"/>
      <w:bookmarkEnd w:id="389"/>
      <w:bookmarkStart w:id="390" w:name="_Toc184308050"/>
      <w:bookmarkEnd w:id="390"/>
      <w:bookmarkStart w:id="391" w:name="_Toc184314447"/>
      <w:bookmarkEnd w:id="391"/>
      <w:bookmarkStart w:id="392" w:name="_Toc184310327"/>
      <w:bookmarkEnd w:id="392"/>
      <w:bookmarkStart w:id="393" w:name="_Toc184312120"/>
      <w:bookmarkEnd w:id="393"/>
      <w:r>
        <w:rPr>
          <w:rFonts w:hint="eastAsia" w:ascii="仿宋" w:hAnsi="仿宋" w:eastAsia="仿宋" w:cs="仿宋"/>
          <w:b/>
          <w:color w:val="000000" w:themeColor="text1"/>
          <w:sz w:val="36"/>
          <w:szCs w:val="36"/>
          <w:highlight w:val="none"/>
          <w14:textFill>
            <w14:solidFill>
              <w14:schemeClr w14:val="tx1"/>
            </w14:solidFill>
          </w14:textFill>
        </w:rPr>
        <w:t>评标办法</w:t>
      </w:r>
    </w:p>
    <w:p w14:paraId="3B492994">
      <w:pPr>
        <w:snapToGrid w:val="0"/>
        <w:spacing w:line="360" w:lineRule="auto"/>
        <w:jc w:val="center"/>
        <w:rPr>
          <w:rStyle w:val="852"/>
          <w:rFonts w:hint="eastAsia"/>
        </w:rPr>
      </w:pPr>
      <w:r>
        <w:rPr>
          <w:rFonts w:hint="eastAsia" w:ascii="仿宋" w:hAnsi="仿宋" w:eastAsia="仿宋" w:cs="仿宋"/>
          <w:b/>
          <w:color w:val="000000" w:themeColor="text1"/>
          <w:sz w:val="24"/>
          <w:szCs w:val="24"/>
          <w:highlight w:val="none"/>
          <w14:textFill>
            <w14:solidFill>
              <w14:schemeClr w14:val="tx1"/>
            </w14:solidFill>
          </w14:textFill>
        </w:rPr>
        <w:t>评标办法前附表</w:t>
      </w:r>
    </w:p>
    <w:tbl>
      <w:tblPr>
        <w:tblStyle w:val="63"/>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4464"/>
        <w:gridCol w:w="851"/>
        <w:gridCol w:w="1134"/>
        <w:gridCol w:w="1559"/>
      </w:tblGrid>
      <w:tr w14:paraId="2978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22C8DF8B">
            <w:pPr>
              <w:snapToGrid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4464" w:type="dxa"/>
            <w:vAlign w:val="center"/>
          </w:tcPr>
          <w:p w14:paraId="25F1845A">
            <w:pPr>
              <w:snapToGrid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评标标准</w:t>
            </w:r>
          </w:p>
        </w:tc>
        <w:tc>
          <w:tcPr>
            <w:tcW w:w="851" w:type="dxa"/>
            <w:vAlign w:val="center"/>
          </w:tcPr>
          <w:p w14:paraId="3D3F1EE5">
            <w:pPr>
              <w:snapToGrid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权重</w:t>
            </w:r>
          </w:p>
        </w:tc>
        <w:tc>
          <w:tcPr>
            <w:tcW w:w="1134" w:type="dxa"/>
            <w:vAlign w:val="center"/>
          </w:tcPr>
          <w:p w14:paraId="6CEBE92E">
            <w:pPr>
              <w:snapToGrid w:val="0"/>
              <w:spacing w:before="0" w:beforeAutospacing="0" w:after="0" w:afterAutospacing="0" w:line="360" w:lineRule="auto"/>
              <w:ind w:left="0" w:right="0"/>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主观分/客观分属性</w:t>
            </w:r>
          </w:p>
        </w:tc>
        <w:tc>
          <w:tcPr>
            <w:tcW w:w="1559" w:type="dxa"/>
            <w:vAlign w:val="top"/>
          </w:tcPr>
          <w:p w14:paraId="30A7B3CA">
            <w:pPr>
              <w:snapToGrid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bCs/>
                <w:color w:val="auto"/>
                <w:sz w:val="24"/>
                <w:szCs w:val="24"/>
              </w:rPr>
              <w:t>投标文件中评标标准相应的商务技术资料目录*</w:t>
            </w:r>
          </w:p>
        </w:tc>
      </w:tr>
      <w:tr w14:paraId="046B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1834C46E">
            <w:pPr>
              <w:snapToGrid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4464" w:type="dxa"/>
            <w:vAlign w:val="top"/>
          </w:tcPr>
          <w:p w14:paraId="21FCBC77">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投标产品的功能、性能与需求的吻合程度；根据招标文件详细参数和要求，投标产品的基本功能、技术指标与需求的吻合程度和偏差情况，是否能够满足招标文件要求。</w:t>
            </w:r>
            <w:r>
              <w:rPr>
                <w:rFonts w:hint="eastAsia" w:ascii="仿宋" w:hAnsi="仿宋" w:eastAsia="仿宋" w:cs="仿宋"/>
                <w:b w:val="0"/>
                <w:bCs/>
                <w:color w:val="auto"/>
                <w:sz w:val="24"/>
                <w:szCs w:val="24"/>
                <w:highlight w:val="none"/>
                <w:lang w:val="en-US" w:eastAsia="zh-CN"/>
              </w:rPr>
              <w:t>满分26分，</w:t>
            </w:r>
            <w:r>
              <w:rPr>
                <w:rFonts w:hint="eastAsia" w:ascii="仿宋" w:hAnsi="仿宋" w:eastAsia="仿宋" w:cs="仿宋"/>
                <w:b w:val="0"/>
                <w:bCs/>
                <w:color w:val="auto"/>
                <w:sz w:val="24"/>
                <w:szCs w:val="24"/>
                <w:highlight w:val="none"/>
                <w:lang w:val="en-US"/>
              </w:rPr>
              <w:t>带“</w:t>
            </w:r>
            <w:r>
              <w:rPr>
                <w:rFonts w:hint="eastAsia" w:ascii="仿宋" w:hAnsi="仿宋" w:eastAsia="仿宋" w:cs="仿宋"/>
                <w:b w:val="0"/>
                <w:bCs/>
                <w:sz w:val="24"/>
                <w:szCs w:val="24"/>
                <w:lang w:val="en-US" w:eastAsia="zh-CN"/>
              </w:rPr>
              <w:t>★</w:t>
            </w:r>
            <w:r>
              <w:rPr>
                <w:rFonts w:hint="eastAsia" w:ascii="仿宋" w:hAnsi="仿宋" w:eastAsia="仿宋" w:cs="仿宋"/>
                <w:b w:val="0"/>
                <w:bCs/>
                <w:color w:val="auto"/>
                <w:sz w:val="24"/>
                <w:szCs w:val="24"/>
                <w:highlight w:val="none"/>
                <w:lang w:val="en-US"/>
              </w:rPr>
              <w:t xml:space="preserve">”的设备性能不具备或负偏离的每项扣 </w:t>
            </w: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lang w:val="en-US"/>
              </w:rPr>
              <w:t xml:space="preserve"> 分，不带“</w:t>
            </w:r>
            <w:r>
              <w:rPr>
                <w:rFonts w:hint="eastAsia" w:ascii="仿宋" w:hAnsi="仿宋" w:eastAsia="仿宋" w:cs="仿宋"/>
                <w:b w:val="0"/>
                <w:bCs/>
                <w:sz w:val="24"/>
                <w:szCs w:val="24"/>
                <w:lang w:val="en-US" w:eastAsia="zh-CN"/>
              </w:rPr>
              <w:t>★</w:t>
            </w:r>
            <w:r>
              <w:rPr>
                <w:rFonts w:hint="eastAsia" w:ascii="仿宋" w:hAnsi="仿宋" w:eastAsia="仿宋" w:cs="仿宋"/>
                <w:b w:val="0"/>
                <w:bCs/>
                <w:color w:val="auto"/>
                <w:sz w:val="24"/>
                <w:szCs w:val="24"/>
                <w:highlight w:val="none"/>
                <w:lang w:val="en-US"/>
              </w:rPr>
              <w:t xml:space="preserve">”的设备性能不具备或负偏离的每项扣 </w:t>
            </w:r>
            <w:r>
              <w:rPr>
                <w:rFonts w:hint="eastAsia" w:ascii="仿宋" w:hAnsi="仿宋" w:eastAsia="仿宋" w:cs="仿宋"/>
                <w:b w:val="0"/>
                <w:bCs/>
                <w:color w:val="auto"/>
                <w:sz w:val="24"/>
                <w:szCs w:val="24"/>
                <w:highlight w:val="none"/>
                <w:lang w:val="en-US" w:eastAsia="zh-CN"/>
              </w:rPr>
              <w:t>1</w:t>
            </w:r>
            <w:r>
              <w:rPr>
                <w:rFonts w:hint="eastAsia" w:ascii="仿宋" w:hAnsi="仿宋" w:eastAsia="仿宋" w:cs="仿宋"/>
                <w:b w:val="0"/>
                <w:bCs/>
                <w:color w:val="auto"/>
                <w:sz w:val="24"/>
                <w:szCs w:val="24"/>
                <w:highlight w:val="none"/>
                <w:lang w:val="en-US"/>
              </w:rPr>
              <w:t>分，扣完为止。</w:t>
            </w:r>
          </w:p>
          <w:p w14:paraId="31C07BB6">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说明：投标人在投标文件中必须提供设备厂商的技术资料、图片等信息并加盖投标人公章，不能简单用“满足”或“正负偏离”等进行描述。</w:t>
            </w:r>
          </w:p>
        </w:tc>
        <w:tc>
          <w:tcPr>
            <w:tcW w:w="851" w:type="dxa"/>
            <w:vAlign w:val="center"/>
          </w:tcPr>
          <w:p w14:paraId="25B5DBD2">
            <w:pPr>
              <w:snapToGrid w:val="0"/>
              <w:spacing w:before="0" w:beforeAutospacing="0" w:after="0" w:afterAutospacing="0"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26</w:t>
            </w:r>
          </w:p>
        </w:tc>
        <w:tc>
          <w:tcPr>
            <w:tcW w:w="1134" w:type="dxa"/>
            <w:vAlign w:val="center"/>
          </w:tcPr>
          <w:p w14:paraId="5E029D17">
            <w:pPr>
              <w:snapToGrid w:val="0"/>
              <w:spacing w:before="0" w:beforeAutospacing="0" w:after="0" w:afterAutospacing="0"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客观</w:t>
            </w:r>
          </w:p>
        </w:tc>
        <w:tc>
          <w:tcPr>
            <w:tcW w:w="1559" w:type="dxa"/>
            <w:vAlign w:val="center"/>
          </w:tcPr>
          <w:p w14:paraId="3D6F0D66">
            <w:pPr>
              <w:snapToGrid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技术参数</w:t>
            </w:r>
          </w:p>
        </w:tc>
      </w:tr>
      <w:tr w14:paraId="5D93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415C42E5">
            <w:pPr>
              <w:snapToGrid w:val="0"/>
              <w:spacing w:before="0" w:beforeAutospacing="0" w:after="0" w:afterAutospacing="0" w:line="360" w:lineRule="auto"/>
              <w:ind w:left="0" w:right="0"/>
              <w:jc w:val="both"/>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2</w:t>
            </w:r>
          </w:p>
        </w:tc>
        <w:tc>
          <w:tcPr>
            <w:tcW w:w="4464" w:type="dxa"/>
            <w:shd w:val="clear" w:color="auto" w:fill="auto"/>
            <w:vAlign w:val="top"/>
          </w:tcPr>
          <w:p w14:paraId="2D59A84A">
            <w:pPr>
              <w:keepNext w:val="0"/>
              <w:keepLines w:val="0"/>
              <w:pageBreakBefore w:val="0"/>
              <w:numPr>
                <w:ilvl w:val="0"/>
                <w:numId w:val="6"/>
              </w:numPr>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lang w:val="en-US" w:eastAsia="zh-CN"/>
              </w:rPr>
            </w:pPr>
            <w:r>
              <w:rPr>
                <w:rFonts w:hint="eastAsia" w:ascii="仿宋" w:hAnsi="仿宋" w:eastAsia="仿宋" w:cs="仿宋"/>
                <w:b w:val="0"/>
                <w:bCs/>
                <w:color w:val="auto"/>
                <w:sz w:val="24"/>
                <w:szCs w:val="24"/>
                <w:highlight w:val="none"/>
                <w:lang w:val="en-US" w:eastAsia="zh-CN"/>
              </w:rPr>
              <w:t>车辆生产厂家具有质量管理体系认证的得2分；</w:t>
            </w:r>
            <w:r>
              <w:rPr>
                <w:rFonts w:hint="eastAsia" w:ascii="仿宋" w:hAnsi="仿宋" w:eastAsia="仿宋" w:cs="仿宋"/>
                <w:b w:val="0"/>
                <w:bCs/>
                <w:color w:val="auto"/>
                <w:sz w:val="24"/>
                <w:szCs w:val="24"/>
                <w:highlight w:val="none"/>
                <w:lang w:val="en-US" w:eastAsia="zh-CN"/>
              </w:rPr>
              <w:br w:type="textWrapping"/>
            </w:r>
            <w:r>
              <w:rPr>
                <w:rFonts w:hint="eastAsia" w:ascii="仿宋" w:hAnsi="仿宋" w:eastAsia="仿宋" w:cs="仿宋"/>
                <w:b w:val="0"/>
                <w:bCs/>
                <w:color w:val="auto"/>
                <w:sz w:val="24"/>
                <w:szCs w:val="24"/>
                <w:highlight w:val="none"/>
                <w:lang w:val="en-US" w:eastAsia="zh-CN"/>
              </w:rPr>
              <w:t>（2）车辆生产厂家具有环境管理体系认证证书的得2分；</w:t>
            </w:r>
            <w:r>
              <w:rPr>
                <w:rFonts w:hint="eastAsia" w:ascii="仿宋" w:hAnsi="仿宋" w:eastAsia="仿宋" w:cs="仿宋"/>
                <w:b w:val="0"/>
                <w:bCs/>
                <w:color w:val="auto"/>
                <w:sz w:val="24"/>
                <w:szCs w:val="24"/>
                <w:highlight w:val="none"/>
                <w:lang w:val="en-US" w:eastAsia="zh-CN"/>
              </w:rPr>
              <w:br w:type="textWrapping"/>
            </w:r>
            <w:r>
              <w:rPr>
                <w:rFonts w:hint="eastAsia" w:ascii="仿宋" w:hAnsi="仿宋" w:eastAsia="仿宋" w:cs="仿宋"/>
                <w:b w:val="0"/>
                <w:bCs/>
                <w:color w:val="auto"/>
                <w:sz w:val="24"/>
                <w:szCs w:val="24"/>
                <w:highlight w:val="none"/>
                <w:lang w:val="en-US" w:eastAsia="zh-CN"/>
              </w:rPr>
              <w:t>（3）车辆生产厂家具有职业健康安全体系认证证书的2分；</w:t>
            </w:r>
            <w:r>
              <w:rPr>
                <w:rFonts w:hint="eastAsia" w:ascii="仿宋" w:hAnsi="仿宋" w:eastAsia="仿宋" w:cs="仿宋"/>
                <w:b w:val="0"/>
                <w:bCs/>
                <w:color w:val="auto"/>
                <w:sz w:val="24"/>
                <w:szCs w:val="24"/>
                <w:highlight w:val="none"/>
                <w:lang w:val="en-US"/>
              </w:rPr>
              <w:br w:type="textWrapping"/>
            </w:r>
            <w:r>
              <w:rPr>
                <w:rFonts w:hint="eastAsia" w:ascii="仿宋" w:hAnsi="仿宋" w:eastAsia="仿宋" w:cs="仿宋"/>
                <w:b w:val="0"/>
                <w:bCs/>
                <w:color w:val="auto"/>
                <w:sz w:val="24"/>
                <w:szCs w:val="24"/>
                <w:highlight w:val="none"/>
                <w:lang w:val="en-US"/>
              </w:rPr>
              <w:t>（证明材料：投标文件中提供相应证书材料复印件并加盖</w:t>
            </w:r>
            <w:r>
              <w:rPr>
                <w:rFonts w:hint="eastAsia" w:ascii="仿宋" w:hAnsi="仿宋" w:eastAsia="仿宋" w:cs="仿宋"/>
                <w:b w:val="0"/>
                <w:bCs/>
                <w:color w:val="auto"/>
                <w:sz w:val="24"/>
                <w:szCs w:val="24"/>
                <w:highlight w:val="none"/>
                <w:lang w:val="en-US" w:eastAsia="zh-CN"/>
              </w:rPr>
              <w:t>投标人</w:t>
            </w:r>
            <w:r>
              <w:rPr>
                <w:rFonts w:hint="eastAsia" w:ascii="仿宋" w:hAnsi="仿宋" w:eastAsia="仿宋" w:cs="仿宋"/>
                <w:b w:val="0"/>
                <w:bCs/>
                <w:color w:val="auto"/>
                <w:sz w:val="24"/>
                <w:szCs w:val="24"/>
                <w:highlight w:val="none"/>
                <w:lang w:val="en-US"/>
              </w:rPr>
              <w:t>公章，证书须在有效期内，未按要求提供证明材料的不得分。）</w:t>
            </w:r>
          </w:p>
          <w:p w14:paraId="452479A7">
            <w:pPr>
              <w:pStyle w:val="23"/>
              <w:spacing w:before="0" w:beforeAutospacing="0" w:after="0" w:afterAutospacing="0"/>
              <w:ind w:left="0" w:right="0"/>
              <w:rPr>
                <w:rFonts w:hint="eastAsia"/>
                <w:lang w:val="en-US" w:eastAsia="zh-CN"/>
              </w:rPr>
            </w:pPr>
          </w:p>
        </w:tc>
        <w:tc>
          <w:tcPr>
            <w:tcW w:w="851" w:type="dxa"/>
            <w:shd w:val="clear" w:color="auto" w:fill="auto"/>
            <w:vAlign w:val="center"/>
          </w:tcPr>
          <w:p w14:paraId="34473714">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6</w:t>
            </w:r>
          </w:p>
        </w:tc>
        <w:tc>
          <w:tcPr>
            <w:tcW w:w="1134" w:type="dxa"/>
            <w:shd w:val="clear" w:color="auto" w:fill="auto"/>
            <w:vAlign w:val="center"/>
          </w:tcPr>
          <w:p w14:paraId="46B94473">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客观</w:t>
            </w:r>
          </w:p>
        </w:tc>
        <w:tc>
          <w:tcPr>
            <w:tcW w:w="1559" w:type="dxa"/>
            <w:shd w:val="clear" w:color="auto" w:fill="auto"/>
            <w:vAlign w:val="center"/>
          </w:tcPr>
          <w:p w14:paraId="1AD6FAFA">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体系认证</w:t>
            </w:r>
          </w:p>
        </w:tc>
      </w:tr>
      <w:tr w14:paraId="32384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22D3FF7B">
            <w:pPr>
              <w:snapToGrid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4464" w:type="dxa"/>
            <w:shd w:val="clear" w:color="auto" w:fill="auto"/>
            <w:vAlign w:val="top"/>
          </w:tcPr>
          <w:p w14:paraId="1F7ECB86">
            <w:pPr>
              <w:keepNext w:val="0"/>
              <w:keepLines w:val="0"/>
              <w:pageBreakBefore w:val="0"/>
              <w:numPr>
                <w:ilvl w:val="0"/>
                <w:numId w:val="7"/>
              </w:numP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投标人具有在交通运输部门获得机动车维修经营备案表（备案表内容为二类汽车维修）的得2分。提供机动车维修经营备案表复印件或扫描件并加盖公章，不提供不得分。</w:t>
            </w:r>
          </w:p>
          <w:p w14:paraId="092571AB">
            <w:pPr>
              <w:pStyle w:val="23"/>
              <w:numPr>
                <w:ilvl w:val="0"/>
                <w:numId w:val="7"/>
              </w:numPr>
              <w:spacing w:before="0" w:beforeAutospacing="0" w:after="0" w:afterAutospacing="0"/>
              <w:ind w:left="0" w:leftChars="0" w:right="0" w:firstLine="480" w:firstLineChars="200"/>
              <w:rPr>
                <w:rFonts w:hint="eastAsia"/>
                <w:lang w:val="en-US" w:eastAsia="zh-CN"/>
              </w:rPr>
            </w:pPr>
            <w:r>
              <w:rPr>
                <w:rFonts w:hint="eastAsia" w:ascii="仿宋" w:hAnsi="仿宋" w:eastAsia="仿宋" w:cs="仿宋"/>
                <w:b w:val="0"/>
                <w:bCs/>
                <w:snapToGrid/>
                <w:color w:val="auto"/>
                <w:kern w:val="2"/>
                <w:sz w:val="24"/>
                <w:szCs w:val="24"/>
                <w:highlight w:val="none"/>
                <w:lang w:val="en-US" w:eastAsia="zh-CN" w:bidi="ar-SA"/>
              </w:rPr>
              <w:t>备案地址能半小时内到达村委的得2分，一小时内到达村委的得1分.其余不得分。提供工作时间内百度地图或高德地图导航截图证明（导航地点为：沿山村村委会），以地图显示路程用时为准。</w:t>
            </w:r>
          </w:p>
        </w:tc>
        <w:tc>
          <w:tcPr>
            <w:tcW w:w="851" w:type="dxa"/>
            <w:shd w:val="clear" w:color="auto" w:fill="auto"/>
            <w:vAlign w:val="center"/>
          </w:tcPr>
          <w:p w14:paraId="75B1E664">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4</w:t>
            </w:r>
          </w:p>
        </w:tc>
        <w:tc>
          <w:tcPr>
            <w:tcW w:w="1134" w:type="dxa"/>
            <w:shd w:val="clear" w:color="auto" w:fill="auto"/>
            <w:vAlign w:val="center"/>
          </w:tcPr>
          <w:p w14:paraId="462322AF">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客观</w:t>
            </w:r>
          </w:p>
        </w:tc>
        <w:tc>
          <w:tcPr>
            <w:tcW w:w="1559" w:type="dxa"/>
            <w:shd w:val="clear" w:color="auto" w:fill="auto"/>
            <w:vAlign w:val="center"/>
          </w:tcPr>
          <w:p w14:paraId="6FC35643">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备案证书</w:t>
            </w:r>
          </w:p>
        </w:tc>
      </w:tr>
      <w:tr w14:paraId="7119A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7C60FBF1">
            <w:pPr>
              <w:snapToGrid w:val="0"/>
              <w:spacing w:before="0" w:beforeAutospacing="0" w:after="0" w:afterAutospacing="0" w:line="360" w:lineRule="auto"/>
              <w:ind w:left="0" w:right="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p>
        </w:tc>
        <w:tc>
          <w:tcPr>
            <w:tcW w:w="4464" w:type="dxa"/>
            <w:vAlign w:val="top"/>
          </w:tcPr>
          <w:p w14:paraId="2C1ECA62">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根据投标人提供的具体实施方案，方案切合采购需求，内容要素齐全、方案科学合理、操作性强、贴近用户需求的得5分，方案内容要素较齐全、方案科学较合理、操作性较强的得3分，方案内容要素齐全性一般、方案科学性一般、操作性一般的得1分，方案内容要素不齐全或方案不合理或操作性不强或未提供的不得分。</w:t>
            </w:r>
          </w:p>
        </w:tc>
        <w:tc>
          <w:tcPr>
            <w:tcW w:w="851" w:type="dxa"/>
            <w:vAlign w:val="center"/>
          </w:tcPr>
          <w:p w14:paraId="492B0DFA">
            <w:pPr>
              <w:snapToGrid w:val="0"/>
              <w:spacing w:before="0" w:beforeAutospacing="0" w:after="0" w:afterAutospacing="0"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134" w:type="dxa"/>
            <w:vAlign w:val="center"/>
          </w:tcPr>
          <w:p w14:paraId="2B545AC8">
            <w:pPr>
              <w:snapToGrid w:val="0"/>
              <w:spacing w:before="0" w:beforeAutospacing="0" w:after="0" w:afterAutospacing="0"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主观</w:t>
            </w:r>
            <w:r>
              <w:rPr>
                <w:rFonts w:hint="eastAsia" w:ascii="仿宋" w:hAnsi="仿宋" w:eastAsia="仿宋" w:cs="仿宋"/>
                <w:bCs/>
                <w:color w:val="auto"/>
                <w:sz w:val="24"/>
                <w:szCs w:val="24"/>
                <w:highlight w:val="none"/>
              </w:rPr>
              <w:t>分</w:t>
            </w:r>
          </w:p>
        </w:tc>
        <w:tc>
          <w:tcPr>
            <w:tcW w:w="1559" w:type="dxa"/>
            <w:vAlign w:val="center"/>
          </w:tcPr>
          <w:p w14:paraId="4A03F8D5">
            <w:pPr>
              <w:snapToGrid w:val="0"/>
              <w:spacing w:before="0" w:beforeAutospacing="0" w:after="0" w:afterAutospacing="0"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具体实施方案</w:t>
            </w:r>
          </w:p>
        </w:tc>
      </w:tr>
      <w:tr w14:paraId="05A6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78E88E51">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w:t>
            </w:r>
          </w:p>
        </w:tc>
        <w:tc>
          <w:tcPr>
            <w:tcW w:w="4464" w:type="dxa"/>
            <w:vAlign w:val="center"/>
          </w:tcPr>
          <w:p w14:paraId="3D5455E1">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根据所投产品制造商具有自主研发能力和生产工艺、生产车间环境及生产线、生产步骤完整、先进，生产专业技术能力、技术人员配备合理的得5分，产品制造商具有自主研发能力和生产工艺、生产车间环境及生产线、生产步骤较为完整、先进，生产专业技术能力、技术人员配备较为合理的得3分，制造商制造能力一般的得1分，不提供的不得分。</w:t>
            </w:r>
          </w:p>
        </w:tc>
        <w:tc>
          <w:tcPr>
            <w:tcW w:w="851" w:type="dxa"/>
            <w:vAlign w:val="center"/>
          </w:tcPr>
          <w:p w14:paraId="6C6936EE">
            <w:pPr>
              <w:pStyle w:val="33"/>
              <w:keepNext w:val="0"/>
              <w:keepLines w:val="0"/>
              <w:pageBreakBefore w:val="0"/>
              <w:kinsoku/>
              <w:wordWrap/>
              <w:overflowPunct/>
              <w:topLinePunct w:val="0"/>
              <w:bidi w:val="0"/>
              <w:spacing w:before="0" w:beforeAutospacing="0" w:after="0" w:afterAutospacing="0" w:line="288" w:lineRule="auto"/>
              <w:ind w:left="0" w:right="0" w:firstLine="0" w:firstLineChars="0"/>
              <w:jc w:val="center"/>
              <w:rPr>
                <w:rFonts w:hint="eastAsia" w:ascii="仿宋" w:hAnsi="仿宋" w:eastAsia="仿宋" w:cs="仿宋"/>
                <w:snapToGrid w:val="0"/>
                <w:color w:val="auto"/>
                <w:kern w:val="2"/>
                <w:sz w:val="24"/>
                <w:szCs w:val="24"/>
                <w:highlight w:val="none"/>
                <w:lang w:val="en-US" w:eastAsia="zh-CN" w:bidi="ar-SA"/>
              </w:rPr>
            </w:pPr>
            <w:r>
              <w:rPr>
                <w:rFonts w:hint="eastAsia" w:ascii="仿宋" w:hAnsi="仿宋" w:eastAsia="仿宋" w:cs="仿宋"/>
                <w:snapToGrid w:val="0"/>
                <w:color w:val="auto"/>
                <w:kern w:val="2"/>
                <w:sz w:val="24"/>
                <w:szCs w:val="24"/>
                <w:highlight w:val="none"/>
                <w:lang w:val="en-US" w:eastAsia="zh-CN" w:bidi="ar-SA"/>
              </w:rPr>
              <w:t>5</w:t>
            </w:r>
          </w:p>
        </w:tc>
        <w:tc>
          <w:tcPr>
            <w:tcW w:w="1134" w:type="dxa"/>
            <w:vAlign w:val="center"/>
          </w:tcPr>
          <w:p w14:paraId="45ED90AA">
            <w:pPr>
              <w:keepNext w:val="0"/>
              <w:keepLines w:val="0"/>
              <w:pageBreakBefore w:val="0"/>
              <w:kinsoku/>
              <w:wordWrap/>
              <w:overflowPunct/>
              <w:topLinePunct w:val="0"/>
              <w:autoSpaceDE/>
              <w:autoSpaceDN/>
              <w:bidi w:val="0"/>
              <w:snapToGrid w:val="0"/>
              <w:spacing w:before="0" w:beforeAutospacing="0" w:after="0" w:afterAutospacing="0" w:line="360" w:lineRule="auto"/>
              <w:ind w:left="0" w:right="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主观</w:t>
            </w:r>
            <w:r>
              <w:rPr>
                <w:rFonts w:hint="eastAsia" w:ascii="仿宋" w:hAnsi="仿宋" w:eastAsia="仿宋" w:cs="仿宋"/>
                <w:bCs/>
                <w:color w:val="auto"/>
                <w:sz w:val="24"/>
                <w:szCs w:val="24"/>
                <w:highlight w:val="none"/>
              </w:rPr>
              <w:t>分</w:t>
            </w:r>
          </w:p>
        </w:tc>
        <w:tc>
          <w:tcPr>
            <w:tcW w:w="1559" w:type="dxa"/>
            <w:vAlign w:val="center"/>
          </w:tcPr>
          <w:p w14:paraId="26FB0A3C">
            <w:pPr>
              <w:keepNext w:val="0"/>
              <w:keepLines w:val="0"/>
              <w:pageBreakBefore w:val="0"/>
              <w:kinsoku/>
              <w:wordWrap/>
              <w:overflowPunct/>
              <w:topLinePunct w:val="0"/>
              <w:autoSpaceDE/>
              <w:autoSpaceDN/>
              <w:bidi w:val="0"/>
              <w:snapToGrid w:val="0"/>
              <w:spacing w:before="0" w:beforeAutospacing="0" w:after="0" w:afterAutospacing="0" w:line="360" w:lineRule="auto"/>
              <w:ind w:left="0" w:right="0"/>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lang w:val="en-US" w:eastAsia="zh-CN"/>
              </w:rPr>
              <w:t>生产工艺</w:t>
            </w:r>
          </w:p>
        </w:tc>
      </w:tr>
      <w:tr w14:paraId="2D68E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5250F297">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6</w:t>
            </w:r>
          </w:p>
        </w:tc>
        <w:tc>
          <w:tcPr>
            <w:tcW w:w="4464" w:type="dxa"/>
            <w:vAlign w:val="center"/>
          </w:tcPr>
          <w:p w14:paraId="116ABEE4">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根据投标人提供的售后服务响应方案，售后响应服务方案合理、科学，售后服务能力强，售后服务安排合理高效的得5分；售后响应服务方案较为合理、科学，售后服务能力一般，有安排合理的售后服务得3分；售后响应服务方案合理性、科学性一般的，售后服务能力一般的，售后服务安排一般的得1分；无售后响应服务方案的不得分。</w:t>
            </w:r>
          </w:p>
        </w:tc>
        <w:tc>
          <w:tcPr>
            <w:tcW w:w="851" w:type="dxa"/>
            <w:vAlign w:val="center"/>
          </w:tcPr>
          <w:p w14:paraId="7B8CD11E">
            <w:pPr>
              <w:keepNext w:val="0"/>
              <w:keepLines w:val="0"/>
              <w:pageBreakBefore w:val="0"/>
              <w:widowControl/>
              <w:kinsoku/>
              <w:wordWrap/>
              <w:overflowPunct/>
              <w:topLinePunct w:val="0"/>
              <w:bidi w:val="0"/>
              <w:adjustRightInd/>
              <w:spacing w:before="0" w:beforeAutospacing="0" w:after="0" w:afterAutospacing="0" w:line="288" w:lineRule="auto"/>
              <w:ind w:left="0" w:right="0" w:firstLine="0" w:firstLineChars="0"/>
              <w:jc w:val="center"/>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w:t>
            </w:r>
          </w:p>
        </w:tc>
        <w:tc>
          <w:tcPr>
            <w:tcW w:w="1134" w:type="dxa"/>
            <w:vAlign w:val="center"/>
          </w:tcPr>
          <w:p w14:paraId="503E3D23">
            <w:pPr>
              <w:keepNext w:val="0"/>
              <w:keepLines w:val="0"/>
              <w:pageBreakBefore w:val="0"/>
              <w:kinsoku/>
              <w:wordWrap/>
              <w:overflowPunct/>
              <w:topLinePunct w:val="0"/>
              <w:autoSpaceDE/>
              <w:autoSpaceDN/>
              <w:bidi w:val="0"/>
              <w:snapToGrid w:val="0"/>
              <w:spacing w:before="0" w:beforeAutospacing="0" w:after="0" w:afterAutospacing="0" w:line="360" w:lineRule="auto"/>
              <w:ind w:left="0" w:right="0"/>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主观</w:t>
            </w:r>
            <w:r>
              <w:rPr>
                <w:rFonts w:hint="eastAsia" w:ascii="仿宋" w:hAnsi="仿宋" w:eastAsia="仿宋" w:cs="仿宋"/>
                <w:bCs/>
                <w:color w:val="auto"/>
                <w:sz w:val="24"/>
                <w:szCs w:val="24"/>
                <w:highlight w:val="none"/>
              </w:rPr>
              <w:t>分</w:t>
            </w:r>
          </w:p>
        </w:tc>
        <w:tc>
          <w:tcPr>
            <w:tcW w:w="1559" w:type="dxa"/>
            <w:vAlign w:val="center"/>
          </w:tcPr>
          <w:p w14:paraId="217C3F34">
            <w:pPr>
              <w:keepNext w:val="0"/>
              <w:keepLines w:val="0"/>
              <w:pageBreakBefore w:val="0"/>
              <w:kinsoku/>
              <w:wordWrap/>
              <w:overflowPunct/>
              <w:topLinePunct w:val="0"/>
              <w:bidi w:val="0"/>
              <w:spacing w:before="0" w:beforeAutospacing="0" w:after="0" w:afterAutospacing="0" w:line="360" w:lineRule="auto"/>
              <w:ind w:left="0" w:leftChars="0" w:right="0" w:righ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售后服务响应方案</w:t>
            </w:r>
          </w:p>
        </w:tc>
      </w:tr>
      <w:tr w14:paraId="5BD8C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3311D150">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7</w:t>
            </w:r>
          </w:p>
        </w:tc>
        <w:tc>
          <w:tcPr>
            <w:tcW w:w="4464" w:type="dxa"/>
            <w:vAlign w:val="center"/>
          </w:tcPr>
          <w:p w14:paraId="0A764774">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根据投标人提供的应急实施方案，切合本项目采购需求，针对性、操作性强，计划安排科学合理，制定工作方案的得5分；根据投标人提供的应急实施方案，切合本项目采购需求，针对性、操作性较强，计划安排较科学合理，制定工作方案的得3分；根据投标人提供的应急实施方案，切合本项目采购需求，针对性、操作性一般，计划安排合理性一般，制定工作方案的得1分；方案不合理或未提供方案不得分。</w:t>
            </w:r>
          </w:p>
        </w:tc>
        <w:tc>
          <w:tcPr>
            <w:tcW w:w="851" w:type="dxa"/>
            <w:vAlign w:val="center"/>
          </w:tcPr>
          <w:p w14:paraId="63901FE1">
            <w:pPr>
              <w:keepNext w:val="0"/>
              <w:keepLines w:val="0"/>
              <w:pageBreakBefore w:val="0"/>
              <w:widowControl/>
              <w:kinsoku/>
              <w:wordWrap/>
              <w:overflowPunct/>
              <w:topLinePunct w:val="0"/>
              <w:bidi w:val="0"/>
              <w:adjustRightInd/>
              <w:spacing w:before="0" w:beforeAutospacing="0" w:after="0" w:afterAutospacing="0" w:line="288" w:lineRule="auto"/>
              <w:ind w:left="0" w:right="0" w:firstLine="0" w:firstLineChars="0"/>
              <w:jc w:val="center"/>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w:t>
            </w:r>
          </w:p>
        </w:tc>
        <w:tc>
          <w:tcPr>
            <w:tcW w:w="1134" w:type="dxa"/>
            <w:vAlign w:val="center"/>
          </w:tcPr>
          <w:p w14:paraId="13704E34">
            <w:pPr>
              <w:keepNext w:val="0"/>
              <w:keepLines w:val="0"/>
              <w:pageBreakBefore w:val="0"/>
              <w:kinsoku/>
              <w:wordWrap/>
              <w:overflowPunct/>
              <w:topLinePunct w:val="0"/>
              <w:autoSpaceDE/>
              <w:autoSpaceDN/>
              <w:bidi w:val="0"/>
              <w:snapToGrid w:val="0"/>
              <w:spacing w:before="0" w:beforeAutospacing="0" w:after="0" w:afterAutospacing="0" w:line="360" w:lineRule="auto"/>
              <w:ind w:left="0" w:right="0"/>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主观</w:t>
            </w:r>
            <w:r>
              <w:rPr>
                <w:rFonts w:hint="eastAsia" w:ascii="仿宋" w:hAnsi="仿宋" w:eastAsia="仿宋" w:cs="仿宋"/>
                <w:bCs/>
                <w:color w:val="auto"/>
                <w:sz w:val="24"/>
                <w:szCs w:val="24"/>
                <w:highlight w:val="none"/>
              </w:rPr>
              <w:t>分</w:t>
            </w:r>
          </w:p>
        </w:tc>
        <w:tc>
          <w:tcPr>
            <w:tcW w:w="1559" w:type="dxa"/>
            <w:vAlign w:val="center"/>
          </w:tcPr>
          <w:p w14:paraId="624845BE">
            <w:pPr>
              <w:keepNext w:val="0"/>
              <w:keepLines w:val="0"/>
              <w:pageBreakBefore w:val="0"/>
              <w:kinsoku/>
              <w:wordWrap/>
              <w:overflowPunct/>
              <w:topLinePunct w:val="0"/>
              <w:bidi w:val="0"/>
              <w:spacing w:before="0" w:beforeAutospacing="0" w:after="0" w:afterAutospacing="0" w:line="360" w:lineRule="auto"/>
              <w:ind w:left="0" w:leftChars="0" w:right="0" w:righ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应急实施方案</w:t>
            </w:r>
          </w:p>
        </w:tc>
      </w:tr>
      <w:tr w14:paraId="7852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65B95AFA">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8</w:t>
            </w:r>
          </w:p>
        </w:tc>
        <w:tc>
          <w:tcPr>
            <w:tcW w:w="4464" w:type="dxa"/>
            <w:vAlign w:val="center"/>
          </w:tcPr>
          <w:p w14:paraId="186BD0F9">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根据投标人提供的其他承诺和优惠条件方案，切合本项目采购需求，针对性、操作性、可行性强的得5分；根据投标人提供的其他承诺和优惠条件方案，切合本项目采购需求，针对性、操作性、可行性较强的得3分；根据投标人提供的其他承诺和优惠条件方案，切合本项目采购需求，针对性、操作性、可行性一般的得1分；方案不合理或未提供方案不得分。</w:t>
            </w:r>
          </w:p>
        </w:tc>
        <w:tc>
          <w:tcPr>
            <w:tcW w:w="851" w:type="dxa"/>
            <w:vAlign w:val="center"/>
          </w:tcPr>
          <w:p w14:paraId="6884F6F7">
            <w:pPr>
              <w:keepNext w:val="0"/>
              <w:keepLines w:val="0"/>
              <w:pageBreakBefore w:val="0"/>
              <w:widowControl/>
              <w:kinsoku/>
              <w:wordWrap/>
              <w:overflowPunct/>
              <w:topLinePunct w:val="0"/>
              <w:bidi w:val="0"/>
              <w:adjustRightInd/>
              <w:spacing w:before="0" w:beforeAutospacing="0" w:after="0" w:afterAutospacing="0" w:line="288" w:lineRule="auto"/>
              <w:ind w:left="0" w:right="0" w:firstLine="0" w:firstLineChars="0"/>
              <w:jc w:val="center"/>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w:t>
            </w:r>
          </w:p>
        </w:tc>
        <w:tc>
          <w:tcPr>
            <w:tcW w:w="1134" w:type="dxa"/>
            <w:vAlign w:val="center"/>
          </w:tcPr>
          <w:p w14:paraId="7FF10EF1">
            <w:pPr>
              <w:keepNext w:val="0"/>
              <w:keepLines w:val="0"/>
              <w:pageBreakBefore w:val="0"/>
              <w:kinsoku/>
              <w:wordWrap/>
              <w:overflowPunct/>
              <w:topLinePunct w:val="0"/>
              <w:autoSpaceDE/>
              <w:autoSpaceDN/>
              <w:bidi w:val="0"/>
              <w:snapToGrid w:val="0"/>
              <w:spacing w:before="0" w:beforeAutospacing="0" w:after="0" w:afterAutospacing="0" w:line="360" w:lineRule="auto"/>
              <w:ind w:left="0" w:right="0"/>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主观</w:t>
            </w:r>
            <w:r>
              <w:rPr>
                <w:rFonts w:hint="eastAsia" w:ascii="仿宋" w:hAnsi="仿宋" w:eastAsia="仿宋" w:cs="仿宋"/>
                <w:bCs/>
                <w:color w:val="auto"/>
                <w:sz w:val="24"/>
                <w:szCs w:val="24"/>
                <w:highlight w:val="none"/>
              </w:rPr>
              <w:t>分</w:t>
            </w:r>
          </w:p>
        </w:tc>
        <w:tc>
          <w:tcPr>
            <w:tcW w:w="1559" w:type="dxa"/>
            <w:vAlign w:val="center"/>
          </w:tcPr>
          <w:p w14:paraId="434357FF">
            <w:pPr>
              <w:keepNext w:val="0"/>
              <w:keepLines w:val="0"/>
              <w:pageBreakBefore w:val="0"/>
              <w:kinsoku/>
              <w:wordWrap/>
              <w:overflowPunct/>
              <w:topLinePunct w:val="0"/>
              <w:bidi w:val="0"/>
              <w:spacing w:before="0" w:beforeAutospacing="0" w:after="0" w:afterAutospacing="0" w:line="360" w:lineRule="auto"/>
              <w:ind w:left="0" w:leftChars="0" w:right="0" w:righ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优惠承诺</w:t>
            </w:r>
          </w:p>
        </w:tc>
      </w:tr>
      <w:tr w14:paraId="1AE51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676223B1">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9</w:t>
            </w:r>
          </w:p>
        </w:tc>
        <w:tc>
          <w:tcPr>
            <w:tcW w:w="4464" w:type="dxa"/>
            <w:vAlign w:val="top"/>
          </w:tcPr>
          <w:p w14:paraId="2723398C">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根据投标人提供的车辆使用培训教育方案（常见故障排除、行车安全教育等），切合本项目采购需求，针对性、操作性、可行性强的得5分；根据投标人提供的车辆使用培训教育方案新（常见故障排除、行车安全教育等），切合本项目采购需求，针对性、操作性、可行性较强的得3分；根据投标人提供的车辆使用培训教育方案新（常见故障排除、行车安全教育等），切合本项目采购需求，针对性、操作性、可行性一般的得1分；方案不合理或未提供方案不得分。</w:t>
            </w:r>
          </w:p>
        </w:tc>
        <w:tc>
          <w:tcPr>
            <w:tcW w:w="851" w:type="dxa"/>
            <w:vAlign w:val="center"/>
          </w:tcPr>
          <w:p w14:paraId="741495E2">
            <w:pPr>
              <w:snapToGrid w:val="0"/>
              <w:spacing w:before="0" w:beforeAutospacing="0" w:after="0" w:afterAutospacing="0"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134" w:type="dxa"/>
            <w:vAlign w:val="center"/>
          </w:tcPr>
          <w:p w14:paraId="00292D26">
            <w:pPr>
              <w:snapToGrid w:val="0"/>
              <w:spacing w:before="0" w:beforeAutospacing="0" w:after="0" w:afterAutospacing="0"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主观分</w:t>
            </w:r>
          </w:p>
        </w:tc>
        <w:tc>
          <w:tcPr>
            <w:tcW w:w="1559" w:type="dxa"/>
            <w:vAlign w:val="center"/>
          </w:tcPr>
          <w:p w14:paraId="20BB5F25">
            <w:pPr>
              <w:snapToGrid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车辆使用培训教育方案</w:t>
            </w:r>
          </w:p>
        </w:tc>
      </w:tr>
      <w:tr w14:paraId="1DCA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4B349058">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10</w:t>
            </w:r>
          </w:p>
        </w:tc>
        <w:tc>
          <w:tcPr>
            <w:tcW w:w="4464" w:type="dxa"/>
            <w:vAlign w:val="center"/>
          </w:tcPr>
          <w:p w14:paraId="1DB4C683">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根据投标人提供的合理化建议，切合本项目采购需求，针对性、操作性、可行性强的得4分；根据投标人提供的合理化建议，切合本项目采购需求，针对性、操作性、可行性较强的得2分；根据投标人提供的合理化建议，切合本项目采购需求，针对性、操作性、可行性一般的得1分；建议不合理或未提供合理化建议的不得分。</w:t>
            </w:r>
          </w:p>
        </w:tc>
        <w:tc>
          <w:tcPr>
            <w:tcW w:w="851" w:type="dxa"/>
            <w:vAlign w:val="center"/>
          </w:tcPr>
          <w:p w14:paraId="1E27A6E3">
            <w:pPr>
              <w:keepNext w:val="0"/>
              <w:keepLines w:val="0"/>
              <w:pageBreakBefore w:val="0"/>
              <w:widowControl/>
              <w:kinsoku/>
              <w:wordWrap/>
              <w:overflowPunct/>
              <w:topLinePunct w:val="0"/>
              <w:bidi w:val="0"/>
              <w:adjustRightInd/>
              <w:spacing w:before="0" w:beforeAutospacing="0" w:after="0" w:afterAutospacing="0" w:line="288" w:lineRule="auto"/>
              <w:ind w:left="0" w:right="0" w:firstLine="0" w:firstLineChars="0"/>
              <w:jc w:val="center"/>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w:t>
            </w:r>
          </w:p>
        </w:tc>
        <w:tc>
          <w:tcPr>
            <w:tcW w:w="1134" w:type="dxa"/>
            <w:vAlign w:val="center"/>
          </w:tcPr>
          <w:p w14:paraId="37C81544">
            <w:pPr>
              <w:keepNext w:val="0"/>
              <w:keepLines w:val="0"/>
              <w:pageBreakBefore w:val="0"/>
              <w:kinsoku/>
              <w:wordWrap/>
              <w:overflowPunct/>
              <w:topLinePunct w:val="0"/>
              <w:autoSpaceDE/>
              <w:autoSpaceDN/>
              <w:bidi w:val="0"/>
              <w:snapToGrid w:val="0"/>
              <w:spacing w:before="0" w:beforeAutospacing="0" w:after="0" w:afterAutospacing="0" w:line="360" w:lineRule="auto"/>
              <w:ind w:left="0" w:right="0"/>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主观</w:t>
            </w:r>
            <w:r>
              <w:rPr>
                <w:rFonts w:hint="eastAsia" w:ascii="仿宋" w:hAnsi="仿宋" w:eastAsia="仿宋" w:cs="仿宋"/>
                <w:bCs/>
                <w:color w:val="auto"/>
                <w:sz w:val="24"/>
                <w:szCs w:val="24"/>
                <w:highlight w:val="none"/>
              </w:rPr>
              <w:t>分</w:t>
            </w:r>
          </w:p>
        </w:tc>
        <w:tc>
          <w:tcPr>
            <w:tcW w:w="1559" w:type="dxa"/>
            <w:vAlign w:val="center"/>
          </w:tcPr>
          <w:p w14:paraId="7B88DD30">
            <w:pPr>
              <w:keepNext w:val="0"/>
              <w:keepLines w:val="0"/>
              <w:pageBreakBefore w:val="0"/>
              <w:kinsoku/>
              <w:wordWrap/>
              <w:overflowPunct/>
              <w:topLinePunct w:val="0"/>
              <w:bidi w:val="0"/>
              <w:spacing w:before="0" w:beforeAutospacing="0" w:after="0" w:afterAutospacing="0" w:line="360" w:lineRule="auto"/>
              <w:ind w:left="0" w:leftChars="0" w:right="0" w:righ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合理化建议</w:t>
            </w:r>
          </w:p>
        </w:tc>
      </w:tr>
      <w:tr w14:paraId="5752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08FAC1DD">
            <w:pPr>
              <w:snapToGrid w:val="0"/>
              <w:spacing w:before="0" w:beforeAutospacing="0" w:after="0" w:afterAutospacing="0" w:line="360" w:lineRule="auto"/>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4464" w:type="dxa"/>
            <w:vAlign w:val="top"/>
          </w:tcPr>
          <w:p w14:paraId="2C276A12">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有效投标报价的最低价作为评标基准价，其最低报价为满分；按［投标报价得分=（评标基准价/投标报价）*权重］的计算公式计算（报价得分保留两位小数，后一位四舍五入）。</w:t>
            </w:r>
          </w:p>
          <w:p w14:paraId="7BF78853">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评标过程中，不得去掉报价中的最高报价和最低报价。</w:t>
            </w:r>
          </w:p>
        </w:tc>
        <w:tc>
          <w:tcPr>
            <w:tcW w:w="851" w:type="dxa"/>
            <w:vAlign w:val="center"/>
          </w:tcPr>
          <w:p w14:paraId="0802FF43">
            <w:pPr>
              <w:spacing w:before="0" w:beforeAutospacing="0" w:after="0" w:afterAutospacing="0" w:line="360" w:lineRule="auto"/>
              <w:ind w:left="0" w:right="0"/>
              <w:jc w:val="center"/>
              <w:outlineLvl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30</w:t>
            </w:r>
          </w:p>
        </w:tc>
        <w:tc>
          <w:tcPr>
            <w:tcW w:w="1134" w:type="dxa"/>
            <w:vAlign w:val="center"/>
          </w:tcPr>
          <w:p w14:paraId="45E5835D">
            <w:pPr>
              <w:spacing w:before="0" w:beforeAutospacing="0" w:after="0" w:afterAutospacing="0" w:line="360" w:lineRule="auto"/>
              <w:ind w:left="0" w:right="0"/>
              <w:jc w:val="center"/>
              <w:outlineLvl w:val="0"/>
              <w:rPr>
                <w:rFonts w:hint="eastAsia" w:ascii="仿宋" w:hAnsi="仿宋" w:eastAsia="仿宋" w:cs="仿宋"/>
                <w:color w:val="auto"/>
                <w:sz w:val="24"/>
                <w:szCs w:val="24"/>
              </w:rPr>
            </w:pPr>
          </w:p>
        </w:tc>
        <w:tc>
          <w:tcPr>
            <w:tcW w:w="1559" w:type="dxa"/>
            <w:vAlign w:val="center"/>
          </w:tcPr>
          <w:p w14:paraId="4D4204A5">
            <w:pPr>
              <w:spacing w:before="0" w:beforeAutospacing="0" w:after="0" w:afterAutospacing="0" w:line="360" w:lineRule="auto"/>
              <w:ind w:left="0" w:right="0"/>
              <w:jc w:val="center"/>
              <w:outlineLvl w:val="0"/>
              <w:rPr>
                <w:rFonts w:hint="eastAsia" w:ascii="仿宋" w:hAnsi="仿宋" w:eastAsia="仿宋" w:cs="仿宋"/>
                <w:color w:val="auto"/>
                <w:sz w:val="24"/>
                <w:szCs w:val="24"/>
              </w:rPr>
            </w:pPr>
            <w:r>
              <w:rPr>
                <w:rFonts w:hint="eastAsia" w:ascii="仿宋" w:hAnsi="仿宋" w:eastAsia="仿宋" w:cs="仿宋"/>
                <w:color w:val="auto"/>
                <w:sz w:val="24"/>
                <w:szCs w:val="24"/>
              </w:rPr>
              <w:t>/</w:t>
            </w:r>
          </w:p>
        </w:tc>
      </w:tr>
    </w:tbl>
    <w:p w14:paraId="4603E3F9">
      <w:pPr>
        <w:snapToGrid w:val="0"/>
        <w:spacing w:line="360" w:lineRule="auto"/>
        <w:rPr>
          <w:rFonts w:hint="eastAsia" w:ascii="宋体" w:hAnsi="宋体" w:eastAsia="仿宋" w:cs="宋体"/>
          <w:color w:val="000000" w:themeColor="text1"/>
          <w:sz w:val="20"/>
          <w:szCs w:val="20"/>
          <w:highlight w:val="none"/>
          <w:shd w:val="clear" w:color="auto" w:fill="FFFFFF"/>
          <w14:textFill>
            <w14:solidFill>
              <w14:schemeClr w14:val="tx1"/>
            </w14:solidFill>
          </w14:textFill>
        </w:rPr>
      </w:pPr>
    </w:p>
    <w:p w14:paraId="59DF42BA">
      <w:pPr>
        <w:snapToGrid w:val="0"/>
        <w:spacing w:line="360" w:lineRule="auto"/>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color w:val="000000" w:themeColor="text1"/>
          <w:sz w:val="20"/>
          <w:szCs w:val="20"/>
          <w:highlight w:val="none"/>
          <w:shd w:val="clear" w:color="auto" w:fill="FFFFFF"/>
          <w14:textFill>
            <w14:solidFill>
              <w14:schemeClr w14:val="tx1"/>
            </w14:solidFill>
          </w14:textFill>
        </w:rPr>
        <w:t>*</w:t>
      </w:r>
      <w:r>
        <w:rPr>
          <w:rFonts w:hint="eastAsia" w:ascii="仿宋" w:hAnsi="仿宋" w:eastAsia="仿宋" w:cs="宋体"/>
          <w:b/>
          <w:color w:val="000000" w:themeColor="text1"/>
          <w:sz w:val="24"/>
          <w:highlight w:val="none"/>
          <w14:textFill>
            <w14:solidFill>
              <w14:schemeClr w14:val="tx1"/>
            </w14:solidFill>
          </w14:textFill>
        </w:rPr>
        <w:t>备注：</w:t>
      </w:r>
      <w:r>
        <w:rPr>
          <w:rFonts w:hint="eastAsia" w:ascii="仿宋" w:hAnsi="仿宋" w:eastAsia="仿宋" w:cs="宋体"/>
          <w:color w:val="000000" w:themeColor="text1"/>
          <w:sz w:val="24"/>
          <w:highlight w:val="none"/>
          <w14:textFill>
            <w14:solidFill>
              <w14:schemeClr w14:val="tx1"/>
            </w14:solidFill>
          </w14:textFill>
        </w:rPr>
        <w:t>投标人编制投标文件（商务技术文件部分）时，建议按此目录（序号和内容）提供评标标准相应的商务技术资料。</w:t>
      </w:r>
      <w:r>
        <w:rPr>
          <w:rFonts w:hint="eastAsia" w:ascii="宋体" w:hAnsi="宋体" w:eastAsia="仿宋" w:cs="宋体"/>
          <w:color w:val="000000" w:themeColor="text1"/>
          <w:sz w:val="24"/>
          <w:highlight w:val="none"/>
          <w14:textFill>
            <w14:solidFill>
              <w14:schemeClr w14:val="tx1"/>
            </w14:solidFill>
          </w14:textFill>
        </w:rPr>
        <w:t> </w:t>
      </w:r>
    </w:p>
    <w:p w14:paraId="29EAD48E">
      <w:pPr>
        <w:snapToGrid w:val="0"/>
        <w:spacing w:line="360" w:lineRule="auto"/>
        <w:rPr>
          <w:rFonts w:ascii="仿宋" w:hAnsi="仿宋" w:eastAsia="仿宋" w:cs="宋体"/>
          <w:b/>
          <w:color w:val="000000" w:themeColor="text1"/>
          <w:sz w:val="28"/>
          <w:szCs w:val="28"/>
          <w:highlight w:val="none"/>
          <w14:textFill>
            <w14:solidFill>
              <w14:schemeClr w14:val="tx1"/>
            </w14:solidFill>
          </w14:textFill>
        </w:rPr>
      </w:pPr>
      <w:r>
        <w:rPr>
          <w:rFonts w:hint="eastAsia" w:ascii="仿宋" w:hAnsi="仿宋" w:eastAsia="仿宋" w:cs="宋体"/>
          <w:b/>
          <w:color w:val="000000" w:themeColor="text1"/>
          <w:sz w:val="32"/>
          <w:highlight w:val="none"/>
          <w14:textFill>
            <w14:solidFill>
              <w14:schemeClr w14:val="tx1"/>
            </w14:solidFill>
          </w14:textFill>
        </w:rPr>
        <w:t>一、评标方法</w:t>
      </w:r>
    </w:p>
    <w:p w14:paraId="31963B23">
      <w:pPr>
        <w:adjustRightInd/>
        <w:spacing w:line="360" w:lineRule="auto"/>
        <w:ind w:firstLine="472" w:firstLineChars="196"/>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b/>
          <w:color w:val="000000" w:themeColor="text1"/>
          <w:kern w:val="0"/>
          <w:sz w:val="24"/>
          <w:highlight w:val="none"/>
          <w14:textFill>
            <w14:solidFill>
              <w14:schemeClr w14:val="tx1"/>
            </w14:solidFill>
          </w14:textFill>
        </w:rPr>
        <w:t>1.本项目采用综合评分法。</w:t>
      </w:r>
      <w:r>
        <w:rPr>
          <w:rFonts w:hint="eastAsia" w:ascii="仿宋" w:hAnsi="仿宋" w:eastAsia="仿宋" w:cs="宋体"/>
          <w:color w:val="000000" w:themeColor="text1"/>
          <w:kern w:val="0"/>
          <w:sz w:val="24"/>
          <w:highlight w:val="none"/>
          <w14:textFill>
            <w14:solidFill>
              <w14:schemeClr w14:val="tx1"/>
            </w14:solidFill>
          </w14:textFill>
        </w:rPr>
        <w:t>综合评分法，是指投标文件满足招标文件全部实质性要求，且按照评审因素的量化指标评审得分最高的投标人为中标候选人的评标方法。</w:t>
      </w:r>
    </w:p>
    <w:p w14:paraId="201CA29C">
      <w:pPr>
        <w:adjustRightInd/>
        <w:spacing w:line="360" w:lineRule="auto"/>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b/>
          <w:color w:val="000000" w:themeColor="text1"/>
          <w:sz w:val="32"/>
          <w:highlight w:val="none"/>
          <w14:textFill>
            <w14:solidFill>
              <w14:schemeClr w14:val="tx1"/>
            </w14:solidFill>
          </w14:textFill>
        </w:rPr>
        <w:t>二、评标标准</w:t>
      </w:r>
    </w:p>
    <w:p w14:paraId="21957505">
      <w:pPr>
        <w:spacing w:line="360" w:lineRule="auto"/>
        <w:ind w:firstLine="472" w:firstLineChars="196"/>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2.评标标准：</w:t>
      </w:r>
      <w:r>
        <w:rPr>
          <w:rFonts w:hint="eastAsia" w:ascii="仿宋" w:hAnsi="仿宋" w:eastAsia="仿宋" w:cs="宋体"/>
          <w:color w:val="000000" w:themeColor="text1"/>
          <w:kern w:val="0"/>
          <w:sz w:val="24"/>
          <w:highlight w:val="none"/>
          <w14:textFill>
            <w14:solidFill>
              <w14:schemeClr w14:val="tx1"/>
            </w14:solidFill>
          </w14:textFill>
        </w:rPr>
        <w:t>见评标办法前附表。</w:t>
      </w:r>
    </w:p>
    <w:p w14:paraId="5F21DD10">
      <w:pPr>
        <w:spacing w:line="360" w:lineRule="auto"/>
        <w:outlineLvl w:val="0"/>
        <w:rPr>
          <w:rFonts w:ascii="仿宋" w:hAnsi="仿宋" w:eastAsia="仿宋" w:cs="宋体"/>
          <w:b/>
          <w:color w:val="000000" w:themeColor="text1"/>
          <w:sz w:val="36"/>
          <w:szCs w:val="36"/>
          <w:highlight w:val="none"/>
          <w14:textFill>
            <w14:solidFill>
              <w14:schemeClr w14:val="tx1"/>
            </w14:solidFill>
          </w14:textFill>
        </w:rPr>
      </w:pPr>
      <w:r>
        <w:rPr>
          <w:rFonts w:hint="eastAsia" w:ascii="仿宋" w:hAnsi="仿宋" w:eastAsia="仿宋" w:cs="宋体"/>
          <w:b/>
          <w:color w:val="000000" w:themeColor="text1"/>
          <w:sz w:val="36"/>
          <w:szCs w:val="36"/>
          <w:highlight w:val="none"/>
          <w14:textFill>
            <w14:solidFill>
              <w14:schemeClr w14:val="tx1"/>
            </w14:solidFill>
          </w14:textFill>
        </w:rPr>
        <w:t>三、评标程序</w:t>
      </w:r>
    </w:p>
    <w:p w14:paraId="202AFC4A">
      <w:pPr>
        <w:spacing w:line="360" w:lineRule="auto"/>
        <w:ind w:firstLine="472" w:firstLineChars="196"/>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b/>
          <w:color w:val="000000" w:themeColor="text1"/>
          <w:kern w:val="0"/>
          <w:sz w:val="24"/>
          <w:highlight w:val="none"/>
          <w14:textFill>
            <w14:solidFill>
              <w14:schemeClr w14:val="tx1"/>
            </w14:solidFill>
          </w14:textFill>
        </w:rPr>
        <w:t>3.1符合性审查。</w:t>
      </w:r>
      <w:r>
        <w:rPr>
          <w:rFonts w:hint="eastAsia" w:ascii="仿宋" w:hAnsi="仿宋" w:eastAsia="仿宋" w:cs="宋体"/>
          <w:color w:val="000000" w:themeColor="text1"/>
          <w:kern w:val="0"/>
          <w:sz w:val="24"/>
          <w:highlight w:val="none"/>
          <w14:textFill>
            <w14:solidFill>
              <w14:schemeClr w14:val="tx1"/>
            </w14:solidFill>
          </w14:textFill>
        </w:rPr>
        <w:t>评标委员会应当对符合资格的投标人的投标文件进行符合性审查，以确定其是否满足招标文件的实质性要求。不满足招标文件的实质性要求的，投标无效。</w:t>
      </w:r>
    </w:p>
    <w:p w14:paraId="646C9EAB">
      <w:pPr>
        <w:spacing w:line="360" w:lineRule="auto"/>
        <w:ind w:firstLine="472" w:firstLineChars="196"/>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b/>
          <w:color w:val="000000" w:themeColor="text1"/>
          <w:kern w:val="0"/>
          <w:sz w:val="24"/>
          <w:highlight w:val="none"/>
          <w14:textFill>
            <w14:solidFill>
              <w14:schemeClr w14:val="tx1"/>
            </w14:solidFill>
          </w14:textFill>
        </w:rPr>
        <w:t>3.2 比较与评价。</w:t>
      </w:r>
      <w:r>
        <w:rPr>
          <w:rFonts w:hint="eastAsia" w:ascii="仿宋" w:hAnsi="仿宋" w:eastAsia="仿宋" w:cs="宋体"/>
          <w:color w:val="000000" w:themeColor="text1"/>
          <w:kern w:val="0"/>
          <w:sz w:val="24"/>
          <w:highlight w:val="none"/>
          <w14:textFill>
            <w14:solidFill>
              <w14:schemeClr w14:val="tx1"/>
            </w14:solidFill>
          </w14:textFill>
        </w:rPr>
        <w:t>评标委员会应当按照招标文件中规定的评标方法和标准，对符合性审查合格的投标文件进行商务和技术评估，综合比较与评价。</w:t>
      </w:r>
    </w:p>
    <w:p w14:paraId="44566B81">
      <w:pPr>
        <w:spacing w:line="360" w:lineRule="auto"/>
        <w:ind w:firstLine="472" w:firstLineChars="196"/>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b/>
          <w:color w:val="000000" w:themeColor="text1"/>
          <w:kern w:val="0"/>
          <w:sz w:val="24"/>
          <w:highlight w:val="none"/>
          <w14:textFill>
            <w14:solidFill>
              <w14:schemeClr w14:val="tx1"/>
            </w14:solidFill>
          </w14:textFill>
        </w:rPr>
        <w:t>3.3汇总商务技术得分。</w:t>
      </w:r>
      <w:r>
        <w:rPr>
          <w:rFonts w:hint="eastAsia" w:ascii="仿宋" w:hAnsi="仿宋" w:eastAsia="仿宋" w:cs="宋体"/>
          <w:color w:val="000000" w:themeColor="text1"/>
          <w:kern w:val="0"/>
          <w:sz w:val="24"/>
          <w:highlight w:val="none"/>
          <w14:textFill>
            <w14:solidFill>
              <w14:schemeClr w14:val="tx1"/>
            </w14:solidFill>
          </w14:textFill>
        </w:rPr>
        <w:t>评标委员会各成员应当独立对每个投标人的商务和技术文件进行评价，并汇总商务技术得分情况</w:t>
      </w:r>
      <w:r>
        <w:rPr>
          <w:rFonts w:hint="eastAsia" w:ascii="仿宋_GB2312" w:hAnsi="仿宋" w:eastAsia="仿宋_GB2312" w:cs="Arial"/>
          <w:b/>
          <w:color w:val="000000" w:themeColor="text1"/>
          <w:kern w:val="0"/>
          <w:sz w:val="24"/>
          <w:highlight w:val="none"/>
          <w14:textFill>
            <w14:solidFill>
              <w14:schemeClr w14:val="tx1"/>
            </w14:solidFill>
          </w14:textFill>
        </w:rPr>
        <w:t>（评标委员会各成员评分的算术平均值，保留两位小数，后一位四舍五入）</w:t>
      </w:r>
      <w:r>
        <w:rPr>
          <w:rFonts w:hint="eastAsia" w:ascii="仿宋" w:hAnsi="仿宋" w:eastAsia="仿宋" w:cs="宋体"/>
          <w:color w:val="000000" w:themeColor="text1"/>
          <w:kern w:val="0"/>
          <w:sz w:val="24"/>
          <w:highlight w:val="none"/>
          <w14:textFill>
            <w14:solidFill>
              <w14:schemeClr w14:val="tx1"/>
            </w14:solidFill>
          </w14:textFill>
        </w:rPr>
        <w:t>。</w:t>
      </w:r>
    </w:p>
    <w:p w14:paraId="3C0D545A">
      <w:pPr>
        <w:spacing w:line="360" w:lineRule="auto"/>
        <w:ind w:firstLine="472" w:firstLineChars="196"/>
        <w:rPr>
          <w:rFonts w:ascii="仿宋" w:hAnsi="仿宋" w:eastAsia="仿宋" w:cs="宋体"/>
          <w:b/>
          <w:color w:val="000000" w:themeColor="text1"/>
          <w:kern w:val="0"/>
          <w:sz w:val="24"/>
          <w:highlight w:val="none"/>
          <w14:textFill>
            <w14:solidFill>
              <w14:schemeClr w14:val="tx1"/>
            </w14:solidFill>
          </w14:textFill>
        </w:rPr>
      </w:pPr>
      <w:r>
        <w:rPr>
          <w:rFonts w:hint="eastAsia" w:ascii="仿宋" w:hAnsi="仿宋" w:eastAsia="仿宋" w:cs="宋体"/>
          <w:b/>
          <w:color w:val="000000" w:themeColor="text1"/>
          <w:kern w:val="0"/>
          <w:sz w:val="24"/>
          <w:highlight w:val="none"/>
          <w14:textFill>
            <w14:solidFill>
              <w14:schemeClr w14:val="tx1"/>
            </w14:solidFill>
          </w14:textFill>
        </w:rPr>
        <w:t>3.4报价评审（电子交易平台客户端里开标一览表录入的投标报价信息与扫描上传的报价文件不一致的，以扫描上传的报价文件中的报价为准）。</w:t>
      </w:r>
    </w:p>
    <w:p w14:paraId="00C73EC6">
      <w:pPr>
        <w:pStyle w:val="89"/>
        <w:spacing w:before="0"/>
        <w:ind w:firstLine="508" w:firstLineChars="212"/>
        <w:rPr>
          <w:rFonts w:ascii="仿宋" w:hAnsi="仿宋" w:eastAsia="仿宋" w:cs="宋体"/>
          <w:color w:val="000000" w:themeColor="text1"/>
          <w:kern w:val="0"/>
          <w:highlight w:val="none"/>
          <w14:textFill>
            <w14:solidFill>
              <w14:schemeClr w14:val="tx1"/>
            </w14:solidFill>
          </w14:textFill>
        </w:rPr>
      </w:pPr>
      <w:r>
        <w:rPr>
          <w:rFonts w:hint="eastAsia" w:ascii="仿宋" w:hAnsi="仿宋" w:eastAsia="仿宋" w:cs="宋体"/>
          <w:color w:val="000000" w:themeColor="text1"/>
          <w:kern w:val="0"/>
          <w:highlight w:val="none"/>
          <w14:textFill>
            <w14:solidFill>
              <w14:schemeClr w14:val="tx1"/>
            </w14:solidFill>
          </w14:textFill>
        </w:rPr>
        <w:t>3.4.1投标文件报价出现前后不一致的，按照下列规定修正：</w:t>
      </w:r>
    </w:p>
    <w:p w14:paraId="6A0953E7">
      <w:pPr>
        <w:pStyle w:val="89"/>
        <w:spacing w:before="0"/>
        <w:ind w:firstLine="480"/>
        <w:rPr>
          <w:rFonts w:ascii="仿宋" w:hAnsi="仿宋" w:eastAsia="仿宋" w:cs="宋体"/>
          <w:color w:val="000000" w:themeColor="text1"/>
          <w:kern w:val="0"/>
          <w:szCs w:val="24"/>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3.4.1.1投标文件中开标一览表(报价表)内容与投标文件中相应内容不一致的，以开标一览表(报价表)为准;</w:t>
      </w:r>
    </w:p>
    <w:p w14:paraId="72FB7921">
      <w:pPr>
        <w:pStyle w:val="89"/>
        <w:spacing w:before="0"/>
        <w:ind w:firstLine="480"/>
        <w:rPr>
          <w:rFonts w:ascii="仿宋" w:hAnsi="仿宋" w:eastAsia="仿宋" w:cs="宋体"/>
          <w:color w:val="000000" w:themeColor="text1"/>
          <w:kern w:val="0"/>
          <w:szCs w:val="24"/>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3.4.1.2大写金额和小写金额不一致的，以大写金额为准;</w:t>
      </w:r>
    </w:p>
    <w:p w14:paraId="470D4694">
      <w:pPr>
        <w:pStyle w:val="89"/>
        <w:spacing w:before="0"/>
        <w:ind w:firstLine="480"/>
        <w:rPr>
          <w:rFonts w:ascii="仿宋" w:hAnsi="仿宋" w:eastAsia="仿宋" w:cs="宋体"/>
          <w:color w:val="000000" w:themeColor="text1"/>
          <w:kern w:val="0"/>
          <w:szCs w:val="24"/>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3.4.1.3单价金额小数点或者百分比有明显错位的，以开标一览表的总价为准，并修改单价;</w:t>
      </w:r>
    </w:p>
    <w:p w14:paraId="1F3E9835">
      <w:pPr>
        <w:pStyle w:val="89"/>
        <w:spacing w:before="0"/>
        <w:ind w:firstLine="480"/>
        <w:rPr>
          <w:rFonts w:ascii="仿宋" w:hAnsi="仿宋" w:eastAsia="仿宋" w:cs="宋体"/>
          <w:color w:val="000000" w:themeColor="text1"/>
          <w:kern w:val="0"/>
          <w:szCs w:val="24"/>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3.4.1.4总价金额与按单价汇总金额不一致的，以单价金额计算结果为准。</w:t>
      </w:r>
    </w:p>
    <w:p w14:paraId="1632D99C">
      <w:pPr>
        <w:pStyle w:val="89"/>
        <w:spacing w:before="0"/>
        <w:ind w:firstLine="480"/>
        <w:rPr>
          <w:rFonts w:ascii="仿宋" w:hAnsi="仿宋" w:eastAsia="仿宋" w:cs="宋体"/>
          <w:color w:val="000000" w:themeColor="text1"/>
          <w:kern w:val="0"/>
          <w:szCs w:val="24"/>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3.4.1.5同时出现两种以上不一致的，按照3.4.1规定的顺序修正。修正后的报价按照财政部第87号令 《政府采购货物和服务招标投标管理办法》第五十一条第二款的规定经投标人确认后产生约束力。</w:t>
      </w:r>
    </w:p>
    <w:p w14:paraId="0D6FC950">
      <w:pPr>
        <w:snapToGrid w:val="0"/>
        <w:spacing w:line="360" w:lineRule="auto"/>
        <w:ind w:firstLine="480" w:firstLineChars="200"/>
        <w:jc w:val="left"/>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3.4.2投标文件出现不是唯一的、有选择性投标报价的，投标无效。</w:t>
      </w:r>
    </w:p>
    <w:p w14:paraId="22410D28">
      <w:pPr>
        <w:snapToGrid w:val="0"/>
        <w:spacing w:line="360" w:lineRule="auto"/>
        <w:ind w:firstLine="480" w:firstLineChars="200"/>
        <w:jc w:val="left"/>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3.4.3投标报价超过招标文件中规定的预算金额或者最高限价的，投标无效。</w:t>
      </w:r>
    </w:p>
    <w:p w14:paraId="22C3CCC0">
      <w:pPr>
        <w:pStyle w:val="89"/>
        <w:spacing w:before="0"/>
        <w:ind w:firstLine="480"/>
        <w:rPr>
          <w:rFonts w:ascii="仿宋" w:hAnsi="仿宋" w:eastAsia="仿宋" w:cs="宋体"/>
          <w:color w:val="000000" w:themeColor="text1"/>
          <w:kern w:val="0"/>
          <w:szCs w:val="24"/>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7C1E7747">
      <w:pPr>
        <w:spacing w:line="360" w:lineRule="auto"/>
        <w:ind w:firstLine="482"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b/>
          <w:color w:val="000000" w:themeColor="text1"/>
          <w:kern w:val="0"/>
          <w:sz w:val="24"/>
          <w:highlight w:val="none"/>
          <w14:textFill>
            <w14:solidFill>
              <w14:schemeClr w14:val="tx1"/>
            </w14:solidFill>
          </w14:textFill>
        </w:rPr>
        <w:t>3.5排序与推荐。</w:t>
      </w:r>
      <w:r>
        <w:rPr>
          <w:rFonts w:hint="eastAsia" w:ascii="仿宋" w:hAnsi="仿宋" w:eastAsia="仿宋" w:cs="宋体"/>
          <w:color w:val="000000" w:themeColor="text1"/>
          <w:kern w:val="0"/>
          <w:sz w:val="24"/>
          <w:highlight w:val="none"/>
          <w14:textFill>
            <w14:solidFill>
              <w14:schemeClr w14:val="tx1"/>
            </w14:solidFill>
          </w14:textFill>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33CA02E">
      <w:pPr>
        <w:spacing w:line="360" w:lineRule="auto"/>
        <w:ind w:firstLine="480" w:firstLineChars="200"/>
        <w:rPr>
          <w:rFonts w:ascii="仿宋" w:hAnsi="仿宋" w:eastAsia="仿宋" w:cs="宋体"/>
          <w:b/>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535EA416">
      <w:pPr>
        <w:spacing w:line="360" w:lineRule="auto"/>
        <w:ind w:firstLine="472" w:firstLineChars="196"/>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b/>
          <w:color w:val="000000" w:themeColor="text1"/>
          <w:kern w:val="0"/>
          <w:sz w:val="24"/>
          <w:highlight w:val="none"/>
          <w14:textFill>
            <w14:solidFill>
              <w14:schemeClr w14:val="tx1"/>
            </w14:solidFill>
          </w14:textFill>
        </w:rPr>
        <w:t>3.6编写评标报告。</w:t>
      </w:r>
      <w:r>
        <w:rPr>
          <w:rFonts w:hint="eastAsia" w:ascii="仿宋" w:hAnsi="仿宋" w:eastAsia="仿宋" w:cs="宋体"/>
          <w:color w:val="000000" w:themeColor="text1"/>
          <w:kern w:val="0"/>
          <w:sz w:val="24"/>
          <w:highlight w:val="none"/>
          <w14:textFill>
            <w14:solidFill>
              <w14:schemeClr w14:val="tx1"/>
            </w14:solidFill>
          </w14:textFill>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57FAC42">
      <w:pPr>
        <w:widowControl/>
        <w:shd w:val="clear" w:color="auto" w:fill="FFFFFF"/>
        <w:adjustRightInd/>
        <w:spacing w:after="225" w:line="360" w:lineRule="auto"/>
        <w:jc w:val="left"/>
        <w:rPr>
          <w:rFonts w:ascii="仿宋" w:hAnsi="仿宋" w:eastAsia="仿宋" w:cs="宋体"/>
          <w:b/>
          <w:color w:val="000000" w:themeColor="text1"/>
          <w:sz w:val="32"/>
          <w:highlight w:val="none"/>
          <w14:textFill>
            <w14:solidFill>
              <w14:schemeClr w14:val="tx1"/>
            </w14:solidFill>
          </w14:textFill>
        </w:rPr>
      </w:pPr>
      <w:r>
        <w:rPr>
          <w:rFonts w:hint="eastAsia" w:ascii="仿宋" w:hAnsi="仿宋" w:eastAsia="仿宋" w:cs="宋体"/>
          <w:b/>
          <w:color w:val="000000" w:themeColor="text1"/>
          <w:sz w:val="32"/>
          <w:highlight w:val="none"/>
          <w14:textFill>
            <w14:solidFill>
              <w14:schemeClr w14:val="tx1"/>
            </w14:solidFill>
          </w14:textFill>
        </w:rPr>
        <w:t>四、评标中的其他事项</w:t>
      </w:r>
    </w:p>
    <w:p w14:paraId="00A142AF">
      <w:pPr>
        <w:pStyle w:val="89"/>
        <w:spacing w:before="0"/>
        <w:ind w:firstLine="472" w:firstLineChars="196"/>
        <w:rPr>
          <w:rFonts w:ascii="仿宋" w:hAnsi="仿宋" w:eastAsia="仿宋" w:cs="宋体"/>
          <w:color w:val="000000" w:themeColor="text1"/>
          <w:kern w:val="0"/>
          <w:szCs w:val="24"/>
          <w:highlight w:val="none"/>
          <w14:textFill>
            <w14:solidFill>
              <w14:schemeClr w14:val="tx1"/>
            </w14:solidFill>
          </w14:textFill>
        </w:rPr>
      </w:pPr>
      <w:r>
        <w:rPr>
          <w:rFonts w:hint="eastAsia" w:ascii="仿宋" w:hAnsi="仿宋" w:eastAsia="仿宋" w:cs="宋体"/>
          <w:b/>
          <w:color w:val="000000" w:themeColor="text1"/>
          <w:kern w:val="0"/>
          <w:szCs w:val="24"/>
          <w:highlight w:val="none"/>
          <w14:textFill>
            <w14:solidFill>
              <w14:schemeClr w14:val="tx1"/>
            </w14:solidFill>
          </w14:textFill>
        </w:rPr>
        <w:t>4.1投标人澄清、说明或者补正。</w:t>
      </w:r>
      <w:r>
        <w:rPr>
          <w:rFonts w:hint="eastAsia" w:ascii="仿宋" w:hAnsi="仿宋" w:eastAsia="仿宋" w:cs="宋体"/>
          <w:color w:val="000000" w:themeColor="text1"/>
          <w:kern w:val="0"/>
          <w:szCs w:val="24"/>
          <w:highlight w:val="none"/>
          <w14:textFill>
            <w14:solidFill>
              <w14:schemeClr w14:val="tx1"/>
            </w14:solidFill>
          </w14:textFill>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50AA6D9D">
      <w:pPr>
        <w:pStyle w:val="25"/>
        <w:spacing w:line="360" w:lineRule="auto"/>
        <w:ind w:left="954" w:leftChars="226" w:hanging="479" w:firstLineChars="0"/>
        <w:rPr>
          <w:rFonts w:ascii="仿宋" w:hAnsi="仿宋" w:eastAsia="仿宋" w:cs="宋体"/>
          <w:color w:val="000000" w:themeColor="text1"/>
          <w:szCs w:val="21"/>
          <w:highlight w:val="none"/>
          <w14:textFill>
            <w14:solidFill>
              <w14:schemeClr w14:val="tx1"/>
            </w14:solidFill>
          </w14:textFill>
        </w:rPr>
      </w:pPr>
      <w:r>
        <w:rPr>
          <w:rFonts w:hint="eastAsia" w:ascii="仿宋" w:hAnsi="仿宋" w:eastAsia="仿宋" w:cs="宋体"/>
          <w:b/>
          <w:color w:val="000000" w:themeColor="text1"/>
          <w:kern w:val="0"/>
          <w:highlight w:val="none"/>
          <w14:textFill>
            <w14:solidFill>
              <w14:schemeClr w14:val="tx1"/>
            </w14:solidFill>
          </w14:textFill>
        </w:rPr>
        <w:t>4.2投标无效。</w:t>
      </w:r>
      <w:r>
        <w:rPr>
          <w:rFonts w:hint="eastAsia" w:ascii="仿宋" w:hAnsi="仿宋" w:eastAsia="仿宋" w:cs="宋体"/>
          <w:color w:val="000000" w:themeColor="text1"/>
          <w:szCs w:val="21"/>
          <w:highlight w:val="none"/>
          <w14:textFill>
            <w14:solidFill>
              <w14:schemeClr w14:val="tx1"/>
            </w14:solidFill>
          </w14:textFill>
        </w:rPr>
        <w:t>有下列情形之一的，投标无效：</w:t>
      </w:r>
    </w:p>
    <w:p w14:paraId="0642C826">
      <w:pPr>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4.2.1投标人不具备招标文件中规定的资格要求的（投标人未提供有效的资格文件的，视为投标人不具备招标文件中规定的资格要求）；</w:t>
      </w:r>
    </w:p>
    <w:p w14:paraId="631F20E4">
      <w:pPr>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4.2.2投标文件未按照招标文件要求签署、盖章的；</w:t>
      </w:r>
    </w:p>
    <w:p w14:paraId="6D4D52B4">
      <w:pPr>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4.2.3采购人拟采购的产品属于政府强制采购的节能产品品目清单范围的，投标人相应的投标产品未获得国家确定的认证机构出具的、处于有效期之内的节能产品认证证书的；</w:t>
      </w:r>
    </w:p>
    <w:p w14:paraId="257F8FEE">
      <w:pPr>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4.2.4投标文件含有采购人不能接受的附加条件的；</w:t>
      </w:r>
    </w:p>
    <w:p w14:paraId="1CCB012D">
      <w:pPr>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4.2.5投标文件中承诺的投标有效期少于招标文件中载明的投标有效期的；</w:t>
      </w:r>
    </w:p>
    <w:p w14:paraId="53CAE21A">
      <w:pPr>
        <w:snapToGrid w:val="0"/>
        <w:spacing w:line="360" w:lineRule="auto"/>
        <w:ind w:firstLine="120" w:firstLineChars="50"/>
        <w:jc w:val="left"/>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 xml:space="preserve">   4.2.6投标文件出现不是唯一的、有选择性投标报价的;</w:t>
      </w:r>
    </w:p>
    <w:p w14:paraId="0BDBA484">
      <w:pPr>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4.2.7投标报价超过招标文件中规定的预算金额或者最高限价的;</w:t>
      </w:r>
    </w:p>
    <w:p w14:paraId="12B41E60">
      <w:pPr>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4.2.8报价明显低于其他通过符合性审查投标人的报价，有可能影响产品质量或者不能诚信履约的，未能按要求提供书面说明或者提交相关证明材料，不能证明其报价合理性的;</w:t>
      </w:r>
    </w:p>
    <w:p w14:paraId="748665FD">
      <w:pPr>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4.2.9投标人对根据修正原则修正后的报价不确认的；</w:t>
      </w:r>
    </w:p>
    <w:p w14:paraId="11797C1F">
      <w:pPr>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4.2.10投标人提供虚假材料投标的；</w:t>
      </w:r>
    </w:p>
    <w:p w14:paraId="260829DE">
      <w:pPr>
        <w:spacing w:line="360" w:lineRule="auto"/>
        <w:ind w:firstLine="240" w:firstLineChars="1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 xml:space="preserve">  4.2.11投标人有恶意串通、妨碍其他投标人的竞争行为、损害采购人或者其他投标人的合法权益情形的；</w:t>
      </w:r>
    </w:p>
    <w:p w14:paraId="3537C151">
      <w:pPr>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4.2.12投标人仅提交备份投标文件，未在电子交易平台传输递交投标文件的，投标无效；</w:t>
      </w:r>
    </w:p>
    <w:p w14:paraId="28BBA646">
      <w:pPr>
        <w:pStyle w:val="2"/>
        <w:ind w:left="862" w:leftChars="205"/>
        <w:rPr>
          <w:rFonts w:ascii="仿宋" w:eastAsia="仿宋" w:cs="宋体"/>
          <w:b w:val="0"/>
          <w:bCs w:val="0"/>
          <w:color w:val="000000" w:themeColor="text1"/>
          <w:kern w:val="0"/>
          <w:sz w:val="24"/>
          <w:szCs w:val="24"/>
          <w:highlight w:val="none"/>
          <w:lang w:val="en-US"/>
          <w14:textFill>
            <w14:solidFill>
              <w14:schemeClr w14:val="tx1"/>
            </w14:solidFill>
          </w14:textFill>
        </w:rPr>
      </w:pPr>
      <w:r>
        <w:rPr>
          <w:rFonts w:hint="eastAsia" w:ascii="仿宋" w:eastAsia="仿宋" w:cs="宋体"/>
          <w:b w:val="0"/>
          <w:bCs w:val="0"/>
          <w:color w:val="000000" w:themeColor="text1"/>
          <w:kern w:val="0"/>
          <w:sz w:val="24"/>
          <w:szCs w:val="24"/>
          <w:highlight w:val="none"/>
          <w:lang w:val="en-US"/>
          <w14:textFill>
            <w14:solidFill>
              <w14:schemeClr w14:val="tx1"/>
            </w14:solidFill>
          </w14:textFill>
        </w:rPr>
        <w:t>4.2.13 投标文件不满足招标文件的其它实质性要求的；</w:t>
      </w:r>
    </w:p>
    <w:p w14:paraId="6BE0DFAC">
      <w:pPr>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4.2.14法律、法规、规章（适用本市的）及省级以上规范性文件（适用本市的）规定的其他无效情形。</w:t>
      </w:r>
    </w:p>
    <w:p w14:paraId="611E4243">
      <w:pPr>
        <w:pStyle w:val="25"/>
        <w:snapToGrid w:val="0"/>
        <w:spacing w:line="360" w:lineRule="auto"/>
        <w:ind w:firstLine="472" w:firstLineChars="196"/>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b/>
          <w:color w:val="000000" w:themeColor="text1"/>
          <w:highlight w:val="none"/>
          <w14:textFill>
            <w14:solidFill>
              <w14:schemeClr w14:val="tx1"/>
            </w14:solidFill>
          </w14:textFill>
        </w:rPr>
        <w:t>5.废标。</w:t>
      </w:r>
      <w:r>
        <w:rPr>
          <w:rFonts w:hint="eastAsia" w:ascii="仿宋" w:hAnsi="仿宋" w:eastAsia="仿宋" w:cs="宋体"/>
          <w:color w:val="000000" w:themeColor="text1"/>
          <w:highlight w:val="none"/>
          <w14:textFill>
            <w14:solidFill>
              <w14:schemeClr w14:val="tx1"/>
            </w14:solidFill>
          </w14:textFill>
        </w:rPr>
        <w:t>根据《中华人民共和国政府采购法》第三十六条之规定，在采购中，出现下列情形之一的，应予废标：</w:t>
      </w:r>
    </w:p>
    <w:p w14:paraId="18C4E45A">
      <w:pPr>
        <w:pStyle w:val="25"/>
        <w:snapToGrid w:val="0"/>
        <w:spacing w:line="360" w:lineRule="auto"/>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5.1符合专业条件的供应商或者对招标文件作实质响应的供应商不足3家的；</w:t>
      </w:r>
    </w:p>
    <w:p w14:paraId="04741E93">
      <w:pPr>
        <w:pStyle w:val="25"/>
        <w:snapToGrid w:val="0"/>
        <w:spacing w:line="360" w:lineRule="auto"/>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5.2出现影响采购公正的违法、违规行为的；</w:t>
      </w:r>
    </w:p>
    <w:p w14:paraId="1E194FD5">
      <w:pPr>
        <w:pStyle w:val="25"/>
        <w:snapToGrid w:val="0"/>
        <w:spacing w:line="360" w:lineRule="auto"/>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5.3投标人的报价均超过了采购预算，采购人不能支付的；</w:t>
      </w:r>
    </w:p>
    <w:p w14:paraId="47351105">
      <w:pPr>
        <w:pStyle w:val="25"/>
        <w:snapToGrid w:val="0"/>
        <w:spacing w:line="360" w:lineRule="auto"/>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5.4因重大变故，采购任务取消的。</w:t>
      </w:r>
    </w:p>
    <w:p w14:paraId="2D702EBB">
      <w:pPr>
        <w:pStyle w:val="25"/>
        <w:snapToGrid w:val="0"/>
        <w:spacing w:line="360" w:lineRule="auto"/>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废标后，采购机构应当将废标理由通知所有投标人。</w:t>
      </w:r>
    </w:p>
    <w:p w14:paraId="0031F840">
      <w:pPr>
        <w:pStyle w:val="25"/>
        <w:snapToGrid w:val="0"/>
        <w:spacing w:line="360" w:lineRule="auto"/>
        <w:ind w:firstLine="590" w:firstLineChars="245"/>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b/>
          <w:color w:val="000000" w:themeColor="text1"/>
          <w:highlight w:val="none"/>
          <w14:textFill>
            <w14:solidFill>
              <w14:schemeClr w14:val="tx1"/>
            </w14:solidFill>
          </w14:textFill>
        </w:rPr>
        <w:t>6.修改招标文件，重新组织采购活动。</w:t>
      </w:r>
      <w:r>
        <w:rPr>
          <w:rFonts w:hint="eastAsia" w:ascii="仿宋" w:hAnsi="仿宋" w:eastAsia="仿宋" w:cs="宋体"/>
          <w:color w:val="000000" w:themeColor="text1"/>
          <w:highlight w:val="none"/>
          <w14:textFill>
            <w14:solidFill>
              <w14:schemeClr w14:val="tx1"/>
            </w14:solidFill>
          </w14:textFill>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42807E20">
      <w:pPr>
        <w:pStyle w:val="25"/>
        <w:snapToGrid w:val="0"/>
        <w:spacing w:line="360" w:lineRule="auto"/>
        <w:ind w:firstLine="482"/>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b/>
          <w:color w:val="000000" w:themeColor="text1"/>
          <w:kern w:val="0"/>
          <w:highlight w:val="none"/>
          <w14:textFill>
            <w14:solidFill>
              <w14:schemeClr w14:val="tx1"/>
            </w14:solidFill>
          </w14:textFill>
        </w:rPr>
        <w:t>7.重新开展采购。</w:t>
      </w:r>
      <w:r>
        <w:rPr>
          <w:rFonts w:hint="eastAsia" w:ascii="仿宋" w:hAnsi="仿宋" w:eastAsia="仿宋" w:cs="宋体"/>
          <w:color w:val="000000" w:themeColor="text1"/>
          <w:highlight w:val="none"/>
          <w14:textFill>
            <w14:solidFill>
              <w14:schemeClr w14:val="tx1"/>
            </w14:solidFill>
          </w14:textFill>
        </w:rPr>
        <w:t>有政府采购法第七十一条、第七十二条规定的违法行为之一，影响或者可能影响中标结果的，依照下列规定处理：</w:t>
      </w:r>
    </w:p>
    <w:p w14:paraId="033408BC">
      <w:pPr>
        <w:pStyle w:val="25"/>
        <w:snapToGrid w:val="0"/>
        <w:spacing w:line="360" w:lineRule="auto"/>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7.1未确定中标供应商的，终止本次政府采购活动，重新开展政府采购活动。</w:t>
      </w:r>
    </w:p>
    <w:p w14:paraId="57D221C1">
      <w:pPr>
        <w:pStyle w:val="25"/>
        <w:snapToGrid w:val="0"/>
        <w:spacing w:line="360" w:lineRule="auto"/>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7.2已确定中标供应商但尚未签订政府采购合同的，中标结果无效，从合格的中标候选人中另行确定中标供应商；没有合格的中标候选人的，重新开展政府采购活动。</w:t>
      </w:r>
    </w:p>
    <w:p w14:paraId="2638DF37">
      <w:pPr>
        <w:pStyle w:val="25"/>
        <w:snapToGrid w:val="0"/>
        <w:spacing w:line="360" w:lineRule="auto"/>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7.3政府采购合同已签订但尚未履行的，撤销合同，从合格的中标候选人中另行确定中标供应商；没有合格的中标候选人的，重新开展采购活动。</w:t>
      </w:r>
    </w:p>
    <w:p w14:paraId="0B06A02B">
      <w:pPr>
        <w:pStyle w:val="25"/>
        <w:snapToGrid w:val="0"/>
        <w:spacing w:line="360" w:lineRule="auto"/>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7.4政府采购合同已经履行，给采购人、供应商造成损失的，由责任人承担赔偿责任。</w:t>
      </w:r>
    </w:p>
    <w:p w14:paraId="7DFE2DD4">
      <w:pPr>
        <w:pStyle w:val="25"/>
        <w:snapToGrid w:val="0"/>
        <w:spacing w:line="360" w:lineRule="auto"/>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7.5政府采购当事人有其他违反政府采购法或者政府采购法实施条例等法律法规规定的行为，经改正后仍然影响或者可能影响中标结果或者依法被认定为中标无效的，依照7.1-7.4规定处理。</w:t>
      </w:r>
    </w:p>
    <w:p w14:paraId="226D4A43">
      <w:pPr>
        <w:pStyle w:val="25"/>
        <w:snapToGrid w:val="0"/>
        <w:spacing w:line="360" w:lineRule="auto"/>
        <w:ind w:firstLine="0" w:firstLineChars="0"/>
        <w:rPr>
          <w:rFonts w:ascii="仿宋" w:hAnsi="仿宋" w:eastAsia="仿宋" w:cs="宋体"/>
          <w:color w:val="000000" w:themeColor="text1"/>
          <w:highlight w:val="none"/>
          <w14:textFill>
            <w14:solidFill>
              <w14:schemeClr w14:val="tx1"/>
            </w14:solidFill>
          </w14:textFill>
        </w:rPr>
      </w:pPr>
    </w:p>
    <w:bookmarkEnd w:id="28"/>
    <w:p w14:paraId="4D2FB7F9">
      <w:pPr>
        <w:rPr>
          <w:rFonts w:hint="eastAsia" w:ascii="仿宋" w:hAnsi="仿宋" w:eastAsia="仿宋" w:cs="宋体"/>
          <w:b/>
          <w:color w:val="000000" w:themeColor="text1"/>
          <w:sz w:val="36"/>
          <w:szCs w:val="36"/>
          <w:highlight w:val="none"/>
          <w14:textFill>
            <w14:solidFill>
              <w14:schemeClr w14:val="tx1"/>
            </w14:solidFill>
          </w14:textFill>
        </w:rPr>
      </w:pPr>
      <w:bookmarkStart w:id="394" w:name="_Toc86217003"/>
      <w:bookmarkStart w:id="395" w:name="第五部分"/>
    </w:p>
    <w:p w14:paraId="320049F6">
      <w:pPr>
        <w:rPr>
          <w:rFonts w:hint="eastAsia" w:ascii="仿宋" w:hAnsi="仿宋" w:eastAsia="仿宋" w:cs="宋体"/>
          <w:b/>
          <w:color w:val="000000" w:themeColor="text1"/>
          <w:sz w:val="36"/>
          <w:szCs w:val="36"/>
          <w:highlight w:val="none"/>
          <w14:textFill>
            <w14:solidFill>
              <w14:schemeClr w14:val="tx1"/>
            </w14:solidFill>
          </w14:textFill>
        </w:rPr>
      </w:pPr>
      <w:r>
        <w:rPr>
          <w:rFonts w:hint="eastAsia" w:ascii="仿宋" w:hAnsi="仿宋" w:eastAsia="仿宋" w:cs="宋体"/>
          <w:b/>
          <w:color w:val="000000" w:themeColor="text1"/>
          <w:sz w:val="36"/>
          <w:szCs w:val="36"/>
          <w:highlight w:val="none"/>
          <w14:textFill>
            <w14:solidFill>
              <w14:schemeClr w14:val="tx1"/>
            </w14:solidFill>
          </w14:textFill>
        </w:rPr>
        <w:br w:type="page"/>
      </w:r>
    </w:p>
    <w:p w14:paraId="326FF9B5">
      <w:pPr>
        <w:spacing w:line="360" w:lineRule="auto"/>
        <w:ind w:left="720" w:leftChars="343" w:firstLine="1084" w:firstLineChars="300"/>
        <w:outlineLvl w:val="0"/>
        <w:rPr>
          <w:rFonts w:ascii="仿宋" w:hAnsi="仿宋" w:eastAsia="仿宋" w:cs="宋体"/>
          <w:b/>
          <w:color w:val="000000" w:themeColor="text1"/>
          <w:sz w:val="36"/>
          <w:szCs w:val="36"/>
          <w:highlight w:val="none"/>
          <w14:textFill>
            <w14:solidFill>
              <w14:schemeClr w14:val="tx1"/>
            </w14:solidFill>
          </w14:textFill>
        </w:rPr>
      </w:pPr>
      <w:r>
        <w:rPr>
          <w:rFonts w:hint="eastAsia" w:ascii="仿宋" w:hAnsi="仿宋" w:eastAsia="仿宋" w:cs="宋体"/>
          <w:b/>
          <w:color w:val="000000" w:themeColor="text1"/>
          <w:sz w:val="36"/>
          <w:szCs w:val="36"/>
          <w:highlight w:val="none"/>
          <w14:textFill>
            <w14:solidFill>
              <w14:schemeClr w14:val="tx1"/>
            </w14:solidFill>
          </w14:textFill>
        </w:rPr>
        <w:t>第五部分 拟签订的合同文本</w:t>
      </w:r>
    </w:p>
    <w:p w14:paraId="5190F76D">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合同编号：</w:t>
      </w:r>
    </w:p>
    <w:p w14:paraId="0F051921">
      <w:pPr>
        <w:spacing w:line="360" w:lineRule="auto"/>
        <w:jc w:val="center"/>
        <w:rPr>
          <w:rFonts w:ascii="仿宋" w:hAnsi="仿宋" w:eastAsia="仿宋" w:cs="宋体"/>
          <w:b/>
          <w:color w:val="000000" w:themeColor="text1"/>
          <w:sz w:val="28"/>
          <w:szCs w:val="28"/>
          <w:highlight w:val="none"/>
          <w14:textFill>
            <w14:solidFill>
              <w14:schemeClr w14:val="tx1"/>
            </w14:solidFill>
          </w14:textFill>
        </w:rPr>
      </w:pPr>
    </w:p>
    <w:p w14:paraId="337997BB">
      <w:pPr>
        <w:spacing w:line="360" w:lineRule="auto"/>
        <w:jc w:val="center"/>
        <w:rPr>
          <w:rFonts w:ascii="仿宋" w:hAnsi="仿宋" w:eastAsia="仿宋" w:cs="宋体"/>
          <w:b/>
          <w:color w:val="000000" w:themeColor="text1"/>
          <w:sz w:val="24"/>
          <w:highlight w:val="none"/>
          <w14:textFill>
            <w14:solidFill>
              <w14:schemeClr w14:val="tx1"/>
            </w14:solidFill>
          </w14:textFill>
        </w:rPr>
      </w:pPr>
    </w:p>
    <w:p w14:paraId="46A68B9D">
      <w:pPr>
        <w:spacing w:line="360" w:lineRule="auto"/>
        <w:jc w:val="center"/>
        <w:rPr>
          <w:rFonts w:ascii="仿宋" w:hAnsi="仿宋" w:eastAsia="仿宋" w:cs="宋体"/>
          <w:b/>
          <w:color w:val="000000" w:themeColor="text1"/>
          <w:sz w:val="24"/>
          <w:highlight w:val="none"/>
          <w14:textFill>
            <w14:solidFill>
              <w14:schemeClr w14:val="tx1"/>
            </w14:solidFill>
          </w14:textFill>
        </w:rPr>
      </w:pPr>
    </w:p>
    <w:p w14:paraId="5AB9C501">
      <w:pPr>
        <w:spacing w:line="480" w:lineRule="auto"/>
        <w:jc w:val="center"/>
        <w:rPr>
          <w:rFonts w:ascii="仿宋" w:hAnsi="仿宋" w:eastAsia="仿宋" w:cs="宋体"/>
          <w:b/>
          <w:sz w:val="36"/>
          <w:szCs w:val="36"/>
        </w:rPr>
      </w:pPr>
      <w:r>
        <w:rPr>
          <w:rFonts w:hint="eastAsia" w:ascii="仿宋" w:hAnsi="仿宋" w:eastAsia="仿宋" w:cs="宋体"/>
          <w:b/>
          <w:color w:val="000000" w:themeColor="text1"/>
          <w:sz w:val="36"/>
          <w:szCs w:val="36"/>
          <w:highlight w:val="none"/>
          <w:lang w:val="en-US" w:eastAsia="zh-CN"/>
          <w14:textFill>
            <w14:solidFill>
              <w14:schemeClr w14:val="tx1"/>
            </w14:solidFill>
          </w14:textFill>
        </w:rPr>
        <w:t xml:space="preserve"> </w:t>
      </w:r>
      <w:r>
        <w:rPr>
          <w:rFonts w:hint="eastAsia" w:ascii="仿宋" w:hAnsi="仿宋" w:eastAsia="仿宋" w:cs="宋体"/>
          <w:b/>
          <w:sz w:val="36"/>
          <w:szCs w:val="36"/>
        </w:rPr>
        <w:t>采购合同参考范本</w:t>
      </w:r>
    </w:p>
    <w:p w14:paraId="77C5165A">
      <w:pPr>
        <w:spacing w:line="480" w:lineRule="auto"/>
        <w:jc w:val="center"/>
        <w:rPr>
          <w:rFonts w:ascii="仿宋" w:hAnsi="仿宋" w:eastAsia="仿宋" w:cs="宋体"/>
          <w:b/>
          <w:sz w:val="36"/>
          <w:szCs w:val="36"/>
          <w:highlight w:val="none"/>
        </w:rPr>
      </w:pPr>
      <w:r>
        <w:rPr>
          <w:rFonts w:hint="eastAsia" w:ascii="仿宋" w:hAnsi="仿宋" w:eastAsia="仿宋" w:cs="宋体"/>
          <w:b/>
          <w:sz w:val="36"/>
          <w:szCs w:val="36"/>
          <w:highlight w:val="none"/>
        </w:rPr>
        <w:t>（货物类）</w:t>
      </w:r>
    </w:p>
    <w:p w14:paraId="7E671F54">
      <w:pPr>
        <w:pStyle w:val="389"/>
        <w:rPr>
          <w:rFonts w:ascii="仿宋" w:hAnsi="仿宋" w:eastAsia="仿宋" w:cs="宋体"/>
          <w:szCs w:val="24"/>
        </w:rPr>
      </w:pPr>
    </w:p>
    <w:p w14:paraId="6367796E">
      <w:pPr>
        <w:pStyle w:val="389"/>
        <w:rPr>
          <w:rFonts w:ascii="仿宋" w:hAnsi="仿宋" w:eastAsia="仿宋" w:cs="宋体"/>
          <w:szCs w:val="24"/>
        </w:rPr>
      </w:pPr>
    </w:p>
    <w:p w14:paraId="61150011">
      <w:pPr>
        <w:pStyle w:val="389"/>
        <w:jc w:val="center"/>
        <w:rPr>
          <w:rFonts w:ascii="仿宋" w:hAnsi="仿宋" w:eastAsia="仿宋" w:cs="宋体"/>
          <w:szCs w:val="24"/>
        </w:rPr>
      </w:pPr>
    </w:p>
    <w:p w14:paraId="513A337E">
      <w:pPr>
        <w:pStyle w:val="389"/>
        <w:ind w:firstLine="2843" w:firstLineChars="1180"/>
        <w:rPr>
          <w:rFonts w:ascii="仿宋" w:hAnsi="仿宋" w:eastAsia="仿宋" w:cs="宋体"/>
          <w:b/>
          <w:szCs w:val="24"/>
        </w:rPr>
      </w:pPr>
      <w:r>
        <w:rPr>
          <w:rFonts w:hint="eastAsia" w:ascii="仿宋" w:hAnsi="仿宋" w:eastAsia="仿宋" w:cs="宋体"/>
          <w:b/>
          <w:szCs w:val="24"/>
        </w:rPr>
        <w:t>第一部分 合同书</w:t>
      </w:r>
    </w:p>
    <w:p w14:paraId="7B14A483">
      <w:pPr>
        <w:pStyle w:val="389"/>
        <w:rPr>
          <w:rFonts w:ascii="仿宋" w:hAnsi="仿宋" w:eastAsia="仿宋" w:cs="宋体"/>
          <w:szCs w:val="24"/>
        </w:rPr>
      </w:pPr>
    </w:p>
    <w:p w14:paraId="7E4CCD43">
      <w:pPr>
        <w:pStyle w:val="389"/>
        <w:rPr>
          <w:rFonts w:ascii="仿宋" w:hAnsi="仿宋" w:eastAsia="仿宋" w:cs="宋体"/>
          <w:szCs w:val="24"/>
        </w:rPr>
      </w:pPr>
    </w:p>
    <w:p w14:paraId="145E251D">
      <w:pPr>
        <w:spacing w:before="120" w:line="22" w:lineRule="atLeast"/>
        <w:rPr>
          <w:rFonts w:ascii="仿宋" w:hAnsi="仿宋" w:eastAsia="仿宋" w:cs="宋体"/>
          <w:sz w:val="24"/>
        </w:rPr>
      </w:pPr>
    </w:p>
    <w:p w14:paraId="6CBFF8C7">
      <w:pPr>
        <w:spacing w:before="120" w:line="22" w:lineRule="atLeast"/>
        <w:ind w:left="960"/>
        <w:rPr>
          <w:rFonts w:ascii="仿宋" w:hAnsi="仿宋" w:eastAsia="仿宋" w:cs="宋体"/>
          <w:sz w:val="24"/>
        </w:rPr>
      </w:pPr>
      <w:r>
        <w:rPr>
          <w:rFonts w:hint="eastAsia" w:ascii="仿宋" w:hAnsi="仿宋" w:eastAsia="仿宋" w:cs="宋体"/>
          <w:sz w:val="24"/>
        </w:rPr>
        <w:t>项目名称：</w:t>
      </w:r>
    </w:p>
    <w:p w14:paraId="676FD963">
      <w:pPr>
        <w:pStyle w:val="286"/>
        <w:spacing w:before="120" w:line="22" w:lineRule="atLeast"/>
        <w:rPr>
          <w:rFonts w:ascii="仿宋" w:hAnsi="仿宋" w:eastAsia="仿宋" w:cs="宋体"/>
          <w:szCs w:val="24"/>
        </w:rPr>
      </w:pPr>
    </w:p>
    <w:p w14:paraId="2BB8EAF5">
      <w:pPr>
        <w:pStyle w:val="286"/>
        <w:spacing w:before="120" w:line="22" w:lineRule="atLeast"/>
        <w:rPr>
          <w:rFonts w:ascii="仿宋" w:hAnsi="仿宋" w:eastAsia="仿宋" w:cs="宋体"/>
          <w:szCs w:val="24"/>
        </w:rPr>
      </w:pPr>
    </w:p>
    <w:p w14:paraId="1FF501C9">
      <w:pPr>
        <w:rPr>
          <w:rFonts w:ascii="仿宋" w:hAnsi="仿宋" w:eastAsia="仿宋" w:cs="宋体"/>
          <w:sz w:val="24"/>
        </w:rPr>
      </w:pPr>
    </w:p>
    <w:p w14:paraId="47F9447E">
      <w:pPr>
        <w:spacing w:before="120" w:line="22" w:lineRule="atLeast"/>
        <w:ind w:left="960"/>
        <w:rPr>
          <w:rFonts w:ascii="仿宋" w:hAnsi="仿宋" w:eastAsia="仿宋" w:cs="宋体"/>
          <w:sz w:val="24"/>
          <w:u w:val="single"/>
        </w:rPr>
      </w:pPr>
      <w:r>
        <w:rPr>
          <w:rFonts w:hint="eastAsia" w:ascii="仿宋" w:hAnsi="仿宋" w:eastAsia="仿宋" w:cs="宋体"/>
          <w:sz w:val="24"/>
        </w:rPr>
        <w:t>甲方：</w:t>
      </w:r>
    </w:p>
    <w:p w14:paraId="441E026D">
      <w:pPr>
        <w:spacing w:before="120" w:line="22" w:lineRule="atLeast"/>
        <w:rPr>
          <w:rFonts w:ascii="仿宋" w:hAnsi="仿宋" w:eastAsia="仿宋" w:cs="宋体"/>
          <w:sz w:val="24"/>
        </w:rPr>
      </w:pPr>
    </w:p>
    <w:p w14:paraId="0202C094">
      <w:pPr>
        <w:spacing w:before="120" w:line="22" w:lineRule="atLeast"/>
        <w:ind w:left="960"/>
        <w:rPr>
          <w:rFonts w:ascii="仿宋" w:hAnsi="仿宋" w:eastAsia="仿宋" w:cs="宋体"/>
          <w:sz w:val="24"/>
          <w:u w:val="single"/>
        </w:rPr>
      </w:pPr>
      <w:r>
        <w:rPr>
          <w:rFonts w:hint="eastAsia" w:ascii="仿宋" w:hAnsi="仿宋" w:eastAsia="仿宋" w:cs="宋体"/>
          <w:sz w:val="24"/>
        </w:rPr>
        <w:t>乙方：</w:t>
      </w:r>
    </w:p>
    <w:p w14:paraId="2F3CA366">
      <w:pPr>
        <w:spacing w:before="120" w:line="22" w:lineRule="atLeast"/>
        <w:rPr>
          <w:rFonts w:ascii="仿宋" w:hAnsi="仿宋" w:eastAsia="仿宋" w:cs="宋体"/>
          <w:sz w:val="24"/>
        </w:rPr>
      </w:pPr>
    </w:p>
    <w:p w14:paraId="1AD2E80D">
      <w:pPr>
        <w:spacing w:before="120" w:line="22" w:lineRule="atLeast"/>
        <w:ind w:firstLine="960" w:firstLineChars="400"/>
        <w:rPr>
          <w:rFonts w:ascii="仿宋" w:hAnsi="仿宋" w:eastAsia="仿宋" w:cs="宋体"/>
          <w:sz w:val="24"/>
          <w:u w:val="single"/>
        </w:rPr>
      </w:pPr>
      <w:r>
        <w:rPr>
          <w:rFonts w:hint="eastAsia" w:ascii="仿宋" w:hAnsi="仿宋" w:eastAsia="仿宋" w:cs="宋体"/>
          <w:sz w:val="24"/>
        </w:rPr>
        <w:t>签订地：</w:t>
      </w:r>
    </w:p>
    <w:p w14:paraId="6C315A9C">
      <w:pPr>
        <w:spacing w:before="120" w:line="22" w:lineRule="atLeast"/>
        <w:rPr>
          <w:rFonts w:ascii="仿宋" w:hAnsi="仿宋" w:eastAsia="仿宋" w:cs="宋体"/>
          <w:sz w:val="24"/>
        </w:rPr>
      </w:pPr>
    </w:p>
    <w:p w14:paraId="09B50660">
      <w:pPr>
        <w:spacing w:before="120" w:line="22" w:lineRule="atLeast"/>
        <w:ind w:firstLine="960" w:firstLineChars="400"/>
        <w:rPr>
          <w:rFonts w:ascii="仿宋" w:hAnsi="仿宋" w:eastAsia="仿宋" w:cs="宋体"/>
          <w:sz w:val="24"/>
          <w:u w:val="single"/>
        </w:rPr>
      </w:pPr>
      <w:r>
        <w:rPr>
          <w:rFonts w:hint="eastAsia" w:ascii="仿宋" w:hAnsi="仿宋" w:eastAsia="仿宋" w:cs="宋体"/>
          <w:sz w:val="24"/>
        </w:rPr>
        <w:t>签订日期：年月日</w:t>
      </w:r>
    </w:p>
    <w:p w14:paraId="36EF6CAA">
      <w:pPr>
        <w:widowControl/>
        <w:jc w:val="left"/>
        <w:rPr>
          <w:rFonts w:ascii="仿宋" w:hAnsi="仿宋" w:eastAsia="仿宋" w:cs="宋体"/>
          <w:kern w:val="0"/>
          <w:sz w:val="24"/>
        </w:rPr>
        <w:sectPr>
          <w:headerReference r:id="rId8" w:type="default"/>
          <w:footerReference r:id="rId9" w:type="default"/>
          <w:pgSz w:w="11907" w:h="16840"/>
          <w:pgMar w:top="1474" w:right="1814" w:bottom="1474" w:left="1814" w:header="851" w:footer="851" w:gutter="0"/>
          <w:pgBorders>
            <w:top w:val="none" w:sz="0" w:space="0"/>
            <w:left w:val="none" w:sz="0" w:space="0"/>
            <w:bottom w:val="none" w:sz="0" w:space="0"/>
            <w:right w:val="none" w:sz="0" w:space="0"/>
          </w:pgBorders>
          <w:cols w:space="720" w:num="1"/>
        </w:sectPr>
      </w:pPr>
    </w:p>
    <w:p w14:paraId="0BD3C405">
      <w:pPr>
        <w:spacing w:line="560" w:lineRule="exact"/>
        <w:ind w:firstLine="480" w:firstLineChars="200"/>
        <w:rPr>
          <w:rFonts w:ascii="仿宋" w:hAnsi="仿宋" w:eastAsia="仿宋" w:cs="宋体"/>
          <w:sz w:val="24"/>
        </w:rPr>
      </w:pPr>
      <w:r>
        <w:rPr>
          <w:rFonts w:hint="eastAsia" w:ascii="仿宋" w:hAnsi="仿宋" w:eastAsia="仿宋" w:cs="宋体"/>
          <w:sz w:val="24"/>
          <w:lang w:val="zh-CN"/>
        </w:rPr>
        <w:t>年月日</w:t>
      </w:r>
      <w:r>
        <w:rPr>
          <w:rFonts w:hint="eastAsia" w:ascii="仿宋" w:hAnsi="仿宋" w:eastAsia="仿宋" w:cs="宋体"/>
          <w:sz w:val="24"/>
        </w:rPr>
        <w:t>，</w:t>
      </w:r>
      <w:r>
        <w:rPr>
          <w:rFonts w:hint="eastAsia" w:ascii="仿宋" w:hAnsi="仿宋" w:eastAsia="仿宋" w:cs="宋体"/>
          <w:color w:val="0000FF"/>
          <w:sz w:val="24"/>
          <w:u w:val="single"/>
        </w:rPr>
        <w:t>（采购人）</w:t>
      </w:r>
      <w:r>
        <w:rPr>
          <w:rFonts w:hint="eastAsia" w:ascii="仿宋" w:hAnsi="仿宋" w:eastAsia="仿宋" w:cs="宋体"/>
          <w:sz w:val="24"/>
        </w:rPr>
        <w:t>以</w:t>
      </w:r>
      <w:r>
        <w:rPr>
          <w:rFonts w:hint="eastAsia" w:ascii="仿宋" w:hAnsi="仿宋" w:eastAsia="仿宋" w:cs="宋体"/>
          <w:sz w:val="24"/>
          <w:u w:val="single"/>
        </w:rPr>
        <w:t xml:space="preserve">   （政府采购方式）  </w:t>
      </w:r>
      <w:r>
        <w:rPr>
          <w:rFonts w:hint="eastAsia" w:ascii="仿宋" w:hAnsi="仿宋" w:eastAsia="仿宋" w:cs="宋体"/>
          <w:sz w:val="24"/>
        </w:rPr>
        <w:t>对</w:t>
      </w:r>
      <w:r>
        <w:rPr>
          <w:rFonts w:hint="eastAsia" w:ascii="仿宋" w:hAnsi="仿宋" w:eastAsia="仿宋" w:cs="宋体"/>
          <w:color w:val="0000FF"/>
          <w:sz w:val="24"/>
          <w:u w:val="single"/>
        </w:rPr>
        <w:t xml:space="preserve">（项目名称）  </w:t>
      </w:r>
      <w:r>
        <w:rPr>
          <w:rFonts w:hint="eastAsia" w:ascii="仿宋" w:hAnsi="仿宋" w:eastAsia="仿宋" w:cs="宋体"/>
          <w:sz w:val="24"/>
        </w:rPr>
        <w:t>项目进行了采购。经</w:t>
      </w:r>
      <w:r>
        <w:rPr>
          <w:rFonts w:hint="eastAsia" w:ascii="仿宋" w:hAnsi="仿宋" w:eastAsia="仿宋" w:cs="宋体"/>
          <w:sz w:val="24"/>
          <w:u w:val="single"/>
        </w:rPr>
        <w:t xml:space="preserve">   （相关评定主体名称）   </w:t>
      </w:r>
      <w:r>
        <w:rPr>
          <w:rFonts w:hint="eastAsia" w:ascii="仿宋" w:hAnsi="仿宋" w:eastAsia="仿宋" w:cs="宋体"/>
          <w:sz w:val="24"/>
        </w:rPr>
        <w:t>评定，</w:t>
      </w:r>
      <w:r>
        <w:rPr>
          <w:rFonts w:hint="eastAsia" w:ascii="仿宋" w:hAnsi="仿宋" w:eastAsia="仿宋" w:cs="宋体"/>
          <w:sz w:val="24"/>
          <w:u w:val="single"/>
        </w:rPr>
        <w:t xml:space="preserve">   （中标供应商名称）</w:t>
      </w:r>
      <w:r>
        <w:rPr>
          <w:rFonts w:hint="eastAsia" w:ascii="仿宋" w:hAnsi="仿宋" w:eastAsia="仿宋" w:cs="宋体"/>
          <w:sz w:val="24"/>
        </w:rPr>
        <w:t>为该项目中标供应商。现于中标通知书发出之日起10个工作日内，按照采购文件确定的事项签订本合同。</w:t>
      </w:r>
    </w:p>
    <w:p w14:paraId="4C97E27F">
      <w:pPr>
        <w:spacing w:line="560" w:lineRule="exact"/>
        <w:ind w:firstLine="480" w:firstLineChars="200"/>
        <w:rPr>
          <w:rFonts w:ascii="仿宋" w:hAnsi="仿宋" w:eastAsia="仿宋" w:cs="宋体"/>
          <w:sz w:val="24"/>
        </w:rPr>
      </w:pPr>
      <w:r>
        <w:rPr>
          <w:rFonts w:hint="eastAsia" w:ascii="仿宋" w:hAnsi="仿宋" w:eastAsia="仿宋" w:cs="宋体"/>
          <w:sz w:val="24"/>
          <w:lang w:val="zh-CN"/>
        </w:rPr>
        <w:t>根据《中华人民共和国民法典》《中华人民共和国政府采购法》等相关法律法规之规定，按照平等、自愿、公平、诚实信用和绿色的原则，经</w:t>
      </w:r>
      <w:r>
        <w:rPr>
          <w:rFonts w:hint="eastAsia" w:ascii="仿宋" w:hAnsi="仿宋" w:eastAsia="仿宋" w:cs="宋体"/>
          <w:sz w:val="24"/>
          <w:u w:val="single"/>
        </w:rPr>
        <w:t xml:space="preserve">   （采购人）   </w:t>
      </w:r>
      <w:r>
        <w:rPr>
          <w:rFonts w:hint="eastAsia" w:ascii="仿宋" w:hAnsi="仿宋" w:eastAsia="仿宋" w:cs="宋体"/>
          <w:sz w:val="24"/>
          <w:lang w:val="zh-CN"/>
        </w:rPr>
        <w:t>(以下简称：甲方)和</w:t>
      </w:r>
      <w:r>
        <w:rPr>
          <w:rFonts w:hint="eastAsia" w:ascii="仿宋" w:hAnsi="仿宋" w:eastAsia="仿宋" w:cs="宋体"/>
          <w:sz w:val="24"/>
          <w:u w:val="single"/>
        </w:rPr>
        <w:t xml:space="preserve">   （中标供应商名称）   </w:t>
      </w:r>
      <w:r>
        <w:rPr>
          <w:rFonts w:hint="eastAsia" w:ascii="仿宋" w:hAnsi="仿宋" w:eastAsia="仿宋" w:cs="宋体"/>
          <w:sz w:val="24"/>
          <w:lang w:val="zh-CN"/>
        </w:rPr>
        <w:t>(以下简称：乙方)协商一致，约定以下合同</w:t>
      </w:r>
      <w:r>
        <w:rPr>
          <w:rFonts w:hint="eastAsia" w:ascii="仿宋" w:hAnsi="仿宋" w:eastAsia="仿宋" w:cs="宋体"/>
          <w:sz w:val="24"/>
        </w:rPr>
        <w:t>条款，以兹共同遵守、全面履行。</w:t>
      </w:r>
    </w:p>
    <w:p w14:paraId="2BCDE93B">
      <w:pPr>
        <w:spacing w:line="560" w:lineRule="exact"/>
        <w:ind w:firstLine="482" w:firstLineChars="200"/>
        <w:outlineLvl w:val="0"/>
        <w:rPr>
          <w:rFonts w:ascii="仿宋" w:hAnsi="仿宋" w:eastAsia="仿宋" w:cs="宋体"/>
          <w:b/>
          <w:sz w:val="24"/>
        </w:rPr>
      </w:pPr>
      <w:bookmarkStart w:id="396" w:name="_Toc3029"/>
      <w:bookmarkStart w:id="397" w:name="_Toc24059"/>
      <w:bookmarkStart w:id="398" w:name="_Toc2232"/>
      <w:r>
        <w:rPr>
          <w:rFonts w:hint="eastAsia" w:ascii="仿宋" w:hAnsi="仿宋" w:eastAsia="仿宋" w:cs="宋体"/>
          <w:b/>
          <w:sz w:val="24"/>
        </w:rPr>
        <w:t>1.1 合同组成部分</w:t>
      </w:r>
      <w:bookmarkEnd w:id="396"/>
      <w:bookmarkEnd w:id="397"/>
      <w:bookmarkEnd w:id="398"/>
    </w:p>
    <w:p w14:paraId="7033D0FE">
      <w:pPr>
        <w:spacing w:line="560" w:lineRule="exact"/>
        <w:ind w:firstLine="480" w:firstLineChars="200"/>
        <w:rPr>
          <w:rFonts w:ascii="仿宋" w:hAnsi="仿宋" w:eastAsia="仿宋" w:cs="宋体"/>
          <w:sz w:val="24"/>
        </w:rPr>
      </w:pPr>
      <w:r>
        <w:rPr>
          <w:rFonts w:hint="eastAsia" w:ascii="仿宋" w:hAnsi="仿宋" w:eastAsia="仿宋"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7CF2851">
      <w:pPr>
        <w:spacing w:line="560" w:lineRule="exact"/>
        <w:ind w:firstLine="480" w:firstLineChars="200"/>
        <w:rPr>
          <w:rFonts w:ascii="仿宋" w:hAnsi="仿宋" w:eastAsia="仿宋" w:cs="宋体"/>
          <w:sz w:val="24"/>
        </w:rPr>
      </w:pPr>
      <w:r>
        <w:rPr>
          <w:rFonts w:hint="eastAsia" w:ascii="仿宋" w:hAnsi="仿宋" w:eastAsia="仿宋" w:cs="宋体"/>
          <w:sz w:val="24"/>
        </w:rPr>
        <w:t>1.1.1 本合同及其补充合同、变更协议；</w:t>
      </w:r>
    </w:p>
    <w:p w14:paraId="197F6052">
      <w:pPr>
        <w:spacing w:line="560" w:lineRule="exact"/>
        <w:ind w:firstLine="480" w:firstLineChars="200"/>
        <w:rPr>
          <w:rFonts w:ascii="仿宋" w:hAnsi="仿宋" w:eastAsia="仿宋" w:cs="宋体"/>
          <w:sz w:val="24"/>
        </w:rPr>
      </w:pPr>
      <w:r>
        <w:rPr>
          <w:rFonts w:hint="eastAsia" w:ascii="仿宋" w:hAnsi="仿宋" w:eastAsia="仿宋" w:cs="宋体"/>
          <w:sz w:val="24"/>
        </w:rPr>
        <w:t>1.1.2 中标通知书；</w:t>
      </w:r>
    </w:p>
    <w:p w14:paraId="02ED4FD6">
      <w:pPr>
        <w:spacing w:line="560" w:lineRule="exact"/>
        <w:ind w:firstLine="480" w:firstLineChars="200"/>
        <w:rPr>
          <w:rFonts w:ascii="仿宋" w:hAnsi="仿宋" w:eastAsia="仿宋" w:cs="宋体"/>
          <w:sz w:val="24"/>
        </w:rPr>
      </w:pPr>
      <w:r>
        <w:rPr>
          <w:rFonts w:hint="eastAsia" w:ascii="仿宋" w:hAnsi="仿宋" w:eastAsia="仿宋" w:cs="宋体"/>
          <w:sz w:val="24"/>
        </w:rPr>
        <w:t>1.1.3 投标文件（含澄清或者说明文件）；</w:t>
      </w:r>
    </w:p>
    <w:p w14:paraId="2A359F5A">
      <w:pPr>
        <w:spacing w:line="560" w:lineRule="exact"/>
        <w:ind w:firstLine="480" w:firstLineChars="200"/>
        <w:rPr>
          <w:rFonts w:ascii="仿宋" w:hAnsi="仿宋" w:eastAsia="仿宋" w:cs="宋体"/>
          <w:sz w:val="24"/>
        </w:rPr>
      </w:pPr>
      <w:r>
        <w:rPr>
          <w:rFonts w:hint="eastAsia" w:ascii="仿宋" w:hAnsi="仿宋" w:eastAsia="仿宋" w:cs="宋体"/>
          <w:sz w:val="24"/>
        </w:rPr>
        <w:t>1.1.4 招标文件（含澄清或者修改文件）；</w:t>
      </w:r>
    </w:p>
    <w:p w14:paraId="26D4B78D">
      <w:pPr>
        <w:spacing w:line="560" w:lineRule="exact"/>
        <w:ind w:firstLine="480" w:firstLineChars="200"/>
        <w:rPr>
          <w:rFonts w:ascii="仿宋" w:hAnsi="仿宋" w:eastAsia="仿宋" w:cs="宋体"/>
          <w:sz w:val="24"/>
        </w:rPr>
      </w:pPr>
      <w:r>
        <w:rPr>
          <w:rFonts w:hint="eastAsia" w:ascii="仿宋" w:hAnsi="仿宋" w:eastAsia="仿宋" w:cs="宋体"/>
          <w:sz w:val="24"/>
        </w:rPr>
        <w:t>1.1.5 其他相关采购文件。</w:t>
      </w:r>
    </w:p>
    <w:p w14:paraId="39E29743">
      <w:pPr>
        <w:spacing w:line="560" w:lineRule="exact"/>
        <w:ind w:firstLine="482" w:firstLineChars="200"/>
        <w:outlineLvl w:val="0"/>
        <w:rPr>
          <w:rFonts w:ascii="仿宋" w:hAnsi="仿宋" w:eastAsia="仿宋" w:cs="宋体"/>
          <w:b/>
          <w:sz w:val="24"/>
        </w:rPr>
      </w:pPr>
      <w:bookmarkStart w:id="399" w:name="_Toc27126"/>
      <w:bookmarkStart w:id="400" w:name="_Toc24300"/>
      <w:bookmarkStart w:id="401" w:name="_Toc21295"/>
      <w:r>
        <w:rPr>
          <w:rFonts w:hint="eastAsia" w:ascii="仿宋" w:hAnsi="仿宋" w:eastAsia="仿宋" w:cs="宋体"/>
          <w:b/>
          <w:sz w:val="24"/>
        </w:rPr>
        <w:t>1.2 货物</w:t>
      </w:r>
      <w:bookmarkEnd w:id="399"/>
      <w:bookmarkEnd w:id="400"/>
      <w:bookmarkEnd w:id="401"/>
    </w:p>
    <w:p w14:paraId="7CEA1272">
      <w:pPr>
        <w:spacing w:line="560" w:lineRule="exact"/>
        <w:ind w:firstLine="480" w:firstLineChars="200"/>
        <w:rPr>
          <w:rFonts w:ascii="仿宋" w:hAnsi="仿宋" w:eastAsia="仿宋" w:cs="宋体"/>
          <w:sz w:val="24"/>
          <w:u w:val="single"/>
        </w:rPr>
      </w:pPr>
      <w:r>
        <w:rPr>
          <w:rFonts w:hint="eastAsia" w:ascii="仿宋" w:hAnsi="仿宋" w:eastAsia="仿宋" w:cs="宋体"/>
          <w:sz w:val="24"/>
        </w:rPr>
        <w:t>1.2.1 货物名称：；</w:t>
      </w:r>
    </w:p>
    <w:p w14:paraId="251480CB">
      <w:pPr>
        <w:spacing w:line="560" w:lineRule="exact"/>
        <w:ind w:firstLine="480" w:firstLineChars="200"/>
        <w:rPr>
          <w:rFonts w:ascii="仿宋" w:hAnsi="仿宋" w:eastAsia="仿宋" w:cs="宋体"/>
          <w:sz w:val="24"/>
          <w:u w:val="single"/>
        </w:rPr>
      </w:pPr>
      <w:r>
        <w:rPr>
          <w:rFonts w:hint="eastAsia" w:ascii="仿宋" w:hAnsi="仿宋" w:eastAsia="仿宋" w:cs="宋体"/>
          <w:sz w:val="24"/>
        </w:rPr>
        <w:t>1.2.2 货物数量：；</w:t>
      </w:r>
    </w:p>
    <w:p w14:paraId="50BC2F1D">
      <w:pPr>
        <w:spacing w:line="560" w:lineRule="exact"/>
        <w:ind w:firstLine="480" w:firstLineChars="200"/>
        <w:rPr>
          <w:rFonts w:ascii="仿宋" w:hAnsi="仿宋" w:eastAsia="仿宋" w:cs="宋体"/>
          <w:sz w:val="24"/>
        </w:rPr>
      </w:pPr>
      <w:r>
        <w:rPr>
          <w:rFonts w:hint="eastAsia" w:ascii="仿宋" w:hAnsi="仿宋" w:eastAsia="仿宋" w:cs="宋体"/>
          <w:sz w:val="24"/>
        </w:rPr>
        <w:t>1.2.3 货物质量：</w:t>
      </w:r>
      <w:r>
        <w:rPr>
          <w:rFonts w:hint="eastAsia" w:ascii="仿宋" w:hAnsi="仿宋" w:eastAsia="仿宋" w:cs="宋体"/>
          <w:sz w:val="24"/>
          <w:u w:val="single"/>
        </w:rPr>
        <w:t xml:space="preserve">　　　　　　　　　                      　      </w:t>
      </w:r>
      <w:r>
        <w:rPr>
          <w:rFonts w:hint="eastAsia" w:ascii="仿宋" w:hAnsi="仿宋" w:eastAsia="仿宋" w:cs="宋体"/>
          <w:sz w:val="24"/>
        </w:rPr>
        <w:t>。</w:t>
      </w:r>
    </w:p>
    <w:p w14:paraId="183E81B9">
      <w:pPr>
        <w:spacing w:line="560" w:lineRule="exact"/>
        <w:ind w:firstLine="482" w:firstLineChars="200"/>
        <w:outlineLvl w:val="0"/>
        <w:rPr>
          <w:rFonts w:ascii="仿宋" w:hAnsi="仿宋" w:eastAsia="仿宋" w:cs="宋体"/>
          <w:b/>
          <w:sz w:val="24"/>
        </w:rPr>
      </w:pPr>
      <w:bookmarkStart w:id="402" w:name="_Toc21551"/>
      <w:bookmarkStart w:id="403" w:name="_Toc23292"/>
      <w:bookmarkStart w:id="404" w:name="_Toc21631"/>
      <w:r>
        <w:rPr>
          <w:rFonts w:hint="eastAsia" w:ascii="仿宋" w:hAnsi="仿宋" w:eastAsia="仿宋" w:cs="宋体"/>
          <w:b/>
          <w:sz w:val="24"/>
        </w:rPr>
        <w:t>1.3 价款</w:t>
      </w:r>
      <w:bookmarkEnd w:id="402"/>
      <w:bookmarkEnd w:id="403"/>
      <w:bookmarkEnd w:id="404"/>
    </w:p>
    <w:p w14:paraId="4CA727BA">
      <w:pPr>
        <w:spacing w:line="560" w:lineRule="exact"/>
        <w:ind w:firstLine="480" w:firstLineChars="200"/>
        <w:rPr>
          <w:rFonts w:ascii="仿宋" w:hAnsi="仿宋" w:eastAsia="仿宋" w:cs="宋体"/>
          <w:sz w:val="24"/>
        </w:rPr>
      </w:pPr>
      <w:r>
        <w:rPr>
          <w:rFonts w:hint="eastAsia" w:ascii="仿宋" w:hAnsi="仿宋" w:eastAsia="仿宋" w:cs="宋体"/>
          <w:sz w:val="24"/>
        </w:rPr>
        <w:t>本合同总价为：￥元（大写：元人民币）。</w:t>
      </w:r>
    </w:p>
    <w:p w14:paraId="79061370">
      <w:pPr>
        <w:spacing w:line="560" w:lineRule="exact"/>
        <w:ind w:firstLine="480" w:firstLineChars="200"/>
        <w:rPr>
          <w:rFonts w:ascii="仿宋" w:hAnsi="仿宋" w:eastAsia="仿宋" w:cs="宋体"/>
          <w:sz w:val="24"/>
          <w:u w:val="single"/>
        </w:rPr>
      </w:pPr>
      <w:r>
        <w:rPr>
          <w:rFonts w:hint="eastAsia" w:ascii="仿宋" w:hAnsi="仿宋" w:eastAsia="仿宋" w:cs="宋体"/>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DAD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44D7F19">
            <w:pPr>
              <w:pStyle w:val="109"/>
              <w:spacing w:before="0" w:beforeAutospacing="0" w:after="0" w:afterAutospacing="0" w:line="560" w:lineRule="exact"/>
              <w:ind w:left="0" w:right="0"/>
              <w:jc w:val="center"/>
              <w:rPr>
                <w:rFonts w:hint="default" w:ascii="仿宋" w:hAnsi="仿宋" w:eastAsia="仿宋" w:cs="宋体"/>
                <w:sz w:val="24"/>
                <w:szCs w:val="24"/>
              </w:rPr>
            </w:pPr>
            <w:r>
              <w:rPr>
                <w:rFonts w:hint="eastAsia" w:ascii="仿宋" w:hAnsi="仿宋" w:eastAsia="仿宋" w:cs="宋体"/>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35451327">
            <w:pPr>
              <w:pStyle w:val="109"/>
              <w:spacing w:before="0" w:beforeAutospacing="0" w:after="0" w:afterAutospacing="0" w:line="560" w:lineRule="exact"/>
              <w:ind w:left="0" w:right="0" w:firstLine="200"/>
              <w:jc w:val="center"/>
              <w:rPr>
                <w:rFonts w:hint="default" w:ascii="仿宋" w:hAnsi="仿宋" w:eastAsia="仿宋" w:cs="宋体"/>
                <w:sz w:val="24"/>
                <w:szCs w:val="24"/>
              </w:rPr>
            </w:pPr>
            <w:r>
              <w:rPr>
                <w:rFonts w:hint="eastAsia" w:ascii="仿宋" w:hAnsi="仿宋" w:eastAsia="仿宋" w:cs="宋体"/>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2D443419">
            <w:pPr>
              <w:pStyle w:val="109"/>
              <w:spacing w:before="0" w:beforeAutospacing="0" w:after="0" w:afterAutospacing="0" w:line="560" w:lineRule="exact"/>
              <w:ind w:left="0" w:right="0"/>
              <w:jc w:val="center"/>
              <w:rPr>
                <w:rFonts w:hint="default" w:ascii="仿宋" w:hAnsi="仿宋" w:eastAsia="仿宋" w:cs="宋体"/>
                <w:sz w:val="24"/>
                <w:szCs w:val="24"/>
              </w:rPr>
            </w:pPr>
            <w:r>
              <w:rPr>
                <w:rFonts w:hint="eastAsia" w:ascii="仿宋" w:hAnsi="仿宋" w:eastAsia="仿宋" w:cs="宋体"/>
                <w:sz w:val="24"/>
                <w:szCs w:val="24"/>
              </w:rPr>
              <w:t>分项价格</w:t>
            </w:r>
          </w:p>
        </w:tc>
      </w:tr>
      <w:tr w14:paraId="36884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6DA2F89">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3638DF00">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14E6CB0A">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r>
      <w:tr w14:paraId="7EA2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5A89E84">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0E835B2">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0BC72DC">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r>
      <w:tr w14:paraId="769B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45DF0B6">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930CE1D">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7A511186">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r>
      <w:tr w14:paraId="217E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5DABAC5">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C7E5141">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370DB17">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r>
      <w:tr w14:paraId="1AEC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5E82760">
            <w:pPr>
              <w:pStyle w:val="109"/>
              <w:spacing w:before="0" w:beforeAutospacing="0" w:after="0" w:afterAutospacing="0" w:line="560" w:lineRule="exact"/>
              <w:ind w:left="0" w:right="0" w:firstLine="200"/>
              <w:jc w:val="center"/>
              <w:rPr>
                <w:rFonts w:hint="default" w:ascii="仿宋" w:hAnsi="仿宋" w:eastAsia="仿宋" w:cs="宋体"/>
                <w:sz w:val="24"/>
                <w:szCs w:val="24"/>
              </w:rPr>
            </w:pPr>
            <w:r>
              <w:rPr>
                <w:rFonts w:hint="eastAsia" w:ascii="仿宋" w:hAnsi="仿宋" w:eastAsia="仿宋" w:cs="宋体"/>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68E3D80F">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r>
    </w:tbl>
    <w:p w14:paraId="57B4BB1A">
      <w:pPr>
        <w:spacing w:line="560" w:lineRule="exact"/>
        <w:ind w:firstLine="482" w:firstLineChars="200"/>
        <w:outlineLvl w:val="0"/>
        <w:rPr>
          <w:rFonts w:ascii="仿宋" w:hAnsi="仿宋" w:eastAsia="仿宋" w:cs="宋体"/>
          <w:b/>
          <w:sz w:val="24"/>
        </w:rPr>
      </w:pPr>
      <w:bookmarkStart w:id="405" w:name="_Toc10340"/>
      <w:bookmarkStart w:id="406" w:name="_Toc1814"/>
      <w:bookmarkStart w:id="407" w:name="_Toc22618"/>
      <w:r>
        <w:rPr>
          <w:rFonts w:hint="eastAsia" w:ascii="仿宋" w:hAnsi="仿宋" w:eastAsia="仿宋" w:cs="宋体"/>
          <w:b/>
          <w:sz w:val="24"/>
        </w:rPr>
        <w:t>1.4 付款</w:t>
      </w:r>
      <w:bookmarkEnd w:id="405"/>
      <w:bookmarkEnd w:id="406"/>
      <w:bookmarkEnd w:id="407"/>
      <w:r>
        <w:rPr>
          <w:rFonts w:hint="eastAsia" w:ascii="仿宋" w:hAnsi="仿宋" w:eastAsia="仿宋" w:cs="宋体"/>
          <w:b/>
          <w:sz w:val="24"/>
        </w:rPr>
        <w:t>方式、时间和条件</w:t>
      </w:r>
    </w:p>
    <w:p w14:paraId="3B34E393">
      <w:pPr>
        <w:pStyle w:val="620"/>
        <w:spacing w:before="0" w:beforeAutospacing="0" w:after="0" w:afterAutospacing="0" w:line="360" w:lineRule="auto"/>
        <w:ind w:firstLine="480"/>
        <w:rPr>
          <w:rFonts w:ascii="仿宋" w:hAnsi="仿宋" w:eastAsia="仿宋"/>
        </w:rPr>
      </w:pPr>
      <w:r>
        <w:rPr>
          <w:rFonts w:hint="eastAsia" w:ascii="仿宋" w:hAnsi="仿宋" w:eastAsia="仿宋"/>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2F463151">
      <w:pPr>
        <w:spacing w:line="560" w:lineRule="exact"/>
        <w:ind w:firstLine="480" w:firstLineChars="200"/>
        <w:rPr>
          <w:rFonts w:hint="eastAsia" w:ascii="仿宋" w:hAnsi="仿宋" w:eastAsia="仿宋" w:cs="宋体"/>
          <w:sz w:val="24"/>
        </w:rPr>
      </w:pPr>
      <w:r>
        <w:rPr>
          <w:rFonts w:hint="eastAsia" w:ascii="仿宋" w:hAnsi="仿宋" w:eastAsia="仿宋" w:cs="宋体"/>
          <w:sz w:val="24"/>
        </w:rPr>
        <w:t>1.4.2合同预付款</w:t>
      </w:r>
    </w:p>
    <w:p w14:paraId="1FD3B834">
      <w:pPr>
        <w:spacing w:line="560" w:lineRule="exact"/>
        <w:ind w:firstLine="480" w:firstLineChars="200"/>
        <w:rPr>
          <w:rFonts w:ascii="仿宋" w:hAnsi="仿宋" w:eastAsia="仿宋" w:cs="宋体"/>
          <w:sz w:val="24"/>
        </w:rPr>
      </w:pPr>
      <w:r>
        <w:rPr>
          <w:rFonts w:hint="eastAsia" w:ascii="仿宋" w:hAnsi="仿宋" w:eastAsia="仿宋" w:cs="宋体"/>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14:paraId="23B52229">
      <w:pPr>
        <w:spacing w:line="560" w:lineRule="exact"/>
        <w:ind w:firstLine="480" w:firstLineChars="200"/>
        <w:outlineLvl w:val="0"/>
        <w:rPr>
          <w:rFonts w:ascii="仿宋" w:hAnsi="仿宋" w:eastAsia="仿宋" w:cs="宋体"/>
          <w:sz w:val="24"/>
        </w:rPr>
      </w:pPr>
      <w:r>
        <w:rPr>
          <w:rFonts w:hint="eastAsia" w:ascii="仿宋" w:hAnsi="仿宋" w:eastAsia="仿宋" w:cs="宋体"/>
          <w:sz w:val="24"/>
        </w:rPr>
        <w:t>1.4.4资金支付的方式、时间和条件详见</w:t>
      </w:r>
      <w:r>
        <w:rPr>
          <w:rFonts w:hint="eastAsia" w:ascii="仿宋" w:hAnsi="仿宋" w:eastAsia="仿宋" w:cs="宋体"/>
          <w:b/>
          <w:i/>
          <w:sz w:val="24"/>
          <w:u w:val="single"/>
        </w:rPr>
        <w:t>合同专用条款</w:t>
      </w:r>
      <w:r>
        <w:rPr>
          <w:rFonts w:hint="eastAsia" w:ascii="仿宋" w:hAnsi="仿宋" w:eastAsia="仿宋" w:cs="宋体"/>
          <w:sz w:val="24"/>
        </w:rPr>
        <w:t>。</w:t>
      </w:r>
    </w:p>
    <w:p w14:paraId="7B528EA7">
      <w:pPr>
        <w:spacing w:line="560" w:lineRule="exact"/>
        <w:ind w:firstLine="480" w:firstLineChars="200"/>
        <w:outlineLvl w:val="0"/>
        <w:rPr>
          <w:rFonts w:ascii="仿宋" w:hAnsi="仿宋" w:eastAsia="仿宋" w:cs="宋体"/>
          <w:sz w:val="24"/>
        </w:rPr>
      </w:pPr>
      <w:r>
        <w:rPr>
          <w:rFonts w:hint="eastAsia" w:ascii="仿宋" w:hAnsi="仿宋" w:eastAsia="仿宋" w:cs="宋体"/>
          <w:sz w:val="24"/>
        </w:rPr>
        <w:t>1.4.5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p>
    <w:p w14:paraId="4643889D">
      <w:pPr>
        <w:spacing w:line="560" w:lineRule="exact"/>
        <w:ind w:firstLine="482" w:firstLineChars="200"/>
        <w:outlineLvl w:val="0"/>
        <w:rPr>
          <w:rFonts w:ascii="仿宋" w:hAnsi="仿宋" w:eastAsia="仿宋" w:cs="宋体"/>
          <w:b/>
          <w:sz w:val="24"/>
        </w:rPr>
      </w:pPr>
      <w:bookmarkStart w:id="408" w:name="_Toc2846"/>
      <w:bookmarkStart w:id="409" w:name="_Toc19304"/>
      <w:bookmarkStart w:id="410" w:name="_Toc32071"/>
      <w:r>
        <w:rPr>
          <w:rFonts w:hint="eastAsia" w:ascii="仿宋" w:hAnsi="仿宋" w:eastAsia="仿宋" w:cs="宋体"/>
          <w:b/>
          <w:sz w:val="24"/>
        </w:rPr>
        <w:t>1.5 货物交付期限、地点和方式</w:t>
      </w:r>
      <w:bookmarkEnd w:id="408"/>
      <w:bookmarkEnd w:id="409"/>
      <w:bookmarkEnd w:id="410"/>
    </w:p>
    <w:p w14:paraId="09BF4234">
      <w:pPr>
        <w:spacing w:line="560" w:lineRule="exact"/>
        <w:ind w:firstLine="480" w:firstLineChars="200"/>
        <w:rPr>
          <w:rFonts w:ascii="仿宋" w:hAnsi="仿宋" w:eastAsia="仿宋" w:cs="宋体"/>
          <w:sz w:val="24"/>
          <w:u w:val="single"/>
        </w:rPr>
      </w:pPr>
      <w:r>
        <w:rPr>
          <w:rFonts w:hint="eastAsia" w:ascii="仿宋" w:hAnsi="仿宋" w:eastAsia="仿宋" w:cs="宋体"/>
          <w:sz w:val="24"/>
        </w:rPr>
        <w:t>1.5.1 交付期限：详见</w:t>
      </w:r>
      <w:r>
        <w:rPr>
          <w:rFonts w:hint="eastAsia" w:ascii="仿宋" w:hAnsi="仿宋" w:eastAsia="仿宋" w:cs="宋体"/>
          <w:b/>
          <w:i/>
          <w:sz w:val="24"/>
          <w:u w:val="single"/>
        </w:rPr>
        <w:t>合同专用条款</w:t>
      </w:r>
      <w:r>
        <w:rPr>
          <w:rFonts w:hint="eastAsia" w:ascii="仿宋" w:hAnsi="仿宋" w:eastAsia="仿宋" w:cs="宋体"/>
          <w:sz w:val="24"/>
        </w:rPr>
        <w:t>；</w:t>
      </w:r>
    </w:p>
    <w:p w14:paraId="3322FFB4">
      <w:pPr>
        <w:spacing w:line="560" w:lineRule="exact"/>
        <w:ind w:firstLine="480" w:firstLineChars="200"/>
        <w:rPr>
          <w:rFonts w:ascii="仿宋" w:hAnsi="仿宋" w:eastAsia="仿宋" w:cs="宋体"/>
          <w:sz w:val="24"/>
        </w:rPr>
      </w:pPr>
      <w:r>
        <w:rPr>
          <w:rFonts w:hint="eastAsia" w:ascii="仿宋" w:hAnsi="仿宋" w:eastAsia="仿宋" w:cs="宋体"/>
          <w:sz w:val="24"/>
        </w:rPr>
        <w:t>1.5.2 交付地点：</w:t>
      </w:r>
      <w:r>
        <w:rPr>
          <w:rFonts w:hint="eastAsia" w:ascii="仿宋" w:hAnsi="仿宋" w:eastAsia="仿宋" w:cs="宋体"/>
          <w:b/>
          <w:i/>
          <w:sz w:val="24"/>
          <w:u w:val="single"/>
        </w:rPr>
        <w:t>合同专用条款</w:t>
      </w:r>
      <w:r>
        <w:rPr>
          <w:rFonts w:hint="eastAsia" w:ascii="仿宋" w:hAnsi="仿宋" w:eastAsia="仿宋" w:cs="宋体"/>
          <w:sz w:val="24"/>
        </w:rPr>
        <w:t>；</w:t>
      </w:r>
    </w:p>
    <w:p w14:paraId="56C81187">
      <w:pPr>
        <w:spacing w:line="560" w:lineRule="exact"/>
        <w:ind w:firstLine="480" w:firstLineChars="200"/>
        <w:rPr>
          <w:rFonts w:ascii="仿宋" w:hAnsi="仿宋" w:eastAsia="仿宋" w:cs="宋体"/>
          <w:sz w:val="24"/>
        </w:rPr>
      </w:pPr>
      <w:r>
        <w:rPr>
          <w:rFonts w:hint="eastAsia" w:ascii="仿宋" w:hAnsi="仿宋" w:eastAsia="仿宋" w:cs="宋体"/>
          <w:sz w:val="24"/>
        </w:rPr>
        <w:t>1.5.3 交付方式：</w:t>
      </w:r>
      <w:r>
        <w:rPr>
          <w:rFonts w:hint="eastAsia" w:ascii="仿宋" w:hAnsi="仿宋" w:eastAsia="仿宋" w:cs="宋体"/>
          <w:b/>
          <w:i/>
          <w:sz w:val="24"/>
          <w:u w:val="single"/>
        </w:rPr>
        <w:t>合同专用条款</w:t>
      </w:r>
      <w:r>
        <w:rPr>
          <w:rFonts w:hint="eastAsia" w:ascii="仿宋" w:hAnsi="仿宋" w:eastAsia="仿宋" w:cs="宋体"/>
          <w:sz w:val="24"/>
        </w:rPr>
        <w:t>。</w:t>
      </w:r>
    </w:p>
    <w:p w14:paraId="0054CFA8">
      <w:pPr>
        <w:spacing w:line="560" w:lineRule="exact"/>
        <w:ind w:firstLine="482" w:firstLineChars="200"/>
        <w:outlineLvl w:val="0"/>
        <w:rPr>
          <w:rFonts w:ascii="仿宋" w:hAnsi="仿宋" w:eastAsia="仿宋" w:cs="宋体"/>
          <w:b/>
          <w:sz w:val="24"/>
        </w:rPr>
      </w:pPr>
      <w:bookmarkStart w:id="411" w:name="_Toc21423"/>
      <w:bookmarkStart w:id="412" w:name="_Toc27250"/>
      <w:bookmarkStart w:id="413" w:name="_Toc19554"/>
      <w:r>
        <w:rPr>
          <w:rFonts w:hint="eastAsia" w:ascii="仿宋" w:hAnsi="仿宋" w:eastAsia="仿宋" w:cs="宋体"/>
          <w:b/>
          <w:sz w:val="24"/>
        </w:rPr>
        <w:t>1.6 违约责任</w:t>
      </w:r>
      <w:bookmarkEnd w:id="411"/>
      <w:bookmarkEnd w:id="412"/>
      <w:bookmarkEnd w:id="413"/>
    </w:p>
    <w:p w14:paraId="2AAA48D7">
      <w:pPr>
        <w:spacing w:line="560" w:lineRule="exact"/>
        <w:ind w:firstLine="480" w:firstLineChars="200"/>
        <w:rPr>
          <w:rFonts w:ascii="仿宋" w:hAnsi="仿宋" w:eastAsia="仿宋" w:cs="宋体"/>
          <w:sz w:val="24"/>
        </w:rPr>
      </w:pPr>
      <w:r>
        <w:rPr>
          <w:rFonts w:hint="eastAsia" w:ascii="仿宋" w:hAnsi="仿宋" w:eastAsia="仿宋" w:cs="宋体"/>
          <w:sz w:val="24"/>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宋体"/>
          <w:sz w:val="24"/>
          <w:u w:val="single"/>
        </w:rPr>
        <w:t xml:space="preserve">  0.05  </w:t>
      </w:r>
      <w:r>
        <w:rPr>
          <w:rFonts w:hint="eastAsia" w:ascii="仿宋" w:hAnsi="仿宋" w:eastAsia="仿宋" w:cs="宋体"/>
          <w:sz w:val="24"/>
        </w:rPr>
        <w:t>%计算，最高限额为本合同总价的</w:t>
      </w:r>
      <w:r>
        <w:rPr>
          <w:rFonts w:hint="eastAsia" w:ascii="仿宋" w:hAnsi="仿宋" w:eastAsia="仿宋" w:cs="宋体"/>
          <w:sz w:val="24"/>
          <w:u w:val="single"/>
        </w:rPr>
        <w:t xml:space="preserve"> 20  </w:t>
      </w:r>
      <w:r>
        <w:rPr>
          <w:rFonts w:hint="eastAsia" w:ascii="仿宋" w:hAnsi="仿宋" w:eastAsia="仿宋" w:cs="宋体"/>
          <w:sz w:val="24"/>
        </w:rPr>
        <w:t>%；迟延交付货物的违约金计算数额达到前述最高限额之日起，甲方有权在要求乙方支付违约金的同时，书面通知乙方解除本合同；</w:t>
      </w:r>
    </w:p>
    <w:p w14:paraId="6DB2F435">
      <w:pPr>
        <w:spacing w:line="560" w:lineRule="exact"/>
        <w:ind w:firstLine="480" w:firstLineChars="200"/>
        <w:rPr>
          <w:rFonts w:ascii="仿宋" w:hAnsi="仿宋" w:eastAsia="仿宋" w:cs="宋体"/>
          <w:sz w:val="24"/>
        </w:rPr>
      </w:pPr>
      <w:r>
        <w:rPr>
          <w:rFonts w:hint="eastAsia" w:ascii="仿宋" w:hAnsi="仿宋" w:eastAsia="仿宋" w:cs="宋体"/>
          <w:sz w:val="24"/>
        </w:rPr>
        <w:t>1.6.2 除不可抗力外，如果甲方没有按照本合同约定的付款方式付款，那么乙方可要求甲方支付违约金，违约金按每迟延付款一日的应付而未付款的</w:t>
      </w:r>
      <w:r>
        <w:rPr>
          <w:rFonts w:hint="eastAsia" w:ascii="仿宋" w:hAnsi="仿宋" w:eastAsia="仿宋" w:cs="宋体"/>
          <w:sz w:val="24"/>
          <w:u w:val="single"/>
        </w:rPr>
        <w:t xml:space="preserve">  0.05  </w:t>
      </w:r>
      <w:r>
        <w:rPr>
          <w:rFonts w:hint="eastAsia" w:ascii="仿宋" w:hAnsi="仿宋" w:eastAsia="仿宋" w:cs="宋体"/>
          <w:sz w:val="24"/>
        </w:rPr>
        <w:t>%计算，最高限额为本合同总价的</w:t>
      </w:r>
      <w:r>
        <w:rPr>
          <w:rFonts w:hint="eastAsia" w:ascii="仿宋" w:hAnsi="仿宋" w:eastAsia="仿宋" w:cs="宋体"/>
          <w:sz w:val="24"/>
          <w:u w:val="single"/>
        </w:rPr>
        <w:t xml:space="preserve">  20   </w:t>
      </w:r>
      <w:r>
        <w:rPr>
          <w:rFonts w:hint="eastAsia" w:ascii="仿宋" w:hAnsi="仿宋" w:eastAsia="仿宋" w:cs="宋体"/>
          <w:sz w:val="24"/>
        </w:rPr>
        <w:t>%；迟延付款的违约金计算数额达到前述最高限额之日起，乙方有权在要求甲方支付违约金的同时，书面通知甲方解除本合同；</w:t>
      </w:r>
    </w:p>
    <w:p w14:paraId="16C669AF">
      <w:pPr>
        <w:spacing w:line="560" w:lineRule="exact"/>
        <w:ind w:firstLine="480" w:firstLineChars="200"/>
        <w:rPr>
          <w:rFonts w:ascii="仿宋" w:hAnsi="仿宋" w:eastAsia="仿宋" w:cs="宋体"/>
          <w:sz w:val="24"/>
        </w:rPr>
      </w:pPr>
      <w:r>
        <w:rPr>
          <w:rFonts w:hint="eastAsia" w:ascii="仿宋" w:hAnsi="仿宋" w:eastAsia="仿宋" w:cs="宋体"/>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3B90985">
      <w:pPr>
        <w:spacing w:line="560" w:lineRule="exact"/>
        <w:ind w:firstLine="480" w:firstLineChars="200"/>
        <w:rPr>
          <w:rFonts w:ascii="仿宋" w:hAnsi="仿宋" w:eastAsia="仿宋" w:cs="宋体"/>
          <w:sz w:val="24"/>
        </w:rPr>
      </w:pPr>
      <w:r>
        <w:rPr>
          <w:rFonts w:hint="eastAsia" w:ascii="仿宋" w:hAnsi="仿宋" w:eastAsia="仿宋" w:cs="宋体"/>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6FBBDC13">
      <w:pPr>
        <w:spacing w:line="560" w:lineRule="exact"/>
        <w:ind w:firstLine="480" w:firstLineChars="200"/>
        <w:rPr>
          <w:rFonts w:ascii="仿宋" w:hAnsi="仿宋" w:eastAsia="仿宋" w:cs="宋体"/>
          <w:sz w:val="24"/>
        </w:rPr>
      </w:pPr>
      <w:r>
        <w:rPr>
          <w:rFonts w:hint="eastAsia" w:ascii="仿宋" w:hAnsi="仿宋" w:eastAsia="仿宋" w:cs="宋体"/>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93FDE4B">
      <w:pPr>
        <w:spacing w:line="560" w:lineRule="exact"/>
        <w:ind w:firstLine="480" w:firstLineChars="200"/>
        <w:rPr>
          <w:rFonts w:ascii="仿宋" w:hAnsi="仿宋" w:eastAsia="仿宋" w:cs="宋体"/>
          <w:sz w:val="24"/>
        </w:rPr>
      </w:pPr>
      <w:r>
        <w:rPr>
          <w:rFonts w:hint="eastAsia" w:ascii="仿宋" w:hAnsi="仿宋" w:eastAsia="仿宋" w:cs="宋体"/>
          <w:sz w:val="24"/>
        </w:rPr>
        <w:t>1.6.6 如果出现政府采购监督管理部门在处理投诉事项期间，书面通知甲方暂停采购活动的情形，或者询问或质疑事项可能影响中标结果的，导致甲方中止履行合同的情形，均不视为甲方违约。</w:t>
      </w:r>
    </w:p>
    <w:p w14:paraId="5F00A997">
      <w:pPr>
        <w:spacing w:line="560" w:lineRule="exact"/>
        <w:ind w:left="-420" w:leftChars="-200" w:right="-420" w:rightChars="-200" w:firstLine="960" w:firstLineChars="400"/>
        <w:rPr>
          <w:rFonts w:ascii="仿宋" w:hAnsi="仿宋" w:eastAsia="仿宋" w:cs="宋体"/>
        </w:rPr>
      </w:pPr>
      <w:r>
        <w:rPr>
          <w:rFonts w:hint="eastAsia" w:ascii="仿宋" w:hAnsi="仿宋" w:eastAsia="仿宋" w:cs="宋体"/>
          <w:sz w:val="24"/>
        </w:rPr>
        <w:t>1.6.7违约责任</w:t>
      </w:r>
      <w:r>
        <w:rPr>
          <w:rFonts w:hint="eastAsia" w:ascii="仿宋" w:hAnsi="仿宋" w:eastAsia="仿宋" w:cs="宋体"/>
          <w:b/>
          <w:i/>
          <w:sz w:val="24"/>
          <w:u w:val="single"/>
        </w:rPr>
        <w:t>合同专用条款</w:t>
      </w:r>
      <w:r>
        <w:rPr>
          <w:rFonts w:hint="eastAsia" w:ascii="仿宋" w:hAnsi="仿宋" w:eastAsia="仿宋" w:cs="宋体"/>
          <w:sz w:val="24"/>
        </w:rPr>
        <w:t>另有约定的，从其约定。</w:t>
      </w:r>
    </w:p>
    <w:p w14:paraId="0C9BB638">
      <w:pPr>
        <w:spacing w:line="560" w:lineRule="exact"/>
        <w:ind w:firstLine="482" w:firstLineChars="200"/>
        <w:outlineLvl w:val="0"/>
        <w:rPr>
          <w:rFonts w:ascii="仿宋" w:hAnsi="仿宋" w:eastAsia="仿宋" w:cs="宋体"/>
          <w:b/>
          <w:sz w:val="24"/>
        </w:rPr>
      </w:pPr>
      <w:bookmarkStart w:id="414" w:name="_Toc16021"/>
      <w:bookmarkStart w:id="415" w:name="_Toc28375"/>
      <w:bookmarkStart w:id="416" w:name="_Toc15583"/>
      <w:r>
        <w:rPr>
          <w:rFonts w:hint="eastAsia" w:ascii="仿宋" w:hAnsi="仿宋" w:eastAsia="仿宋" w:cs="宋体"/>
          <w:b/>
          <w:sz w:val="24"/>
        </w:rPr>
        <w:t>1.7 合同争议的解决</w:t>
      </w:r>
      <w:bookmarkEnd w:id="414"/>
      <w:bookmarkEnd w:id="415"/>
      <w:bookmarkEnd w:id="416"/>
    </w:p>
    <w:p w14:paraId="2B6CCEF2">
      <w:pPr>
        <w:spacing w:line="560" w:lineRule="exact"/>
        <w:ind w:left="-61" w:leftChars="-29" w:right="-420" w:rightChars="-200" w:firstLine="240" w:firstLineChars="100"/>
        <w:rPr>
          <w:rFonts w:ascii="仿宋" w:hAnsi="仿宋" w:eastAsia="仿宋" w:cs="宋体"/>
          <w:sz w:val="24"/>
        </w:rPr>
      </w:pPr>
      <w:r>
        <w:rPr>
          <w:rFonts w:hint="eastAsia" w:ascii="仿宋" w:hAnsi="仿宋" w:eastAsia="仿宋" w:cs="宋体"/>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宋体"/>
          <w:b/>
          <w:i/>
          <w:sz w:val="24"/>
          <w:u w:val="single"/>
        </w:rPr>
        <w:t xml:space="preserve"> 合同专用条款  </w:t>
      </w:r>
      <w:r>
        <w:rPr>
          <w:rFonts w:hint="eastAsia" w:ascii="仿宋" w:hAnsi="仿宋" w:eastAsia="仿宋" w:cs="宋体"/>
          <w:sz w:val="24"/>
        </w:rPr>
        <w:t>条款规定的方式解决：</w:t>
      </w:r>
    </w:p>
    <w:p w14:paraId="7B12BCEA">
      <w:pPr>
        <w:spacing w:line="560" w:lineRule="exact"/>
        <w:ind w:left="-420" w:leftChars="-200" w:right="-420" w:rightChars="-200" w:firstLine="600" w:firstLineChars="250"/>
        <w:rPr>
          <w:rFonts w:ascii="仿宋" w:hAnsi="仿宋" w:eastAsia="仿宋" w:cs="宋体"/>
          <w:sz w:val="24"/>
        </w:rPr>
      </w:pPr>
      <w:r>
        <w:rPr>
          <w:rFonts w:hint="eastAsia" w:ascii="仿宋" w:hAnsi="仿宋" w:eastAsia="仿宋" w:cs="宋体"/>
          <w:sz w:val="24"/>
        </w:rPr>
        <w:t>1.7.1 将争议提交</w:t>
      </w:r>
      <w:r>
        <w:rPr>
          <w:rFonts w:hint="eastAsia" w:ascii="仿宋" w:hAnsi="仿宋" w:eastAsia="仿宋" w:cs="宋体"/>
          <w:b/>
          <w:i/>
          <w:sz w:val="24"/>
          <w:u w:val="single"/>
        </w:rPr>
        <w:t>合同专用条款</w:t>
      </w:r>
      <w:r>
        <w:rPr>
          <w:rFonts w:hint="eastAsia" w:ascii="仿宋" w:hAnsi="仿宋" w:eastAsia="仿宋" w:cs="宋体"/>
          <w:sz w:val="24"/>
        </w:rPr>
        <w:t>仲裁委员会依申请仲裁时其现行有效的仲裁规则裁决；</w:t>
      </w:r>
    </w:p>
    <w:p w14:paraId="725397DA">
      <w:pPr>
        <w:spacing w:line="560" w:lineRule="exact"/>
        <w:ind w:left="-420" w:leftChars="-200" w:right="-420" w:rightChars="-200" w:firstLine="600" w:firstLineChars="250"/>
        <w:rPr>
          <w:rFonts w:ascii="仿宋" w:hAnsi="仿宋" w:eastAsia="仿宋" w:cs="宋体"/>
          <w:sz w:val="24"/>
        </w:rPr>
      </w:pPr>
      <w:r>
        <w:rPr>
          <w:rFonts w:hint="eastAsia" w:ascii="仿宋" w:hAnsi="仿宋" w:eastAsia="仿宋" w:cs="宋体"/>
          <w:sz w:val="24"/>
        </w:rPr>
        <w:t>1.7.2 向</w:t>
      </w:r>
      <w:r>
        <w:rPr>
          <w:rFonts w:hint="eastAsia" w:ascii="仿宋" w:hAnsi="仿宋" w:eastAsia="仿宋" w:cs="宋体"/>
          <w:b/>
          <w:i/>
          <w:sz w:val="24"/>
          <w:u w:val="single"/>
        </w:rPr>
        <w:t>合同专用条款</w:t>
      </w:r>
      <w:r>
        <w:rPr>
          <w:rFonts w:hint="eastAsia" w:ascii="仿宋" w:hAnsi="仿宋" w:eastAsia="仿宋" w:cs="宋体"/>
          <w:sz w:val="24"/>
        </w:rPr>
        <w:t>人民法院起诉。</w:t>
      </w:r>
    </w:p>
    <w:p w14:paraId="680B72D8">
      <w:pPr>
        <w:spacing w:line="560" w:lineRule="exact"/>
        <w:ind w:firstLine="482" w:firstLineChars="200"/>
        <w:outlineLvl w:val="0"/>
        <w:rPr>
          <w:rFonts w:ascii="仿宋" w:hAnsi="仿宋" w:eastAsia="仿宋" w:cs="宋体"/>
          <w:b/>
          <w:sz w:val="24"/>
        </w:rPr>
      </w:pPr>
      <w:bookmarkStart w:id="417" w:name="_Toc15322"/>
      <w:bookmarkStart w:id="418" w:name="_Toc7245"/>
      <w:bookmarkStart w:id="419" w:name="_Toc11173"/>
      <w:r>
        <w:rPr>
          <w:rFonts w:hint="eastAsia" w:ascii="仿宋" w:hAnsi="仿宋" w:eastAsia="仿宋" w:cs="宋体"/>
          <w:b/>
          <w:sz w:val="24"/>
        </w:rPr>
        <w:t>1.8 合同生效</w:t>
      </w:r>
      <w:bookmarkEnd w:id="417"/>
      <w:bookmarkEnd w:id="418"/>
      <w:bookmarkEnd w:id="419"/>
    </w:p>
    <w:p w14:paraId="7B6365CF">
      <w:pPr>
        <w:spacing w:line="560" w:lineRule="exact"/>
        <w:ind w:firstLine="480" w:firstLineChars="200"/>
        <w:rPr>
          <w:rFonts w:ascii="仿宋" w:hAnsi="仿宋" w:eastAsia="仿宋" w:cs="宋体"/>
          <w:b/>
          <w:sz w:val="24"/>
        </w:rPr>
      </w:pPr>
      <w:r>
        <w:rPr>
          <w:rFonts w:hint="eastAsia" w:ascii="仿宋" w:hAnsi="仿宋" w:eastAsia="仿宋" w:cs="宋体"/>
          <w:sz w:val="24"/>
        </w:rPr>
        <w:t>本合同自双方当事人盖章或者签字时生效。</w:t>
      </w:r>
    </w:p>
    <w:p w14:paraId="1D7268EA">
      <w:pPr>
        <w:autoSpaceDE w:val="0"/>
        <w:autoSpaceDN w:val="0"/>
        <w:spacing w:line="560" w:lineRule="exact"/>
        <w:rPr>
          <w:rFonts w:ascii="仿宋" w:hAnsi="仿宋" w:eastAsia="仿宋" w:cs="宋体"/>
          <w:sz w:val="24"/>
          <w:lang w:val="zh-CN"/>
        </w:rPr>
      </w:pPr>
    </w:p>
    <w:p w14:paraId="09193279">
      <w:pPr>
        <w:autoSpaceDE w:val="0"/>
        <w:autoSpaceDN w:val="0"/>
        <w:spacing w:line="560" w:lineRule="exact"/>
        <w:rPr>
          <w:rFonts w:ascii="仿宋" w:hAnsi="仿宋" w:eastAsia="仿宋" w:cs="宋体"/>
          <w:sz w:val="24"/>
          <w:lang w:val="zh-CN"/>
        </w:rPr>
      </w:pPr>
      <w:r>
        <w:rPr>
          <w:rFonts w:hint="eastAsia" w:ascii="仿宋" w:hAnsi="仿宋" w:eastAsia="仿宋" w:cs="宋体"/>
          <w:b/>
          <w:sz w:val="24"/>
          <w:lang w:val="zh-CN"/>
        </w:rPr>
        <w:t>甲方</w:t>
      </w:r>
      <w:r>
        <w:rPr>
          <w:rFonts w:hint="eastAsia" w:ascii="仿宋" w:hAnsi="仿宋" w:eastAsia="仿宋" w:cs="宋体"/>
          <w:sz w:val="24"/>
          <w:lang w:val="zh-CN"/>
        </w:rPr>
        <w:t xml:space="preserve">：                             </w:t>
      </w:r>
      <w:r>
        <w:rPr>
          <w:rFonts w:hint="eastAsia" w:ascii="仿宋" w:hAnsi="仿宋" w:eastAsia="仿宋" w:cs="宋体"/>
          <w:b/>
          <w:sz w:val="24"/>
          <w:lang w:val="zh-CN"/>
        </w:rPr>
        <w:t xml:space="preserve">      乙方</w:t>
      </w:r>
      <w:r>
        <w:rPr>
          <w:rFonts w:hint="eastAsia" w:ascii="仿宋" w:hAnsi="仿宋" w:eastAsia="仿宋" w:cs="宋体"/>
          <w:sz w:val="24"/>
          <w:lang w:val="zh-CN"/>
        </w:rPr>
        <w:t>：</w:t>
      </w:r>
    </w:p>
    <w:p w14:paraId="3EC09174">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统一社会信用代码：                        统一社会信用代码或身份证号码：</w:t>
      </w:r>
    </w:p>
    <w:p w14:paraId="050F9FA2">
      <w:pPr>
        <w:autoSpaceDE w:val="0"/>
        <w:autoSpaceDN w:val="0"/>
        <w:spacing w:line="560" w:lineRule="exact"/>
        <w:rPr>
          <w:rFonts w:ascii="仿宋" w:hAnsi="仿宋" w:eastAsia="仿宋" w:cs="宋体"/>
          <w:sz w:val="24"/>
          <w:lang w:val="zh-CN"/>
        </w:rPr>
      </w:pPr>
    </w:p>
    <w:p w14:paraId="0D2A52B4">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住所：                                   住所：</w:t>
      </w:r>
    </w:p>
    <w:p w14:paraId="2C87AE8F">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法定代表人或                             法定代表人</w:t>
      </w:r>
    </w:p>
    <w:p w14:paraId="22FA5299">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 xml:space="preserve">授权代表（签字）：                        或授权代表（签字）: </w:t>
      </w:r>
    </w:p>
    <w:p w14:paraId="3042D9B9">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联系人：                                 联系人：</w:t>
      </w:r>
    </w:p>
    <w:p w14:paraId="1FB976DB">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约定送达地址：                           约定送达地址：</w:t>
      </w:r>
    </w:p>
    <w:p w14:paraId="157028D5">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邮政编码：                               邮政编码：</w:t>
      </w:r>
    </w:p>
    <w:p w14:paraId="25B719F2">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 xml:space="preserve">电话:                                    电话: </w:t>
      </w:r>
    </w:p>
    <w:p w14:paraId="1BDD776D">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传真:                                    传真:</w:t>
      </w:r>
    </w:p>
    <w:p w14:paraId="19C2EDD7">
      <w:pPr>
        <w:autoSpaceDE w:val="0"/>
        <w:autoSpaceDN w:val="0"/>
        <w:spacing w:line="560" w:lineRule="exact"/>
        <w:rPr>
          <w:rFonts w:ascii="仿宋" w:hAnsi="仿宋" w:eastAsia="仿宋" w:cs="宋体"/>
          <w:sz w:val="24"/>
        </w:rPr>
      </w:pPr>
      <w:r>
        <w:rPr>
          <w:rFonts w:hint="eastAsia" w:ascii="仿宋" w:hAnsi="仿宋" w:eastAsia="仿宋" w:cs="宋体"/>
          <w:sz w:val="24"/>
          <w:lang w:val="zh-CN"/>
        </w:rPr>
        <w:t>电子邮箱：                               电子邮箱：</w:t>
      </w:r>
    </w:p>
    <w:p w14:paraId="6366160B">
      <w:pPr>
        <w:autoSpaceDE w:val="0"/>
        <w:autoSpaceDN w:val="0"/>
        <w:spacing w:line="560" w:lineRule="exact"/>
        <w:rPr>
          <w:rFonts w:ascii="仿宋" w:hAnsi="仿宋" w:eastAsia="仿宋" w:cs="宋体"/>
          <w:sz w:val="24"/>
        </w:rPr>
      </w:pPr>
      <w:r>
        <w:rPr>
          <w:rFonts w:hint="eastAsia" w:ascii="仿宋" w:hAnsi="仿宋" w:eastAsia="仿宋" w:cs="宋体"/>
          <w:sz w:val="24"/>
        </w:rPr>
        <w:t xml:space="preserve">开户银行：                               开户银行： </w:t>
      </w:r>
    </w:p>
    <w:p w14:paraId="58865410">
      <w:pPr>
        <w:autoSpaceDE w:val="0"/>
        <w:autoSpaceDN w:val="0"/>
        <w:spacing w:line="560" w:lineRule="exact"/>
        <w:rPr>
          <w:rFonts w:ascii="仿宋" w:hAnsi="仿宋" w:eastAsia="仿宋" w:cs="宋体"/>
          <w:sz w:val="24"/>
        </w:rPr>
      </w:pPr>
      <w:r>
        <w:rPr>
          <w:rFonts w:hint="eastAsia" w:ascii="仿宋" w:hAnsi="仿宋" w:eastAsia="仿宋" w:cs="宋体"/>
          <w:sz w:val="24"/>
        </w:rPr>
        <w:t xml:space="preserve">开户名称：                               开户名称： </w:t>
      </w:r>
    </w:p>
    <w:p w14:paraId="71F1C7DD">
      <w:pPr>
        <w:autoSpaceDE w:val="0"/>
        <w:autoSpaceDN w:val="0"/>
        <w:spacing w:line="560" w:lineRule="exact"/>
        <w:rPr>
          <w:rFonts w:ascii="仿宋" w:hAnsi="仿宋" w:eastAsia="仿宋" w:cs="宋体"/>
          <w:sz w:val="24"/>
        </w:rPr>
      </w:pPr>
      <w:r>
        <w:rPr>
          <w:rFonts w:hint="eastAsia" w:ascii="仿宋" w:hAnsi="仿宋" w:eastAsia="仿宋" w:cs="宋体"/>
          <w:sz w:val="24"/>
        </w:rPr>
        <w:t>开户账号：开户账号：</w:t>
      </w:r>
    </w:p>
    <w:p w14:paraId="7A699490">
      <w:pPr>
        <w:widowControl/>
        <w:spacing w:line="560" w:lineRule="exact"/>
        <w:jc w:val="left"/>
        <w:rPr>
          <w:rFonts w:ascii="仿宋" w:hAnsi="仿宋" w:eastAsia="仿宋" w:cs="宋体"/>
          <w:b/>
          <w:sz w:val="24"/>
        </w:rPr>
      </w:pPr>
      <w:bookmarkStart w:id="420" w:name="_Toc331685783"/>
    </w:p>
    <w:p w14:paraId="52AAC2D1">
      <w:pPr>
        <w:widowControl/>
        <w:adjustRightInd/>
        <w:jc w:val="left"/>
        <w:rPr>
          <w:rFonts w:ascii="仿宋" w:hAnsi="仿宋" w:eastAsia="仿宋" w:cs="宋体"/>
          <w:b/>
          <w:sz w:val="24"/>
        </w:rPr>
      </w:pPr>
      <w:r>
        <w:rPr>
          <w:rFonts w:ascii="仿宋" w:hAnsi="仿宋" w:eastAsia="仿宋" w:cs="宋体"/>
          <w:b/>
        </w:rPr>
        <w:br w:type="page"/>
      </w:r>
    </w:p>
    <w:p w14:paraId="32F36CFD">
      <w:pPr>
        <w:pStyle w:val="389"/>
        <w:spacing w:line="560" w:lineRule="exact"/>
        <w:ind w:firstLine="482"/>
        <w:jc w:val="center"/>
        <w:rPr>
          <w:rFonts w:ascii="仿宋" w:hAnsi="仿宋" w:eastAsia="仿宋" w:cs="宋体"/>
          <w:b/>
          <w:szCs w:val="24"/>
        </w:rPr>
      </w:pPr>
      <w:r>
        <w:rPr>
          <w:rFonts w:hint="eastAsia" w:ascii="仿宋" w:hAnsi="仿宋" w:eastAsia="仿宋" w:cs="宋体"/>
          <w:b/>
          <w:szCs w:val="24"/>
        </w:rPr>
        <w:t>第二部分 合同一般条款</w:t>
      </w:r>
      <w:bookmarkEnd w:id="420"/>
    </w:p>
    <w:p w14:paraId="1EFD9665">
      <w:pPr>
        <w:spacing w:line="560" w:lineRule="exact"/>
        <w:ind w:firstLine="482" w:firstLineChars="200"/>
        <w:outlineLvl w:val="0"/>
        <w:rPr>
          <w:rFonts w:ascii="仿宋" w:hAnsi="仿宋" w:eastAsia="仿宋" w:cs="宋体"/>
          <w:b/>
          <w:sz w:val="24"/>
        </w:rPr>
      </w:pPr>
      <w:bookmarkStart w:id="421" w:name="_Ref467378404"/>
      <w:bookmarkStart w:id="422" w:name="_Ref467379101"/>
      <w:bookmarkStart w:id="423" w:name="_Toc279701240"/>
      <w:bookmarkStart w:id="424" w:name="_Toc16917"/>
      <w:bookmarkStart w:id="425" w:name="_Ref467379225"/>
      <w:bookmarkStart w:id="426" w:name="_Toc259093669"/>
      <w:bookmarkStart w:id="427" w:name="_Ref467379205"/>
      <w:bookmarkStart w:id="428" w:name="_Ref467378499"/>
      <w:bookmarkStart w:id="429" w:name="_Toc28763"/>
      <w:bookmarkStart w:id="430" w:name="_Toc19614"/>
      <w:bookmarkStart w:id="431" w:name="_Ref467379094"/>
      <w:bookmarkStart w:id="432" w:name="_Toc487900349"/>
      <w:bookmarkStart w:id="433" w:name="_Ref467379195"/>
      <w:bookmarkStart w:id="434" w:name="_Ref467378463"/>
      <w:bookmarkStart w:id="435" w:name="_Ref467379109"/>
      <w:bookmarkStart w:id="436" w:name="_Ref467379214"/>
      <w:r>
        <w:rPr>
          <w:rFonts w:hint="eastAsia" w:ascii="仿宋" w:hAnsi="仿宋" w:eastAsia="仿宋" w:cs="宋体"/>
          <w:b/>
          <w:sz w:val="24"/>
        </w:rPr>
        <w:t>2.1 定义</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1EF1A06F">
      <w:pPr>
        <w:spacing w:line="560" w:lineRule="exact"/>
        <w:ind w:firstLine="480" w:firstLineChars="200"/>
        <w:rPr>
          <w:rFonts w:ascii="仿宋" w:hAnsi="仿宋" w:eastAsia="仿宋" w:cs="宋体"/>
          <w:sz w:val="24"/>
        </w:rPr>
      </w:pPr>
      <w:r>
        <w:rPr>
          <w:rFonts w:hint="eastAsia" w:ascii="仿宋" w:hAnsi="仿宋" w:eastAsia="仿宋" w:cs="宋体"/>
          <w:sz w:val="24"/>
        </w:rPr>
        <w:t>本合同中的下列词语应按以下内容进行解释：</w:t>
      </w:r>
    </w:p>
    <w:p w14:paraId="395C83D7">
      <w:pPr>
        <w:spacing w:line="560" w:lineRule="exact"/>
        <w:ind w:firstLine="480" w:firstLineChars="200"/>
        <w:rPr>
          <w:rFonts w:ascii="仿宋" w:hAnsi="仿宋" w:eastAsia="仿宋" w:cs="宋体"/>
          <w:sz w:val="24"/>
        </w:rPr>
      </w:pPr>
      <w:r>
        <w:rPr>
          <w:rFonts w:hint="eastAsia" w:ascii="仿宋" w:hAnsi="仿宋" w:eastAsia="仿宋" w:cs="宋体"/>
          <w:sz w:val="24"/>
        </w:rPr>
        <w:t>2.1.1 “合同”系指采购人和中标供应商签订的载明双方当事人所达成的协议，并包括所有的附件、附录和构成合同的其他文件。</w:t>
      </w:r>
    </w:p>
    <w:p w14:paraId="27145B71">
      <w:pPr>
        <w:spacing w:line="560" w:lineRule="exact"/>
        <w:ind w:firstLine="480" w:firstLineChars="200"/>
        <w:rPr>
          <w:rFonts w:ascii="仿宋" w:hAnsi="仿宋" w:eastAsia="仿宋" w:cs="宋体"/>
          <w:sz w:val="24"/>
        </w:rPr>
      </w:pPr>
      <w:r>
        <w:rPr>
          <w:rFonts w:hint="eastAsia" w:ascii="仿宋" w:hAnsi="仿宋" w:eastAsia="仿宋" w:cs="宋体"/>
          <w:sz w:val="24"/>
        </w:rPr>
        <w:t>2.1.2 “合同价”系指根据合同约定，中标供应商在完全履行合同义务后，采购人应支付给中标供应商的价格。</w:t>
      </w:r>
    </w:p>
    <w:p w14:paraId="6C796ADB">
      <w:pPr>
        <w:spacing w:line="560" w:lineRule="exact"/>
        <w:ind w:firstLine="480" w:firstLineChars="200"/>
        <w:rPr>
          <w:rFonts w:ascii="仿宋" w:hAnsi="仿宋" w:eastAsia="仿宋" w:cs="宋体"/>
          <w:sz w:val="24"/>
        </w:rPr>
      </w:pPr>
      <w:r>
        <w:rPr>
          <w:rFonts w:hint="eastAsia" w:ascii="仿宋" w:hAnsi="仿宋" w:eastAsia="仿宋" w:cs="宋体"/>
          <w:sz w:val="24"/>
        </w:rPr>
        <w:t>2.1.3 “货物”系指中标供应商根据合同约定应向采购人交付的一切各种形态和种类的物品，包括原材料、燃料、设备、机械、仪表、备件、计算机软件、产品等，并包括工具、手册等其他相关资料。</w:t>
      </w:r>
    </w:p>
    <w:p w14:paraId="390DA84C">
      <w:pPr>
        <w:spacing w:line="560" w:lineRule="exact"/>
        <w:ind w:firstLine="480" w:firstLineChars="200"/>
        <w:rPr>
          <w:rFonts w:ascii="仿宋" w:hAnsi="仿宋" w:eastAsia="仿宋" w:cs="宋体"/>
          <w:sz w:val="24"/>
        </w:rPr>
      </w:pPr>
      <w:bookmarkStart w:id="437" w:name="_Ref467378840"/>
      <w:r>
        <w:rPr>
          <w:rFonts w:hint="eastAsia" w:ascii="仿宋" w:hAnsi="仿宋" w:eastAsia="仿宋" w:cs="宋体"/>
          <w:sz w:val="24"/>
        </w:rPr>
        <w:t>2.1.4 “甲方”系指与中标供应商签署合同的采购人</w:t>
      </w:r>
      <w:bookmarkEnd w:id="437"/>
      <w:r>
        <w:rPr>
          <w:rFonts w:hint="eastAsia" w:ascii="仿宋" w:hAnsi="仿宋" w:eastAsia="仿宋" w:cs="宋体"/>
          <w:sz w:val="24"/>
        </w:rPr>
        <w:t>；采购人委托采购代理机构代表其与乙方签订合同的，采购人的授权委托书作为合同附件。</w:t>
      </w:r>
    </w:p>
    <w:p w14:paraId="797A082B">
      <w:pPr>
        <w:spacing w:line="560" w:lineRule="exact"/>
        <w:ind w:firstLine="480" w:firstLineChars="200"/>
        <w:rPr>
          <w:rFonts w:ascii="仿宋" w:hAnsi="仿宋" w:eastAsia="仿宋" w:cs="宋体"/>
          <w:sz w:val="24"/>
        </w:rPr>
      </w:pPr>
      <w:bookmarkStart w:id="438" w:name="_Ref467379400"/>
      <w:r>
        <w:rPr>
          <w:rFonts w:hint="eastAsia" w:ascii="仿宋" w:hAnsi="仿宋" w:eastAsia="仿宋" w:cs="宋体"/>
          <w:sz w:val="24"/>
        </w:rPr>
        <w:t>2.1.5 “乙方”系指根据合同约定交付货物的中标供应商</w:t>
      </w:r>
      <w:bookmarkEnd w:id="438"/>
      <w:r>
        <w:rPr>
          <w:rFonts w:hint="eastAsia" w:ascii="仿宋" w:hAnsi="仿宋" w:eastAsia="仿宋" w:cs="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02E4E071">
      <w:pPr>
        <w:spacing w:line="560" w:lineRule="exact"/>
        <w:ind w:firstLine="480" w:firstLineChars="200"/>
        <w:rPr>
          <w:rFonts w:ascii="仿宋" w:hAnsi="仿宋" w:eastAsia="仿宋" w:cs="宋体"/>
          <w:sz w:val="24"/>
        </w:rPr>
      </w:pPr>
      <w:bookmarkStart w:id="439" w:name="_Ref467379436"/>
      <w:r>
        <w:rPr>
          <w:rFonts w:hint="eastAsia" w:ascii="仿宋" w:hAnsi="仿宋" w:eastAsia="仿宋" w:cs="宋体"/>
          <w:sz w:val="24"/>
        </w:rPr>
        <w:t>2.1.6 “现场”系指合同约定货物将要运至或者安装的地点。</w:t>
      </w:r>
      <w:bookmarkEnd w:id="439"/>
    </w:p>
    <w:p w14:paraId="721BA8B7">
      <w:pPr>
        <w:spacing w:line="560" w:lineRule="exact"/>
        <w:ind w:firstLine="482" w:firstLineChars="200"/>
        <w:outlineLvl w:val="0"/>
        <w:rPr>
          <w:rFonts w:ascii="仿宋" w:hAnsi="仿宋" w:eastAsia="仿宋" w:cs="宋体"/>
          <w:b/>
          <w:sz w:val="24"/>
        </w:rPr>
      </w:pPr>
      <w:bookmarkStart w:id="440" w:name="_Toc259093670"/>
      <w:bookmarkStart w:id="441" w:name="_Toc279701241"/>
      <w:bookmarkStart w:id="442" w:name="_Toc13336"/>
      <w:bookmarkStart w:id="443" w:name="_Toc27635"/>
      <w:bookmarkStart w:id="444" w:name="_Toc32504"/>
      <w:bookmarkStart w:id="445" w:name="_Toc487900350"/>
      <w:r>
        <w:rPr>
          <w:rFonts w:hint="eastAsia" w:ascii="仿宋" w:hAnsi="仿宋" w:eastAsia="仿宋" w:cs="宋体"/>
          <w:b/>
          <w:sz w:val="24"/>
        </w:rPr>
        <w:t>2.2 技术规范</w:t>
      </w:r>
      <w:bookmarkEnd w:id="440"/>
      <w:bookmarkEnd w:id="441"/>
      <w:bookmarkEnd w:id="442"/>
      <w:bookmarkEnd w:id="443"/>
      <w:bookmarkEnd w:id="444"/>
      <w:bookmarkEnd w:id="445"/>
    </w:p>
    <w:p w14:paraId="303C4E9B">
      <w:pPr>
        <w:spacing w:line="560" w:lineRule="exact"/>
        <w:ind w:firstLine="480" w:firstLineChars="200"/>
        <w:rPr>
          <w:rFonts w:ascii="仿宋" w:hAnsi="仿宋" w:eastAsia="仿宋" w:cs="宋体"/>
          <w:sz w:val="24"/>
        </w:rPr>
      </w:pPr>
      <w:r>
        <w:rPr>
          <w:rFonts w:hint="eastAsia" w:ascii="仿宋" w:hAnsi="仿宋" w:eastAsia="仿宋" w:cs="宋体"/>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FCBD71B">
      <w:pPr>
        <w:spacing w:line="560" w:lineRule="exact"/>
        <w:ind w:firstLine="482" w:firstLineChars="200"/>
        <w:outlineLvl w:val="0"/>
        <w:rPr>
          <w:rFonts w:ascii="仿宋" w:hAnsi="仿宋" w:eastAsia="仿宋" w:cs="宋体"/>
          <w:b/>
          <w:sz w:val="24"/>
        </w:rPr>
      </w:pPr>
      <w:bookmarkStart w:id="446" w:name="_Toc27853"/>
      <w:bookmarkStart w:id="447" w:name="_Toc259093671"/>
      <w:bookmarkStart w:id="448" w:name="_Toc31634"/>
      <w:bookmarkStart w:id="449" w:name="_Toc279701242"/>
      <w:bookmarkStart w:id="450" w:name="_Toc487900351"/>
      <w:bookmarkStart w:id="451" w:name="_Toc9829"/>
      <w:r>
        <w:rPr>
          <w:rFonts w:hint="eastAsia" w:ascii="仿宋" w:hAnsi="仿宋" w:eastAsia="仿宋" w:cs="宋体"/>
          <w:b/>
          <w:sz w:val="24"/>
        </w:rPr>
        <w:t>2.3 知识产权</w:t>
      </w:r>
      <w:bookmarkEnd w:id="446"/>
      <w:bookmarkEnd w:id="447"/>
      <w:bookmarkEnd w:id="448"/>
      <w:bookmarkEnd w:id="449"/>
      <w:bookmarkEnd w:id="450"/>
      <w:bookmarkEnd w:id="451"/>
    </w:p>
    <w:p w14:paraId="7B1AFE4D">
      <w:pPr>
        <w:spacing w:line="560" w:lineRule="exact"/>
        <w:ind w:firstLine="480" w:firstLineChars="200"/>
        <w:rPr>
          <w:rFonts w:ascii="仿宋" w:hAnsi="仿宋" w:eastAsia="仿宋" w:cs="宋体"/>
          <w:sz w:val="24"/>
        </w:rPr>
      </w:pPr>
      <w:r>
        <w:rPr>
          <w:rFonts w:hint="eastAsia" w:ascii="仿宋" w:hAnsi="仿宋" w:eastAsia="仿宋" w:cs="宋体"/>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5D4CB65C">
      <w:pPr>
        <w:spacing w:line="560" w:lineRule="exact"/>
        <w:ind w:firstLine="480" w:firstLineChars="200"/>
        <w:rPr>
          <w:rFonts w:ascii="仿宋" w:hAnsi="仿宋" w:eastAsia="仿宋" w:cs="宋体"/>
          <w:sz w:val="24"/>
        </w:rPr>
      </w:pPr>
      <w:r>
        <w:rPr>
          <w:rFonts w:hint="eastAsia" w:ascii="仿宋" w:hAnsi="仿宋" w:eastAsia="仿宋" w:cs="宋体"/>
          <w:sz w:val="24"/>
        </w:rPr>
        <w:t>2.3.2具有知识产权的计算机软件等货物的知识产权归属，详见</w:t>
      </w:r>
      <w:r>
        <w:rPr>
          <w:rFonts w:hint="eastAsia" w:ascii="仿宋" w:hAnsi="仿宋" w:eastAsia="仿宋" w:cs="宋体"/>
          <w:b/>
          <w:i/>
          <w:sz w:val="24"/>
          <w:u w:val="single"/>
        </w:rPr>
        <w:t>合同专用条款</w:t>
      </w:r>
      <w:r>
        <w:rPr>
          <w:rFonts w:hint="eastAsia" w:ascii="仿宋" w:hAnsi="仿宋" w:eastAsia="仿宋" w:cs="宋体"/>
          <w:sz w:val="24"/>
        </w:rPr>
        <w:t>。</w:t>
      </w:r>
    </w:p>
    <w:p w14:paraId="500B1988">
      <w:pPr>
        <w:spacing w:line="560" w:lineRule="exact"/>
        <w:ind w:firstLine="482" w:firstLineChars="200"/>
        <w:outlineLvl w:val="0"/>
        <w:rPr>
          <w:rFonts w:ascii="仿宋" w:hAnsi="仿宋" w:eastAsia="仿宋" w:cs="宋体"/>
          <w:b/>
          <w:sz w:val="24"/>
        </w:rPr>
      </w:pPr>
      <w:bookmarkStart w:id="452" w:name="_Toc4194"/>
      <w:bookmarkStart w:id="453" w:name="_Toc11932"/>
      <w:bookmarkStart w:id="454" w:name="_Toc29149"/>
      <w:r>
        <w:rPr>
          <w:rFonts w:hint="eastAsia" w:ascii="仿宋" w:hAnsi="仿宋" w:eastAsia="仿宋" w:cs="宋体"/>
          <w:b/>
          <w:sz w:val="24"/>
        </w:rPr>
        <w:t>2.4 包装和装运</w:t>
      </w:r>
      <w:bookmarkEnd w:id="452"/>
      <w:bookmarkEnd w:id="453"/>
      <w:bookmarkEnd w:id="454"/>
    </w:p>
    <w:p w14:paraId="4AA2F2A5">
      <w:pPr>
        <w:spacing w:line="560" w:lineRule="exact"/>
        <w:ind w:firstLine="480" w:firstLineChars="200"/>
        <w:rPr>
          <w:rFonts w:ascii="仿宋" w:hAnsi="仿宋" w:eastAsia="仿宋" w:cs="宋体"/>
          <w:sz w:val="24"/>
        </w:rPr>
      </w:pPr>
      <w:r>
        <w:rPr>
          <w:rFonts w:hint="eastAsia" w:ascii="仿宋" w:hAnsi="仿宋" w:eastAsia="仿宋" w:cs="宋体"/>
          <w:sz w:val="24"/>
        </w:rPr>
        <w:t>2.4.1除</w:t>
      </w:r>
      <w:r>
        <w:rPr>
          <w:rFonts w:hint="eastAsia" w:ascii="仿宋" w:hAnsi="仿宋" w:eastAsia="仿宋" w:cs="宋体"/>
          <w:b/>
          <w:i/>
          <w:sz w:val="24"/>
          <w:u w:val="single"/>
        </w:rPr>
        <w:t>合同专用条款</w:t>
      </w:r>
      <w:r>
        <w:rPr>
          <w:rFonts w:hint="eastAsia" w:ascii="仿宋" w:hAnsi="仿宋" w:eastAsia="仿宋" w:cs="宋体"/>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433751A">
      <w:pPr>
        <w:spacing w:line="560" w:lineRule="exact"/>
        <w:ind w:firstLine="480" w:firstLineChars="200"/>
        <w:rPr>
          <w:rFonts w:ascii="仿宋" w:hAnsi="仿宋" w:eastAsia="仿宋" w:cs="宋体"/>
          <w:sz w:val="24"/>
        </w:rPr>
      </w:pPr>
      <w:r>
        <w:rPr>
          <w:rFonts w:hint="eastAsia" w:ascii="仿宋" w:hAnsi="仿宋" w:eastAsia="仿宋" w:cs="宋体"/>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502C4B88">
      <w:pPr>
        <w:spacing w:line="560" w:lineRule="exact"/>
        <w:ind w:firstLine="480" w:firstLineChars="200"/>
        <w:rPr>
          <w:rFonts w:ascii="仿宋" w:hAnsi="仿宋" w:eastAsia="仿宋" w:cs="宋体"/>
          <w:sz w:val="24"/>
        </w:rPr>
      </w:pPr>
      <w:r>
        <w:rPr>
          <w:rFonts w:hint="eastAsia" w:ascii="仿宋" w:hAnsi="仿宋" w:eastAsia="仿宋" w:cs="宋体"/>
          <w:sz w:val="24"/>
        </w:rPr>
        <w:t>2.4.3 装运货物的要求和通知，详见</w:t>
      </w:r>
      <w:r>
        <w:rPr>
          <w:rFonts w:hint="eastAsia" w:ascii="仿宋" w:hAnsi="仿宋" w:eastAsia="仿宋" w:cs="宋体"/>
          <w:b/>
          <w:i/>
          <w:sz w:val="24"/>
          <w:u w:val="single"/>
        </w:rPr>
        <w:t>合同专用条款</w:t>
      </w:r>
      <w:r>
        <w:rPr>
          <w:rFonts w:hint="eastAsia" w:ascii="仿宋" w:hAnsi="仿宋" w:eastAsia="仿宋" w:cs="宋体"/>
          <w:sz w:val="24"/>
        </w:rPr>
        <w:t>。</w:t>
      </w:r>
    </w:p>
    <w:p w14:paraId="78817997">
      <w:pPr>
        <w:spacing w:line="560" w:lineRule="exact"/>
        <w:ind w:firstLine="482" w:firstLineChars="200"/>
        <w:outlineLvl w:val="0"/>
        <w:rPr>
          <w:rFonts w:ascii="仿宋" w:hAnsi="仿宋" w:eastAsia="仿宋" w:cs="宋体"/>
          <w:b/>
          <w:sz w:val="24"/>
        </w:rPr>
      </w:pPr>
      <w:bookmarkStart w:id="455" w:name="_Toc487900354"/>
      <w:bookmarkStart w:id="456" w:name="_Ref467379527"/>
      <w:bookmarkStart w:id="457" w:name="_Ref467378541"/>
      <w:bookmarkStart w:id="458" w:name="_Toc279701245"/>
      <w:bookmarkStart w:id="459" w:name="_Ref467379536"/>
      <w:bookmarkStart w:id="460" w:name="_Ref467378591"/>
      <w:bookmarkStart w:id="461" w:name="_Toc259093674"/>
      <w:bookmarkStart w:id="462" w:name="_Ref467379542"/>
      <w:bookmarkStart w:id="463" w:name="_Toc30272"/>
      <w:bookmarkStart w:id="464" w:name="_Toc26182"/>
      <w:bookmarkStart w:id="465" w:name="_Toc19074"/>
      <w:r>
        <w:rPr>
          <w:rFonts w:hint="eastAsia" w:ascii="仿宋" w:hAnsi="仿宋" w:eastAsia="仿宋" w:cs="宋体"/>
          <w:b/>
          <w:sz w:val="24"/>
        </w:rPr>
        <w:t>2.</w:t>
      </w:r>
      <w:bookmarkEnd w:id="455"/>
      <w:bookmarkEnd w:id="456"/>
      <w:bookmarkEnd w:id="457"/>
      <w:bookmarkEnd w:id="458"/>
      <w:bookmarkEnd w:id="459"/>
      <w:bookmarkEnd w:id="460"/>
      <w:bookmarkEnd w:id="461"/>
      <w:bookmarkEnd w:id="462"/>
      <w:r>
        <w:rPr>
          <w:rFonts w:hint="eastAsia" w:ascii="仿宋" w:hAnsi="仿宋" w:eastAsia="仿宋" w:cs="宋体"/>
          <w:b/>
          <w:sz w:val="24"/>
        </w:rPr>
        <w:t>5 履约检查和问题反馈</w:t>
      </w:r>
      <w:bookmarkEnd w:id="463"/>
      <w:bookmarkEnd w:id="464"/>
      <w:bookmarkEnd w:id="465"/>
    </w:p>
    <w:p w14:paraId="2772AF87">
      <w:pPr>
        <w:spacing w:line="560" w:lineRule="exact"/>
        <w:ind w:firstLine="480" w:firstLineChars="200"/>
        <w:rPr>
          <w:rFonts w:ascii="仿宋" w:hAnsi="仿宋" w:eastAsia="仿宋" w:cs="宋体"/>
          <w:sz w:val="24"/>
        </w:rPr>
      </w:pPr>
      <w:bookmarkStart w:id="466" w:name="_Ref467379657"/>
      <w:r>
        <w:rPr>
          <w:rFonts w:hint="eastAsia" w:ascii="仿宋" w:hAnsi="仿宋" w:eastAsia="仿宋" w:cs="宋体"/>
          <w:sz w:val="24"/>
        </w:rPr>
        <w:t>2.5.1</w:t>
      </w:r>
      <w:bookmarkEnd w:id="466"/>
      <w:bookmarkStart w:id="467" w:name="_Toc186431854"/>
      <w:bookmarkStart w:id="468" w:name="_Toc487900357"/>
      <w:bookmarkStart w:id="469" w:name="_Toc259093676"/>
      <w:bookmarkStart w:id="470" w:name="_Toc279701247"/>
      <w:bookmarkStart w:id="471" w:name="_Ref467379793"/>
      <w:bookmarkStart w:id="472" w:name="_Ref467379807"/>
      <w:r>
        <w:rPr>
          <w:rFonts w:hint="eastAsia" w:ascii="仿宋" w:hAnsi="仿宋" w:eastAsia="仿宋" w:cs="宋体"/>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78EF6482">
      <w:pPr>
        <w:spacing w:line="560" w:lineRule="exact"/>
        <w:ind w:firstLine="480" w:firstLineChars="200"/>
        <w:rPr>
          <w:rFonts w:ascii="仿宋" w:hAnsi="仿宋" w:eastAsia="仿宋" w:cs="宋体"/>
          <w:sz w:val="24"/>
        </w:rPr>
      </w:pPr>
      <w:r>
        <w:rPr>
          <w:rFonts w:hint="eastAsia" w:ascii="仿宋" w:hAnsi="仿宋" w:eastAsia="仿宋" w:cs="宋体"/>
          <w:sz w:val="24"/>
        </w:rPr>
        <w:t>2.5.2 合同履行期间，甲方有权将履行过程中出现的问题反馈给乙方，双方当事人应以书面形式约定需要完善和改进的内容</w:t>
      </w:r>
      <w:bookmarkEnd w:id="467"/>
      <w:bookmarkStart w:id="473" w:name="_Toc186431855"/>
      <w:r>
        <w:rPr>
          <w:rFonts w:hint="eastAsia" w:ascii="仿宋" w:hAnsi="仿宋" w:eastAsia="仿宋" w:cs="宋体"/>
          <w:sz w:val="24"/>
        </w:rPr>
        <w:t>。</w:t>
      </w:r>
    </w:p>
    <w:bookmarkEnd w:id="468"/>
    <w:bookmarkEnd w:id="469"/>
    <w:bookmarkEnd w:id="470"/>
    <w:bookmarkEnd w:id="471"/>
    <w:bookmarkEnd w:id="472"/>
    <w:bookmarkEnd w:id="473"/>
    <w:p w14:paraId="6F00805E">
      <w:pPr>
        <w:spacing w:line="560" w:lineRule="exact"/>
        <w:ind w:firstLine="482" w:firstLineChars="200"/>
        <w:outlineLvl w:val="0"/>
        <w:rPr>
          <w:rFonts w:ascii="仿宋" w:hAnsi="仿宋" w:eastAsia="仿宋" w:cs="宋体"/>
          <w:b/>
          <w:sz w:val="24"/>
        </w:rPr>
      </w:pPr>
      <w:bookmarkStart w:id="474" w:name="_Ref467379923"/>
      <w:bookmarkStart w:id="475" w:name="_Ref467379863"/>
      <w:bookmarkStart w:id="476" w:name="_Toc259093677"/>
      <w:bookmarkStart w:id="477" w:name="_Ref467379852"/>
      <w:bookmarkStart w:id="478" w:name="_Toc279701248"/>
      <w:bookmarkStart w:id="479" w:name="_Toc487900358"/>
      <w:bookmarkStart w:id="480" w:name="_Toc16110"/>
      <w:bookmarkStart w:id="481" w:name="_Toc774"/>
      <w:bookmarkStart w:id="482" w:name="_Toc3225"/>
      <w:r>
        <w:rPr>
          <w:rFonts w:hint="eastAsia" w:ascii="仿宋" w:hAnsi="仿宋" w:eastAsia="仿宋" w:cs="宋体"/>
          <w:b/>
          <w:sz w:val="24"/>
        </w:rPr>
        <w:t>2.6 技术资料</w:t>
      </w:r>
      <w:bookmarkEnd w:id="474"/>
      <w:bookmarkEnd w:id="475"/>
      <w:bookmarkEnd w:id="476"/>
      <w:bookmarkEnd w:id="477"/>
      <w:bookmarkEnd w:id="478"/>
      <w:bookmarkEnd w:id="479"/>
      <w:r>
        <w:rPr>
          <w:rFonts w:hint="eastAsia" w:ascii="仿宋" w:hAnsi="仿宋" w:eastAsia="仿宋" w:cs="宋体"/>
          <w:b/>
          <w:sz w:val="24"/>
        </w:rPr>
        <w:t>和保密义务</w:t>
      </w:r>
      <w:bookmarkEnd w:id="480"/>
      <w:bookmarkEnd w:id="481"/>
      <w:bookmarkEnd w:id="482"/>
    </w:p>
    <w:p w14:paraId="488D5C43">
      <w:pPr>
        <w:spacing w:line="560" w:lineRule="exact"/>
        <w:ind w:firstLine="480" w:firstLineChars="200"/>
        <w:rPr>
          <w:rFonts w:ascii="仿宋" w:hAnsi="仿宋" w:eastAsia="仿宋" w:cs="宋体"/>
          <w:sz w:val="24"/>
        </w:rPr>
      </w:pPr>
      <w:r>
        <w:rPr>
          <w:rFonts w:hint="eastAsia" w:ascii="仿宋" w:hAnsi="仿宋" w:eastAsia="仿宋" w:cs="宋体"/>
          <w:sz w:val="24"/>
        </w:rPr>
        <w:t>2.6.1 乙方有权依据合同约定和项目需要，向甲方了解有关情况，调阅有关资料等，甲方应予积极配合；</w:t>
      </w:r>
    </w:p>
    <w:p w14:paraId="7FAAF744">
      <w:pPr>
        <w:spacing w:line="560" w:lineRule="exact"/>
        <w:ind w:firstLine="480" w:firstLineChars="200"/>
        <w:rPr>
          <w:rFonts w:ascii="仿宋" w:hAnsi="仿宋" w:eastAsia="仿宋" w:cs="宋体"/>
          <w:sz w:val="24"/>
        </w:rPr>
      </w:pPr>
      <w:r>
        <w:rPr>
          <w:rFonts w:hint="eastAsia" w:ascii="仿宋" w:hAnsi="仿宋" w:eastAsia="仿宋" w:cs="宋体"/>
          <w:sz w:val="24"/>
        </w:rPr>
        <w:t>2.6.2 乙方有义务妥善保管和保护由甲方提供的前款信息和资料等；</w:t>
      </w:r>
    </w:p>
    <w:p w14:paraId="18B9D18F">
      <w:pPr>
        <w:spacing w:line="560" w:lineRule="exact"/>
        <w:ind w:firstLine="480" w:firstLineChars="200"/>
        <w:rPr>
          <w:rFonts w:ascii="仿宋" w:hAnsi="仿宋" w:eastAsia="仿宋" w:cs="宋体"/>
          <w:sz w:val="24"/>
        </w:rPr>
      </w:pPr>
      <w:r>
        <w:rPr>
          <w:rFonts w:hint="eastAsia" w:ascii="仿宋" w:hAnsi="仿宋" w:eastAsia="仿宋" w:cs="宋体"/>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3BE2939">
      <w:pPr>
        <w:spacing w:line="560" w:lineRule="exact"/>
        <w:ind w:firstLine="482" w:firstLineChars="200"/>
        <w:outlineLvl w:val="0"/>
        <w:rPr>
          <w:rFonts w:ascii="仿宋" w:hAnsi="仿宋" w:eastAsia="仿宋" w:cs="宋体"/>
          <w:b/>
          <w:sz w:val="24"/>
        </w:rPr>
      </w:pPr>
      <w:bookmarkStart w:id="483" w:name="_Toc7860"/>
      <w:r>
        <w:rPr>
          <w:rFonts w:hint="eastAsia" w:ascii="仿宋" w:hAnsi="仿宋" w:eastAsia="仿宋" w:cs="宋体"/>
          <w:b/>
          <w:sz w:val="24"/>
        </w:rPr>
        <w:t>2.7 质量保证</w:t>
      </w:r>
      <w:bookmarkEnd w:id="483"/>
    </w:p>
    <w:p w14:paraId="4B5B7878">
      <w:pPr>
        <w:spacing w:line="560" w:lineRule="exact"/>
        <w:ind w:firstLine="480" w:firstLineChars="200"/>
        <w:rPr>
          <w:rFonts w:ascii="仿宋" w:hAnsi="仿宋" w:eastAsia="仿宋" w:cs="宋体"/>
          <w:sz w:val="24"/>
        </w:rPr>
      </w:pPr>
      <w:r>
        <w:rPr>
          <w:rFonts w:hint="eastAsia" w:ascii="仿宋" w:hAnsi="仿宋" w:eastAsia="仿宋" w:cs="宋体"/>
          <w:sz w:val="24"/>
        </w:rPr>
        <w:t>2.7.1 乙方应建立和完善履行合同的内部质量保证体系，并提供相关内部规章制度给甲方，以便甲方进行监督检查；</w:t>
      </w:r>
    </w:p>
    <w:p w14:paraId="45E81FFC">
      <w:pPr>
        <w:spacing w:line="560" w:lineRule="exact"/>
        <w:ind w:firstLine="480" w:firstLineChars="200"/>
        <w:rPr>
          <w:rFonts w:ascii="仿宋" w:hAnsi="仿宋" w:eastAsia="仿宋" w:cs="宋体"/>
          <w:sz w:val="24"/>
        </w:rPr>
      </w:pPr>
      <w:r>
        <w:rPr>
          <w:rFonts w:hint="eastAsia" w:ascii="仿宋" w:hAnsi="仿宋" w:eastAsia="仿宋" w:cs="宋体"/>
          <w:sz w:val="24"/>
        </w:rPr>
        <w:t>2.7.2 乙方应保证履行合同的人员数量和素质、软件和硬件设备的配置、场地、环境和设施等满足全面履行合同的要求，并应接受甲方的监督检查。</w:t>
      </w:r>
    </w:p>
    <w:p w14:paraId="24A5E7BF">
      <w:pPr>
        <w:spacing w:line="560" w:lineRule="exact"/>
        <w:ind w:firstLine="482" w:firstLineChars="200"/>
        <w:outlineLvl w:val="0"/>
        <w:rPr>
          <w:rFonts w:ascii="仿宋" w:hAnsi="仿宋" w:eastAsia="仿宋" w:cs="宋体"/>
          <w:b/>
          <w:sz w:val="24"/>
        </w:rPr>
      </w:pPr>
      <w:bookmarkStart w:id="484" w:name="_Toc17244"/>
      <w:bookmarkStart w:id="485" w:name="_Toc279701252"/>
      <w:bookmarkStart w:id="486" w:name="_Toc259093681"/>
      <w:bookmarkStart w:id="487" w:name="_Toc487900362"/>
      <w:r>
        <w:rPr>
          <w:rFonts w:hint="eastAsia" w:ascii="仿宋" w:hAnsi="仿宋" w:eastAsia="仿宋" w:cs="宋体"/>
          <w:b/>
          <w:sz w:val="24"/>
        </w:rPr>
        <w:t>2.8 货物的风险负担</w:t>
      </w:r>
      <w:bookmarkEnd w:id="484"/>
    </w:p>
    <w:p w14:paraId="5B63C4C4">
      <w:pPr>
        <w:spacing w:line="560" w:lineRule="exact"/>
        <w:ind w:firstLine="480" w:firstLineChars="200"/>
        <w:rPr>
          <w:rFonts w:ascii="仿宋" w:hAnsi="仿宋" w:eastAsia="仿宋" w:cs="宋体"/>
          <w:b/>
          <w:sz w:val="24"/>
        </w:rPr>
      </w:pPr>
      <w:r>
        <w:rPr>
          <w:rFonts w:hint="eastAsia" w:ascii="仿宋" w:hAnsi="仿宋" w:eastAsia="仿宋" w:cs="宋体"/>
          <w:sz w:val="24"/>
        </w:rPr>
        <w:t>货物或者在途货物或者交付给第一承运人后的货物毁损、灭失的风险负担详见</w:t>
      </w:r>
      <w:r>
        <w:rPr>
          <w:rFonts w:hint="eastAsia" w:ascii="仿宋" w:hAnsi="仿宋" w:eastAsia="仿宋" w:cs="宋体"/>
          <w:b/>
          <w:i/>
          <w:sz w:val="24"/>
          <w:u w:val="single"/>
        </w:rPr>
        <w:t>合同专用条款</w:t>
      </w:r>
      <w:r>
        <w:rPr>
          <w:rFonts w:hint="eastAsia" w:ascii="仿宋" w:hAnsi="仿宋" w:eastAsia="仿宋" w:cs="宋体"/>
          <w:sz w:val="24"/>
        </w:rPr>
        <w:t>。</w:t>
      </w:r>
    </w:p>
    <w:p w14:paraId="47F50876">
      <w:pPr>
        <w:spacing w:line="560" w:lineRule="exact"/>
        <w:ind w:firstLine="482" w:firstLineChars="200"/>
        <w:outlineLvl w:val="0"/>
        <w:rPr>
          <w:rFonts w:ascii="仿宋" w:hAnsi="仿宋" w:eastAsia="仿宋" w:cs="宋体"/>
          <w:b/>
          <w:sz w:val="24"/>
        </w:rPr>
      </w:pPr>
      <w:bookmarkStart w:id="488" w:name="_Toc14055"/>
      <w:r>
        <w:rPr>
          <w:rFonts w:hint="eastAsia" w:ascii="仿宋" w:hAnsi="仿宋" w:eastAsia="仿宋" w:cs="宋体"/>
          <w:b/>
          <w:sz w:val="24"/>
        </w:rPr>
        <w:t>2.9 延迟交货</w:t>
      </w:r>
      <w:bookmarkEnd w:id="485"/>
      <w:bookmarkEnd w:id="486"/>
      <w:bookmarkEnd w:id="487"/>
      <w:bookmarkEnd w:id="488"/>
    </w:p>
    <w:p w14:paraId="00B7B4D9">
      <w:pPr>
        <w:spacing w:line="560" w:lineRule="exact"/>
        <w:ind w:firstLine="480" w:firstLineChars="200"/>
        <w:rPr>
          <w:rFonts w:ascii="仿宋" w:hAnsi="仿宋" w:eastAsia="仿宋" w:cs="宋体"/>
          <w:sz w:val="24"/>
        </w:rPr>
      </w:pPr>
      <w:r>
        <w:rPr>
          <w:rFonts w:hint="eastAsia" w:ascii="仿宋" w:hAnsi="仿宋" w:eastAsia="仿宋" w:cs="宋体"/>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58C72B90">
      <w:pPr>
        <w:spacing w:line="560" w:lineRule="exact"/>
        <w:ind w:firstLine="482" w:firstLineChars="200"/>
        <w:outlineLvl w:val="0"/>
        <w:rPr>
          <w:rFonts w:ascii="仿宋" w:hAnsi="仿宋" w:eastAsia="仿宋" w:cs="宋体"/>
          <w:b/>
          <w:sz w:val="24"/>
        </w:rPr>
      </w:pPr>
      <w:bookmarkStart w:id="489" w:name="_Toc7502"/>
      <w:bookmarkStart w:id="490" w:name="_Toc259093683"/>
      <w:bookmarkStart w:id="491" w:name="_Toc487900364"/>
      <w:bookmarkStart w:id="492" w:name="_Ref467378121"/>
      <w:bookmarkStart w:id="493" w:name="_Toc279701254"/>
      <w:r>
        <w:rPr>
          <w:rFonts w:hint="eastAsia" w:ascii="仿宋" w:hAnsi="仿宋" w:eastAsia="仿宋" w:cs="宋体"/>
          <w:b/>
          <w:sz w:val="24"/>
        </w:rPr>
        <w:t>2.10 合同变更</w:t>
      </w:r>
      <w:bookmarkEnd w:id="489"/>
    </w:p>
    <w:p w14:paraId="0C6DFF96">
      <w:pPr>
        <w:spacing w:line="560" w:lineRule="exact"/>
        <w:ind w:firstLine="480" w:firstLineChars="200"/>
        <w:rPr>
          <w:rFonts w:ascii="仿宋" w:hAnsi="仿宋" w:eastAsia="仿宋" w:cs="宋体"/>
          <w:sz w:val="24"/>
        </w:rPr>
      </w:pPr>
      <w:r>
        <w:rPr>
          <w:rFonts w:hint="eastAsia" w:ascii="仿宋" w:hAnsi="仿宋" w:eastAsia="仿宋" w:cs="宋体"/>
          <w:sz w:val="24"/>
        </w:rPr>
        <w:t>合同继续履行将损害国家利益和社会公共利益的，双方当事人应当以书面形式变更合同。有过错的一方应当承担赔偿责任，双方当事人都有过错的，各自承担相应的责任。</w:t>
      </w:r>
      <w:bookmarkStart w:id="494" w:name="_Toc279701259"/>
      <w:bookmarkStart w:id="495" w:name="_Toc487900369"/>
      <w:bookmarkStart w:id="496" w:name="_Toc259093688"/>
    </w:p>
    <w:p w14:paraId="0676FBD7">
      <w:pPr>
        <w:spacing w:line="560" w:lineRule="exact"/>
        <w:ind w:firstLine="482" w:firstLineChars="200"/>
        <w:outlineLvl w:val="0"/>
        <w:rPr>
          <w:rFonts w:ascii="仿宋" w:hAnsi="仿宋" w:eastAsia="仿宋" w:cs="宋体"/>
          <w:b/>
          <w:sz w:val="24"/>
        </w:rPr>
      </w:pPr>
      <w:bookmarkStart w:id="497" w:name="_Toc15237"/>
      <w:bookmarkStart w:id="498" w:name="_Toc22955"/>
      <w:bookmarkStart w:id="499" w:name="_Toc10366"/>
      <w:r>
        <w:rPr>
          <w:rFonts w:hint="eastAsia" w:ascii="仿宋" w:hAnsi="仿宋" w:eastAsia="仿宋" w:cs="宋体"/>
          <w:b/>
          <w:sz w:val="24"/>
        </w:rPr>
        <w:t>2.11 合同转让</w:t>
      </w:r>
      <w:bookmarkEnd w:id="494"/>
      <w:bookmarkEnd w:id="495"/>
      <w:bookmarkEnd w:id="496"/>
      <w:r>
        <w:rPr>
          <w:rFonts w:hint="eastAsia" w:ascii="仿宋" w:hAnsi="仿宋" w:eastAsia="仿宋" w:cs="宋体"/>
          <w:b/>
          <w:sz w:val="24"/>
        </w:rPr>
        <w:t>和分包</w:t>
      </w:r>
      <w:bookmarkEnd w:id="497"/>
      <w:bookmarkEnd w:id="498"/>
      <w:bookmarkEnd w:id="499"/>
    </w:p>
    <w:p w14:paraId="6E7EDFEF">
      <w:pPr>
        <w:spacing w:line="560" w:lineRule="exact"/>
        <w:ind w:firstLine="480" w:firstLineChars="200"/>
        <w:rPr>
          <w:rFonts w:ascii="仿宋" w:hAnsi="仿宋" w:eastAsia="仿宋" w:cs="宋体"/>
          <w:sz w:val="24"/>
        </w:rPr>
      </w:pPr>
      <w:r>
        <w:rPr>
          <w:rFonts w:hint="eastAsia" w:ascii="仿宋" w:hAnsi="仿宋" w:eastAsia="仿宋" w:cs="宋体"/>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E46A732">
      <w:pPr>
        <w:spacing w:line="560" w:lineRule="exact"/>
        <w:ind w:firstLine="480" w:firstLineChars="200"/>
        <w:rPr>
          <w:rFonts w:ascii="仿宋" w:hAnsi="仿宋" w:eastAsia="仿宋" w:cs="宋体"/>
          <w:sz w:val="24"/>
        </w:rPr>
      </w:pPr>
      <w:r>
        <w:rPr>
          <w:rFonts w:hint="eastAsia" w:ascii="仿宋" w:hAnsi="仿宋" w:eastAsia="仿宋" w:cs="宋体"/>
          <w:sz w:val="24"/>
        </w:rPr>
        <w:t>2.11.2乙方采取分包方式履行合同的，甲方可直接向分包供应商支付款项。</w:t>
      </w:r>
    </w:p>
    <w:p w14:paraId="044AED83">
      <w:pPr>
        <w:spacing w:line="560" w:lineRule="exact"/>
        <w:ind w:firstLine="482" w:firstLineChars="200"/>
        <w:outlineLvl w:val="0"/>
        <w:rPr>
          <w:rFonts w:ascii="仿宋" w:hAnsi="仿宋" w:eastAsia="仿宋" w:cs="宋体"/>
          <w:b/>
          <w:sz w:val="24"/>
        </w:rPr>
      </w:pPr>
      <w:bookmarkStart w:id="500" w:name="_Toc14066"/>
      <w:bookmarkStart w:id="501" w:name="_Toc16508"/>
      <w:bookmarkStart w:id="502" w:name="_Toc13566"/>
      <w:r>
        <w:rPr>
          <w:rFonts w:hint="eastAsia" w:ascii="仿宋" w:hAnsi="仿宋" w:eastAsia="仿宋" w:cs="宋体"/>
          <w:b/>
          <w:sz w:val="24"/>
        </w:rPr>
        <w:t>2.12 不可抗力</w:t>
      </w:r>
      <w:bookmarkEnd w:id="500"/>
      <w:bookmarkEnd w:id="501"/>
      <w:bookmarkEnd w:id="502"/>
    </w:p>
    <w:p w14:paraId="79CDD41C">
      <w:pPr>
        <w:spacing w:line="560" w:lineRule="exact"/>
        <w:ind w:firstLine="480" w:firstLineChars="200"/>
        <w:rPr>
          <w:rFonts w:ascii="仿宋" w:hAnsi="仿宋" w:eastAsia="仿宋" w:cs="宋体"/>
          <w:sz w:val="24"/>
        </w:rPr>
      </w:pPr>
      <w:r>
        <w:rPr>
          <w:rFonts w:hint="eastAsia" w:ascii="仿宋" w:hAnsi="仿宋" w:eastAsia="仿宋" w:cs="宋体"/>
          <w:sz w:val="24"/>
        </w:rPr>
        <w:t>2.12.1如果任何一方遭遇法律规定的不可抗力，致使合同履行受阻时，履行合同的期限应予延长，延长的期限应相当于不可抗力所影响的时间；</w:t>
      </w:r>
    </w:p>
    <w:p w14:paraId="6FAE40AC">
      <w:pPr>
        <w:spacing w:line="560" w:lineRule="exact"/>
        <w:ind w:firstLine="480" w:firstLineChars="200"/>
        <w:rPr>
          <w:rFonts w:ascii="仿宋" w:hAnsi="仿宋" w:eastAsia="仿宋" w:cs="宋体"/>
          <w:sz w:val="24"/>
        </w:rPr>
      </w:pPr>
      <w:r>
        <w:rPr>
          <w:rFonts w:hint="eastAsia" w:ascii="仿宋" w:hAnsi="仿宋" w:eastAsia="仿宋" w:cs="宋体"/>
          <w:sz w:val="24"/>
        </w:rPr>
        <w:t>2.12.2 因不可抗力致使不能实现合同目的的，当事人可以解除合同；</w:t>
      </w:r>
    </w:p>
    <w:p w14:paraId="52E55B39">
      <w:pPr>
        <w:spacing w:line="560" w:lineRule="exact"/>
        <w:ind w:firstLine="480" w:firstLineChars="200"/>
        <w:rPr>
          <w:rFonts w:ascii="仿宋" w:hAnsi="仿宋" w:eastAsia="仿宋" w:cs="宋体"/>
          <w:sz w:val="24"/>
        </w:rPr>
      </w:pPr>
      <w:r>
        <w:rPr>
          <w:rFonts w:hint="eastAsia" w:ascii="仿宋" w:hAnsi="仿宋" w:eastAsia="仿宋" w:cs="宋体"/>
          <w:sz w:val="24"/>
        </w:rPr>
        <w:t>2.12.3 因不可抗力致使合同有变更必要的，双方当事人应在</w:t>
      </w:r>
      <w:r>
        <w:rPr>
          <w:rFonts w:hint="eastAsia" w:ascii="仿宋" w:hAnsi="仿宋" w:eastAsia="仿宋" w:cs="宋体"/>
          <w:b/>
          <w:i/>
          <w:sz w:val="24"/>
          <w:u w:val="single"/>
        </w:rPr>
        <w:t>合同专用条款</w:t>
      </w:r>
      <w:r>
        <w:rPr>
          <w:rFonts w:hint="eastAsia" w:ascii="仿宋" w:hAnsi="仿宋" w:eastAsia="仿宋" w:cs="宋体"/>
          <w:sz w:val="24"/>
        </w:rPr>
        <w:t>约定时间内以书面形式变更合同；</w:t>
      </w:r>
    </w:p>
    <w:p w14:paraId="27860AA2">
      <w:pPr>
        <w:spacing w:line="560" w:lineRule="exact"/>
        <w:ind w:firstLine="480" w:firstLineChars="200"/>
        <w:rPr>
          <w:rFonts w:ascii="仿宋" w:hAnsi="仿宋" w:eastAsia="仿宋" w:cs="宋体"/>
          <w:sz w:val="24"/>
        </w:rPr>
      </w:pPr>
      <w:r>
        <w:rPr>
          <w:rFonts w:hint="eastAsia" w:ascii="仿宋" w:hAnsi="仿宋" w:eastAsia="仿宋" w:cs="宋体"/>
          <w:sz w:val="24"/>
        </w:rPr>
        <w:t>2.12.4受不可抗力影响的一方在不可抗力发生后，应在</w:t>
      </w:r>
      <w:r>
        <w:rPr>
          <w:rFonts w:hint="eastAsia" w:ascii="仿宋" w:hAnsi="仿宋" w:eastAsia="仿宋" w:cs="宋体"/>
          <w:b/>
          <w:i/>
          <w:sz w:val="24"/>
          <w:u w:val="single"/>
        </w:rPr>
        <w:t>合同专用条款</w:t>
      </w:r>
      <w:r>
        <w:rPr>
          <w:rFonts w:hint="eastAsia" w:ascii="仿宋" w:hAnsi="仿宋" w:eastAsia="仿宋" w:cs="宋体"/>
          <w:sz w:val="24"/>
        </w:rPr>
        <w:t>约定时间内以书面形式通知对方当事人，并在</w:t>
      </w:r>
      <w:r>
        <w:rPr>
          <w:rFonts w:hint="eastAsia" w:ascii="仿宋" w:hAnsi="仿宋" w:eastAsia="仿宋" w:cs="宋体"/>
          <w:b/>
          <w:i/>
          <w:sz w:val="24"/>
          <w:u w:val="single"/>
        </w:rPr>
        <w:t>合同专用条款</w:t>
      </w:r>
      <w:r>
        <w:rPr>
          <w:rFonts w:hint="eastAsia" w:ascii="仿宋" w:hAnsi="仿宋" w:eastAsia="仿宋" w:cs="宋体"/>
          <w:sz w:val="24"/>
        </w:rPr>
        <w:t>约定时间内，将有关部门出具的证明文件送达对方当事人。</w:t>
      </w:r>
    </w:p>
    <w:p w14:paraId="077D1EFE">
      <w:pPr>
        <w:spacing w:line="560" w:lineRule="exact"/>
        <w:ind w:firstLine="482" w:firstLineChars="200"/>
        <w:outlineLvl w:val="0"/>
        <w:rPr>
          <w:rFonts w:ascii="仿宋" w:hAnsi="仿宋" w:eastAsia="仿宋" w:cs="宋体"/>
          <w:b/>
          <w:sz w:val="24"/>
        </w:rPr>
      </w:pPr>
      <w:bookmarkStart w:id="503" w:name="_Toc279701255"/>
      <w:bookmarkStart w:id="504" w:name="_Toc689"/>
      <w:bookmarkStart w:id="505" w:name="_Toc259093684"/>
      <w:bookmarkStart w:id="506" w:name="_Toc6969"/>
      <w:bookmarkStart w:id="507" w:name="_Toc30676"/>
      <w:bookmarkStart w:id="508" w:name="_Toc487900365"/>
      <w:r>
        <w:rPr>
          <w:rFonts w:hint="eastAsia" w:ascii="仿宋" w:hAnsi="仿宋" w:eastAsia="仿宋" w:cs="宋体"/>
          <w:b/>
          <w:sz w:val="24"/>
        </w:rPr>
        <w:t>2.13 税费</w:t>
      </w:r>
      <w:bookmarkEnd w:id="503"/>
      <w:bookmarkEnd w:id="504"/>
      <w:bookmarkEnd w:id="505"/>
      <w:bookmarkEnd w:id="506"/>
      <w:bookmarkEnd w:id="507"/>
      <w:bookmarkEnd w:id="508"/>
    </w:p>
    <w:p w14:paraId="73A6EE0D">
      <w:pPr>
        <w:spacing w:line="560" w:lineRule="exact"/>
        <w:ind w:firstLine="480" w:firstLineChars="200"/>
        <w:rPr>
          <w:rFonts w:ascii="仿宋" w:hAnsi="仿宋" w:eastAsia="仿宋" w:cs="宋体"/>
          <w:sz w:val="24"/>
        </w:rPr>
      </w:pPr>
      <w:r>
        <w:rPr>
          <w:rFonts w:hint="eastAsia" w:ascii="仿宋" w:hAnsi="仿宋" w:eastAsia="仿宋" w:cs="宋体"/>
          <w:sz w:val="24"/>
        </w:rPr>
        <w:t>与合同有关的一切税费，均按照中华人民共和国法律的相关规定。</w:t>
      </w:r>
    </w:p>
    <w:p w14:paraId="2042415A">
      <w:pPr>
        <w:spacing w:line="560" w:lineRule="exact"/>
        <w:ind w:firstLine="482" w:firstLineChars="200"/>
        <w:outlineLvl w:val="0"/>
        <w:rPr>
          <w:rFonts w:ascii="仿宋" w:hAnsi="仿宋" w:eastAsia="仿宋" w:cs="宋体"/>
          <w:b/>
          <w:sz w:val="24"/>
        </w:rPr>
      </w:pPr>
      <w:bookmarkStart w:id="509" w:name="_Toc487900368"/>
      <w:bookmarkStart w:id="510" w:name="_Toc7102"/>
      <w:bookmarkStart w:id="511" w:name="_Toc259093687"/>
      <w:bookmarkStart w:id="512" w:name="_Toc16959"/>
      <w:bookmarkStart w:id="513" w:name="_Toc8298"/>
      <w:bookmarkStart w:id="514" w:name="_Toc279701258"/>
      <w:r>
        <w:rPr>
          <w:rFonts w:hint="eastAsia" w:ascii="仿宋" w:hAnsi="仿宋" w:eastAsia="仿宋" w:cs="宋体"/>
          <w:b/>
          <w:sz w:val="24"/>
        </w:rPr>
        <w:t>2.14乙方破产</w:t>
      </w:r>
      <w:bookmarkEnd w:id="509"/>
      <w:bookmarkEnd w:id="510"/>
      <w:bookmarkEnd w:id="511"/>
      <w:bookmarkEnd w:id="512"/>
      <w:bookmarkEnd w:id="513"/>
      <w:bookmarkEnd w:id="514"/>
    </w:p>
    <w:p w14:paraId="530A8A40">
      <w:pPr>
        <w:spacing w:line="560" w:lineRule="exact"/>
        <w:ind w:firstLine="480" w:firstLineChars="200"/>
        <w:rPr>
          <w:rFonts w:ascii="仿宋" w:hAnsi="仿宋" w:eastAsia="仿宋" w:cs="宋体"/>
          <w:sz w:val="24"/>
        </w:rPr>
      </w:pPr>
      <w:r>
        <w:rPr>
          <w:rFonts w:hint="eastAsia" w:ascii="仿宋" w:hAnsi="仿宋" w:eastAsia="仿宋"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AD8191B">
      <w:pPr>
        <w:spacing w:line="560" w:lineRule="exact"/>
        <w:ind w:firstLine="482" w:firstLineChars="200"/>
        <w:outlineLvl w:val="0"/>
        <w:rPr>
          <w:rFonts w:ascii="仿宋" w:hAnsi="仿宋" w:eastAsia="仿宋" w:cs="宋体"/>
          <w:b/>
          <w:sz w:val="24"/>
        </w:rPr>
      </w:pPr>
      <w:bookmarkStart w:id="515" w:name="_Toc6134"/>
      <w:bookmarkStart w:id="516" w:name="_Toc29333"/>
      <w:bookmarkStart w:id="517" w:name="_Toc15387"/>
      <w:r>
        <w:rPr>
          <w:rFonts w:hint="eastAsia" w:ascii="仿宋" w:hAnsi="仿宋" w:eastAsia="仿宋" w:cs="宋体"/>
          <w:b/>
          <w:sz w:val="24"/>
        </w:rPr>
        <w:t>2.15 合同中止、终止</w:t>
      </w:r>
      <w:bookmarkEnd w:id="515"/>
      <w:bookmarkEnd w:id="516"/>
      <w:bookmarkEnd w:id="517"/>
    </w:p>
    <w:p w14:paraId="1A60B8E2">
      <w:pPr>
        <w:spacing w:line="560" w:lineRule="exact"/>
        <w:ind w:firstLine="480" w:firstLineChars="200"/>
        <w:rPr>
          <w:rFonts w:ascii="仿宋" w:hAnsi="仿宋" w:eastAsia="仿宋" w:cs="宋体"/>
          <w:sz w:val="24"/>
        </w:rPr>
      </w:pPr>
      <w:r>
        <w:rPr>
          <w:rFonts w:hint="eastAsia" w:ascii="仿宋" w:hAnsi="仿宋" w:eastAsia="仿宋" w:cs="宋体"/>
          <w:sz w:val="24"/>
        </w:rPr>
        <w:t>2.15.1 双方当事人不得擅自中止或者终止合同；</w:t>
      </w:r>
    </w:p>
    <w:p w14:paraId="4D18309D">
      <w:pPr>
        <w:spacing w:line="560" w:lineRule="exact"/>
        <w:ind w:firstLine="480" w:firstLineChars="200"/>
        <w:rPr>
          <w:rFonts w:ascii="仿宋" w:hAnsi="仿宋" w:eastAsia="仿宋" w:cs="宋体"/>
          <w:sz w:val="24"/>
        </w:rPr>
      </w:pPr>
      <w:r>
        <w:rPr>
          <w:rFonts w:hint="eastAsia" w:ascii="仿宋" w:hAnsi="仿宋" w:eastAsia="仿宋" w:cs="宋体"/>
          <w:sz w:val="24"/>
        </w:rPr>
        <w:t>2.15.2合同继续履行将损害国家利益和社会公共利益的，双方当事人应当中止或者终止合同。有过错的一方应当承担赔偿责任，双方当事人都有过错的，各自承担相应的责任。</w:t>
      </w:r>
    </w:p>
    <w:p w14:paraId="3F15A850">
      <w:pPr>
        <w:spacing w:line="560" w:lineRule="exact"/>
        <w:ind w:firstLine="482" w:firstLineChars="200"/>
        <w:outlineLvl w:val="0"/>
        <w:rPr>
          <w:rFonts w:ascii="仿宋" w:hAnsi="仿宋" w:eastAsia="仿宋" w:cs="宋体"/>
          <w:b/>
          <w:sz w:val="24"/>
        </w:rPr>
      </w:pPr>
      <w:bookmarkStart w:id="518" w:name="_Toc6596"/>
      <w:bookmarkStart w:id="519" w:name="_Toc14563"/>
      <w:bookmarkStart w:id="520" w:name="_Toc1125"/>
      <w:r>
        <w:rPr>
          <w:rFonts w:hint="eastAsia" w:ascii="仿宋" w:hAnsi="仿宋" w:eastAsia="仿宋" w:cs="宋体"/>
          <w:b/>
          <w:sz w:val="24"/>
        </w:rPr>
        <w:t>2.16检验和验收</w:t>
      </w:r>
      <w:bookmarkEnd w:id="518"/>
      <w:bookmarkEnd w:id="519"/>
      <w:bookmarkEnd w:id="520"/>
    </w:p>
    <w:p w14:paraId="2E01BFB2">
      <w:pPr>
        <w:tabs>
          <w:tab w:val="left" w:pos="360"/>
          <w:tab w:val="left" w:pos="540"/>
          <w:tab w:val="left" w:pos="1080"/>
        </w:tabs>
        <w:spacing w:line="560" w:lineRule="exact"/>
        <w:ind w:firstLine="480" w:firstLineChars="200"/>
        <w:rPr>
          <w:rFonts w:ascii="仿宋" w:hAnsi="仿宋" w:eastAsia="仿宋" w:cs="宋体"/>
          <w:sz w:val="24"/>
        </w:rPr>
      </w:pPr>
      <w:r>
        <w:rPr>
          <w:rFonts w:hint="eastAsia" w:ascii="仿宋" w:hAnsi="仿宋" w:eastAsia="仿宋" w:cs="宋体"/>
          <w:sz w:val="24"/>
        </w:rPr>
        <w:t>2.16.1货物交付前，乙方应对货物的质量、数量等方面进行详细、全面的检验，并向甲方出具证明货物符合合同约定的文件；货物交付时，甲方在</w:t>
      </w:r>
      <w:r>
        <w:rPr>
          <w:rFonts w:hint="eastAsia" w:ascii="仿宋" w:hAnsi="仿宋" w:eastAsia="仿宋" w:cs="宋体"/>
          <w:b/>
          <w:i/>
          <w:sz w:val="24"/>
          <w:u w:val="single"/>
        </w:rPr>
        <w:t>合同专用条款</w:t>
      </w:r>
      <w:r>
        <w:rPr>
          <w:rFonts w:hint="eastAsia" w:ascii="仿宋" w:hAnsi="仿宋" w:eastAsia="仿宋" w:cs="宋体"/>
          <w:sz w:val="24"/>
        </w:rPr>
        <w:t>约定时间内组织验收，并可依法邀请相关方参加，验收应出具验收书。</w:t>
      </w:r>
    </w:p>
    <w:p w14:paraId="40F966CE">
      <w:pPr>
        <w:tabs>
          <w:tab w:val="left" w:pos="360"/>
          <w:tab w:val="left" w:pos="540"/>
          <w:tab w:val="left" w:pos="1080"/>
        </w:tabs>
        <w:spacing w:line="560" w:lineRule="exact"/>
        <w:ind w:firstLine="480" w:firstLineChars="200"/>
        <w:rPr>
          <w:rFonts w:ascii="仿宋" w:hAnsi="仿宋" w:eastAsia="仿宋" w:cs="宋体"/>
          <w:sz w:val="24"/>
        </w:rPr>
      </w:pPr>
      <w:r>
        <w:rPr>
          <w:rFonts w:hint="eastAsia" w:ascii="仿宋" w:hAnsi="仿宋" w:eastAsia="仿宋" w:cs="宋体"/>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58735098">
      <w:pPr>
        <w:tabs>
          <w:tab w:val="left" w:pos="360"/>
          <w:tab w:val="left" w:pos="540"/>
          <w:tab w:val="left" w:pos="1080"/>
        </w:tabs>
        <w:spacing w:line="560" w:lineRule="exact"/>
        <w:ind w:firstLine="480" w:firstLineChars="200"/>
        <w:rPr>
          <w:rFonts w:ascii="仿宋" w:hAnsi="仿宋" w:eastAsia="仿宋" w:cs="宋体"/>
          <w:sz w:val="24"/>
        </w:rPr>
      </w:pPr>
      <w:r>
        <w:rPr>
          <w:rFonts w:hint="eastAsia" w:ascii="仿宋" w:hAnsi="仿宋" w:eastAsia="仿宋" w:cs="宋体"/>
          <w:sz w:val="24"/>
        </w:rPr>
        <w:t>2.16.3 检验和验收标准、程序等具体内容以及前述验收书的效力详见</w:t>
      </w:r>
      <w:r>
        <w:rPr>
          <w:rFonts w:hint="eastAsia" w:ascii="仿宋" w:hAnsi="仿宋" w:eastAsia="仿宋" w:cs="宋体"/>
          <w:b/>
          <w:i/>
          <w:sz w:val="24"/>
          <w:u w:val="single"/>
        </w:rPr>
        <w:t>合同专用条款</w:t>
      </w:r>
      <w:r>
        <w:rPr>
          <w:rFonts w:hint="eastAsia" w:ascii="仿宋" w:hAnsi="仿宋" w:eastAsia="仿宋" w:cs="宋体"/>
          <w:i/>
          <w:sz w:val="24"/>
        </w:rPr>
        <w:t>。</w:t>
      </w:r>
    </w:p>
    <w:bookmarkEnd w:id="490"/>
    <w:bookmarkEnd w:id="491"/>
    <w:bookmarkEnd w:id="492"/>
    <w:bookmarkEnd w:id="493"/>
    <w:p w14:paraId="6BCBF19C">
      <w:pPr>
        <w:spacing w:line="560" w:lineRule="exact"/>
        <w:ind w:firstLine="482" w:firstLineChars="200"/>
        <w:outlineLvl w:val="0"/>
        <w:rPr>
          <w:rFonts w:ascii="仿宋" w:hAnsi="仿宋" w:eastAsia="仿宋" w:cs="宋体"/>
          <w:b/>
          <w:sz w:val="24"/>
        </w:rPr>
      </w:pPr>
      <w:bookmarkStart w:id="521" w:name="_Toc487900371"/>
      <w:bookmarkStart w:id="522" w:name="_Toc259093690"/>
      <w:bookmarkStart w:id="523" w:name="_Toc279701261"/>
      <w:bookmarkStart w:id="524" w:name="_Toc11284"/>
      <w:bookmarkStart w:id="525" w:name="_Toc25182"/>
      <w:bookmarkStart w:id="526" w:name="_Toc19604"/>
      <w:r>
        <w:rPr>
          <w:rFonts w:hint="eastAsia" w:ascii="仿宋" w:hAnsi="仿宋" w:eastAsia="仿宋" w:cs="宋体"/>
          <w:b/>
          <w:sz w:val="24"/>
        </w:rPr>
        <w:t>2.17 通知</w:t>
      </w:r>
      <w:bookmarkEnd w:id="521"/>
      <w:bookmarkEnd w:id="522"/>
      <w:bookmarkEnd w:id="523"/>
      <w:r>
        <w:rPr>
          <w:rFonts w:hint="eastAsia" w:ascii="仿宋" w:hAnsi="仿宋" w:eastAsia="仿宋" w:cs="宋体"/>
          <w:b/>
          <w:sz w:val="24"/>
        </w:rPr>
        <w:t>和送达</w:t>
      </w:r>
      <w:bookmarkEnd w:id="524"/>
      <w:bookmarkEnd w:id="525"/>
      <w:bookmarkEnd w:id="526"/>
    </w:p>
    <w:p w14:paraId="0BFE3E14">
      <w:pPr>
        <w:spacing w:line="560" w:lineRule="exact"/>
        <w:ind w:firstLine="480" w:firstLineChars="200"/>
        <w:rPr>
          <w:rFonts w:ascii="仿宋" w:hAnsi="仿宋" w:eastAsia="仿宋" w:cs="宋体"/>
          <w:sz w:val="24"/>
        </w:rPr>
      </w:pPr>
      <w:bookmarkStart w:id="527" w:name="_Toc6698"/>
      <w:bookmarkStart w:id="528" w:name="_Toc3135"/>
      <w:bookmarkStart w:id="529" w:name="_Toc279701262"/>
      <w:bookmarkStart w:id="530" w:name="_Toc259093691"/>
      <w:bookmarkStart w:id="531" w:name="_Toc487900372"/>
      <w:r>
        <w:rPr>
          <w:rFonts w:hint="eastAsia" w:ascii="仿宋" w:hAnsi="仿宋" w:eastAsia="仿宋" w:cs="宋体"/>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宋体"/>
          <w:sz w:val="24"/>
          <w:u w:val="single"/>
        </w:rPr>
        <w:t>3</w:t>
      </w:r>
      <w:r>
        <w:rPr>
          <w:rFonts w:hint="eastAsia" w:ascii="仿宋" w:hAnsi="仿宋" w:eastAsia="仿宋" w:cs="宋体"/>
          <w:sz w:val="24"/>
        </w:rPr>
        <w:t>个工作日内书面通知对方当事人，在对方当事人收到有关变更通知之前，变更前的约定送达方式或者地址仍视为有效。</w:t>
      </w:r>
      <w:bookmarkEnd w:id="527"/>
      <w:bookmarkEnd w:id="528"/>
    </w:p>
    <w:p w14:paraId="56B96FAD">
      <w:pPr>
        <w:spacing w:line="560" w:lineRule="exact"/>
        <w:ind w:firstLine="480" w:firstLineChars="200"/>
        <w:rPr>
          <w:rFonts w:ascii="仿宋" w:hAnsi="仿宋" w:eastAsia="仿宋" w:cs="宋体"/>
          <w:sz w:val="24"/>
        </w:rPr>
      </w:pPr>
      <w:bookmarkStart w:id="532" w:name="_Toc23294"/>
      <w:bookmarkStart w:id="533" w:name="_Toc23128"/>
      <w:r>
        <w:rPr>
          <w:rFonts w:hint="eastAsia" w:ascii="仿宋" w:hAnsi="仿宋" w:eastAsia="仿宋" w:cs="宋体"/>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2"/>
      <w:bookmarkEnd w:id="533"/>
    </w:p>
    <w:p w14:paraId="34126694">
      <w:pPr>
        <w:spacing w:line="560" w:lineRule="exact"/>
        <w:ind w:firstLine="482" w:firstLineChars="200"/>
        <w:outlineLvl w:val="0"/>
        <w:rPr>
          <w:rFonts w:ascii="仿宋" w:hAnsi="仿宋" w:eastAsia="仿宋" w:cs="宋体"/>
          <w:b/>
          <w:sz w:val="24"/>
        </w:rPr>
      </w:pPr>
      <w:bookmarkStart w:id="534" w:name="_Toc18540"/>
      <w:bookmarkStart w:id="535" w:name="_Toc4355"/>
      <w:bookmarkStart w:id="536" w:name="_Toc30599"/>
      <w:r>
        <w:rPr>
          <w:rFonts w:hint="eastAsia" w:ascii="仿宋" w:hAnsi="仿宋" w:eastAsia="仿宋" w:cs="宋体"/>
          <w:b/>
          <w:sz w:val="24"/>
        </w:rPr>
        <w:t>2.18 计量单位</w:t>
      </w:r>
      <w:bookmarkEnd w:id="529"/>
      <w:bookmarkEnd w:id="530"/>
      <w:bookmarkEnd w:id="531"/>
      <w:bookmarkEnd w:id="534"/>
      <w:bookmarkEnd w:id="535"/>
      <w:bookmarkEnd w:id="536"/>
    </w:p>
    <w:p w14:paraId="42714F15">
      <w:pPr>
        <w:spacing w:line="560" w:lineRule="exact"/>
        <w:ind w:firstLine="480" w:firstLineChars="200"/>
        <w:rPr>
          <w:rFonts w:ascii="仿宋" w:hAnsi="仿宋" w:eastAsia="仿宋" w:cs="宋体"/>
          <w:sz w:val="24"/>
        </w:rPr>
      </w:pPr>
      <w:r>
        <w:rPr>
          <w:rFonts w:hint="eastAsia" w:ascii="仿宋" w:hAnsi="仿宋" w:eastAsia="仿宋" w:cs="宋体"/>
          <w:sz w:val="24"/>
        </w:rPr>
        <w:t>除技术规范中另有规定外,合同的计量单位均使用国家法定计量单位。</w:t>
      </w:r>
    </w:p>
    <w:p w14:paraId="39B6D275">
      <w:pPr>
        <w:spacing w:line="560" w:lineRule="exact"/>
        <w:ind w:firstLine="482" w:firstLineChars="200"/>
        <w:outlineLvl w:val="0"/>
        <w:rPr>
          <w:rFonts w:ascii="仿宋" w:hAnsi="仿宋" w:eastAsia="仿宋" w:cs="宋体"/>
          <w:b/>
          <w:sz w:val="24"/>
        </w:rPr>
      </w:pPr>
      <w:bookmarkStart w:id="537" w:name="_Toc259093692"/>
      <w:bookmarkStart w:id="538" w:name="_Toc487900373"/>
      <w:bookmarkStart w:id="539" w:name="_Toc279701263"/>
      <w:bookmarkStart w:id="540" w:name="_Toc18567"/>
      <w:bookmarkStart w:id="541" w:name="_Toc10330"/>
      <w:bookmarkStart w:id="542" w:name="_Toc12773"/>
      <w:r>
        <w:rPr>
          <w:rFonts w:hint="eastAsia" w:ascii="仿宋" w:hAnsi="仿宋" w:eastAsia="仿宋" w:cs="宋体"/>
          <w:b/>
          <w:sz w:val="24"/>
        </w:rPr>
        <w:t>2.19 合同使用的文字和适用的法律</w:t>
      </w:r>
      <w:bookmarkEnd w:id="537"/>
      <w:bookmarkEnd w:id="538"/>
      <w:bookmarkEnd w:id="539"/>
      <w:bookmarkEnd w:id="540"/>
      <w:bookmarkEnd w:id="541"/>
      <w:bookmarkEnd w:id="542"/>
    </w:p>
    <w:p w14:paraId="06FA5B7B">
      <w:pPr>
        <w:spacing w:line="560" w:lineRule="exact"/>
        <w:ind w:firstLine="480" w:firstLineChars="200"/>
        <w:rPr>
          <w:rFonts w:ascii="仿宋" w:hAnsi="仿宋" w:eastAsia="仿宋" w:cs="宋体"/>
          <w:sz w:val="24"/>
        </w:rPr>
      </w:pPr>
      <w:r>
        <w:rPr>
          <w:rFonts w:hint="eastAsia" w:ascii="仿宋" w:hAnsi="仿宋" w:eastAsia="仿宋" w:cs="宋体"/>
          <w:sz w:val="24"/>
        </w:rPr>
        <w:t>2.19.1 合同使用汉语书就、变更和解释；</w:t>
      </w:r>
    </w:p>
    <w:p w14:paraId="176D29A0">
      <w:pPr>
        <w:spacing w:line="560" w:lineRule="exact"/>
        <w:ind w:firstLine="480" w:firstLineChars="200"/>
        <w:rPr>
          <w:rFonts w:ascii="仿宋" w:hAnsi="仿宋" w:eastAsia="仿宋" w:cs="宋体"/>
          <w:sz w:val="24"/>
        </w:rPr>
      </w:pPr>
      <w:r>
        <w:rPr>
          <w:rFonts w:hint="eastAsia" w:ascii="仿宋" w:hAnsi="仿宋" w:eastAsia="仿宋" w:cs="宋体"/>
          <w:sz w:val="24"/>
        </w:rPr>
        <w:t>2.19.2 合同适用中华人民共和国法律。</w:t>
      </w:r>
    </w:p>
    <w:p w14:paraId="501FEA95">
      <w:pPr>
        <w:spacing w:line="560" w:lineRule="exact"/>
        <w:ind w:firstLine="482" w:firstLineChars="200"/>
        <w:outlineLvl w:val="0"/>
        <w:rPr>
          <w:rFonts w:ascii="仿宋" w:hAnsi="仿宋" w:eastAsia="仿宋" w:cs="宋体"/>
          <w:b/>
          <w:sz w:val="24"/>
        </w:rPr>
      </w:pPr>
      <w:bookmarkStart w:id="543" w:name="_Toc12004"/>
      <w:bookmarkStart w:id="544" w:name="_Toc3148"/>
      <w:bookmarkStart w:id="545" w:name="_Toc259093693"/>
      <w:bookmarkStart w:id="546" w:name="_Toc16673"/>
      <w:bookmarkStart w:id="547" w:name="_Toc279701264"/>
      <w:bookmarkStart w:id="548" w:name="_Toc487900374"/>
      <w:r>
        <w:rPr>
          <w:rFonts w:hint="eastAsia" w:ascii="仿宋" w:hAnsi="仿宋" w:eastAsia="仿宋" w:cs="宋体"/>
          <w:b/>
          <w:sz w:val="24"/>
        </w:rPr>
        <w:t>2.20 履约保证金</w:t>
      </w:r>
      <w:bookmarkEnd w:id="543"/>
      <w:bookmarkEnd w:id="544"/>
      <w:bookmarkEnd w:id="545"/>
      <w:bookmarkEnd w:id="546"/>
      <w:bookmarkEnd w:id="547"/>
    </w:p>
    <w:p w14:paraId="31BF754E">
      <w:pPr>
        <w:pStyle w:val="620"/>
        <w:spacing w:before="0" w:beforeAutospacing="0" w:after="0" w:afterAutospacing="0" w:line="360" w:lineRule="auto"/>
        <w:ind w:firstLine="420"/>
        <w:rPr>
          <w:rFonts w:ascii="仿宋" w:hAnsi="仿宋" w:eastAsia="仿宋"/>
        </w:rPr>
      </w:pPr>
      <w:r>
        <w:rPr>
          <w:rFonts w:hint="eastAsia" w:ascii="仿宋" w:hAnsi="仿宋" w:eastAsia="仿宋"/>
        </w:rPr>
        <w:t>2.20.1 采购文件要求乙方提交履约保证金的，乙方应按</w:t>
      </w:r>
      <w:r>
        <w:rPr>
          <w:rFonts w:hint="eastAsia" w:ascii="仿宋" w:hAnsi="仿宋" w:eastAsia="仿宋"/>
          <w:b/>
          <w:i/>
          <w:u w:val="single"/>
        </w:rPr>
        <w:t>合同专用条款</w:t>
      </w:r>
      <w:r>
        <w:rPr>
          <w:rFonts w:hint="eastAsia" w:ascii="仿宋" w:hAnsi="仿宋" w:eastAsia="仿宋"/>
        </w:rPr>
        <w:t>约定的方式，以支票、汇票、本票或者金融机构、担保机构出具的保函等非现金形式，提交不超过合同金额</w:t>
      </w:r>
      <w:r>
        <w:rPr>
          <w:rFonts w:ascii="仿宋" w:hAnsi="仿宋" w:eastAsia="仿宋"/>
        </w:rPr>
        <w:t>1%</w:t>
      </w:r>
      <w:r>
        <w:rPr>
          <w:rFonts w:hint="eastAsia" w:ascii="仿宋" w:hAnsi="仿宋" w:eastAsia="仿宋"/>
        </w:rPr>
        <w:t>的履约保证金；鼓励和支持乙方以银行、保险公司出具的保函形式提供履约保证，乙方以银行、保险公司出具保函形式提交履约保证金的，甲方不得拒收。</w:t>
      </w:r>
    </w:p>
    <w:p w14:paraId="47C3B9D6">
      <w:pPr>
        <w:spacing w:line="560" w:lineRule="exact"/>
        <w:ind w:firstLine="480" w:firstLineChars="200"/>
        <w:rPr>
          <w:rFonts w:ascii="仿宋" w:hAnsi="仿宋" w:eastAsia="仿宋" w:cs="宋体"/>
          <w:sz w:val="24"/>
        </w:rPr>
      </w:pPr>
      <w:r>
        <w:rPr>
          <w:rFonts w:ascii="仿宋" w:hAnsi="仿宋" w:eastAsia="仿宋" w:cs="宋体"/>
          <w:sz w:val="24"/>
        </w:rPr>
        <w:t xml:space="preserve">2.20.2  </w:t>
      </w:r>
      <w:r>
        <w:rPr>
          <w:rFonts w:hint="eastAsia" w:ascii="仿宋" w:hAnsi="仿宋" w:eastAsia="仿宋" w:cs="宋体"/>
          <w:sz w:val="24"/>
        </w:rPr>
        <w:t>甲方在项目验收结束后及时退还履约保证金。甲方在项目通过验收之日起</w:t>
      </w:r>
      <w:r>
        <w:rPr>
          <w:rFonts w:hint="eastAsia" w:ascii="仿宋" w:hAnsi="仿宋" w:eastAsia="仿宋" w:cs="宋体"/>
          <w:b/>
          <w:i/>
          <w:sz w:val="24"/>
          <w:u w:val="single"/>
        </w:rPr>
        <w:t>合同专用条款</w:t>
      </w:r>
      <w:r>
        <w:rPr>
          <w:rFonts w:hint="eastAsia" w:ascii="仿宋" w:hAnsi="仿宋" w:eastAsia="仿宋" w:cs="宋体"/>
          <w:sz w:val="24"/>
        </w:rPr>
        <w:t>个工作日内将履约保证金退还乙方，逾期退还的，乙方可要求甲方支付违约金，违约金按每迟延退还一日的应退还而未退还金额的</w:t>
      </w:r>
      <w:r>
        <w:rPr>
          <w:rFonts w:hint="eastAsia" w:ascii="仿宋" w:hAnsi="仿宋" w:eastAsia="仿宋" w:cs="宋体"/>
          <w:sz w:val="24"/>
          <w:u w:val="single"/>
        </w:rPr>
        <w:t xml:space="preserve">  0.05  </w:t>
      </w:r>
      <w:r>
        <w:rPr>
          <w:rFonts w:hint="eastAsia" w:ascii="仿宋" w:hAnsi="仿宋" w:eastAsia="仿宋" w:cs="宋体"/>
          <w:sz w:val="24"/>
        </w:rPr>
        <w:t>%计算，最高限额为本合同履约保证金的</w:t>
      </w:r>
      <w:r>
        <w:rPr>
          <w:rFonts w:hint="eastAsia" w:ascii="仿宋" w:hAnsi="仿宋" w:eastAsia="仿宋" w:cs="宋体"/>
          <w:sz w:val="24"/>
          <w:u w:val="single"/>
        </w:rPr>
        <w:t xml:space="preserve">  20   </w:t>
      </w:r>
      <w:r>
        <w:rPr>
          <w:rFonts w:hint="eastAsia" w:ascii="仿宋" w:hAnsi="仿宋" w:eastAsia="仿宋" w:cs="宋体"/>
          <w:sz w:val="24"/>
        </w:rPr>
        <w:t xml:space="preserve">%； </w:t>
      </w:r>
    </w:p>
    <w:p w14:paraId="62680A40">
      <w:pPr>
        <w:spacing w:line="560" w:lineRule="exact"/>
        <w:ind w:firstLine="480" w:firstLineChars="200"/>
        <w:rPr>
          <w:rFonts w:ascii="仿宋" w:hAnsi="仿宋" w:eastAsia="仿宋" w:cs="宋体"/>
          <w:sz w:val="24"/>
        </w:rPr>
      </w:pPr>
      <w:r>
        <w:rPr>
          <w:rFonts w:hint="eastAsia" w:ascii="仿宋" w:hAnsi="仿宋" w:eastAsia="仿宋" w:cs="宋体"/>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E877834">
      <w:pPr>
        <w:spacing w:line="560" w:lineRule="exact"/>
        <w:ind w:firstLine="480" w:firstLineChars="200"/>
        <w:rPr>
          <w:rFonts w:ascii="仿宋" w:hAnsi="仿宋" w:eastAsia="仿宋" w:cs="宋体"/>
        </w:rPr>
      </w:pPr>
      <w:r>
        <w:rPr>
          <w:rFonts w:hint="eastAsia" w:ascii="仿宋" w:hAnsi="仿宋" w:eastAsia="仿宋" w:cs="宋体"/>
          <w:sz w:val="24"/>
        </w:rPr>
        <w:t>2.20.4甲方在乙方履行完合同约定义务事项后及时退还，延迟退还的，应当按照合同约定和法律规定承担相应的赔偿责任。</w:t>
      </w:r>
    </w:p>
    <w:p w14:paraId="583750E7">
      <w:pPr>
        <w:spacing w:line="560" w:lineRule="exact"/>
        <w:ind w:firstLine="480" w:firstLineChars="200"/>
        <w:rPr>
          <w:rFonts w:ascii="仿宋" w:hAnsi="仿宋" w:eastAsia="仿宋" w:cs="宋体"/>
          <w:sz w:val="24"/>
        </w:rPr>
      </w:pPr>
      <w:r>
        <w:rPr>
          <w:rFonts w:hint="eastAsia" w:ascii="仿宋" w:hAnsi="仿宋" w:eastAsia="仿宋" w:cs="宋体"/>
          <w:sz w:val="24"/>
        </w:rPr>
        <w:t>2.21对于因甲方原因导致变更、中止或者终止政府采购合同的，甲方应当依照合同约定对供应商受到的损失予以赔偿或者补偿。</w:t>
      </w:r>
    </w:p>
    <w:bookmarkEnd w:id="548"/>
    <w:p w14:paraId="203728F9">
      <w:pPr>
        <w:spacing w:line="560" w:lineRule="exact"/>
        <w:ind w:firstLine="482" w:firstLineChars="200"/>
        <w:outlineLvl w:val="0"/>
        <w:rPr>
          <w:rFonts w:ascii="仿宋" w:hAnsi="仿宋" w:eastAsia="仿宋" w:cs="宋体"/>
          <w:b/>
          <w:sz w:val="24"/>
        </w:rPr>
      </w:pPr>
      <w:bookmarkStart w:id="549" w:name="_Toc19890"/>
      <w:bookmarkStart w:id="550" w:name="_Toc14001"/>
      <w:bookmarkStart w:id="551" w:name="_Toc6885"/>
      <w:r>
        <w:rPr>
          <w:rFonts w:hint="eastAsia" w:ascii="仿宋" w:hAnsi="仿宋" w:eastAsia="仿宋" w:cs="宋体"/>
          <w:b/>
          <w:sz w:val="24"/>
        </w:rPr>
        <w:t>2.22合同份数</w:t>
      </w:r>
      <w:bookmarkEnd w:id="549"/>
      <w:bookmarkEnd w:id="550"/>
      <w:bookmarkEnd w:id="551"/>
    </w:p>
    <w:p w14:paraId="3899B9EF">
      <w:pPr>
        <w:spacing w:line="560" w:lineRule="exact"/>
        <w:ind w:firstLine="480" w:firstLineChars="200"/>
        <w:rPr>
          <w:rFonts w:ascii="仿宋" w:hAnsi="仿宋" w:eastAsia="仿宋" w:cs="宋体"/>
          <w:sz w:val="24"/>
        </w:rPr>
      </w:pPr>
      <w:r>
        <w:rPr>
          <w:rFonts w:hint="eastAsia" w:ascii="仿宋" w:hAnsi="仿宋" w:eastAsia="仿宋" w:cs="宋体"/>
          <w:sz w:val="24"/>
        </w:rPr>
        <w:t>合同份数按</w:t>
      </w:r>
      <w:r>
        <w:rPr>
          <w:rFonts w:hint="eastAsia" w:ascii="仿宋" w:hAnsi="仿宋" w:eastAsia="仿宋" w:cs="宋体"/>
          <w:b/>
          <w:i/>
          <w:sz w:val="24"/>
          <w:u w:val="single"/>
        </w:rPr>
        <w:t>合同专用条款</w:t>
      </w:r>
      <w:r>
        <w:rPr>
          <w:rFonts w:hint="eastAsia" w:ascii="仿宋" w:hAnsi="仿宋" w:eastAsia="仿宋" w:cs="宋体"/>
          <w:sz w:val="24"/>
        </w:rPr>
        <w:t>规定，每份均具有同等法律效力。</w:t>
      </w:r>
    </w:p>
    <w:p w14:paraId="331B4B45">
      <w:pPr>
        <w:adjustRightInd/>
        <w:spacing w:line="360" w:lineRule="auto"/>
        <w:ind w:firstLine="2513" w:firstLineChars="1197"/>
        <w:outlineLvl w:val="0"/>
        <w:rPr>
          <w:rFonts w:ascii="仿宋" w:hAnsi="仿宋" w:eastAsia="仿宋" w:cs="宋体"/>
          <w:b/>
        </w:rPr>
      </w:pPr>
      <w:r>
        <w:rPr>
          <w:rFonts w:hint="eastAsia" w:ascii="仿宋" w:hAnsi="仿宋" w:eastAsia="仿宋" w:cs="宋体"/>
          <w:kern w:val="0"/>
        </w:rPr>
        <w:br w:type="page"/>
      </w:r>
      <w:r>
        <w:rPr>
          <w:rFonts w:hint="eastAsia" w:ascii="仿宋" w:hAnsi="仿宋" w:eastAsia="仿宋" w:cs="宋体"/>
          <w:b/>
          <w:sz w:val="32"/>
          <w:szCs w:val="20"/>
        </w:rPr>
        <w:t>第三部分  合同专用条款</w:t>
      </w:r>
    </w:p>
    <w:p w14:paraId="7ACDC084">
      <w:pPr>
        <w:spacing w:line="560" w:lineRule="exact"/>
        <w:ind w:left="-420" w:leftChars="-200" w:right="-420" w:rightChars="-200" w:firstLine="480" w:firstLineChars="200"/>
        <w:rPr>
          <w:rFonts w:ascii="仿宋" w:hAnsi="仿宋" w:eastAsia="仿宋" w:cs="宋体"/>
        </w:rPr>
      </w:pPr>
      <w:r>
        <w:rPr>
          <w:rFonts w:hint="eastAsia" w:ascii="仿宋" w:hAnsi="仿宋" w:eastAsia="仿宋"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1C6A8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14:paraId="1E6DA9BA">
            <w:pPr>
              <w:spacing w:before="0" w:beforeAutospacing="0" w:after="0" w:afterAutospacing="0" w:line="360" w:lineRule="auto"/>
              <w:ind w:left="0" w:right="0"/>
              <w:jc w:val="center"/>
              <w:rPr>
                <w:rFonts w:hint="default" w:ascii="仿宋" w:hAnsi="仿宋" w:eastAsia="仿宋" w:cs="宋体"/>
                <w:b/>
                <w:sz w:val="24"/>
                <w:szCs w:val="20"/>
              </w:rPr>
            </w:pPr>
            <w:r>
              <w:rPr>
                <w:rFonts w:hint="eastAsia" w:ascii="仿宋" w:hAnsi="仿宋" w:eastAsia="仿宋" w:cs="宋体"/>
                <w:b/>
                <w:sz w:val="24"/>
                <w:szCs w:val="20"/>
              </w:rPr>
              <w:t>条款号</w:t>
            </w:r>
          </w:p>
        </w:tc>
        <w:tc>
          <w:tcPr>
            <w:tcW w:w="8275" w:type="dxa"/>
            <w:vAlign w:val="center"/>
          </w:tcPr>
          <w:p w14:paraId="34990BA1">
            <w:pPr>
              <w:spacing w:before="0" w:beforeAutospacing="0" w:after="0" w:afterAutospacing="0" w:line="360" w:lineRule="auto"/>
              <w:ind w:left="0" w:right="0"/>
              <w:jc w:val="center"/>
              <w:rPr>
                <w:rFonts w:hint="default" w:ascii="仿宋" w:hAnsi="仿宋" w:eastAsia="仿宋" w:cs="宋体"/>
                <w:b/>
                <w:sz w:val="24"/>
                <w:szCs w:val="20"/>
              </w:rPr>
            </w:pPr>
            <w:r>
              <w:rPr>
                <w:rFonts w:hint="eastAsia" w:ascii="仿宋" w:hAnsi="仿宋" w:eastAsia="仿宋" w:cs="宋体"/>
                <w:b/>
                <w:sz w:val="24"/>
                <w:szCs w:val="20"/>
              </w:rPr>
              <w:t>约定内容</w:t>
            </w:r>
          </w:p>
        </w:tc>
      </w:tr>
      <w:tr w14:paraId="303CA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B0B97B6">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1.4.4</w:t>
            </w:r>
          </w:p>
        </w:tc>
        <w:tc>
          <w:tcPr>
            <w:tcW w:w="8275" w:type="dxa"/>
            <w:vAlign w:val="center"/>
          </w:tcPr>
          <w:p w14:paraId="5BA966C4">
            <w:pPr>
              <w:spacing w:before="0" w:beforeAutospacing="0" w:after="0" w:afterAutospacing="0" w:line="360" w:lineRule="auto"/>
              <w:ind w:left="0" w:right="0"/>
              <w:rPr>
                <w:rFonts w:hint="default" w:ascii="仿宋" w:hAnsi="仿宋" w:eastAsia="仿宋" w:cs="宋体"/>
                <w:sz w:val="24"/>
                <w:szCs w:val="20"/>
              </w:rPr>
            </w:pPr>
          </w:p>
        </w:tc>
      </w:tr>
      <w:tr w14:paraId="4C2AB6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F216558">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 xml:space="preserve">1.5.1 </w:t>
            </w:r>
          </w:p>
        </w:tc>
        <w:tc>
          <w:tcPr>
            <w:tcW w:w="8275" w:type="dxa"/>
            <w:vAlign w:val="center"/>
          </w:tcPr>
          <w:p w14:paraId="27AB0CAC">
            <w:pPr>
              <w:spacing w:before="0" w:beforeAutospacing="0" w:after="0" w:afterAutospacing="0" w:line="360" w:lineRule="auto"/>
              <w:ind w:left="0" w:right="0"/>
              <w:rPr>
                <w:rFonts w:hint="default" w:ascii="仿宋" w:hAnsi="仿宋" w:eastAsia="仿宋" w:cs="宋体"/>
                <w:sz w:val="24"/>
                <w:szCs w:val="20"/>
              </w:rPr>
            </w:pPr>
          </w:p>
        </w:tc>
      </w:tr>
      <w:tr w14:paraId="05C3B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37CE934">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1.5.2</w:t>
            </w:r>
          </w:p>
        </w:tc>
        <w:tc>
          <w:tcPr>
            <w:tcW w:w="8275" w:type="dxa"/>
            <w:vAlign w:val="center"/>
          </w:tcPr>
          <w:p w14:paraId="519C0247">
            <w:pPr>
              <w:spacing w:before="0" w:beforeAutospacing="0" w:after="0" w:afterAutospacing="0" w:line="360" w:lineRule="auto"/>
              <w:ind w:left="0" w:right="0"/>
              <w:rPr>
                <w:rFonts w:hint="default" w:ascii="仿宋" w:hAnsi="仿宋" w:eastAsia="仿宋" w:cs="宋体"/>
                <w:sz w:val="24"/>
                <w:szCs w:val="20"/>
              </w:rPr>
            </w:pPr>
          </w:p>
        </w:tc>
      </w:tr>
      <w:tr w14:paraId="64104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FC0D184">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 xml:space="preserve">1.5.3 </w:t>
            </w:r>
          </w:p>
        </w:tc>
        <w:tc>
          <w:tcPr>
            <w:tcW w:w="8275" w:type="dxa"/>
            <w:vAlign w:val="center"/>
          </w:tcPr>
          <w:p w14:paraId="3E09C072">
            <w:pPr>
              <w:spacing w:before="0" w:beforeAutospacing="0" w:after="0" w:afterAutospacing="0" w:line="360" w:lineRule="auto"/>
              <w:ind w:left="0" w:right="0"/>
              <w:rPr>
                <w:rFonts w:hint="default" w:ascii="仿宋" w:hAnsi="仿宋" w:eastAsia="仿宋" w:cs="宋体"/>
                <w:sz w:val="24"/>
                <w:szCs w:val="20"/>
              </w:rPr>
            </w:pPr>
          </w:p>
        </w:tc>
      </w:tr>
      <w:tr w14:paraId="2C8AC1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9C4FD9E">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1.6.7</w:t>
            </w:r>
          </w:p>
        </w:tc>
        <w:tc>
          <w:tcPr>
            <w:tcW w:w="8275" w:type="dxa"/>
            <w:vAlign w:val="center"/>
          </w:tcPr>
          <w:p w14:paraId="71E4BD7E">
            <w:pPr>
              <w:spacing w:before="0" w:beforeAutospacing="0" w:after="0" w:afterAutospacing="0" w:line="360" w:lineRule="auto"/>
              <w:ind w:left="0" w:right="0"/>
              <w:rPr>
                <w:rFonts w:hint="default" w:ascii="仿宋" w:hAnsi="仿宋" w:eastAsia="仿宋" w:cs="宋体"/>
                <w:sz w:val="24"/>
                <w:szCs w:val="20"/>
              </w:rPr>
            </w:pPr>
          </w:p>
        </w:tc>
      </w:tr>
      <w:tr w14:paraId="72982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EC21B74">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1.7</w:t>
            </w:r>
          </w:p>
        </w:tc>
        <w:tc>
          <w:tcPr>
            <w:tcW w:w="8275" w:type="dxa"/>
            <w:vAlign w:val="center"/>
          </w:tcPr>
          <w:p w14:paraId="0B74C7D9">
            <w:pPr>
              <w:spacing w:before="0" w:beforeAutospacing="0" w:after="0" w:afterAutospacing="0" w:line="360" w:lineRule="auto"/>
              <w:ind w:left="0" w:right="0"/>
              <w:rPr>
                <w:rFonts w:hint="default" w:ascii="仿宋" w:hAnsi="仿宋" w:eastAsia="仿宋" w:cs="宋体"/>
                <w:sz w:val="24"/>
                <w:szCs w:val="20"/>
              </w:rPr>
            </w:pPr>
          </w:p>
        </w:tc>
      </w:tr>
      <w:tr w14:paraId="624B5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3203767">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1.7.1</w:t>
            </w:r>
          </w:p>
        </w:tc>
        <w:tc>
          <w:tcPr>
            <w:tcW w:w="8275" w:type="dxa"/>
            <w:vAlign w:val="center"/>
          </w:tcPr>
          <w:p w14:paraId="70C5A766">
            <w:pPr>
              <w:spacing w:before="0" w:beforeAutospacing="0" w:after="0" w:afterAutospacing="0" w:line="360" w:lineRule="auto"/>
              <w:ind w:left="0" w:right="0"/>
              <w:rPr>
                <w:rFonts w:hint="default" w:ascii="仿宋" w:hAnsi="仿宋" w:eastAsia="仿宋" w:cs="宋体"/>
                <w:sz w:val="24"/>
                <w:szCs w:val="20"/>
              </w:rPr>
            </w:pPr>
          </w:p>
        </w:tc>
      </w:tr>
      <w:tr w14:paraId="69C19E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E9DD80C">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1.7.2</w:t>
            </w:r>
          </w:p>
        </w:tc>
        <w:tc>
          <w:tcPr>
            <w:tcW w:w="8275" w:type="dxa"/>
            <w:vAlign w:val="center"/>
          </w:tcPr>
          <w:p w14:paraId="54673887">
            <w:pPr>
              <w:spacing w:before="0" w:beforeAutospacing="0" w:after="0" w:afterAutospacing="0" w:line="360" w:lineRule="auto"/>
              <w:ind w:left="0" w:right="0"/>
              <w:rPr>
                <w:rFonts w:hint="default" w:ascii="仿宋" w:hAnsi="仿宋" w:eastAsia="仿宋" w:cs="宋体"/>
                <w:sz w:val="24"/>
                <w:szCs w:val="20"/>
              </w:rPr>
            </w:pPr>
          </w:p>
        </w:tc>
      </w:tr>
      <w:tr w14:paraId="5A7C5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A22FC17">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2.3.2</w:t>
            </w:r>
          </w:p>
        </w:tc>
        <w:tc>
          <w:tcPr>
            <w:tcW w:w="8275" w:type="dxa"/>
            <w:vAlign w:val="center"/>
          </w:tcPr>
          <w:p w14:paraId="278E19AF">
            <w:pPr>
              <w:spacing w:before="0" w:beforeAutospacing="0" w:after="0" w:afterAutospacing="0" w:line="360" w:lineRule="auto"/>
              <w:ind w:left="-420" w:leftChars="-200" w:right="-420" w:rightChars="-200" w:firstLine="480" w:firstLineChars="200"/>
              <w:rPr>
                <w:rFonts w:hint="default" w:ascii="仿宋" w:hAnsi="仿宋" w:eastAsia="仿宋" w:cs="宋体"/>
                <w:sz w:val="24"/>
                <w:szCs w:val="20"/>
              </w:rPr>
            </w:pPr>
          </w:p>
        </w:tc>
      </w:tr>
      <w:tr w14:paraId="62884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055BEAF9">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2.4.1</w:t>
            </w:r>
          </w:p>
        </w:tc>
        <w:tc>
          <w:tcPr>
            <w:tcW w:w="8275" w:type="dxa"/>
            <w:vAlign w:val="center"/>
          </w:tcPr>
          <w:p w14:paraId="6ED73922">
            <w:pPr>
              <w:spacing w:before="0" w:beforeAutospacing="0" w:after="0" w:afterAutospacing="0" w:line="360" w:lineRule="auto"/>
              <w:ind w:left="-420" w:leftChars="-200" w:right="-420" w:rightChars="-200" w:firstLine="480" w:firstLineChars="200"/>
              <w:rPr>
                <w:rFonts w:hint="default" w:ascii="仿宋" w:hAnsi="仿宋" w:eastAsia="仿宋" w:cs="宋体"/>
                <w:sz w:val="24"/>
                <w:szCs w:val="20"/>
              </w:rPr>
            </w:pPr>
          </w:p>
        </w:tc>
      </w:tr>
      <w:tr w14:paraId="521EB9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0F7AB52D">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2.4.3</w:t>
            </w:r>
          </w:p>
        </w:tc>
        <w:tc>
          <w:tcPr>
            <w:tcW w:w="8275" w:type="dxa"/>
            <w:vAlign w:val="center"/>
          </w:tcPr>
          <w:p w14:paraId="3144E119">
            <w:pPr>
              <w:spacing w:before="0" w:beforeAutospacing="0" w:after="0" w:afterAutospacing="0" w:line="360" w:lineRule="auto"/>
              <w:ind w:left="0" w:right="0"/>
              <w:rPr>
                <w:rFonts w:hint="default" w:ascii="仿宋" w:hAnsi="仿宋" w:eastAsia="仿宋" w:cs="宋体"/>
                <w:sz w:val="24"/>
                <w:szCs w:val="20"/>
              </w:rPr>
            </w:pPr>
          </w:p>
        </w:tc>
      </w:tr>
      <w:tr w14:paraId="5B3860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top"/>
          </w:tcPr>
          <w:p w14:paraId="54CBBA79">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 xml:space="preserve">2.8 </w:t>
            </w:r>
          </w:p>
        </w:tc>
        <w:tc>
          <w:tcPr>
            <w:tcW w:w="8275" w:type="dxa"/>
            <w:vAlign w:val="top"/>
          </w:tcPr>
          <w:p w14:paraId="55E573AC">
            <w:pPr>
              <w:spacing w:before="0" w:beforeAutospacing="0" w:after="0" w:afterAutospacing="0" w:line="360" w:lineRule="auto"/>
              <w:ind w:left="0" w:right="0"/>
              <w:rPr>
                <w:rFonts w:hint="default" w:ascii="仿宋" w:hAnsi="仿宋" w:eastAsia="仿宋" w:cs="宋体"/>
                <w:sz w:val="24"/>
                <w:szCs w:val="20"/>
              </w:rPr>
            </w:pPr>
          </w:p>
        </w:tc>
      </w:tr>
      <w:tr w14:paraId="2670C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DF1340A">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2.12.3</w:t>
            </w:r>
          </w:p>
        </w:tc>
        <w:tc>
          <w:tcPr>
            <w:tcW w:w="8275" w:type="dxa"/>
            <w:vAlign w:val="center"/>
          </w:tcPr>
          <w:p w14:paraId="061E7B76">
            <w:pPr>
              <w:spacing w:before="0" w:beforeAutospacing="0" w:after="0" w:afterAutospacing="0" w:line="360" w:lineRule="auto"/>
              <w:ind w:left="0" w:right="0"/>
              <w:rPr>
                <w:rFonts w:hint="default" w:ascii="仿宋" w:hAnsi="仿宋" w:eastAsia="仿宋" w:cs="宋体"/>
                <w:sz w:val="24"/>
                <w:szCs w:val="20"/>
              </w:rPr>
            </w:pPr>
          </w:p>
        </w:tc>
      </w:tr>
      <w:tr w14:paraId="138C10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2E81568">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2.12.4</w:t>
            </w:r>
          </w:p>
        </w:tc>
        <w:tc>
          <w:tcPr>
            <w:tcW w:w="8275" w:type="dxa"/>
            <w:vAlign w:val="center"/>
          </w:tcPr>
          <w:p w14:paraId="089BA3AF">
            <w:pPr>
              <w:spacing w:before="0" w:beforeAutospacing="0" w:after="0" w:afterAutospacing="0" w:line="360" w:lineRule="auto"/>
              <w:ind w:left="0" w:right="0"/>
              <w:rPr>
                <w:rFonts w:hint="default" w:ascii="仿宋" w:hAnsi="仿宋" w:eastAsia="仿宋" w:cs="宋体"/>
                <w:sz w:val="24"/>
                <w:szCs w:val="20"/>
              </w:rPr>
            </w:pPr>
          </w:p>
        </w:tc>
      </w:tr>
      <w:tr w14:paraId="64A6B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A14C462">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2.16.1</w:t>
            </w:r>
          </w:p>
        </w:tc>
        <w:tc>
          <w:tcPr>
            <w:tcW w:w="8275" w:type="dxa"/>
            <w:vAlign w:val="center"/>
          </w:tcPr>
          <w:p w14:paraId="36D3AAEC">
            <w:pPr>
              <w:spacing w:before="0" w:beforeAutospacing="0" w:after="0" w:afterAutospacing="0" w:line="360" w:lineRule="auto"/>
              <w:ind w:left="0" w:right="0"/>
              <w:rPr>
                <w:rFonts w:hint="default" w:ascii="仿宋" w:hAnsi="仿宋" w:eastAsia="仿宋" w:cs="宋体"/>
                <w:sz w:val="24"/>
                <w:szCs w:val="20"/>
              </w:rPr>
            </w:pPr>
          </w:p>
        </w:tc>
      </w:tr>
      <w:tr w14:paraId="352686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2B89F77D">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2.16.3</w:t>
            </w:r>
          </w:p>
        </w:tc>
        <w:tc>
          <w:tcPr>
            <w:tcW w:w="8275" w:type="dxa"/>
            <w:vAlign w:val="center"/>
          </w:tcPr>
          <w:p w14:paraId="2A1E43AB">
            <w:pPr>
              <w:spacing w:before="0" w:beforeAutospacing="0" w:after="0" w:afterAutospacing="0" w:line="360" w:lineRule="auto"/>
              <w:ind w:left="0" w:right="0"/>
              <w:rPr>
                <w:rFonts w:hint="default" w:ascii="仿宋" w:hAnsi="仿宋" w:eastAsia="仿宋" w:cs="宋体"/>
                <w:sz w:val="24"/>
                <w:szCs w:val="20"/>
              </w:rPr>
            </w:pPr>
          </w:p>
        </w:tc>
      </w:tr>
      <w:tr w14:paraId="784E8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top"/>
          </w:tcPr>
          <w:p w14:paraId="500604DA">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2.20.1</w:t>
            </w:r>
          </w:p>
        </w:tc>
        <w:tc>
          <w:tcPr>
            <w:tcW w:w="8275" w:type="dxa"/>
            <w:vAlign w:val="top"/>
          </w:tcPr>
          <w:p w14:paraId="2F4CC2C2">
            <w:pPr>
              <w:spacing w:before="0" w:beforeAutospacing="0" w:after="0" w:afterAutospacing="0" w:line="360" w:lineRule="auto"/>
              <w:ind w:left="0" w:right="0"/>
              <w:rPr>
                <w:rFonts w:hint="default" w:ascii="仿宋" w:hAnsi="仿宋" w:eastAsia="仿宋" w:cs="宋体"/>
                <w:sz w:val="24"/>
                <w:szCs w:val="20"/>
              </w:rPr>
            </w:pPr>
          </w:p>
        </w:tc>
      </w:tr>
      <w:tr w14:paraId="50DC4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0ACF52B3">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 xml:space="preserve">2.20.2 </w:t>
            </w:r>
          </w:p>
        </w:tc>
        <w:tc>
          <w:tcPr>
            <w:tcW w:w="8275" w:type="dxa"/>
            <w:vAlign w:val="center"/>
          </w:tcPr>
          <w:p w14:paraId="0163304B">
            <w:pPr>
              <w:spacing w:before="0" w:beforeAutospacing="0" w:after="0" w:afterAutospacing="0" w:line="360" w:lineRule="auto"/>
              <w:ind w:left="0" w:right="0"/>
              <w:rPr>
                <w:rFonts w:hint="default" w:ascii="仿宋" w:hAnsi="仿宋" w:eastAsia="仿宋" w:cs="宋体"/>
                <w:sz w:val="24"/>
                <w:szCs w:val="20"/>
              </w:rPr>
            </w:pPr>
          </w:p>
        </w:tc>
      </w:tr>
      <w:tr w14:paraId="079A7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36477CEA">
            <w:pPr>
              <w:spacing w:before="0" w:beforeAutospacing="0" w:after="0" w:afterAutospacing="0" w:line="360" w:lineRule="auto"/>
              <w:ind w:left="-420" w:leftChars="-200" w:right="-420" w:rightChars="-200" w:firstLine="480" w:firstLineChars="200"/>
              <w:outlineLvl w:val="0"/>
              <w:rPr>
                <w:rFonts w:hint="default" w:ascii="仿宋" w:hAnsi="仿宋" w:eastAsia="仿宋" w:cs="宋体"/>
                <w:sz w:val="24"/>
                <w:szCs w:val="20"/>
              </w:rPr>
            </w:pPr>
            <w:r>
              <w:rPr>
                <w:rFonts w:hint="eastAsia" w:ascii="仿宋" w:hAnsi="仿宋" w:eastAsia="仿宋" w:cs="宋体"/>
                <w:sz w:val="24"/>
                <w:szCs w:val="20"/>
              </w:rPr>
              <w:t xml:space="preserve">2.22 </w:t>
            </w:r>
          </w:p>
        </w:tc>
        <w:tc>
          <w:tcPr>
            <w:tcW w:w="8275" w:type="dxa"/>
            <w:vAlign w:val="center"/>
          </w:tcPr>
          <w:p w14:paraId="0F4DA6DB">
            <w:pPr>
              <w:spacing w:before="0" w:beforeAutospacing="0" w:after="0" w:afterAutospacing="0" w:line="360" w:lineRule="auto"/>
              <w:ind w:left="0" w:right="0"/>
              <w:rPr>
                <w:rFonts w:hint="default" w:ascii="仿宋" w:hAnsi="仿宋" w:eastAsia="仿宋" w:cs="宋体"/>
                <w:sz w:val="24"/>
                <w:szCs w:val="20"/>
              </w:rPr>
            </w:pPr>
          </w:p>
        </w:tc>
      </w:tr>
    </w:tbl>
    <w:p w14:paraId="3AA832F3">
      <w:pPr>
        <w:spacing w:line="360" w:lineRule="auto"/>
        <w:ind w:left="-420" w:leftChars="-200" w:right="-420" w:rightChars="-200" w:firstLine="480" w:firstLineChars="200"/>
        <w:rPr>
          <w:rFonts w:ascii="仿宋" w:hAnsi="仿宋" w:eastAsia="仿宋"/>
          <w:sz w:val="24"/>
        </w:rPr>
      </w:pPr>
      <w:r>
        <w:rPr>
          <w:rFonts w:hint="eastAsia" w:ascii="仿宋" w:hAnsi="仿宋" w:eastAsia="仿宋"/>
          <w:sz w:val="24"/>
        </w:rPr>
        <w:t>★ 此仅为合同书样本，中标单位需根据实际情况和采购人签订相应的合同！</w:t>
      </w:r>
    </w:p>
    <w:p w14:paraId="678FA7A2">
      <w:pPr>
        <w:spacing w:line="360" w:lineRule="auto"/>
        <w:ind w:left="-420" w:leftChars="-200" w:right="-420" w:rightChars="-200"/>
        <w:rPr>
          <w:rFonts w:ascii="仿宋" w:hAnsi="仿宋" w:eastAsia="仿宋" w:cs="宋体"/>
          <w:color w:val="000000" w:themeColor="text1"/>
          <w:sz w:val="24"/>
          <w:highlight w:val="none"/>
          <w14:textFill>
            <w14:solidFill>
              <w14:schemeClr w14:val="tx1"/>
            </w14:solidFill>
          </w14:textFill>
        </w:rPr>
      </w:pPr>
    </w:p>
    <w:p w14:paraId="4E94B903">
      <w:pPr>
        <w:spacing w:line="360" w:lineRule="auto"/>
        <w:ind w:left="-420" w:leftChars="-200" w:right="-420" w:rightChars="-200" w:firstLine="480" w:firstLineChars="200"/>
        <w:jc w:val="center"/>
        <w:outlineLvl w:val="0"/>
        <w:rPr>
          <w:rFonts w:ascii="仿宋" w:hAnsi="仿宋" w:eastAsia="仿宋" w:cs="宋体"/>
          <w:color w:val="000000" w:themeColor="text1"/>
          <w:sz w:val="24"/>
          <w:highlight w:val="none"/>
          <w14:textFill>
            <w14:solidFill>
              <w14:schemeClr w14:val="tx1"/>
            </w14:solidFill>
          </w14:textFill>
        </w:rPr>
      </w:pPr>
    </w:p>
    <w:p w14:paraId="13D5D95C">
      <w:pPr>
        <w:spacing w:line="360" w:lineRule="auto"/>
        <w:ind w:left="-420" w:leftChars="-200" w:right="-420" w:rightChars="-200" w:firstLine="480" w:firstLineChars="200"/>
        <w:jc w:val="center"/>
        <w:outlineLvl w:val="0"/>
        <w:rPr>
          <w:rFonts w:ascii="仿宋" w:hAnsi="仿宋" w:eastAsia="仿宋" w:cs="宋体"/>
          <w:color w:val="000000" w:themeColor="text1"/>
          <w:sz w:val="24"/>
          <w:highlight w:val="none"/>
          <w14:textFill>
            <w14:solidFill>
              <w14:schemeClr w14:val="tx1"/>
            </w14:solidFill>
          </w14:textFill>
        </w:rPr>
      </w:pPr>
    </w:p>
    <w:p w14:paraId="4E60B59A">
      <w:pPr>
        <w:spacing w:line="360" w:lineRule="auto"/>
        <w:jc w:val="center"/>
        <w:outlineLvl w:val="0"/>
        <w:rPr>
          <w:rFonts w:ascii="仿宋" w:hAnsi="仿宋" w:eastAsia="仿宋" w:cs="宋体"/>
          <w:b/>
          <w:color w:val="000000" w:themeColor="text1"/>
          <w:sz w:val="36"/>
          <w:szCs w:val="20"/>
          <w:highlight w:val="none"/>
          <w14:textFill>
            <w14:solidFill>
              <w14:schemeClr w14:val="tx1"/>
            </w14:solidFill>
          </w14:textFill>
        </w:rPr>
      </w:pPr>
      <w:r>
        <w:rPr>
          <w:rFonts w:ascii="仿宋" w:hAnsi="仿宋" w:eastAsia="仿宋" w:cs="宋体"/>
          <w:b/>
          <w:color w:val="000000" w:themeColor="text1"/>
          <w:sz w:val="36"/>
          <w:szCs w:val="20"/>
          <w:highlight w:val="none"/>
          <w14:textFill>
            <w14:solidFill>
              <w14:schemeClr w14:val="tx1"/>
            </w14:solidFill>
          </w14:textFill>
        </w:rPr>
        <w:br w:type="page"/>
      </w:r>
      <w:r>
        <w:rPr>
          <w:rFonts w:hint="eastAsia" w:ascii="仿宋" w:hAnsi="仿宋" w:eastAsia="仿宋" w:cs="宋体"/>
          <w:b/>
          <w:color w:val="000000" w:themeColor="text1"/>
          <w:sz w:val="36"/>
          <w:szCs w:val="20"/>
          <w:highlight w:val="none"/>
          <w14:textFill>
            <w14:solidFill>
              <w14:schemeClr w14:val="tx1"/>
            </w14:solidFill>
          </w14:textFill>
        </w:rPr>
        <w:t>第六部分</w:t>
      </w:r>
      <w:bookmarkEnd w:id="394"/>
      <w:bookmarkEnd w:id="395"/>
      <w:r>
        <w:rPr>
          <w:rFonts w:hint="eastAsia" w:ascii="仿宋" w:hAnsi="仿宋" w:eastAsia="仿宋" w:cs="宋体"/>
          <w:b/>
          <w:color w:val="000000" w:themeColor="text1"/>
          <w:sz w:val="36"/>
          <w:szCs w:val="20"/>
          <w:highlight w:val="none"/>
          <w14:textFill>
            <w14:solidFill>
              <w14:schemeClr w14:val="tx1"/>
            </w14:solidFill>
          </w14:textFill>
        </w:rPr>
        <w:t>应提交的有关格式范例</w:t>
      </w:r>
    </w:p>
    <w:p w14:paraId="7BBEF085">
      <w:pPr>
        <w:spacing w:line="360" w:lineRule="auto"/>
        <w:jc w:val="center"/>
        <w:outlineLvl w:val="0"/>
        <w:rPr>
          <w:rFonts w:ascii="仿宋" w:hAnsi="仿宋" w:eastAsia="仿宋" w:cs="宋体"/>
          <w:b/>
          <w:color w:val="000000" w:themeColor="text1"/>
          <w:kern w:val="0"/>
          <w:sz w:val="36"/>
          <w:szCs w:val="36"/>
          <w:highlight w:val="none"/>
          <w14:textFill>
            <w14:solidFill>
              <w14:schemeClr w14:val="tx1"/>
            </w14:solidFill>
          </w14:textFill>
        </w:rPr>
      </w:pPr>
    </w:p>
    <w:p w14:paraId="563AA9ED">
      <w:pPr>
        <w:spacing w:line="360" w:lineRule="auto"/>
        <w:jc w:val="center"/>
        <w:outlineLvl w:val="0"/>
        <w:rPr>
          <w:rFonts w:ascii="仿宋" w:hAnsi="仿宋" w:eastAsia="仿宋" w:cs="宋体"/>
          <w:b/>
          <w:color w:val="000000" w:themeColor="text1"/>
          <w:kern w:val="0"/>
          <w:sz w:val="36"/>
          <w:szCs w:val="36"/>
          <w:highlight w:val="none"/>
          <w14:textFill>
            <w14:solidFill>
              <w14:schemeClr w14:val="tx1"/>
            </w14:solidFill>
          </w14:textFill>
        </w:rPr>
      </w:pPr>
      <w:r>
        <w:rPr>
          <w:rFonts w:hint="eastAsia" w:ascii="仿宋" w:hAnsi="仿宋" w:eastAsia="仿宋" w:cs="宋体"/>
          <w:b/>
          <w:color w:val="000000" w:themeColor="text1"/>
          <w:kern w:val="0"/>
          <w:sz w:val="36"/>
          <w:szCs w:val="36"/>
          <w:highlight w:val="none"/>
          <w14:textFill>
            <w14:solidFill>
              <w14:schemeClr w14:val="tx1"/>
            </w14:solidFill>
          </w14:textFill>
        </w:rPr>
        <w:t>资格文件部分</w:t>
      </w:r>
    </w:p>
    <w:p w14:paraId="04A931F7">
      <w:pPr>
        <w:spacing w:line="360" w:lineRule="auto"/>
        <w:jc w:val="center"/>
        <w:outlineLvl w:val="0"/>
        <w:rPr>
          <w:rFonts w:ascii="仿宋" w:hAnsi="仿宋" w:eastAsia="仿宋" w:cs="宋体"/>
          <w:b/>
          <w:color w:val="000000" w:themeColor="text1"/>
          <w:kern w:val="0"/>
          <w:sz w:val="36"/>
          <w:szCs w:val="36"/>
          <w:highlight w:val="none"/>
          <w14:textFill>
            <w14:solidFill>
              <w14:schemeClr w14:val="tx1"/>
            </w14:solidFill>
          </w14:textFill>
        </w:rPr>
      </w:pPr>
      <w:r>
        <w:rPr>
          <w:rFonts w:hint="eastAsia" w:ascii="仿宋" w:hAnsi="仿宋" w:eastAsia="仿宋" w:cs="宋体"/>
          <w:b/>
          <w:color w:val="000000" w:themeColor="text1"/>
          <w:kern w:val="0"/>
          <w:sz w:val="36"/>
          <w:szCs w:val="36"/>
          <w:highlight w:val="none"/>
          <w14:textFill>
            <w14:solidFill>
              <w14:schemeClr w14:val="tx1"/>
            </w14:solidFill>
          </w14:textFill>
        </w:rPr>
        <w:t>目录</w:t>
      </w:r>
    </w:p>
    <w:p w14:paraId="76306205">
      <w:pPr>
        <w:spacing w:line="360" w:lineRule="auto"/>
        <w:jc w:val="center"/>
        <w:outlineLvl w:val="0"/>
        <w:rPr>
          <w:rFonts w:ascii="仿宋" w:hAnsi="仿宋" w:eastAsia="仿宋" w:cs="宋体"/>
          <w:b/>
          <w:color w:val="000000" w:themeColor="text1"/>
          <w:kern w:val="0"/>
          <w:sz w:val="36"/>
          <w:szCs w:val="36"/>
          <w:highlight w:val="none"/>
          <w14:textFill>
            <w14:solidFill>
              <w14:schemeClr w14:val="tx1"/>
            </w14:solidFill>
          </w14:textFill>
        </w:rPr>
      </w:pPr>
    </w:p>
    <w:p w14:paraId="142D9EAA">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w:t>
      </w:r>
      <w:r>
        <w:rPr>
          <w:rFonts w:hint="eastAsia" w:ascii="仿宋" w:hAnsi="仿宋" w:eastAsia="仿宋" w:cs="宋体"/>
          <w:color w:val="000000" w:themeColor="text1"/>
          <w:sz w:val="24"/>
          <w:highlight w:val="none"/>
          <w:lang w:eastAsia="zh-CN"/>
          <w14:textFill>
            <w14:solidFill>
              <w14:schemeClr w14:val="tx1"/>
            </w14:solidFill>
          </w14:textFill>
        </w:rPr>
        <w:t>符合参加采购活动应当具备的一般条件的承诺函</w:t>
      </w:r>
      <w:r>
        <w:rPr>
          <w:rFonts w:hint="eastAsia" w:ascii="仿宋" w:hAnsi="仿宋" w:eastAsia="仿宋" w:cs="宋体"/>
          <w:color w:val="000000" w:themeColor="text1"/>
          <w:sz w:val="24"/>
          <w:highlight w:val="none"/>
          <w14:textFill>
            <w14:solidFill>
              <w14:schemeClr w14:val="tx1"/>
            </w14:solidFill>
          </w14:textFill>
        </w:rPr>
        <w:t>……………（页码）</w:t>
      </w:r>
    </w:p>
    <w:p w14:paraId="31E2CE35">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snapToGrid w:val="0"/>
          <w:color w:val="000000" w:themeColor="text1"/>
          <w:kern w:val="28"/>
          <w:sz w:val="24"/>
          <w:szCs w:val="20"/>
          <w:highlight w:val="none"/>
          <w14:textFill>
            <w14:solidFill>
              <w14:schemeClr w14:val="tx1"/>
            </w14:solidFill>
          </w14:textFill>
        </w:rPr>
        <w:t>（2）联合协议</w:t>
      </w:r>
      <w:r>
        <w:rPr>
          <w:rFonts w:hint="eastAsia" w:ascii="仿宋" w:hAnsi="仿宋" w:eastAsia="仿宋" w:cs="宋体"/>
          <w:color w:val="000000" w:themeColor="text1"/>
          <w:sz w:val="24"/>
          <w:highlight w:val="none"/>
          <w14:textFill>
            <w14:solidFill>
              <w14:schemeClr w14:val="tx1"/>
            </w14:solidFill>
          </w14:textFill>
        </w:rPr>
        <w:t>………………………………………………………………（页码）</w:t>
      </w:r>
    </w:p>
    <w:p w14:paraId="41A1A3FD">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w:t>
      </w:r>
      <w:r>
        <w:rPr>
          <w:rFonts w:ascii="仿宋" w:hAnsi="仿宋" w:eastAsia="仿宋" w:cs="宋体"/>
          <w:color w:val="000000" w:themeColor="text1"/>
          <w:sz w:val="24"/>
          <w:highlight w:val="none"/>
          <w14:textFill>
            <w14:solidFill>
              <w14:schemeClr w14:val="tx1"/>
            </w14:solidFill>
          </w14:textFill>
        </w:rPr>
        <w:t>3</w:t>
      </w:r>
      <w:r>
        <w:rPr>
          <w:rFonts w:hint="eastAsia" w:ascii="仿宋" w:hAnsi="仿宋" w:eastAsia="仿宋" w:cs="宋体"/>
          <w:color w:val="000000" w:themeColor="text1"/>
          <w:sz w:val="24"/>
          <w:highlight w:val="none"/>
          <w14:textFill>
            <w14:solidFill>
              <w14:schemeClr w14:val="tx1"/>
            </w14:solidFill>
          </w14:textFill>
        </w:rPr>
        <w:t>）落实政府采购政策需满足的资格要求………………………………（页码）</w:t>
      </w:r>
    </w:p>
    <w:p w14:paraId="1BE47F0A">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w:t>
      </w:r>
      <w:r>
        <w:rPr>
          <w:rFonts w:ascii="仿宋" w:hAnsi="仿宋" w:eastAsia="仿宋" w:cs="宋体"/>
          <w:color w:val="000000" w:themeColor="text1"/>
          <w:sz w:val="24"/>
          <w:highlight w:val="none"/>
          <w14:textFill>
            <w14:solidFill>
              <w14:schemeClr w14:val="tx1"/>
            </w14:solidFill>
          </w14:textFill>
        </w:rPr>
        <w:t>4</w:t>
      </w:r>
      <w:r>
        <w:rPr>
          <w:rFonts w:hint="eastAsia" w:ascii="仿宋" w:hAnsi="仿宋" w:eastAsia="仿宋" w:cs="宋体"/>
          <w:color w:val="000000" w:themeColor="text1"/>
          <w:sz w:val="24"/>
          <w:highlight w:val="none"/>
          <w14:textFill>
            <w14:solidFill>
              <w14:schemeClr w14:val="tx1"/>
            </w14:solidFill>
          </w14:textFill>
        </w:rPr>
        <w:t>）本项目的特定资格要求………………………………………………（页码）</w:t>
      </w:r>
    </w:p>
    <w:p w14:paraId="3534CBB7">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p>
    <w:p w14:paraId="5D7C0223">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p>
    <w:p w14:paraId="7AA90E35">
      <w:pPr>
        <w:snapToGrid w:val="0"/>
        <w:spacing w:line="360" w:lineRule="auto"/>
        <w:ind w:right="480"/>
        <w:jc w:val="center"/>
        <w:rPr>
          <w:rFonts w:hint="eastAsia" w:ascii="仿宋" w:hAnsi="仿宋" w:eastAsia="仿宋" w:cs="宋体"/>
          <w:b/>
          <w:color w:val="000000" w:themeColor="text1"/>
          <w:kern w:val="0"/>
          <w:sz w:val="32"/>
          <w:szCs w:val="32"/>
          <w:highlight w:val="none"/>
          <w:lang w:eastAsia="zh-CN"/>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br w:type="page"/>
      </w:r>
      <w:r>
        <w:rPr>
          <w:rFonts w:hint="eastAsia" w:ascii="仿宋" w:hAnsi="仿宋" w:eastAsia="仿宋" w:cs="宋体"/>
          <w:b/>
          <w:color w:val="000000" w:themeColor="text1"/>
          <w:kern w:val="0"/>
          <w:sz w:val="32"/>
          <w:szCs w:val="32"/>
          <w:highlight w:val="none"/>
          <w14:textFill>
            <w14:solidFill>
              <w14:schemeClr w14:val="tx1"/>
            </w14:solidFill>
          </w14:textFill>
        </w:rPr>
        <w:t xml:space="preserve">  一、 </w:t>
      </w:r>
      <w:r>
        <w:rPr>
          <w:rFonts w:hint="eastAsia" w:ascii="仿宋" w:hAnsi="仿宋" w:eastAsia="仿宋" w:cs="宋体"/>
          <w:b/>
          <w:color w:val="000000" w:themeColor="text1"/>
          <w:kern w:val="0"/>
          <w:sz w:val="32"/>
          <w:szCs w:val="32"/>
          <w:highlight w:val="none"/>
          <w:lang w:eastAsia="zh-CN"/>
          <w14:textFill>
            <w14:solidFill>
              <w14:schemeClr w14:val="tx1"/>
            </w14:solidFill>
          </w14:textFill>
        </w:rPr>
        <w:t>符合参加采购活动应当具备的一般条件的承诺函</w:t>
      </w:r>
    </w:p>
    <w:p w14:paraId="281E4853">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u w:val="single"/>
          <w14:textFill>
            <w14:solidFill>
              <w14:schemeClr w14:val="tx1"/>
            </w14:solidFill>
          </w14:textFill>
        </w:rPr>
        <w:t>（采购人）、（采购代理机构）</w:t>
      </w:r>
      <w:r>
        <w:rPr>
          <w:rFonts w:hint="eastAsia" w:ascii="仿宋" w:hAnsi="仿宋" w:eastAsia="仿宋" w:cs="宋体"/>
          <w:color w:val="000000" w:themeColor="text1"/>
          <w:sz w:val="24"/>
          <w:highlight w:val="none"/>
          <w14:textFill>
            <w14:solidFill>
              <w14:schemeClr w14:val="tx1"/>
            </w14:solidFill>
          </w14:textFill>
        </w:rPr>
        <w:t>：</w:t>
      </w:r>
    </w:p>
    <w:p w14:paraId="02538555">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我方参与</w:t>
      </w:r>
      <w:r>
        <w:rPr>
          <w:rFonts w:hint="eastAsia" w:ascii="仿宋" w:hAnsi="仿宋" w:eastAsia="仿宋" w:cs="宋体"/>
          <w:color w:val="000000" w:themeColor="text1"/>
          <w:sz w:val="24"/>
          <w:highlight w:val="none"/>
          <w:u w:val="single"/>
          <w14:textFill>
            <w14:solidFill>
              <w14:schemeClr w14:val="tx1"/>
            </w14:solidFill>
          </w14:textFill>
        </w:rPr>
        <w:t>（项目名称）</w:t>
      </w:r>
      <w:r>
        <w:rPr>
          <w:rFonts w:hint="eastAsia" w:ascii="仿宋" w:hAnsi="仿宋" w:eastAsia="仿宋" w:cs="宋体"/>
          <w:color w:val="000000" w:themeColor="text1"/>
          <w:sz w:val="24"/>
          <w:highlight w:val="none"/>
          <w14:textFill>
            <w14:solidFill>
              <w14:schemeClr w14:val="tx1"/>
            </w14:solidFill>
          </w14:textFill>
        </w:rPr>
        <w:t>【招标编号：</w:t>
      </w:r>
      <w:r>
        <w:rPr>
          <w:rFonts w:hint="eastAsia" w:ascii="仿宋" w:hAnsi="仿宋" w:eastAsia="仿宋" w:cs="宋体"/>
          <w:color w:val="000000" w:themeColor="text1"/>
          <w:sz w:val="24"/>
          <w:highlight w:val="none"/>
          <w:u w:val="single"/>
          <w14:textFill>
            <w14:solidFill>
              <w14:schemeClr w14:val="tx1"/>
            </w14:solidFill>
          </w14:textFill>
        </w:rPr>
        <w:t>（采购编号）</w:t>
      </w:r>
      <w:r>
        <w:rPr>
          <w:rFonts w:hint="eastAsia" w:ascii="仿宋" w:hAnsi="仿宋" w:eastAsia="仿宋" w:cs="宋体"/>
          <w:color w:val="000000" w:themeColor="text1"/>
          <w:sz w:val="24"/>
          <w:highlight w:val="none"/>
          <w14:textFill>
            <w14:solidFill>
              <w14:schemeClr w14:val="tx1"/>
            </w14:solidFill>
          </w14:textFill>
        </w:rPr>
        <w:t>】政府采购活动，郑重承诺：</w:t>
      </w:r>
    </w:p>
    <w:p w14:paraId="38144D17">
      <w:pPr>
        <w:snapToGrid w:val="0"/>
        <w:spacing w:line="360" w:lineRule="auto"/>
        <w:ind w:firstLine="360" w:firstLineChars="15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（一）具备《中华人民共和国政府采购法》第二十二条第一款规定的条件：</w:t>
      </w:r>
    </w:p>
    <w:p w14:paraId="4CE91F7A">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1、具有独立承担民事责任的能力；</w:t>
      </w:r>
    </w:p>
    <w:p w14:paraId="3CCBA88F">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2、具有良好的商业信誉和健全的财务会计制度； </w:t>
      </w:r>
    </w:p>
    <w:p w14:paraId="12B330D2">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3、具有履行合同所必需的设备和专业技术能力；</w:t>
      </w:r>
    </w:p>
    <w:p w14:paraId="18635A38">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4、有依法缴纳税收和社会保障资金的良好记录；</w:t>
      </w:r>
    </w:p>
    <w:p w14:paraId="3A82FA59">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5、参加政府采购活动前三年内，在经营活动中没有重大违法记录；</w:t>
      </w:r>
    </w:p>
    <w:p w14:paraId="79D1AFE8">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6、具有法律、行政法规规定的其他条件。</w:t>
      </w:r>
    </w:p>
    <w:p w14:paraId="5F68C118">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0422B70B">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（三）不存在以下情况：</w:t>
      </w:r>
    </w:p>
    <w:p w14:paraId="65291EEA">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14:paraId="192259C4">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14:paraId="45459DAB">
      <w:pPr>
        <w:snapToGrid w:val="0"/>
        <w:spacing w:line="360" w:lineRule="auto"/>
        <w:ind w:firstLine="5520" w:firstLineChars="2300"/>
        <w:rPr>
          <w:rFonts w:ascii="仿宋" w:hAnsi="仿宋" w:eastAsia="仿宋" w:cs="宋体"/>
          <w:color w:val="000000" w:themeColor="text1"/>
          <w:kern w:val="0"/>
          <w:sz w:val="24"/>
          <w:highlight w:val="none"/>
          <w:lang w:val="zh-CN"/>
          <w14:textFill>
            <w14:solidFill>
              <w14:schemeClr w14:val="tx1"/>
            </w14:solidFill>
          </w14:textFill>
        </w:rPr>
      </w:pPr>
    </w:p>
    <w:p w14:paraId="07D41B31">
      <w:pPr>
        <w:snapToGrid w:val="0"/>
        <w:spacing w:line="360" w:lineRule="auto"/>
        <w:jc w:val="right"/>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投标人名称(电子签名)：</w:t>
      </w:r>
    </w:p>
    <w:p w14:paraId="064B1020">
      <w:pPr>
        <w:snapToGrid w:val="0"/>
        <w:spacing w:line="360" w:lineRule="auto"/>
        <w:jc w:val="right"/>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日期</w:t>
      </w:r>
      <w:r>
        <w:rPr>
          <w:rFonts w:hint="eastAsia" w:ascii="仿宋" w:hAnsi="仿宋" w:eastAsia="仿宋" w:cs="宋体"/>
          <w:color w:val="000000" w:themeColor="text1"/>
          <w:kern w:val="0"/>
          <w:sz w:val="24"/>
          <w:highlight w:val="none"/>
          <w14:textFill>
            <w14:solidFill>
              <w14:schemeClr w14:val="tx1"/>
            </w14:solidFill>
          </w14:textFill>
        </w:rPr>
        <w:t xml:space="preserve">：  年  </w:t>
      </w:r>
      <w:r>
        <w:rPr>
          <w:rFonts w:hint="eastAsia" w:ascii="仿宋" w:hAnsi="仿宋" w:eastAsia="仿宋" w:cs="宋体"/>
          <w:color w:val="000000" w:themeColor="text1"/>
          <w:kern w:val="0"/>
          <w:sz w:val="24"/>
          <w:highlight w:val="none"/>
          <w:lang w:val="zh-CN"/>
          <w14:textFill>
            <w14:solidFill>
              <w14:schemeClr w14:val="tx1"/>
            </w14:solidFill>
          </w14:textFill>
        </w:rPr>
        <w:t>月 日</w:t>
      </w:r>
    </w:p>
    <w:p w14:paraId="5C5D70C2">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7A201AEC">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7385163F">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0213BE21">
      <w:pPr>
        <w:spacing w:line="360" w:lineRule="auto"/>
        <w:rPr>
          <w:rFonts w:ascii="仿宋" w:hAnsi="仿宋" w:eastAsia="仿宋" w:cs="宋体"/>
          <w:color w:val="000000" w:themeColor="text1"/>
          <w:highlight w:val="none"/>
          <w14:textFill>
            <w14:solidFill>
              <w14:schemeClr w14:val="tx1"/>
            </w14:solidFill>
          </w14:textFill>
        </w:rPr>
      </w:pPr>
    </w:p>
    <w:p w14:paraId="056FED59">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74ACD3D3">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7E661DD6">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6BBB355F">
      <w:pPr>
        <w:widowControl/>
        <w:adjustRightInd/>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14:textFill>
            <w14:solidFill>
              <w14:schemeClr w14:val="tx1"/>
            </w14:solidFill>
          </w14:textFill>
        </w:rPr>
        <w:t>二、联合协议（如果有）</w:t>
      </w:r>
    </w:p>
    <w:p w14:paraId="13F56779">
      <w:pPr>
        <w:widowControl/>
        <w:spacing w:line="360" w:lineRule="auto"/>
        <w:ind w:firstLine="482" w:firstLineChars="200"/>
        <w:jc w:val="left"/>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[以联合体形式投标的，提供联合协议（附件5）；本项目不接受联合体投标或者投标人不以联合体形式投标的，则不需要提供）]</w:t>
      </w:r>
    </w:p>
    <w:p w14:paraId="2EC1DBA2">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260C0F76">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6FD0D792">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14:textFill>
            <w14:solidFill>
              <w14:schemeClr w14:val="tx1"/>
            </w14:solidFill>
          </w14:textFill>
        </w:rPr>
        <w:t>三、落实政府采购政策需满足的资格要求</w:t>
      </w:r>
    </w:p>
    <w:p w14:paraId="13C8060F">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（根据招标公告落实政府采购政策需满足的资格要求选择提供相应的材料；未要求的，无需提供）</w:t>
      </w:r>
    </w:p>
    <w:p w14:paraId="028BF9DA">
      <w:pPr>
        <w:widowControl/>
        <w:spacing w:line="360" w:lineRule="auto"/>
        <w:ind w:firstLine="472" w:firstLineChars="196"/>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A</w:t>
      </w:r>
      <w:r>
        <w:rPr>
          <w:rFonts w:hint="eastAsia" w:ascii="仿宋" w:hAnsi="仿宋" w:eastAsia="仿宋" w:cs="宋体"/>
          <w:color w:val="000000" w:themeColor="text1"/>
          <w:sz w:val="24"/>
          <w:highlight w:val="none"/>
          <w14:textFill>
            <w14:solidFill>
              <w14:schemeClr w14:val="tx1"/>
            </w14:solidFill>
          </w14:textFill>
        </w:rPr>
        <w:t>.专门面向中小企业，服务全部由符合政策要求的中小企业（或小微企业）承接的，提供相应的中小企业声明函（附件</w:t>
      </w:r>
      <w:r>
        <w:rPr>
          <w:rFonts w:ascii="仿宋" w:hAnsi="仿宋" w:eastAsia="仿宋" w:cs="宋体"/>
          <w:color w:val="000000" w:themeColor="text1"/>
          <w:sz w:val="24"/>
          <w:highlight w:val="none"/>
          <w14:textFill>
            <w14:solidFill>
              <w14:schemeClr w14:val="tx1"/>
            </w14:solidFill>
          </w14:textFill>
        </w:rPr>
        <w:t>7</w:t>
      </w:r>
      <w:r>
        <w:rPr>
          <w:rFonts w:hint="eastAsia" w:ascii="仿宋" w:hAnsi="仿宋" w:eastAsia="仿宋" w:cs="宋体"/>
          <w:color w:val="000000" w:themeColor="text1"/>
          <w:sz w:val="24"/>
          <w:highlight w:val="none"/>
          <w14:textFill>
            <w14:solidFill>
              <w14:schemeClr w14:val="tx1"/>
            </w14:solidFill>
          </w14:textFill>
        </w:rPr>
        <w:t xml:space="preserve">）。 </w:t>
      </w:r>
    </w:p>
    <w:p w14:paraId="7531CA5F">
      <w:pPr>
        <w:spacing w:line="360" w:lineRule="auto"/>
        <w:ind w:firstLine="482"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B.</w:t>
      </w:r>
      <w:r>
        <w:rPr>
          <w:rFonts w:hint="eastAsia" w:ascii="仿宋" w:hAnsi="仿宋" w:eastAsia="仿宋" w:cs="宋体"/>
          <w:color w:val="000000" w:themeColor="text1"/>
          <w:sz w:val="24"/>
          <w:highlight w:val="none"/>
          <w14:textFill>
            <w14:solidFill>
              <w14:schemeClr w14:val="tx1"/>
            </w14:solidFill>
          </w14:textFill>
        </w:rPr>
        <w:t>要求以联合体形式参加的，提供联合协议（附件</w:t>
      </w:r>
      <w:r>
        <w:rPr>
          <w:rFonts w:ascii="仿宋" w:hAnsi="仿宋" w:eastAsia="仿宋" w:cs="宋体"/>
          <w:color w:val="000000" w:themeColor="text1"/>
          <w:sz w:val="24"/>
          <w:highlight w:val="none"/>
          <w14:textFill>
            <w14:solidFill>
              <w14:schemeClr w14:val="tx1"/>
            </w14:solidFill>
          </w14:textFill>
        </w:rPr>
        <w:t>5</w:t>
      </w:r>
      <w:r>
        <w:rPr>
          <w:rFonts w:hint="eastAsia" w:ascii="仿宋" w:hAnsi="仿宋" w:eastAsia="仿宋" w:cs="宋体"/>
          <w:color w:val="000000" w:themeColor="text1"/>
          <w:sz w:val="24"/>
          <w:highlight w:val="none"/>
          <w14:textFill>
            <w14:solidFill>
              <w14:schemeClr w14:val="tx1"/>
            </w14:solidFill>
          </w14:textFill>
        </w:rPr>
        <w:t>）和中小企业声明函（附件</w:t>
      </w:r>
      <w:r>
        <w:rPr>
          <w:rFonts w:ascii="仿宋" w:hAnsi="仿宋" w:eastAsia="仿宋" w:cs="宋体"/>
          <w:color w:val="000000" w:themeColor="text1"/>
          <w:sz w:val="24"/>
          <w:highlight w:val="none"/>
          <w14:textFill>
            <w14:solidFill>
              <w14:schemeClr w14:val="tx1"/>
            </w14:solidFill>
          </w14:textFill>
        </w:rPr>
        <w:t>7</w:t>
      </w:r>
      <w:r>
        <w:rPr>
          <w:rFonts w:hint="eastAsia" w:ascii="仿宋" w:hAnsi="仿宋" w:eastAsia="仿宋" w:cs="宋体"/>
          <w:color w:val="000000" w:themeColor="text1"/>
          <w:sz w:val="24"/>
          <w:highlight w:val="none"/>
          <w14:textFill>
            <w14:solidFill>
              <w14:schemeClr w14:val="tx1"/>
            </w14:solidFill>
          </w14:textFill>
        </w:rPr>
        <w:t>），联合协议中中小企业合同金额应当达到招标公告载明的比例；如果供应商本身提供所有标的均由中小企业承接的，</w:t>
      </w:r>
      <w:r>
        <w:rPr>
          <w:rFonts w:hint="eastAsia" w:ascii="仿宋" w:hAnsi="仿宋" w:eastAsia="仿宋" w:cs="宋体"/>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宋体"/>
          <w:color w:val="000000" w:themeColor="text1"/>
          <w:sz w:val="24"/>
          <w:highlight w:val="none"/>
          <w14:textFill>
            <w14:solidFill>
              <w14:schemeClr w14:val="tx1"/>
            </w14:solidFill>
          </w14:textFill>
        </w:rPr>
        <w:t>视同符合了资格条件，无需再与其他中小企业组成联合体参加政府采购活动，无需提供联合协议。</w:t>
      </w:r>
    </w:p>
    <w:p w14:paraId="1FB1795C">
      <w:pPr>
        <w:spacing w:line="360" w:lineRule="auto"/>
        <w:ind w:firstLine="482"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C、</w:t>
      </w:r>
      <w:r>
        <w:rPr>
          <w:rFonts w:hint="eastAsia" w:ascii="仿宋" w:hAnsi="仿宋" w:eastAsia="仿宋" w:cs="宋体"/>
          <w:color w:val="000000" w:themeColor="text1"/>
          <w:sz w:val="24"/>
          <w:highlight w:val="none"/>
          <w14:textFill>
            <w14:solidFill>
              <w14:schemeClr w14:val="tx1"/>
            </w14:solidFill>
          </w14:textFill>
        </w:rPr>
        <w:t>要求合同分包的，提供分包意向协议（附件6）和中小企业声明函（附件</w:t>
      </w:r>
      <w:r>
        <w:rPr>
          <w:rFonts w:ascii="仿宋" w:hAnsi="仿宋" w:eastAsia="仿宋" w:cs="宋体"/>
          <w:color w:val="000000" w:themeColor="text1"/>
          <w:sz w:val="24"/>
          <w:highlight w:val="none"/>
          <w14:textFill>
            <w14:solidFill>
              <w14:schemeClr w14:val="tx1"/>
            </w14:solidFill>
          </w14:textFill>
        </w:rPr>
        <w:t>7</w:t>
      </w:r>
      <w:r>
        <w:rPr>
          <w:rFonts w:hint="eastAsia" w:ascii="仿宋" w:hAnsi="仿宋" w:eastAsia="仿宋" w:cs="宋体"/>
          <w:color w:val="000000" w:themeColor="text1"/>
          <w:sz w:val="24"/>
          <w:highlight w:val="none"/>
          <w14:textFill>
            <w14:solidFill>
              <w14:schemeClr w14:val="tx1"/>
            </w14:solidFill>
          </w14:textFill>
        </w:rPr>
        <w:t>），分包意向协议中中小企业合同金额应当达到招标公告载明的比例；如果供应商本身提供所有标的均由中小企业承接的，</w:t>
      </w:r>
      <w:r>
        <w:rPr>
          <w:rFonts w:hint="eastAsia" w:ascii="仿宋" w:hAnsi="仿宋" w:eastAsia="仿宋" w:cs="宋体"/>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宋体"/>
          <w:color w:val="000000" w:themeColor="text1"/>
          <w:sz w:val="24"/>
          <w:highlight w:val="none"/>
          <w14:textFill>
            <w14:solidFill>
              <w14:schemeClr w14:val="tx1"/>
            </w14:solidFill>
          </w14:textFill>
        </w:rPr>
        <w:t>视同符合了资格条件，无需再向中小企业分包，无需提供分包意向协议。</w:t>
      </w:r>
    </w:p>
    <w:p w14:paraId="259DDB62">
      <w:pPr>
        <w:widowControl/>
        <w:spacing w:line="360" w:lineRule="auto"/>
        <w:ind w:left="150"/>
        <w:jc w:val="center"/>
        <w:rPr>
          <w:rFonts w:ascii="仿宋" w:hAnsi="仿宋" w:eastAsia="仿宋" w:cs="宋体"/>
          <w:b/>
          <w:color w:val="000000" w:themeColor="text1"/>
          <w:kern w:val="0"/>
          <w:sz w:val="32"/>
          <w:szCs w:val="32"/>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14:textFill>
            <w14:solidFill>
              <w14:schemeClr w14:val="tx1"/>
            </w14:solidFill>
          </w14:textFill>
        </w:rPr>
        <w:t>四、本项目的特定资格要求</w:t>
      </w:r>
    </w:p>
    <w:p w14:paraId="18D5F845">
      <w:pPr>
        <w:spacing w:line="360" w:lineRule="auto"/>
        <w:jc w:val="center"/>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（根据招标公告本项目的特定资格要求提供相应的材料；未要求的，无需提供）</w:t>
      </w:r>
    </w:p>
    <w:p w14:paraId="110728E7">
      <w:pPr>
        <w:spacing w:line="360" w:lineRule="auto"/>
        <w:rPr>
          <w:rFonts w:ascii="仿宋" w:hAnsi="仿宋" w:eastAsia="仿宋" w:cs="宋体"/>
          <w:color w:val="000000" w:themeColor="text1"/>
          <w:highlight w:val="none"/>
          <w14:textFill>
            <w14:solidFill>
              <w14:schemeClr w14:val="tx1"/>
            </w14:solidFill>
          </w14:textFill>
        </w:rPr>
      </w:pPr>
    </w:p>
    <w:p w14:paraId="7D1CA1EA">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37587740">
      <w:pPr>
        <w:widowControl/>
        <w:adjustRightInd/>
        <w:spacing w:line="360" w:lineRule="auto"/>
        <w:jc w:val="left"/>
        <w:rPr>
          <w:rFonts w:ascii="仿宋" w:hAnsi="仿宋" w:eastAsia="仿宋" w:cs="宋体"/>
          <w:b/>
          <w:color w:val="000000" w:themeColor="text1"/>
          <w:kern w:val="0"/>
          <w:sz w:val="36"/>
          <w:szCs w:val="36"/>
          <w:highlight w:val="none"/>
          <w14:textFill>
            <w14:solidFill>
              <w14:schemeClr w14:val="tx1"/>
            </w14:solidFill>
          </w14:textFill>
        </w:rPr>
      </w:pPr>
      <w:r>
        <w:rPr>
          <w:rFonts w:ascii="仿宋" w:hAnsi="仿宋" w:eastAsia="仿宋" w:cs="宋体"/>
          <w:b/>
          <w:color w:val="000000" w:themeColor="text1"/>
          <w:kern w:val="0"/>
          <w:sz w:val="36"/>
          <w:szCs w:val="36"/>
          <w:highlight w:val="none"/>
          <w14:textFill>
            <w14:solidFill>
              <w14:schemeClr w14:val="tx1"/>
            </w14:solidFill>
          </w14:textFill>
        </w:rPr>
        <w:br w:type="page"/>
      </w:r>
    </w:p>
    <w:p w14:paraId="27FEAC86">
      <w:pPr>
        <w:spacing w:line="360" w:lineRule="auto"/>
        <w:ind w:right="420"/>
        <w:jc w:val="center"/>
        <w:rPr>
          <w:rFonts w:ascii="仿宋" w:hAnsi="仿宋" w:eastAsia="仿宋" w:cs="宋体"/>
          <w:b/>
          <w:color w:val="000000" w:themeColor="text1"/>
          <w:kern w:val="0"/>
          <w:sz w:val="36"/>
          <w:szCs w:val="36"/>
          <w:highlight w:val="none"/>
          <w14:textFill>
            <w14:solidFill>
              <w14:schemeClr w14:val="tx1"/>
            </w14:solidFill>
          </w14:textFill>
        </w:rPr>
      </w:pPr>
      <w:r>
        <w:rPr>
          <w:rFonts w:hint="eastAsia" w:ascii="仿宋" w:hAnsi="仿宋" w:eastAsia="仿宋" w:cs="宋体"/>
          <w:b/>
          <w:color w:val="000000" w:themeColor="text1"/>
          <w:kern w:val="0"/>
          <w:sz w:val="36"/>
          <w:szCs w:val="36"/>
          <w:highlight w:val="none"/>
          <w14:textFill>
            <w14:solidFill>
              <w14:schemeClr w14:val="tx1"/>
            </w14:solidFill>
          </w14:textFill>
        </w:rPr>
        <w:t>商务技术文件部分</w:t>
      </w:r>
    </w:p>
    <w:p w14:paraId="4ED68DE3">
      <w:pPr>
        <w:spacing w:line="360" w:lineRule="auto"/>
        <w:jc w:val="center"/>
        <w:outlineLvl w:val="0"/>
        <w:rPr>
          <w:rFonts w:ascii="仿宋" w:hAnsi="仿宋" w:eastAsia="仿宋" w:cs="宋体"/>
          <w:b/>
          <w:color w:val="000000" w:themeColor="text1"/>
          <w:kern w:val="0"/>
          <w:sz w:val="24"/>
          <w:highlight w:val="none"/>
          <w14:textFill>
            <w14:solidFill>
              <w14:schemeClr w14:val="tx1"/>
            </w14:solidFill>
          </w14:textFill>
        </w:rPr>
      </w:pPr>
    </w:p>
    <w:p w14:paraId="2F314263">
      <w:pPr>
        <w:spacing w:line="360" w:lineRule="auto"/>
        <w:jc w:val="center"/>
        <w:outlineLvl w:val="0"/>
        <w:rPr>
          <w:rFonts w:ascii="仿宋" w:hAnsi="仿宋" w:eastAsia="仿宋" w:cs="宋体"/>
          <w:b/>
          <w:color w:val="000000" w:themeColor="text1"/>
          <w:kern w:val="0"/>
          <w:sz w:val="28"/>
          <w:szCs w:val="28"/>
          <w:highlight w:val="none"/>
          <w14:textFill>
            <w14:solidFill>
              <w14:schemeClr w14:val="tx1"/>
            </w14:solidFill>
          </w14:textFill>
        </w:rPr>
      </w:pPr>
      <w:r>
        <w:rPr>
          <w:rFonts w:hint="eastAsia" w:ascii="仿宋" w:hAnsi="仿宋" w:eastAsia="仿宋" w:cs="宋体"/>
          <w:b/>
          <w:color w:val="000000" w:themeColor="text1"/>
          <w:kern w:val="0"/>
          <w:sz w:val="28"/>
          <w:szCs w:val="28"/>
          <w:highlight w:val="none"/>
          <w14:textFill>
            <w14:solidFill>
              <w14:schemeClr w14:val="tx1"/>
            </w14:solidFill>
          </w14:textFill>
        </w:rPr>
        <w:t>目录</w:t>
      </w:r>
    </w:p>
    <w:p w14:paraId="638FB418">
      <w:pPr>
        <w:snapToGrid w:val="0"/>
        <w:spacing w:line="360" w:lineRule="auto"/>
        <w:ind w:left="479" w:leftChars="228"/>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（1）投标函</w:t>
      </w:r>
      <w:r>
        <w:rPr>
          <w:rFonts w:hint="eastAsia" w:ascii="仿宋" w:hAnsi="仿宋" w:eastAsia="仿宋" w:cs="宋体"/>
          <w:color w:val="000000" w:themeColor="text1"/>
          <w:highlight w:val="none"/>
          <w14:textFill>
            <w14:solidFill>
              <w14:schemeClr w14:val="tx1"/>
            </w14:solidFill>
          </w14:textFill>
        </w:rPr>
        <w:t>…………………………………………………………………………………（页码）</w:t>
      </w:r>
      <w:r>
        <w:rPr>
          <w:rFonts w:hint="eastAsia" w:ascii="仿宋" w:hAnsi="仿宋" w:eastAsia="仿宋" w:cs="宋体"/>
          <w:color w:val="000000" w:themeColor="text1"/>
          <w:sz w:val="24"/>
          <w:highlight w:val="none"/>
          <w14:textFill>
            <w14:solidFill>
              <w14:schemeClr w14:val="tx1"/>
            </w14:solidFill>
          </w14:textFill>
        </w:rPr>
        <w:t>（2）授权委托书或法定代表人（单位负责人、自然人本人）身份证明</w:t>
      </w:r>
      <w:r>
        <w:rPr>
          <w:rFonts w:hint="eastAsia" w:ascii="仿宋" w:hAnsi="仿宋" w:eastAsia="仿宋" w:cs="宋体"/>
          <w:color w:val="000000" w:themeColor="text1"/>
          <w:highlight w:val="none"/>
          <w14:textFill>
            <w14:solidFill>
              <w14:schemeClr w14:val="tx1"/>
            </w14:solidFill>
          </w14:textFill>
        </w:rPr>
        <w:t>………（页码）</w:t>
      </w:r>
    </w:p>
    <w:p w14:paraId="6FA6E134">
      <w:pPr>
        <w:snapToGrid w:val="0"/>
        <w:spacing w:line="360" w:lineRule="auto"/>
        <w:ind w:left="479" w:leftChars="228"/>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w:t>
      </w:r>
      <w:r>
        <w:rPr>
          <w:rFonts w:ascii="仿宋" w:hAnsi="仿宋" w:eastAsia="仿宋" w:cs="宋体"/>
          <w:color w:val="000000" w:themeColor="text1"/>
          <w:sz w:val="24"/>
          <w:highlight w:val="none"/>
          <w14:textFill>
            <w14:solidFill>
              <w14:schemeClr w14:val="tx1"/>
            </w14:solidFill>
          </w14:textFill>
        </w:rPr>
        <w:t>3</w:t>
      </w:r>
      <w:r>
        <w:rPr>
          <w:rFonts w:hint="eastAsia" w:ascii="仿宋" w:hAnsi="仿宋" w:eastAsia="仿宋" w:cs="宋体"/>
          <w:color w:val="000000" w:themeColor="text1"/>
          <w:sz w:val="24"/>
          <w:highlight w:val="none"/>
          <w14:textFill>
            <w14:solidFill>
              <w14:schemeClr w14:val="tx1"/>
            </w14:solidFill>
          </w14:textFill>
        </w:rPr>
        <w:t>）分包意向协议</w:t>
      </w:r>
      <w:r>
        <w:rPr>
          <w:rFonts w:hint="eastAsia" w:ascii="仿宋" w:hAnsi="仿宋" w:eastAsia="仿宋" w:cs="宋体"/>
          <w:color w:val="000000" w:themeColor="text1"/>
          <w:highlight w:val="none"/>
          <w14:textFill>
            <w14:solidFill>
              <w14:schemeClr w14:val="tx1"/>
            </w14:solidFill>
          </w14:textFill>
        </w:rPr>
        <w:t>…………………………………………………………………………（页码）</w:t>
      </w:r>
    </w:p>
    <w:p w14:paraId="1899C188">
      <w:pPr>
        <w:snapToGrid w:val="0"/>
        <w:spacing w:line="360" w:lineRule="auto"/>
        <w:ind w:firstLine="480" w:firstLineChars="20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w:t>
      </w:r>
      <w:r>
        <w:rPr>
          <w:rFonts w:ascii="仿宋" w:hAnsi="仿宋" w:eastAsia="仿宋" w:cs="宋体"/>
          <w:color w:val="000000" w:themeColor="text1"/>
          <w:sz w:val="24"/>
          <w:highlight w:val="none"/>
          <w14:textFill>
            <w14:solidFill>
              <w14:schemeClr w14:val="tx1"/>
            </w14:solidFill>
          </w14:textFill>
        </w:rPr>
        <w:t>4</w:t>
      </w:r>
      <w:r>
        <w:rPr>
          <w:rFonts w:hint="eastAsia" w:ascii="仿宋" w:hAnsi="仿宋" w:eastAsia="仿宋" w:cs="宋体"/>
          <w:color w:val="000000" w:themeColor="text1"/>
          <w:sz w:val="24"/>
          <w:highlight w:val="none"/>
          <w14:textFill>
            <w14:solidFill>
              <w14:schemeClr w14:val="tx1"/>
            </w14:solidFill>
          </w14:textFill>
        </w:rPr>
        <w:t>）符合性审查资料</w:t>
      </w:r>
      <w:r>
        <w:rPr>
          <w:rFonts w:hint="eastAsia" w:ascii="仿宋" w:hAnsi="仿宋" w:eastAsia="仿宋" w:cs="宋体"/>
          <w:color w:val="000000" w:themeColor="text1"/>
          <w:highlight w:val="none"/>
          <w14:textFill>
            <w14:solidFill>
              <w14:schemeClr w14:val="tx1"/>
            </w14:solidFill>
          </w14:textFill>
        </w:rPr>
        <w:t>………………………………………………………………………（页码）</w:t>
      </w:r>
    </w:p>
    <w:p w14:paraId="0E1E5C62">
      <w:pPr>
        <w:snapToGrid w:val="0"/>
        <w:spacing w:line="360" w:lineRule="auto"/>
        <w:ind w:left="479" w:leftChars="228"/>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w:t>
      </w:r>
      <w:r>
        <w:rPr>
          <w:rFonts w:ascii="仿宋" w:hAnsi="仿宋" w:eastAsia="仿宋" w:cs="宋体"/>
          <w:color w:val="000000" w:themeColor="text1"/>
          <w:sz w:val="24"/>
          <w:highlight w:val="none"/>
          <w14:textFill>
            <w14:solidFill>
              <w14:schemeClr w14:val="tx1"/>
            </w14:solidFill>
          </w14:textFill>
        </w:rPr>
        <w:t>5</w:t>
      </w:r>
      <w:r>
        <w:rPr>
          <w:rFonts w:hint="eastAsia" w:ascii="仿宋" w:hAnsi="仿宋" w:eastAsia="仿宋" w:cs="宋体"/>
          <w:color w:val="000000" w:themeColor="text1"/>
          <w:sz w:val="24"/>
          <w:highlight w:val="none"/>
          <w14:textFill>
            <w14:solidFill>
              <w14:schemeClr w14:val="tx1"/>
            </w14:solidFill>
          </w14:textFill>
        </w:rPr>
        <w:t>）评标标准相应的商务技术资料</w:t>
      </w:r>
      <w:r>
        <w:rPr>
          <w:rFonts w:hint="eastAsia" w:ascii="仿宋" w:hAnsi="仿宋" w:eastAsia="仿宋" w:cs="宋体"/>
          <w:color w:val="000000" w:themeColor="text1"/>
          <w:highlight w:val="none"/>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w:t>
      </w:r>
      <w:r>
        <w:rPr>
          <w:rFonts w:hint="eastAsia" w:ascii="仿宋" w:hAnsi="仿宋" w:eastAsia="仿宋" w:cs="宋体"/>
          <w:color w:val="000000" w:themeColor="text1"/>
          <w:highlight w:val="none"/>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w:t>
      </w:r>
      <w:r>
        <w:rPr>
          <w:rFonts w:hint="eastAsia" w:ascii="仿宋" w:hAnsi="仿宋" w:eastAsia="仿宋" w:cs="宋体"/>
          <w:color w:val="000000" w:themeColor="text1"/>
          <w:highlight w:val="none"/>
          <w14:textFill>
            <w14:solidFill>
              <w14:schemeClr w14:val="tx1"/>
            </w14:solidFill>
          </w14:textFill>
        </w:rPr>
        <w:t>……………（页码）</w:t>
      </w:r>
      <w:r>
        <w:rPr>
          <w:rFonts w:hint="eastAsia" w:ascii="仿宋" w:hAnsi="仿宋" w:eastAsia="仿宋" w:cs="宋体"/>
          <w:color w:val="000000" w:themeColor="text1"/>
          <w:sz w:val="24"/>
          <w:highlight w:val="none"/>
          <w14:textFill>
            <w14:solidFill>
              <w14:schemeClr w14:val="tx1"/>
            </w14:solidFill>
          </w14:textFill>
        </w:rPr>
        <w:t>（</w:t>
      </w:r>
      <w:r>
        <w:rPr>
          <w:rFonts w:ascii="仿宋" w:hAnsi="仿宋" w:eastAsia="仿宋" w:cs="宋体"/>
          <w:color w:val="000000" w:themeColor="text1"/>
          <w:sz w:val="24"/>
          <w:highlight w:val="none"/>
          <w14:textFill>
            <w14:solidFill>
              <w14:schemeClr w14:val="tx1"/>
            </w14:solidFill>
          </w14:textFill>
        </w:rPr>
        <w:t>6</w:t>
      </w:r>
      <w:r>
        <w:rPr>
          <w:rFonts w:hint="eastAsia" w:ascii="仿宋" w:hAnsi="仿宋" w:eastAsia="仿宋" w:cs="宋体"/>
          <w:color w:val="000000" w:themeColor="text1"/>
          <w:sz w:val="24"/>
          <w:highlight w:val="none"/>
          <w14:textFill>
            <w14:solidFill>
              <w14:schemeClr w14:val="tx1"/>
            </w14:solidFill>
          </w14:textFill>
        </w:rPr>
        <w:t>）投标标的清单</w:t>
      </w:r>
      <w:r>
        <w:rPr>
          <w:rFonts w:hint="eastAsia" w:ascii="仿宋" w:hAnsi="仿宋" w:eastAsia="仿宋" w:cs="宋体"/>
          <w:color w:val="000000" w:themeColor="text1"/>
          <w:highlight w:val="none"/>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w:t>
      </w:r>
      <w:r>
        <w:rPr>
          <w:rFonts w:hint="eastAsia" w:ascii="仿宋" w:hAnsi="仿宋" w:eastAsia="仿宋" w:cs="宋体"/>
          <w:color w:val="000000" w:themeColor="text1"/>
          <w:highlight w:val="none"/>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w:t>
      </w:r>
      <w:r>
        <w:rPr>
          <w:rFonts w:hint="eastAsia" w:ascii="仿宋" w:hAnsi="仿宋" w:eastAsia="仿宋" w:cs="宋体"/>
          <w:color w:val="000000" w:themeColor="text1"/>
          <w:highlight w:val="none"/>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w:t>
      </w:r>
      <w:r>
        <w:rPr>
          <w:rFonts w:hint="eastAsia" w:ascii="仿宋" w:hAnsi="仿宋" w:eastAsia="仿宋" w:cs="宋体"/>
          <w:color w:val="000000" w:themeColor="text1"/>
          <w:highlight w:val="none"/>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w:t>
      </w:r>
      <w:r>
        <w:rPr>
          <w:rFonts w:hint="eastAsia" w:ascii="仿宋" w:hAnsi="仿宋" w:eastAsia="仿宋" w:cs="宋体"/>
          <w:color w:val="000000" w:themeColor="text1"/>
          <w:highlight w:val="none"/>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w:t>
      </w:r>
      <w:r>
        <w:rPr>
          <w:rFonts w:hint="eastAsia" w:ascii="仿宋" w:hAnsi="仿宋" w:eastAsia="仿宋" w:cs="宋体"/>
          <w:color w:val="000000" w:themeColor="text1"/>
          <w:highlight w:val="none"/>
          <w14:textFill>
            <w14:solidFill>
              <w14:schemeClr w14:val="tx1"/>
            </w14:solidFill>
          </w14:textFill>
        </w:rPr>
        <w:t>……………（页码）</w:t>
      </w:r>
      <w:r>
        <w:rPr>
          <w:rFonts w:hint="eastAsia" w:ascii="仿宋" w:hAnsi="仿宋" w:eastAsia="仿宋" w:cs="宋体"/>
          <w:color w:val="000000" w:themeColor="text1"/>
          <w:sz w:val="24"/>
          <w:highlight w:val="none"/>
          <w14:textFill>
            <w14:solidFill>
              <w14:schemeClr w14:val="tx1"/>
            </w14:solidFill>
          </w14:textFill>
        </w:rPr>
        <w:t>（</w:t>
      </w:r>
      <w:r>
        <w:rPr>
          <w:rFonts w:ascii="仿宋" w:hAnsi="仿宋" w:eastAsia="仿宋" w:cs="宋体"/>
          <w:color w:val="000000" w:themeColor="text1"/>
          <w:sz w:val="24"/>
          <w:highlight w:val="none"/>
          <w14:textFill>
            <w14:solidFill>
              <w14:schemeClr w14:val="tx1"/>
            </w14:solidFill>
          </w14:textFill>
        </w:rPr>
        <w:t>7</w:t>
      </w:r>
      <w:r>
        <w:rPr>
          <w:rFonts w:hint="eastAsia" w:ascii="仿宋" w:hAnsi="仿宋" w:eastAsia="仿宋" w:cs="宋体"/>
          <w:color w:val="000000" w:themeColor="text1"/>
          <w:sz w:val="24"/>
          <w:highlight w:val="none"/>
          <w14:textFill>
            <w14:solidFill>
              <w14:schemeClr w14:val="tx1"/>
            </w14:solidFill>
          </w14:textFill>
        </w:rPr>
        <w:t>）商务技术偏离表</w:t>
      </w:r>
      <w:r>
        <w:rPr>
          <w:rFonts w:hint="eastAsia" w:ascii="仿宋" w:hAnsi="仿宋" w:eastAsia="仿宋" w:cs="宋体"/>
          <w:color w:val="000000" w:themeColor="text1"/>
          <w:highlight w:val="none"/>
          <w14:textFill>
            <w14:solidFill>
              <w14:schemeClr w14:val="tx1"/>
            </w14:solidFill>
          </w14:textFill>
        </w:rPr>
        <w:t>………………………………………………………………………（页码）</w:t>
      </w:r>
    </w:p>
    <w:p w14:paraId="4B605DBA">
      <w:pPr>
        <w:snapToGrid w:val="0"/>
        <w:spacing w:line="360" w:lineRule="auto"/>
        <w:ind w:left="479" w:leftChars="228"/>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sz w:val="24"/>
          <w:highlight w:val="none"/>
          <w:lang w:val="zh-CN"/>
          <w14:textFill>
            <w14:solidFill>
              <w14:schemeClr w14:val="tx1"/>
            </w14:solidFill>
          </w14:textFill>
        </w:rPr>
        <w:t>（</w:t>
      </w:r>
      <w:r>
        <w:rPr>
          <w:rFonts w:ascii="仿宋" w:hAnsi="仿宋" w:eastAsia="仿宋" w:cs="宋体"/>
          <w:color w:val="000000" w:themeColor="text1"/>
          <w:sz w:val="24"/>
          <w:highlight w:val="none"/>
          <w14:textFill>
            <w14:solidFill>
              <w14:schemeClr w14:val="tx1"/>
            </w14:solidFill>
          </w14:textFill>
        </w:rPr>
        <w:t>8</w:t>
      </w:r>
      <w:r>
        <w:rPr>
          <w:rFonts w:hint="eastAsia" w:ascii="仿宋" w:hAnsi="仿宋" w:eastAsia="仿宋" w:cs="宋体"/>
          <w:color w:val="000000" w:themeColor="text1"/>
          <w:sz w:val="24"/>
          <w:highlight w:val="none"/>
          <w:lang w:val="zh-CN"/>
          <w14:textFill>
            <w14:solidFill>
              <w14:schemeClr w14:val="tx1"/>
            </w14:solidFill>
          </w14:textFill>
        </w:rPr>
        <w:t>）政府采购供应商廉洁自律承诺书</w:t>
      </w:r>
      <w:r>
        <w:rPr>
          <w:rFonts w:hint="eastAsia" w:ascii="仿宋" w:hAnsi="仿宋" w:eastAsia="仿宋" w:cs="宋体"/>
          <w:color w:val="000000" w:themeColor="text1"/>
          <w:highlight w:val="none"/>
          <w14:textFill>
            <w14:solidFill>
              <w14:schemeClr w14:val="tx1"/>
            </w14:solidFill>
          </w14:textFill>
        </w:rPr>
        <w:t>…………………………………………………（页码）</w:t>
      </w:r>
    </w:p>
    <w:p w14:paraId="25947C9F">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623745C0">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16705AFB">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4928165F">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176E543C">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34D18A62">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3AFBA9AA">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5EBF6E8E">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041D74B8">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62E8593A">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7756603C">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53976250">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1161BFC8">
      <w:pPr>
        <w:spacing w:line="360" w:lineRule="auto"/>
        <w:rPr>
          <w:rFonts w:ascii="仿宋" w:hAnsi="仿宋" w:eastAsia="仿宋" w:cs="宋体"/>
          <w:b/>
          <w:color w:val="000000" w:themeColor="text1"/>
          <w:kern w:val="0"/>
          <w:sz w:val="32"/>
          <w:szCs w:val="32"/>
          <w:highlight w:val="none"/>
          <w:lang w:val="zh-CN"/>
          <w14:textFill>
            <w14:solidFill>
              <w14:schemeClr w14:val="tx1"/>
            </w14:solidFill>
          </w14:textFill>
        </w:rPr>
      </w:pPr>
    </w:p>
    <w:p w14:paraId="1E0845C7">
      <w:pPr>
        <w:widowControl/>
        <w:adjustRightInd/>
        <w:spacing w:line="360" w:lineRule="auto"/>
        <w:jc w:val="left"/>
        <w:rPr>
          <w:rFonts w:ascii="仿宋" w:hAnsi="仿宋" w:eastAsia="仿宋" w:cs="宋体"/>
          <w:b/>
          <w:color w:val="000000" w:themeColor="text1"/>
          <w:kern w:val="0"/>
          <w:sz w:val="32"/>
          <w:szCs w:val="32"/>
          <w:highlight w:val="none"/>
          <w14:textFill>
            <w14:solidFill>
              <w14:schemeClr w14:val="tx1"/>
            </w14:solidFill>
          </w14:textFill>
        </w:rPr>
      </w:pPr>
      <w:r>
        <w:rPr>
          <w:rFonts w:ascii="仿宋" w:hAnsi="仿宋" w:eastAsia="仿宋" w:cs="宋体"/>
          <w:b/>
          <w:color w:val="000000" w:themeColor="text1"/>
          <w:kern w:val="0"/>
          <w:sz w:val="32"/>
          <w:szCs w:val="32"/>
          <w:highlight w:val="none"/>
          <w14:textFill>
            <w14:solidFill>
              <w14:schemeClr w14:val="tx1"/>
            </w14:solidFill>
          </w14:textFill>
        </w:rPr>
        <w:br w:type="page"/>
      </w:r>
    </w:p>
    <w:p w14:paraId="4DB1EC80">
      <w:pPr>
        <w:snapToGrid w:val="0"/>
        <w:spacing w:line="360" w:lineRule="auto"/>
        <w:jc w:val="center"/>
        <w:outlineLvl w:val="0"/>
        <w:rPr>
          <w:rFonts w:ascii="仿宋" w:hAnsi="仿宋" w:eastAsia="仿宋" w:cs="宋体"/>
          <w:b/>
          <w:color w:val="000000" w:themeColor="text1"/>
          <w:sz w:val="32"/>
          <w:szCs w:val="32"/>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14:textFill>
            <w14:solidFill>
              <w14:schemeClr w14:val="tx1"/>
            </w14:solidFill>
          </w14:textFill>
        </w:rPr>
        <w:t>一、投标</w:t>
      </w:r>
      <w:r>
        <w:rPr>
          <w:rFonts w:hint="eastAsia" w:ascii="仿宋" w:hAnsi="仿宋" w:eastAsia="仿宋" w:cs="宋体"/>
          <w:b/>
          <w:color w:val="000000" w:themeColor="text1"/>
          <w:sz w:val="32"/>
          <w:szCs w:val="32"/>
          <w:highlight w:val="none"/>
          <w14:textFill>
            <w14:solidFill>
              <w14:schemeClr w14:val="tx1"/>
            </w14:solidFill>
          </w14:textFill>
        </w:rPr>
        <w:t>函</w:t>
      </w:r>
    </w:p>
    <w:p w14:paraId="4D43917C">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（采购人）、（采购代理机构）：</w:t>
      </w:r>
    </w:p>
    <w:p w14:paraId="465708A0">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我方参加你方组织的（项目名称）【招标编号：（采购编号）】招标的有关活动，并对此项目进行投标。为此：</w:t>
      </w:r>
    </w:p>
    <w:p w14:paraId="4656464B">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1、我方承诺投标有效期从提交投标文件的截止之日起</w:t>
      </w:r>
      <w:r>
        <w:rPr>
          <w:rFonts w:hint="eastAsia" w:ascii="仿宋" w:hAnsi="仿宋" w:eastAsia="仿宋" w:cs="宋体"/>
          <w:color w:val="000000" w:themeColor="text1"/>
          <w:sz w:val="24"/>
          <w:highlight w:val="none"/>
          <w:u w:val="single"/>
          <w14:textFill>
            <w14:solidFill>
              <w14:schemeClr w14:val="tx1"/>
            </w14:solidFill>
          </w14:textFill>
        </w:rPr>
        <w:t xml:space="preserve">    </w:t>
      </w:r>
      <w:r>
        <w:rPr>
          <w:rFonts w:hint="eastAsia" w:ascii="仿宋" w:hAnsi="仿宋" w:eastAsia="仿宋" w:cs="宋体"/>
          <w:color w:val="000000" w:themeColor="text1"/>
          <w:sz w:val="24"/>
          <w:highlight w:val="none"/>
          <w14:textFill>
            <w14:solidFill>
              <w14:schemeClr w14:val="tx1"/>
            </w14:solidFill>
          </w14:textFill>
        </w:rPr>
        <w:t>天（不少于90天）</w:t>
      </w:r>
      <w:r>
        <w:rPr>
          <w:rFonts w:hint="eastAsia" w:ascii="仿宋" w:hAnsi="仿宋" w:eastAsia="仿宋" w:cs="宋体"/>
          <w:color w:val="000000" w:themeColor="text1"/>
          <w:highlight w:val="none"/>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本投标文件在投标有效期满之前均具有约束力。</w:t>
      </w:r>
    </w:p>
    <w:p w14:paraId="38137D85">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2、我方的投标文件包括以下内容：</w:t>
      </w:r>
    </w:p>
    <w:p w14:paraId="51327CC1">
      <w:pPr>
        <w:snapToGrid w:val="0"/>
        <w:spacing w:line="360" w:lineRule="auto"/>
        <w:ind w:left="210" w:leftChars="1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2.1资格文件：</w:t>
      </w:r>
    </w:p>
    <w:p w14:paraId="31E2DFC0">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2.1.1承诺函；</w:t>
      </w:r>
    </w:p>
    <w:p w14:paraId="4E4CC3A4">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2.1.2</w:t>
      </w:r>
      <w:r>
        <w:rPr>
          <w:rFonts w:hint="eastAsia" w:ascii="仿宋" w:hAnsi="仿宋" w:eastAsia="仿宋" w:cs="宋体"/>
          <w:snapToGrid w:val="0"/>
          <w:color w:val="000000" w:themeColor="text1"/>
          <w:kern w:val="28"/>
          <w:sz w:val="24"/>
          <w:szCs w:val="20"/>
          <w:highlight w:val="none"/>
          <w14:textFill>
            <w14:solidFill>
              <w14:schemeClr w14:val="tx1"/>
            </w14:solidFill>
          </w14:textFill>
        </w:rPr>
        <w:t>联合协议</w:t>
      </w:r>
      <w:bookmarkStart w:id="552" w:name="_Hlk101257010"/>
      <w:r>
        <w:rPr>
          <w:rFonts w:hint="eastAsia" w:ascii="仿宋" w:hAnsi="仿宋" w:eastAsia="仿宋" w:cs="宋体"/>
          <w:color w:val="000000" w:themeColor="text1"/>
          <w:sz w:val="24"/>
          <w:highlight w:val="none"/>
          <w14:textFill>
            <w14:solidFill>
              <w14:schemeClr w14:val="tx1"/>
            </w14:solidFill>
          </w14:textFill>
        </w:rPr>
        <w:t>（如果有)</w:t>
      </w:r>
      <w:bookmarkEnd w:id="552"/>
      <w:r>
        <w:rPr>
          <w:rFonts w:hint="eastAsia" w:ascii="仿宋" w:hAnsi="仿宋" w:eastAsia="仿宋" w:cs="宋体"/>
          <w:snapToGrid w:val="0"/>
          <w:color w:val="000000" w:themeColor="text1"/>
          <w:kern w:val="28"/>
          <w:sz w:val="24"/>
          <w:szCs w:val="20"/>
          <w:highlight w:val="none"/>
          <w14:textFill>
            <w14:solidFill>
              <w14:schemeClr w14:val="tx1"/>
            </w14:solidFill>
          </w14:textFill>
        </w:rPr>
        <w:t>；</w:t>
      </w:r>
    </w:p>
    <w:p w14:paraId="09095983">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w:t>
      </w:r>
      <w:r>
        <w:rPr>
          <w:rFonts w:ascii="仿宋" w:hAnsi="仿宋" w:eastAsia="仿宋" w:cs="宋体"/>
          <w:color w:val="000000" w:themeColor="text1"/>
          <w:sz w:val="24"/>
          <w:highlight w:val="none"/>
          <w14:textFill>
            <w14:solidFill>
              <w14:schemeClr w14:val="tx1"/>
            </w14:solidFill>
          </w14:textFill>
        </w:rPr>
        <w:t>.1.3</w:t>
      </w:r>
      <w:r>
        <w:rPr>
          <w:rFonts w:hint="eastAsia" w:ascii="仿宋" w:hAnsi="仿宋" w:eastAsia="仿宋" w:cs="宋体"/>
          <w:color w:val="000000" w:themeColor="text1"/>
          <w:sz w:val="24"/>
          <w:highlight w:val="none"/>
          <w14:textFill>
            <w14:solidFill>
              <w14:schemeClr w14:val="tx1"/>
            </w14:solidFill>
          </w14:textFill>
        </w:rPr>
        <w:t>落实政府采购政策需满足的资格要求（如果有）；</w:t>
      </w:r>
    </w:p>
    <w:p w14:paraId="68413C96">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2.1.</w:t>
      </w:r>
      <w:r>
        <w:rPr>
          <w:rFonts w:ascii="仿宋" w:hAnsi="仿宋" w:eastAsia="仿宋" w:cs="宋体"/>
          <w:color w:val="000000" w:themeColor="text1"/>
          <w:sz w:val="24"/>
          <w:highlight w:val="none"/>
          <w14:textFill>
            <w14:solidFill>
              <w14:schemeClr w14:val="tx1"/>
            </w14:solidFill>
          </w14:textFill>
        </w:rPr>
        <w:t>4</w:t>
      </w:r>
      <w:r>
        <w:rPr>
          <w:rFonts w:hint="eastAsia" w:ascii="仿宋" w:hAnsi="仿宋" w:eastAsia="仿宋" w:cs="宋体"/>
          <w:color w:val="000000" w:themeColor="text1"/>
          <w:sz w:val="24"/>
          <w:highlight w:val="none"/>
          <w14:textFill>
            <w14:solidFill>
              <w14:schemeClr w14:val="tx1"/>
            </w14:solidFill>
          </w14:textFill>
        </w:rPr>
        <w:t>本项目的特定资格要求（如果有)。</w:t>
      </w:r>
    </w:p>
    <w:p w14:paraId="1167D24A">
      <w:pPr>
        <w:snapToGrid w:val="0"/>
        <w:spacing w:line="360" w:lineRule="auto"/>
        <w:ind w:left="210" w:leftChars="100" w:firstLine="480" w:firstLineChars="200"/>
        <w:rPr>
          <w:rFonts w:ascii="仿宋" w:hAnsi="仿宋" w:eastAsia="仿宋" w:cs="宋体"/>
          <w:color w:val="000000" w:themeColor="text1"/>
          <w:sz w:val="24"/>
          <w:highlight w:val="none"/>
          <w:lang w:val="zh-CN"/>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w:t>
      </w:r>
      <w:r>
        <w:rPr>
          <w:rFonts w:hint="eastAsia" w:ascii="仿宋" w:hAnsi="仿宋" w:eastAsia="仿宋" w:cs="宋体"/>
          <w:color w:val="000000" w:themeColor="text1"/>
          <w:sz w:val="24"/>
          <w:highlight w:val="none"/>
          <w:lang w:val="zh-CN"/>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2商务技术</w:t>
      </w:r>
      <w:r>
        <w:rPr>
          <w:rFonts w:hint="eastAsia" w:ascii="仿宋" w:hAnsi="仿宋" w:eastAsia="仿宋" w:cs="宋体"/>
          <w:color w:val="000000" w:themeColor="text1"/>
          <w:sz w:val="24"/>
          <w:highlight w:val="none"/>
          <w:lang w:val="zh-CN"/>
          <w14:textFill>
            <w14:solidFill>
              <w14:schemeClr w14:val="tx1"/>
            </w14:solidFill>
          </w14:textFill>
        </w:rPr>
        <w:t>文件：</w:t>
      </w:r>
    </w:p>
    <w:p w14:paraId="391D0463">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2.2.1投标函；</w:t>
      </w:r>
    </w:p>
    <w:p w14:paraId="7990B1A2">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2.2.2授权委托书或法定代表人（单位负责人）身份证明；</w:t>
      </w:r>
    </w:p>
    <w:p w14:paraId="3493595B">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2.2.</w:t>
      </w:r>
      <w:r>
        <w:rPr>
          <w:rFonts w:ascii="仿宋" w:hAnsi="仿宋" w:eastAsia="仿宋" w:cs="宋体"/>
          <w:color w:val="000000" w:themeColor="text1"/>
          <w:sz w:val="24"/>
          <w:highlight w:val="none"/>
          <w14:textFill>
            <w14:solidFill>
              <w14:schemeClr w14:val="tx1"/>
            </w14:solidFill>
          </w14:textFill>
        </w:rPr>
        <w:t>3</w:t>
      </w:r>
      <w:r>
        <w:rPr>
          <w:rFonts w:hint="eastAsia" w:ascii="仿宋" w:hAnsi="仿宋" w:eastAsia="仿宋" w:cs="宋体"/>
          <w:color w:val="000000" w:themeColor="text1"/>
          <w:sz w:val="24"/>
          <w:highlight w:val="none"/>
          <w14:textFill>
            <w14:solidFill>
              <w14:schemeClr w14:val="tx1"/>
            </w14:solidFill>
          </w14:textFill>
        </w:rPr>
        <w:t>分包意向协议（如果有)；</w:t>
      </w:r>
    </w:p>
    <w:p w14:paraId="20B8EC43">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2.2.</w:t>
      </w:r>
      <w:r>
        <w:rPr>
          <w:rFonts w:ascii="仿宋" w:hAnsi="仿宋" w:eastAsia="仿宋" w:cs="宋体"/>
          <w:color w:val="000000" w:themeColor="text1"/>
          <w:sz w:val="24"/>
          <w:highlight w:val="none"/>
          <w14:textFill>
            <w14:solidFill>
              <w14:schemeClr w14:val="tx1"/>
            </w14:solidFill>
          </w14:textFill>
        </w:rPr>
        <w:t>4</w:t>
      </w:r>
      <w:r>
        <w:rPr>
          <w:rFonts w:hint="eastAsia" w:ascii="仿宋" w:hAnsi="仿宋" w:eastAsia="仿宋" w:cs="宋体"/>
          <w:color w:val="000000" w:themeColor="text1"/>
          <w:sz w:val="24"/>
          <w:highlight w:val="none"/>
          <w14:textFill>
            <w14:solidFill>
              <w14:schemeClr w14:val="tx1"/>
            </w14:solidFill>
          </w14:textFill>
        </w:rPr>
        <w:t>符合性审查资料；</w:t>
      </w:r>
    </w:p>
    <w:p w14:paraId="5FE91346">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2.2.</w:t>
      </w:r>
      <w:r>
        <w:rPr>
          <w:rFonts w:ascii="仿宋" w:hAnsi="仿宋" w:eastAsia="仿宋" w:cs="宋体"/>
          <w:color w:val="000000" w:themeColor="text1"/>
          <w:sz w:val="24"/>
          <w:highlight w:val="none"/>
          <w14:textFill>
            <w14:solidFill>
              <w14:schemeClr w14:val="tx1"/>
            </w14:solidFill>
          </w14:textFill>
        </w:rPr>
        <w:t>5</w:t>
      </w:r>
      <w:r>
        <w:rPr>
          <w:rFonts w:hint="eastAsia" w:ascii="仿宋" w:hAnsi="仿宋" w:eastAsia="仿宋" w:cs="宋体"/>
          <w:color w:val="000000" w:themeColor="text1"/>
          <w:sz w:val="24"/>
          <w:highlight w:val="none"/>
          <w14:textFill>
            <w14:solidFill>
              <w14:schemeClr w14:val="tx1"/>
            </w14:solidFill>
          </w14:textFill>
        </w:rPr>
        <w:t>评标标准相应的商务技术资料；</w:t>
      </w:r>
    </w:p>
    <w:p w14:paraId="7FA56DB6">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2.2.</w:t>
      </w:r>
      <w:r>
        <w:rPr>
          <w:rFonts w:ascii="仿宋" w:hAnsi="仿宋" w:eastAsia="仿宋" w:cs="宋体"/>
          <w:color w:val="000000" w:themeColor="text1"/>
          <w:sz w:val="24"/>
          <w:highlight w:val="none"/>
          <w14:textFill>
            <w14:solidFill>
              <w14:schemeClr w14:val="tx1"/>
            </w14:solidFill>
          </w14:textFill>
        </w:rPr>
        <w:t>6</w:t>
      </w:r>
      <w:r>
        <w:rPr>
          <w:rFonts w:hint="eastAsia" w:ascii="仿宋" w:hAnsi="仿宋" w:eastAsia="仿宋" w:cs="宋体"/>
          <w:color w:val="000000" w:themeColor="text1"/>
          <w:sz w:val="24"/>
          <w:highlight w:val="none"/>
          <w14:textFill>
            <w14:solidFill>
              <w14:schemeClr w14:val="tx1"/>
            </w14:solidFill>
          </w14:textFill>
        </w:rPr>
        <w:t>投标标的清单；</w:t>
      </w:r>
    </w:p>
    <w:p w14:paraId="7245F10D">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2.2.</w:t>
      </w:r>
      <w:r>
        <w:rPr>
          <w:rFonts w:ascii="仿宋" w:hAnsi="仿宋" w:eastAsia="仿宋" w:cs="宋体"/>
          <w:color w:val="000000" w:themeColor="text1"/>
          <w:sz w:val="24"/>
          <w:highlight w:val="none"/>
          <w14:textFill>
            <w14:solidFill>
              <w14:schemeClr w14:val="tx1"/>
            </w14:solidFill>
          </w14:textFill>
        </w:rPr>
        <w:t>7</w:t>
      </w:r>
      <w:r>
        <w:rPr>
          <w:rFonts w:hint="eastAsia" w:ascii="仿宋" w:hAnsi="仿宋" w:eastAsia="仿宋" w:cs="宋体"/>
          <w:color w:val="000000" w:themeColor="text1"/>
          <w:sz w:val="24"/>
          <w:highlight w:val="none"/>
          <w14:textFill>
            <w14:solidFill>
              <w14:schemeClr w14:val="tx1"/>
            </w14:solidFill>
          </w14:textFill>
        </w:rPr>
        <w:t>商务技术偏离表；</w:t>
      </w:r>
    </w:p>
    <w:p w14:paraId="54B91269">
      <w:pPr>
        <w:snapToGrid w:val="0"/>
        <w:spacing w:line="360" w:lineRule="auto"/>
        <w:ind w:left="420" w:leftChars="200" w:firstLine="480" w:firstLineChars="200"/>
        <w:rPr>
          <w:rFonts w:ascii="仿宋" w:hAnsi="仿宋" w:eastAsia="仿宋" w:cs="宋体"/>
          <w:color w:val="000000" w:themeColor="text1"/>
          <w:sz w:val="24"/>
          <w:highlight w:val="none"/>
          <w:lang w:val="zh-CN"/>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w:t>
      </w:r>
      <w:r>
        <w:rPr>
          <w:rFonts w:hint="eastAsia" w:ascii="仿宋" w:hAnsi="仿宋" w:eastAsia="仿宋" w:cs="宋体"/>
          <w:color w:val="000000" w:themeColor="text1"/>
          <w:sz w:val="24"/>
          <w:highlight w:val="none"/>
          <w:lang w:val="zh-CN"/>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2</w:t>
      </w:r>
      <w:r>
        <w:rPr>
          <w:rFonts w:hint="eastAsia" w:ascii="仿宋" w:hAnsi="仿宋" w:eastAsia="仿宋" w:cs="宋体"/>
          <w:color w:val="000000" w:themeColor="text1"/>
          <w:sz w:val="24"/>
          <w:highlight w:val="none"/>
          <w:lang w:val="zh-CN"/>
          <w14:textFill>
            <w14:solidFill>
              <w14:schemeClr w14:val="tx1"/>
            </w14:solidFill>
          </w14:textFill>
        </w:rPr>
        <w:t>.</w:t>
      </w:r>
      <w:r>
        <w:rPr>
          <w:rFonts w:ascii="仿宋" w:hAnsi="仿宋" w:eastAsia="仿宋" w:cs="宋体"/>
          <w:color w:val="000000" w:themeColor="text1"/>
          <w:sz w:val="24"/>
          <w:highlight w:val="none"/>
          <w14:textFill>
            <w14:solidFill>
              <w14:schemeClr w14:val="tx1"/>
            </w14:solidFill>
          </w14:textFill>
        </w:rPr>
        <w:t>8</w:t>
      </w:r>
      <w:r>
        <w:rPr>
          <w:rFonts w:hint="eastAsia" w:ascii="仿宋" w:hAnsi="仿宋" w:eastAsia="仿宋" w:cs="宋体"/>
          <w:color w:val="000000" w:themeColor="text1"/>
          <w:sz w:val="24"/>
          <w:highlight w:val="none"/>
          <w:lang w:val="zh-CN"/>
          <w14:textFill>
            <w14:solidFill>
              <w14:schemeClr w14:val="tx1"/>
            </w14:solidFill>
          </w14:textFill>
        </w:rPr>
        <w:t>政府采购供应商廉洁自律承诺书；</w:t>
      </w:r>
    </w:p>
    <w:p w14:paraId="54B24D10">
      <w:pPr>
        <w:snapToGrid w:val="0"/>
        <w:spacing w:line="360" w:lineRule="auto"/>
        <w:ind w:left="210" w:leftChars="1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w:t>
      </w:r>
      <w:r>
        <w:rPr>
          <w:rFonts w:hint="eastAsia" w:ascii="仿宋" w:hAnsi="仿宋" w:eastAsia="仿宋" w:cs="宋体"/>
          <w:color w:val="000000" w:themeColor="text1"/>
          <w:sz w:val="24"/>
          <w:highlight w:val="none"/>
          <w:lang w:val="zh-CN"/>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3报价文件</w:t>
      </w:r>
    </w:p>
    <w:p w14:paraId="63D6A1C4">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2.3.1开标一览表（报价表）；</w:t>
      </w:r>
    </w:p>
    <w:p w14:paraId="6CC8CCA8">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2.3.2中小企业声明函（如果有）。</w:t>
      </w:r>
    </w:p>
    <w:p w14:paraId="6AB5CC29">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3、我方承诺除商务技术偏离表列出的偏离外，我方响应招标文件的全部要求。</w:t>
      </w:r>
    </w:p>
    <w:p w14:paraId="40503B4D">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4、如我方中标，我方承诺：</w:t>
      </w:r>
    </w:p>
    <w:p w14:paraId="321760A0">
      <w:pPr>
        <w:snapToGrid w:val="0"/>
        <w:spacing w:line="360" w:lineRule="auto"/>
        <w:ind w:left="210" w:leftChars="1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4.1在收到中标通知书后，在中标通知书规定的期限内与你方签订合同； </w:t>
      </w:r>
    </w:p>
    <w:p w14:paraId="1FBAD307">
      <w:pPr>
        <w:snapToGrid w:val="0"/>
        <w:spacing w:line="360" w:lineRule="auto"/>
        <w:ind w:left="210" w:leftChars="1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4.2在签订合同时不向你方提出附加条件； </w:t>
      </w:r>
    </w:p>
    <w:p w14:paraId="5EC7B7F6">
      <w:pPr>
        <w:snapToGrid w:val="0"/>
        <w:spacing w:line="360" w:lineRule="auto"/>
        <w:ind w:left="210" w:leftChars="1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4.3按照招标文件要求提交履约保证金； </w:t>
      </w:r>
    </w:p>
    <w:p w14:paraId="36BBC637">
      <w:pPr>
        <w:snapToGrid w:val="0"/>
        <w:spacing w:line="360" w:lineRule="auto"/>
        <w:ind w:left="210" w:leftChars="1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4.4在合同约定的期限内完成合同规定的全部义务。 </w:t>
      </w:r>
    </w:p>
    <w:p w14:paraId="5F76B34B">
      <w:pPr>
        <w:snapToGrid w:val="0"/>
        <w:spacing w:line="360" w:lineRule="auto"/>
        <w:ind w:left="210" w:leftChars="1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5、其他补充说明:。</w:t>
      </w:r>
    </w:p>
    <w:p w14:paraId="0B3DD0F6">
      <w:pPr>
        <w:spacing w:line="360" w:lineRule="auto"/>
        <w:ind w:firstLine="3600" w:firstLineChars="1500"/>
        <w:jc w:val="righ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宋体"/>
          <w:color w:val="000000" w:themeColor="text1"/>
          <w:sz w:val="24"/>
          <w:highlight w:val="none"/>
          <w14:textFill>
            <w14:solidFill>
              <w14:schemeClr w14:val="tx1"/>
            </w14:solidFill>
          </w14:textFill>
        </w:rPr>
        <w:t xml:space="preserve">：                          </w:t>
      </w:r>
    </w:p>
    <w:p w14:paraId="2A58EC11">
      <w:pPr>
        <w:spacing w:line="360" w:lineRule="auto"/>
        <w:jc w:val="righ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     日期：  年   月   日</w:t>
      </w:r>
    </w:p>
    <w:p w14:paraId="4223D8B7">
      <w:pPr>
        <w:snapToGrid w:val="0"/>
        <w:spacing w:line="360" w:lineRule="auto"/>
        <w:ind w:left="420" w:leftChars="200" w:firstLine="4200" w:firstLineChars="1750"/>
        <w:rPr>
          <w:rFonts w:ascii="仿宋" w:hAnsi="仿宋" w:eastAsia="仿宋" w:cs="宋体"/>
          <w:color w:val="000000" w:themeColor="text1"/>
          <w:kern w:val="0"/>
          <w:sz w:val="24"/>
          <w:highlight w:val="none"/>
          <w:u w:val="single"/>
          <w14:textFill>
            <w14:solidFill>
              <w14:schemeClr w14:val="tx1"/>
            </w14:solidFill>
          </w14:textFill>
        </w:rPr>
      </w:pPr>
    </w:p>
    <w:p w14:paraId="487596D3">
      <w:pPr>
        <w:spacing w:line="360" w:lineRule="auto"/>
        <w:ind w:right="420"/>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注：按本格式和要求提供。</w:t>
      </w:r>
    </w:p>
    <w:p w14:paraId="38D89D73">
      <w:pPr>
        <w:snapToGrid w:val="0"/>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5A539E17">
      <w:pPr>
        <w:snapToGrid w:val="0"/>
        <w:spacing w:line="360" w:lineRule="auto"/>
        <w:rPr>
          <w:rFonts w:ascii="仿宋" w:hAnsi="仿宋" w:eastAsia="仿宋" w:cs="宋体"/>
          <w:color w:val="000000" w:themeColor="text1"/>
          <w:sz w:val="24"/>
          <w:highlight w:val="none"/>
          <w14:textFill>
            <w14:solidFill>
              <w14:schemeClr w14:val="tx1"/>
            </w14:solidFill>
          </w14:textFill>
        </w:rPr>
      </w:pPr>
    </w:p>
    <w:p w14:paraId="10B5A2C1">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527ABF8C">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7C3E5AE3">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68E3BDA2">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7D98C4B3">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1715134F">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46FD572A">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422AE96C">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2057523F">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30B2F4D2">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1A3CE439">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272B4CF3">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4E97D45B">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464A7CBF">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2D3DFF55">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3E20FA26">
      <w:pPr>
        <w:pStyle w:val="2"/>
        <w:ind w:left="0" w:leftChars="0" w:firstLine="0" w:firstLineChars="0"/>
      </w:pPr>
    </w:p>
    <w:p w14:paraId="0AE96FC7">
      <w:pPr>
        <w:spacing w:line="360" w:lineRule="auto"/>
        <w:jc w:val="center"/>
        <w:rPr>
          <w:rFonts w:hint="eastAsia" w:ascii="仿宋" w:hAnsi="仿宋" w:eastAsia="仿宋" w:cs="宋体"/>
          <w:b/>
          <w:color w:val="000000" w:themeColor="text1"/>
          <w:kern w:val="0"/>
          <w:sz w:val="32"/>
          <w:szCs w:val="32"/>
          <w:highlight w:val="none"/>
          <w:lang w:val="zh-CN"/>
          <w14:textFill>
            <w14:solidFill>
              <w14:schemeClr w14:val="tx1"/>
            </w14:solidFill>
          </w14:textFill>
        </w:rPr>
      </w:pPr>
    </w:p>
    <w:p w14:paraId="45ACC70B">
      <w:pPr>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r>
        <w:rPr>
          <w:rFonts w:hint="eastAsia" w:ascii="仿宋" w:hAnsi="仿宋" w:eastAsia="仿宋" w:cs="宋体"/>
          <w:b/>
          <w:color w:val="000000" w:themeColor="text1"/>
          <w:kern w:val="0"/>
          <w:sz w:val="32"/>
          <w:szCs w:val="32"/>
          <w:highlight w:val="none"/>
          <w:lang w:val="zh-CN"/>
          <w14:textFill>
            <w14:solidFill>
              <w14:schemeClr w14:val="tx1"/>
            </w14:solidFill>
          </w14:textFill>
        </w:rPr>
        <w:t>二、授权委托书或法定代表人（单位负责人、自然人本人）身份证明</w:t>
      </w:r>
    </w:p>
    <w:p w14:paraId="12431DAD">
      <w:pPr>
        <w:snapToGrid w:val="0"/>
        <w:spacing w:line="360" w:lineRule="auto"/>
        <w:ind w:firstLine="2872" w:firstLineChars="894"/>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lang w:val="zh-CN"/>
          <w14:textFill>
            <w14:solidFill>
              <w14:schemeClr w14:val="tx1"/>
            </w14:solidFill>
          </w14:textFill>
        </w:rPr>
        <w:t>授权委托书（适用于非联合体投标）</w:t>
      </w:r>
    </w:p>
    <w:p w14:paraId="16385C97">
      <w:pPr>
        <w:snapToGrid w:val="0"/>
        <w:spacing w:line="360" w:lineRule="auto"/>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（采购人）、（采购代理机构）</w:t>
      </w:r>
      <w:r>
        <w:rPr>
          <w:rFonts w:hint="eastAsia" w:ascii="仿宋" w:hAnsi="仿宋" w:eastAsia="仿宋" w:cs="宋体"/>
          <w:color w:val="000000" w:themeColor="text1"/>
          <w:kern w:val="0"/>
          <w:sz w:val="24"/>
          <w:highlight w:val="none"/>
          <w:lang w:val="zh-CN"/>
          <w14:textFill>
            <w14:solidFill>
              <w14:schemeClr w14:val="tx1"/>
            </w14:solidFill>
          </w14:textFill>
        </w:rPr>
        <w:t>：</w:t>
      </w:r>
    </w:p>
    <w:p w14:paraId="2A2574F3">
      <w:pPr>
        <w:snapToGrid w:val="0"/>
        <w:spacing w:line="360" w:lineRule="auto"/>
        <w:ind w:firstLine="576"/>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现</w:t>
      </w:r>
      <w:r>
        <w:rPr>
          <w:rFonts w:hint="eastAsia" w:ascii="仿宋" w:hAnsi="仿宋" w:eastAsia="仿宋" w:cs="宋体"/>
          <w:color w:val="000000" w:themeColor="text1"/>
          <w:kern w:val="0"/>
          <w:sz w:val="24"/>
          <w:highlight w:val="none"/>
          <w:lang w:val="zh-CN"/>
          <w14:textFill>
            <w14:solidFill>
              <w14:schemeClr w14:val="tx1"/>
            </w14:solidFill>
          </w14:textFill>
        </w:rPr>
        <w:t>委托</w:t>
      </w:r>
      <w:r>
        <w:rPr>
          <w:rFonts w:hint="eastAsia" w:ascii="仿宋" w:hAnsi="仿宋" w:eastAsia="仿宋" w:cs="宋体"/>
          <w:color w:val="000000" w:themeColor="text1"/>
          <w:kern w:val="0"/>
          <w:sz w:val="24"/>
          <w:highlight w:val="none"/>
          <w:u w:val="single"/>
          <w:lang w:val="zh-CN"/>
          <w14:textFill>
            <w14:solidFill>
              <w14:schemeClr w14:val="tx1"/>
            </w14:solidFill>
          </w14:textFill>
        </w:rPr>
        <w:t>（姓名）</w:t>
      </w:r>
      <w:r>
        <w:rPr>
          <w:rFonts w:hint="eastAsia" w:ascii="仿宋" w:hAnsi="仿宋" w:eastAsia="仿宋" w:cs="宋体"/>
          <w:color w:val="000000" w:themeColor="text1"/>
          <w:kern w:val="0"/>
          <w:sz w:val="24"/>
          <w:highlight w:val="none"/>
          <w:lang w:val="zh-CN"/>
          <w14:textFill>
            <w14:solidFill>
              <w14:schemeClr w14:val="tx1"/>
            </w14:solidFill>
          </w14:textFill>
        </w:rPr>
        <w:t>为我方代理人（身份证号码：</w:t>
      </w:r>
      <w:r>
        <w:rPr>
          <w:rFonts w:hint="eastAsia" w:ascii="仿宋" w:hAnsi="仿宋" w:eastAsia="仿宋" w:cs="宋体"/>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，手机：</w:t>
      </w:r>
      <w:r>
        <w:rPr>
          <w:rFonts w:hint="eastAsia" w:ascii="仿宋" w:hAnsi="仿宋" w:eastAsia="仿宋" w:cs="宋体"/>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），以我方名义处理</w:t>
      </w:r>
      <w:r>
        <w:rPr>
          <w:rFonts w:hint="eastAsia" w:ascii="仿宋" w:hAnsi="仿宋" w:eastAsia="仿宋" w:cs="宋体"/>
          <w:color w:val="000000" w:themeColor="text1"/>
          <w:sz w:val="24"/>
          <w:highlight w:val="none"/>
          <w14:textFill>
            <w14:solidFill>
              <w14:schemeClr w14:val="tx1"/>
            </w14:solidFill>
          </w14:textFill>
        </w:rPr>
        <w:t>（项目名称）【招标编号：（采购编号）】</w:t>
      </w:r>
      <w:r>
        <w:rPr>
          <w:rFonts w:hint="eastAsia" w:ascii="仿宋" w:hAnsi="仿宋" w:eastAsia="仿宋" w:cs="宋体"/>
          <w:color w:val="000000" w:themeColor="text1"/>
          <w:kern w:val="0"/>
          <w:sz w:val="24"/>
          <w:highlight w:val="none"/>
          <w:lang w:val="zh-CN"/>
          <w14:textFill>
            <w14:solidFill>
              <w14:schemeClr w14:val="tx1"/>
            </w14:solidFill>
          </w14:textFill>
        </w:rPr>
        <w:t>政府采购投标的一切事项，其法律后果由我方承担。</w:t>
      </w:r>
    </w:p>
    <w:p w14:paraId="7FADD686">
      <w:pPr>
        <w:snapToGrid w:val="0"/>
        <w:spacing w:line="360" w:lineRule="auto"/>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委托期限</w:t>
      </w:r>
      <w:r>
        <w:rPr>
          <w:rFonts w:hint="eastAsia" w:ascii="仿宋" w:hAnsi="仿宋" w:eastAsia="仿宋" w:cs="宋体"/>
          <w:color w:val="000000" w:themeColor="text1"/>
          <w:kern w:val="0"/>
          <w:sz w:val="24"/>
          <w:highlight w:val="none"/>
          <w14:textFill>
            <w14:solidFill>
              <w14:schemeClr w14:val="tx1"/>
            </w14:solidFill>
          </w14:textFill>
        </w:rPr>
        <w:t>：</w:t>
      </w:r>
      <w:r>
        <w:rPr>
          <w:rFonts w:hint="eastAsia" w:ascii="仿宋" w:hAnsi="仿宋" w:eastAsia="仿宋" w:cs="宋体"/>
          <w:color w:val="000000" w:themeColor="text1"/>
          <w:kern w:val="0"/>
          <w:sz w:val="24"/>
          <w:highlight w:val="none"/>
          <w:lang w:val="zh-CN"/>
          <w14:textFill>
            <w14:solidFill>
              <w14:schemeClr w14:val="tx1"/>
            </w14:solidFill>
          </w14:textFill>
        </w:rPr>
        <w:t>自</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年</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月</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日起至</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年</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月</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日止。</w:t>
      </w:r>
    </w:p>
    <w:p w14:paraId="1C4C2041">
      <w:pPr>
        <w:snapToGrid w:val="0"/>
        <w:spacing w:line="360" w:lineRule="auto"/>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特此告知。</w:t>
      </w:r>
    </w:p>
    <w:p w14:paraId="79D6CBB9">
      <w:pPr>
        <w:snapToGrid w:val="0"/>
        <w:spacing w:line="360" w:lineRule="auto"/>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xml:space="preserve">                                      投标人名称(电子签名)：</w:t>
      </w:r>
    </w:p>
    <w:p w14:paraId="22F444C6">
      <w:pPr>
        <w:snapToGrid w:val="0"/>
        <w:spacing w:line="360" w:lineRule="auto"/>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xml:space="preserve">                                                 签发日期：  年  月   日</w:t>
      </w:r>
    </w:p>
    <w:p w14:paraId="3DBBD5EA">
      <w:pPr>
        <w:snapToGrid w:val="0"/>
        <w:spacing w:line="360" w:lineRule="auto"/>
        <w:rPr>
          <w:rFonts w:ascii="仿宋" w:hAnsi="仿宋" w:eastAsia="仿宋" w:cs="宋体"/>
          <w:color w:val="000000" w:themeColor="text1"/>
          <w:sz w:val="24"/>
          <w:highlight w:val="none"/>
          <w14:textFill>
            <w14:solidFill>
              <w14:schemeClr w14:val="tx1"/>
            </w14:solidFill>
          </w14:textFill>
        </w:rPr>
      </w:pPr>
    </w:p>
    <w:p w14:paraId="4E40057E">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lang w:val="zh-CN"/>
          <w14:textFill>
            <w14:solidFill>
              <w14:schemeClr w14:val="tx1"/>
            </w14:solidFill>
          </w14:textFill>
        </w:rPr>
        <w:t>授权委托书（适用于联合体投标）</w:t>
      </w:r>
    </w:p>
    <w:p w14:paraId="53C009E7">
      <w:pPr>
        <w:snapToGrid w:val="0"/>
        <w:spacing w:line="360" w:lineRule="auto"/>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（采购人）、（采购代理机构）</w:t>
      </w:r>
      <w:r>
        <w:rPr>
          <w:rFonts w:hint="eastAsia" w:ascii="仿宋" w:hAnsi="仿宋" w:eastAsia="仿宋" w:cs="宋体"/>
          <w:color w:val="000000" w:themeColor="text1"/>
          <w:kern w:val="0"/>
          <w:sz w:val="24"/>
          <w:highlight w:val="none"/>
          <w:lang w:val="zh-CN"/>
          <w14:textFill>
            <w14:solidFill>
              <w14:schemeClr w14:val="tx1"/>
            </w14:solidFill>
          </w14:textFill>
        </w:rPr>
        <w:t>：</w:t>
      </w:r>
    </w:p>
    <w:p w14:paraId="513C2705">
      <w:pPr>
        <w:snapToGrid w:val="0"/>
        <w:spacing w:line="360" w:lineRule="auto"/>
        <w:ind w:firstLine="576"/>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现</w:t>
      </w:r>
      <w:r>
        <w:rPr>
          <w:rFonts w:hint="eastAsia" w:ascii="仿宋" w:hAnsi="仿宋" w:eastAsia="仿宋" w:cs="宋体"/>
          <w:color w:val="000000" w:themeColor="text1"/>
          <w:kern w:val="0"/>
          <w:sz w:val="24"/>
          <w:highlight w:val="none"/>
          <w:lang w:val="zh-CN"/>
          <w14:textFill>
            <w14:solidFill>
              <w14:schemeClr w14:val="tx1"/>
            </w14:solidFill>
          </w14:textFill>
        </w:rPr>
        <w:t>委托</w:t>
      </w:r>
      <w:r>
        <w:rPr>
          <w:rFonts w:hint="eastAsia" w:ascii="仿宋" w:hAnsi="仿宋" w:eastAsia="仿宋" w:cs="宋体"/>
          <w:color w:val="000000" w:themeColor="text1"/>
          <w:kern w:val="0"/>
          <w:sz w:val="24"/>
          <w:highlight w:val="none"/>
          <w:u w:val="single"/>
          <w:lang w:val="zh-CN"/>
          <w14:textFill>
            <w14:solidFill>
              <w14:schemeClr w14:val="tx1"/>
            </w14:solidFill>
          </w14:textFill>
        </w:rPr>
        <w:t>（姓名）</w:t>
      </w:r>
      <w:r>
        <w:rPr>
          <w:rFonts w:hint="eastAsia" w:ascii="仿宋" w:hAnsi="仿宋" w:eastAsia="仿宋" w:cs="宋体"/>
          <w:color w:val="000000" w:themeColor="text1"/>
          <w:kern w:val="0"/>
          <w:sz w:val="24"/>
          <w:highlight w:val="none"/>
          <w:lang w:val="zh-CN"/>
          <w14:textFill>
            <w14:solidFill>
              <w14:schemeClr w14:val="tx1"/>
            </w14:solidFill>
          </w14:textFill>
        </w:rPr>
        <w:t>为我方代理人（身份证号码：</w:t>
      </w:r>
      <w:r>
        <w:rPr>
          <w:rFonts w:hint="eastAsia" w:ascii="仿宋" w:hAnsi="仿宋" w:eastAsia="仿宋" w:cs="宋体"/>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，手机：</w:t>
      </w:r>
      <w:r>
        <w:rPr>
          <w:rFonts w:hint="eastAsia" w:ascii="仿宋" w:hAnsi="仿宋" w:eastAsia="仿宋" w:cs="宋体"/>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），以我方名义处理</w:t>
      </w:r>
      <w:r>
        <w:rPr>
          <w:rFonts w:hint="eastAsia" w:ascii="仿宋" w:hAnsi="仿宋" w:eastAsia="仿宋" w:cs="宋体"/>
          <w:color w:val="000000" w:themeColor="text1"/>
          <w:sz w:val="24"/>
          <w:highlight w:val="none"/>
          <w14:textFill>
            <w14:solidFill>
              <w14:schemeClr w14:val="tx1"/>
            </w14:solidFill>
          </w14:textFill>
        </w:rPr>
        <w:t>（项目名称）【招标编号：（采购编号）】</w:t>
      </w:r>
      <w:r>
        <w:rPr>
          <w:rFonts w:hint="eastAsia" w:ascii="仿宋" w:hAnsi="仿宋" w:eastAsia="仿宋" w:cs="宋体"/>
          <w:color w:val="000000" w:themeColor="text1"/>
          <w:kern w:val="0"/>
          <w:sz w:val="24"/>
          <w:highlight w:val="none"/>
          <w:lang w:val="zh-CN"/>
          <w14:textFill>
            <w14:solidFill>
              <w14:schemeClr w14:val="tx1"/>
            </w14:solidFill>
          </w14:textFill>
        </w:rPr>
        <w:t>政府采购投标的一切事项，其法律后果由我方承担。</w:t>
      </w:r>
    </w:p>
    <w:p w14:paraId="1C58A2BD">
      <w:pPr>
        <w:snapToGrid w:val="0"/>
        <w:spacing w:line="360" w:lineRule="auto"/>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委托期限</w:t>
      </w:r>
      <w:r>
        <w:rPr>
          <w:rFonts w:hint="eastAsia" w:ascii="仿宋" w:hAnsi="仿宋" w:eastAsia="仿宋" w:cs="宋体"/>
          <w:color w:val="000000" w:themeColor="text1"/>
          <w:kern w:val="0"/>
          <w:sz w:val="24"/>
          <w:highlight w:val="none"/>
          <w14:textFill>
            <w14:solidFill>
              <w14:schemeClr w14:val="tx1"/>
            </w14:solidFill>
          </w14:textFill>
        </w:rPr>
        <w:t>：</w:t>
      </w:r>
      <w:r>
        <w:rPr>
          <w:rFonts w:hint="eastAsia" w:ascii="仿宋" w:hAnsi="仿宋" w:eastAsia="仿宋" w:cs="宋体"/>
          <w:color w:val="000000" w:themeColor="text1"/>
          <w:kern w:val="0"/>
          <w:sz w:val="24"/>
          <w:highlight w:val="none"/>
          <w:lang w:val="zh-CN"/>
          <w14:textFill>
            <w14:solidFill>
              <w14:schemeClr w14:val="tx1"/>
            </w14:solidFill>
          </w14:textFill>
        </w:rPr>
        <w:t>自</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年</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月</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日起至</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年</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月</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日止。</w:t>
      </w:r>
    </w:p>
    <w:p w14:paraId="6AA3CDBD">
      <w:pPr>
        <w:snapToGrid w:val="0"/>
        <w:spacing w:line="360" w:lineRule="auto"/>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特此告知。</w:t>
      </w:r>
    </w:p>
    <w:p w14:paraId="2306CACC">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1C3DFF32">
      <w:pPr>
        <w:spacing w:line="360" w:lineRule="auto"/>
        <w:rPr>
          <w:rFonts w:ascii="仿宋" w:hAnsi="仿宋" w:eastAsia="仿宋" w:cs="宋体"/>
          <w:color w:val="000000" w:themeColor="text1"/>
          <w:highlight w:val="none"/>
          <w14:textFill>
            <w14:solidFill>
              <w14:schemeClr w14:val="tx1"/>
            </w14:solidFill>
          </w14:textFill>
        </w:rPr>
      </w:pPr>
    </w:p>
    <w:p w14:paraId="665782A4">
      <w:pPr>
        <w:snapToGrid w:val="0"/>
        <w:spacing w:line="360" w:lineRule="auto"/>
        <w:ind w:firstLine="5040" w:firstLineChars="2100"/>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联合体成员名称(电子签名/公章)：</w:t>
      </w:r>
    </w:p>
    <w:p w14:paraId="165783B4">
      <w:pPr>
        <w:snapToGrid w:val="0"/>
        <w:spacing w:line="360" w:lineRule="auto"/>
        <w:ind w:firstLine="5040" w:firstLineChars="2100"/>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联合体成员名称(电子签名/公章)：</w:t>
      </w:r>
    </w:p>
    <w:p w14:paraId="73890B73">
      <w:pPr>
        <w:snapToGrid w:val="0"/>
        <w:spacing w:line="360" w:lineRule="auto"/>
        <w:ind w:firstLine="5760" w:firstLineChars="240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w:t>
      </w:r>
    </w:p>
    <w:p w14:paraId="7726BC41">
      <w:pPr>
        <w:snapToGrid w:val="0"/>
        <w:spacing w:line="360" w:lineRule="auto"/>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xml:space="preserve">                                               日期：  年  月   日</w:t>
      </w:r>
    </w:p>
    <w:p w14:paraId="7B5B49E0">
      <w:pPr>
        <w:autoSpaceDE w:val="0"/>
        <w:autoSpaceDN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5476DE83">
      <w:pPr>
        <w:autoSpaceDE w:val="0"/>
        <w:autoSpaceDN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74EEA6D0">
      <w:pPr>
        <w:autoSpaceDE w:val="0"/>
        <w:autoSpaceDN w:val="0"/>
        <w:spacing w:line="360" w:lineRule="auto"/>
        <w:jc w:val="center"/>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lang w:val="zh-CN"/>
          <w14:textFill>
            <w14:solidFill>
              <w14:schemeClr w14:val="tx1"/>
            </w14:solidFill>
          </w14:textFill>
        </w:rPr>
        <w:t>法定代表人、单位负责人或自然人本人</w:t>
      </w:r>
      <w:r>
        <w:rPr>
          <w:rFonts w:hint="eastAsia" w:ascii="仿宋" w:hAnsi="仿宋" w:eastAsia="仿宋" w:cs="宋体"/>
          <w:b/>
          <w:color w:val="000000" w:themeColor="text1"/>
          <w:sz w:val="30"/>
          <w:szCs w:val="30"/>
          <w:highlight w:val="none"/>
          <w14:textFill>
            <w14:solidFill>
              <w14:schemeClr w14:val="tx1"/>
            </w14:solidFill>
          </w14:textFill>
        </w:rPr>
        <w:t>的身份证明（适用于法定代表人、单位负责人或者自然人本人代表投标人参加投标）</w:t>
      </w:r>
    </w:p>
    <w:p w14:paraId="6F4A53DB">
      <w:pPr>
        <w:pStyle w:val="91"/>
        <w:spacing w:line="360" w:lineRule="auto"/>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7AAA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vAlign w:val="top"/>
          </w:tcPr>
          <w:p w14:paraId="4F0F6347">
            <w:pPr>
              <w:pStyle w:val="91"/>
              <w:adjustRightInd w:val="0"/>
              <w:spacing w:before="0" w:beforeAutospacing="0" w:after="0" w:afterAutospacing="0" w:line="360" w:lineRule="auto"/>
              <w:ind w:left="0" w:right="0"/>
              <w:rPr>
                <w:rFonts w:hint="default" w:ascii="仿宋" w:hAnsi="仿宋" w:eastAsia="仿宋" w:cs="宋体"/>
                <w:bCs/>
                <w:color w:val="000000" w:themeColor="text1"/>
                <w:sz w:val="24"/>
                <w:szCs w:val="20"/>
                <w:highlight w:val="none"/>
                <w14:textFill>
                  <w14:solidFill>
                    <w14:schemeClr w14:val="tx1"/>
                  </w14:solidFill>
                </w14:textFill>
              </w:rPr>
            </w:pPr>
            <w:r>
              <w:rPr>
                <w:rFonts w:hint="eastAsia" w:ascii="仿宋" w:hAnsi="仿宋" w:eastAsia="仿宋" w:cs="宋体"/>
                <w:bCs/>
                <w:color w:val="000000" w:themeColor="text1"/>
                <w:sz w:val="24"/>
                <w:szCs w:val="20"/>
                <w:highlight w:val="none"/>
                <w14:textFill>
                  <w14:solidFill>
                    <w14:schemeClr w14:val="tx1"/>
                  </w14:solidFill>
                </w14:textFill>
              </w:rPr>
              <w:t>正面：                                 反面：</w:t>
            </w:r>
          </w:p>
          <w:p w14:paraId="3BB730FC">
            <w:pPr>
              <w:pStyle w:val="91"/>
              <w:adjustRightInd w:val="0"/>
              <w:spacing w:before="0" w:beforeAutospacing="0" w:after="0" w:afterAutospacing="0" w:line="360" w:lineRule="auto"/>
              <w:ind w:left="0" w:right="0"/>
              <w:rPr>
                <w:rFonts w:hint="default" w:ascii="仿宋" w:hAnsi="仿宋" w:eastAsia="仿宋" w:cs="宋体"/>
                <w:bCs/>
                <w:color w:val="000000" w:themeColor="text1"/>
                <w:sz w:val="24"/>
                <w:szCs w:val="20"/>
                <w:highlight w:val="none"/>
                <w14:textFill>
                  <w14:solidFill>
                    <w14:schemeClr w14:val="tx1"/>
                  </w14:solidFill>
                </w14:textFill>
              </w:rPr>
            </w:pPr>
          </w:p>
        </w:tc>
      </w:tr>
    </w:tbl>
    <w:p w14:paraId="51635695">
      <w:pPr>
        <w:snapToGrid w:val="0"/>
        <w:spacing w:line="360" w:lineRule="auto"/>
        <w:ind w:firstLine="576"/>
        <w:jc w:val="center"/>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_GB2312" w:hAnsi="仿宋" w:eastAsia="仿宋_GB2312"/>
          <w:bCs/>
          <w:color w:val="000000" w:themeColor="text1"/>
          <w:sz w:val="24"/>
          <w:highlight w:val="none"/>
          <w14:textFill>
            <w14:solidFill>
              <w14:schemeClr w14:val="tx1"/>
            </w14:solidFill>
          </w14:textFill>
        </w:rPr>
        <w:t>注：联合体投标的，提供联合体牵头人相关证明即可</w:t>
      </w:r>
    </w:p>
    <w:p w14:paraId="6B32C9CF">
      <w:pPr>
        <w:snapToGrid w:val="0"/>
        <w:spacing w:line="360" w:lineRule="auto"/>
        <w:ind w:firstLine="576"/>
        <w:jc w:val="center"/>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xml:space="preserve">                  投标人名称(电子签名)：                              </w:t>
      </w:r>
    </w:p>
    <w:p w14:paraId="0269A25C">
      <w:pPr>
        <w:spacing w:line="360" w:lineRule="auto"/>
        <w:jc w:val="center"/>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xml:space="preserve">                   日期：  年  月  日</w:t>
      </w:r>
    </w:p>
    <w:p w14:paraId="143D848E">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3C910EEF">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04466F67">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25B6BB5A">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2AA66271">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13CCDCDD">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4C499100">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23D39D66">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15666CC2">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2D00F78F">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4026A3B4">
      <w:pPr>
        <w:snapToGrid w:val="0"/>
        <w:spacing w:line="360" w:lineRule="auto"/>
        <w:ind w:right="480"/>
        <w:rPr>
          <w:rFonts w:ascii="仿宋" w:hAnsi="仿宋" w:eastAsia="仿宋" w:cs="宋体"/>
          <w:b/>
          <w:color w:val="000000" w:themeColor="text1"/>
          <w:kern w:val="0"/>
          <w:sz w:val="32"/>
          <w:szCs w:val="32"/>
          <w:highlight w:val="none"/>
          <w14:textFill>
            <w14:solidFill>
              <w14:schemeClr w14:val="tx1"/>
            </w14:solidFill>
          </w14:textFill>
        </w:rPr>
        <w:sectPr>
          <w:headerReference r:id="rId11" w:type="first"/>
          <w:footerReference r:id="rId13" w:type="first"/>
          <w:headerReference r:id="rId10" w:type="default"/>
          <w:footerReference r:id="rId12"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340258BD">
      <w:pPr>
        <w:snapToGrid w:val="0"/>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14:textFill>
            <w14:solidFill>
              <w14:schemeClr w14:val="tx1"/>
            </w14:solidFill>
          </w14:textFill>
        </w:rPr>
        <w:t>三、分包意向协议（如果有）</w:t>
      </w:r>
    </w:p>
    <w:p w14:paraId="7F813742">
      <w:pPr>
        <w:widowControl/>
        <w:spacing w:line="360" w:lineRule="auto"/>
        <w:ind w:firstLine="120" w:firstLineChars="5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w:t>
      </w:r>
      <w:r>
        <w:rPr>
          <w:rFonts w:hint="eastAsia" w:ascii="仿宋" w:hAnsi="仿宋" w:eastAsia="仿宋" w:cs="宋体"/>
          <w:b/>
          <w:color w:val="000000" w:themeColor="text1"/>
          <w:sz w:val="24"/>
          <w:highlight w:val="none"/>
          <w14:textFill>
            <w14:solidFill>
              <w14:schemeClr w14:val="tx1"/>
            </w14:solidFill>
          </w14:textFill>
        </w:rPr>
        <w:t>中标后以分包方式履行合同的，提供分包意向协议(附件6</w:t>
      </w:r>
      <w:r>
        <w:rPr>
          <w:rFonts w:ascii="仿宋" w:hAnsi="仿宋" w:eastAsia="仿宋" w:cs="宋体"/>
          <w:b/>
          <w:color w:val="000000" w:themeColor="text1"/>
          <w:sz w:val="24"/>
          <w:highlight w:val="none"/>
          <w14:textFill>
            <w14:solidFill>
              <w14:schemeClr w14:val="tx1"/>
            </w14:solidFill>
          </w14:textFill>
        </w:rPr>
        <w:t>)</w:t>
      </w:r>
      <w:r>
        <w:rPr>
          <w:rFonts w:hint="eastAsia" w:ascii="仿宋" w:hAnsi="仿宋" w:eastAsia="仿宋" w:cs="宋体"/>
          <w:b/>
          <w:color w:val="000000" w:themeColor="text1"/>
          <w:sz w:val="24"/>
          <w:highlight w:val="none"/>
          <w14:textFill>
            <w14:solidFill>
              <w14:schemeClr w14:val="tx1"/>
            </w14:solidFill>
          </w14:textFill>
        </w:rPr>
        <w:t>；采购人不同意分包或者投标人中标后不以分包方式履行合同的，则不需要提供。</w:t>
      </w:r>
      <w:r>
        <w:rPr>
          <w:rFonts w:hint="eastAsia" w:ascii="仿宋" w:hAnsi="仿宋" w:eastAsia="仿宋" w:cs="宋体"/>
          <w:color w:val="000000" w:themeColor="text1"/>
          <w:sz w:val="24"/>
          <w:highlight w:val="none"/>
          <w14:textFill>
            <w14:solidFill>
              <w14:schemeClr w14:val="tx1"/>
            </w14:solidFill>
          </w14:textFill>
        </w:rPr>
        <w:t>]</w:t>
      </w:r>
    </w:p>
    <w:p w14:paraId="0730A7B7">
      <w:pPr>
        <w:snapToGrid w:val="0"/>
        <w:spacing w:line="360" w:lineRule="auto"/>
        <w:rPr>
          <w:rFonts w:ascii="仿宋" w:hAnsi="仿宋" w:eastAsia="仿宋" w:cs="宋体"/>
          <w:color w:val="000000" w:themeColor="text1"/>
          <w:kern w:val="0"/>
          <w:sz w:val="24"/>
          <w:highlight w:val="none"/>
          <w14:textFill>
            <w14:solidFill>
              <w14:schemeClr w14:val="tx1"/>
            </w14:solidFill>
          </w14:textFill>
        </w:rPr>
      </w:pPr>
    </w:p>
    <w:p w14:paraId="49AEAE0D">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14:textFill>
            <w14:solidFill>
              <w14:schemeClr w14:val="tx1"/>
            </w14:solidFill>
          </w14:textFill>
        </w:rPr>
        <w:t>四、符合性审查资料</w:t>
      </w: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7D90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217ECCB5">
            <w:pPr>
              <w:snapToGrid w:val="0"/>
              <w:spacing w:before="0" w:beforeAutospacing="0" w:after="0" w:afterAutospacing="0" w:line="360" w:lineRule="auto"/>
              <w:ind w:left="0" w:right="0"/>
              <w:jc w:val="center"/>
              <w:rPr>
                <w:rFonts w:hint="default" w:ascii="仿宋" w:hAnsi="仿宋" w:eastAsia="仿宋" w:cs="宋体"/>
                <w:b/>
                <w:color w:val="000000" w:themeColor="text1"/>
                <w:sz w:val="24"/>
                <w:szCs w:val="20"/>
                <w:highlight w:val="none"/>
                <w14:textFill>
                  <w14:solidFill>
                    <w14:schemeClr w14:val="tx1"/>
                  </w14:solidFill>
                </w14:textFill>
              </w:rPr>
            </w:pPr>
            <w:r>
              <w:rPr>
                <w:rFonts w:hint="eastAsia" w:ascii="仿宋" w:hAnsi="仿宋" w:eastAsia="仿宋" w:cs="宋体"/>
                <w:b/>
                <w:color w:val="000000" w:themeColor="text1"/>
                <w:sz w:val="24"/>
                <w:szCs w:val="20"/>
                <w:highlight w:val="none"/>
                <w14:textFill>
                  <w14:solidFill>
                    <w14:schemeClr w14:val="tx1"/>
                  </w14:solidFill>
                </w14:textFill>
              </w:rPr>
              <w:t>序号</w:t>
            </w:r>
          </w:p>
        </w:tc>
        <w:tc>
          <w:tcPr>
            <w:tcW w:w="4991" w:type="dxa"/>
            <w:vAlign w:val="center"/>
          </w:tcPr>
          <w:p w14:paraId="38A5F946">
            <w:pPr>
              <w:snapToGrid w:val="0"/>
              <w:spacing w:before="0" w:beforeAutospacing="0" w:after="0" w:afterAutospacing="0" w:line="360" w:lineRule="auto"/>
              <w:ind w:left="0" w:right="0"/>
              <w:jc w:val="center"/>
              <w:rPr>
                <w:rFonts w:hint="default" w:ascii="仿宋" w:hAnsi="仿宋" w:eastAsia="仿宋" w:cs="宋体"/>
                <w:b/>
                <w:color w:val="000000" w:themeColor="text1"/>
                <w:sz w:val="24"/>
                <w:szCs w:val="20"/>
                <w:highlight w:val="none"/>
                <w14:textFill>
                  <w14:solidFill>
                    <w14:schemeClr w14:val="tx1"/>
                  </w14:solidFill>
                </w14:textFill>
              </w:rPr>
            </w:pPr>
            <w:r>
              <w:rPr>
                <w:rFonts w:hint="eastAsia" w:ascii="仿宋" w:hAnsi="仿宋" w:eastAsia="仿宋" w:cs="宋体"/>
                <w:b/>
                <w:color w:val="000000" w:themeColor="text1"/>
                <w:sz w:val="24"/>
                <w:szCs w:val="20"/>
                <w:highlight w:val="none"/>
                <w14:textFill>
                  <w14:solidFill>
                    <w14:schemeClr w14:val="tx1"/>
                  </w14:solidFill>
                </w14:textFill>
              </w:rPr>
              <w:t>实质性要求</w:t>
            </w:r>
          </w:p>
        </w:tc>
        <w:tc>
          <w:tcPr>
            <w:tcW w:w="2551" w:type="dxa"/>
            <w:vAlign w:val="center"/>
          </w:tcPr>
          <w:p w14:paraId="047FF9B6">
            <w:pPr>
              <w:snapToGrid w:val="0"/>
              <w:spacing w:before="0" w:beforeAutospacing="0" w:after="0" w:afterAutospacing="0" w:line="360" w:lineRule="auto"/>
              <w:ind w:left="0" w:right="0"/>
              <w:jc w:val="center"/>
              <w:rPr>
                <w:rFonts w:hint="default" w:ascii="仿宋" w:hAnsi="仿宋" w:eastAsia="仿宋" w:cs="宋体"/>
                <w:b/>
                <w:color w:val="000000" w:themeColor="text1"/>
                <w:sz w:val="24"/>
                <w:szCs w:val="20"/>
                <w:highlight w:val="none"/>
                <w14:textFill>
                  <w14:solidFill>
                    <w14:schemeClr w14:val="tx1"/>
                  </w14:solidFill>
                </w14:textFill>
              </w:rPr>
            </w:pPr>
            <w:r>
              <w:rPr>
                <w:rFonts w:hint="eastAsia" w:ascii="仿宋" w:hAnsi="仿宋" w:eastAsia="仿宋" w:cs="宋体"/>
                <w:b/>
                <w:color w:val="000000" w:themeColor="text1"/>
                <w:sz w:val="24"/>
                <w:szCs w:val="20"/>
                <w:highlight w:val="none"/>
                <w14:textFill>
                  <w14:solidFill>
                    <w14:schemeClr w14:val="tx1"/>
                  </w14:solidFill>
                </w14:textFill>
              </w:rPr>
              <w:t>需要提供的符合性审查资料</w:t>
            </w:r>
          </w:p>
        </w:tc>
        <w:tc>
          <w:tcPr>
            <w:tcW w:w="1418" w:type="dxa"/>
            <w:vAlign w:val="center"/>
          </w:tcPr>
          <w:p w14:paraId="6CB8EF39">
            <w:pPr>
              <w:snapToGrid w:val="0"/>
              <w:spacing w:before="0" w:beforeAutospacing="0" w:after="0" w:afterAutospacing="0" w:line="360" w:lineRule="auto"/>
              <w:ind w:left="0" w:right="0"/>
              <w:jc w:val="center"/>
              <w:rPr>
                <w:rFonts w:hint="default" w:ascii="仿宋" w:hAnsi="仿宋" w:eastAsia="仿宋" w:cs="宋体"/>
                <w:b/>
                <w:color w:val="000000" w:themeColor="text1"/>
                <w:sz w:val="24"/>
                <w:szCs w:val="20"/>
                <w:highlight w:val="none"/>
                <w14:textFill>
                  <w14:solidFill>
                    <w14:schemeClr w14:val="tx1"/>
                  </w14:solidFill>
                </w14:textFill>
              </w:rPr>
            </w:pPr>
            <w:r>
              <w:rPr>
                <w:rFonts w:hint="eastAsia" w:ascii="仿宋" w:hAnsi="仿宋" w:eastAsia="仿宋" w:cs="宋体"/>
                <w:b/>
                <w:color w:val="000000" w:themeColor="text1"/>
                <w:sz w:val="24"/>
                <w:szCs w:val="20"/>
                <w:highlight w:val="none"/>
                <w14:textFill>
                  <w14:solidFill>
                    <w14:schemeClr w14:val="tx1"/>
                  </w14:solidFill>
                </w14:textFill>
              </w:rPr>
              <w:t>投标文件中的</w:t>
            </w:r>
          </w:p>
          <w:p w14:paraId="62147016">
            <w:pPr>
              <w:snapToGrid w:val="0"/>
              <w:spacing w:before="0" w:beforeAutospacing="0" w:after="0" w:afterAutospacing="0" w:line="360" w:lineRule="auto"/>
              <w:ind w:left="0" w:right="0"/>
              <w:jc w:val="center"/>
              <w:rPr>
                <w:rFonts w:hint="default" w:ascii="仿宋" w:hAnsi="仿宋" w:eastAsia="仿宋" w:cs="宋体"/>
                <w:b/>
                <w:color w:val="000000" w:themeColor="text1"/>
                <w:sz w:val="24"/>
                <w:szCs w:val="20"/>
                <w:highlight w:val="none"/>
                <w14:textFill>
                  <w14:solidFill>
                    <w14:schemeClr w14:val="tx1"/>
                  </w14:solidFill>
                </w14:textFill>
              </w:rPr>
            </w:pPr>
            <w:r>
              <w:rPr>
                <w:rFonts w:hint="eastAsia" w:ascii="仿宋" w:hAnsi="仿宋" w:eastAsia="仿宋" w:cs="宋体"/>
                <w:b/>
                <w:color w:val="000000" w:themeColor="text1"/>
                <w:sz w:val="24"/>
                <w:szCs w:val="20"/>
                <w:highlight w:val="none"/>
                <w14:textFill>
                  <w14:solidFill>
                    <w14:schemeClr w14:val="tx1"/>
                  </w14:solidFill>
                </w14:textFill>
              </w:rPr>
              <w:t>页码位置</w:t>
            </w:r>
          </w:p>
        </w:tc>
      </w:tr>
      <w:tr w14:paraId="5D643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B9D7C4F">
            <w:pPr>
              <w:spacing w:before="0" w:beforeAutospacing="0" w:after="0" w:afterAutospacing="0" w:line="360" w:lineRule="auto"/>
              <w:ind w:left="0" w:right="0"/>
              <w:jc w:val="center"/>
              <w:rPr>
                <w:rFonts w:hint="default"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1</w:t>
            </w:r>
          </w:p>
        </w:tc>
        <w:tc>
          <w:tcPr>
            <w:tcW w:w="4991" w:type="dxa"/>
            <w:vAlign w:val="top"/>
          </w:tcPr>
          <w:p w14:paraId="0326C724">
            <w:pPr>
              <w:spacing w:before="0" w:beforeAutospacing="0" w:after="0" w:afterAutospacing="0" w:line="360" w:lineRule="auto"/>
              <w:ind w:left="0" w:right="0"/>
              <w:rPr>
                <w:rFonts w:hint="default"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投标文件按照招标文件要求签署、盖章。</w:t>
            </w:r>
          </w:p>
        </w:tc>
        <w:tc>
          <w:tcPr>
            <w:tcW w:w="2551" w:type="dxa"/>
            <w:vAlign w:val="center"/>
          </w:tcPr>
          <w:p w14:paraId="2DBCA664">
            <w:pPr>
              <w:spacing w:before="0" w:beforeAutospacing="0" w:after="0" w:afterAutospacing="0" w:line="360" w:lineRule="auto"/>
              <w:ind w:left="0" w:right="0"/>
              <w:rPr>
                <w:rFonts w:hint="default"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需要使用电子签名或者签字盖章的投标文件的组成部分</w:t>
            </w:r>
          </w:p>
        </w:tc>
        <w:tc>
          <w:tcPr>
            <w:tcW w:w="1418" w:type="dxa"/>
            <w:vAlign w:val="top"/>
          </w:tcPr>
          <w:p w14:paraId="00B4BC23">
            <w:pPr>
              <w:spacing w:before="0" w:beforeAutospacing="0" w:after="0" w:afterAutospacing="0" w:line="360" w:lineRule="auto"/>
              <w:ind w:left="0" w:right="0"/>
              <w:rPr>
                <w:rFonts w:hint="default" w:ascii="仿宋" w:hAnsi="仿宋" w:eastAsia="仿宋" w:cs="宋体"/>
                <w:color w:val="000000" w:themeColor="text1"/>
                <w:sz w:val="24"/>
                <w:szCs w:val="20"/>
                <w:highlight w:val="none"/>
                <w14:textFill>
                  <w14:solidFill>
                    <w14:schemeClr w14:val="tx1"/>
                  </w14:solidFill>
                </w14:textFill>
              </w:rPr>
            </w:pPr>
          </w:p>
          <w:p w14:paraId="781BA33D">
            <w:pPr>
              <w:spacing w:before="0" w:beforeAutospacing="0" w:after="0" w:afterAutospacing="0" w:line="360" w:lineRule="auto"/>
              <w:ind w:left="0" w:right="0"/>
              <w:rPr>
                <w:rFonts w:hint="default"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见投标文件</w:t>
            </w:r>
          </w:p>
          <w:p w14:paraId="0A67F0F1">
            <w:pPr>
              <w:spacing w:before="0" w:beforeAutospacing="0" w:after="0" w:afterAutospacing="0" w:line="360" w:lineRule="auto"/>
              <w:ind w:left="0" w:right="0"/>
              <w:rPr>
                <w:rFonts w:hint="default" w:ascii="仿宋" w:hAnsi="仿宋" w:eastAsia="仿宋" w:cs="宋体"/>
                <w:color w:val="000000" w:themeColor="text1"/>
                <w:sz w:val="20"/>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第页</w:t>
            </w:r>
          </w:p>
        </w:tc>
      </w:tr>
      <w:tr w14:paraId="5D6F0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9830B7F">
            <w:pPr>
              <w:spacing w:before="0" w:beforeAutospacing="0" w:after="0" w:afterAutospacing="0" w:line="360" w:lineRule="auto"/>
              <w:ind w:left="0" w:right="0"/>
              <w:jc w:val="center"/>
              <w:rPr>
                <w:rFonts w:hint="default"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2</w:t>
            </w:r>
          </w:p>
        </w:tc>
        <w:tc>
          <w:tcPr>
            <w:tcW w:w="4991" w:type="dxa"/>
            <w:vAlign w:val="top"/>
          </w:tcPr>
          <w:p w14:paraId="50C8F45F">
            <w:pPr>
              <w:spacing w:before="0" w:beforeAutospacing="0" w:after="0" w:afterAutospacing="0" w:line="360" w:lineRule="auto"/>
              <w:ind w:left="0" w:right="0"/>
              <w:rPr>
                <w:rFonts w:hint="default"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投标文件中承诺的投标有效期不少于招标文件中载明的投标有效期。</w:t>
            </w:r>
          </w:p>
        </w:tc>
        <w:tc>
          <w:tcPr>
            <w:tcW w:w="2551" w:type="dxa"/>
            <w:vAlign w:val="center"/>
          </w:tcPr>
          <w:p w14:paraId="55B271A3">
            <w:pPr>
              <w:spacing w:before="0" w:beforeAutospacing="0" w:after="0" w:afterAutospacing="0" w:line="360" w:lineRule="auto"/>
              <w:ind w:left="0" w:right="0"/>
              <w:rPr>
                <w:rFonts w:hint="default"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投标函</w:t>
            </w:r>
          </w:p>
        </w:tc>
        <w:tc>
          <w:tcPr>
            <w:tcW w:w="1418" w:type="dxa"/>
            <w:vAlign w:val="top"/>
          </w:tcPr>
          <w:p w14:paraId="47A6F3A1">
            <w:pPr>
              <w:spacing w:before="0" w:beforeAutospacing="0" w:after="0" w:afterAutospacing="0" w:line="360" w:lineRule="auto"/>
              <w:ind w:left="0" w:right="0"/>
              <w:rPr>
                <w:rFonts w:hint="default" w:ascii="仿宋" w:hAnsi="仿宋" w:eastAsia="仿宋" w:cs="宋体"/>
                <w:color w:val="000000" w:themeColor="text1"/>
                <w:sz w:val="20"/>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见投标文件第页</w:t>
            </w:r>
          </w:p>
        </w:tc>
      </w:tr>
      <w:tr w14:paraId="0587D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0D69604">
            <w:pPr>
              <w:spacing w:before="0" w:beforeAutospacing="0" w:after="0" w:afterAutospacing="0" w:line="360" w:lineRule="auto"/>
              <w:ind w:left="0" w:right="0"/>
              <w:jc w:val="center"/>
              <w:rPr>
                <w:rFonts w:hint="default"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3</w:t>
            </w:r>
          </w:p>
        </w:tc>
        <w:tc>
          <w:tcPr>
            <w:tcW w:w="4991" w:type="dxa"/>
            <w:vAlign w:val="top"/>
          </w:tcPr>
          <w:p w14:paraId="4FB58DA3">
            <w:pPr>
              <w:spacing w:before="0" w:beforeAutospacing="0" w:after="0" w:afterAutospacing="0" w:line="360" w:lineRule="auto"/>
              <w:ind w:left="0" w:right="0"/>
              <w:rPr>
                <w:rFonts w:hint="default"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投标文件满足招标文件的其它实质性要求。</w:t>
            </w:r>
          </w:p>
        </w:tc>
        <w:tc>
          <w:tcPr>
            <w:tcW w:w="2551" w:type="dxa"/>
            <w:vAlign w:val="center"/>
          </w:tcPr>
          <w:p w14:paraId="4082581D">
            <w:pPr>
              <w:spacing w:before="0" w:beforeAutospacing="0" w:after="0" w:afterAutospacing="0" w:line="360" w:lineRule="auto"/>
              <w:ind w:left="0" w:right="0"/>
              <w:rPr>
                <w:rFonts w:hint="default"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kern w:val="0"/>
                <w:sz w:val="24"/>
                <w:szCs w:val="20"/>
                <w:highlight w:val="none"/>
                <w14:textFill>
                  <w14:solidFill>
                    <w14:schemeClr w14:val="tx1"/>
                  </w14:solidFill>
                </w14:textFill>
              </w:rPr>
              <w:t>招标文件其它实质性要求相应的材料（“▲” 系指实质性要求条款，招标文件无其它实质性要求的，无需提供）</w:t>
            </w:r>
          </w:p>
        </w:tc>
        <w:tc>
          <w:tcPr>
            <w:tcW w:w="1418" w:type="dxa"/>
            <w:vAlign w:val="top"/>
          </w:tcPr>
          <w:p w14:paraId="41803628">
            <w:pPr>
              <w:spacing w:before="0" w:beforeAutospacing="0" w:after="0" w:afterAutospacing="0" w:line="360" w:lineRule="auto"/>
              <w:ind w:left="0" w:right="0"/>
              <w:rPr>
                <w:rFonts w:hint="default" w:ascii="仿宋" w:hAnsi="仿宋" w:eastAsia="仿宋" w:cs="宋体"/>
                <w:color w:val="000000" w:themeColor="text1"/>
                <w:sz w:val="20"/>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见投标文件第页</w:t>
            </w:r>
          </w:p>
        </w:tc>
      </w:tr>
    </w:tbl>
    <w:p w14:paraId="7992167F">
      <w:pPr>
        <w:spacing w:line="360" w:lineRule="auto"/>
        <w:ind w:right="42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注：按本格式和要求提供。</w:t>
      </w:r>
    </w:p>
    <w:p w14:paraId="61800DED">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4CFF2D59">
      <w:pPr>
        <w:snapToGrid w:val="0"/>
        <w:spacing w:line="360" w:lineRule="auto"/>
        <w:jc w:val="right"/>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投标人名称(电子签名)</w:t>
      </w:r>
      <w:r>
        <w:rPr>
          <w:rFonts w:ascii="仿宋_GB2312" w:hAnsi="仿宋" w:eastAsia="仿宋_GB2312" w:cs="仿宋_GB2312"/>
          <w:color w:val="000000" w:themeColor="text1"/>
          <w:kern w:val="0"/>
          <w:sz w:val="24"/>
          <w:highlight w:val="none"/>
          <w:lang w:val="zh-CN"/>
          <w14:textFill>
            <w14:solidFill>
              <w14:schemeClr w14:val="tx1"/>
            </w14:solidFill>
          </w14:textFill>
        </w:rPr>
        <w:t xml:space="preserve">： </w:t>
      </w:r>
    </w:p>
    <w:p w14:paraId="243D822A">
      <w:pPr>
        <w:spacing w:line="360" w:lineRule="auto"/>
        <w:jc w:val="center"/>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ascii="仿宋_GB2312" w:hAnsi="仿宋" w:eastAsia="仿宋_GB2312" w:cs="仿宋_GB2312"/>
          <w:color w:val="000000" w:themeColor="text1"/>
          <w:kern w:val="0"/>
          <w:sz w:val="24"/>
          <w:highlight w:val="none"/>
          <w:lang w:val="zh-CN"/>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w:t>
      </w:r>
      <w:r>
        <w:rPr>
          <w:rFonts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213D7DC2">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092371C4">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1A2F7B20">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0B288A50">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35DA980F">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032C0BA8">
      <w:pPr>
        <w:spacing w:line="360" w:lineRule="auto"/>
        <w:jc w:val="center"/>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14:textFill>
            <w14:solidFill>
              <w14:schemeClr w14:val="tx1"/>
            </w14:solidFill>
          </w14:textFill>
        </w:rPr>
        <w:t>五、评标标准相应的商务技术资料</w:t>
      </w:r>
    </w:p>
    <w:p w14:paraId="47B9883C">
      <w:pPr>
        <w:snapToGrid w:val="0"/>
        <w:spacing w:line="360" w:lineRule="auto"/>
        <w:jc w:val="left"/>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（按招标文件第四部分评标办法前附表中“投标文件中评标标准相应的商务技术资料目录”提供资料。）</w:t>
      </w:r>
    </w:p>
    <w:p w14:paraId="5AC7AFE7">
      <w:pPr>
        <w:spacing w:line="360" w:lineRule="auto"/>
        <w:ind w:firstLine="2891" w:firstLineChars="900"/>
        <w:rPr>
          <w:rFonts w:ascii="仿宋" w:hAnsi="仿宋" w:eastAsia="仿宋" w:cs="宋体"/>
          <w:b/>
          <w:color w:val="000000" w:themeColor="text1"/>
          <w:kern w:val="0"/>
          <w:sz w:val="32"/>
          <w:szCs w:val="32"/>
          <w:highlight w:val="none"/>
          <w14:textFill>
            <w14:solidFill>
              <w14:schemeClr w14:val="tx1"/>
            </w14:solidFill>
          </w14:textFill>
        </w:rPr>
      </w:pPr>
    </w:p>
    <w:p w14:paraId="18F360D5">
      <w:pPr>
        <w:spacing w:line="360" w:lineRule="auto"/>
        <w:ind w:firstLine="2891" w:firstLineChars="900"/>
        <w:rPr>
          <w:rFonts w:ascii="仿宋" w:hAnsi="仿宋" w:eastAsia="仿宋" w:cs="宋体"/>
          <w:b/>
          <w:color w:val="000000" w:themeColor="text1"/>
          <w:kern w:val="0"/>
          <w:sz w:val="32"/>
          <w:szCs w:val="32"/>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14:textFill>
            <w14:solidFill>
              <w14:schemeClr w14:val="tx1"/>
            </w14:solidFill>
          </w14:textFill>
        </w:rPr>
        <w:t>六、投标标的清单</w:t>
      </w:r>
    </w:p>
    <w:tbl>
      <w:tblPr>
        <w:tblStyle w:val="6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914"/>
        <w:gridCol w:w="2495"/>
        <w:gridCol w:w="1548"/>
        <w:gridCol w:w="914"/>
        <w:gridCol w:w="2495"/>
      </w:tblGrid>
      <w:tr w14:paraId="6727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D1570EC">
            <w:pPr>
              <w:spacing w:before="0" w:beforeAutospacing="0" w:after="0" w:afterAutospacing="0" w:line="360" w:lineRule="auto"/>
              <w:ind w:left="0" w:right="0"/>
              <w:jc w:val="center"/>
              <w:rPr>
                <w:rFonts w:hint="default" w:ascii="仿宋" w:hAnsi="仿宋" w:eastAsia="仿宋" w:cs="仿宋"/>
                <w:b/>
                <w:sz w:val="24"/>
                <w:szCs w:val="20"/>
              </w:rPr>
            </w:pPr>
            <w:r>
              <w:rPr>
                <w:rFonts w:hint="eastAsia" w:ascii="仿宋" w:hAnsi="仿宋" w:eastAsia="仿宋" w:cs="仿宋"/>
                <w:b/>
                <w:sz w:val="24"/>
                <w:szCs w:val="20"/>
              </w:rPr>
              <w:t>序号</w:t>
            </w:r>
          </w:p>
        </w:tc>
        <w:tc>
          <w:tcPr>
            <w:tcW w:w="492" w:type="pct"/>
            <w:tcBorders>
              <w:top w:val="single" w:color="auto" w:sz="4" w:space="0"/>
              <w:left w:val="single" w:color="auto" w:sz="4" w:space="0"/>
              <w:bottom w:val="single" w:color="auto" w:sz="4" w:space="0"/>
              <w:right w:val="single" w:color="auto" w:sz="4" w:space="0"/>
            </w:tcBorders>
            <w:vAlign w:val="center"/>
          </w:tcPr>
          <w:p w14:paraId="6B011A21">
            <w:pPr>
              <w:spacing w:before="0" w:beforeAutospacing="0" w:after="0" w:afterAutospacing="0" w:line="360" w:lineRule="auto"/>
              <w:ind w:left="0" w:right="0"/>
              <w:jc w:val="center"/>
              <w:rPr>
                <w:rFonts w:hint="default" w:ascii="仿宋" w:hAnsi="仿宋" w:eastAsia="仿宋" w:cs="仿宋"/>
                <w:b/>
                <w:sz w:val="24"/>
                <w:szCs w:val="20"/>
              </w:rPr>
            </w:pPr>
            <w:r>
              <w:rPr>
                <w:rFonts w:hint="eastAsia" w:ascii="仿宋" w:hAnsi="仿宋" w:eastAsia="仿宋" w:cs="仿宋"/>
                <w:b/>
                <w:sz w:val="24"/>
                <w:szCs w:val="20"/>
              </w:rPr>
              <w:t>名称</w:t>
            </w:r>
          </w:p>
        </w:tc>
        <w:tc>
          <w:tcPr>
            <w:tcW w:w="1343" w:type="pct"/>
            <w:tcBorders>
              <w:top w:val="single" w:color="auto" w:sz="4" w:space="0"/>
              <w:left w:val="single" w:color="auto" w:sz="4" w:space="0"/>
              <w:bottom w:val="single" w:color="auto" w:sz="4" w:space="0"/>
              <w:right w:val="single" w:color="auto" w:sz="4" w:space="0"/>
            </w:tcBorders>
          </w:tcPr>
          <w:p w14:paraId="649C098D">
            <w:pPr>
              <w:spacing w:before="0" w:beforeAutospacing="0" w:after="0" w:afterAutospacing="0" w:line="360" w:lineRule="auto"/>
              <w:ind w:left="0" w:right="0"/>
              <w:jc w:val="center"/>
              <w:rPr>
                <w:rFonts w:hint="default" w:ascii="仿宋" w:hAnsi="仿宋" w:eastAsia="仿宋" w:cs="仿宋"/>
                <w:b/>
                <w:sz w:val="24"/>
                <w:szCs w:val="20"/>
                <w:highlight w:val="none"/>
              </w:rPr>
            </w:pPr>
          </w:p>
          <w:p w14:paraId="099562DD">
            <w:pPr>
              <w:spacing w:before="0" w:beforeAutospacing="0" w:after="0" w:afterAutospacing="0" w:line="360" w:lineRule="auto"/>
              <w:ind w:left="0" w:right="0"/>
              <w:jc w:val="center"/>
              <w:rPr>
                <w:rFonts w:hint="default" w:ascii="仿宋" w:hAnsi="仿宋" w:eastAsia="仿宋" w:cs="仿宋"/>
                <w:b/>
                <w:sz w:val="24"/>
                <w:szCs w:val="20"/>
                <w:highlight w:val="none"/>
              </w:rPr>
            </w:pPr>
            <w:r>
              <w:rPr>
                <w:rFonts w:hint="eastAsia" w:ascii="仿宋" w:hAnsi="仿宋" w:eastAsia="仿宋" w:cs="宋体"/>
                <w:b/>
                <w:sz w:val="24"/>
                <w:szCs w:val="20"/>
                <w:highlight w:val="none"/>
              </w:rPr>
              <w:t>品牌（如果有）</w:t>
            </w:r>
          </w:p>
        </w:tc>
        <w:tc>
          <w:tcPr>
            <w:tcW w:w="833" w:type="pct"/>
            <w:tcBorders>
              <w:top w:val="single" w:color="auto" w:sz="4" w:space="0"/>
              <w:left w:val="single" w:color="auto" w:sz="4" w:space="0"/>
              <w:bottom w:val="single" w:color="auto" w:sz="4" w:space="0"/>
              <w:right w:val="single" w:color="auto" w:sz="4" w:space="0"/>
            </w:tcBorders>
            <w:vAlign w:val="center"/>
          </w:tcPr>
          <w:p w14:paraId="678EB03B">
            <w:pPr>
              <w:spacing w:before="0" w:beforeAutospacing="0" w:after="0" w:afterAutospacing="0" w:line="360" w:lineRule="auto"/>
              <w:ind w:left="0" w:right="0"/>
              <w:jc w:val="center"/>
              <w:rPr>
                <w:rFonts w:hint="default" w:ascii="仿宋" w:hAnsi="仿宋" w:eastAsia="仿宋" w:cs="仿宋"/>
                <w:b/>
                <w:sz w:val="24"/>
                <w:szCs w:val="20"/>
                <w:highlight w:val="none"/>
              </w:rPr>
            </w:pPr>
            <w:r>
              <w:rPr>
                <w:rFonts w:hint="eastAsia" w:ascii="仿宋" w:hAnsi="仿宋" w:eastAsia="仿宋" w:cs="宋体"/>
                <w:b/>
                <w:sz w:val="24"/>
                <w:szCs w:val="20"/>
                <w:highlight w:val="none"/>
              </w:rPr>
              <w:t>规格型号</w:t>
            </w:r>
          </w:p>
        </w:tc>
        <w:tc>
          <w:tcPr>
            <w:tcW w:w="492" w:type="pct"/>
            <w:tcBorders>
              <w:top w:val="single" w:color="auto" w:sz="4" w:space="0"/>
              <w:left w:val="single" w:color="auto" w:sz="4" w:space="0"/>
              <w:bottom w:val="single" w:color="auto" w:sz="4" w:space="0"/>
              <w:right w:val="single" w:color="auto" w:sz="4" w:space="0"/>
            </w:tcBorders>
            <w:vAlign w:val="center"/>
          </w:tcPr>
          <w:p w14:paraId="4FCA5C75">
            <w:pPr>
              <w:spacing w:before="0" w:beforeAutospacing="0" w:after="0" w:afterAutospacing="0" w:line="360" w:lineRule="auto"/>
              <w:ind w:left="0" w:right="0"/>
              <w:jc w:val="center"/>
              <w:rPr>
                <w:rFonts w:hint="default" w:ascii="仿宋" w:hAnsi="仿宋" w:eastAsia="仿宋" w:cs="仿宋"/>
                <w:b/>
                <w:sz w:val="24"/>
                <w:szCs w:val="20"/>
                <w:highlight w:val="none"/>
              </w:rPr>
            </w:pPr>
            <w:r>
              <w:rPr>
                <w:rFonts w:hint="eastAsia" w:ascii="仿宋" w:hAnsi="仿宋" w:eastAsia="仿宋" w:cs="宋体"/>
                <w:b/>
                <w:sz w:val="24"/>
                <w:szCs w:val="20"/>
                <w:highlight w:val="none"/>
              </w:rPr>
              <w:t>数量</w:t>
            </w:r>
          </w:p>
        </w:tc>
        <w:tc>
          <w:tcPr>
            <w:tcW w:w="1343" w:type="pct"/>
            <w:tcBorders>
              <w:top w:val="single" w:color="auto" w:sz="4" w:space="0"/>
              <w:left w:val="single" w:color="auto" w:sz="4" w:space="0"/>
              <w:bottom w:val="single" w:color="auto" w:sz="4" w:space="0"/>
              <w:right w:val="single" w:color="auto" w:sz="4" w:space="0"/>
            </w:tcBorders>
            <w:vAlign w:val="center"/>
          </w:tcPr>
          <w:p w14:paraId="445D4095">
            <w:pPr>
              <w:spacing w:before="0" w:beforeAutospacing="0" w:after="0" w:afterAutospacing="0" w:line="360" w:lineRule="auto"/>
              <w:ind w:left="0" w:right="0"/>
              <w:jc w:val="center"/>
              <w:rPr>
                <w:rFonts w:hint="default" w:ascii="仿宋" w:hAnsi="仿宋" w:eastAsia="仿宋" w:cs="仿宋"/>
                <w:b/>
                <w:sz w:val="24"/>
                <w:szCs w:val="20"/>
                <w:highlight w:val="none"/>
              </w:rPr>
            </w:pPr>
          </w:p>
          <w:p w14:paraId="3FF45274">
            <w:pPr>
              <w:spacing w:before="0" w:beforeAutospacing="0" w:after="0" w:afterAutospacing="0" w:line="360" w:lineRule="auto"/>
              <w:ind w:left="0" w:right="0"/>
              <w:jc w:val="center"/>
              <w:rPr>
                <w:rFonts w:hint="default" w:ascii="仿宋" w:hAnsi="仿宋" w:eastAsia="仿宋" w:cs="仿宋"/>
                <w:b/>
                <w:sz w:val="24"/>
                <w:szCs w:val="20"/>
                <w:highlight w:val="none"/>
              </w:rPr>
            </w:pPr>
            <w:r>
              <w:rPr>
                <w:rFonts w:hint="eastAsia" w:ascii="仿宋" w:hAnsi="仿宋" w:eastAsia="仿宋" w:cs="仿宋"/>
                <w:b/>
                <w:sz w:val="24"/>
                <w:szCs w:val="20"/>
                <w:highlight w:val="none"/>
              </w:rPr>
              <w:t>备注（如果有）</w:t>
            </w:r>
          </w:p>
          <w:p w14:paraId="2296A235">
            <w:pPr>
              <w:spacing w:before="0" w:beforeAutospacing="0" w:after="0" w:afterAutospacing="0" w:line="360" w:lineRule="auto"/>
              <w:ind w:left="0" w:right="0"/>
              <w:jc w:val="center"/>
              <w:rPr>
                <w:rFonts w:hint="default" w:ascii="仿宋" w:hAnsi="仿宋" w:eastAsia="仿宋" w:cs="仿宋"/>
                <w:b/>
                <w:sz w:val="24"/>
                <w:szCs w:val="20"/>
                <w:highlight w:val="none"/>
              </w:rPr>
            </w:pPr>
          </w:p>
        </w:tc>
      </w:tr>
      <w:tr w14:paraId="016C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22AE82A">
            <w:pPr>
              <w:spacing w:before="0" w:beforeAutospacing="0" w:after="0" w:afterAutospacing="0" w:line="360" w:lineRule="auto"/>
              <w:ind w:left="0" w:right="0"/>
              <w:jc w:val="center"/>
              <w:rPr>
                <w:rFonts w:hint="default" w:ascii="仿宋" w:hAnsi="仿宋" w:eastAsia="仿宋" w:cs="仿宋"/>
                <w:sz w:val="24"/>
                <w:szCs w:val="20"/>
              </w:rPr>
            </w:pPr>
            <w:r>
              <w:rPr>
                <w:rFonts w:hint="eastAsia" w:ascii="仿宋" w:hAnsi="仿宋" w:eastAsia="仿宋" w:cs="仿宋"/>
                <w:sz w:val="24"/>
                <w:szCs w:val="20"/>
              </w:rPr>
              <w:t>1</w:t>
            </w:r>
          </w:p>
        </w:tc>
        <w:tc>
          <w:tcPr>
            <w:tcW w:w="492" w:type="pct"/>
            <w:tcBorders>
              <w:top w:val="single" w:color="auto" w:sz="4" w:space="0"/>
              <w:left w:val="single" w:color="auto" w:sz="4" w:space="0"/>
              <w:bottom w:val="single" w:color="auto" w:sz="4" w:space="0"/>
              <w:right w:val="single" w:color="auto" w:sz="4" w:space="0"/>
            </w:tcBorders>
            <w:vAlign w:val="center"/>
          </w:tcPr>
          <w:p w14:paraId="5C8F25C9">
            <w:pPr>
              <w:snapToGrid w:val="0"/>
              <w:spacing w:before="0" w:beforeAutospacing="0" w:after="0" w:afterAutospacing="0" w:line="360" w:lineRule="auto"/>
              <w:ind w:left="0" w:right="0"/>
              <w:jc w:val="center"/>
              <w:rPr>
                <w:rFonts w:hint="default" w:ascii="仿宋" w:hAnsi="仿宋" w:eastAsia="仿宋" w:cs="仿宋"/>
                <w:sz w:val="24"/>
                <w:szCs w:val="20"/>
              </w:rPr>
            </w:pPr>
          </w:p>
        </w:tc>
        <w:tc>
          <w:tcPr>
            <w:tcW w:w="1343" w:type="pct"/>
            <w:tcBorders>
              <w:top w:val="single" w:color="auto" w:sz="4" w:space="0"/>
              <w:left w:val="single" w:color="auto" w:sz="4" w:space="0"/>
              <w:bottom w:val="single" w:color="auto" w:sz="4" w:space="0"/>
              <w:right w:val="single" w:color="auto" w:sz="4" w:space="0"/>
            </w:tcBorders>
            <w:vAlign w:val="center"/>
          </w:tcPr>
          <w:p w14:paraId="1170BFC5">
            <w:pPr>
              <w:snapToGrid w:val="0"/>
              <w:spacing w:before="0" w:beforeAutospacing="0" w:after="0" w:afterAutospacing="0" w:line="360" w:lineRule="auto"/>
              <w:ind w:left="0" w:right="0"/>
              <w:jc w:val="center"/>
              <w:rPr>
                <w:rFonts w:hint="default" w:ascii="仿宋" w:hAnsi="仿宋" w:eastAsia="仿宋" w:cs="仿宋"/>
                <w:sz w:val="24"/>
                <w:szCs w:val="20"/>
              </w:rPr>
            </w:pPr>
          </w:p>
        </w:tc>
        <w:tc>
          <w:tcPr>
            <w:tcW w:w="833" w:type="pct"/>
            <w:tcBorders>
              <w:top w:val="single" w:color="auto" w:sz="4" w:space="0"/>
              <w:left w:val="single" w:color="auto" w:sz="4" w:space="0"/>
              <w:bottom w:val="single" w:color="auto" w:sz="4" w:space="0"/>
              <w:right w:val="single" w:color="auto" w:sz="4" w:space="0"/>
            </w:tcBorders>
            <w:vAlign w:val="center"/>
          </w:tcPr>
          <w:p w14:paraId="40C778CA">
            <w:pPr>
              <w:snapToGrid w:val="0"/>
              <w:spacing w:before="0" w:beforeAutospacing="0" w:after="0" w:afterAutospacing="0" w:line="360" w:lineRule="auto"/>
              <w:ind w:left="0" w:right="0"/>
              <w:jc w:val="center"/>
              <w:rPr>
                <w:rFonts w:hint="default" w:ascii="仿宋" w:hAnsi="仿宋" w:eastAsia="仿宋" w:cs="仿宋"/>
                <w:sz w:val="24"/>
                <w:szCs w:val="20"/>
              </w:rPr>
            </w:pPr>
          </w:p>
        </w:tc>
        <w:tc>
          <w:tcPr>
            <w:tcW w:w="492" w:type="pct"/>
            <w:tcBorders>
              <w:top w:val="single" w:color="auto" w:sz="4" w:space="0"/>
              <w:left w:val="single" w:color="auto" w:sz="4" w:space="0"/>
              <w:bottom w:val="single" w:color="auto" w:sz="4" w:space="0"/>
              <w:right w:val="single" w:color="auto" w:sz="4" w:space="0"/>
            </w:tcBorders>
            <w:vAlign w:val="center"/>
          </w:tcPr>
          <w:p w14:paraId="5DFFFABB">
            <w:pPr>
              <w:spacing w:before="0" w:beforeAutospacing="0" w:after="0" w:afterAutospacing="0" w:line="360" w:lineRule="auto"/>
              <w:ind w:left="0" w:right="0"/>
              <w:jc w:val="center"/>
              <w:rPr>
                <w:rFonts w:hint="default" w:ascii="仿宋" w:hAnsi="仿宋" w:eastAsia="仿宋" w:cs="仿宋"/>
                <w:sz w:val="24"/>
                <w:szCs w:val="20"/>
              </w:rPr>
            </w:pPr>
          </w:p>
        </w:tc>
        <w:tc>
          <w:tcPr>
            <w:tcW w:w="1343" w:type="pct"/>
            <w:tcBorders>
              <w:top w:val="single" w:color="auto" w:sz="4" w:space="0"/>
              <w:left w:val="single" w:color="auto" w:sz="4" w:space="0"/>
              <w:bottom w:val="single" w:color="auto" w:sz="4" w:space="0"/>
              <w:right w:val="single" w:color="auto" w:sz="4" w:space="0"/>
            </w:tcBorders>
            <w:vAlign w:val="center"/>
          </w:tcPr>
          <w:p w14:paraId="595A8F50">
            <w:pPr>
              <w:spacing w:before="0" w:beforeAutospacing="0" w:after="0" w:afterAutospacing="0" w:line="360" w:lineRule="auto"/>
              <w:ind w:left="0" w:right="0"/>
              <w:jc w:val="center"/>
              <w:rPr>
                <w:rFonts w:hint="default" w:ascii="仿宋" w:hAnsi="仿宋" w:eastAsia="仿宋" w:cs="仿宋"/>
                <w:sz w:val="24"/>
                <w:szCs w:val="20"/>
              </w:rPr>
            </w:pPr>
          </w:p>
        </w:tc>
      </w:tr>
      <w:tr w14:paraId="1B4B6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FEBDE31">
            <w:pPr>
              <w:spacing w:before="0" w:beforeAutospacing="0" w:after="0" w:afterAutospacing="0" w:line="360" w:lineRule="auto"/>
              <w:ind w:left="0" w:right="0"/>
              <w:jc w:val="center"/>
              <w:rPr>
                <w:rFonts w:hint="default" w:ascii="仿宋" w:hAnsi="仿宋" w:eastAsia="仿宋" w:cs="仿宋"/>
                <w:sz w:val="24"/>
                <w:szCs w:val="20"/>
              </w:rPr>
            </w:pPr>
            <w:r>
              <w:rPr>
                <w:rFonts w:hint="eastAsia" w:ascii="仿宋" w:hAnsi="仿宋" w:eastAsia="仿宋" w:cs="仿宋"/>
                <w:sz w:val="24"/>
                <w:szCs w:val="20"/>
              </w:rPr>
              <w:t>2</w:t>
            </w:r>
          </w:p>
        </w:tc>
        <w:tc>
          <w:tcPr>
            <w:tcW w:w="492" w:type="pct"/>
            <w:tcBorders>
              <w:top w:val="single" w:color="auto" w:sz="4" w:space="0"/>
              <w:left w:val="single" w:color="auto" w:sz="4" w:space="0"/>
              <w:bottom w:val="single" w:color="auto" w:sz="4" w:space="0"/>
              <w:right w:val="single" w:color="auto" w:sz="4" w:space="0"/>
            </w:tcBorders>
            <w:vAlign w:val="center"/>
          </w:tcPr>
          <w:p w14:paraId="7B1A2B00">
            <w:pPr>
              <w:snapToGrid w:val="0"/>
              <w:spacing w:before="0" w:beforeAutospacing="0" w:after="0" w:afterAutospacing="0" w:line="360" w:lineRule="auto"/>
              <w:ind w:left="0" w:right="0"/>
              <w:jc w:val="center"/>
              <w:rPr>
                <w:rFonts w:hint="default" w:ascii="仿宋" w:hAnsi="仿宋" w:eastAsia="仿宋" w:cs="仿宋"/>
                <w:sz w:val="24"/>
                <w:szCs w:val="20"/>
              </w:rPr>
            </w:pPr>
          </w:p>
        </w:tc>
        <w:tc>
          <w:tcPr>
            <w:tcW w:w="1343" w:type="pct"/>
            <w:tcBorders>
              <w:top w:val="single" w:color="auto" w:sz="4" w:space="0"/>
              <w:left w:val="single" w:color="auto" w:sz="4" w:space="0"/>
              <w:bottom w:val="single" w:color="auto" w:sz="4" w:space="0"/>
              <w:right w:val="single" w:color="auto" w:sz="4" w:space="0"/>
            </w:tcBorders>
            <w:vAlign w:val="center"/>
          </w:tcPr>
          <w:p w14:paraId="2EED299F">
            <w:pPr>
              <w:snapToGrid w:val="0"/>
              <w:spacing w:before="0" w:beforeAutospacing="0" w:after="0" w:afterAutospacing="0" w:line="360" w:lineRule="auto"/>
              <w:ind w:left="0" w:right="0"/>
              <w:jc w:val="center"/>
              <w:rPr>
                <w:rFonts w:hint="default" w:ascii="仿宋" w:hAnsi="仿宋" w:eastAsia="仿宋" w:cs="仿宋"/>
                <w:sz w:val="24"/>
                <w:szCs w:val="20"/>
              </w:rPr>
            </w:pPr>
          </w:p>
        </w:tc>
        <w:tc>
          <w:tcPr>
            <w:tcW w:w="833" w:type="pct"/>
            <w:tcBorders>
              <w:top w:val="single" w:color="auto" w:sz="4" w:space="0"/>
              <w:left w:val="single" w:color="auto" w:sz="4" w:space="0"/>
              <w:bottom w:val="single" w:color="auto" w:sz="4" w:space="0"/>
              <w:right w:val="single" w:color="auto" w:sz="4" w:space="0"/>
            </w:tcBorders>
            <w:vAlign w:val="center"/>
          </w:tcPr>
          <w:p w14:paraId="5A8594C4">
            <w:pPr>
              <w:snapToGrid w:val="0"/>
              <w:spacing w:before="0" w:beforeAutospacing="0" w:after="0" w:afterAutospacing="0" w:line="360" w:lineRule="auto"/>
              <w:ind w:left="0" w:right="0"/>
              <w:jc w:val="center"/>
              <w:rPr>
                <w:rFonts w:hint="default" w:ascii="仿宋" w:hAnsi="仿宋" w:eastAsia="仿宋" w:cs="仿宋"/>
                <w:sz w:val="24"/>
                <w:szCs w:val="20"/>
              </w:rPr>
            </w:pPr>
          </w:p>
        </w:tc>
        <w:tc>
          <w:tcPr>
            <w:tcW w:w="492" w:type="pct"/>
            <w:tcBorders>
              <w:top w:val="single" w:color="auto" w:sz="4" w:space="0"/>
              <w:left w:val="single" w:color="auto" w:sz="4" w:space="0"/>
              <w:bottom w:val="single" w:color="auto" w:sz="4" w:space="0"/>
              <w:right w:val="single" w:color="auto" w:sz="4" w:space="0"/>
            </w:tcBorders>
            <w:vAlign w:val="center"/>
          </w:tcPr>
          <w:p w14:paraId="2008D737">
            <w:pPr>
              <w:spacing w:before="0" w:beforeAutospacing="0" w:after="0" w:afterAutospacing="0" w:line="360" w:lineRule="auto"/>
              <w:ind w:left="0" w:right="0"/>
              <w:jc w:val="center"/>
              <w:rPr>
                <w:rFonts w:hint="default" w:ascii="仿宋" w:hAnsi="仿宋" w:eastAsia="仿宋" w:cs="仿宋"/>
                <w:sz w:val="24"/>
                <w:szCs w:val="20"/>
              </w:rPr>
            </w:pPr>
          </w:p>
        </w:tc>
        <w:tc>
          <w:tcPr>
            <w:tcW w:w="1343" w:type="pct"/>
            <w:tcBorders>
              <w:top w:val="single" w:color="auto" w:sz="4" w:space="0"/>
              <w:left w:val="single" w:color="auto" w:sz="4" w:space="0"/>
              <w:bottom w:val="single" w:color="auto" w:sz="4" w:space="0"/>
              <w:right w:val="single" w:color="auto" w:sz="4" w:space="0"/>
            </w:tcBorders>
            <w:vAlign w:val="center"/>
          </w:tcPr>
          <w:p w14:paraId="266D86F2">
            <w:pPr>
              <w:spacing w:before="0" w:beforeAutospacing="0" w:after="0" w:afterAutospacing="0" w:line="360" w:lineRule="auto"/>
              <w:ind w:left="0" w:right="0"/>
              <w:jc w:val="center"/>
              <w:rPr>
                <w:rFonts w:hint="default" w:ascii="仿宋" w:hAnsi="仿宋" w:eastAsia="仿宋" w:cs="仿宋"/>
                <w:sz w:val="24"/>
                <w:szCs w:val="20"/>
              </w:rPr>
            </w:pPr>
          </w:p>
        </w:tc>
      </w:tr>
      <w:tr w14:paraId="40CA1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412F9AB">
            <w:pPr>
              <w:spacing w:before="0" w:beforeAutospacing="0" w:after="0" w:afterAutospacing="0" w:line="360" w:lineRule="auto"/>
              <w:ind w:left="0" w:right="0"/>
              <w:jc w:val="center"/>
              <w:rPr>
                <w:rFonts w:hint="default" w:ascii="仿宋" w:hAnsi="仿宋" w:eastAsia="仿宋" w:cs="仿宋"/>
                <w:sz w:val="24"/>
                <w:szCs w:val="20"/>
              </w:rPr>
            </w:pPr>
            <w:r>
              <w:rPr>
                <w:rFonts w:hint="eastAsia" w:ascii="仿宋" w:hAnsi="仿宋" w:eastAsia="仿宋" w:cs="仿宋"/>
                <w:sz w:val="24"/>
                <w:szCs w:val="20"/>
              </w:rPr>
              <w:t>……</w:t>
            </w:r>
          </w:p>
        </w:tc>
        <w:tc>
          <w:tcPr>
            <w:tcW w:w="492" w:type="pct"/>
            <w:tcBorders>
              <w:top w:val="single" w:color="auto" w:sz="4" w:space="0"/>
              <w:left w:val="single" w:color="auto" w:sz="4" w:space="0"/>
              <w:bottom w:val="single" w:color="auto" w:sz="4" w:space="0"/>
              <w:right w:val="single" w:color="auto" w:sz="4" w:space="0"/>
            </w:tcBorders>
            <w:vAlign w:val="center"/>
          </w:tcPr>
          <w:p w14:paraId="255E4CC6">
            <w:pPr>
              <w:snapToGrid w:val="0"/>
              <w:spacing w:before="0" w:beforeAutospacing="0" w:after="0" w:afterAutospacing="0" w:line="360" w:lineRule="auto"/>
              <w:ind w:left="0" w:right="0"/>
              <w:jc w:val="center"/>
              <w:rPr>
                <w:rFonts w:hint="default" w:ascii="仿宋" w:hAnsi="仿宋" w:eastAsia="仿宋" w:cs="仿宋"/>
                <w:sz w:val="24"/>
                <w:szCs w:val="20"/>
              </w:rPr>
            </w:pPr>
          </w:p>
        </w:tc>
        <w:tc>
          <w:tcPr>
            <w:tcW w:w="1343" w:type="pct"/>
            <w:tcBorders>
              <w:top w:val="single" w:color="auto" w:sz="4" w:space="0"/>
              <w:left w:val="single" w:color="auto" w:sz="4" w:space="0"/>
              <w:bottom w:val="single" w:color="auto" w:sz="4" w:space="0"/>
              <w:right w:val="single" w:color="auto" w:sz="4" w:space="0"/>
            </w:tcBorders>
            <w:vAlign w:val="center"/>
          </w:tcPr>
          <w:p w14:paraId="5AEDD61A">
            <w:pPr>
              <w:snapToGrid w:val="0"/>
              <w:spacing w:before="0" w:beforeAutospacing="0" w:after="0" w:afterAutospacing="0" w:line="360" w:lineRule="auto"/>
              <w:ind w:left="0" w:right="0"/>
              <w:jc w:val="center"/>
              <w:rPr>
                <w:rFonts w:hint="default" w:ascii="仿宋" w:hAnsi="仿宋" w:eastAsia="仿宋" w:cs="仿宋"/>
                <w:sz w:val="24"/>
                <w:szCs w:val="20"/>
              </w:rPr>
            </w:pPr>
          </w:p>
        </w:tc>
        <w:tc>
          <w:tcPr>
            <w:tcW w:w="833" w:type="pct"/>
            <w:tcBorders>
              <w:top w:val="single" w:color="auto" w:sz="4" w:space="0"/>
              <w:left w:val="single" w:color="auto" w:sz="4" w:space="0"/>
              <w:bottom w:val="single" w:color="auto" w:sz="4" w:space="0"/>
              <w:right w:val="single" w:color="auto" w:sz="4" w:space="0"/>
            </w:tcBorders>
            <w:vAlign w:val="center"/>
          </w:tcPr>
          <w:p w14:paraId="6E71CAF1">
            <w:pPr>
              <w:snapToGrid w:val="0"/>
              <w:spacing w:before="0" w:beforeAutospacing="0" w:after="0" w:afterAutospacing="0" w:line="360" w:lineRule="auto"/>
              <w:ind w:left="0" w:right="0"/>
              <w:jc w:val="center"/>
              <w:rPr>
                <w:rFonts w:hint="default" w:ascii="仿宋" w:hAnsi="仿宋" w:eastAsia="仿宋" w:cs="仿宋"/>
                <w:sz w:val="24"/>
                <w:szCs w:val="20"/>
              </w:rPr>
            </w:pPr>
          </w:p>
        </w:tc>
        <w:tc>
          <w:tcPr>
            <w:tcW w:w="492" w:type="pct"/>
            <w:tcBorders>
              <w:top w:val="single" w:color="auto" w:sz="4" w:space="0"/>
              <w:left w:val="single" w:color="auto" w:sz="4" w:space="0"/>
              <w:bottom w:val="single" w:color="auto" w:sz="4" w:space="0"/>
              <w:right w:val="single" w:color="auto" w:sz="4" w:space="0"/>
            </w:tcBorders>
            <w:vAlign w:val="center"/>
          </w:tcPr>
          <w:p w14:paraId="4D34CF34">
            <w:pPr>
              <w:spacing w:before="0" w:beforeAutospacing="0" w:after="0" w:afterAutospacing="0" w:line="360" w:lineRule="auto"/>
              <w:ind w:left="0" w:right="0"/>
              <w:jc w:val="center"/>
              <w:rPr>
                <w:rFonts w:hint="default" w:ascii="仿宋" w:hAnsi="仿宋" w:eastAsia="仿宋" w:cs="仿宋"/>
                <w:sz w:val="24"/>
                <w:szCs w:val="20"/>
              </w:rPr>
            </w:pPr>
          </w:p>
        </w:tc>
        <w:tc>
          <w:tcPr>
            <w:tcW w:w="1343" w:type="pct"/>
            <w:tcBorders>
              <w:top w:val="single" w:color="auto" w:sz="4" w:space="0"/>
              <w:left w:val="single" w:color="auto" w:sz="4" w:space="0"/>
              <w:bottom w:val="single" w:color="auto" w:sz="4" w:space="0"/>
              <w:right w:val="single" w:color="auto" w:sz="4" w:space="0"/>
            </w:tcBorders>
            <w:vAlign w:val="center"/>
          </w:tcPr>
          <w:p w14:paraId="23E06FE5">
            <w:pPr>
              <w:spacing w:before="0" w:beforeAutospacing="0" w:after="0" w:afterAutospacing="0" w:line="360" w:lineRule="auto"/>
              <w:ind w:left="0" w:right="0"/>
              <w:jc w:val="center"/>
              <w:rPr>
                <w:rFonts w:hint="default" w:ascii="仿宋" w:hAnsi="仿宋" w:eastAsia="仿宋" w:cs="仿宋"/>
                <w:sz w:val="24"/>
                <w:szCs w:val="20"/>
              </w:rPr>
            </w:pPr>
          </w:p>
        </w:tc>
      </w:tr>
    </w:tbl>
    <w:p w14:paraId="2F12BE7D">
      <w:pPr>
        <w:snapToGrid w:val="0"/>
        <w:spacing w:line="360" w:lineRule="auto"/>
        <w:jc w:val="right"/>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投标人名称(电子签名)</w:t>
      </w:r>
      <w:r>
        <w:rPr>
          <w:rFonts w:ascii="仿宋_GB2312" w:hAnsi="仿宋" w:eastAsia="仿宋_GB2312" w:cs="仿宋_GB2312"/>
          <w:color w:val="000000" w:themeColor="text1"/>
          <w:kern w:val="0"/>
          <w:sz w:val="24"/>
          <w:highlight w:val="none"/>
          <w:lang w:val="zh-CN"/>
          <w14:textFill>
            <w14:solidFill>
              <w14:schemeClr w14:val="tx1"/>
            </w14:solidFill>
          </w14:textFill>
        </w:rPr>
        <w:t xml:space="preserve">： </w:t>
      </w:r>
    </w:p>
    <w:p w14:paraId="5B9001D0">
      <w:pPr>
        <w:spacing w:line="360" w:lineRule="auto"/>
        <w:jc w:val="center"/>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ascii="仿宋_GB2312" w:hAnsi="仿宋" w:eastAsia="仿宋_GB2312" w:cs="仿宋_GB2312"/>
          <w:color w:val="000000" w:themeColor="text1"/>
          <w:kern w:val="0"/>
          <w:sz w:val="24"/>
          <w:highlight w:val="none"/>
          <w:lang w:val="zh-CN"/>
          <w14:textFill>
            <w14:solidFill>
              <w14:schemeClr w14:val="tx1"/>
            </w14:solidFill>
          </w14:textFill>
        </w:rPr>
        <w:t xml:space="preserve">                   日期：  年  月  日</w:t>
      </w:r>
    </w:p>
    <w:p w14:paraId="5E48A4CC">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530E691E">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14:textFill>
            <w14:solidFill>
              <w14:schemeClr w14:val="tx1"/>
            </w14:solidFill>
          </w14:textFill>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35F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4BEB327E">
            <w:pPr>
              <w:spacing w:before="0" w:beforeAutospacing="0" w:after="0" w:afterAutospacing="0" w:line="360" w:lineRule="auto"/>
              <w:ind w:left="0" w:right="0"/>
              <w:jc w:val="center"/>
              <w:rPr>
                <w:rFonts w:hint="default" w:ascii="仿宋" w:hAnsi="仿宋" w:eastAsia="仿宋" w:cs="宋体"/>
                <w:b/>
                <w:bCs/>
                <w:color w:val="000000" w:themeColor="text1"/>
                <w:sz w:val="24"/>
                <w:highlight w:val="none"/>
                <w14:textFill>
                  <w14:solidFill>
                    <w14:schemeClr w14:val="tx1"/>
                  </w14:solidFill>
                </w14:textFill>
              </w:rPr>
            </w:pPr>
            <w:r>
              <w:rPr>
                <w:rFonts w:hint="eastAsia" w:ascii="仿宋" w:hAnsi="仿宋" w:eastAsia="仿宋" w:cs="宋体"/>
                <w:b/>
                <w:bCs/>
                <w:color w:val="000000" w:themeColor="text1"/>
                <w:sz w:val="24"/>
                <w:highlight w:val="none"/>
                <w14:textFill>
                  <w14:solidFill>
                    <w14:schemeClr w14:val="tx1"/>
                  </w14:solidFill>
                </w14:textFill>
              </w:rPr>
              <w:t>序号</w:t>
            </w:r>
          </w:p>
        </w:tc>
        <w:tc>
          <w:tcPr>
            <w:tcW w:w="3683" w:type="dxa"/>
            <w:vAlign w:val="top"/>
          </w:tcPr>
          <w:p w14:paraId="5718EAEE">
            <w:pPr>
              <w:spacing w:before="0" w:beforeAutospacing="0" w:after="0" w:afterAutospacing="0" w:line="360" w:lineRule="auto"/>
              <w:ind w:left="0" w:right="0"/>
              <w:jc w:val="center"/>
              <w:rPr>
                <w:rFonts w:hint="default" w:ascii="仿宋" w:hAnsi="仿宋" w:eastAsia="仿宋" w:cs="宋体"/>
                <w:b/>
                <w:bCs/>
                <w:color w:val="000000" w:themeColor="text1"/>
                <w:sz w:val="24"/>
                <w:highlight w:val="none"/>
                <w14:textFill>
                  <w14:solidFill>
                    <w14:schemeClr w14:val="tx1"/>
                  </w14:solidFill>
                </w14:textFill>
              </w:rPr>
            </w:pPr>
            <w:r>
              <w:rPr>
                <w:rFonts w:hint="eastAsia" w:ascii="仿宋" w:hAnsi="仿宋" w:eastAsia="仿宋" w:cs="宋体"/>
                <w:b/>
                <w:bCs/>
                <w:color w:val="000000" w:themeColor="text1"/>
                <w:sz w:val="24"/>
                <w:highlight w:val="none"/>
                <w14:textFill>
                  <w14:solidFill>
                    <w14:schemeClr w14:val="tx1"/>
                  </w14:solidFill>
                </w14:textFill>
              </w:rPr>
              <w:t>招标文件章节及具体内容</w:t>
            </w:r>
          </w:p>
        </w:tc>
        <w:tc>
          <w:tcPr>
            <w:tcW w:w="3546" w:type="dxa"/>
            <w:vAlign w:val="top"/>
          </w:tcPr>
          <w:p w14:paraId="65B7B8E4">
            <w:pPr>
              <w:spacing w:before="0" w:beforeAutospacing="0" w:after="0" w:afterAutospacing="0" w:line="360" w:lineRule="auto"/>
              <w:ind w:left="0" w:right="0"/>
              <w:jc w:val="center"/>
              <w:rPr>
                <w:rFonts w:hint="default" w:ascii="仿宋" w:hAnsi="仿宋" w:eastAsia="仿宋" w:cs="宋体"/>
                <w:b/>
                <w:bCs/>
                <w:color w:val="000000" w:themeColor="text1"/>
                <w:sz w:val="24"/>
                <w:highlight w:val="none"/>
                <w14:textFill>
                  <w14:solidFill>
                    <w14:schemeClr w14:val="tx1"/>
                  </w14:solidFill>
                </w14:textFill>
              </w:rPr>
            </w:pPr>
            <w:r>
              <w:rPr>
                <w:rFonts w:hint="eastAsia" w:ascii="仿宋" w:hAnsi="仿宋" w:eastAsia="仿宋" w:cs="宋体"/>
                <w:b/>
                <w:bCs/>
                <w:color w:val="000000" w:themeColor="text1"/>
                <w:sz w:val="24"/>
                <w:highlight w:val="none"/>
                <w14:textFill>
                  <w14:solidFill>
                    <w14:schemeClr w14:val="tx1"/>
                  </w14:solidFill>
                </w14:textFill>
              </w:rPr>
              <w:t>投标文件章节及具体内容</w:t>
            </w:r>
          </w:p>
        </w:tc>
        <w:tc>
          <w:tcPr>
            <w:tcW w:w="1276" w:type="dxa"/>
            <w:vAlign w:val="top"/>
          </w:tcPr>
          <w:p w14:paraId="08F1D8C5">
            <w:pPr>
              <w:spacing w:before="0" w:beforeAutospacing="0" w:after="0" w:afterAutospacing="0" w:line="360" w:lineRule="auto"/>
              <w:ind w:left="0" w:right="0"/>
              <w:jc w:val="center"/>
              <w:rPr>
                <w:rFonts w:hint="default" w:ascii="仿宋" w:hAnsi="仿宋" w:eastAsia="仿宋" w:cs="宋体"/>
                <w:b/>
                <w:bCs/>
                <w:color w:val="000000" w:themeColor="text1"/>
                <w:sz w:val="24"/>
                <w:highlight w:val="none"/>
                <w14:textFill>
                  <w14:solidFill>
                    <w14:schemeClr w14:val="tx1"/>
                  </w14:solidFill>
                </w14:textFill>
              </w:rPr>
            </w:pPr>
            <w:r>
              <w:rPr>
                <w:rFonts w:hint="eastAsia" w:ascii="仿宋" w:hAnsi="仿宋" w:eastAsia="仿宋" w:cs="宋体"/>
                <w:b/>
                <w:bCs/>
                <w:color w:val="000000" w:themeColor="text1"/>
                <w:sz w:val="24"/>
                <w:highlight w:val="none"/>
                <w14:textFill>
                  <w14:solidFill>
                    <w14:schemeClr w14:val="tx1"/>
                  </w14:solidFill>
                </w14:textFill>
              </w:rPr>
              <w:t>偏离说明</w:t>
            </w:r>
          </w:p>
        </w:tc>
      </w:tr>
      <w:tr w14:paraId="3E04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65617896">
            <w:pPr>
              <w:spacing w:before="0" w:beforeAutospacing="0" w:after="0" w:afterAutospacing="0" w:line="360" w:lineRule="auto"/>
              <w:ind w:left="0" w:right="0"/>
              <w:jc w:val="center"/>
              <w:rPr>
                <w:rFonts w:hint="default"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1</w:t>
            </w:r>
          </w:p>
        </w:tc>
        <w:tc>
          <w:tcPr>
            <w:tcW w:w="3683" w:type="dxa"/>
            <w:vAlign w:val="top"/>
          </w:tcPr>
          <w:p w14:paraId="47D02F4C">
            <w:pPr>
              <w:spacing w:before="0" w:beforeAutospacing="0" w:after="0" w:afterAutospacing="0" w:line="360" w:lineRule="auto"/>
              <w:ind w:left="0" w:right="0"/>
              <w:jc w:val="center"/>
              <w:rPr>
                <w:rFonts w:hint="default" w:ascii="仿宋" w:hAnsi="仿宋" w:eastAsia="仿宋" w:cs="宋体"/>
                <w:b/>
                <w:color w:val="000000" w:themeColor="text1"/>
                <w:kern w:val="0"/>
                <w:sz w:val="32"/>
                <w:szCs w:val="32"/>
                <w:highlight w:val="none"/>
                <w14:textFill>
                  <w14:solidFill>
                    <w14:schemeClr w14:val="tx1"/>
                  </w14:solidFill>
                </w14:textFill>
              </w:rPr>
            </w:pPr>
          </w:p>
        </w:tc>
        <w:tc>
          <w:tcPr>
            <w:tcW w:w="3546" w:type="dxa"/>
            <w:vAlign w:val="top"/>
          </w:tcPr>
          <w:p w14:paraId="46E09397">
            <w:pPr>
              <w:spacing w:before="0" w:beforeAutospacing="0" w:after="0" w:afterAutospacing="0" w:line="360" w:lineRule="auto"/>
              <w:ind w:left="0" w:right="0"/>
              <w:jc w:val="center"/>
              <w:rPr>
                <w:rFonts w:hint="default" w:ascii="仿宋" w:hAnsi="仿宋" w:eastAsia="仿宋" w:cs="宋体"/>
                <w:b/>
                <w:color w:val="000000" w:themeColor="text1"/>
                <w:kern w:val="0"/>
                <w:sz w:val="32"/>
                <w:szCs w:val="32"/>
                <w:highlight w:val="none"/>
                <w14:textFill>
                  <w14:solidFill>
                    <w14:schemeClr w14:val="tx1"/>
                  </w14:solidFill>
                </w14:textFill>
              </w:rPr>
            </w:pPr>
          </w:p>
        </w:tc>
        <w:tc>
          <w:tcPr>
            <w:tcW w:w="1276" w:type="dxa"/>
            <w:vAlign w:val="top"/>
          </w:tcPr>
          <w:p w14:paraId="263A6930">
            <w:pPr>
              <w:spacing w:before="0" w:beforeAutospacing="0" w:after="0" w:afterAutospacing="0" w:line="360" w:lineRule="auto"/>
              <w:ind w:left="0" w:right="0"/>
              <w:jc w:val="center"/>
              <w:rPr>
                <w:rFonts w:hint="default" w:ascii="仿宋" w:hAnsi="仿宋" w:eastAsia="仿宋" w:cs="宋体"/>
                <w:b/>
                <w:color w:val="000000" w:themeColor="text1"/>
                <w:kern w:val="0"/>
                <w:sz w:val="32"/>
                <w:szCs w:val="32"/>
                <w:highlight w:val="none"/>
                <w14:textFill>
                  <w14:solidFill>
                    <w14:schemeClr w14:val="tx1"/>
                  </w14:solidFill>
                </w14:textFill>
              </w:rPr>
            </w:pPr>
          </w:p>
        </w:tc>
      </w:tr>
      <w:tr w14:paraId="0E70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67704D5B">
            <w:pPr>
              <w:spacing w:before="0" w:beforeAutospacing="0" w:after="0" w:afterAutospacing="0" w:line="360" w:lineRule="auto"/>
              <w:ind w:left="0" w:right="0"/>
              <w:jc w:val="center"/>
              <w:rPr>
                <w:rFonts w:hint="default"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2</w:t>
            </w:r>
          </w:p>
        </w:tc>
        <w:tc>
          <w:tcPr>
            <w:tcW w:w="3683" w:type="dxa"/>
            <w:vAlign w:val="top"/>
          </w:tcPr>
          <w:p w14:paraId="354F3777">
            <w:pPr>
              <w:spacing w:before="0" w:beforeAutospacing="0" w:after="0" w:afterAutospacing="0" w:line="360" w:lineRule="auto"/>
              <w:ind w:left="0" w:right="0"/>
              <w:jc w:val="center"/>
              <w:rPr>
                <w:rFonts w:hint="default" w:ascii="仿宋" w:hAnsi="仿宋" w:eastAsia="仿宋" w:cs="宋体"/>
                <w:b/>
                <w:color w:val="000000" w:themeColor="text1"/>
                <w:kern w:val="0"/>
                <w:sz w:val="32"/>
                <w:szCs w:val="32"/>
                <w:highlight w:val="none"/>
                <w14:textFill>
                  <w14:solidFill>
                    <w14:schemeClr w14:val="tx1"/>
                  </w14:solidFill>
                </w14:textFill>
              </w:rPr>
            </w:pPr>
          </w:p>
        </w:tc>
        <w:tc>
          <w:tcPr>
            <w:tcW w:w="3546" w:type="dxa"/>
            <w:vAlign w:val="top"/>
          </w:tcPr>
          <w:p w14:paraId="16C3090D">
            <w:pPr>
              <w:spacing w:before="0" w:beforeAutospacing="0" w:after="0" w:afterAutospacing="0" w:line="360" w:lineRule="auto"/>
              <w:ind w:left="0" w:right="0"/>
              <w:jc w:val="center"/>
              <w:rPr>
                <w:rFonts w:hint="default" w:ascii="仿宋" w:hAnsi="仿宋" w:eastAsia="仿宋" w:cs="宋体"/>
                <w:b/>
                <w:color w:val="000000" w:themeColor="text1"/>
                <w:kern w:val="0"/>
                <w:sz w:val="32"/>
                <w:szCs w:val="32"/>
                <w:highlight w:val="none"/>
                <w14:textFill>
                  <w14:solidFill>
                    <w14:schemeClr w14:val="tx1"/>
                  </w14:solidFill>
                </w14:textFill>
              </w:rPr>
            </w:pPr>
          </w:p>
        </w:tc>
        <w:tc>
          <w:tcPr>
            <w:tcW w:w="1276" w:type="dxa"/>
            <w:vAlign w:val="top"/>
          </w:tcPr>
          <w:p w14:paraId="6AC799A8">
            <w:pPr>
              <w:spacing w:before="0" w:beforeAutospacing="0" w:after="0" w:afterAutospacing="0" w:line="360" w:lineRule="auto"/>
              <w:ind w:left="0" w:right="0"/>
              <w:jc w:val="center"/>
              <w:rPr>
                <w:rFonts w:hint="default" w:ascii="仿宋" w:hAnsi="仿宋" w:eastAsia="仿宋" w:cs="宋体"/>
                <w:b/>
                <w:color w:val="000000" w:themeColor="text1"/>
                <w:kern w:val="0"/>
                <w:sz w:val="32"/>
                <w:szCs w:val="32"/>
                <w:highlight w:val="none"/>
                <w14:textFill>
                  <w14:solidFill>
                    <w14:schemeClr w14:val="tx1"/>
                  </w14:solidFill>
                </w14:textFill>
              </w:rPr>
            </w:pPr>
          </w:p>
        </w:tc>
      </w:tr>
      <w:tr w14:paraId="63667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39CA9349">
            <w:pPr>
              <w:spacing w:before="0" w:beforeAutospacing="0" w:after="0" w:afterAutospacing="0" w:line="360" w:lineRule="auto"/>
              <w:ind w:left="0" w:right="0"/>
              <w:jc w:val="center"/>
              <w:rPr>
                <w:rFonts w:hint="default"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w:t>
            </w:r>
          </w:p>
        </w:tc>
        <w:tc>
          <w:tcPr>
            <w:tcW w:w="3683" w:type="dxa"/>
            <w:vAlign w:val="top"/>
          </w:tcPr>
          <w:p w14:paraId="423B01D8">
            <w:pPr>
              <w:spacing w:before="0" w:beforeAutospacing="0" w:after="0" w:afterAutospacing="0" w:line="360" w:lineRule="auto"/>
              <w:ind w:left="0" w:right="0"/>
              <w:jc w:val="center"/>
              <w:rPr>
                <w:rFonts w:hint="default" w:ascii="仿宋" w:hAnsi="仿宋" w:eastAsia="仿宋" w:cs="宋体"/>
                <w:b/>
                <w:color w:val="000000" w:themeColor="text1"/>
                <w:kern w:val="0"/>
                <w:sz w:val="32"/>
                <w:szCs w:val="32"/>
                <w:highlight w:val="none"/>
                <w14:textFill>
                  <w14:solidFill>
                    <w14:schemeClr w14:val="tx1"/>
                  </w14:solidFill>
                </w14:textFill>
              </w:rPr>
            </w:pPr>
          </w:p>
        </w:tc>
        <w:tc>
          <w:tcPr>
            <w:tcW w:w="3546" w:type="dxa"/>
            <w:vAlign w:val="top"/>
          </w:tcPr>
          <w:p w14:paraId="77D0B913">
            <w:pPr>
              <w:spacing w:before="0" w:beforeAutospacing="0" w:after="0" w:afterAutospacing="0" w:line="360" w:lineRule="auto"/>
              <w:ind w:left="0" w:right="0"/>
              <w:jc w:val="center"/>
              <w:rPr>
                <w:rFonts w:hint="default" w:ascii="仿宋" w:hAnsi="仿宋" w:eastAsia="仿宋" w:cs="宋体"/>
                <w:b/>
                <w:color w:val="000000" w:themeColor="text1"/>
                <w:kern w:val="0"/>
                <w:sz w:val="32"/>
                <w:szCs w:val="32"/>
                <w:highlight w:val="none"/>
                <w14:textFill>
                  <w14:solidFill>
                    <w14:schemeClr w14:val="tx1"/>
                  </w14:solidFill>
                </w14:textFill>
              </w:rPr>
            </w:pPr>
          </w:p>
        </w:tc>
        <w:tc>
          <w:tcPr>
            <w:tcW w:w="1276" w:type="dxa"/>
            <w:vAlign w:val="top"/>
          </w:tcPr>
          <w:p w14:paraId="1C2C2FB2">
            <w:pPr>
              <w:spacing w:before="0" w:beforeAutospacing="0" w:after="0" w:afterAutospacing="0" w:line="360" w:lineRule="auto"/>
              <w:ind w:left="0" w:right="0"/>
              <w:jc w:val="center"/>
              <w:rPr>
                <w:rFonts w:hint="default" w:ascii="仿宋" w:hAnsi="仿宋" w:eastAsia="仿宋" w:cs="宋体"/>
                <w:b/>
                <w:color w:val="000000" w:themeColor="text1"/>
                <w:kern w:val="0"/>
                <w:sz w:val="32"/>
                <w:szCs w:val="32"/>
                <w:highlight w:val="none"/>
                <w14:textFill>
                  <w14:solidFill>
                    <w14:schemeClr w14:val="tx1"/>
                  </w14:solidFill>
                </w14:textFill>
              </w:rPr>
            </w:pPr>
          </w:p>
        </w:tc>
      </w:tr>
    </w:tbl>
    <w:p w14:paraId="4C584C7D">
      <w:pPr>
        <w:spacing w:line="360" w:lineRule="auto"/>
        <w:jc w:val="left"/>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投标人保证：除商务技术偏离表列出的偏离外，投标人响应招标文件的全部要求</w:t>
      </w:r>
    </w:p>
    <w:p w14:paraId="2FFD2129">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65E067E6">
      <w:pPr>
        <w:spacing w:line="360" w:lineRule="auto"/>
        <w:ind w:right="42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注：按本格式和要求提供。</w:t>
      </w:r>
    </w:p>
    <w:p w14:paraId="2BB4286B">
      <w:pPr>
        <w:snapToGrid w:val="0"/>
        <w:spacing w:line="360" w:lineRule="auto"/>
        <w:jc w:val="right"/>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投标人名称(电子签名)</w:t>
      </w:r>
      <w:r>
        <w:rPr>
          <w:rFonts w:ascii="仿宋_GB2312" w:hAnsi="仿宋" w:eastAsia="仿宋_GB2312" w:cs="仿宋_GB2312"/>
          <w:color w:val="000000" w:themeColor="text1"/>
          <w:kern w:val="0"/>
          <w:sz w:val="24"/>
          <w:highlight w:val="none"/>
          <w:lang w:val="zh-CN"/>
          <w14:textFill>
            <w14:solidFill>
              <w14:schemeClr w14:val="tx1"/>
            </w14:solidFill>
          </w14:textFill>
        </w:rPr>
        <w:t xml:space="preserve">： </w:t>
      </w:r>
    </w:p>
    <w:p w14:paraId="3FF8C29E">
      <w:pPr>
        <w:spacing w:line="360" w:lineRule="auto"/>
        <w:jc w:val="center"/>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ascii="仿宋_GB2312" w:hAnsi="仿宋" w:eastAsia="仿宋_GB2312" w:cs="仿宋_GB2312"/>
          <w:color w:val="000000" w:themeColor="text1"/>
          <w:kern w:val="0"/>
          <w:sz w:val="24"/>
          <w:highlight w:val="none"/>
          <w:lang w:val="zh-CN"/>
          <w14:textFill>
            <w14:solidFill>
              <w14:schemeClr w14:val="tx1"/>
            </w14:solidFill>
          </w14:textFill>
        </w:rPr>
        <w:t xml:space="preserve">                   日期：  年  月  日</w:t>
      </w:r>
    </w:p>
    <w:p w14:paraId="4AA45512">
      <w:pPr>
        <w:spacing w:line="360" w:lineRule="auto"/>
        <w:ind w:firstLine="1911" w:firstLineChars="595"/>
        <w:rPr>
          <w:rFonts w:ascii="仿宋" w:hAnsi="仿宋" w:eastAsia="仿宋" w:cs="宋体"/>
          <w:b/>
          <w:bCs/>
          <w:color w:val="000000" w:themeColor="text1"/>
          <w:sz w:val="32"/>
          <w:szCs w:val="32"/>
          <w:highlight w:val="none"/>
          <w14:textFill>
            <w14:solidFill>
              <w14:schemeClr w14:val="tx1"/>
            </w14:solidFill>
          </w14:textFill>
        </w:rPr>
      </w:pPr>
    </w:p>
    <w:p w14:paraId="049E9573">
      <w:pPr>
        <w:spacing w:line="360" w:lineRule="auto"/>
        <w:ind w:firstLine="1911" w:firstLineChars="595"/>
        <w:rPr>
          <w:rFonts w:ascii="仿宋" w:hAnsi="仿宋" w:eastAsia="仿宋" w:cs="宋体"/>
          <w:b/>
          <w:bCs/>
          <w:color w:val="000000" w:themeColor="text1"/>
          <w:sz w:val="32"/>
          <w:szCs w:val="32"/>
          <w:highlight w:val="none"/>
          <w14:textFill>
            <w14:solidFill>
              <w14:schemeClr w14:val="tx1"/>
            </w14:solidFill>
          </w14:textFill>
        </w:rPr>
      </w:pPr>
    </w:p>
    <w:p w14:paraId="7D658245">
      <w:pPr>
        <w:spacing w:line="360" w:lineRule="auto"/>
        <w:ind w:firstLine="1911" w:firstLineChars="595"/>
        <w:rPr>
          <w:rFonts w:ascii="仿宋" w:hAnsi="仿宋" w:eastAsia="仿宋" w:cs="宋体"/>
          <w:b/>
          <w:bCs/>
          <w:color w:val="000000" w:themeColor="text1"/>
          <w:sz w:val="32"/>
          <w:szCs w:val="32"/>
          <w:highlight w:val="none"/>
          <w14:textFill>
            <w14:solidFill>
              <w14:schemeClr w14:val="tx1"/>
            </w14:solidFill>
          </w14:textFill>
        </w:rPr>
      </w:pPr>
    </w:p>
    <w:p w14:paraId="04DDBCF0">
      <w:pPr>
        <w:spacing w:line="360" w:lineRule="auto"/>
        <w:ind w:firstLine="1911" w:firstLineChars="595"/>
        <w:rPr>
          <w:rFonts w:ascii="仿宋" w:hAnsi="仿宋" w:eastAsia="仿宋" w:cs="宋体"/>
          <w:b/>
          <w:color w:val="000000" w:themeColor="text1"/>
          <w:kern w:val="0"/>
          <w:sz w:val="32"/>
          <w:szCs w:val="32"/>
          <w:highlight w:val="none"/>
          <w14:textFill>
            <w14:solidFill>
              <w14:schemeClr w14:val="tx1"/>
            </w14:solidFill>
          </w14:textFill>
        </w:rPr>
      </w:pPr>
      <w:r>
        <w:rPr>
          <w:rFonts w:hint="eastAsia" w:ascii="仿宋" w:hAnsi="仿宋" w:eastAsia="仿宋" w:cs="宋体"/>
          <w:b/>
          <w:bCs/>
          <w:color w:val="000000" w:themeColor="text1"/>
          <w:sz w:val="32"/>
          <w:szCs w:val="32"/>
          <w:highlight w:val="none"/>
          <w14:textFill>
            <w14:solidFill>
              <w14:schemeClr w14:val="tx1"/>
            </w14:solidFill>
          </w14:textFill>
        </w:rPr>
        <w:t>八</w:t>
      </w:r>
      <w:r>
        <w:rPr>
          <w:rFonts w:hint="eastAsia" w:ascii="仿宋" w:hAnsi="仿宋" w:eastAsia="仿宋" w:cs="宋体"/>
          <w:b/>
          <w:color w:val="000000" w:themeColor="text1"/>
          <w:kern w:val="0"/>
          <w:sz w:val="32"/>
          <w:szCs w:val="32"/>
          <w:highlight w:val="none"/>
          <w14:textFill>
            <w14:solidFill>
              <w14:schemeClr w14:val="tx1"/>
            </w14:solidFill>
          </w14:textFill>
        </w:rPr>
        <w:t>、</w:t>
      </w:r>
      <w:r>
        <w:rPr>
          <w:rFonts w:hint="eastAsia" w:ascii="仿宋" w:hAnsi="仿宋" w:eastAsia="仿宋" w:cs="宋体"/>
          <w:b/>
          <w:color w:val="000000" w:themeColor="text1"/>
          <w:kern w:val="0"/>
          <w:sz w:val="32"/>
          <w:szCs w:val="32"/>
          <w:highlight w:val="none"/>
          <w:lang w:val="zh-CN"/>
          <w14:textFill>
            <w14:solidFill>
              <w14:schemeClr w14:val="tx1"/>
            </w14:solidFill>
          </w14:textFill>
        </w:rPr>
        <w:t>政府采购供应商廉洁自律承诺书</w:t>
      </w:r>
    </w:p>
    <w:p w14:paraId="24F65171">
      <w:pPr>
        <w:snapToGrid w:val="0"/>
        <w:spacing w:line="360" w:lineRule="auto"/>
        <w:rPr>
          <w:rFonts w:ascii="仿宋" w:hAnsi="仿宋" w:eastAsia="仿宋" w:cs="宋体"/>
          <w:color w:val="000000" w:themeColor="text1"/>
          <w:sz w:val="24"/>
          <w:highlight w:val="none"/>
          <w14:textFill>
            <w14:solidFill>
              <w14:schemeClr w14:val="tx1"/>
            </w14:solidFill>
          </w14:textFill>
        </w:rPr>
      </w:pPr>
    </w:p>
    <w:p w14:paraId="77BE4543">
      <w:pPr>
        <w:snapToGrid w:val="0"/>
        <w:spacing w:line="360" w:lineRule="auto"/>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（采购人）、（采购代理机构）</w:t>
      </w:r>
      <w:r>
        <w:rPr>
          <w:rFonts w:hint="eastAsia" w:ascii="仿宋" w:hAnsi="仿宋" w:eastAsia="仿宋" w:cs="宋体"/>
          <w:color w:val="000000" w:themeColor="text1"/>
          <w:kern w:val="0"/>
          <w:sz w:val="24"/>
          <w:highlight w:val="none"/>
          <w:lang w:val="zh-CN"/>
          <w14:textFill>
            <w14:solidFill>
              <w14:schemeClr w14:val="tx1"/>
            </w14:solidFill>
          </w14:textFill>
        </w:rPr>
        <w:t>：</w:t>
      </w:r>
    </w:p>
    <w:p w14:paraId="011B26A9">
      <w:pPr>
        <w:autoSpaceDE w:val="0"/>
        <w:autoSpaceDN w:val="0"/>
        <w:spacing w:line="360" w:lineRule="auto"/>
        <w:ind w:left="2" w:leftChars="1" w:firstLine="480" w:firstLineChars="200"/>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我单位响应你</w:t>
      </w:r>
      <w:r>
        <w:rPr>
          <w:rFonts w:hint="eastAsia" w:ascii="仿宋" w:hAnsi="仿宋" w:eastAsia="仿宋" w:cs="宋体"/>
          <w:color w:val="000000" w:themeColor="text1"/>
          <w:sz w:val="24"/>
          <w:highlight w:val="none"/>
          <w14:textFill>
            <w14:solidFill>
              <w14:schemeClr w14:val="tx1"/>
            </w14:solidFill>
          </w14:textFill>
        </w:rPr>
        <w:t>单位</w:t>
      </w:r>
      <w:r>
        <w:rPr>
          <w:rFonts w:hint="eastAsia" w:ascii="仿宋" w:hAnsi="仿宋" w:eastAsia="仿宋" w:cs="宋体"/>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14:paraId="2FF06815">
      <w:pPr>
        <w:autoSpaceDE w:val="0"/>
        <w:autoSpaceDN w:val="0"/>
        <w:spacing w:line="360" w:lineRule="auto"/>
        <w:ind w:left="2" w:leftChars="1" w:firstLine="480" w:firstLineChars="200"/>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14:paraId="7501649D">
      <w:pPr>
        <w:autoSpaceDE w:val="0"/>
        <w:autoSpaceDN w:val="0"/>
        <w:spacing w:line="360" w:lineRule="auto"/>
        <w:ind w:left="2" w:leftChars="1" w:firstLine="480" w:firstLineChars="200"/>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14:paraId="72B4E60A">
      <w:pPr>
        <w:autoSpaceDE w:val="0"/>
        <w:autoSpaceDN w:val="0"/>
        <w:spacing w:line="360" w:lineRule="auto"/>
        <w:ind w:left="2" w:leftChars="1" w:firstLine="480" w:firstLineChars="200"/>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14:paraId="1D33EACC">
      <w:pPr>
        <w:autoSpaceDE w:val="0"/>
        <w:autoSpaceDN w:val="0"/>
        <w:spacing w:line="360" w:lineRule="auto"/>
        <w:ind w:left="2" w:leftChars="1" w:firstLine="480" w:firstLineChars="200"/>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四、不为项目有关人员及部门出国（境）、旅游等提供方便；</w:t>
      </w:r>
    </w:p>
    <w:p w14:paraId="0CDBD5AF">
      <w:pPr>
        <w:autoSpaceDE w:val="0"/>
        <w:autoSpaceDN w:val="0"/>
        <w:spacing w:line="360" w:lineRule="auto"/>
        <w:ind w:left="481" w:leftChars="229"/>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五、不为项目有关人员个人装修住房、婚丧嫁娶、配偶子女工作安排等提供</w:t>
      </w:r>
    </w:p>
    <w:p w14:paraId="132A6D6A">
      <w:pPr>
        <w:autoSpaceDE w:val="0"/>
        <w:autoSpaceDN w:val="0"/>
        <w:spacing w:line="360" w:lineRule="auto"/>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好处；</w:t>
      </w:r>
    </w:p>
    <w:p w14:paraId="6CBE3677">
      <w:pPr>
        <w:autoSpaceDE w:val="0"/>
        <w:autoSpaceDN w:val="0"/>
        <w:spacing w:line="360" w:lineRule="auto"/>
        <w:ind w:left="481" w:leftChars="229"/>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六、严格遵守《</w:t>
      </w:r>
      <w:r>
        <w:rPr>
          <w:rFonts w:hint="eastAsia" w:ascii="仿宋" w:hAnsi="仿宋" w:eastAsia="仿宋" w:cs="宋体"/>
          <w:color w:val="000000" w:themeColor="text1"/>
          <w:sz w:val="24"/>
          <w:highlight w:val="none"/>
          <w:lang w:val="zh-CN"/>
          <w14:textFill>
            <w14:solidFill>
              <w14:schemeClr w14:val="tx1"/>
            </w14:solidFill>
          </w14:textFill>
        </w:rPr>
        <w:t>中华人民共和国</w:t>
      </w:r>
      <w:r>
        <w:rPr>
          <w:rFonts w:hint="eastAsia" w:ascii="仿宋" w:hAnsi="仿宋" w:eastAsia="仿宋" w:cs="宋体"/>
          <w:color w:val="000000" w:themeColor="text1"/>
          <w:kern w:val="0"/>
          <w:sz w:val="24"/>
          <w:highlight w:val="none"/>
          <w:lang w:val="zh-CN"/>
          <w14:textFill>
            <w14:solidFill>
              <w14:schemeClr w14:val="tx1"/>
            </w14:solidFill>
          </w14:textFill>
        </w:rPr>
        <w:t>政府采购法》《</w:t>
      </w:r>
      <w:r>
        <w:rPr>
          <w:rFonts w:hint="eastAsia" w:ascii="仿宋" w:hAnsi="仿宋" w:eastAsia="仿宋" w:cs="宋体"/>
          <w:color w:val="000000" w:themeColor="text1"/>
          <w:sz w:val="24"/>
          <w:highlight w:val="none"/>
          <w:lang w:val="zh-CN"/>
          <w14:textFill>
            <w14:solidFill>
              <w14:schemeClr w14:val="tx1"/>
            </w14:solidFill>
          </w14:textFill>
        </w:rPr>
        <w:t>中华人民共和国</w:t>
      </w:r>
      <w:r>
        <w:rPr>
          <w:rFonts w:hint="eastAsia" w:ascii="仿宋" w:hAnsi="仿宋" w:eastAsia="仿宋" w:cs="宋体"/>
          <w:color w:val="000000" w:themeColor="text1"/>
          <w:kern w:val="0"/>
          <w:sz w:val="24"/>
          <w:highlight w:val="none"/>
          <w:lang w:val="zh-CN"/>
          <w14:textFill>
            <w14:solidFill>
              <w14:schemeClr w14:val="tx1"/>
            </w14:solidFill>
          </w14:textFill>
        </w:rPr>
        <w:t>招标投标</w:t>
      </w:r>
    </w:p>
    <w:p w14:paraId="30A79BDA">
      <w:pPr>
        <w:autoSpaceDE w:val="0"/>
        <w:autoSpaceDN w:val="0"/>
        <w:spacing w:line="360" w:lineRule="auto"/>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法》</w:t>
      </w:r>
      <w:r>
        <w:rPr>
          <w:rFonts w:hint="eastAsia" w:ascii="仿宋" w:hAnsi="仿宋" w:eastAsia="仿宋" w:cs="宋体"/>
          <w:color w:val="000000" w:themeColor="text1"/>
          <w:sz w:val="24"/>
          <w:highlight w:val="none"/>
          <w:lang w:val="zh-CN"/>
          <w14:textFill>
            <w14:solidFill>
              <w14:schemeClr w14:val="tx1"/>
            </w14:solidFill>
          </w14:textFill>
        </w:rPr>
        <w:t>《中华人民共和国民法典》</w:t>
      </w:r>
      <w:r>
        <w:rPr>
          <w:rFonts w:hint="eastAsia" w:ascii="仿宋" w:hAnsi="仿宋" w:eastAsia="仿宋" w:cs="宋体"/>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14:paraId="03DF627B">
      <w:pPr>
        <w:autoSpaceDE w:val="0"/>
        <w:autoSpaceDN w:val="0"/>
        <w:spacing w:line="360" w:lineRule="auto"/>
        <w:ind w:firstLine="480" w:firstLineChars="200"/>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如违反上述承诺，你</w:t>
      </w:r>
      <w:r>
        <w:rPr>
          <w:rFonts w:hint="eastAsia" w:ascii="仿宋" w:hAnsi="仿宋" w:eastAsia="仿宋" w:cs="宋体"/>
          <w:color w:val="000000" w:themeColor="text1"/>
          <w:sz w:val="24"/>
          <w:highlight w:val="none"/>
          <w14:textFill>
            <w14:solidFill>
              <w14:schemeClr w14:val="tx1"/>
            </w14:solidFill>
          </w14:textFill>
        </w:rPr>
        <w:t>单位</w:t>
      </w:r>
      <w:r>
        <w:rPr>
          <w:rFonts w:hint="eastAsia" w:ascii="仿宋" w:hAnsi="仿宋" w:eastAsia="仿宋" w:cs="宋体"/>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宋体"/>
          <w:color w:val="000000" w:themeColor="text1"/>
          <w:sz w:val="24"/>
          <w:highlight w:val="none"/>
          <w14:textFill>
            <w14:solidFill>
              <w14:schemeClr w14:val="tx1"/>
            </w14:solidFill>
          </w14:textFill>
        </w:rPr>
        <w:t>单位</w:t>
      </w:r>
      <w:r>
        <w:rPr>
          <w:rFonts w:hint="eastAsia" w:ascii="仿宋" w:hAnsi="仿宋" w:eastAsia="仿宋" w:cs="宋体"/>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14:paraId="42522119">
      <w:pPr>
        <w:autoSpaceDE w:val="0"/>
        <w:autoSpaceDN w:val="0"/>
        <w:spacing w:line="360" w:lineRule="auto"/>
        <w:ind w:left="2"/>
        <w:jc w:val="left"/>
        <w:rPr>
          <w:rFonts w:ascii="仿宋" w:hAnsi="仿宋" w:eastAsia="仿宋" w:cs="宋体"/>
          <w:color w:val="000000" w:themeColor="text1"/>
          <w:kern w:val="0"/>
          <w:sz w:val="24"/>
          <w:highlight w:val="none"/>
          <w:lang w:val="zh-CN"/>
          <w14:textFill>
            <w14:solidFill>
              <w14:schemeClr w14:val="tx1"/>
            </w14:solidFill>
          </w14:textFill>
        </w:rPr>
      </w:pPr>
    </w:p>
    <w:p w14:paraId="26187944">
      <w:pPr>
        <w:autoSpaceDE w:val="0"/>
        <w:autoSpaceDN w:val="0"/>
        <w:spacing w:line="360" w:lineRule="auto"/>
        <w:ind w:left="2"/>
        <w:jc w:val="left"/>
        <w:rPr>
          <w:rFonts w:ascii="仿宋" w:hAnsi="仿宋" w:eastAsia="仿宋" w:cs="宋体"/>
          <w:color w:val="000000" w:themeColor="text1"/>
          <w:kern w:val="0"/>
          <w:sz w:val="24"/>
          <w:highlight w:val="none"/>
          <w:lang w:val="zh-CN"/>
          <w14:textFill>
            <w14:solidFill>
              <w14:schemeClr w14:val="tx1"/>
            </w14:solidFill>
          </w14:textFill>
        </w:rPr>
      </w:pPr>
    </w:p>
    <w:p w14:paraId="79601530">
      <w:pPr>
        <w:autoSpaceDE w:val="0"/>
        <w:autoSpaceDN w:val="0"/>
        <w:spacing w:line="360" w:lineRule="auto"/>
        <w:ind w:left="2"/>
        <w:jc w:val="left"/>
        <w:rPr>
          <w:rFonts w:ascii="仿宋" w:hAnsi="仿宋" w:eastAsia="仿宋" w:cs="宋体"/>
          <w:color w:val="000000" w:themeColor="text1"/>
          <w:kern w:val="0"/>
          <w:sz w:val="24"/>
          <w:highlight w:val="none"/>
          <w:lang w:val="zh-CN"/>
          <w14:textFill>
            <w14:solidFill>
              <w14:schemeClr w14:val="tx1"/>
            </w14:solidFill>
          </w14:textFill>
        </w:rPr>
      </w:pPr>
    </w:p>
    <w:p w14:paraId="1B068244">
      <w:pPr>
        <w:autoSpaceDE w:val="0"/>
        <w:autoSpaceDN w:val="0"/>
        <w:spacing w:line="360" w:lineRule="auto"/>
        <w:ind w:left="2" w:leftChars="1" w:right="1120"/>
        <w:jc w:val="righ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xml:space="preserve">投标人名称(电子签名)：                                                                                                                                                                                                               </w:t>
      </w:r>
    </w:p>
    <w:p w14:paraId="6015721C">
      <w:pPr>
        <w:spacing w:line="360" w:lineRule="auto"/>
        <w:ind w:left="4620" w:leftChars="2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日期</w:t>
      </w:r>
      <w:r>
        <w:rPr>
          <w:rFonts w:hint="eastAsia" w:ascii="仿宋" w:hAnsi="仿宋" w:eastAsia="仿宋" w:cs="宋体"/>
          <w:color w:val="000000" w:themeColor="text1"/>
          <w:kern w:val="0"/>
          <w:sz w:val="24"/>
          <w:highlight w:val="none"/>
          <w14:textFill>
            <w14:solidFill>
              <w14:schemeClr w14:val="tx1"/>
            </w14:solidFill>
          </w14:textFill>
        </w:rPr>
        <w:t>：</w:t>
      </w:r>
      <w:r>
        <w:rPr>
          <w:rFonts w:hint="eastAsia" w:ascii="仿宋" w:hAnsi="仿宋" w:eastAsia="仿宋" w:cs="宋体"/>
          <w:color w:val="000000" w:themeColor="text1"/>
          <w:kern w:val="0"/>
          <w:sz w:val="24"/>
          <w:highlight w:val="none"/>
          <w:lang w:val="zh-CN"/>
          <w14:textFill>
            <w14:solidFill>
              <w14:schemeClr w14:val="tx1"/>
            </w14:solidFill>
          </w14:textFill>
        </w:rPr>
        <w:t xml:space="preserve">   年   月   日</w:t>
      </w:r>
    </w:p>
    <w:p w14:paraId="35CF2CB7">
      <w:pPr>
        <w:spacing w:line="360" w:lineRule="auto"/>
        <w:jc w:val="center"/>
        <w:rPr>
          <w:rFonts w:ascii="仿宋" w:hAnsi="仿宋" w:eastAsia="仿宋" w:cs="宋体"/>
          <w:b/>
          <w:bCs/>
          <w:color w:val="000000" w:themeColor="text1"/>
          <w:sz w:val="24"/>
          <w:highlight w:val="none"/>
          <w14:textFill>
            <w14:solidFill>
              <w14:schemeClr w14:val="tx1"/>
            </w14:solidFill>
          </w14:textFill>
        </w:rPr>
      </w:pPr>
    </w:p>
    <w:p w14:paraId="003D299A">
      <w:pPr>
        <w:spacing w:line="360" w:lineRule="auto"/>
        <w:ind w:right="42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注：按本格式和要求提供。</w:t>
      </w:r>
    </w:p>
    <w:p w14:paraId="227F1B8E">
      <w:pPr>
        <w:spacing w:line="360" w:lineRule="auto"/>
        <w:jc w:val="center"/>
        <w:rPr>
          <w:rFonts w:ascii="仿宋" w:hAnsi="仿宋" w:eastAsia="仿宋" w:cs="宋体"/>
          <w:b/>
          <w:bCs/>
          <w:color w:val="000000" w:themeColor="text1"/>
          <w:sz w:val="24"/>
          <w:highlight w:val="none"/>
          <w14:textFill>
            <w14:solidFill>
              <w14:schemeClr w14:val="tx1"/>
            </w14:solidFill>
          </w14:textFill>
        </w:rPr>
        <w:sectPr>
          <w:headerReference r:id="rId15" w:type="first"/>
          <w:footerReference r:id="rId17" w:type="first"/>
          <w:headerReference r:id="rId14" w:type="default"/>
          <w:footerReference r:id="rId16"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47B687F7">
      <w:pPr>
        <w:spacing w:line="360" w:lineRule="auto"/>
        <w:jc w:val="center"/>
        <w:outlineLvl w:val="0"/>
        <w:rPr>
          <w:rFonts w:ascii="仿宋" w:hAnsi="仿宋" w:eastAsia="仿宋" w:cs="宋体"/>
          <w:b/>
          <w:color w:val="000000" w:themeColor="text1"/>
          <w:kern w:val="0"/>
          <w:sz w:val="36"/>
          <w:szCs w:val="36"/>
          <w:highlight w:val="none"/>
          <w14:textFill>
            <w14:solidFill>
              <w14:schemeClr w14:val="tx1"/>
            </w14:solidFill>
          </w14:textFill>
        </w:rPr>
      </w:pPr>
      <w:r>
        <w:rPr>
          <w:rFonts w:hint="eastAsia" w:ascii="仿宋" w:hAnsi="仿宋" w:eastAsia="仿宋" w:cs="宋体"/>
          <w:b/>
          <w:color w:val="000000" w:themeColor="text1"/>
          <w:kern w:val="0"/>
          <w:sz w:val="36"/>
          <w:szCs w:val="36"/>
          <w:highlight w:val="none"/>
          <w14:textFill>
            <w14:solidFill>
              <w14:schemeClr w14:val="tx1"/>
            </w14:solidFill>
          </w14:textFill>
        </w:rPr>
        <w:t>报价文件部分</w:t>
      </w:r>
    </w:p>
    <w:p w14:paraId="4DE765AF">
      <w:pPr>
        <w:spacing w:line="360" w:lineRule="auto"/>
        <w:jc w:val="center"/>
        <w:outlineLvl w:val="0"/>
        <w:rPr>
          <w:rFonts w:ascii="仿宋" w:hAnsi="仿宋" w:eastAsia="仿宋" w:cs="宋体"/>
          <w:b/>
          <w:color w:val="000000" w:themeColor="text1"/>
          <w:kern w:val="0"/>
          <w:sz w:val="36"/>
          <w:szCs w:val="36"/>
          <w:highlight w:val="none"/>
          <w14:textFill>
            <w14:solidFill>
              <w14:schemeClr w14:val="tx1"/>
            </w14:solidFill>
          </w14:textFill>
        </w:rPr>
      </w:pPr>
      <w:r>
        <w:rPr>
          <w:rFonts w:hint="eastAsia" w:ascii="仿宋" w:hAnsi="仿宋" w:eastAsia="仿宋" w:cs="宋体"/>
          <w:b/>
          <w:color w:val="000000" w:themeColor="text1"/>
          <w:kern w:val="0"/>
          <w:sz w:val="36"/>
          <w:szCs w:val="36"/>
          <w:highlight w:val="none"/>
          <w14:textFill>
            <w14:solidFill>
              <w14:schemeClr w14:val="tx1"/>
            </w14:solidFill>
          </w14:textFill>
        </w:rPr>
        <w:t>目录</w:t>
      </w:r>
    </w:p>
    <w:p w14:paraId="316E9EB7">
      <w:pPr>
        <w:spacing w:line="360" w:lineRule="auto"/>
        <w:jc w:val="center"/>
        <w:outlineLvl w:val="0"/>
        <w:rPr>
          <w:rFonts w:ascii="仿宋" w:hAnsi="仿宋" w:eastAsia="仿宋" w:cs="宋体"/>
          <w:b/>
          <w:color w:val="000000" w:themeColor="text1"/>
          <w:kern w:val="0"/>
          <w:sz w:val="36"/>
          <w:szCs w:val="36"/>
          <w:highlight w:val="none"/>
          <w14:textFill>
            <w14:solidFill>
              <w14:schemeClr w14:val="tx1"/>
            </w14:solidFill>
          </w14:textFill>
        </w:rPr>
      </w:pPr>
    </w:p>
    <w:p w14:paraId="604AE8D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6C224CA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报价情况说明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（页码）</w:t>
      </w:r>
    </w:p>
    <w:p w14:paraId="4E534A6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）中小企业声明函………………………………………………………………（页码）</w:t>
      </w:r>
    </w:p>
    <w:p w14:paraId="3D498B3A">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196B1138">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12460A4F">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2B80B468">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756793C1">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6855E2C8">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51067C54">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73868E68">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7EA37035">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54D6EF99">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78AD159A">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4F7F8BDB">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4C218F0C">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1F8A2EE9">
      <w:pPr>
        <w:pStyle w:val="380"/>
        <w:tabs>
          <w:tab w:val="clear" w:pos="720"/>
        </w:tabs>
        <w:snapToGrid w:val="0"/>
        <w:spacing w:before="120" w:after="120"/>
        <w:ind w:firstLine="643"/>
        <w:outlineLvl w:val="9"/>
        <w:rPr>
          <w:rFonts w:ascii="仿宋" w:hAnsi="仿宋" w:eastAsia="仿宋" w:cs="宋体"/>
          <w:color w:val="000000" w:themeColor="text1"/>
          <w:kern w:val="2"/>
          <w:sz w:val="32"/>
          <w:szCs w:val="32"/>
          <w:highlight w:val="none"/>
          <w14:textFill>
            <w14:solidFill>
              <w14:schemeClr w14:val="tx1"/>
            </w14:solidFill>
          </w14:textFill>
        </w:rPr>
        <w:sectPr>
          <w:headerReference r:id="rId19" w:type="first"/>
          <w:footerReference r:id="rId21" w:type="first"/>
          <w:headerReference r:id="rId18" w:type="default"/>
          <w:footerReference r:id="rId20"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37DDC470">
      <w:pPr>
        <w:pStyle w:val="380"/>
        <w:tabs>
          <w:tab w:val="clear" w:pos="720"/>
        </w:tabs>
        <w:snapToGrid w:val="0"/>
        <w:spacing w:before="120" w:after="120"/>
        <w:ind w:firstLine="643"/>
        <w:outlineLvl w:val="9"/>
        <w:rPr>
          <w:rFonts w:ascii="仿宋" w:hAnsi="仿宋" w:eastAsia="仿宋" w:cs="宋体"/>
          <w:color w:val="000000" w:themeColor="text1"/>
          <w:kern w:val="2"/>
          <w:sz w:val="32"/>
          <w:szCs w:val="32"/>
          <w:highlight w:val="none"/>
          <w14:textFill>
            <w14:solidFill>
              <w14:schemeClr w14:val="tx1"/>
            </w14:solidFill>
          </w14:textFill>
        </w:rPr>
      </w:pPr>
      <w:r>
        <w:rPr>
          <w:rFonts w:hint="eastAsia" w:ascii="仿宋" w:hAnsi="仿宋" w:eastAsia="仿宋" w:cs="宋体"/>
          <w:color w:val="000000" w:themeColor="text1"/>
          <w:kern w:val="2"/>
          <w:sz w:val="32"/>
          <w:szCs w:val="32"/>
          <w:highlight w:val="none"/>
          <w14:textFill>
            <w14:solidFill>
              <w14:schemeClr w14:val="tx1"/>
            </w14:solidFill>
          </w14:textFill>
        </w:rPr>
        <w:t>一、开标一览表（报价表）</w:t>
      </w:r>
    </w:p>
    <w:p w14:paraId="671EDD9C">
      <w:pPr>
        <w:snapToGrid w:val="0"/>
        <w:spacing w:line="360" w:lineRule="auto"/>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（采购人）、（采购代理机构）</w:t>
      </w:r>
      <w:r>
        <w:rPr>
          <w:rFonts w:hint="eastAsia" w:ascii="仿宋" w:hAnsi="仿宋" w:eastAsia="仿宋" w:cs="宋体"/>
          <w:color w:val="000000" w:themeColor="text1"/>
          <w:kern w:val="0"/>
          <w:sz w:val="24"/>
          <w:highlight w:val="none"/>
          <w:lang w:val="zh-CN"/>
          <w14:textFill>
            <w14:solidFill>
              <w14:schemeClr w14:val="tx1"/>
            </w14:solidFill>
          </w14:textFill>
        </w:rPr>
        <w:t>：</w:t>
      </w:r>
    </w:p>
    <w:p w14:paraId="7BFAA007">
      <w:pPr>
        <w:snapToGrid w:val="0"/>
        <w:spacing w:line="360" w:lineRule="auto"/>
        <w:ind w:firstLine="482"/>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宋体"/>
          <w:color w:val="000000" w:themeColor="text1"/>
          <w:sz w:val="24"/>
          <w:highlight w:val="none"/>
          <w14:textFill>
            <w14:solidFill>
              <w14:schemeClr w14:val="tx1"/>
            </w14:solidFill>
          </w14:textFill>
        </w:rPr>
        <w:t>（项目名称）</w:t>
      </w:r>
      <w:r>
        <w:rPr>
          <w:rFonts w:hint="eastAsia" w:ascii="仿宋" w:hAnsi="仿宋" w:eastAsia="仿宋" w:cs="宋体"/>
          <w:color w:val="000000" w:themeColor="text1"/>
          <w:kern w:val="0"/>
          <w:sz w:val="24"/>
          <w:highlight w:val="none"/>
          <w:lang w:val="zh-CN"/>
          <w14:textFill>
            <w14:solidFill>
              <w14:schemeClr w14:val="tx1"/>
            </w14:solidFill>
          </w14:textFill>
        </w:rPr>
        <w:t>【招标编号：</w:t>
      </w:r>
      <w:r>
        <w:rPr>
          <w:rFonts w:hint="eastAsia" w:ascii="仿宋" w:hAnsi="仿宋" w:eastAsia="仿宋" w:cs="宋体"/>
          <w:color w:val="000000" w:themeColor="text1"/>
          <w:sz w:val="24"/>
          <w:highlight w:val="none"/>
          <w14:textFill>
            <w14:solidFill>
              <w14:schemeClr w14:val="tx1"/>
            </w14:solidFill>
          </w14:textFill>
        </w:rPr>
        <w:t>（采购编号）】的实施</w:t>
      </w:r>
      <w:r>
        <w:rPr>
          <w:rFonts w:hint="eastAsia" w:ascii="仿宋" w:hAnsi="仿宋" w:eastAsia="仿宋" w:cs="宋体"/>
          <w:color w:val="000000" w:themeColor="text1"/>
          <w:kern w:val="0"/>
          <w:sz w:val="24"/>
          <w:highlight w:val="none"/>
          <w:lang w:val="zh-CN"/>
          <w14:textFill>
            <w14:solidFill>
              <w14:schemeClr w14:val="tx1"/>
            </w14:solidFill>
          </w14:textFill>
        </w:rPr>
        <w:t>。</w:t>
      </w:r>
    </w:p>
    <w:p w14:paraId="3B3AC57B">
      <w:pPr>
        <w:spacing w:line="360" w:lineRule="auto"/>
        <w:jc w:val="center"/>
        <w:rPr>
          <w:rFonts w:ascii="仿宋" w:hAnsi="仿宋" w:eastAsia="仿宋" w:cs="宋体"/>
          <w:b/>
          <w:color w:val="000000" w:themeColor="text1"/>
          <w:kern w:val="0"/>
          <w:sz w:val="24"/>
          <w:highlight w:val="none"/>
          <w:lang w:val="zh-CN"/>
          <w14:textFill>
            <w14:solidFill>
              <w14:schemeClr w14:val="tx1"/>
            </w14:solidFill>
          </w14:textFill>
        </w:rPr>
      </w:pPr>
      <w:r>
        <w:rPr>
          <w:rFonts w:hint="eastAsia" w:ascii="仿宋" w:hAnsi="仿宋" w:eastAsia="仿宋" w:cs="宋体"/>
          <w:b/>
          <w:color w:val="000000" w:themeColor="text1"/>
          <w:kern w:val="0"/>
          <w:sz w:val="24"/>
          <w:highlight w:val="none"/>
          <w:lang w:val="zh-CN"/>
          <w14:textFill>
            <w14:solidFill>
              <w14:schemeClr w14:val="tx1"/>
            </w14:solidFill>
          </w14:textFill>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617"/>
        <w:gridCol w:w="963"/>
        <w:gridCol w:w="1167"/>
        <w:gridCol w:w="880"/>
        <w:gridCol w:w="975"/>
        <w:gridCol w:w="1246"/>
        <w:gridCol w:w="1976"/>
      </w:tblGrid>
      <w:tr w14:paraId="170D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83" w:type="pct"/>
            <w:vAlign w:val="center"/>
          </w:tcPr>
          <w:p w14:paraId="2AFEF4E7">
            <w:pPr>
              <w:spacing w:before="0" w:beforeAutospacing="0" w:after="0" w:afterAutospacing="0" w:line="360" w:lineRule="auto"/>
              <w:ind w:left="0" w:right="0"/>
              <w:jc w:val="center"/>
              <w:rPr>
                <w:rFonts w:hint="eastAsia" w:ascii="仿宋" w:hAnsi="仿宋" w:eastAsia="仿宋" w:cs="仿宋"/>
                <w:b w:val="0"/>
                <w:bCs w:val="0"/>
                <w:sz w:val="24"/>
              </w:rPr>
            </w:pPr>
            <w:r>
              <w:rPr>
                <w:rFonts w:hint="eastAsia" w:ascii="仿宋" w:hAnsi="仿宋" w:eastAsia="仿宋" w:cs="仿宋"/>
                <w:b w:val="0"/>
                <w:bCs w:val="0"/>
                <w:sz w:val="24"/>
              </w:rPr>
              <w:t>序号</w:t>
            </w:r>
          </w:p>
        </w:tc>
        <w:tc>
          <w:tcPr>
            <w:tcW w:w="880" w:type="pct"/>
            <w:vAlign w:val="center"/>
          </w:tcPr>
          <w:p w14:paraId="2EFAE9D0">
            <w:pPr>
              <w:spacing w:before="0" w:beforeAutospacing="0" w:after="0" w:afterAutospacing="0" w:line="360" w:lineRule="auto"/>
              <w:ind w:left="0" w:right="0"/>
              <w:jc w:val="center"/>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名称</w:t>
            </w:r>
          </w:p>
        </w:tc>
        <w:tc>
          <w:tcPr>
            <w:tcW w:w="528" w:type="pct"/>
          </w:tcPr>
          <w:p w14:paraId="263E8C8E">
            <w:pPr>
              <w:spacing w:before="0" w:beforeAutospacing="0" w:after="0" w:afterAutospacing="0" w:line="360" w:lineRule="auto"/>
              <w:ind w:left="0" w:right="0"/>
              <w:jc w:val="center"/>
              <w:rPr>
                <w:rFonts w:hint="default" w:ascii="宋体"/>
                <w:b w:val="0"/>
                <w:bCs w:val="0"/>
                <w:sz w:val="24"/>
                <w:highlight w:val="none"/>
              </w:rPr>
            </w:pPr>
          </w:p>
          <w:p w14:paraId="1CDFAF08">
            <w:pPr>
              <w:spacing w:before="0" w:beforeAutospacing="0" w:after="0" w:afterAutospacing="0" w:line="360" w:lineRule="auto"/>
              <w:ind w:left="0" w:right="0"/>
              <w:jc w:val="center"/>
              <w:rPr>
                <w:rFonts w:hint="default" w:ascii="FangSong_GB2312" w:hAnsi="仿宋" w:eastAsia="Times New Roman"/>
                <w:b w:val="0"/>
                <w:bCs w:val="0"/>
                <w:sz w:val="24"/>
                <w:highlight w:val="none"/>
              </w:rPr>
            </w:pPr>
            <w:r>
              <w:rPr>
                <w:rFonts w:hint="eastAsia" w:ascii="仿宋" w:hAnsi="仿宋" w:eastAsia="仿宋" w:cs="宋体"/>
                <w:b w:val="0"/>
                <w:bCs w:val="0"/>
                <w:sz w:val="24"/>
                <w:szCs w:val="20"/>
                <w:highlight w:val="none"/>
              </w:rPr>
              <w:t>品牌（如果有）</w:t>
            </w:r>
          </w:p>
        </w:tc>
        <w:tc>
          <w:tcPr>
            <w:tcW w:w="637" w:type="pct"/>
            <w:vAlign w:val="center"/>
          </w:tcPr>
          <w:p w14:paraId="5FED92BA">
            <w:pPr>
              <w:spacing w:before="0" w:beforeAutospacing="0" w:after="0" w:afterAutospacing="0" w:line="360" w:lineRule="auto"/>
              <w:ind w:left="0" w:right="0"/>
              <w:jc w:val="center"/>
              <w:rPr>
                <w:rFonts w:hint="default" w:ascii="FangSong_GB2312" w:hAnsi="仿宋" w:eastAsia="Times New Roman"/>
                <w:b w:val="0"/>
                <w:bCs w:val="0"/>
                <w:sz w:val="24"/>
                <w:highlight w:val="none"/>
              </w:rPr>
            </w:pPr>
            <w:r>
              <w:rPr>
                <w:rFonts w:hint="eastAsia" w:ascii="仿宋" w:hAnsi="仿宋" w:eastAsia="仿宋" w:cs="宋体"/>
                <w:b w:val="0"/>
                <w:bCs w:val="0"/>
                <w:sz w:val="24"/>
                <w:szCs w:val="20"/>
                <w:highlight w:val="none"/>
              </w:rPr>
              <w:t>规格型号</w:t>
            </w:r>
          </w:p>
        </w:tc>
        <w:tc>
          <w:tcPr>
            <w:tcW w:w="483" w:type="pct"/>
            <w:vAlign w:val="center"/>
          </w:tcPr>
          <w:p w14:paraId="60BDBAE6">
            <w:pPr>
              <w:spacing w:before="0" w:beforeAutospacing="0" w:after="0" w:afterAutospacing="0" w:line="360" w:lineRule="auto"/>
              <w:ind w:left="0" w:right="0"/>
              <w:jc w:val="center"/>
              <w:rPr>
                <w:rFonts w:hint="default" w:ascii="FangSong_GB2312" w:hAnsi="仿宋" w:eastAsia="Times New Roman"/>
                <w:b w:val="0"/>
                <w:bCs w:val="0"/>
                <w:sz w:val="24"/>
                <w:highlight w:val="none"/>
              </w:rPr>
            </w:pPr>
            <w:r>
              <w:rPr>
                <w:rFonts w:hint="eastAsia" w:ascii="仿宋" w:hAnsi="仿宋" w:eastAsia="仿宋" w:cs="宋体"/>
                <w:b w:val="0"/>
                <w:bCs w:val="0"/>
                <w:sz w:val="24"/>
                <w:szCs w:val="20"/>
                <w:highlight w:val="none"/>
              </w:rPr>
              <w:t>数量</w:t>
            </w:r>
          </w:p>
        </w:tc>
        <w:tc>
          <w:tcPr>
            <w:tcW w:w="534" w:type="pct"/>
            <w:vAlign w:val="center"/>
          </w:tcPr>
          <w:p w14:paraId="4083B606">
            <w:pPr>
              <w:spacing w:before="0" w:beforeAutospacing="0" w:after="0" w:afterAutospacing="0" w:line="360" w:lineRule="auto"/>
              <w:ind w:left="0" w:right="0"/>
              <w:jc w:val="center"/>
              <w:rPr>
                <w:rFonts w:hint="default" w:ascii="FangSong_GB2312" w:hAnsi="仿宋"/>
                <w:b w:val="0"/>
                <w:bCs w:val="0"/>
                <w:sz w:val="24"/>
                <w:highlight w:val="none"/>
              </w:rPr>
            </w:pPr>
            <w:r>
              <w:rPr>
                <w:rFonts w:hint="eastAsia" w:ascii="仿宋" w:hAnsi="仿宋" w:eastAsia="仿宋" w:cs="宋体"/>
                <w:b w:val="0"/>
                <w:bCs w:val="0"/>
                <w:sz w:val="24"/>
                <w:szCs w:val="20"/>
                <w:highlight w:val="none"/>
              </w:rPr>
              <w:t>单价</w:t>
            </w:r>
          </w:p>
        </w:tc>
        <w:tc>
          <w:tcPr>
            <w:tcW w:w="680" w:type="pct"/>
          </w:tcPr>
          <w:p w14:paraId="4F4FB740">
            <w:pPr>
              <w:spacing w:before="0" w:beforeAutospacing="0" w:after="0" w:afterAutospacing="0" w:line="360" w:lineRule="auto"/>
              <w:ind w:left="0" w:right="0"/>
              <w:jc w:val="center"/>
              <w:rPr>
                <w:rFonts w:hint="default" w:ascii="宋体"/>
                <w:b w:val="0"/>
                <w:bCs w:val="0"/>
                <w:sz w:val="24"/>
                <w:highlight w:val="none"/>
              </w:rPr>
            </w:pPr>
          </w:p>
          <w:p w14:paraId="3FC313DE">
            <w:pPr>
              <w:spacing w:before="0" w:beforeAutospacing="0" w:after="0" w:afterAutospacing="0" w:line="360" w:lineRule="auto"/>
              <w:ind w:left="0" w:right="0"/>
              <w:jc w:val="center"/>
              <w:rPr>
                <w:rFonts w:hint="default" w:ascii="FangSong_GB2312" w:hAnsi="仿宋"/>
                <w:b w:val="0"/>
                <w:bCs w:val="0"/>
                <w:sz w:val="24"/>
                <w:highlight w:val="none"/>
              </w:rPr>
            </w:pPr>
            <w:r>
              <w:rPr>
                <w:rFonts w:hint="eastAsia" w:ascii="仿宋" w:hAnsi="仿宋" w:eastAsia="仿宋" w:cs="宋体"/>
                <w:b w:val="0"/>
                <w:bCs w:val="0"/>
                <w:sz w:val="24"/>
                <w:szCs w:val="20"/>
                <w:highlight w:val="none"/>
              </w:rPr>
              <w:t>合计</w:t>
            </w:r>
          </w:p>
        </w:tc>
        <w:tc>
          <w:tcPr>
            <w:tcW w:w="1070" w:type="pct"/>
            <w:vAlign w:val="center"/>
          </w:tcPr>
          <w:p w14:paraId="03DED09E">
            <w:pPr>
              <w:spacing w:before="0" w:beforeAutospacing="0" w:after="0" w:afterAutospacing="0" w:line="360" w:lineRule="auto"/>
              <w:ind w:left="0" w:right="0"/>
              <w:jc w:val="center"/>
              <w:rPr>
                <w:rFonts w:hint="default" w:ascii="宋体"/>
                <w:b w:val="0"/>
                <w:bCs w:val="0"/>
                <w:sz w:val="24"/>
                <w:highlight w:val="none"/>
              </w:rPr>
            </w:pPr>
          </w:p>
          <w:p w14:paraId="2B925295">
            <w:pPr>
              <w:spacing w:before="0" w:beforeAutospacing="0" w:after="0" w:afterAutospacing="0" w:line="360" w:lineRule="auto"/>
              <w:ind w:left="0" w:right="0"/>
              <w:jc w:val="center"/>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备注（如果有）</w:t>
            </w:r>
          </w:p>
          <w:p w14:paraId="5F09A01E">
            <w:pPr>
              <w:spacing w:before="0" w:beforeAutospacing="0" w:after="0" w:afterAutospacing="0" w:line="360" w:lineRule="auto"/>
              <w:ind w:left="0" w:right="0"/>
              <w:jc w:val="center"/>
              <w:rPr>
                <w:rFonts w:hint="default" w:ascii="FangSong_GB2312" w:hAnsi="仿宋" w:eastAsia="Times New Roman"/>
                <w:b w:val="0"/>
                <w:bCs w:val="0"/>
                <w:sz w:val="24"/>
                <w:highlight w:val="none"/>
              </w:rPr>
            </w:pPr>
          </w:p>
        </w:tc>
      </w:tr>
      <w:tr w14:paraId="7E4BF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83" w:type="pct"/>
            <w:vAlign w:val="center"/>
          </w:tcPr>
          <w:p w14:paraId="6578A8AE">
            <w:pPr>
              <w:spacing w:before="0" w:beforeAutospacing="0" w:after="0" w:afterAutospacing="0" w:line="360" w:lineRule="auto"/>
              <w:ind w:left="0" w:right="0"/>
              <w:jc w:val="center"/>
              <w:rPr>
                <w:rFonts w:hint="default" w:ascii="FangSong_GB2312" w:hAnsi="仿宋" w:eastAsia="Times New Roman" w:cs="FangSong_GB2312"/>
                <w:sz w:val="24"/>
              </w:rPr>
            </w:pPr>
            <w:r>
              <w:rPr>
                <w:rFonts w:hint="eastAsia" w:ascii="FangSong_GB2312" w:hAnsi="仿宋" w:eastAsia="Times New Roman" w:cs="FangSong_GB2312"/>
                <w:sz w:val="24"/>
              </w:rPr>
              <w:t>1</w:t>
            </w:r>
          </w:p>
        </w:tc>
        <w:tc>
          <w:tcPr>
            <w:tcW w:w="880" w:type="pct"/>
            <w:vAlign w:val="center"/>
          </w:tcPr>
          <w:p w14:paraId="7607DEE2">
            <w:pPr>
              <w:spacing w:before="0" w:beforeAutospacing="0" w:after="0" w:afterAutospacing="0" w:line="360" w:lineRule="auto"/>
              <w:ind w:left="0" w:right="0"/>
              <w:jc w:val="center"/>
              <w:rPr>
                <w:rFonts w:hint="default" w:ascii="FangSong_GB2312" w:hAnsi="仿宋"/>
                <w:sz w:val="24"/>
              </w:rPr>
            </w:pPr>
          </w:p>
        </w:tc>
        <w:tc>
          <w:tcPr>
            <w:tcW w:w="528" w:type="pct"/>
            <w:vAlign w:val="center"/>
          </w:tcPr>
          <w:p w14:paraId="08D4CDBA">
            <w:pPr>
              <w:spacing w:before="0" w:beforeAutospacing="0" w:after="0" w:afterAutospacing="0" w:line="360" w:lineRule="auto"/>
              <w:ind w:left="0" w:right="0"/>
              <w:jc w:val="center"/>
              <w:rPr>
                <w:rFonts w:hint="default" w:ascii="FangSong_GB2312" w:hAnsi="仿宋"/>
                <w:sz w:val="24"/>
              </w:rPr>
            </w:pPr>
          </w:p>
        </w:tc>
        <w:tc>
          <w:tcPr>
            <w:tcW w:w="637" w:type="pct"/>
            <w:vAlign w:val="center"/>
          </w:tcPr>
          <w:p w14:paraId="38200FDF">
            <w:pPr>
              <w:spacing w:before="0" w:beforeAutospacing="0" w:after="0" w:afterAutospacing="0" w:line="360" w:lineRule="auto"/>
              <w:ind w:left="0" w:right="0"/>
              <w:jc w:val="center"/>
              <w:rPr>
                <w:rFonts w:hint="default" w:ascii="FangSong_GB2312" w:hAnsi="仿宋" w:eastAsia="Times New Roman"/>
                <w:sz w:val="24"/>
              </w:rPr>
            </w:pPr>
          </w:p>
        </w:tc>
        <w:tc>
          <w:tcPr>
            <w:tcW w:w="483" w:type="pct"/>
            <w:vAlign w:val="center"/>
          </w:tcPr>
          <w:p w14:paraId="199002CD">
            <w:pPr>
              <w:spacing w:before="0" w:beforeAutospacing="0" w:after="0" w:afterAutospacing="0" w:line="360" w:lineRule="auto"/>
              <w:ind w:left="0" w:right="0"/>
              <w:jc w:val="center"/>
              <w:rPr>
                <w:rFonts w:hint="default" w:ascii="FangSong_GB2312" w:hAnsi="仿宋"/>
                <w:sz w:val="24"/>
              </w:rPr>
            </w:pPr>
          </w:p>
        </w:tc>
        <w:tc>
          <w:tcPr>
            <w:tcW w:w="534" w:type="pct"/>
            <w:vAlign w:val="center"/>
          </w:tcPr>
          <w:p w14:paraId="5E3B775C">
            <w:pPr>
              <w:spacing w:before="0" w:beforeAutospacing="0" w:after="0" w:afterAutospacing="0" w:line="360" w:lineRule="auto"/>
              <w:ind w:left="0" w:right="0"/>
              <w:jc w:val="center"/>
              <w:rPr>
                <w:rFonts w:hint="default" w:ascii="FangSong_GB2312" w:hAnsi="仿宋"/>
                <w:sz w:val="24"/>
              </w:rPr>
            </w:pPr>
          </w:p>
        </w:tc>
        <w:tc>
          <w:tcPr>
            <w:tcW w:w="680" w:type="pct"/>
            <w:vAlign w:val="center"/>
          </w:tcPr>
          <w:p w14:paraId="775DC68F">
            <w:pPr>
              <w:spacing w:before="0" w:beforeAutospacing="0" w:after="0" w:afterAutospacing="0" w:line="360" w:lineRule="auto"/>
              <w:ind w:left="0" w:right="0"/>
              <w:jc w:val="center"/>
              <w:rPr>
                <w:rFonts w:hint="default" w:ascii="FangSong_GB2312" w:hAnsi="仿宋" w:eastAsia="Times New Roman"/>
                <w:sz w:val="24"/>
              </w:rPr>
            </w:pPr>
          </w:p>
        </w:tc>
        <w:tc>
          <w:tcPr>
            <w:tcW w:w="1070" w:type="pct"/>
            <w:vAlign w:val="center"/>
          </w:tcPr>
          <w:p w14:paraId="5128E01B">
            <w:pPr>
              <w:spacing w:before="0" w:beforeAutospacing="0" w:after="0" w:afterAutospacing="0" w:line="360" w:lineRule="auto"/>
              <w:ind w:left="0" w:right="0"/>
              <w:jc w:val="center"/>
              <w:rPr>
                <w:rFonts w:hint="default" w:ascii="FangSong_GB2312" w:hAnsi="仿宋" w:eastAsia="Times New Roman"/>
                <w:sz w:val="24"/>
              </w:rPr>
            </w:pPr>
          </w:p>
        </w:tc>
      </w:tr>
      <w:tr w14:paraId="5DEF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3" w:type="pct"/>
            <w:vAlign w:val="center"/>
          </w:tcPr>
          <w:p w14:paraId="2C0070E2">
            <w:pPr>
              <w:spacing w:before="0" w:beforeAutospacing="0" w:after="0" w:afterAutospacing="0" w:line="360" w:lineRule="auto"/>
              <w:ind w:left="0" w:right="0"/>
              <w:jc w:val="center"/>
              <w:rPr>
                <w:rFonts w:hint="default" w:ascii="FangSong_GB2312" w:hAnsi="仿宋" w:eastAsia="Times New Roman" w:cs="FangSong_GB2312"/>
                <w:sz w:val="24"/>
              </w:rPr>
            </w:pPr>
            <w:r>
              <w:rPr>
                <w:rFonts w:hint="eastAsia" w:ascii="FangSong_GB2312" w:hAnsi="仿宋" w:eastAsia="Times New Roman" w:cs="FangSong_GB2312"/>
                <w:sz w:val="24"/>
              </w:rPr>
              <w:t>2</w:t>
            </w:r>
          </w:p>
        </w:tc>
        <w:tc>
          <w:tcPr>
            <w:tcW w:w="880" w:type="pct"/>
            <w:vAlign w:val="center"/>
          </w:tcPr>
          <w:p w14:paraId="3040761E">
            <w:pPr>
              <w:spacing w:before="0" w:beforeAutospacing="0" w:after="0" w:afterAutospacing="0" w:line="360" w:lineRule="auto"/>
              <w:ind w:left="0" w:right="0"/>
              <w:jc w:val="center"/>
              <w:rPr>
                <w:rFonts w:hint="default" w:ascii="FangSong_GB2312" w:hAnsi="仿宋" w:eastAsia="Times New Roman"/>
                <w:sz w:val="24"/>
              </w:rPr>
            </w:pPr>
          </w:p>
        </w:tc>
        <w:tc>
          <w:tcPr>
            <w:tcW w:w="528" w:type="pct"/>
            <w:vAlign w:val="center"/>
          </w:tcPr>
          <w:p w14:paraId="3DCD3A59">
            <w:pPr>
              <w:spacing w:before="0" w:beforeAutospacing="0" w:after="0" w:afterAutospacing="0" w:line="360" w:lineRule="auto"/>
              <w:ind w:left="0" w:right="0"/>
              <w:jc w:val="center"/>
              <w:rPr>
                <w:rFonts w:hint="default" w:ascii="FangSong_GB2312" w:hAnsi="仿宋"/>
                <w:sz w:val="24"/>
              </w:rPr>
            </w:pPr>
          </w:p>
        </w:tc>
        <w:tc>
          <w:tcPr>
            <w:tcW w:w="637" w:type="pct"/>
            <w:vAlign w:val="center"/>
          </w:tcPr>
          <w:p w14:paraId="3E743333">
            <w:pPr>
              <w:spacing w:before="0" w:beforeAutospacing="0" w:after="0" w:afterAutospacing="0" w:line="360" w:lineRule="auto"/>
              <w:ind w:left="0" w:right="0"/>
              <w:jc w:val="center"/>
              <w:rPr>
                <w:rFonts w:hint="default" w:ascii="FangSong_GB2312" w:hAnsi="仿宋" w:eastAsia="Times New Roman"/>
                <w:sz w:val="24"/>
              </w:rPr>
            </w:pPr>
          </w:p>
        </w:tc>
        <w:tc>
          <w:tcPr>
            <w:tcW w:w="483" w:type="pct"/>
            <w:vAlign w:val="center"/>
          </w:tcPr>
          <w:p w14:paraId="75521C70">
            <w:pPr>
              <w:spacing w:before="0" w:beforeAutospacing="0" w:after="0" w:afterAutospacing="0" w:line="360" w:lineRule="auto"/>
              <w:ind w:left="0" w:right="0"/>
              <w:jc w:val="center"/>
              <w:rPr>
                <w:rFonts w:hint="default" w:ascii="FangSong_GB2312" w:hAnsi="仿宋"/>
                <w:sz w:val="24"/>
              </w:rPr>
            </w:pPr>
          </w:p>
        </w:tc>
        <w:tc>
          <w:tcPr>
            <w:tcW w:w="534" w:type="pct"/>
            <w:vAlign w:val="center"/>
          </w:tcPr>
          <w:p w14:paraId="468FDB83">
            <w:pPr>
              <w:spacing w:before="0" w:beforeAutospacing="0" w:after="0" w:afterAutospacing="0" w:line="360" w:lineRule="auto"/>
              <w:ind w:left="0" w:right="0"/>
              <w:jc w:val="center"/>
              <w:rPr>
                <w:rFonts w:hint="default" w:ascii="FangSong_GB2312" w:hAnsi="仿宋" w:eastAsia="Times New Roman"/>
                <w:sz w:val="24"/>
              </w:rPr>
            </w:pPr>
          </w:p>
        </w:tc>
        <w:tc>
          <w:tcPr>
            <w:tcW w:w="680" w:type="pct"/>
            <w:vAlign w:val="center"/>
          </w:tcPr>
          <w:p w14:paraId="52403CFC">
            <w:pPr>
              <w:spacing w:before="0" w:beforeAutospacing="0" w:after="0" w:afterAutospacing="0" w:line="360" w:lineRule="auto"/>
              <w:ind w:left="0" w:right="0"/>
              <w:jc w:val="center"/>
              <w:rPr>
                <w:rFonts w:hint="default" w:ascii="FangSong_GB2312" w:hAnsi="仿宋" w:eastAsia="Times New Roman"/>
                <w:sz w:val="24"/>
              </w:rPr>
            </w:pPr>
          </w:p>
        </w:tc>
        <w:tc>
          <w:tcPr>
            <w:tcW w:w="1070" w:type="pct"/>
            <w:vAlign w:val="center"/>
          </w:tcPr>
          <w:p w14:paraId="76607AB4">
            <w:pPr>
              <w:spacing w:before="0" w:beforeAutospacing="0" w:after="0" w:afterAutospacing="0" w:line="360" w:lineRule="auto"/>
              <w:ind w:left="0" w:right="0"/>
              <w:jc w:val="center"/>
              <w:rPr>
                <w:rFonts w:hint="default" w:ascii="FangSong_GB2312" w:hAnsi="仿宋" w:eastAsia="Times New Roman"/>
                <w:sz w:val="24"/>
              </w:rPr>
            </w:pPr>
          </w:p>
        </w:tc>
      </w:tr>
      <w:tr w14:paraId="36D3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3" w:type="pct"/>
            <w:vAlign w:val="center"/>
          </w:tcPr>
          <w:p w14:paraId="4E87D8D7">
            <w:pPr>
              <w:spacing w:before="0" w:beforeAutospacing="0" w:after="0" w:afterAutospacing="0" w:line="360" w:lineRule="auto"/>
              <w:ind w:left="0" w:right="0"/>
              <w:jc w:val="center"/>
              <w:rPr>
                <w:rFonts w:hint="default" w:ascii="FangSong_GB2312" w:hAnsi="仿宋" w:eastAsia="宋体" w:cs="FangSong_GB2312"/>
                <w:sz w:val="24"/>
                <w:lang w:val="en-US" w:eastAsia="zh-CN"/>
              </w:rPr>
            </w:pPr>
            <w:r>
              <w:rPr>
                <w:rFonts w:hint="eastAsia" w:ascii="FangSong_GB2312" w:hAnsi="仿宋" w:cs="FangSong_GB2312"/>
                <w:sz w:val="24"/>
                <w:lang w:val="en-US" w:eastAsia="zh-CN"/>
              </w:rPr>
              <w:t>…</w:t>
            </w:r>
          </w:p>
        </w:tc>
        <w:tc>
          <w:tcPr>
            <w:tcW w:w="880" w:type="pct"/>
            <w:vAlign w:val="center"/>
          </w:tcPr>
          <w:p w14:paraId="05A2A520">
            <w:pPr>
              <w:spacing w:before="0" w:beforeAutospacing="0" w:after="0" w:afterAutospacing="0" w:line="360" w:lineRule="auto"/>
              <w:ind w:left="0" w:right="0"/>
              <w:jc w:val="center"/>
              <w:rPr>
                <w:rFonts w:hint="default" w:ascii="FangSong_GB2312" w:hAnsi="仿宋" w:eastAsia="Times New Roman"/>
                <w:sz w:val="24"/>
              </w:rPr>
            </w:pPr>
          </w:p>
        </w:tc>
        <w:tc>
          <w:tcPr>
            <w:tcW w:w="528" w:type="pct"/>
            <w:vAlign w:val="center"/>
          </w:tcPr>
          <w:p w14:paraId="46966C84">
            <w:pPr>
              <w:spacing w:before="0" w:beforeAutospacing="0" w:after="0" w:afterAutospacing="0" w:line="360" w:lineRule="auto"/>
              <w:ind w:left="0" w:right="0"/>
              <w:jc w:val="center"/>
              <w:rPr>
                <w:rFonts w:hint="default" w:ascii="FangSong_GB2312" w:hAnsi="仿宋"/>
                <w:sz w:val="24"/>
              </w:rPr>
            </w:pPr>
          </w:p>
        </w:tc>
        <w:tc>
          <w:tcPr>
            <w:tcW w:w="637" w:type="pct"/>
            <w:vAlign w:val="center"/>
          </w:tcPr>
          <w:p w14:paraId="7A3FA796">
            <w:pPr>
              <w:spacing w:before="0" w:beforeAutospacing="0" w:after="0" w:afterAutospacing="0" w:line="360" w:lineRule="auto"/>
              <w:ind w:left="0" w:right="0"/>
              <w:jc w:val="center"/>
              <w:rPr>
                <w:rFonts w:hint="default" w:ascii="FangSong_GB2312" w:hAnsi="仿宋" w:eastAsia="Times New Roman"/>
                <w:sz w:val="24"/>
              </w:rPr>
            </w:pPr>
          </w:p>
        </w:tc>
        <w:tc>
          <w:tcPr>
            <w:tcW w:w="483" w:type="pct"/>
            <w:vAlign w:val="center"/>
          </w:tcPr>
          <w:p w14:paraId="2837729A">
            <w:pPr>
              <w:spacing w:before="0" w:beforeAutospacing="0" w:after="0" w:afterAutospacing="0" w:line="360" w:lineRule="auto"/>
              <w:ind w:left="0" w:right="0"/>
              <w:jc w:val="center"/>
              <w:rPr>
                <w:rFonts w:hint="default" w:ascii="FangSong_GB2312" w:hAnsi="仿宋"/>
                <w:sz w:val="24"/>
              </w:rPr>
            </w:pPr>
          </w:p>
        </w:tc>
        <w:tc>
          <w:tcPr>
            <w:tcW w:w="534" w:type="pct"/>
            <w:vAlign w:val="center"/>
          </w:tcPr>
          <w:p w14:paraId="7BE79C84">
            <w:pPr>
              <w:spacing w:before="0" w:beforeAutospacing="0" w:after="0" w:afterAutospacing="0" w:line="360" w:lineRule="auto"/>
              <w:ind w:left="0" w:right="0"/>
              <w:jc w:val="center"/>
              <w:rPr>
                <w:rFonts w:hint="default" w:ascii="FangSong_GB2312" w:hAnsi="仿宋" w:eastAsia="Times New Roman"/>
                <w:sz w:val="24"/>
              </w:rPr>
            </w:pPr>
          </w:p>
        </w:tc>
        <w:tc>
          <w:tcPr>
            <w:tcW w:w="680" w:type="pct"/>
            <w:vAlign w:val="center"/>
          </w:tcPr>
          <w:p w14:paraId="2E5CDD98">
            <w:pPr>
              <w:spacing w:before="0" w:beforeAutospacing="0" w:after="0" w:afterAutospacing="0" w:line="360" w:lineRule="auto"/>
              <w:ind w:left="0" w:right="0"/>
              <w:jc w:val="center"/>
              <w:rPr>
                <w:rFonts w:hint="default" w:ascii="FangSong_GB2312" w:hAnsi="仿宋" w:eastAsia="Times New Roman"/>
                <w:sz w:val="24"/>
              </w:rPr>
            </w:pPr>
          </w:p>
        </w:tc>
        <w:tc>
          <w:tcPr>
            <w:tcW w:w="1070" w:type="pct"/>
            <w:vAlign w:val="center"/>
          </w:tcPr>
          <w:p w14:paraId="11CBB54F">
            <w:pPr>
              <w:spacing w:before="0" w:beforeAutospacing="0" w:after="0" w:afterAutospacing="0" w:line="360" w:lineRule="auto"/>
              <w:ind w:left="0" w:right="0"/>
              <w:jc w:val="center"/>
              <w:rPr>
                <w:rFonts w:hint="default" w:ascii="FangSong_GB2312" w:hAnsi="仿宋" w:eastAsia="Times New Roman"/>
                <w:sz w:val="24"/>
              </w:rPr>
            </w:pPr>
          </w:p>
        </w:tc>
      </w:tr>
      <w:tr w14:paraId="6446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229" w:type="pct"/>
            <w:gridSpan w:val="4"/>
            <w:vAlign w:val="center"/>
          </w:tcPr>
          <w:p w14:paraId="6814AF22">
            <w:pPr>
              <w:spacing w:before="0" w:beforeAutospacing="0" w:after="0" w:afterAutospacing="0" w:line="360" w:lineRule="auto"/>
              <w:ind w:left="0" w:right="0"/>
              <w:jc w:val="center"/>
              <w:rPr>
                <w:rFonts w:hint="eastAsia" w:ascii="仿宋" w:hAnsi="仿宋" w:eastAsia="仿宋" w:cs="仿宋"/>
                <w:b/>
                <w:bCs/>
                <w:sz w:val="24"/>
              </w:rPr>
            </w:pPr>
            <w:r>
              <w:rPr>
                <w:rFonts w:hint="eastAsia" w:ascii="仿宋" w:hAnsi="仿宋" w:eastAsia="仿宋" w:cs="仿宋"/>
                <w:b/>
                <w:bCs/>
                <w:sz w:val="24"/>
              </w:rPr>
              <w:t>投标报价（小写）</w:t>
            </w:r>
          </w:p>
        </w:tc>
        <w:tc>
          <w:tcPr>
            <w:tcW w:w="2770" w:type="pct"/>
            <w:gridSpan w:val="4"/>
            <w:vAlign w:val="center"/>
          </w:tcPr>
          <w:p w14:paraId="3364A917">
            <w:pPr>
              <w:spacing w:before="0" w:beforeAutospacing="0" w:after="0" w:afterAutospacing="0" w:line="360" w:lineRule="auto"/>
              <w:ind w:left="0" w:right="0"/>
              <w:jc w:val="center"/>
              <w:rPr>
                <w:rFonts w:hint="default" w:ascii="FangSong_GB2312" w:hAnsi="仿宋" w:eastAsia="Times New Roman"/>
                <w:sz w:val="24"/>
              </w:rPr>
            </w:pPr>
          </w:p>
        </w:tc>
      </w:tr>
      <w:tr w14:paraId="3C56E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229" w:type="pct"/>
            <w:gridSpan w:val="4"/>
            <w:vAlign w:val="center"/>
          </w:tcPr>
          <w:p w14:paraId="64B90EB9">
            <w:pPr>
              <w:spacing w:before="0" w:beforeAutospacing="0" w:after="0" w:afterAutospacing="0" w:line="360" w:lineRule="auto"/>
              <w:ind w:left="0" w:right="0"/>
              <w:jc w:val="center"/>
              <w:rPr>
                <w:rFonts w:hint="eastAsia" w:ascii="仿宋" w:hAnsi="仿宋" w:eastAsia="仿宋" w:cs="仿宋"/>
                <w:b/>
                <w:bCs/>
                <w:sz w:val="24"/>
              </w:rPr>
            </w:pPr>
            <w:r>
              <w:rPr>
                <w:rFonts w:hint="eastAsia" w:ascii="仿宋" w:hAnsi="仿宋" w:eastAsia="仿宋" w:cs="仿宋"/>
                <w:b/>
                <w:bCs/>
                <w:sz w:val="24"/>
              </w:rPr>
              <w:t>投标报价（大写）</w:t>
            </w:r>
          </w:p>
        </w:tc>
        <w:tc>
          <w:tcPr>
            <w:tcW w:w="2770" w:type="pct"/>
            <w:gridSpan w:val="4"/>
            <w:vAlign w:val="center"/>
          </w:tcPr>
          <w:p w14:paraId="5CEB777D">
            <w:pPr>
              <w:spacing w:before="0" w:beforeAutospacing="0" w:after="0" w:afterAutospacing="0" w:line="360" w:lineRule="auto"/>
              <w:ind w:left="0" w:right="0"/>
              <w:jc w:val="center"/>
              <w:rPr>
                <w:rFonts w:hint="default" w:ascii="FangSong_GB2312" w:hAnsi="仿宋" w:eastAsia="Times New Roman"/>
                <w:sz w:val="24"/>
              </w:rPr>
            </w:pPr>
          </w:p>
        </w:tc>
      </w:tr>
    </w:tbl>
    <w:p w14:paraId="165AA649">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02BCADCD">
      <w:pPr>
        <w:spacing w:line="360" w:lineRule="auto"/>
        <w:ind w:left="-2" w:firstLine="480" w:firstLineChars="200"/>
        <w:rPr>
          <w:rFonts w:ascii="仿宋" w:hAnsi="仿宋" w:eastAsia="仿宋" w:cs="宋体"/>
          <w:kern w:val="0"/>
          <w:sz w:val="24"/>
          <w:lang w:val="zh-CN"/>
        </w:rPr>
      </w:pPr>
      <w:r>
        <w:rPr>
          <w:rFonts w:hint="eastAsia" w:ascii="仿宋" w:hAnsi="仿宋" w:eastAsia="仿宋" w:cs="宋体"/>
          <w:kern w:val="0"/>
          <w:sz w:val="24"/>
          <w:lang w:val="zh-CN"/>
        </w:rPr>
        <w:t>1、投标人需按本表格式填写</w:t>
      </w:r>
      <w:r>
        <w:rPr>
          <w:rFonts w:hint="eastAsia" w:ascii="仿宋" w:hAnsi="仿宋" w:eastAsia="仿宋" w:cs="宋体"/>
          <w:b/>
          <w:kern w:val="0"/>
          <w:sz w:val="24"/>
          <w:lang w:val="zh-CN"/>
        </w:rPr>
        <w:t>，</w:t>
      </w:r>
      <w:r>
        <w:rPr>
          <w:rFonts w:hint="eastAsia" w:ascii="仿宋" w:hAnsi="仿宋" w:eastAsia="仿宋" w:cs="宋体"/>
          <w:b/>
          <w:kern w:val="0"/>
          <w:sz w:val="24"/>
        </w:rPr>
        <w:t>否则视为</w:t>
      </w:r>
      <w:r>
        <w:rPr>
          <w:rFonts w:hint="eastAsia" w:ascii="仿宋" w:hAnsi="仿宋" w:eastAsia="仿宋" w:cs="宋体"/>
          <w:b/>
          <w:sz w:val="24"/>
        </w:rPr>
        <w:t>投标文件含有采购人不能接受的附加条件，投标无效</w:t>
      </w:r>
      <w:r>
        <w:rPr>
          <w:rFonts w:hint="eastAsia" w:ascii="仿宋" w:hAnsi="仿宋" w:eastAsia="仿宋" w:cs="宋体"/>
          <w:kern w:val="0"/>
          <w:sz w:val="24"/>
          <w:lang w:val="zh-CN"/>
        </w:rPr>
        <w:t>。</w:t>
      </w:r>
    </w:p>
    <w:p w14:paraId="1DDA0AB8">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lang w:val="zh-CN"/>
        </w:rPr>
        <w:t>2、有关本项目实施所涉及的一切费用均计入报价。</w:t>
      </w:r>
      <w:r>
        <w:rPr>
          <w:rFonts w:hint="eastAsia" w:ascii="仿宋" w:hAnsi="仿宋" w:eastAsia="仿宋" w:cs="宋体"/>
          <w:b/>
          <w:kern w:val="0"/>
          <w:sz w:val="24"/>
          <w:lang w:val="zh-CN"/>
        </w:rPr>
        <w:t>采购人将以合同形式有偿取得货物或服务，不接受投标人给予的赠品、回扣或者与采购无关的其他商品、服务</w:t>
      </w:r>
      <w:r>
        <w:rPr>
          <w:rFonts w:hint="eastAsia" w:ascii="仿宋" w:hAnsi="仿宋" w:eastAsia="仿宋" w:cs="宋体"/>
          <w:kern w:val="0"/>
          <w:sz w:val="24"/>
          <w:lang w:val="zh-CN"/>
        </w:rPr>
        <w:t>，</w:t>
      </w:r>
      <w:r>
        <w:rPr>
          <w:rFonts w:hint="eastAsia" w:ascii="仿宋" w:hAnsi="仿宋" w:eastAsia="仿宋" w:cs="宋体"/>
          <w:b/>
          <w:kern w:val="0"/>
          <w:sz w:val="24"/>
          <w:lang w:val="zh-CN"/>
        </w:rPr>
        <w:t>不得出现“0元”“免费赠送”等形式的无偿报价，</w:t>
      </w:r>
      <w:r>
        <w:rPr>
          <w:rFonts w:hint="eastAsia" w:ascii="仿宋" w:hAnsi="仿宋" w:eastAsia="仿宋" w:cs="宋体"/>
          <w:b/>
          <w:kern w:val="0"/>
          <w:sz w:val="24"/>
        </w:rPr>
        <w:t>否则视为</w:t>
      </w:r>
      <w:r>
        <w:rPr>
          <w:rFonts w:hint="eastAsia" w:ascii="仿宋" w:hAnsi="仿宋" w:eastAsia="仿宋" w:cs="宋体"/>
          <w:b/>
          <w:sz w:val="24"/>
        </w:rPr>
        <w:t>投标文件含有采购人不能接受的附加条件，投标无效</w:t>
      </w:r>
      <w:r>
        <w:rPr>
          <w:rFonts w:hint="eastAsia" w:ascii="仿宋" w:hAnsi="仿宋" w:eastAsia="仿宋" w:cs="宋体"/>
          <w:b/>
          <w:kern w:val="0"/>
          <w:sz w:val="24"/>
          <w:lang w:val="zh-CN"/>
        </w:rPr>
        <w:t>；采购内容未包含在《开标一览表（报价表）》名称栏中，投标人不能作出合理解释的，</w:t>
      </w:r>
      <w:r>
        <w:rPr>
          <w:rFonts w:hint="eastAsia" w:ascii="仿宋" w:hAnsi="仿宋" w:eastAsia="仿宋" w:cs="宋体"/>
          <w:b/>
          <w:kern w:val="0"/>
          <w:sz w:val="24"/>
        </w:rPr>
        <w:t>视为</w:t>
      </w:r>
      <w:r>
        <w:rPr>
          <w:rFonts w:hint="eastAsia" w:ascii="仿宋" w:hAnsi="仿宋" w:eastAsia="仿宋" w:cs="宋体"/>
          <w:b/>
          <w:sz w:val="24"/>
        </w:rPr>
        <w:t>投标文件含有采购人不能接受的附加条件的，投标无效。</w:t>
      </w:r>
    </w:p>
    <w:p w14:paraId="6F6BD168">
      <w:pPr>
        <w:snapToGrid w:val="0"/>
        <w:spacing w:line="360" w:lineRule="auto"/>
        <w:ind w:firstLine="480" w:firstLineChars="200"/>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3、特别提示：采购机构将对项目名称和项目编号，中标供应商名称、地址和中标金额，主要中标标的名称、品牌（如果有）、规格型号、数量、单价等予以公示。</w:t>
      </w:r>
    </w:p>
    <w:p w14:paraId="73C0A331">
      <w:pPr>
        <w:snapToGrid w:val="0"/>
        <w:spacing w:line="360" w:lineRule="auto"/>
        <w:ind w:firstLine="480" w:firstLineChars="200"/>
        <w:jc w:val="left"/>
        <w:rPr>
          <w:rFonts w:ascii="仿宋" w:hAnsi="仿宋" w:eastAsia="仿宋" w:cs="宋体"/>
          <w:color w:val="000000" w:themeColor="text1"/>
          <w:kern w:val="0"/>
          <w:sz w:val="24"/>
          <w:highlight w:val="none"/>
          <w:lang w:val="zh-CN"/>
          <w14:textFill>
            <w14:solidFill>
              <w14:schemeClr w14:val="tx1"/>
            </w14:solidFill>
          </w14:textFill>
        </w:rPr>
      </w:pPr>
      <w:r>
        <w:rPr>
          <w:rFonts w:ascii="仿宋" w:hAnsi="仿宋" w:eastAsia="仿宋" w:cs="宋体"/>
          <w:color w:val="000000" w:themeColor="text1"/>
          <w:kern w:val="0"/>
          <w:sz w:val="24"/>
          <w:szCs w:val="22"/>
          <w:highlight w:val="none"/>
          <w:lang w:val="zh-CN"/>
          <w14:textFill>
            <w14:solidFill>
              <w14:schemeClr w14:val="tx1"/>
            </w14:solidFill>
          </w14:textFill>
        </w:rPr>
        <w:t>4</w:t>
      </w:r>
      <w:r>
        <w:rPr>
          <w:rFonts w:hint="eastAsia" w:ascii="仿宋" w:hAnsi="仿宋" w:eastAsia="仿宋" w:cs="宋体"/>
          <w:color w:val="000000" w:themeColor="text1"/>
          <w:kern w:val="0"/>
          <w:sz w:val="24"/>
          <w:szCs w:val="22"/>
          <w:highlight w:val="none"/>
          <w:lang w:val="zh-CN"/>
          <w14:textFill>
            <w14:solidFill>
              <w14:schemeClr w14:val="tx1"/>
            </w14:solidFill>
          </w14:textFill>
        </w:rPr>
        <w:t>、</w:t>
      </w:r>
      <w:r>
        <w:rPr>
          <w:rFonts w:hint="eastAsia" w:ascii="仿宋" w:hAnsi="仿宋" w:eastAsia="仿宋" w:cs="宋体"/>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278384B">
      <w:pPr>
        <w:pStyle w:val="380"/>
        <w:tabs>
          <w:tab w:val="clear" w:pos="720"/>
        </w:tabs>
        <w:snapToGrid w:val="0"/>
        <w:spacing w:before="120" w:after="120"/>
        <w:ind w:firstLine="643"/>
        <w:jc w:val="right"/>
        <w:outlineLvl w:val="9"/>
        <w:rPr>
          <w:rFonts w:ascii="仿宋" w:hAnsi="仿宋" w:eastAsia="仿宋" w:cs="宋体"/>
          <w:kern w:val="0"/>
          <w:sz w:val="24"/>
          <w:lang w:val="zh-CN"/>
        </w:rPr>
      </w:pPr>
      <w:r>
        <w:rPr>
          <w:rFonts w:hint="eastAsia" w:ascii="仿宋" w:hAnsi="仿宋" w:eastAsia="仿宋" w:cs="宋体"/>
          <w:kern w:val="0"/>
          <w:sz w:val="24"/>
          <w:lang w:val="zh-CN"/>
        </w:rPr>
        <w:t>投标人名称(电子签名)：</w:t>
      </w:r>
    </w:p>
    <w:p w14:paraId="7A0138FA">
      <w:pPr>
        <w:spacing w:line="360" w:lineRule="auto"/>
        <w:ind w:left="4620" w:leftChars="2200" w:firstLine="236" w:firstLineChars="98"/>
        <w:jc w:val="right"/>
        <w:rPr>
          <w:rFonts w:ascii="仿宋" w:hAnsi="仿宋" w:eastAsia="仿宋" w:cs="宋体"/>
          <w:b/>
          <w:kern w:val="0"/>
          <w:sz w:val="24"/>
          <w:szCs w:val="20"/>
          <w:lang w:val="zh-CN"/>
        </w:rPr>
      </w:pPr>
      <w:r>
        <w:rPr>
          <w:rFonts w:hint="eastAsia" w:ascii="仿宋" w:hAnsi="仿宋" w:eastAsia="仿宋" w:cs="宋体"/>
          <w:b/>
          <w:kern w:val="0"/>
          <w:sz w:val="24"/>
          <w:szCs w:val="20"/>
          <w:lang w:val="zh-CN"/>
        </w:rPr>
        <w:t>日期：   年   月   日</w:t>
      </w:r>
    </w:p>
    <w:p w14:paraId="0CE21C50">
      <w:pPr>
        <w:pStyle w:val="380"/>
        <w:tabs>
          <w:tab w:val="clear" w:pos="720"/>
        </w:tabs>
        <w:snapToGrid w:val="0"/>
        <w:spacing w:before="120" w:after="120"/>
        <w:ind w:firstLine="643"/>
        <w:outlineLvl w:val="9"/>
        <w:rPr>
          <w:rFonts w:ascii="仿宋" w:hAnsi="仿宋" w:eastAsia="仿宋" w:cs="宋体"/>
          <w:color w:val="000000" w:themeColor="text1"/>
          <w:kern w:val="2"/>
          <w:sz w:val="32"/>
          <w:szCs w:val="32"/>
          <w:highlight w:val="none"/>
          <w14:textFill>
            <w14:solidFill>
              <w14:schemeClr w14:val="tx1"/>
            </w14:solidFill>
          </w14:textFill>
        </w:rPr>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031F6B87">
      <w:pPr>
        <w:pStyle w:val="380"/>
        <w:pageBreakBefore/>
        <w:numPr>
          <w:ilvl w:val="0"/>
          <w:numId w:val="8"/>
        </w:numPr>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lang w:val="en-US" w:eastAsia="zh-CN"/>
        </w:rPr>
        <w:t>报价情况说明（如果有）</w:t>
      </w:r>
    </w:p>
    <w:p w14:paraId="64101EF5">
      <w:pPr>
        <w:pStyle w:val="2"/>
        <w:numPr>
          <w:ilvl w:val="0"/>
          <w:numId w:val="0"/>
        </w:numPr>
        <w:tabs>
          <w:tab w:val="clear" w:pos="432"/>
        </w:tabs>
        <w:snapToGrid w:val="0"/>
        <w:spacing w:before="120" w:after="120"/>
        <w:ind w:firstLine="0"/>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b w:val="0"/>
          <w:bCs w:val="0"/>
          <w:color w:val="auto"/>
          <w:sz w:val="24"/>
          <w:szCs w:val="24"/>
          <w:highlight w:val="none"/>
          <w:lang w:val="en-US"/>
        </w:rPr>
        <w:t>（如供应商报价低于项目预算</w:t>
      </w:r>
      <w:r>
        <w:rPr>
          <w:rFonts w:hint="eastAsia" w:ascii="仿宋" w:eastAsia="仿宋" w:cs="仿宋"/>
          <w:b w:val="0"/>
          <w:bCs w:val="0"/>
          <w:color w:val="auto"/>
          <w:sz w:val="24"/>
          <w:szCs w:val="24"/>
          <w:highlight w:val="none"/>
          <w:lang w:val="en-US" w:eastAsia="zh-CN"/>
        </w:rPr>
        <w:t>6</w:t>
      </w:r>
      <w:r>
        <w:rPr>
          <w:rFonts w:hint="eastAsia" w:ascii="仿宋" w:hAnsi="仿宋" w:eastAsia="仿宋" w:cs="仿宋"/>
          <w:b w:val="0"/>
          <w:bCs w:val="0"/>
          <w:color w:val="auto"/>
          <w:sz w:val="24"/>
          <w:szCs w:val="24"/>
          <w:highlight w:val="none"/>
          <w:lang w:val="en-US"/>
        </w:rPr>
        <w:t>0%的，应当提交本文档，详细阐述不影响产品质量或者诚信履约的具体原因</w:t>
      </w:r>
      <w:r>
        <w:rPr>
          <w:rFonts w:hint="eastAsia" w:ascii="仿宋" w:hAnsi="仿宋" w:eastAsia="仿宋" w:cs="仿宋"/>
          <w:b w:val="0"/>
          <w:bCs w:val="0"/>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rPr>
        <w:t>）</w:t>
      </w:r>
    </w:p>
    <w:p w14:paraId="2A552DA9">
      <w:pPr>
        <w:pStyle w:val="38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val="en-US" w:eastAsia="zh-CN"/>
        </w:rPr>
        <w:t>三</w:t>
      </w:r>
      <w:r>
        <w:rPr>
          <w:rFonts w:hint="eastAsia" w:ascii="仿宋" w:hAnsi="仿宋" w:eastAsia="仿宋" w:cs="仿宋"/>
          <w:color w:val="auto"/>
          <w:kern w:val="2"/>
          <w:sz w:val="32"/>
          <w:szCs w:val="32"/>
          <w:highlight w:val="none"/>
        </w:rPr>
        <w:t>、</w:t>
      </w:r>
      <w:r>
        <w:rPr>
          <w:rFonts w:hint="eastAsia" w:ascii="仿宋" w:hAnsi="仿宋" w:eastAsia="仿宋" w:cs="仿宋"/>
          <w:color w:val="auto"/>
          <w:sz w:val="32"/>
          <w:szCs w:val="32"/>
          <w:highlight w:val="none"/>
        </w:rPr>
        <w:t>中小企业声明函（如果有）</w:t>
      </w:r>
    </w:p>
    <w:p w14:paraId="7E533030">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D8E8EA6">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13A9E968">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1FC2E5C6">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04F3C6DD">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5DFDE2E3">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38A99D88">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5A6BA2B7">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4E3DD372">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10BAF9AB">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035041C4">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57643A2A">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6BC9CCBF">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08FA44DA">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72C9CC4B">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4C0F66E2">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2BFFB92F">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4DC4A646">
      <w:pPr>
        <w:pStyle w:val="4"/>
        <w:pageBreakBefore/>
        <w:widowControl/>
        <w:spacing w:before="100" w:beforeAutospacing="1" w:after="100" w:afterAutospacing="1" w:line="360" w:lineRule="auto"/>
        <w:ind w:left="1290" w:firstLine="3092" w:firstLineChars="70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附件</w:t>
      </w:r>
    </w:p>
    <w:p w14:paraId="451A9420">
      <w:pPr>
        <w:spacing w:line="360" w:lineRule="auto"/>
        <w:rPr>
          <w:rFonts w:ascii="仿宋" w:hAnsi="仿宋" w:eastAsia="仿宋" w:cs="宋体"/>
          <w:b/>
          <w:color w:val="000000" w:themeColor="text1"/>
          <w:spacing w:val="6"/>
          <w:sz w:val="32"/>
          <w:szCs w:val="32"/>
          <w:highlight w:val="none"/>
          <w14:textFill>
            <w14:solidFill>
              <w14:schemeClr w14:val="tx1"/>
            </w14:solidFill>
          </w14:textFill>
        </w:rPr>
      </w:pPr>
      <w:r>
        <w:rPr>
          <w:rFonts w:hint="eastAsia" w:ascii="仿宋" w:hAnsi="仿宋" w:eastAsia="仿宋" w:cs="宋体"/>
          <w:b/>
          <w:color w:val="000000" w:themeColor="text1"/>
          <w:spacing w:val="6"/>
          <w:sz w:val="32"/>
          <w:szCs w:val="32"/>
          <w:highlight w:val="none"/>
          <w14:textFill>
            <w14:solidFill>
              <w14:schemeClr w14:val="tx1"/>
            </w14:solidFill>
          </w14:textFill>
        </w:rPr>
        <w:t>附件1：</w:t>
      </w:r>
    </w:p>
    <w:p w14:paraId="27935650">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bookmarkStart w:id="553" w:name="OLE_LINK13"/>
      <w:bookmarkStart w:id="554" w:name="OLE_LINK14"/>
      <w:r>
        <w:rPr>
          <w:rFonts w:hint="eastAsia" w:ascii="仿宋" w:hAnsi="仿宋" w:eastAsia="仿宋" w:cs="宋体"/>
          <w:b/>
          <w:color w:val="000000" w:themeColor="text1"/>
          <w:spacing w:val="6"/>
          <w:sz w:val="32"/>
          <w:szCs w:val="32"/>
          <w:highlight w:val="none"/>
          <w14:textFill>
            <w14:solidFill>
              <w14:schemeClr w14:val="tx1"/>
            </w14:solidFill>
          </w14:textFill>
        </w:rPr>
        <w:t>残疾人福利性单位声明函</w:t>
      </w:r>
    </w:p>
    <w:bookmarkEnd w:id="553"/>
    <w:bookmarkEnd w:id="554"/>
    <w:p w14:paraId="7DC6C51D">
      <w:pPr>
        <w:spacing w:line="360" w:lineRule="auto"/>
        <w:rPr>
          <w:rFonts w:ascii="仿宋" w:hAnsi="仿宋" w:eastAsia="仿宋" w:cs="宋体"/>
          <w:b/>
          <w:color w:val="000000" w:themeColor="text1"/>
          <w:spacing w:val="6"/>
          <w:sz w:val="30"/>
          <w:szCs w:val="30"/>
          <w:highlight w:val="none"/>
          <w14:textFill>
            <w14:solidFill>
              <w14:schemeClr w14:val="tx1"/>
            </w14:solidFill>
          </w14:textFill>
        </w:rPr>
      </w:pPr>
    </w:p>
    <w:p w14:paraId="2342F542">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宋体"/>
          <w:color w:val="000000" w:themeColor="text1"/>
          <w:sz w:val="24"/>
          <w:highlight w:val="none"/>
          <w:u w:val="single"/>
          <w14:textFill>
            <w14:solidFill>
              <w14:schemeClr w14:val="tx1"/>
            </w14:solidFill>
          </w14:textFill>
        </w:rPr>
        <w:t>(采购人)</w:t>
      </w:r>
      <w:r>
        <w:rPr>
          <w:rFonts w:hint="eastAsia" w:ascii="仿宋" w:hAnsi="仿宋" w:eastAsia="仿宋" w:cs="宋体"/>
          <w:color w:val="000000" w:themeColor="text1"/>
          <w:sz w:val="24"/>
          <w:highlight w:val="none"/>
          <w14:textFill>
            <w14:solidFill>
              <w14:schemeClr w14:val="tx1"/>
            </w14:solidFill>
          </w14:textFill>
        </w:rPr>
        <w:t>_单位的_</w:t>
      </w:r>
      <w:r>
        <w:rPr>
          <w:rFonts w:hint="eastAsia" w:ascii="仿宋" w:hAnsi="仿宋" w:eastAsia="仿宋" w:cs="宋体"/>
          <w:color w:val="000000" w:themeColor="text1"/>
          <w:sz w:val="24"/>
          <w:highlight w:val="none"/>
          <w:u w:val="single"/>
          <w14:textFill>
            <w14:solidFill>
              <w14:schemeClr w14:val="tx1"/>
            </w14:solidFill>
          </w14:textFill>
        </w:rPr>
        <w:t>（项目名称）</w:t>
      </w:r>
      <w:r>
        <w:rPr>
          <w:rFonts w:hint="eastAsia" w:ascii="仿宋" w:hAnsi="仿宋" w:eastAsia="仿宋" w:cs="宋体"/>
          <w:color w:val="000000" w:themeColor="text1"/>
          <w:sz w:val="24"/>
          <w:highlight w:val="none"/>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6A6E01AF">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本单位对上述声明的真实性负责。如有虚假，将依法承担相应责任。</w:t>
      </w:r>
    </w:p>
    <w:p w14:paraId="4382E0F1">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p>
    <w:p w14:paraId="535589F8">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p>
    <w:p w14:paraId="36BE11B0">
      <w:pPr>
        <w:tabs>
          <w:tab w:val="left" w:pos="4860"/>
        </w:tabs>
        <w:spacing w:line="360" w:lineRule="auto"/>
        <w:ind w:right="1560" w:firstLine="480" w:firstLineChars="200"/>
        <w:jc w:val="center"/>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宋体"/>
          <w:color w:val="000000" w:themeColor="text1"/>
          <w:sz w:val="24"/>
          <w:highlight w:val="none"/>
          <w14:textFill>
            <w14:solidFill>
              <w14:schemeClr w14:val="tx1"/>
            </w14:solidFill>
          </w14:textFill>
        </w:rPr>
        <w:t>：</w:t>
      </w:r>
    </w:p>
    <w:p w14:paraId="2023A681">
      <w:pPr>
        <w:tabs>
          <w:tab w:val="left" w:pos="4860"/>
        </w:tabs>
        <w:spacing w:line="360" w:lineRule="auto"/>
        <w:ind w:right="1560" w:firstLine="480" w:firstLineChars="200"/>
        <w:jc w:val="center"/>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       日  期：</w:t>
      </w:r>
    </w:p>
    <w:p w14:paraId="55B87354">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p>
    <w:p w14:paraId="2E1BA863">
      <w:pPr>
        <w:spacing w:line="360" w:lineRule="auto"/>
        <w:ind w:firstLine="420" w:firstLineChars="200"/>
        <w:rPr>
          <w:rFonts w:ascii="仿宋" w:hAnsi="仿宋" w:eastAsia="仿宋" w:cs="宋体"/>
          <w:color w:val="000000" w:themeColor="text1"/>
          <w:highlight w:val="none"/>
          <w14:textFill>
            <w14:solidFill>
              <w14:schemeClr w14:val="tx1"/>
            </w14:solidFill>
          </w14:textFill>
        </w:rPr>
      </w:pPr>
    </w:p>
    <w:p w14:paraId="4F44D194">
      <w:pPr>
        <w:spacing w:line="360" w:lineRule="auto"/>
        <w:ind w:firstLine="420" w:firstLineChars="200"/>
        <w:rPr>
          <w:rFonts w:ascii="仿宋" w:hAnsi="仿宋" w:eastAsia="仿宋" w:cs="宋体"/>
          <w:color w:val="000000" w:themeColor="text1"/>
          <w:highlight w:val="none"/>
          <w14:textFill>
            <w14:solidFill>
              <w14:schemeClr w14:val="tx1"/>
            </w14:solidFill>
          </w14:textFill>
        </w:rPr>
      </w:pPr>
    </w:p>
    <w:p w14:paraId="0230CA4A">
      <w:pPr>
        <w:spacing w:line="360" w:lineRule="auto"/>
        <w:ind w:firstLine="420" w:firstLineChars="200"/>
        <w:rPr>
          <w:rFonts w:ascii="仿宋" w:hAnsi="仿宋" w:eastAsia="仿宋" w:cs="宋体"/>
          <w:color w:val="000000" w:themeColor="text1"/>
          <w:highlight w:val="none"/>
          <w14:textFill>
            <w14:solidFill>
              <w14:schemeClr w14:val="tx1"/>
            </w14:solidFill>
          </w14:textFill>
        </w:rPr>
      </w:pPr>
    </w:p>
    <w:p w14:paraId="590C95C7">
      <w:pPr>
        <w:spacing w:line="360" w:lineRule="auto"/>
        <w:ind w:firstLine="420" w:firstLineChars="200"/>
        <w:rPr>
          <w:rFonts w:ascii="仿宋" w:hAnsi="仿宋" w:eastAsia="仿宋" w:cs="宋体"/>
          <w:color w:val="000000" w:themeColor="text1"/>
          <w:highlight w:val="none"/>
          <w14:textFill>
            <w14:solidFill>
              <w14:schemeClr w14:val="tx1"/>
            </w14:solidFill>
          </w14:textFill>
        </w:rPr>
      </w:pPr>
    </w:p>
    <w:p w14:paraId="6094E812">
      <w:pPr>
        <w:spacing w:line="360" w:lineRule="auto"/>
        <w:rPr>
          <w:rFonts w:ascii="仿宋" w:hAnsi="仿宋" w:eastAsia="仿宋" w:cs="宋体"/>
          <w:b/>
          <w:color w:val="000000" w:themeColor="text1"/>
          <w:sz w:val="24"/>
          <w:highlight w:val="none"/>
          <w14:textFill>
            <w14:solidFill>
              <w14:schemeClr w14:val="tx1"/>
            </w14:solidFill>
          </w14:textFill>
        </w:rPr>
      </w:pPr>
    </w:p>
    <w:p w14:paraId="410B24E0">
      <w:pPr>
        <w:spacing w:line="360" w:lineRule="auto"/>
        <w:rPr>
          <w:rFonts w:ascii="仿宋" w:hAnsi="仿宋" w:eastAsia="仿宋" w:cs="宋体"/>
          <w:b/>
          <w:color w:val="000000" w:themeColor="text1"/>
          <w:sz w:val="24"/>
          <w:highlight w:val="none"/>
          <w14:textFill>
            <w14:solidFill>
              <w14:schemeClr w14:val="tx1"/>
            </w14:solidFill>
          </w14:textFill>
        </w:rPr>
      </w:pPr>
    </w:p>
    <w:p w14:paraId="0CC769B9">
      <w:pPr>
        <w:spacing w:line="360" w:lineRule="auto"/>
        <w:rPr>
          <w:rFonts w:ascii="仿宋" w:hAnsi="仿宋" w:eastAsia="仿宋" w:cs="宋体"/>
          <w:b/>
          <w:color w:val="000000" w:themeColor="text1"/>
          <w:sz w:val="24"/>
          <w:highlight w:val="none"/>
          <w14:textFill>
            <w14:solidFill>
              <w14:schemeClr w14:val="tx1"/>
            </w14:solidFill>
          </w14:textFill>
        </w:rPr>
      </w:pPr>
    </w:p>
    <w:p w14:paraId="4836AAFE">
      <w:pPr>
        <w:spacing w:line="360" w:lineRule="auto"/>
        <w:rPr>
          <w:rFonts w:ascii="仿宋" w:hAnsi="仿宋" w:eastAsia="仿宋" w:cs="宋体"/>
          <w:b/>
          <w:color w:val="000000" w:themeColor="text1"/>
          <w:sz w:val="24"/>
          <w:highlight w:val="none"/>
          <w14:textFill>
            <w14:solidFill>
              <w14:schemeClr w14:val="tx1"/>
            </w14:solidFill>
          </w14:textFill>
        </w:rPr>
      </w:pPr>
    </w:p>
    <w:p w14:paraId="00C0831B">
      <w:pPr>
        <w:spacing w:line="360" w:lineRule="auto"/>
        <w:rPr>
          <w:rFonts w:ascii="仿宋" w:hAnsi="仿宋" w:eastAsia="仿宋" w:cs="宋体"/>
          <w:b/>
          <w:color w:val="000000" w:themeColor="text1"/>
          <w:sz w:val="24"/>
          <w:highlight w:val="none"/>
          <w14:textFill>
            <w14:solidFill>
              <w14:schemeClr w14:val="tx1"/>
            </w14:solidFill>
          </w14:textFill>
        </w:rPr>
      </w:pPr>
    </w:p>
    <w:p w14:paraId="3D9C9320">
      <w:pPr>
        <w:spacing w:line="360" w:lineRule="auto"/>
        <w:rPr>
          <w:rFonts w:ascii="仿宋" w:hAnsi="仿宋" w:eastAsia="仿宋" w:cs="宋体"/>
          <w:b/>
          <w:color w:val="000000" w:themeColor="text1"/>
          <w:sz w:val="24"/>
          <w:highlight w:val="none"/>
          <w14:textFill>
            <w14:solidFill>
              <w14:schemeClr w14:val="tx1"/>
            </w14:solidFill>
          </w14:textFill>
        </w:rPr>
      </w:pPr>
    </w:p>
    <w:p w14:paraId="7AED237D">
      <w:pPr>
        <w:spacing w:line="360" w:lineRule="auto"/>
        <w:rPr>
          <w:rFonts w:ascii="仿宋" w:hAnsi="仿宋" w:eastAsia="仿宋" w:cs="宋体"/>
          <w:b/>
          <w:color w:val="000000" w:themeColor="text1"/>
          <w:sz w:val="24"/>
          <w:highlight w:val="none"/>
          <w14:textFill>
            <w14:solidFill>
              <w14:schemeClr w14:val="tx1"/>
            </w14:solidFill>
          </w14:textFill>
        </w:rPr>
      </w:pPr>
    </w:p>
    <w:p w14:paraId="3A7A3FA3">
      <w:pPr>
        <w:spacing w:line="360" w:lineRule="auto"/>
        <w:rPr>
          <w:rFonts w:ascii="仿宋" w:hAnsi="仿宋" w:eastAsia="仿宋" w:cs="宋体"/>
          <w:b/>
          <w:color w:val="000000" w:themeColor="text1"/>
          <w:sz w:val="24"/>
          <w:highlight w:val="none"/>
          <w14:textFill>
            <w14:solidFill>
              <w14:schemeClr w14:val="tx1"/>
            </w14:solidFill>
          </w14:textFill>
        </w:rPr>
      </w:pPr>
    </w:p>
    <w:p w14:paraId="2ADBF673">
      <w:pPr>
        <w:spacing w:line="360" w:lineRule="auto"/>
        <w:rPr>
          <w:rFonts w:ascii="仿宋" w:hAnsi="仿宋" w:eastAsia="仿宋" w:cs="宋体"/>
          <w:b/>
          <w:color w:val="000000" w:themeColor="text1"/>
          <w:sz w:val="24"/>
          <w:highlight w:val="none"/>
          <w14:textFill>
            <w14:solidFill>
              <w14:schemeClr w14:val="tx1"/>
            </w14:solidFill>
          </w14:textFill>
        </w:rPr>
      </w:pPr>
    </w:p>
    <w:p w14:paraId="6CEE19B9">
      <w:pPr>
        <w:spacing w:line="360" w:lineRule="auto"/>
        <w:jc w:val="left"/>
        <w:rPr>
          <w:rFonts w:ascii="仿宋" w:hAnsi="仿宋" w:eastAsia="仿宋" w:cs="宋体"/>
          <w:b/>
          <w:color w:val="000000" w:themeColor="text1"/>
          <w:spacing w:val="6"/>
          <w:sz w:val="32"/>
          <w:szCs w:val="32"/>
          <w:highlight w:val="none"/>
          <w14:textFill>
            <w14:solidFill>
              <w14:schemeClr w14:val="tx1"/>
            </w14:solidFill>
          </w14:textFill>
        </w:rPr>
      </w:pPr>
      <w:r>
        <w:rPr>
          <w:rFonts w:hint="eastAsia" w:ascii="仿宋" w:hAnsi="仿宋" w:eastAsia="仿宋" w:cs="宋体"/>
          <w:b/>
          <w:color w:val="000000" w:themeColor="text1"/>
          <w:spacing w:val="6"/>
          <w:sz w:val="32"/>
          <w:szCs w:val="32"/>
          <w:highlight w:val="none"/>
          <w14:textFill>
            <w14:solidFill>
              <w14:schemeClr w14:val="tx1"/>
            </w14:solidFill>
          </w14:textFill>
        </w:rPr>
        <w:t>附件2：</w:t>
      </w:r>
    </w:p>
    <w:p w14:paraId="060BF53E">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r>
        <w:rPr>
          <w:rFonts w:hint="eastAsia" w:ascii="仿宋" w:hAnsi="仿宋" w:eastAsia="仿宋" w:cs="宋体"/>
          <w:b/>
          <w:color w:val="000000" w:themeColor="text1"/>
          <w:spacing w:val="6"/>
          <w:sz w:val="32"/>
          <w:szCs w:val="32"/>
          <w:highlight w:val="none"/>
          <w14:textFill>
            <w14:solidFill>
              <w14:schemeClr w14:val="tx1"/>
            </w14:solidFill>
          </w14:textFill>
        </w:rPr>
        <w:t>质疑函范本及制作说明</w:t>
      </w:r>
    </w:p>
    <w:p w14:paraId="5AE68BE0">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r>
        <w:rPr>
          <w:rFonts w:hint="eastAsia" w:ascii="仿宋" w:hAnsi="仿宋" w:eastAsia="仿宋" w:cs="宋体"/>
          <w:b/>
          <w:color w:val="000000" w:themeColor="text1"/>
          <w:spacing w:val="6"/>
          <w:sz w:val="32"/>
          <w:szCs w:val="32"/>
          <w:highlight w:val="none"/>
          <w14:textFill>
            <w14:solidFill>
              <w14:schemeClr w14:val="tx1"/>
            </w14:solidFill>
          </w14:textFill>
        </w:rPr>
        <w:t>质疑函范本</w:t>
      </w:r>
    </w:p>
    <w:p w14:paraId="0B42AF37">
      <w:pPr>
        <w:snapToGrid w:val="0"/>
        <w:spacing w:beforeLines="100" w:line="360" w:lineRule="auto"/>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一、质疑供应商基本信息</w:t>
      </w:r>
    </w:p>
    <w:p w14:paraId="3312979A">
      <w:pPr>
        <w:snapToGrid w:val="0"/>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质疑供应商：</w:t>
      </w:r>
    </w:p>
    <w:p w14:paraId="54B4E2E3">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地址：邮编：</w:t>
      </w:r>
    </w:p>
    <w:p w14:paraId="5B0A2DA6">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联系人：联系电话：</w:t>
      </w:r>
    </w:p>
    <w:p w14:paraId="732562FB">
      <w:pPr>
        <w:snapToGrid w:val="0"/>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授权代表：</w:t>
      </w:r>
    </w:p>
    <w:p w14:paraId="6E6CA421">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联系电话：</w:t>
      </w:r>
    </w:p>
    <w:p w14:paraId="052F2F4F">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地址： 邮编：</w:t>
      </w:r>
    </w:p>
    <w:p w14:paraId="7C2ED5D3">
      <w:pPr>
        <w:snapToGrid w:val="0"/>
        <w:spacing w:line="360" w:lineRule="auto"/>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二、质疑项目基本情况</w:t>
      </w:r>
    </w:p>
    <w:p w14:paraId="2A8AD3BA">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质疑项目的名称：</w:t>
      </w:r>
    </w:p>
    <w:p w14:paraId="6B420D53">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质疑项目的编号：包号：</w:t>
      </w:r>
    </w:p>
    <w:p w14:paraId="2C35243F">
      <w:pPr>
        <w:snapToGrid w:val="0"/>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采购人名称：</w:t>
      </w:r>
    </w:p>
    <w:p w14:paraId="012B7175">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采购文件获取日期：</w:t>
      </w:r>
    </w:p>
    <w:p w14:paraId="59225FA4">
      <w:pPr>
        <w:snapToGrid w:val="0"/>
        <w:spacing w:line="360" w:lineRule="auto"/>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三、质疑事项具体内容</w:t>
      </w:r>
    </w:p>
    <w:p w14:paraId="0D3BAAC3">
      <w:pPr>
        <w:snapToGrid w:val="0"/>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质疑事项1：</w:t>
      </w:r>
    </w:p>
    <w:p w14:paraId="08206E01">
      <w:pPr>
        <w:snapToGrid w:val="0"/>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事实依据：</w:t>
      </w:r>
    </w:p>
    <w:p w14:paraId="47EB4462">
      <w:pPr>
        <w:snapToGrid w:val="0"/>
        <w:spacing w:line="360" w:lineRule="auto"/>
        <w:rPr>
          <w:rFonts w:ascii="仿宋" w:hAnsi="仿宋" w:eastAsia="仿宋" w:cs="宋体"/>
          <w:color w:val="000000" w:themeColor="text1"/>
          <w:sz w:val="24"/>
          <w:highlight w:val="none"/>
          <w14:textFill>
            <w14:solidFill>
              <w14:schemeClr w14:val="tx1"/>
            </w14:solidFill>
          </w14:textFill>
        </w:rPr>
      </w:pPr>
    </w:p>
    <w:p w14:paraId="280E9E47">
      <w:pPr>
        <w:snapToGrid w:val="0"/>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法律依据：</w:t>
      </w:r>
    </w:p>
    <w:p w14:paraId="549D5CEF">
      <w:pPr>
        <w:snapToGrid w:val="0"/>
        <w:spacing w:line="360" w:lineRule="auto"/>
        <w:rPr>
          <w:rFonts w:ascii="仿宋" w:hAnsi="仿宋" w:eastAsia="仿宋" w:cs="宋体"/>
          <w:color w:val="000000" w:themeColor="text1"/>
          <w:sz w:val="24"/>
          <w:highlight w:val="none"/>
          <w:u w:val="dotted"/>
          <w14:textFill>
            <w14:solidFill>
              <w14:schemeClr w14:val="tx1"/>
            </w14:solidFill>
          </w14:textFill>
        </w:rPr>
      </w:pPr>
    </w:p>
    <w:p w14:paraId="66C5F37F">
      <w:pPr>
        <w:snapToGrid w:val="0"/>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质疑事项2</w:t>
      </w:r>
    </w:p>
    <w:p w14:paraId="195840FA">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w:t>
      </w:r>
    </w:p>
    <w:p w14:paraId="0FB37E54">
      <w:pPr>
        <w:snapToGrid w:val="0"/>
        <w:spacing w:line="360" w:lineRule="auto"/>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四、与质疑事项相关的质疑请求</w:t>
      </w:r>
    </w:p>
    <w:p w14:paraId="16B1FE22">
      <w:pPr>
        <w:snapToGrid w:val="0"/>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请求：</w:t>
      </w:r>
    </w:p>
    <w:p w14:paraId="2D2BA6D6">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签字(签章)：                   公章：                      </w:t>
      </w:r>
    </w:p>
    <w:p w14:paraId="6CFB8BAB">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日期：    </w:t>
      </w:r>
    </w:p>
    <w:p w14:paraId="659EA0ED">
      <w:pPr>
        <w:spacing w:line="360" w:lineRule="auto"/>
        <w:jc w:val="center"/>
        <w:rPr>
          <w:rFonts w:ascii="仿宋" w:hAnsi="仿宋" w:eastAsia="仿宋" w:cs="宋体"/>
          <w:b/>
          <w:bCs/>
          <w:color w:val="000000" w:themeColor="text1"/>
          <w:sz w:val="24"/>
          <w:highlight w:val="none"/>
          <w14:textFill>
            <w14:solidFill>
              <w14:schemeClr w14:val="tx1"/>
            </w14:solidFill>
          </w14:textFill>
        </w:rPr>
      </w:pPr>
    </w:p>
    <w:p w14:paraId="0498C131">
      <w:pPr>
        <w:spacing w:line="360" w:lineRule="auto"/>
        <w:rPr>
          <w:rFonts w:ascii="仿宋" w:hAnsi="仿宋" w:eastAsia="仿宋" w:cs="宋体"/>
          <w:b/>
          <w:color w:val="000000" w:themeColor="text1"/>
          <w:sz w:val="24"/>
          <w:highlight w:val="none"/>
          <w14:textFill>
            <w14:solidFill>
              <w14:schemeClr w14:val="tx1"/>
            </w14:solidFill>
          </w14:textFill>
        </w:rPr>
      </w:pPr>
    </w:p>
    <w:p w14:paraId="6F3D6300">
      <w:pPr>
        <w:spacing w:line="360" w:lineRule="auto"/>
        <w:rPr>
          <w:rFonts w:ascii="仿宋" w:hAnsi="仿宋" w:eastAsia="仿宋" w:cs="宋体"/>
          <w:b/>
          <w:color w:val="000000" w:themeColor="text1"/>
          <w:sz w:val="24"/>
          <w:highlight w:val="none"/>
          <w14:textFill>
            <w14:solidFill>
              <w14:schemeClr w14:val="tx1"/>
            </w14:solidFill>
          </w14:textFill>
        </w:rPr>
      </w:pPr>
    </w:p>
    <w:p w14:paraId="62AE2043">
      <w:pPr>
        <w:spacing w:line="360" w:lineRule="auto"/>
        <w:rPr>
          <w:rFonts w:ascii="仿宋" w:hAnsi="仿宋" w:eastAsia="仿宋" w:cs="宋体"/>
          <w:b/>
          <w:color w:val="000000" w:themeColor="text1"/>
          <w:sz w:val="24"/>
          <w:highlight w:val="none"/>
          <w14:textFill>
            <w14:solidFill>
              <w14:schemeClr w14:val="tx1"/>
            </w14:solidFill>
          </w14:textFill>
        </w:rPr>
      </w:pPr>
    </w:p>
    <w:p w14:paraId="07C7F01A">
      <w:pPr>
        <w:spacing w:line="360" w:lineRule="auto"/>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质疑函制作说明：</w:t>
      </w:r>
    </w:p>
    <w:p w14:paraId="2BCB2526">
      <w:pPr>
        <w:widowControl/>
        <w:spacing w:line="360" w:lineRule="auto"/>
        <w:ind w:firstLine="480" w:firstLineChars="20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1.供应商提出质疑时，应提交质疑函和必要的证明材料。</w:t>
      </w:r>
    </w:p>
    <w:p w14:paraId="09A05DEC">
      <w:pPr>
        <w:widowControl/>
        <w:spacing w:line="360" w:lineRule="auto"/>
        <w:ind w:firstLine="480" w:firstLineChars="20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宋体"/>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4F3E99AC">
      <w:pPr>
        <w:widowControl/>
        <w:spacing w:line="360" w:lineRule="auto"/>
        <w:ind w:firstLine="480" w:firstLineChars="20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3.质疑供应商若对项目的某一分包进行质疑，质疑函中应列明具体分包号。</w:t>
      </w:r>
    </w:p>
    <w:p w14:paraId="6C84DD4A">
      <w:pPr>
        <w:widowControl/>
        <w:spacing w:line="360" w:lineRule="auto"/>
        <w:ind w:firstLine="480" w:firstLineChars="20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4.质疑函的质疑事项应具体、明确，并有必要的事实依据和法律依据。</w:t>
      </w:r>
    </w:p>
    <w:p w14:paraId="18F6E97C">
      <w:pPr>
        <w:widowControl/>
        <w:spacing w:line="360" w:lineRule="auto"/>
        <w:ind w:firstLine="480" w:firstLineChars="20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5.质疑函的质疑请求应与质疑事项相关。</w:t>
      </w:r>
    </w:p>
    <w:p w14:paraId="0E637B07">
      <w:pPr>
        <w:widowControl/>
        <w:spacing w:line="360" w:lineRule="auto"/>
        <w:ind w:firstLine="480" w:firstLineChars="20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2CF08E78">
      <w:pPr>
        <w:widowControl/>
        <w:spacing w:line="360" w:lineRule="auto"/>
        <w:ind w:firstLine="600" w:firstLineChars="200"/>
        <w:jc w:val="left"/>
        <w:rPr>
          <w:rFonts w:ascii="仿宋" w:hAnsi="仿宋" w:eastAsia="仿宋" w:cs="宋体"/>
          <w:color w:val="000000" w:themeColor="text1"/>
          <w:sz w:val="30"/>
          <w:szCs w:val="30"/>
          <w:highlight w:val="none"/>
          <w14:textFill>
            <w14:solidFill>
              <w14:schemeClr w14:val="tx1"/>
            </w14:solidFill>
          </w14:textFill>
        </w:rPr>
      </w:pPr>
    </w:p>
    <w:p w14:paraId="068A1B2E">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3360860B">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336F1E1E">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00085879">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6D67E6D0">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247A667F">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7A9DA68C">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3B203C15">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3D9455D4">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7A542938">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1374FEBC">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66DF67B8">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58984D1B">
      <w:pPr>
        <w:spacing w:line="360" w:lineRule="auto"/>
        <w:jc w:val="left"/>
        <w:rPr>
          <w:rFonts w:ascii="仿宋" w:hAnsi="仿宋" w:eastAsia="仿宋" w:cs="宋体"/>
          <w:b/>
          <w:color w:val="000000" w:themeColor="text1"/>
          <w:spacing w:val="6"/>
          <w:sz w:val="32"/>
          <w:szCs w:val="32"/>
          <w:highlight w:val="none"/>
          <w14:textFill>
            <w14:solidFill>
              <w14:schemeClr w14:val="tx1"/>
            </w14:solidFill>
          </w14:textFill>
        </w:rPr>
      </w:pPr>
    </w:p>
    <w:p w14:paraId="7C0848D2">
      <w:pPr>
        <w:spacing w:line="360" w:lineRule="auto"/>
        <w:jc w:val="left"/>
        <w:rPr>
          <w:rFonts w:ascii="仿宋" w:hAnsi="仿宋" w:eastAsia="仿宋" w:cs="宋体"/>
          <w:b/>
          <w:color w:val="000000" w:themeColor="text1"/>
          <w:spacing w:val="6"/>
          <w:sz w:val="32"/>
          <w:szCs w:val="32"/>
          <w:highlight w:val="none"/>
          <w14:textFill>
            <w14:solidFill>
              <w14:schemeClr w14:val="tx1"/>
            </w14:solidFill>
          </w14:textFill>
        </w:rPr>
      </w:pPr>
      <w:r>
        <w:rPr>
          <w:rFonts w:hint="eastAsia" w:ascii="仿宋" w:hAnsi="仿宋" w:eastAsia="仿宋" w:cs="宋体"/>
          <w:b/>
          <w:color w:val="000000" w:themeColor="text1"/>
          <w:spacing w:val="6"/>
          <w:sz w:val="32"/>
          <w:szCs w:val="32"/>
          <w:highlight w:val="none"/>
          <w14:textFill>
            <w14:solidFill>
              <w14:schemeClr w14:val="tx1"/>
            </w14:solidFill>
          </w14:textFill>
        </w:rPr>
        <w:t>附件3：</w:t>
      </w:r>
    </w:p>
    <w:p w14:paraId="564232A6">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r>
        <w:rPr>
          <w:rFonts w:hint="eastAsia" w:ascii="仿宋" w:hAnsi="仿宋" w:eastAsia="仿宋" w:cs="宋体"/>
          <w:b/>
          <w:color w:val="000000" w:themeColor="text1"/>
          <w:spacing w:val="6"/>
          <w:sz w:val="32"/>
          <w:szCs w:val="32"/>
          <w:highlight w:val="none"/>
          <w14:textFill>
            <w14:solidFill>
              <w14:schemeClr w14:val="tx1"/>
            </w14:solidFill>
          </w14:textFill>
        </w:rPr>
        <w:t>投诉书范本及制作说明</w:t>
      </w:r>
    </w:p>
    <w:p w14:paraId="7CAF3995">
      <w:pPr>
        <w:spacing w:line="360" w:lineRule="auto"/>
        <w:jc w:val="center"/>
        <w:rPr>
          <w:rFonts w:ascii="仿宋" w:hAnsi="仿宋" w:eastAsia="仿宋" w:cs="宋体"/>
          <w:b/>
          <w:color w:val="000000" w:themeColor="text1"/>
          <w:sz w:val="24"/>
          <w:highlight w:val="none"/>
          <w14:textFill>
            <w14:solidFill>
              <w14:schemeClr w14:val="tx1"/>
            </w14:solidFill>
          </w14:textFill>
        </w:rPr>
      </w:pPr>
    </w:p>
    <w:p w14:paraId="39C55BC5">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r>
        <w:rPr>
          <w:rFonts w:hint="eastAsia" w:ascii="仿宋" w:hAnsi="仿宋" w:eastAsia="仿宋" w:cs="宋体"/>
          <w:b/>
          <w:color w:val="000000" w:themeColor="text1"/>
          <w:spacing w:val="6"/>
          <w:sz w:val="32"/>
          <w:szCs w:val="32"/>
          <w:highlight w:val="none"/>
          <w14:textFill>
            <w14:solidFill>
              <w14:schemeClr w14:val="tx1"/>
            </w14:solidFill>
          </w14:textFill>
        </w:rPr>
        <w:t>投诉书范本</w:t>
      </w:r>
    </w:p>
    <w:p w14:paraId="4E7BB3A6">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一、投诉相关主体基本情况</w:t>
      </w:r>
    </w:p>
    <w:p w14:paraId="4ADB44B7">
      <w:pPr>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投诉人：</w:t>
      </w:r>
    </w:p>
    <w:p w14:paraId="0228F675">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地     址：邮编：</w:t>
      </w:r>
    </w:p>
    <w:p w14:paraId="33641A1B">
      <w:pPr>
        <w:tabs>
          <w:tab w:val="left" w:pos="6510"/>
        </w:tabs>
        <w:spacing w:line="360" w:lineRule="auto"/>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法定代表人/主要负责人：</w:t>
      </w:r>
    </w:p>
    <w:p w14:paraId="314643CE">
      <w:pPr>
        <w:tabs>
          <w:tab w:val="left" w:pos="6510"/>
        </w:tabs>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联系电话：</w:t>
      </w:r>
    </w:p>
    <w:p w14:paraId="062B2ACA">
      <w:pPr>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授权代表：联系电话</w:t>
      </w:r>
      <w:r>
        <w:rPr>
          <w:rFonts w:hint="eastAsia" w:ascii="仿宋" w:hAnsi="仿宋" w:eastAsia="仿宋" w:cs="宋体"/>
          <w:color w:val="000000" w:themeColor="text1"/>
          <w:sz w:val="24"/>
          <w:highlight w:val="none"/>
          <w:u w:val="dotted"/>
          <w14:textFill>
            <w14:solidFill>
              <w14:schemeClr w14:val="tx1"/>
            </w14:solidFill>
          </w14:textFill>
        </w:rPr>
        <w:t xml:space="preserve">：                  </w:t>
      </w:r>
    </w:p>
    <w:p w14:paraId="7A90898A">
      <w:pPr>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地     址：邮编：</w:t>
      </w:r>
    </w:p>
    <w:p w14:paraId="7A8B4E9F">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被投诉人1：</w:t>
      </w:r>
    </w:p>
    <w:p w14:paraId="03351853">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地     址：邮编：</w:t>
      </w:r>
    </w:p>
    <w:p w14:paraId="01AD1259">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联系人：联系电话：</w:t>
      </w:r>
    </w:p>
    <w:p w14:paraId="647EFF23">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被投诉人2</w:t>
      </w:r>
    </w:p>
    <w:p w14:paraId="63A8B2C0">
      <w:pPr>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w:t>
      </w:r>
    </w:p>
    <w:p w14:paraId="101D1DD4">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相关供应商：</w:t>
      </w:r>
    </w:p>
    <w:p w14:paraId="5ECC8DB9">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地     址：邮编：</w:t>
      </w:r>
    </w:p>
    <w:p w14:paraId="1365D3A5">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联系人：联系电话：</w:t>
      </w:r>
    </w:p>
    <w:p w14:paraId="309B22DF">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二、投诉项目基本情况</w:t>
      </w:r>
    </w:p>
    <w:p w14:paraId="74DEB52E">
      <w:pPr>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采购项目名称：</w:t>
      </w:r>
    </w:p>
    <w:p w14:paraId="3AD3D891">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采购项目编号：包号：</w:t>
      </w:r>
    </w:p>
    <w:p w14:paraId="1FF072F9">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采购人名称：</w:t>
      </w:r>
    </w:p>
    <w:p w14:paraId="7E8EC3D2">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代理机构名称：</w:t>
      </w:r>
    </w:p>
    <w:p w14:paraId="66B14686">
      <w:pPr>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采购文件公告:</w:t>
      </w:r>
      <w:r>
        <w:rPr>
          <w:rFonts w:hint="eastAsia" w:ascii="仿宋" w:hAnsi="仿宋" w:eastAsia="仿宋" w:cs="宋体"/>
          <w:color w:val="000000" w:themeColor="text1"/>
          <w:sz w:val="24"/>
          <w:highlight w:val="none"/>
          <w:u w:val="dotted"/>
          <w14:textFill>
            <w14:solidFill>
              <w14:schemeClr w14:val="tx1"/>
            </w14:solidFill>
          </w14:textFill>
        </w:rPr>
        <w:t xml:space="preserve">是/否 </w:t>
      </w:r>
      <w:r>
        <w:rPr>
          <w:rFonts w:hint="eastAsia" w:ascii="仿宋" w:hAnsi="仿宋" w:eastAsia="仿宋" w:cs="宋体"/>
          <w:color w:val="000000" w:themeColor="text1"/>
          <w:sz w:val="24"/>
          <w:highlight w:val="none"/>
          <w14:textFill>
            <w14:solidFill>
              <w14:schemeClr w14:val="tx1"/>
            </w14:solidFill>
          </w14:textFill>
        </w:rPr>
        <w:t>公告期限：</w:t>
      </w:r>
    </w:p>
    <w:p w14:paraId="5BBDA69D">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采购结果公告:</w:t>
      </w:r>
      <w:r>
        <w:rPr>
          <w:rFonts w:hint="eastAsia" w:ascii="仿宋" w:hAnsi="仿宋" w:eastAsia="仿宋" w:cs="宋体"/>
          <w:color w:val="000000" w:themeColor="text1"/>
          <w:sz w:val="24"/>
          <w:highlight w:val="none"/>
          <w:u w:val="dotted"/>
          <w14:textFill>
            <w14:solidFill>
              <w14:schemeClr w14:val="tx1"/>
            </w14:solidFill>
          </w14:textFill>
        </w:rPr>
        <w:t xml:space="preserve">是/否 </w:t>
      </w:r>
      <w:r>
        <w:rPr>
          <w:rFonts w:hint="eastAsia" w:ascii="仿宋" w:hAnsi="仿宋" w:eastAsia="仿宋" w:cs="宋体"/>
          <w:color w:val="000000" w:themeColor="text1"/>
          <w:sz w:val="24"/>
          <w:highlight w:val="none"/>
          <w14:textFill>
            <w14:solidFill>
              <w14:schemeClr w14:val="tx1"/>
            </w14:solidFill>
          </w14:textFill>
        </w:rPr>
        <w:t>公告期限：</w:t>
      </w:r>
    </w:p>
    <w:p w14:paraId="4351959F">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三、质疑基本情况</w:t>
      </w:r>
    </w:p>
    <w:p w14:paraId="4BC0FE2E">
      <w:pPr>
        <w:spacing w:line="360" w:lineRule="auto"/>
        <w:ind w:firstLine="480" w:firstLineChars="200"/>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投诉人于年月日,向提出质疑，质疑事项为：</w:t>
      </w:r>
    </w:p>
    <w:p w14:paraId="4F8C72C0">
      <w:pPr>
        <w:spacing w:line="360" w:lineRule="auto"/>
        <w:rPr>
          <w:rFonts w:ascii="仿宋" w:hAnsi="仿宋" w:eastAsia="仿宋" w:cs="宋体"/>
          <w:color w:val="000000" w:themeColor="text1"/>
          <w:sz w:val="24"/>
          <w:highlight w:val="none"/>
          <w:u w:val="dotted"/>
          <w14:textFill>
            <w14:solidFill>
              <w14:schemeClr w14:val="tx1"/>
            </w14:solidFill>
          </w14:textFill>
        </w:rPr>
      </w:pPr>
    </w:p>
    <w:p w14:paraId="2AE8FB7D">
      <w:pPr>
        <w:spacing w:line="360" w:lineRule="auto"/>
        <w:ind w:firstLine="360" w:firstLineChars="15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u w:val="dotted"/>
          <w14:textFill>
            <w14:solidFill>
              <w14:schemeClr w14:val="tx1"/>
            </w14:solidFill>
          </w14:textFill>
        </w:rPr>
        <w:t>采购人/代理机构</w:t>
      </w:r>
      <w:r>
        <w:rPr>
          <w:rFonts w:hint="eastAsia" w:ascii="仿宋" w:hAnsi="仿宋" w:eastAsia="仿宋" w:cs="宋体"/>
          <w:color w:val="000000" w:themeColor="text1"/>
          <w:sz w:val="24"/>
          <w:highlight w:val="none"/>
          <w14:textFill>
            <w14:solidFill>
              <w14:schemeClr w14:val="tx1"/>
            </w14:solidFill>
          </w14:textFill>
        </w:rPr>
        <w:t>于年月日,就质疑事项作出了答复/没有在法定期限内作出答复。</w:t>
      </w:r>
    </w:p>
    <w:p w14:paraId="5285BBEF">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四、投诉事项具体内容</w:t>
      </w:r>
    </w:p>
    <w:p w14:paraId="05C844EE">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投诉事项 1：</w:t>
      </w:r>
    </w:p>
    <w:p w14:paraId="070E4E87">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事实依据：</w:t>
      </w:r>
    </w:p>
    <w:p w14:paraId="49CE23B4">
      <w:pPr>
        <w:spacing w:line="360" w:lineRule="auto"/>
        <w:rPr>
          <w:rFonts w:ascii="仿宋" w:hAnsi="仿宋" w:eastAsia="仿宋" w:cs="宋体"/>
          <w:color w:val="000000" w:themeColor="text1"/>
          <w:sz w:val="24"/>
          <w:highlight w:val="none"/>
          <w:u w:val="dotted"/>
          <w14:textFill>
            <w14:solidFill>
              <w14:schemeClr w14:val="tx1"/>
            </w14:solidFill>
          </w14:textFill>
        </w:rPr>
      </w:pPr>
    </w:p>
    <w:p w14:paraId="3F8C47B5">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法律依据：</w:t>
      </w:r>
    </w:p>
    <w:p w14:paraId="11F2D2DD">
      <w:pPr>
        <w:spacing w:line="360" w:lineRule="auto"/>
        <w:rPr>
          <w:rFonts w:ascii="仿宋" w:hAnsi="仿宋" w:eastAsia="仿宋" w:cs="宋体"/>
          <w:color w:val="000000" w:themeColor="text1"/>
          <w:sz w:val="24"/>
          <w:highlight w:val="none"/>
          <w:u w:val="dotted"/>
          <w14:textFill>
            <w14:solidFill>
              <w14:schemeClr w14:val="tx1"/>
            </w14:solidFill>
          </w14:textFill>
        </w:rPr>
      </w:pPr>
    </w:p>
    <w:p w14:paraId="3BDE0887">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投诉事项2</w:t>
      </w:r>
    </w:p>
    <w:p w14:paraId="32C297C6">
      <w:pPr>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w:t>
      </w:r>
    </w:p>
    <w:p w14:paraId="358A58D1">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五、与投诉事项相关的投诉请求</w:t>
      </w:r>
    </w:p>
    <w:p w14:paraId="1ED39B6D">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请求：</w:t>
      </w:r>
    </w:p>
    <w:p w14:paraId="149CA02E">
      <w:pPr>
        <w:spacing w:line="360" w:lineRule="auto"/>
        <w:rPr>
          <w:rFonts w:ascii="仿宋" w:hAnsi="仿宋" w:eastAsia="仿宋" w:cs="宋体"/>
          <w:color w:val="000000" w:themeColor="text1"/>
          <w:sz w:val="24"/>
          <w:highlight w:val="none"/>
          <w:u w:val="single"/>
          <w14:textFill>
            <w14:solidFill>
              <w14:schemeClr w14:val="tx1"/>
            </w14:solidFill>
          </w14:textFill>
        </w:rPr>
      </w:pPr>
    </w:p>
    <w:p w14:paraId="0E8FBF2A">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签字(签章)：                   公章：                      </w:t>
      </w:r>
    </w:p>
    <w:p w14:paraId="732DF1BB">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日期：    </w:t>
      </w:r>
    </w:p>
    <w:p w14:paraId="702D64B2">
      <w:pPr>
        <w:spacing w:line="360" w:lineRule="auto"/>
        <w:rPr>
          <w:rFonts w:ascii="仿宋" w:hAnsi="仿宋" w:eastAsia="仿宋" w:cs="宋体"/>
          <w:b/>
          <w:color w:val="000000" w:themeColor="text1"/>
          <w:sz w:val="24"/>
          <w:highlight w:val="none"/>
          <w14:textFill>
            <w14:solidFill>
              <w14:schemeClr w14:val="tx1"/>
            </w14:solidFill>
          </w14:textFill>
        </w:rPr>
      </w:pPr>
    </w:p>
    <w:p w14:paraId="4F099691">
      <w:pPr>
        <w:spacing w:line="360" w:lineRule="auto"/>
        <w:rPr>
          <w:rFonts w:ascii="仿宋" w:hAnsi="仿宋" w:eastAsia="仿宋" w:cs="宋体"/>
          <w:b/>
          <w:color w:val="000000" w:themeColor="text1"/>
          <w:sz w:val="24"/>
          <w:highlight w:val="none"/>
          <w14:textFill>
            <w14:solidFill>
              <w14:schemeClr w14:val="tx1"/>
            </w14:solidFill>
          </w14:textFill>
        </w:rPr>
      </w:pPr>
    </w:p>
    <w:p w14:paraId="12A2F36A">
      <w:pPr>
        <w:spacing w:line="360" w:lineRule="auto"/>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投诉书制作说明：</w:t>
      </w:r>
    </w:p>
    <w:p w14:paraId="7CE6F52C">
      <w:pPr>
        <w:widowControl/>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2898808D">
      <w:pPr>
        <w:widowControl/>
        <w:spacing w:line="360" w:lineRule="auto"/>
        <w:ind w:firstLine="480" w:firstLineChars="200"/>
        <w:jc w:val="left"/>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宋体"/>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14:paraId="12F57450">
      <w:pPr>
        <w:widowControl/>
        <w:spacing w:line="360" w:lineRule="auto"/>
        <w:ind w:firstLine="480" w:firstLineChars="20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3.投诉人若对项目的某一分包进行投诉，投诉书应列明具体分包号。</w:t>
      </w:r>
    </w:p>
    <w:p w14:paraId="7F249C61">
      <w:pPr>
        <w:widowControl/>
        <w:spacing w:line="360" w:lineRule="auto"/>
        <w:ind w:firstLine="480" w:firstLineChars="20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4.投诉书应简要列明质疑事项，质疑函、质疑答复等作为附件材料提供。</w:t>
      </w:r>
    </w:p>
    <w:p w14:paraId="66800407">
      <w:pPr>
        <w:widowControl/>
        <w:spacing w:line="360" w:lineRule="auto"/>
        <w:ind w:firstLine="480" w:firstLineChars="20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5.投诉书的投诉事项应具体、明确，并有必要的事实依据和法律依据。</w:t>
      </w:r>
    </w:p>
    <w:p w14:paraId="13C869D0">
      <w:pPr>
        <w:widowControl/>
        <w:spacing w:line="360" w:lineRule="auto"/>
        <w:ind w:firstLine="480" w:firstLineChars="20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6.投诉书的投诉请求应与投诉事项相关。</w:t>
      </w:r>
    </w:p>
    <w:p w14:paraId="088F7723">
      <w:pPr>
        <w:widowControl/>
        <w:spacing w:line="360" w:lineRule="auto"/>
        <w:ind w:firstLine="480" w:firstLineChars="200"/>
        <w:jc w:val="left"/>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107B9E7B">
      <w:pPr>
        <w:spacing w:line="360" w:lineRule="auto"/>
        <w:rPr>
          <w:rFonts w:ascii="仿宋" w:hAnsi="仿宋" w:eastAsia="仿宋" w:cs="宋体"/>
          <w:b/>
          <w:color w:val="000000" w:themeColor="text1"/>
          <w:sz w:val="24"/>
          <w:highlight w:val="none"/>
          <w14:textFill>
            <w14:solidFill>
              <w14:schemeClr w14:val="tx1"/>
            </w14:solidFill>
          </w14:textFill>
        </w:rPr>
      </w:pPr>
    </w:p>
    <w:p w14:paraId="38E08CD7">
      <w:pPr>
        <w:autoSpaceDE w:val="0"/>
        <w:autoSpaceDN w:val="0"/>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56311AD9">
      <w:pPr>
        <w:autoSpaceDE w:val="0"/>
        <w:autoSpaceDN w:val="0"/>
        <w:spacing w:line="360" w:lineRule="auto"/>
        <w:rPr>
          <w:rFonts w:ascii="仿宋" w:hAnsi="仿宋" w:eastAsia="仿宋" w:cs="宋体"/>
          <w:b/>
          <w:color w:val="000000" w:themeColor="text1"/>
          <w:spacing w:val="6"/>
          <w:sz w:val="32"/>
          <w:szCs w:val="32"/>
          <w:highlight w:val="none"/>
          <w14:textFill>
            <w14:solidFill>
              <w14:schemeClr w14:val="tx1"/>
            </w14:solidFill>
          </w14:textFill>
        </w:rPr>
      </w:pPr>
      <w:r>
        <w:rPr>
          <w:rFonts w:hint="eastAsia" w:ascii="仿宋" w:hAnsi="仿宋" w:eastAsia="仿宋" w:cs="宋体"/>
          <w:b/>
          <w:color w:val="000000" w:themeColor="text1"/>
          <w:spacing w:val="6"/>
          <w:sz w:val="32"/>
          <w:szCs w:val="32"/>
          <w:highlight w:val="none"/>
          <w14:textFill>
            <w14:solidFill>
              <w14:schemeClr w14:val="tx1"/>
            </w14:solidFill>
          </w14:textFill>
        </w:rPr>
        <w:t>附件4：</w:t>
      </w:r>
    </w:p>
    <w:p w14:paraId="1241BA0A">
      <w:pPr>
        <w:autoSpaceDE w:val="0"/>
        <w:autoSpaceDN w:val="0"/>
        <w:spacing w:line="360" w:lineRule="auto"/>
        <w:jc w:val="center"/>
        <w:rPr>
          <w:rFonts w:ascii="仿宋" w:hAnsi="仿宋" w:eastAsia="仿宋" w:cs="宋体"/>
          <w:b/>
          <w:bCs/>
          <w:color w:val="000000" w:themeColor="text1"/>
          <w:sz w:val="32"/>
          <w:szCs w:val="32"/>
          <w:highlight w:val="none"/>
          <w14:textFill>
            <w14:solidFill>
              <w14:schemeClr w14:val="tx1"/>
            </w14:solidFill>
          </w14:textFill>
        </w:rPr>
      </w:pPr>
      <w:r>
        <w:rPr>
          <w:rFonts w:hint="eastAsia" w:ascii="仿宋" w:hAnsi="仿宋" w:eastAsia="仿宋" w:cs="宋体"/>
          <w:b/>
          <w:bCs/>
          <w:color w:val="000000" w:themeColor="text1"/>
          <w:sz w:val="32"/>
          <w:szCs w:val="32"/>
          <w:highlight w:val="none"/>
          <w14:textFill>
            <w14:solidFill>
              <w14:schemeClr w14:val="tx1"/>
            </w14:solidFill>
          </w14:textFill>
        </w:rPr>
        <w:t>业务专用章使用说明函</w:t>
      </w:r>
    </w:p>
    <w:p w14:paraId="2881FC5E">
      <w:pPr>
        <w:spacing w:line="360" w:lineRule="auto"/>
        <w:rPr>
          <w:rFonts w:ascii="仿宋" w:hAnsi="仿宋" w:eastAsia="仿宋" w:cs="宋体"/>
          <w:color w:val="000000" w:themeColor="text1"/>
          <w:sz w:val="24"/>
          <w:highlight w:val="none"/>
          <w:u w:val="single"/>
          <w14:textFill>
            <w14:solidFill>
              <w14:schemeClr w14:val="tx1"/>
            </w14:solidFill>
          </w14:textFill>
        </w:rPr>
      </w:pPr>
    </w:p>
    <w:p w14:paraId="5F14B81F">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u w:val="single"/>
          <w14:textFill>
            <w14:solidFill>
              <w14:schemeClr w14:val="tx1"/>
            </w14:solidFill>
          </w14:textFill>
        </w:rPr>
        <w:t>（采购人）、（采购代理机构）：</w:t>
      </w:r>
    </w:p>
    <w:p w14:paraId="76D5B199">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我方</w:t>
      </w:r>
      <w:r>
        <w:rPr>
          <w:rFonts w:hint="eastAsia" w:ascii="仿宋" w:hAnsi="仿宋" w:eastAsia="仿宋" w:cs="宋体"/>
          <w:color w:val="000000" w:themeColor="text1"/>
          <w:sz w:val="24"/>
          <w:highlight w:val="none"/>
          <w14:textFill>
            <w14:solidFill>
              <w14:schemeClr w14:val="tx1"/>
            </w14:solidFill>
          </w14:textFill>
        </w:rPr>
        <w:t>(投标人全称)是中华人民共和国依法登记注册的合法企业，</w:t>
      </w:r>
      <w:r>
        <w:rPr>
          <w:rFonts w:hint="eastAsia" w:ascii="仿宋" w:hAnsi="仿宋" w:eastAsia="仿宋" w:cs="宋体"/>
          <w:bCs/>
          <w:color w:val="000000" w:themeColor="text1"/>
          <w:sz w:val="24"/>
          <w:highlight w:val="none"/>
          <w14:textFill>
            <w14:solidFill>
              <w14:schemeClr w14:val="tx1"/>
            </w14:solidFill>
          </w14:textFill>
        </w:rPr>
        <w:t>在参加</w:t>
      </w:r>
      <w:r>
        <w:rPr>
          <w:rFonts w:hint="eastAsia" w:ascii="仿宋" w:hAnsi="仿宋" w:eastAsia="仿宋" w:cs="宋体"/>
          <w:color w:val="000000" w:themeColor="text1"/>
          <w:sz w:val="24"/>
          <w:highlight w:val="none"/>
          <w14:textFill>
            <w14:solidFill>
              <w14:schemeClr w14:val="tx1"/>
            </w14:solidFill>
          </w14:textFill>
        </w:rPr>
        <w:t>你方组织的（项目名称）【招标编号：（采购编号）】</w:t>
      </w:r>
      <w:r>
        <w:rPr>
          <w:rFonts w:hint="eastAsia" w:ascii="仿宋" w:hAnsi="仿宋" w:eastAsia="仿宋" w:cs="宋体"/>
          <w:bCs/>
          <w:color w:val="000000" w:themeColor="text1"/>
          <w:sz w:val="24"/>
          <w:highlight w:val="none"/>
          <w14:textFill>
            <w14:solidFill>
              <w14:schemeClr w14:val="tx1"/>
            </w14:solidFill>
          </w14:textFill>
        </w:rPr>
        <w:t>投标活动中作如下说明：</w:t>
      </w:r>
      <w:r>
        <w:rPr>
          <w:rFonts w:hint="eastAsia" w:ascii="仿宋" w:hAnsi="仿宋" w:eastAsia="仿宋" w:cs="宋体"/>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14:paraId="65D2B3C1">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特此说明。</w:t>
      </w:r>
    </w:p>
    <w:p w14:paraId="68843A0C">
      <w:pPr>
        <w:spacing w:line="360" w:lineRule="auto"/>
        <w:ind w:firstLine="494"/>
        <w:rPr>
          <w:rFonts w:ascii="仿宋" w:hAnsi="仿宋" w:eastAsia="仿宋" w:cs="宋体"/>
          <w:color w:val="000000" w:themeColor="text1"/>
          <w:sz w:val="24"/>
          <w:highlight w:val="none"/>
          <w14:textFill>
            <w14:solidFill>
              <w14:schemeClr w14:val="tx1"/>
            </w14:solidFill>
          </w14:textFill>
        </w:rPr>
      </w:pPr>
    </w:p>
    <w:p w14:paraId="53D887FB">
      <w:pPr>
        <w:spacing w:line="360" w:lineRule="auto"/>
        <w:ind w:firstLine="494"/>
        <w:rPr>
          <w:rFonts w:ascii="仿宋" w:hAnsi="仿宋" w:eastAsia="仿宋" w:cs="宋体"/>
          <w:color w:val="000000" w:themeColor="text1"/>
          <w:sz w:val="24"/>
          <w:highlight w:val="none"/>
          <w14:textFill>
            <w14:solidFill>
              <w14:schemeClr w14:val="tx1"/>
            </w14:solidFill>
          </w14:textFill>
        </w:rPr>
      </w:pPr>
    </w:p>
    <w:p w14:paraId="1F37CABA">
      <w:pPr>
        <w:spacing w:line="360" w:lineRule="auto"/>
        <w:ind w:firstLine="494"/>
        <w:rPr>
          <w:rFonts w:ascii="仿宋" w:hAnsi="仿宋" w:eastAsia="仿宋" w:cs="宋体"/>
          <w:color w:val="000000" w:themeColor="text1"/>
          <w:sz w:val="24"/>
          <w:highlight w:val="none"/>
          <w14:textFill>
            <w14:solidFill>
              <w14:schemeClr w14:val="tx1"/>
            </w14:solidFill>
          </w14:textFill>
        </w:rPr>
      </w:pPr>
    </w:p>
    <w:p w14:paraId="764089B1">
      <w:pPr>
        <w:spacing w:line="360" w:lineRule="auto"/>
        <w:ind w:firstLine="494"/>
        <w:rPr>
          <w:rFonts w:ascii="仿宋" w:hAnsi="仿宋" w:eastAsia="仿宋" w:cs="宋体"/>
          <w:color w:val="000000" w:themeColor="text1"/>
          <w:sz w:val="24"/>
          <w:highlight w:val="none"/>
          <w14:textFill>
            <w14:solidFill>
              <w14:schemeClr w14:val="tx1"/>
            </w14:solidFill>
          </w14:textFill>
        </w:rPr>
      </w:pPr>
    </w:p>
    <w:p w14:paraId="3545B38F">
      <w:pPr>
        <w:spacing w:line="360" w:lineRule="auto"/>
        <w:ind w:right="480" w:firstLine="4080" w:firstLineChars="17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投标单位（法定名称章）：</w:t>
      </w:r>
    </w:p>
    <w:p w14:paraId="0AA8CC66">
      <w:pPr>
        <w:spacing w:line="360" w:lineRule="auto"/>
        <w:ind w:right="1440" w:firstLine="494"/>
        <w:jc w:val="center"/>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                              日期：       年     月     日</w:t>
      </w:r>
    </w:p>
    <w:p w14:paraId="02B951DB">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bCs/>
          <w:color w:val="000000" w:themeColor="text1"/>
          <w:sz w:val="24"/>
          <w:highlight w:val="none"/>
          <w14:textFill>
            <w14:solidFill>
              <w14:schemeClr w14:val="tx1"/>
            </w14:solidFill>
          </w14:textFill>
        </w:rPr>
        <w:t>附：</w:t>
      </w:r>
    </w:p>
    <w:p w14:paraId="106637BA">
      <w:pPr>
        <w:spacing w:line="360" w:lineRule="auto"/>
        <w:rPr>
          <w:rFonts w:ascii="仿宋" w:hAnsi="仿宋" w:eastAsia="仿宋" w:cs="宋体"/>
          <w:bCs/>
          <w:color w:val="000000" w:themeColor="text1"/>
          <w:sz w:val="24"/>
          <w:highlight w:val="none"/>
          <w14:textFill>
            <w14:solidFill>
              <w14:schemeClr w14:val="tx1"/>
            </w14:solidFill>
          </w14:textFill>
        </w:rPr>
      </w:pPr>
      <w:r>
        <w:rPr>
          <w:rFonts w:ascii="仿宋" w:hAnsi="仿宋" w:eastAsia="仿宋" w:cs="宋体"/>
          <w:b/>
          <w:bCs/>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0" b="0"/>
                <wp:wrapNone/>
                <wp:docPr id="1"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idqol/IBAAAjBAAADgAAAGRycy9lMm9Eb2MueG1srVNN&#10;k9MwDL0zw3/w+E6Thm0XMk33QCkXBnZY9geojpN4xl9juU3775Gd0v1gDz2QgyPZ8pPek7y6OxrN&#10;DjKgcrbh81nJmbTCtcr2DX/8vf3wiTOMYFvQzsqGnyTyu/X7d6vR17Jyg9OtDIxALNajb/gQo6+L&#10;AsUgDeDMeWnpsHPBQCQ39EUbYCR0o4uqLJfF6ELrgxMSkXY30yE/I4ZrAF3XKSE3TuyNtHFCDVJD&#10;JEo4KI98navtOiniz65DGZluODGNeaUkZO/SWqxXUPcB/KDEuQS4poRXnAwoS0kvUBuIwPZB/QNl&#10;lAgOXRdnwpliIpIVIRbz8pU2DwN4mbmQ1OgvouP/gxU/DveBqZYmgTMLhhr+i0QD22vJ5rdJn9Fj&#10;TWEP/j6cPSQzkT12waQ/0WDHrOnpoqk8RiZos7otb26WC84EnVXV4uNyvkioxdN1HzB+k86wZDQ8&#10;UP6sJRy+Y5xC/4akbOi0ardK6+yEfvdFB3YAavA2f2f0F2HasrHhnxdVKgRoajuaFjKNJ+Zo+5zv&#10;xQ18Dlzm7y3gVNgGcJgKyAgpDGqjogzZGiS0X23L4smTupYeFU/FGNlypiW9wWTlyAhKXxNJ2mlL&#10;EqbOTL1I1s61J+rl3gfVD6TjPNebTmh2suDnOU/D+dzP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c/4wdgAAAAKAQAADwAAAAAAAAABACAAAAAiAAAAZHJzL2Rvd25yZXYueG1sUEsBAhQA&#10;FAAAAAgAh07iQInaqJfyAQAAIwQAAA4AAAAAAAAAAQAgAAAAJwEAAGRycy9lMm9Eb2MueG1sUEsF&#10;BgAAAAAGAAYAWQEAAIsFAAAAAA==&#10;">
                <v:fill on="t" focussize="0,0"/>
                <v:stroke color="#000000" joinstyle="miter"/>
                <v:imagedata o:title=""/>
                <o:lock v:ext="edit" aspectratio="f"/>
              </v:rect>
            </w:pict>
          </mc:Fallback>
        </mc:AlternateContent>
      </w:r>
      <w:r>
        <w:rPr>
          <w:rFonts w:ascii="仿宋" w:hAnsi="仿宋" w:eastAsia="仿宋" w:cs="宋体"/>
          <w:b/>
          <w:bCs/>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2"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zbf0BfIBAAAjBAAADgAAAGRycy9lMm9Eb2MueG1srVNN&#10;k9MwDL0zw3/w+M6mDbSwmaZ7oJQLAzss/ADVVhLP+Gtst2n/PbLT7X7AoQdycCRbftJ7kld3R6PZ&#10;AUNUzrZ8fjPjDK1wUtm+5b9/bd994iwmsBK0s9jyE0Z+t377ZjX6Bms3OC0xMAKxsRl9y4eUfFNV&#10;UQxoIN44j5YOOxcMJHJDX8kAI6EbXdWz2bIaXZA+OIEx0u5mOuRnxHANoOs6JXDjxN6gTRNqQA2J&#10;KMVB+cjXpdquQ5F+dF3ExHTLiWkqKyUhe5fXar2Cpg/gByXOJcA1JbziZEBZSnqB2kACtg/qLyij&#10;RHDRdelGOFNNRIoixGI+e6XNwwAeCxeSOvqL6PH/wYrvh/vAlGx5zZkFQw3/SaKB7TWy+TLrM/rY&#10;UNiDvw9nL5KZyR67YPKfaLBj0fR00RSPiQnarJcfPt4uSG5BZ3W9eL+cLzJq9XTdh5i+ojMsGy0P&#10;lL9oCYdvMU2hjyE5W3Raya3Sujih333WgR2AGrwt3xn9RZi2bGz57aJeUCFAU9vRtJBpPDGPti/5&#10;XtyIz4Fn5fsXcC5sA3GYCigIOQwaoxKGYg0I8ouVLJ08qWvpUfFcjEHJmUZ6g9kqkQmUviaStNOW&#10;JMydmXqRrZ2TJ+rl3gfVD6TjvNSbT2h2iuDnOc/D+dwv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dOwWNgAAAAKAQAADwAAAAAAAAABACAAAAAiAAAAZHJzL2Rvd25yZXYueG1sUEsBAhQA&#10;FAAAAAgAh07iQM239AXyAQAAIwQAAA4AAAAAAAAAAQAgAAAAJwEAAGRycy9lMm9Eb2MueG1sUEsF&#10;BgAAAAAGAAYAWQEAAIsFAAAAAA==&#10;">
                <v:fill on="t" focussize="0,0"/>
                <v:stroke color="#000000" joinstyle="miter"/>
                <v:imagedata o:title=""/>
                <o:lock v:ext="edit" aspectratio="f"/>
              </v:rect>
            </w:pict>
          </mc:Fallback>
        </mc:AlternateContent>
      </w:r>
      <w:r>
        <w:rPr>
          <w:rFonts w:hint="eastAsia" w:ascii="仿宋" w:hAnsi="仿宋" w:eastAsia="仿宋" w:cs="宋体"/>
          <w:color w:val="000000" w:themeColor="text1"/>
          <w:sz w:val="24"/>
          <w:highlight w:val="none"/>
          <w14:textFill>
            <w14:solidFill>
              <w14:schemeClr w14:val="tx1"/>
            </w14:solidFill>
          </w14:textFill>
        </w:rPr>
        <w:t>投标单位法定名称章（印模）                投标单位“XX专用章”（印模）</w:t>
      </w:r>
    </w:p>
    <w:p w14:paraId="7D78566B">
      <w:pPr>
        <w:autoSpaceDE w:val="0"/>
        <w:autoSpaceDN w:val="0"/>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2A52EB35">
      <w:pPr>
        <w:autoSpaceDE w:val="0"/>
        <w:autoSpaceDN w:val="0"/>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324B7D93">
      <w:pPr>
        <w:autoSpaceDE w:val="0"/>
        <w:autoSpaceDN w:val="0"/>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66D8EAB5">
      <w:pPr>
        <w:autoSpaceDE w:val="0"/>
        <w:autoSpaceDN w:val="0"/>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3C836457">
      <w:pPr>
        <w:autoSpaceDE w:val="0"/>
        <w:autoSpaceDN w:val="0"/>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4E65C023">
      <w:pPr>
        <w:autoSpaceDE w:val="0"/>
        <w:autoSpaceDN w:val="0"/>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139E3620">
      <w:pPr>
        <w:autoSpaceDE w:val="0"/>
        <w:autoSpaceDN w:val="0"/>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38DE69E0">
      <w:pPr>
        <w:autoSpaceDE w:val="0"/>
        <w:autoSpaceDN w:val="0"/>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18253D6F">
      <w:pPr>
        <w:autoSpaceDE w:val="0"/>
        <w:autoSpaceDN w:val="0"/>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3E7DD8A6">
      <w:pPr>
        <w:autoSpaceDE w:val="0"/>
        <w:autoSpaceDN w:val="0"/>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0D6F0034">
      <w:pPr>
        <w:autoSpaceDE w:val="0"/>
        <w:autoSpaceDN w:val="0"/>
        <w:spacing w:line="360" w:lineRule="auto"/>
        <w:rPr>
          <w:rFonts w:ascii="仿宋" w:hAnsi="仿宋" w:eastAsia="仿宋" w:cs="宋体"/>
          <w:b/>
          <w:color w:val="000000" w:themeColor="text1"/>
          <w:spacing w:val="6"/>
          <w:sz w:val="32"/>
          <w:szCs w:val="32"/>
          <w:highlight w:val="none"/>
          <w14:textFill>
            <w14:solidFill>
              <w14:schemeClr w14:val="tx1"/>
            </w14:solidFill>
          </w14:textFill>
        </w:rPr>
      </w:pPr>
      <w:r>
        <w:rPr>
          <w:rFonts w:hint="eastAsia" w:ascii="仿宋" w:hAnsi="仿宋" w:eastAsia="仿宋" w:cs="宋体"/>
          <w:b/>
          <w:color w:val="000000" w:themeColor="text1"/>
          <w:spacing w:val="6"/>
          <w:sz w:val="32"/>
          <w:szCs w:val="32"/>
          <w:highlight w:val="none"/>
          <w14:textFill>
            <w14:solidFill>
              <w14:schemeClr w14:val="tx1"/>
            </w14:solidFill>
          </w14:textFill>
        </w:rPr>
        <w:t>附件</w:t>
      </w:r>
      <w:r>
        <w:rPr>
          <w:rFonts w:ascii="仿宋" w:hAnsi="仿宋" w:eastAsia="仿宋" w:cs="宋体"/>
          <w:b/>
          <w:color w:val="000000" w:themeColor="text1"/>
          <w:spacing w:val="6"/>
          <w:sz w:val="32"/>
          <w:szCs w:val="32"/>
          <w:highlight w:val="none"/>
          <w14:textFill>
            <w14:solidFill>
              <w14:schemeClr w14:val="tx1"/>
            </w14:solidFill>
          </w14:textFill>
        </w:rPr>
        <w:t>5</w:t>
      </w:r>
      <w:r>
        <w:rPr>
          <w:rFonts w:hint="eastAsia" w:ascii="仿宋" w:hAnsi="仿宋" w:eastAsia="仿宋" w:cs="宋体"/>
          <w:b/>
          <w:color w:val="000000" w:themeColor="text1"/>
          <w:spacing w:val="6"/>
          <w:sz w:val="32"/>
          <w:szCs w:val="32"/>
          <w:highlight w:val="none"/>
          <w14:textFill>
            <w14:solidFill>
              <w14:schemeClr w14:val="tx1"/>
            </w14:solidFill>
          </w14:textFill>
        </w:rPr>
        <w:t>：</w:t>
      </w:r>
    </w:p>
    <w:p w14:paraId="5FB427EB">
      <w:pPr>
        <w:autoSpaceDE w:val="0"/>
        <w:autoSpaceDN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r>
        <w:rPr>
          <w:rFonts w:hint="eastAsia" w:ascii="仿宋" w:hAnsi="仿宋" w:eastAsia="仿宋" w:cs="宋体"/>
          <w:b/>
          <w:color w:val="000000" w:themeColor="text1"/>
          <w:kern w:val="0"/>
          <w:sz w:val="32"/>
          <w:szCs w:val="32"/>
          <w:highlight w:val="none"/>
          <w:lang w:val="zh-CN"/>
          <w14:textFill>
            <w14:solidFill>
              <w14:schemeClr w14:val="tx1"/>
            </w14:solidFill>
          </w14:textFill>
        </w:rPr>
        <w:t>联合协议</w:t>
      </w:r>
    </w:p>
    <w:p w14:paraId="2FA26C3E">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4BC39A9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4B8E7A5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0E1BA46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14:paraId="324883F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5A4892F">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四、</w:t>
      </w:r>
      <w:r>
        <w:rPr>
          <w:rFonts w:hint="eastAsia" w:ascii="仿宋" w:hAnsi="仿宋" w:eastAsia="仿宋" w:cs="仿宋"/>
          <w:kern w:val="0"/>
          <w:sz w:val="24"/>
          <w:u w:val="single"/>
        </w:rPr>
        <w:t>（联合体其中一方成员名称）</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w:t>
      </w:r>
      <w:r>
        <w:rPr>
          <w:rFonts w:hint="eastAsia" w:ascii="仿宋" w:hAnsi="仿宋" w:eastAsia="仿宋" w:cs="仿宋"/>
          <w:b/>
          <w:kern w:val="0"/>
          <w:sz w:val="24"/>
        </w:rPr>
        <w:t>6</w:t>
      </w:r>
      <w:r>
        <w:rPr>
          <w:rFonts w:hint="eastAsia" w:ascii="仿宋" w:hAnsi="仿宋" w:eastAsia="仿宋" w:cs="仿宋"/>
          <w:b/>
          <w:kern w:val="0"/>
          <w:sz w:val="24"/>
          <w:lang w:val="zh-CN"/>
        </w:rPr>
        <w:t>%的扣除）</w:t>
      </w:r>
    </w:p>
    <w:p w14:paraId="0A3E8EE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25236CF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020DC92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A0F6ED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1D3EBF0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14:paraId="17940DF1">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7DC3EEB">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0037AE12">
      <w:pPr>
        <w:snapToGrid w:val="0"/>
        <w:spacing w:line="360" w:lineRule="auto"/>
        <w:rPr>
          <w:rFonts w:ascii="仿宋" w:hAnsi="仿宋" w:eastAsia="仿宋" w:cs="宋体"/>
          <w:b/>
          <w:color w:val="000000" w:themeColor="text1"/>
          <w:spacing w:val="6"/>
          <w:sz w:val="32"/>
          <w:szCs w:val="32"/>
          <w:highlight w:val="none"/>
          <w14:textFill>
            <w14:solidFill>
              <w14:schemeClr w14:val="tx1"/>
            </w14:solidFill>
          </w14:textFill>
        </w:rPr>
      </w:pPr>
      <w:r>
        <w:rPr>
          <w:rFonts w:hint="eastAsia" w:ascii="仿宋" w:hAnsi="仿宋" w:eastAsia="仿宋" w:cs="仿宋"/>
          <w:kern w:val="0"/>
          <w:sz w:val="24"/>
          <w:lang w:val="zh-CN"/>
        </w:rPr>
        <w:t xml:space="preserve">                                               日期：  年  月   日</w:t>
      </w:r>
    </w:p>
    <w:p w14:paraId="05763B50">
      <w:pPr>
        <w:rPr>
          <w:rFonts w:ascii="仿宋" w:hAnsi="仿宋" w:eastAsia="仿宋" w:cs="宋体"/>
          <w:b/>
          <w:color w:val="000000" w:themeColor="text1"/>
          <w:spacing w:val="6"/>
          <w:sz w:val="32"/>
          <w:szCs w:val="32"/>
          <w:highlight w:val="none"/>
          <w14:textFill>
            <w14:solidFill>
              <w14:schemeClr w14:val="tx1"/>
            </w14:solidFill>
          </w14:textFill>
        </w:rPr>
      </w:pPr>
      <w:r>
        <w:rPr>
          <w:rFonts w:hint="eastAsia" w:ascii="仿宋" w:hAnsi="仿宋" w:eastAsia="仿宋" w:cs="宋体"/>
          <w:b/>
          <w:color w:val="000000" w:themeColor="text1"/>
          <w:spacing w:val="6"/>
          <w:sz w:val="32"/>
          <w:szCs w:val="32"/>
          <w:highlight w:val="none"/>
          <w14:textFill>
            <w14:solidFill>
              <w14:schemeClr w14:val="tx1"/>
            </w14:solidFill>
          </w14:textFill>
        </w:rPr>
        <w:t>附件</w:t>
      </w:r>
      <w:r>
        <w:rPr>
          <w:rFonts w:ascii="仿宋" w:hAnsi="仿宋" w:eastAsia="仿宋" w:cs="宋体"/>
          <w:b/>
          <w:color w:val="000000" w:themeColor="text1"/>
          <w:spacing w:val="6"/>
          <w:sz w:val="32"/>
          <w:szCs w:val="32"/>
          <w:highlight w:val="none"/>
          <w14:textFill>
            <w14:solidFill>
              <w14:schemeClr w14:val="tx1"/>
            </w14:solidFill>
          </w14:textFill>
        </w:rPr>
        <w:t>6</w:t>
      </w:r>
      <w:r>
        <w:rPr>
          <w:rFonts w:hint="eastAsia" w:ascii="仿宋" w:hAnsi="仿宋" w:eastAsia="仿宋" w:cs="宋体"/>
          <w:b/>
          <w:color w:val="000000" w:themeColor="text1"/>
          <w:spacing w:val="6"/>
          <w:sz w:val="32"/>
          <w:szCs w:val="32"/>
          <w:highlight w:val="none"/>
          <w14:textFill>
            <w14:solidFill>
              <w14:schemeClr w14:val="tx1"/>
            </w14:solidFill>
          </w14:textFill>
        </w:rPr>
        <w:t>：</w:t>
      </w:r>
    </w:p>
    <w:p w14:paraId="4340307F">
      <w:pPr>
        <w:widowControl/>
        <w:adjustRightInd/>
        <w:spacing w:line="360" w:lineRule="auto"/>
        <w:jc w:val="center"/>
        <w:rPr>
          <w:rFonts w:ascii="仿宋" w:hAnsi="仿宋" w:eastAsia="仿宋" w:cs="宋体"/>
          <w:b/>
          <w:color w:val="000000" w:themeColor="text1"/>
          <w:kern w:val="0"/>
          <w:sz w:val="32"/>
          <w:szCs w:val="32"/>
          <w14:textFill>
            <w14:solidFill>
              <w14:schemeClr w14:val="tx1"/>
            </w14:solidFill>
          </w14:textFill>
        </w:rPr>
      </w:pPr>
      <w:r>
        <w:rPr>
          <w:rFonts w:hint="eastAsia" w:ascii="仿宋" w:hAnsi="仿宋" w:eastAsia="仿宋" w:cs="宋体"/>
          <w:b/>
          <w:color w:val="000000" w:themeColor="text1"/>
          <w:kern w:val="0"/>
          <w:sz w:val="32"/>
          <w:szCs w:val="32"/>
          <w14:textFill>
            <w14:solidFill>
              <w14:schemeClr w14:val="tx1"/>
            </w14:solidFill>
          </w14:textFill>
        </w:rPr>
        <w:t>分包意向协议</w:t>
      </w:r>
    </w:p>
    <w:p w14:paraId="722D3BF7">
      <w:pPr>
        <w:widowControl/>
        <w:spacing w:line="360" w:lineRule="auto"/>
        <w:ind w:firstLine="120" w:firstLineChars="5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w:t>
      </w:r>
      <w:r>
        <w:rPr>
          <w:rFonts w:hint="eastAsia" w:ascii="仿宋" w:hAnsi="仿宋" w:eastAsia="仿宋" w:cs="宋体"/>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宋体"/>
          <w:color w:val="000000" w:themeColor="text1"/>
          <w:sz w:val="24"/>
          <w14:textFill>
            <w14:solidFill>
              <w14:schemeClr w14:val="tx1"/>
            </w14:solidFill>
          </w14:textFill>
        </w:rPr>
        <w:t>）</w:t>
      </w:r>
    </w:p>
    <w:p w14:paraId="40109CFC">
      <w:pPr>
        <w:snapToGrid w:val="0"/>
        <w:spacing w:line="360" w:lineRule="auto"/>
        <w:ind w:firstLine="576"/>
        <w:rPr>
          <w:rFonts w:ascii="仿宋" w:hAnsi="仿宋" w:eastAsia="仿宋" w:cs="宋体"/>
          <w:color w:val="000000" w:themeColor="text1"/>
          <w:kern w:val="0"/>
          <w:sz w:val="24"/>
          <w:lang w:val="zh-CN"/>
          <w14:textFill>
            <w14:solidFill>
              <w14:schemeClr w14:val="tx1"/>
            </w14:solidFill>
          </w14:textFill>
        </w:rPr>
      </w:pPr>
      <w:r>
        <w:rPr>
          <w:rFonts w:hint="eastAsia" w:ascii="仿宋" w:hAnsi="仿宋" w:eastAsia="仿宋" w:cs="宋体"/>
          <w:color w:val="000000" w:themeColor="text1"/>
          <w:kern w:val="0"/>
          <w:sz w:val="24"/>
          <w:u w:val="single"/>
          <w14:textFill>
            <w14:solidFill>
              <w14:schemeClr w14:val="tx1"/>
            </w14:solidFill>
          </w14:textFill>
        </w:rPr>
        <w:t>（投标人名称）</w:t>
      </w:r>
      <w:r>
        <w:rPr>
          <w:rFonts w:hint="eastAsia" w:ascii="仿宋" w:hAnsi="仿宋" w:eastAsia="仿宋" w:cs="宋体"/>
          <w:color w:val="000000" w:themeColor="text1"/>
          <w:kern w:val="0"/>
          <w:sz w:val="24"/>
          <w:lang w:val="zh-CN"/>
          <w14:textFill>
            <w14:solidFill>
              <w14:schemeClr w14:val="tx1"/>
            </w14:solidFill>
          </w14:textFill>
        </w:rPr>
        <w:t>若成为</w:t>
      </w:r>
      <w:r>
        <w:rPr>
          <w:rFonts w:hint="eastAsia" w:ascii="仿宋" w:hAnsi="仿宋" w:eastAsia="仿宋" w:cs="宋体"/>
          <w:color w:val="000000" w:themeColor="text1"/>
          <w:sz w:val="24"/>
          <w14:textFill>
            <w14:solidFill>
              <w14:schemeClr w14:val="tx1"/>
            </w14:solidFill>
          </w14:textFill>
        </w:rPr>
        <w:t>（项目名称）【招标编号：（采购编号）】</w:t>
      </w:r>
      <w:r>
        <w:rPr>
          <w:rFonts w:hint="eastAsia" w:ascii="仿宋" w:hAnsi="仿宋" w:eastAsia="仿宋" w:cs="宋体"/>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宋体"/>
          <w:color w:val="000000" w:themeColor="text1"/>
          <w:kern w:val="0"/>
          <w:sz w:val="24"/>
          <w:u w:val="single"/>
          <w14:textFill>
            <w14:solidFill>
              <w14:schemeClr w14:val="tx1"/>
            </w14:solidFill>
          </w14:textFill>
        </w:rPr>
        <w:t>（投标人名称）</w:t>
      </w:r>
      <w:r>
        <w:rPr>
          <w:rFonts w:hint="eastAsia" w:ascii="仿宋" w:hAnsi="仿宋" w:eastAsia="仿宋" w:cs="宋体"/>
          <w:color w:val="000000" w:themeColor="text1"/>
          <w:kern w:val="0"/>
          <w:sz w:val="24"/>
          <w14:textFill>
            <w14:solidFill>
              <w14:schemeClr w14:val="tx1"/>
            </w14:solidFill>
          </w14:textFill>
        </w:rPr>
        <w:t>与</w:t>
      </w:r>
      <w:r>
        <w:rPr>
          <w:rFonts w:hint="eastAsia" w:ascii="仿宋" w:hAnsi="仿宋" w:eastAsia="仿宋" w:cs="宋体"/>
          <w:color w:val="000000" w:themeColor="text1"/>
          <w:kern w:val="0"/>
          <w:sz w:val="24"/>
          <w:u w:val="single"/>
          <w14:textFill>
            <w14:solidFill>
              <w14:schemeClr w14:val="tx1"/>
            </w14:solidFill>
          </w14:textFill>
        </w:rPr>
        <w:t>（所有分包供应商名称）</w:t>
      </w:r>
      <w:r>
        <w:rPr>
          <w:rFonts w:hint="eastAsia" w:ascii="仿宋" w:hAnsi="仿宋" w:eastAsia="仿宋" w:cs="宋体"/>
          <w:color w:val="000000" w:themeColor="text1"/>
          <w:kern w:val="0"/>
          <w:sz w:val="24"/>
          <w14:textFill>
            <w14:solidFill>
              <w14:schemeClr w14:val="tx1"/>
            </w14:solidFill>
          </w14:textFill>
        </w:rPr>
        <w:t>达成分包意向协议</w:t>
      </w:r>
      <w:r>
        <w:rPr>
          <w:rFonts w:hint="eastAsia" w:ascii="仿宋" w:hAnsi="仿宋" w:eastAsia="仿宋" w:cs="宋体"/>
          <w:color w:val="000000" w:themeColor="text1"/>
          <w:kern w:val="0"/>
          <w:sz w:val="24"/>
          <w:lang w:val="zh-CN"/>
          <w14:textFill>
            <w14:solidFill>
              <w14:schemeClr w14:val="tx1"/>
            </w14:solidFill>
          </w14:textFill>
        </w:rPr>
        <w:t xml:space="preserve">。 </w:t>
      </w:r>
    </w:p>
    <w:p w14:paraId="2157330F">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一、分包标的及数量</w:t>
      </w:r>
    </w:p>
    <w:p w14:paraId="1A357056">
      <w:pPr>
        <w:snapToGrid w:val="0"/>
        <w:spacing w:line="360" w:lineRule="auto"/>
        <w:ind w:firstLine="576"/>
        <w:rPr>
          <w:b/>
          <w:sz w:val="32"/>
          <w:szCs w:val="32"/>
          <w:highlight w:val="none"/>
        </w:rPr>
      </w:pPr>
      <w:r>
        <w:rPr>
          <w:rFonts w:hint="eastAsia" w:ascii="仿宋" w:hAnsi="仿宋" w:eastAsia="仿宋" w:cs="宋体"/>
          <w:kern w:val="0"/>
          <w:sz w:val="24"/>
          <w:highlight w:val="none"/>
          <w:u w:val="single"/>
        </w:rPr>
        <w:t>（投标人名称）</w:t>
      </w:r>
      <w:r>
        <w:rPr>
          <w:rFonts w:hint="eastAsia" w:ascii="仿宋" w:hAnsi="仿宋" w:eastAsia="仿宋" w:cs="宋体"/>
          <w:kern w:val="0"/>
          <w:sz w:val="24"/>
          <w:highlight w:val="none"/>
          <w:lang w:val="zh-CN"/>
        </w:rPr>
        <w:t>将</w:t>
      </w:r>
      <w:r>
        <w:rPr>
          <w:rFonts w:ascii="仿宋" w:hAnsi="仿宋" w:eastAsia="仿宋" w:cs="宋体"/>
          <w:kern w:val="0"/>
          <w:sz w:val="24"/>
          <w:highlight w:val="none"/>
          <w:u w:val="single"/>
        </w:rPr>
        <w:t xml:space="preserve"> XX工作内容   </w:t>
      </w:r>
      <w:r>
        <w:rPr>
          <w:rFonts w:hint="eastAsia" w:ascii="仿宋" w:hAnsi="仿宋" w:eastAsia="仿宋" w:cs="宋体"/>
          <w:sz w:val="24"/>
          <w:highlight w:val="none"/>
        </w:rPr>
        <w:t>分包给</w:t>
      </w:r>
      <w:r>
        <w:rPr>
          <w:rFonts w:hint="eastAsia" w:ascii="仿宋" w:hAnsi="仿宋" w:eastAsia="仿宋" w:cs="宋体"/>
          <w:kern w:val="0"/>
          <w:sz w:val="24"/>
          <w:highlight w:val="none"/>
          <w:u w:val="single"/>
        </w:rPr>
        <w:t>（分包供应商1名称）</w:t>
      </w:r>
      <w:r>
        <w:rPr>
          <w:rFonts w:hint="eastAsia" w:ascii="仿宋" w:hAnsi="仿宋" w:eastAsia="仿宋" w:cs="宋体"/>
          <w:kern w:val="0"/>
          <w:sz w:val="24"/>
          <w:highlight w:val="none"/>
          <w:lang w:val="zh-CN"/>
        </w:rPr>
        <w:t>，</w:t>
      </w:r>
      <w:r>
        <w:rPr>
          <w:rFonts w:hint="eastAsia" w:ascii="仿宋" w:hAnsi="仿宋" w:eastAsia="仿宋" w:cs="宋体"/>
          <w:kern w:val="0"/>
          <w:sz w:val="24"/>
          <w:highlight w:val="none"/>
          <w:u w:val="single"/>
        </w:rPr>
        <w:t>（分包供应商2名称），</w:t>
      </w:r>
      <w:r>
        <w:rPr>
          <w:rFonts w:hint="eastAsia" w:ascii="仿宋" w:hAnsi="仿宋" w:eastAsia="仿宋" w:cs="宋体"/>
          <w:kern w:val="0"/>
          <w:sz w:val="24"/>
          <w:highlight w:val="none"/>
          <w:lang w:val="zh-CN"/>
        </w:rPr>
        <w:t>具备承</w:t>
      </w:r>
      <w:r>
        <w:rPr>
          <w:rFonts w:hint="eastAsia" w:ascii="仿宋" w:hAnsi="仿宋" w:eastAsia="仿宋" w:cs="宋体"/>
          <w:kern w:val="0"/>
          <w:sz w:val="24"/>
          <w:highlight w:val="none"/>
        </w:rPr>
        <w:t>担</w:t>
      </w:r>
      <w:r>
        <w:rPr>
          <w:rFonts w:hint="eastAsia" w:ascii="仿宋" w:hAnsi="仿宋" w:eastAsia="仿宋" w:cs="宋体"/>
          <w:kern w:val="0"/>
          <w:sz w:val="24"/>
          <w:highlight w:val="none"/>
          <w:u w:val="single"/>
          <w:lang w:val="zh-CN"/>
        </w:rPr>
        <w:t>XX工作内容</w:t>
      </w:r>
      <w:r>
        <w:rPr>
          <w:rFonts w:hint="eastAsia" w:ascii="仿宋" w:hAnsi="仿宋" w:eastAsia="仿宋" w:cs="宋体"/>
          <w:kern w:val="0"/>
          <w:sz w:val="24"/>
          <w:highlight w:val="none"/>
          <w:lang w:val="zh-CN"/>
        </w:rPr>
        <w:t>相应资质条件且不得再次分包；</w:t>
      </w:r>
      <w:r>
        <w:rPr>
          <w:rFonts w:ascii="仿宋" w:eastAsia="仿宋" w:cs="宋体"/>
          <w:kern w:val="0"/>
          <w:sz w:val="24"/>
          <w:highlight w:val="none"/>
        </w:rPr>
        <w:t xml:space="preserve"> </w:t>
      </w:r>
      <w:r>
        <w:rPr>
          <w:b/>
          <w:sz w:val="32"/>
          <w:szCs w:val="32"/>
          <w:highlight w:val="none"/>
        </w:rPr>
        <w:t>…</w:t>
      </w:r>
    </w:p>
    <w:p w14:paraId="1A572743">
      <w:pPr>
        <w:snapToGrid w:val="0"/>
        <w:spacing w:line="360" w:lineRule="auto"/>
        <w:ind w:firstLine="576"/>
        <w:rPr>
          <w:rFonts w:ascii="仿宋" w:hAnsi="仿宋" w:eastAsia="仿宋" w:cs="宋体"/>
          <w:kern w:val="0"/>
          <w:sz w:val="24"/>
          <w:highlight w:val="none"/>
          <w:lang w:val="zh-CN"/>
        </w:rPr>
      </w:pPr>
      <w:r>
        <w:rPr>
          <w:rFonts w:hint="eastAsia" w:ascii="仿宋" w:hAnsi="仿宋" w:eastAsia="仿宋" w:cs="宋体"/>
          <w:kern w:val="0"/>
          <w:sz w:val="24"/>
          <w:highlight w:val="none"/>
          <w:lang w:val="zh-CN"/>
        </w:rPr>
        <w:t>二、分包供应商中小企业合同份额</w:t>
      </w:r>
    </w:p>
    <w:p w14:paraId="279CF802">
      <w:pPr>
        <w:snapToGrid w:val="0"/>
        <w:spacing w:line="360" w:lineRule="auto"/>
        <w:ind w:firstLine="576"/>
        <w:rPr>
          <w:rFonts w:ascii="仿宋" w:hAnsi="仿宋" w:eastAsia="仿宋" w:cs="宋体"/>
          <w:b/>
          <w:kern w:val="0"/>
          <w:sz w:val="24"/>
          <w:highlight w:val="none"/>
          <w:lang w:val="zh-CN"/>
        </w:rPr>
      </w:pPr>
      <w:r>
        <w:rPr>
          <w:rFonts w:ascii="仿宋" w:hAnsi="仿宋" w:eastAsia="仿宋" w:cs="宋体"/>
          <w:kern w:val="0"/>
          <w:sz w:val="24"/>
          <w:highlight w:val="none"/>
        </w:rPr>
        <w:t>1、</w:t>
      </w:r>
      <w:r>
        <w:rPr>
          <w:rFonts w:hint="eastAsia" w:ascii="仿宋" w:hAnsi="仿宋" w:eastAsia="仿宋" w:cs="宋体"/>
          <w:kern w:val="0"/>
          <w:sz w:val="24"/>
          <w:highlight w:val="none"/>
          <w:u w:val="single"/>
        </w:rPr>
        <w:t>（分包供应商X</w:t>
      </w:r>
      <w:r>
        <w:rPr>
          <w:rFonts w:ascii="仿宋" w:hAnsi="仿宋" w:eastAsia="仿宋" w:cs="宋体"/>
          <w:kern w:val="0"/>
          <w:sz w:val="24"/>
          <w:highlight w:val="none"/>
          <w:u w:val="single"/>
        </w:rPr>
        <w:t>,</w:t>
      </w:r>
      <w:r>
        <w:rPr>
          <w:rFonts w:hint="eastAsia" w:ascii="仿宋" w:hAnsi="仿宋" w:eastAsia="仿宋" w:cs="宋体"/>
          <w:kern w:val="0"/>
          <w:sz w:val="24"/>
          <w:highlight w:val="none"/>
          <w:u w:val="single"/>
        </w:rPr>
        <w:t>……）</w:t>
      </w:r>
      <w:r>
        <w:rPr>
          <w:rFonts w:hint="eastAsia" w:ascii="仿宋" w:hAnsi="仿宋" w:eastAsia="仿宋" w:cs="宋体"/>
          <w:kern w:val="0"/>
          <w:sz w:val="24"/>
          <w:highlight w:val="none"/>
        </w:rPr>
        <w:t>提供的服务全部由小微企业承接，其合同份额占到合同总金额</w:t>
      </w:r>
      <w:r>
        <w:rPr>
          <w:rFonts w:hint="eastAsia" w:ascii="仿宋" w:hAnsi="仿宋" w:eastAsia="仿宋" w:cs="宋体"/>
          <w:kern w:val="0"/>
          <w:sz w:val="24"/>
          <w:highlight w:val="none"/>
          <w:u w:val="single"/>
        </w:rPr>
        <w:t xml:space="preserve">   </w:t>
      </w:r>
      <w:r>
        <w:rPr>
          <w:rFonts w:hint="eastAsia" w:ascii="仿宋" w:hAnsi="仿宋" w:eastAsia="仿宋" w:cs="宋体"/>
          <w:kern w:val="0"/>
          <w:sz w:val="24"/>
          <w:highlight w:val="none"/>
        </w:rPr>
        <w:t>%以上</w:t>
      </w:r>
      <w:r>
        <w:rPr>
          <w:rFonts w:hint="eastAsia" w:ascii="仿宋" w:hAnsi="仿宋" w:eastAsia="仿宋" w:cs="宋体"/>
          <w:highlight w:val="none"/>
        </w:rPr>
        <w:t>。</w:t>
      </w:r>
      <w:r>
        <w:rPr>
          <w:rFonts w:hint="eastAsia" w:ascii="仿宋" w:hAnsi="仿宋" w:eastAsia="仿宋" w:cs="宋体"/>
          <w:b/>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宋体"/>
          <w:b/>
          <w:sz w:val="24"/>
          <w:highlight w:val="none"/>
        </w:rPr>
        <w:t>拟享受以上价格扣除政策的，填写有关内容。</w:t>
      </w:r>
      <w:r>
        <w:rPr>
          <w:rFonts w:hint="eastAsia" w:ascii="仿宋" w:hAnsi="仿宋" w:eastAsia="仿宋" w:cs="宋体"/>
          <w:b/>
          <w:kern w:val="0"/>
          <w:sz w:val="24"/>
          <w:highlight w:val="none"/>
          <w:lang w:val="zh-CN"/>
        </w:rPr>
        <w:t>）</w:t>
      </w:r>
    </w:p>
    <w:p w14:paraId="4B869C2B">
      <w:pPr>
        <w:spacing w:line="360" w:lineRule="auto"/>
        <w:ind w:firstLine="480" w:firstLineChars="200"/>
        <w:rPr>
          <w:rFonts w:ascii="仿宋" w:hAnsi="仿宋" w:eastAsia="仿宋" w:cs="宋体"/>
          <w:b/>
          <w:bCs/>
          <w:kern w:val="0"/>
          <w:sz w:val="24"/>
          <w:lang w:val="zh-CN"/>
        </w:rPr>
      </w:pPr>
      <w:r>
        <w:rPr>
          <w:rFonts w:hint="eastAsia" w:ascii="仿宋" w:hAnsi="仿宋" w:eastAsia="仿宋" w:cs="宋体"/>
          <w:sz w:val="24"/>
          <w:highlight w:val="none"/>
        </w:rPr>
        <w:t>2、中小企业合同金额达到</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%，小微企业合同金额达到</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w:t>
      </w:r>
      <w:r>
        <w:rPr>
          <w:rFonts w:hint="eastAsia" w:ascii="仿宋" w:hAnsi="仿宋" w:eastAsia="仿宋" w:cs="宋体"/>
          <w:kern w:val="0"/>
          <w:sz w:val="24"/>
          <w:highlight w:val="none"/>
          <w:lang w:val="zh-CN"/>
        </w:rPr>
        <w:t>。</w:t>
      </w:r>
      <w:r>
        <w:rPr>
          <w:rFonts w:hint="eastAsia" w:ascii="仿宋" w:hAnsi="仿宋" w:eastAsia="仿宋" w:cs="宋体"/>
          <w:b/>
          <w:bCs/>
          <w:kern w:val="0"/>
          <w:sz w:val="24"/>
          <w:highlight w:val="none"/>
          <w:lang w:val="zh-CN"/>
        </w:rPr>
        <w:t>（</w:t>
      </w:r>
      <w:r>
        <w:rPr>
          <w:rFonts w:hint="eastAsia" w:ascii="仿宋" w:hAnsi="仿宋" w:eastAsia="仿宋" w:cs="宋体"/>
          <w:b/>
          <w:bCs/>
          <w:sz w:val="24"/>
          <w:highlight w:val="none"/>
        </w:rPr>
        <w:t>要求合同分包形式参加的项目或采购包，供应商按招标文件第一部分招标公告申请人的资格要求中规定的</w:t>
      </w:r>
      <w:r>
        <w:rPr>
          <w:rFonts w:hint="eastAsia" w:ascii="仿宋" w:hAnsi="仿宋" w:eastAsia="仿宋" w:cs="宋体"/>
          <w:b/>
          <w:kern w:val="0"/>
          <w:sz w:val="24"/>
          <w:highlight w:val="none"/>
          <w:lang w:val="zh-CN"/>
        </w:rPr>
        <w:t>分包意向协议</w:t>
      </w:r>
      <w:r>
        <w:rPr>
          <w:rFonts w:hint="eastAsia" w:ascii="仿宋" w:hAnsi="仿宋" w:eastAsia="仿宋" w:cs="宋体"/>
          <w:b/>
          <w:bCs/>
          <w:sz w:val="24"/>
          <w:highlight w:val="none"/>
        </w:rPr>
        <w:t>中中小企业、小微企业合同金额应当达到的比例要求填</w:t>
      </w:r>
      <w:r>
        <w:rPr>
          <w:rFonts w:hint="eastAsia" w:ascii="仿宋" w:hAnsi="仿宋" w:eastAsia="仿宋" w:cs="宋体"/>
          <w:b/>
          <w:bCs/>
          <w:sz w:val="24"/>
        </w:rPr>
        <w:t>写。</w:t>
      </w:r>
      <w:r>
        <w:rPr>
          <w:rFonts w:hint="eastAsia" w:ascii="仿宋" w:hAnsi="仿宋" w:eastAsia="仿宋" w:cs="宋体"/>
          <w:b/>
          <w:bCs/>
          <w:kern w:val="0"/>
          <w:sz w:val="24"/>
          <w:lang w:val="zh-CN"/>
        </w:rPr>
        <w:t>）</w:t>
      </w:r>
    </w:p>
    <w:p w14:paraId="278A418C">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三、分包工作履行期限、地点、方式</w:t>
      </w:r>
    </w:p>
    <w:p w14:paraId="35293A08">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四、质量</w:t>
      </w:r>
    </w:p>
    <w:p w14:paraId="52286731">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五、价款或者报酬</w:t>
      </w:r>
    </w:p>
    <w:p w14:paraId="4A929454">
      <w:pPr>
        <w:snapToGrid w:val="0"/>
        <w:spacing w:line="360" w:lineRule="auto"/>
        <w:ind w:left="573" w:leftChars="273"/>
        <w:rPr>
          <w:rFonts w:ascii="仿宋" w:hAnsi="仿宋" w:eastAsia="仿宋" w:cs="宋体"/>
          <w:kern w:val="0"/>
          <w:sz w:val="24"/>
          <w:lang w:val="zh-CN"/>
        </w:rPr>
      </w:pPr>
      <w:r>
        <w:rPr>
          <w:rFonts w:hint="eastAsia" w:ascii="仿宋" w:hAnsi="仿宋" w:eastAsia="仿宋" w:cs="宋体"/>
          <w:kern w:val="0"/>
          <w:sz w:val="24"/>
          <w:lang w:val="zh-CN"/>
        </w:rPr>
        <w:t>六、违约责任</w:t>
      </w:r>
    </w:p>
    <w:p w14:paraId="0D28E378">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七、争议解决的办法</w:t>
      </w:r>
    </w:p>
    <w:p w14:paraId="0F8FB802">
      <w:pPr>
        <w:snapToGrid w:val="0"/>
        <w:spacing w:line="360" w:lineRule="auto"/>
        <w:ind w:right="480" w:firstLine="576"/>
        <w:rPr>
          <w:rFonts w:ascii="仿宋" w:hAnsi="仿宋" w:eastAsia="仿宋" w:cs="宋体"/>
          <w:sz w:val="24"/>
        </w:rPr>
      </w:pPr>
      <w:r>
        <w:rPr>
          <w:rFonts w:hint="eastAsia" w:ascii="仿宋" w:hAnsi="仿宋" w:eastAsia="仿宋" w:cs="宋体"/>
          <w:kern w:val="0"/>
          <w:sz w:val="24"/>
          <w:lang w:val="zh-CN"/>
        </w:rPr>
        <w:t>八、其他：</w:t>
      </w:r>
    </w:p>
    <w:p w14:paraId="75E155F9">
      <w:pPr>
        <w:snapToGrid w:val="0"/>
        <w:spacing w:line="360" w:lineRule="auto"/>
        <w:ind w:right="480" w:firstLine="576"/>
        <w:rPr>
          <w:rFonts w:ascii="仿宋" w:hAnsi="仿宋" w:eastAsia="仿宋" w:cs="宋体"/>
          <w:kern w:val="0"/>
          <w:sz w:val="24"/>
          <w:lang w:val="zh-CN"/>
        </w:rPr>
      </w:pPr>
      <w:r>
        <w:rPr>
          <w:rFonts w:hint="eastAsia" w:ascii="仿宋" w:hAnsi="仿宋" w:eastAsia="仿宋" w:cs="宋体"/>
          <w:kern w:val="0"/>
          <w:sz w:val="24"/>
          <w:lang w:val="zh-CN"/>
        </w:rPr>
        <w:t xml:space="preserve">                                        投标人名称(电子签名)：</w:t>
      </w:r>
    </w:p>
    <w:p w14:paraId="62CB3097">
      <w:pPr>
        <w:snapToGrid w:val="0"/>
        <w:spacing w:line="360" w:lineRule="auto"/>
        <w:jc w:val="right"/>
        <w:rPr>
          <w:rFonts w:ascii="仿宋" w:hAnsi="仿宋" w:eastAsia="仿宋" w:cs="宋体"/>
        </w:rPr>
      </w:pPr>
      <w:r>
        <w:rPr>
          <w:rFonts w:hint="eastAsia" w:ascii="仿宋" w:hAnsi="仿宋" w:eastAsia="仿宋" w:cs="宋体"/>
          <w:kern w:val="0"/>
          <w:sz w:val="24"/>
          <w:lang w:val="zh-CN"/>
        </w:rPr>
        <w:t>分包供应商名称(电子签名/公章)：</w:t>
      </w:r>
      <w:r>
        <w:rPr>
          <w:rFonts w:ascii="仿宋" w:hAnsi="仿宋" w:eastAsia="仿宋" w:cs="宋体"/>
        </w:rPr>
        <w:t xml:space="preserve"> </w:t>
      </w:r>
    </w:p>
    <w:p w14:paraId="349E583D">
      <w:pPr>
        <w:snapToGrid w:val="0"/>
        <w:spacing w:line="360" w:lineRule="auto"/>
        <w:ind w:left="5758" w:leftChars="342" w:hanging="5040" w:hangingChars="2100"/>
        <w:rPr>
          <w:rFonts w:ascii="仿宋" w:hAnsi="仿宋" w:eastAsia="仿宋" w:cs="宋体"/>
          <w:kern w:val="0"/>
          <w:sz w:val="24"/>
          <w:lang w:val="zh-CN"/>
        </w:rPr>
      </w:pPr>
      <w:r>
        <w:rPr>
          <w:rFonts w:hint="eastAsia" w:ascii="仿宋" w:hAnsi="仿宋" w:eastAsia="仿宋" w:cs="宋体"/>
          <w:kern w:val="0"/>
          <w:sz w:val="24"/>
          <w:lang w:val="zh-CN"/>
        </w:rPr>
        <w:t xml:space="preserve">                                        日期：  年  月   日</w:t>
      </w:r>
    </w:p>
    <w:p w14:paraId="34CA7BFA">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14:paraId="168E5978">
      <w:pPr>
        <w:rPr>
          <w:rFonts w:hint="eastAsia" w:ascii="仿宋" w:hAnsi="仿宋" w:eastAsia="仿宋" w:cs="宋体"/>
          <w:b/>
          <w:sz w:val="36"/>
          <w:szCs w:val="20"/>
          <w:highlight w:val="none"/>
        </w:rPr>
      </w:pPr>
      <w:r>
        <w:rPr>
          <w:rFonts w:hint="eastAsia" w:ascii="仿宋" w:hAnsi="仿宋" w:eastAsia="仿宋" w:cs="宋体"/>
          <w:b/>
          <w:sz w:val="36"/>
          <w:szCs w:val="20"/>
          <w:highlight w:val="none"/>
        </w:rPr>
        <w:br w:type="page"/>
      </w:r>
    </w:p>
    <w:p w14:paraId="19097B07">
      <w:pPr>
        <w:spacing w:line="360" w:lineRule="auto"/>
        <w:outlineLvl w:val="0"/>
        <w:rPr>
          <w:rFonts w:ascii="仿宋" w:hAnsi="仿宋" w:eastAsia="仿宋" w:cs="宋体"/>
          <w:b/>
          <w:sz w:val="36"/>
          <w:szCs w:val="20"/>
          <w:highlight w:val="none"/>
        </w:rPr>
      </w:pPr>
      <w:r>
        <w:rPr>
          <w:rFonts w:hint="eastAsia" w:ascii="仿宋" w:hAnsi="仿宋" w:eastAsia="仿宋" w:cs="宋体"/>
          <w:b/>
          <w:sz w:val="36"/>
          <w:szCs w:val="20"/>
          <w:highlight w:val="none"/>
        </w:rPr>
        <w:t>附件</w:t>
      </w:r>
      <w:r>
        <w:rPr>
          <w:rFonts w:ascii="仿宋" w:hAnsi="仿宋" w:eastAsia="仿宋" w:cs="宋体"/>
          <w:b/>
          <w:sz w:val="36"/>
          <w:szCs w:val="20"/>
          <w:highlight w:val="none"/>
        </w:rPr>
        <w:t>7</w:t>
      </w:r>
      <w:r>
        <w:rPr>
          <w:rFonts w:hint="eastAsia" w:ascii="仿宋" w:hAnsi="仿宋" w:eastAsia="仿宋" w:cs="宋体"/>
          <w:b/>
          <w:sz w:val="36"/>
          <w:szCs w:val="20"/>
          <w:highlight w:val="none"/>
        </w:rPr>
        <w:t>：</w:t>
      </w:r>
    </w:p>
    <w:p w14:paraId="6B990EF4">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7123E7D0">
      <w:pPr>
        <w:spacing w:line="360" w:lineRule="auto"/>
        <w:ind w:firstLine="480" w:firstLineChars="200"/>
        <w:rPr>
          <w:rFonts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 （单位名称） 的 （项目名称） 采购活动，提供的货物全部由符合政策要求的中小企业制造。相关企业（含联合体中的中小企业、签订分包意向协议的中小企业）的具体情况如下：</w:t>
      </w:r>
    </w:p>
    <w:p w14:paraId="6E4D1762">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03D9786D">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618A7F0D">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3F6F942E">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277AAA8C">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382B9797">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707F78DE">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20A39C3">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54F82367">
      <w:pPr>
        <w:spacing w:line="360" w:lineRule="auto"/>
        <w:rPr>
          <w:rFonts w:hint="eastAsia" w:ascii="仿宋" w:hAnsi="仿宋" w:eastAsia="仿宋" w:cs="仿宋"/>
          <w:b w:val="0"/>
          <w:bCs/>
          <w:sz w:val="24"/>
        </w:rPr>
      </w:pPr>
      <w:r>
        <w:rPr>
          <w:rFonts w:hint="eastAsia" w:ascii="仿宋" w:hAnsi="仿宋" w:eastAsia="仿宋" w:cs="仿宋"/>
          <w:b w:val="0"/>
          <w:bCs/>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376B6D2">
      <w:pPr>
        <w:spacing w:line="360" w:lineRule="auto"/>
        <w:rPr>
          <w:rFonts w:hint="eastAsia" w:ascii="仿宋" w:hAnsi="仿宋" w:eastAsia="仿宋" w:cs="仿宋"/>
          <w:b w:val="0"/>
          <w:bCs/>
          <w:sz w:val="24"/>
        </w:rPr>
      </w:pPr>
      <w:r>
        <w:rPr>
          <w:rFonts w:hint="eastAsia" w:ascii="仿宋" w:hAnsi="仿宋" w:eastAsia="仿宋" w:cs="仿宋"/>
          <w:b w:val="0"/>
          <w:bCs/>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1D91538">
      <w:pPr>
        <w:spacing w:line="360" w:lineRule="auto"/>
        <w:rPr>
          <w:rFonts w:hint="eastAsia" w:ascii="仿宋" w:hAnsi="仿宋" w:eastAsia="仿宋" w:cs="仿宋"/>
          <w:b w:val="0"/>
          <w:bCs/>
          <w:sz w:val="24"/>
        </w:rPr>
      </w:pPr>
      <w:r>
        <w:rPr>
          <w:rFonts w:hint="eastAsia" w:ascii="仿宋" w:hAnsi="仿宋" w:eastAsia="仿宋" w:cs="仿宋"/>
          <w:b w:val="0"/>
          <w:bCs/>
          <w:sz w:val="24"/>
        </w:rPr>
        <w:t>3、采用联合体投标的，联合体所有成员数据都必须填写，电子签名由联合体牵头人完成即可，联合体各方承担连带责任，投标人提供的《中小企业声明函》与实际情况不符的或者未按以上要求填写的，中小企业声明函无效，不享受中小企业扶持政策。</w:t>
      </w:r>
    </w:p>
    <w:p w14:paraId="457B5E54">
      <w:pPr>
        <w:pStyle w:val="24"/>
        <w:ind w:firstLine="0"/>
        <w:rPr>
          <w:rFonts w:hint="eastAsia" w:ascii="仿宋" w:hAnsi="仿宋" w:eastAsia="仿宋" w:cs="仿宋"/>
          <w:b w:val="0"/>
          <w:bCs/>
          <w:color w:val="000000" w:themeColor="text1"/>
          <w:szCs w:val="21"/>
          <w:highlight w:val="none"/>
          <w14:textFill>
            <w14:solidFill>
              <w14:schemeClr w14:val="tx1"/>
            </w14:solidFill>
          </w14:textFill>
        </w:rPr>
      </w:pPr>
    </w:p>
    <w:p w14:paraId="42172A07">
      <w:pPr>
        <w:pStyle w:val="24"/>
        <w:ind w:firstLine="0"/>
        <w:rPr>
          <w:rFonts w:hint="eastAsia" w:ascii="仿宋" w:hAnsi="仿宋" w:eastAsia="仿宋" w:cs="仿宋"/>
          <w:b w:val="0"/>
          <w:bCs/>
          <w:color w:val="000000" w:themeColor="text1"/>
          <w:szCs w:val="21"/>
          <w:highlight w:val="none"/>
          <w14:textFill>
            <w14:solidFill>
              <w14:schemeClr w14:val="tx1"/>
            </w14:solidFill>
          </w14:textFill>
        </w:rPr>
      </w:pPr>
    </w:p>
    <w:p w14:paraId="503089D8">
      <w:pPr>
        <w:pStyle w:val="24"/>
        <w:ind w:firstLine="0"/>
        <w:rPr>
          <w:rFonts w:ascii="华文仿宋" w:hAnsi="华文仿宋" w:eastAsia="华文仿宋" w:cs="宋体"/>
          <w:b/>
          <w:color w:val="000000" w:themeColor="text1"/>
          <w:szCs w:val="21"/>
          <w:highlight w:val="none"/>
          <w14:textFill>
            <w14:solidFill>
              <w14:schemeClr w14:val="tx1"/>
            </w14:solidFill>
          </w14:textFill>
        </w:rPr>
      </w:pPr>
    </w:p>
    <w:p w14:paraId="015E2954">
      <w:pPr>
        <w:pStyle w:val="24"/>
        <w:ind w:firstLine="0"/>
        <w:rPr>
          <w:rFonts w:ascii="华文仿宋" w:hAnsi="华文仿宋" w:eastAsia="华文仿宋" w:cs="宋体"/>
          <w:b/>
          <w:color w:val="000000" w:themeColor="text1"/>
          <w:szCs w:val="21"/>
          <w:highlight w:val="none"/>
          <w14:textFill>
            <w14:solidFill>
              <w14:schemeClr w14:val="tx1"/>
            </w14:solidFill>
          </w14:textFill>
        </w:rPr>
      </w:pPr>
    </w:p>
    <w:p w14:paraId="5FAEF888">
      <w:pPr>
        <w:pStyle w:val="24"/>
        <w:ind w:firstLine="0"/>
        <w:rPr>
          <w:rFonts w:ascii="华文仿宋" w:hAnsi="华文仿宋" w:eastAsia="华文仿宋" w:cs="宋体"/>
          <w:b/>
          <w:color w:val="000000" w:themeColor="text1"/>
          <w:szCs w:val="21"/>
          <w:highlight w:val="none"/>
          <w14:textFill>
            <w14:solidFill>
              <w14:schemeClr w14:val="tx1"/>
            </w14:solidFill>
          </w14:textFill>
        </w:rPr>
      </w:pPr>
    </w:p>
    <w:p w14:paraId="2031E62E">
      <w:pPr>
        <w:pStyle w:val="24"/>
        <w:ind w:firstLine="0"/>
        <w:rPr>
          <w:rFonts w:ascii="华文仿宋" w:hAnsi="华文仿宋" w:eastAsia="华文仿宋" w:cs="宋体"/>
          <w:b/>
          <w:color w:val="000000" w:themeColor="text1"/>
          <w:szCs w:val="21"/>
          <w:highlight w:val="none"/>
          <w14:textFill>
            <w14:solidFill>
              <w14:schemeClr w14:val="tx1"/>
            </w14:solidFill>
          </w14:textFill>
        </w:rPr>
      </w:pPr>
    </w:p>
    <w:p w14:paraId="00508DF6">
      <w:pPr>
        <w:pStyle w:val="24"/>
        <w:ind w:firstLine="0"/>
        <w:rPr>
          <w:rFonts w:ascii="华文仿宋" w:hAnsi="华文仿宋" w:eastAsia="华文仿宋" w:cs="宋体"/>
          <w:b/>
          <w:color w:val="000000" w:themeColor="text1"/>
          <w:szCs w:val="21"/>
          <w:highlight w:val="none"/>
          <w14:textFill>
            <w14:solidFill>
              <w14:schemeClr w14:val="tx1"/>
            </w14:solidFill>
          </w14:textFill>
        </w:rPr>
      </w:pPr>
    </w:p>
    <w:p w14:paraId="419C4007">
      <w:pPr>
        <w:pStyle w:val="24"/>
        <w:ind w:firstLine="0"/>
        <w:rPr>
          <w:rFonts w:ascii="华文仿宋" w:hAnsi="华文仿宋" w:eastAsia="华文仿宋" w:cs="宋体"/>
          <w:b/>
          <w:color w:val="000000" w:themeColor="text1"/>
          <w:szCs w:val="21"/>
          <w:highlight w:val="none"/>
          <w14:textFill>
            <w14:solidFill>
              <w14:schemeClr w14:val="tx1"/>
            </w14:solidFill>
          </w14:textFill>
        </w:rPr>
      </w:pPr>
    </w:p>
    <w:p w14:paraId="5E5A96A4">
      <w:pPr>
        <w:pStyle w:val="24"/>
        <w:ind w:firstLine="0"/>
        <w:rPr>
          <w:rFonts w:ascii="华文仿宋" w:hAnsi="华文仿宋" w:eastAsia="华文仿宋" w:cs="宋体"/>
          <w:b/>
          <w:color w:val="000000" w:themeColor="text1"/>
          <w:szCs w:val="21"/>
          <w:highlight w:val="none"/>
          <w14:textFill>
            <w14:solidFill>
              <w14:schemeClr w14:val="tx1"/>
            </w14:solidFill>
          </w14:textFill>
        </w:rPr>
      </w:pPr>
    </w:p>
    <w:p w14:paraId="68502C58">
      <w:pPr>
        <w:pStyle w:val="24"/>
        <w:ind w:firstLine="0"/>
        <w:rPr>
          <w:rFonts w:ascii="华文仿宋" w:hAnsi="华文仿宋" w:eastAsia="华文仿宋" w:cs="宋体"/>
          <w:b/>
          <w:color w:val="000000" w:themeColor="text1"/>
          <w:szCs w:val="21"/>
          <w:highlight w:val="none"/>
          <w14:textFill>
            <w14:solidFill>
              <w14:schemeClr w14:val="tx1"/>
            </w14:solidFill>
          </w14:textFill>
        </w:rPr>
      </w:pPr>
    </w:p>
    <w:p w14:paraId="040D4BC3">
      <w:pPr>
        <w:rPr>
          <w:rFonts w:ascii="仿宋" w:hAnsi="仿宋" w:eastAsia="仿宋" w:cs="宋体"/>
          <w:b/>
          <w:color w:val="000000" w:themeColor="text1"/>
          <w:sz w:val="36"/>
          <w:highlight w:val="none"/>
          <w:lang w:val="en-US"/>
          <w14:textFill>
            <w14:solidFill>
              <w14:schemeClr w14:val="tx1"/>
            </w14:solidFill>
          </w14:textFill>
        </w:rPr>
      </w:pPr>
      <w:r>
        <w:rPr>
          <w:rFonts w:ascii="仿宋" w:hAnsi="仿宋" w:eastAsia="仿宋" w:cs="宋体"/>
          <w:b/>
          <w:color w:val="000000" w:themeColor="text1"/>
          <w:sz w:val="36"/>
          <w:highlight w:val="none"/>
          <w:lang w:val="en-US"/>
          <w14:textFill>
            <w14:solidFill>
              <w14:schemeClr w14:val="tx1"/>
            </w14:solidFill>
          </w14:textFill>
        </w:rPr>
        <w:br w:type="page"/>
      </w:r>
    </w:p>
    <w:p w14:paraId="4F533D1A">
      <w:pPr>
        <w:pStyle w:val="24"/>
        <w:ind w:firstLine="0"/>
        <w:rPr>
          <w:rFonts w:ascii="仿宋" w:hAnsi="仿宋" w:eastAsia="仿宋" w:cs="宋体"/>
          <w:b/>
          <w:sz w:val="36"/>
          <w:lang w:val="en-US"/>
        </w:rPr>
      </w:pPr>
      <w:r>
        <w:rPr>
          <w:rFonts w:hint="eastAsia" w:ascii="仿宋" w:hAnsi="仿宋" w:eastAsia="仿宋" w:cs="宋体"/>
          <w:b/>
          <w:sz w:val="36"/>
          <w:lang w:val="en-US"/>
        </w:rPr>
        <w:t>附件8：</w:t>
      </w:r>
    </w:p>
    <w:p w14:paraId="58AA8C60">
      <w:pPr>
        <w:pStyle w:val="24"/>
        <w:ind w:firstLine="0"/>
        <w:jc w:val="center"/>
        <w:rPr>
          <w:rFonts w:ascii="仿宋" w:hAnsi="仿宋" w:eastAsia="仿宋" w:cs="宋体"/>
          <w:b/>
          <w:sz w:val="36"/>
          <w:lang w:val="en-US"/>
        </w:rPr>
      </w:pPr>
      <w:r>
        <w:rPr>
          <w:rFonts w:hint="eastAsia" w:ascii="仿宋" w:hAnsi="仿宋" w:eastAsia="仿宋" w:cs="宋体"/>
          <w:b/>
          <w:sz w:val="36"/>
          <w:lang w:val="en-US"/>
        </w:rPr>
        <w:t>中小企业划型标准规定</w:t>
      </w:r>
    </w:p>
    <w:p w14:paraId="41FF8548">
      <w:pPr>
        <w:pStyle w:val="622"/>
        <w:spacing w:line="360" w:lineRule="auto"/>
        <w:rPr>
          <w:rFonts w:ascii="华文仿宋" w:hAnsi="华文仿宋" w:eastAsia="华文仿宋" w:cs="宋体"/>
          <w:b/>
          <w:szCs w:val="21"/>
        </w:rPr>
      </w:pPr>
      <w:r>
        <w:rPr>
          <w:rFonts w:hint="eastAsia" w:ascii="华文仿宋" w:hAnsi="华文仿宋" w:eastAsia="华文仿宋" w:cs="宋体"/>
          <w:kern w:val="0"/>
          <w:szCs w:val="21"/>
        </w:rPr>
        <w:t>注：工业和信息化部组织开发了中小企业规模类型自测小程序，并于2020年2月27日上线运行，在国务院客户端和工业和信息化部网站上均有链接（http://202.106.120.146/baosong/appweb/orgScale.html），广大中小企业和各类社会机构填写企业所属的行业和指标数据自动生成企业规模类型测试结果。</w:t>
      </w:r>
    </w:p>
    <w:p w14:paraId="087BC772">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一、根据《中华人民共和国中小企业促进法》和《</w:t>
      </w:r>
      <w:r>
        <w:fldChar w:fldCharType="begin"/>
      </w:r>
      <w:r>
        <w:instrText xml:space="preserve">HYPERLINK "https://www.shui5.cn/article/47/26142.html" </w:instrText>
      </w:r>
      <w:r>
        <w:fldChar w:fldCharType="separate"/>
      </w:r>
      <w:r>
        <w:rPr>
          <w:rFonts w:hint="eastAsia" w:ascii="华文仿宋" w:hAnsi="华文仿宋" w:eastAsia="华文仿宋" w:cs="宋体"/>
          <w:spacing w:val="6"/>
          <w:szCs w:val="21"/>
        </w:rPr>
        <w:t>国务院关于进一步促进中小企业发展的若干意见</w:t>
      </w:r>
      <w:r>
        <w:fldChar w:fldCharType="end"/>
      </w:r>
      <w:r>
        <w:rPr>
          <w:rFonts w:hint="eastAsia" w:ascii="华文仿宋" w:hAnsi="华文仿宋" w:eastAsia="华文仿宋" w:cs="宋体"/>
          <w:spacing w:val="6"/>
          <w:szCs w:val="21"/>
        </w:rPr>
        <w:t>》（</w:t>
      </w:r>
      <w:r>
        <w:fldChar w:fldCharType="begin"/>
      </w:r>
      <w:r>
        <w:instrText xml:space="preserve">HYPERLINK "https://www.shui5.cn/article/47/26142.html" </w:instrText>
      </w:r>
      <w:r>
        <w:fldChar w:fldCharType="separate"/>
      </w:r>
      <w:r>
        <w:rPr>
          <w:rFonts w:hint="eastAsia" w:ascii="华文仿宋" w:hAnsi="华文仿宋" w:eastAsia="华文仿宋" w:cs="宋体"/>
          <w:spacing w:val="6"/>
          <w:szCs w:val="21"/>
        </w:rPr>
        <w:t>国发〔2009〕36号</w:t>
      </w:r>
      <w:r>
        <w:fldChar w:fldCharType="end"/>
      </w:r>
      <w:r>
        <w:rPr>
          <w:rFonts w:hint="eastAsia" w:ascii="华文仿宋" w:hAnsi="华文仿宋" w:eastAsia="华文仿宋" w:cs="宋体"/>
          <w:spacing w:val="6"/>
          <w:szCs w:val="21"/>
        </w:rPr>
        <w:t>)，制定本规定。</w:t>
      </w:r>
    </w:p>
    <w:p w14:paraId="485BD6A5">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二、中小企业划分为中型、小型、微型三种类型，具体标准根据企业从业人员、营业收入、资产总额等指标，结合行业特点制定。</w:t>
      </w:r>
    </w:p>
    <w:p w14:paraId="393808F2">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DE60AD8">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四、各行业划型标准为：</w:t>
      </w:r>
      <w:r>
        <w:rPr>
          <w:rFonts w:hint="eastAsia" w:ascii="华文仿宋" w:hAnsi="华文仿宋" w:eastAsia="华文仿宋" w:cs="宋体"/>
          <w:spacing w:val="6"/>
          <w:szCs w:val="21"/>
        </w:rPr>
        <w:br w:type="textWrapping"/>
      </w:r>
      <w:r>
        <w:rPr>
          <w:rFonts w:hint="eastAsia" w:ascii="华文仿宋" w:hAnsi="华文仿宋" w:eastAsia="华文仿宋" w:cs="宋体"/>
          <w:spacing w:val="6"/>
          <w:szCs w:val="21"/>
        </w:rPr>
        <w:t>　　（一）农、林、牧、渔业。营业收入20000万元以下的为中小微型企业。其中，营业收入500万元及以上的为中型企业，营业收入50万元及以上的为小型企业，营业收入50万元以下的为微型企业。</w:t>
      </w:r>
    </w:p>
    <w:p w14:paraId="40E37F00">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581B29C">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BB77FC2">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73F0BC6">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DD1BC54">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5821137">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2C011C7">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ACE15AC">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4D2DE93">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48C2050">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85BBCBB">
      <w:pPr>
        <w:pStyle w:val="24"/>
        <w:rPr>
          <w:rFonts w:ascii="华文仿宋" w:hAnsi="华文仿宋" w:eastAsia="华文仿宋" w:cs="宋体"/>
          <w:b/>
          <w:sz w:val="21"/>
          <w:szCs w:val="21"/>
        </w:rPr>
      </w:pPr>
      <w:r>
        <w:rPr>
          <w:rFonts w:hint="eastAsia" w:ascii="华文仿宋" w:hAnsi="华文仿宋" w:eastAsia="华文仿宋" w:cs="宋体"/>
          <w:spacing w:val="6"/>
          <w:sz w:val="21"/>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E328F28">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478CC19">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9581518">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1A9FFCD">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（十六）其他未列明行业。从业人员300人以下的为中小微型企业。其中，从业人员100人及以上的为中型企业；从业人员10人及以上的为小型企业；从业人员10人以下的为微型企业。</w:t>
      </w:r>
    </w:p>
    <w:p w14:paraId="5A5CF18B">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五、企业类型的划分以统计部门的统计数据为依据。</w:t>
      </w:r>
    </w:p>
    <w:p w14:paraId="4088F5EE">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六、本规定适用于在中华人民共和国境内依法设立的各类所有制和各种组织形式的企业。个体工商户和本规定以外的行业，参照本规定进行划型。</w:t>
      </w:r>
    </w:p>
    <w:p w14:paraId="7BFAF78D">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050A356E">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八、本规定由工业和信息化部、国家统计局会同有关部门根据《国民经济行业分类》修订情况和企业发展变化情况适时修订。</w:t>
      </w:r>
    </w:p>
    <w:p w14:paraId="1D9EED14">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九、本规定由工业和信息化部、国家统计局会同有关部门负责解释。</w:t>
      </w:r>
    </w:p>
    <w:p w14:paraId="2F12915F">
      <w:pPr>
        <w:pStyle w:val="622"/>
        <w:adjustRightInd w:val="0"/>
        <w:spacing w:line="360" w:lineRule="auto"/>
        <w:ind w:firstLine="444" w:firstLineChars="200"/>
        <w:jc w:val="both"/>
        <w:rPr>
          <w:rFonts w:hint="eastAsia" w:ascii="华文仿宋" w:hAnsi="华文仿宋" w:eastAsia="华文仿宋" w:cs="宋体"/>
          <w:spacing w:val="6"/>
          <w:szCs w:val="21"/>
        </w:rPr>
      </w:pPr>
      <w:r>
        <w:rPr>
          <w:rFonts w:hint="eastAsia" w:ascii="华文仿宋" w:hAnsi="华文仿宋" w:eastAsia="华文仿宋" w:cs="宋体"/>
          <w:spacing w:val="6"/>
          <w:szCs w:val="21"/>
        </w:rPr>
        <w:t>十、本规定自发布之日起执行，原国家经贸委、原国家计委、财政部和国家统计局2003年颁布的《</w:t>
      </w:r>
      <w:r>
        <w:fldChar w:fldCharType="begin"/>
      </w:r>
      <w:r>
        <w:instrText xml:space="preserve">HYPERLINK "https://www.shui5.cn/article/df/24263.html" </w:instrText>
      </w:r>
      <w:r>
        <w:fldChar w:fldCharType="separate"/>
      </w:r>
      <w:r>
        <w:rPr>
          <w:rFonts w:hint="eastAsia" w:ascii="华文仿宋" w:hAnsi="华文仿宋" w:eastAsia="华文仿宋" w:cs="宋体"/>
          <w:spacing w:val="6"/>
          <w:szCs w:val="21"/>
        </w:rPr>
        <w:t>中小企业标准暂行规定</w:t>
      </w:r>
      <w:r>
        <w:fldChar w:fldCharType="end"/>
      </w:r>
      <w:r>
        <w:rPr>
          <w:rFonts w:hint="eastAsia" w:ascii="华文仿宋" w:hAnsi="华文仿宋" w:eastAsia="华文仿宋" w:cs="宋体"/>
          <w:spacing w:val="6"/>
          <w:szCs w:val="21"/>
        </w:rPr>
        <w:t>》</w:t>
      </w:r>
      <w:r>
        <w:fldChar w:fldCharType="begin"/>
      </w:r>
      <w:r>
        <w:instrText xml:space="preserve">HYPERLINK "https://www.shui5.cn/article/df/24263.html" </w:instrText>
      </w:r>
      <w:r>
        <w:fldChar w:fldCharType="separate"/>
      </w:r>
      <w:r>
        <w:rPr>
          <w:rFonts w:hint="eastAsia" w:ascii="华文仿宋" w:hAnsi="华文仿宋" w:eastAsia="华文仿宋" w:cs="宋体"/>
          <w:spacing w:val="6"/>
          <w:szCs w:val="21"/>
        </w:rPr>
        <w:t>国经贸中小企[2003]143号</w:t>
      </w:r>
      <w:r>
        <w:fldChar w:fldCharType="end"/>
      </w:r>
      <w:r>
        <w:rPr>
          <w:rFonts w:hint="eastAsia" w:ascii="华文仿宋" w:hAnsi="华文仿宋" w:eastAsia="华文仿宋" w:cs="宋体"/>
          <w:spacing w:val="6"/>
          <w:szCs w:val="21"/>
        </w:rPr>
        <w:t>同时废止。</w:t>
      </w:r>
    </w:p>
    <w:p w14:paraId="3403445B">
      <w:pPr>
        <w:pStyle w:val="622"/>
        <w:adjustRightInd w:val="0"/>
        <w:spacing w:line="360" w:lineRule="auto"/>
        <w:ind w:firstLine="444" w:firstLineChars="200"/>
        <w:jc w:val="both"/>
        <w:rPr>
          <w:rFonts w:hint="eastAsia" w:ascii="华文仿宋" w:hAnsi="华文仿宋" w:eastAsia="华文仿宋" w:cs="宋体"/>
          <w:spacing w:val="6"/>
          <w:szCs w:val="21"/>
        </w:rPr>
      </w:pPr>
    </w:p>
    <w:p w14:paraId="6DF9363F">
      <w:pPr>
        <w:pStyle w:val="622"/>
        <w:adjustRightInd w:val="0"/>
        <w:spacing w:line="360" w:lineRule="auto"/>
        <w:ind w:firstLine="444" w:firstLineChars="200"/>
        <w:jc w:val="both"/>
        <w:rPr>
          <w:rFonts w:hint="eastAsia" w:ascii="华文仿宋" w:hAnsi="华文仿宋" w:eastAsia="华文仿宋" w:cs="宋体"/>
          <w:spacing w:val="6"/>
          <w:szCs w:val="21"/>
        </w:rPr>
      </w:pPr>
    </w:p>
    <w:p w14:paraId="49755ED4">
      <w:pPr>
        <w:rPr>
          <w:rFonts w:ascii="宋体" w:hAnsi="宋体" w:cs="宋体"/>
          <w:b/>
          <w:sz w:val="48"/>
          <w:szCs w:val="48"/>
        </w:rPr>
      </w:pPr>
      <w:r>
        <w:rPr>
          <w:rFonts w:hint="eastAsia" w:ascii="仿宋" w:hAnsi="仿宋" w:eastAsia="仿宋" w:cs="仿宋"/>
          <w:sz w:val="24"/>
          <w:szCs w:val="24"/>
        </w:rPr>
        <w:t>附件（中标后提供）</w:t>
      </w:r>
      <w:r>
        <w:rPr>
          <w:rFonts w:hint="eastAsia" w:ascii="宋体" w:hAnsi="宋体" w:cs="宋体"/>
          <w:sz w:val="30"/>
          <w:szCs w:val="30"/>
        </w:rPr>
        <w:t>：</w:t>
      </w:r>
    </w:p>
    <w:p w14:paraId="49C54141">
      <w:pPr>
        <w:jc w:val="center"/>
        <w:rPr>
          <w:rFonts w:ascii="宋体" w:hAnsi="宋体" w:cs="宋体"/>
          <w:b/>
          <w:sz w:val="48"/>
          <w:szCs w:val="48"/>
        </w:rPr>
      </w:pPr>
    </w:p>
    <w:p w14:paraId="5D56CEFC">
      <w:pPr>
        <w:jc w:val="center"/>
        <w:rPr>
          <w:rFonts w:ascii="宋体" w:hAnsi="宋体" w:cs="宋体"/>
          <w:b/>
          <w:sz w:val="48"/>
          <w:szCs w:val="48"/>
        </w:rPr>
      </w:pPr>
      <w:r>
        <w:rPr>
          <w:rFonts w:hint="eastAsia" w:ascii="宋体" w:hAnsi="宋体" w:cs="宋体"/>
          <w:b/>
          <w:sz w:val="48"/>
          <w:szCs w:val="48"/>
        </w:rPr>
        <w:t>承 诺 书</w:t>
      </w:r>
    </w:p>
    <w:p w14:paraId="4131A2A6">
      <w:pPr>
        <w:rPr>
          <w:rFonts w:ascii="宋体" w:hAnsi="宋体" w:cs="宋体"/>
          <w:sz w:val="30"/>
          <w:szCs w:val="30"/>
        </w:rPr>
      </w:pPr>
    </w:p>
    <w:p w14:paraId="72548927">
      <w:pPr>
        <w:rPr>
          <w:rFonts w:hint="eastAsia" w:ascii="仿宋" w:hAnsi="仿宋" w:eastAsia="仿宋" w:cs="仿宋"/>
          <w:sz w:val="24"/>
          <w:szCs w:val="24"/>
        </w:rPr>
      </w:pPr>
      <w:r>
        <w:rPr>
          <w:rFonts w:hint="eastAsia" w:ascii="仿宋" w:hAnsi="仿宋" w:eastAsia="仿宋" w:cs="仿宋"/>
          <w:color w:val="000000"/>
          <w:sz w:val="24"/>
          <w:szCs w:val="24"/>
          <w:u w:val="single"/>
          <w:lang w:eastAsia="zh-CN"/>
        </w:rPr>
        <w:t>杭州江工工程</w:t>
      </w:r>
      <w:r>
        <w:rPr>
          <w:rFonts w:hint="eastAsia" w:ascii="仿宋" w:hAnsi="仿宋" w:eastAsia="仿宋" w:cs="仿宋"/>
          <w:color w:val="000000"/>
          <w:sz w:val="24"/>
          <w:szCs w:val="24"/>
          <w:u w:val="single"/>
          <w:lang w:val="en-US" w:eastAsia="zh-CN"/>
        </w:rPr>
        <w:t>管理</w:t>
      </w:r>
      <w:r>
        <w:rPr>
          <w:rFonts w:hint="eastAsia" w:ascii="仿宋" w:hAnsi="仿宋" w:eastAsia="仿宋" w:cs="仿宋"/>
          <w:color w:val="000000"/>
          <w:sz w:val="24"/>
          <w:szCs w:val="24"/>
          <w:u w:val="single"/>
          <w:lang w:eastAsia="zh-CN"/>
        </w:rPr>
        <w:t>有限公司</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2CD4F63E">
      <w:pPr>
        <w:spacing w:line="7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我单位参与投标的</w:t>
      </w:r>
      <w:r>
        <w:rPr>
          <w:rFonts w:hint="eastAsia" w:ascii="仿宋" w:hAnsi="仿宋" w:eastAsia="仿宋" w:cs="仿宋"/>
          <w:sz w:val="24"/>
          <w:szCs w:val="24"/>
          <w:u w:val="single"/>
        </w:rPr>
        <w:t xml:space="preserve">   （项目名称</w:t>
      </w:r>
      <w:r>
        <w:rPr>
          <w:rFonts w:hint="eastAsia" w:ascii="仿宋" w:hAnsi="仿宋" w:eastAsia="仿宋" w:cs="仿宋"/>
          <w:sz w:val="24"/>
          <w:szCs w:val="24"/>
          <w:u w:val="single"/>
          <w:lang w:eastAsia="zh-CN"/>
        </w:rPr>
        <w:t>、</w:t>
      </w:r>
      <w:r>
        <w:rPr>
          <w:rFonts w:hint="eastAsia" w:ascii="仿宋" w:hAnsi="仿宋" w:eastAsia="仿宋" w:cs="仿宋"/>
          <w:sz w:val="24"/>
          <w:szCs w:val="24"/>
          <w:u w:val="single"/>
          <w:lang w:val="en-US" w:eastAsia="zh-CN"/>
        </w:rPr>
        <w:t>编号</w:t>
      </w:r>
      <w:r>
        <w:rPr>
          <w:rFonts w:hint="eastAsia" w:ascii="仿宋" w:hAnsi="仿宋" w:eastAsia="仿宋" w:cs="仿宋"/>
          <w:sz w:val="24"/>
          <w:szCs w:val="24"/>
          <w:u w:val="single"/>
        </w:rPr>
        <w:t xml:space="preserve">）   </w:t>
      </w:r>
      <w:r>
        <w:rPr>
          <w:rFonts w:hint="eastAsia" w:ascii="仿宋" w:hAnsi="仿宋" w:eastAsia="仿宋" w:cs="仿宋"/>
          <w:sz w:val="24"/>
          <w:szCs w:val="24"/>
        </w:rPr>
        <w:t>有幸中标，考虑本项目备案事宜，故由我单位再提供纸质版电子投标文件一式三份（正本一份红章版，副本二份，可为正本复印件）递交给招标代理机构备案，本公司承诺：</w:t>
      </w:r>
    </w:p>
    <w:p w14:paraId="6F47EC40">
      <w:pPr>
        <w:spacing w:line="780" w:lineRule="exact"/>
        <w:ind w:firstLine="480" w:firstLineChars="200"/>
        <w:rPr>
          <w:rFonts w:ascii="宋体" w:hAnsi="宋体" w:cs="宋体"/>
          <w:sz w:val="30"/>
          <w:szCs w:val="30"/>
        </w:rPr>
      </w:pPr>
      <w:r>
        <w:rPr>
          <w:rFonts w:hint="eastAsia" w:ascii="仿宋" w:hAnsi="仿宋" w:eastAsia="仿宋" w:cs="仿宋"/>
          <w:sz w:val="24"/>
          <w:szCs w:val="24"/>
        </w:rPr>
        <w:t>本单位提交给招标代理机构备案的</w:t>
      </w:r>
      <w:r>
        <w:rPr>
          <w:rFonts w:hint="eastAsia" w:ascii="仿宋" w:hAnsi="仿宋" w:eastAsia="仿宋" w:cs="仿宋"/>
          <w:sz w:val="24"/>
          <w:szCs w:val="24"/>
          <w:u w:val="single"/>
        </w:rPr>
        <w:t>投标文件纸质版</w:t>
      </w:r>
      <w:r>
        <w:rPr>
          <w:rFonts w:hint="eastAsia" w:ascii="仿宋" w:hAnsi="仿宋" w:eastAsia="仿宋" w:cs="仿宋"/>
          <w:sz w:val="24"/>
          <w:szCs w:val="24"/>
        </w:rPr>
        <w:t>与</w:t>
      </w:r>
      <w:r>
        <w:rPr>
          <w:rFonts w:hint="eastAsia" w:ascii="仿宋" w:hAnsi="仿宋" w:eastAsia="仿宋" w:cs="仿宋"/>
          <w:sz w:val="24"/>
          <w:szCs w:val="24"/>
          <w:u w:val="single"/>
        </w:rPr>
        <w:t>电子投标文件</w:t>
      </w:r>
      <w:r>
        <w:rPr>
          <w:rFonts w:hint="eastAsia" w:ascii="仿宋" w:hAnsi="仿宋" w:eastAsia="仿宋" w:cs="仿宋"/>
          <w:sz w:val="24"/>
          <w:szCs w:val="24"/>
        </w:rPr>
        <w:t>内容均一致，如不一致导致的任何法律责任自负。特此承诺！</w:t>
      </w:r>
    </w:p>
    <w:p w14:paraId="57E64840">
      <w:pPr>
        <w:tabs>
          <w:tab w:val="left" w:pos="8370"/>
        </w:tabs>
        <w:spacing w:line="780" w:lineRule="exact"/>
        <w:ind w:firstLine="450" w:firstLineChars="150"/>
        <w:rPr>
          <w:rFonts w:ascii="宋体" w:hAnsi="宋体" w:cs="宋体"/>
          <w:sz w:val="30"/>
          <w:szCs w:val="30"/>
        </w:rPr>
      </w:pPr>
      <w:r>
        <w:rPr>
          <w:rFonts w:hint="eastAsia" w:ascii="宋体" w:hAnsi="宋体" w:cs="宋体"/>
          <w:sz w:val="30"/>
          <w:szCs w:val="30"/>
        </w:rPr>
        <w:tab/>
      </w:r>
    </w:p>
    <w:p w14:paraId="772A20B6">
      <w:pPr>
        <w:spacing w:line="780" w:lineRule="exact"/>
        <w:rPr>
          <w:rFonts w:ascii="宋体" w:hAnsi="宋体" w:cs="宋体"/>
          <w:sz w:val="30"/>
          <w:szCs w:val="30"/>
        </w:rPr>
      </w:pPr>
    </w:p>
    <w:p w14:paraId="288CB36E">
      <w:pPr>
        <w:spacing w:line="780" w:lineRule="exact"/>
        <w:rPr>
          <w:rFonts w:ascii="宋体" w:hAnsi="宋体" w:cs="宋体"/>
          <w:sz w:val="30"/>
          <w:szCs w:val="30"/>
        </w:rPr>
      </w:pPr>
    </w:p>
    <w:p w14:paraId="548D533F">
      <w:pPr>
        <w:spacing w:line="780" w:lineRule="exact"/>
        <w:rPr>
          <w:rFonts w:hint="eastAsia" w:ascii="仿宋" w:hAnsi="仿宋" w:eastAsia="仿宋" w:cs="仿宋"/>
          <w:sz w:val="24"/>
          <w:szCs w:val="24"/>
        </w:rPr>
      </w:pPr>
      <w:r>
        <w:rPr>
          <w:rFonts w:hint="eastAsia" w:ascii="仿宋" w:hAnsi="仿宋" w:eastAsia="仿宋" w:cs="仿宋"/>
          <w:sz w:val="24"/>
          <w:szCs w:val="24"/>
        </w:rPr>
        <w:t>投标人名称（盖公章）：</w:t>
      </w:r>
    </w:p>
    <w:p w14:paraId="38F767D1">
      <w:pPr>
        <w:pStyle w:val="622"/>
        <w:adjustRightInd w:val="0"/>
        <w:spacing w:line="360" w:lineRule="auto"/>
        <w:ind w:firstLine="480" w:firstLineChars="200"/>
        <w:jc w:val="both"/>
        <w:rPr>
          <w:rFonts w:hint="eastAsia" w:ascii="仿宋" w:hAnsi="仿宋" w:eastAsia="仿宋" w:cs="仿宋"/>
          <w:spacing w:val="6"/>
          <w:sz w:val="24"/>
          <w:szCs w:val="24"/>
        </w:rPr>
      </w:pPr>
      <w:r>
        <w:rPr>
          <w:rFonts w:hint="eastAsia" w:ascii="仿宋" w:hAnsi="仿宋" w:eastAsia="仿宋" w:cs="仿宋"/>
          <w:sz w:val="24"/>
          <w:szCs w:val="24"/>
        </w:rPr>
        <w:t>202</w:t>
      </w:r>
      <w:r>
        <w:rPr>
          <w:rFonts w:hint="eastAsia" w:ascii="仿宋" w:hAnsi="仿宋" w:eastAsia="仿宋" w:cs="仿宋"/>
          <w:sz w:val="24"/>
          <w:szCs w:val="24"/>
          <w:lang w:val="en-US" w:eastAsia="zh-CN"/>
        </w:rPr>
        <w:t>5</w:t>
      </w:r>
      <w:r>
        <w:rPr>
          <w:rFonts w:hint="eastAsia" w:ascii="仿宋" w:hAnsi="仿宋" w:eastAsia="仿宋" w:cs="仿宋"/>
          <w:sz w:val="24"/>
          <w:szCs w:val="24"/>
        </w:rPr>
        <w:t>年   月   日</w:t>
      </w:r>
    </w:p>
    <w:p w14:paraId="11C381AC">
      <w:pPr>
        <w:pStyle w:val="622"/>
        <w:adjustRightInd w:val="0"/>
        <w:spacing w:line="360" w:lineRule="auto"/>
        <w:ind w:firstLine="444" w:firstLineChars="200"/>
        <w:jc w:val="both"/>
        <w:rPr>
          <w:rFonts w:hint="eastAsia" w:ascii="华文仿宋" w:hAnsi="华文仿宋" w:eastAsia="华文仿宋" w:cs="宋体"/>
          <w:spacing w:val="6"/>
          <w:szCs w:val="21"/>
        </w:rPr>
      </w:pPr>
    </w:p>
    <w:p w14:paraId="20448CF7">
      <w:pPr>
        <w:pStyle w:val="24"/>
        <w:ind w:firstLine="0"/>
        <w:rPr>
          <w:rFonts w:ascii="仿宋" w:hAnsi="仿宋" w:eastAsia="仿宋" w:cs="宋体"/>
          <w:b/>
          <w:color w:val="000000" w:themeColor="text1"/>
          <w:sz w:val="36"/>
          <w:highlight w:val="none"/>
          <w:lang w:val="en-US"/>
          <w14:textFill>
            <w14:solidFill>
              <w14:schemeClr w14:val="tx1"/>
            </w14:solidFill>
          </w14:textFill>
        </w:rPr>
      </w:pPr>
    </w:p>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altName w:val="微软雅黑"/>
    <w:panose1 w:val="02010509060101010101"/>
    <w:charset w:val="86"/>
    <w:family w:val="auto"/>
    <w:pitch w:val="default"/>
    <w:sig w:usb0="00000000" w:usb1="00000000" w:usb2="00000000" w:usb3="00000000" w:csb0="00040000" w:csb1="0000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auto"/>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Lucida Sans">
    <w:altName w:val="Lucida Sans Unicode"/>
    <w:panose1 w:val="020B0602030504020204"/>
    <w:charset w:val="00"/>
    <w:family w:val="auto"/>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Verdana">
    <w:panose1 w:val="020B0604030504040204"/>
    <w:charset w:val="00"/>
    <w:family w:val="auto"/>
    <w:pitch w:val="default"/>
    <w:sig w:usb0="A00006FF" w:usb1="4000205B" w:usb2="00000010" w:usb3="00000000" w:csb0="2000019F" w:csb1="00000000"/>
  </w:font>
  <w:font w:name="幼圆">
    <w:altName w:val="宋体"/>
    <w:panose1 w:val="02010509060101010101"/>
    <w:charset w:val="86"/>
    <w:family w:val="auto"/>
    <w:pitch w:val="default"/>
    <w:sig w:usb0="00000000" w:usb1="00000000" w:usb2="00000000" w:usb3="00000000" w:csb0="00040000" w:csb1="00000000"/>
  </w:font>
  <w:font w:name="Arial Narrow">
    <w:altName w:val="Arial"/>
    <w:panose1 w:val="020B0606020202030204"/>
    <w:charset w:val="00"/>
    <w:family w:val="auto"/>
    <w:pitch w:val="default"/>
    <w:sig w:usb0="00000000" w:usb1="000000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Helvetica">
    <w:altName w:val="Arial"/>
    <w:panose1 w:val="020B0604020202020204"/>
    <w:charset w:val="00"/>
    <w:family w:val="auto"/>
    <w:pitch w:val="default"/>
    <w:sig w:usb0="00000000" w:usb1="00000000" w:usb2="00000000" w:usb3="00000000" w:csb0="00000001"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auto"/>
    <w:pitch w:val="default"/>
    <w:sig w:usb0="E4002EFF" w:usb1="C000E47F" w:usb2="00000009" w:usb3="00000000" w:csb0="200001FF" w:csb1="00000000"/>
  </w:font>
  <w:font w:name="Latha">
    <w:altName w:val="Segoe UI Semilight"/>
    <w:panose1 w:val="02000400000000000000"/>
    <w:charset w:val="01"/>
    <w:family w:val="auto"/>
    <w:pitch w:val="default"/>
    <w:sig w:usb0="00000000" w:usb1="00000000" w:usb2="00000000" w:usb3="00000000" w:csb0="00000000" w:csb1="00000000"/>
  </w:font>
  <w:font w:name="Segoe UI Semilight">
    <w:panose1 w:val="020B0402040204020203"/>
    <w:charset w:val="00"/>
    <w:family w:val="auto"/>
    <w:pitch w:val="default"/>
    <w:sig w:usb0="E4002EFF" w:usb1="C000E47F" w:usb2="00000009" w:usb3="00000000" w:csb0="200001FF" w:csb1="00000000"/>
  </w:font>
  <w:font w:name="新宋体">
    <w:panose1 w:val="02010609030101010101"/>
    <w:charset w:val="86"/>
    <w:family w:val="auto"/>
    <w:pitch w:val="default"/>
    <w:sig w:usb0="00000203" w:usb1="288F0000" w:usb2="00000006" w:usb3="00000000" w:csb0="00040001" w:csb1="00000000"/>
  </w:font>
  <w:font w:name="Century Gothic">
    <w:altName w:val="Yu Gothic UI"/>
    <w:panose1 w:val="020B0502020202020204"/>
    <w:charset w:val="00"/>
    <w:family w:val="auto"/>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auto"/>
    <w:pitch w:val="default"/>
    <w:sig w:usb0="00000000" w:usb1="00000000" w:usb2="00000000" w:usb3="00000000" w:csb0="00000011" w:csb1="00000000"/>
  </w:font>
  <w:font w:name=".PingFang SC">
    <w:altName w:val="宋体"/>
    <w:panose1 w:val="00000000000000000000"/>
    <w:charset w:val="86"/>
    <w:family w:val="auto"/>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auto"/>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FangSong_GB2312">
    <w:altName w:val="仿宋"/>
    <w:panose1 w:val="02010609060101010101"/>
    <w:charset w:val="00"/>
    <w:family w:val="auto"/>
    <w:pitch w:val="default"/>
    <w:sig w:usb0="00000000" w:usb1="00000000" w:usb2="00000000" w:usb3="00000000" w:csb0="0000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5525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546E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p w14:paraId="4C23567C">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7CD4C">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60100">
    <w:pPr>
      <w:pStyle w:val="40"/>
      <w:framePr w:wrap="around" w:vAnchor="text" w:hAnchor="margin" w:xAlign="right" w:y="1"/>
      <w:rPr>
        <w:rStyle w:val="72"/>
      </w:rPr>
    </w:pPr>
    <w:r>
      <w:fldChar w:fldCharType="begin"/>
    </w:r>
    <w:r>
      <w:rPr>
        <w:rStyle w:val="72"/>
      </w:rPr>
      <w:instrText xml:space="preserve">PAGE  </w:instrText>
    </w:r>
    <w:r>
      <w:fldChar w:fldCharType="end"/>
    </w:r>
  </w:p>
  <w:p w14:paraId="4C9F7CEE">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CB44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bookmarkStart w:id="555" w:name="_Toc131845147"/>
    <w:bookmarkStart w:id="556" w:name="_Toc164085800"/>
    <w:bookmarkStart w:id="557" w:name="_Toc91899912"/>
    <w:bookmarkStart w:id="558" w:name="_Toc36110187"/>
    <w:r>
      <w:rPr>
        <w:rFonts w:hint="eastAsia" w:ascii="仿宋_GB2312" w:eastAsia="仿宋_GB2312"/>
        <w:kern w:val="0"/>
        <w:szCs w:val="21"/>
      </w:rPr>
      <w:t xml:space="preserve"> 页</w:t>
    </w:r>
    <w:bookmarkEnd w:id="555"/>
    <w:bookmarkEnd w:id="556"/>
    <w:bookmarkEnd w:id="557"/>
    <w:bookmarkEnd w:id="55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5EA03">
    <w:pPr>
      <w:pStyle w:val="40"/>
      <w:framePr w:wrap="around" w:vAnchor="text" w:hAnchor="margin" w:xAlign="right" w:y="1"/>
      <w:rPr>
        <w:rStyle w:val="72"/>
      </w:rPr>
    </w:pPr>
    <w:r>
      <w:fldChar w:fldCharType="begin"/>
    </w:r>
    <w:r>
      <w:rPr>
        <w:rStyle w:val="72"/>
      </w:rPr>
      <w:instrText xml:space="preserve">PAGE  </w:instrText>
    </w:r>
    <w:r>
      <w:fldChar w:fldCharType="end"/>
    </w:r>
  </w:p>
  <w:p w14:paraId="43478118">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BF41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AC295">
    <w:pPr>
      <w:pStyle w:val="23"/>
      <w:spacing w:line="14" w:lineRule="auto"/>
      <w:rPr>
        <w:sz w:val="20"/>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996315" cy="1524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996315" cy="152400"/>
                      </a:xfrm>
                      <a:prstGeom prst="rect">
                        <a:avLst/>
                      </a:prstGeom>
                      <a:noFill/>
                      <a:ln>
                        <a:noFill/>
                      </a:ln>
                    </wps:spPr>
                    <wps:txbx>
                      <w:txbxContent>
                        <w:p w14:paraId="7192BC02">
                          <w:pPr>
                            <w:spacing w:before="3"/>
                            <w:ind w:left="20"/>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30</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86 </w:t>
                          </w:r>
                          <w:r>
                            <w:rPr>
                              <w:sz w:val="18"/>
                            </w:rPr>
                            <w:t>页</w:t>
                          </w:r>
                        </w:p>
                      </w:txbxContent>
                    </wps:txbx>
                    <wps:bodyPr lIns="0" tIns="0" rIns="0" bIns="0" upright="1"/>
                  </wps:wsp>
                </a:graphicData>
              </a:graphic>
            </wp:anchor>
          </w:drawing>
        </mc:Choice>
        <mc:Fallback>
          <w:pict>
            <v:shape id="_x0000_s1026" o:spid="_x0000_s1026" o:spt="202" type="#_x0000_t202" style="position:absolute;left:0pt;margin-top:0pt;height:12pt;width:78.45pt;mso-position-horizontal:center;mso-position-horizontal-relative:margin;z-index:251661312;mso-width-relative:page;mso-height-relative:page;" filled="f" stroked="f" coordsize="21600,21600" o:gfxdata="UEsDBAoAAAAAAIdO4kAAAAAAAAAAAAAAAAAEAAAAZHJzL1BLAwQUAAAACACHTuJAcZqEYdQAAAAE&#10;AQAADwAAAGRycy9kb3ducmV2LnhtbE2PzU7DMBCE70i8g7WVuFG7FUQ0zaZCCE5IiDQcODrxNrEa&#10;r0Ps/vD2uFzgstJoRjPfFpuzG8SRpmA9IyzmCgRx643lDuGjfrl9ABGiZqMHz4TwTQE25fVVoXPj&#10;T1zRcRs7kUo45Bqhj3HMpQxtT06HuR+Jk7fzk9MxyamTZtKnVO4GuVQqk05bTgu9Humpp3a/PTiE&#10;x0+unu3XW/Ne7Spb1yvFr9ke8Wa2UGsQkc7xLwwX/IQOZWJq/IFNEANCeiT+3ot3n61ANAjLOwWy&#10;LOR/+PIHUEsDBBQAAAAIAIdO4kDmBWwyvAEAAHMDAAAOAAAAZHJzL2Uyb0RvYy54bWytU0tu2zAQ&#10;3RfoHQjua8rOB41gOUBhJChQtAWSHICmSIsAfxjSlnyB9gZdddN9z+VzdEhbzm+TRTfUaGb05r03&#10;1Px6sIZsJUTtXUOnk4oS6YRvtVs39OH+5sNHSmLiruXGO9nQnYz0evH+3bwPtZz5zptWAkEQF+s+&#10;NLRLKdSMRdFJy+PEB+mwqDxYnvAV1qwF3iO6NWxWVZes99AG8ELGiNnloUiPiPAWQK+UFnLpxcZK&#10;lw6oIA1PKCl2OkS6KGyVkiJ9UyrKRExDUWkqJw7BeJVPtpjzeg08dFocKfC3UHihyXLtcOgJaskT&#10;JxvQr6CsFuCjV2kivGUHIcURVDGtXnhz1/Egixa0OoaT6fH/wYqv2+9AdNvQ2Rkljlvc+P7Xz/3v&#10;v/s/Pwjm0KA+xBr77gJ2puGTH/DajPmIyax7UGDzExURrKO9u5O9ckhEYPLq6vJsekGJwNL0YnZe&#10;FfvZ48cBYrqV3pIcNBRwe8VUvv0SExLB1rElz3L+RhtTNmjcswQ25gzLzA8Mc5SG1XCUs/LtDtWY&#10;zw69zPdiDGAMVmOwCaDXHdIpmgsk7qKQOd6bvOyn72Xw47+y+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xmoRh1AAAAAQBAAAPAAAAAAAAAAEAIAAAACIAAABkcnMvZG93bnJldi54bWxQSwECFAAU&#10;AAAACACHTuJA5gVsMrwBAABzAwAADgAAAAAAAAABACAAAAAjAQAAZHJzL2Uyb0RvYy54bWxQSwUG&#10;AAAAAAYABgBZAQAAUQUAAAAA&#10;">
              <v:fill on="f" focussize="0,0"/>
              <v:stroke on="f"/>
              <v:imagedata o:title=""/>
              <o:lock v:ext="edit" aspectratio="f"/>
              <v:textbox inset="0mm,0mm,0mm,0mm">
                <w:txbxContent>
                  <w:p w14:paraId="7192BC02">
                    <w:pPr>
                      <w:spacing w:before="3"/>
                      <w:ind w:left="20"/>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30</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86 </w:t>
                    </w:r>
                    <w:r>
                      <w:rPr>
                        <w:sz w:val="18"/>
                      </w:rPr>
                      <w:t>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585A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p w14:paraId="76EC41C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9677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p w14:paraId="0F62114E">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E83D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p w14:paraId="497C44A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62E6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p w14:paraId="60CD6132">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5847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p w14:paraId="67485212">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F66DF">
    <w:pPr>
      <w:pStyle w:val="41"/>
      <w:pBdr>
        <w:bottom w:val="single" w:color="auto" w:sz="6" w:space="4"/>
      </w:pBdr>
      <w:jc w:val="right"/>
      <w:rPr>
        <w:rFonts w:hint="eastAsia" w:eastAsia="宋体"/>
        <w:lang w:eastAsia="zh-CN"/>
      </w:rPr>
    </w:pPr>
    <w:r>
      <w:t></w:t>
    </w:r>
    <w:r>
      <w:rPr>
        <w:rFonts w:hint="eastAsia"/>
        <w:lang w:eastAsia="zh-CN"/>
      </w:rPr>
      <w:t xml:space="preserve">  </w:t>
    </w:r>
  </w:p>
  <w:p w14:paraId="44E96C80">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9680A">
    <w:pPr>
      <w:pStyle w:val="41"/>
      <w:jc w:val="right"/>
      <w:rPr>
        <w:rFonts w:hint="eastAsia" w:ascii="仿宋_GB2312" w:eastAsia="宋体"/>
        <w:b/>
        <w:i/>
        <w:iCs/>
        <w:u w:val="single"/>
        <w:lang w:eastAsia="zh-CN"/>
      </w:rPr>
    </w:pPr>
    <w:r>
      <w:t></w:t>
    </w:r>
    <w:r>
      <w:rPr>
        <w:rFonts w:hint="eastAsia"/>
        <w:lang w:eastAsia="zh-CN"/>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00C06">
    <w:pPr>
      <w:pStyle w:val="41"/>
      <w:rPr>
        <w:rFonts w:hint="eastAsia" w:eastAsia="宋体"/>
        <w:lang w:eastAsia="zh-CN"/>
      </w:rPr>
    </w:pPr>
    <w:r>
      <w:t></w:t>
    </w:r>
    <w:r>
      <w:rPr>
        <w:rFonts w:hint="eastAsia"/>
        <w:lang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A3907">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p>
  <w:p w14:paraId="5DAE4346">
    <w:pPr>
      <w:pStyle w:val="41"/>
      <w:pBdr>
        <w:bottom w:val="single" w:color="auto" w:sz="6" w:space="0"/>
      </w:pBdr>
      <w:tabs>
        <w:tab w:val="center" w:pos="4535"/>
        <w:tab w:val="right" w:pos="9070"/>
        <w:tab w:val="clear" w:pos="4153"/>
        <w:tab w:val="clear" w:pos="8306"/>
      </w:tabs>
      <w:jc w:val="right"/>
    </w:pPr>
    <w:r>
      <w:rPr>
        <w:rFonts w:hint="eastAsia"/>
        <w:lang w:val="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915F6">
    <w:pPr>
      <w:pStyle w:val="4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9C17B">
    <w:pPr>
      <w:pStyle w:val="41"/>
      <w:rPr>
        <w:rFonts w:hint="eastAsia" w:ascii="仿宋_GB2312" w:eastAsia="宋体"/>
        <w:b/>
        <w:i/>
        <w:u w:val="single"/>
        <w:lang w:eastAsia="zh-CN"/>
      </w:rPr>
    </w:pPr>
    <w:r>
      <w:t></w:t>
    </w:r>
    <w:r>
      <w:rPr>
        <w:rFonts w:hint="eastAsia"/>
        <w:lang w:eastAsia="zh-CN"/>
      </w:rPr>
      <w:t xml:space="preserve">  </w:t>
    </w:r>
  </w:p>
  <w:p w14:paraId="45E339DC">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F3F3D">
    <w:pPr>
      <w:pStyle w:val="41"/>
    </w:pPr>
    <w:r>
      <w:t></w:t>
    </w:r>
  </w:p>
  <w:p w14:paraId="768988D6">
    <w:pPr>
      <w:pStyle w:val="41"/>
      <w:jc w:val="right"/>
      <w:rPr>
        <w:rFonts w:hint="eastAsia" w:eastAsia="宋体"/>
        <w:lang w:eastAsia="zh-CN"/>
      </w:rPr>
    </w:pPr>
    <w:r>
      <w:rPr>
        <w:rFonts w:hint="eastAsia"/>
        <w:lang w:eastAsia="zh-CN"/>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5FE27">
    <w:pPr>
      <w:pStyle w:val="41"/>
      <w:rPr>
        <w:rFonts w:hint="eastAsia" w:ascii="仿宋_GB2312" w:eastAsia="宋体"/>
        <w:b/>
        <w:i/>
        <w:u w:val="single"/>
        <w:lang w:eastAsia="zh-CN"/>
      </w:rPr>
    </w:pPr>
    <w:r>
      <w:t></w:t>
    </w:r>
    <w:r>
      <w:rPr>
        <w:rFonts w:hint="eastAsia"/>
        <w:lang w:eastAsia="zh-CN"/>
      </w:rPr>
      <w:t xml:space="preserve">  </w:t>
    </w:r>
  </w:p>
  <w:p w14:paraId="632F6856">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D92B0">
    <w:pPr>
      <w:pStyle w:val="41"/>
      <w:jc w:val="right"/>
      <w:rPr>
        <w:rFonts w:hint="eastAsia" w:eastAsia="宋体"/>
        <w:lang w:eastAsia="zh-CN"/>
      </w:rPr>
    </w:pPr>
    <w:r>
      <w:t></w:t>
    </w:r>
    <w:r>
      <w:rPr>
        <w:rFonts w:hint="eastAsia"/>
        <w:lang w:eastAsia="zh-CN"/>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D47E3">
    <w:pPr>
      <w:pStyle w:val="41"/>
      <w:jc w:val="right"/>
      <w:rPr>
        <w:rFonts w:hint="eastAsia" w:ascii="仿宋_GB2312" w:eastAsia="仿宋_GB2312"/>
        <w:b/>
        <w:i/>
        <w:u w:val="single"/>
        <w:lang w:eastAsia="zh-CN"/>
      </w:rPr>
    </w:pPr>
    <w:r>
      <w:rPr>
        <w:rFonts w:hint="eastAsia" w:eastAsia="仿宋_GB2312"/>
        <w:lang w:eastAsia="zh-CN"/>
      </w:rPr>
      <w:t xml:space="preserve">  </w:t>
    </w:r>
  </w:p>
  <w:p w14:paraId="6EF3FE0C">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E89FD">
    <w:pPr>
      <w:pStyle w:val="41"/>
      <w:jc w:val="right"/>
      <w:rPr>
        <w:rFonts w:hint="eastAsia" w:eastAsia="宋体"/>
        <w:lang w:eastAsia="zh-CN"/>
      </w:rPr>
    </w:pPr>
    <w:r>
      <w:rPr>
        <w:rFonts w:hint="eastAsia"/>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46958D"/>
    <w:multiLevelType w:val="singleLevel"/>
    <w:tmpl w:val="D946958D"/>
    <w:lvl w:ilvl="0" w:tentative="0">
      <w:start w:val="1"/>
      <w:numFmt w:val="decimal"/>
      <w:suff w:val="nothing"/>
      <w:lvlText w:val="%1、"/>
      <w:lvlJc w:val="left"/>
    </w:lvl>
  </w:abstractNum>
  <w:abstractNum w:abstractNumId="1">
    <w:nsid w:val="F01509B9"/>
    <w:multiLevelType w:val="singleLevel"/>
    <w:tmpl w:val="F01509B9"/>
    <w:lvl w:ilvl="0" w:tentative="0">
      <w:start w:val="1"/>
      <w:numFmt w:val="decimal"/>
      <w:suff w:val="nothing"/>
      <w:lvlText w:val="（%1）"/>
      <w:lvlJc w:val="left"/>
    </w:lvl>
  </w:abstractNum>
  <w:abstractNum w:abstractNumId="2">
    <w:nsid w:val="06FD5329"/>
    <w:multiLevelType w:val="multilevel"/>
    <w:tmpl w:val="06FD5329"/>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35D71722"/>
    <w:multiLevelType w:val="singleLevel"/>
    <w:tmpl w:val="35D71722"/>
    <w:lvl w:ilvl="0" w:tentative="0">
      <w:start w:val="2"/>
      <w:numFmt w:val="chineseCounting"/>
      <w:suff w:val="nothing"/>
      <w:lvlText w:val="%1、"/>
      <w:lvlJc w:val="left"/>
      <w:rPr>
        <w:rFonts w:hint="eastAsia"/>
      </w:rPr>
    </w:lvl>
  </w:abstractNum>
  <w:abstractNum w:abstractNumId="4">
    <w:nsid w:val="37450B73"/>
    <w:multiLevelType w:val="multilevel"/>
    <w:tmpl w:val="37450B73"/>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3FF0E924"/>
    <w:multiLevelType w:val="singleLevel"/>
    <w:tmpl w:val="3FF0E924"/>
    <w:lvl w:ilvl="0" w:tentative="0">
      <w:start w:val="2"/>
      <w:numFmt w:val="chineseCounting"/>
      <w:suff w:val="nothing"/>
      <w:lvlText w:val="%1、"/>
      <w:lvlJc w:val="left"/>
      <w:rPr>
        <w:rFonts w:hint="eastAsia"/>
      </w:rPr>
    </w:lvl>
  </w:abstractNum>
  <w:abstractNum w:abstractNumId="6">
    <w:nsid w:val="629D9D1F"/>
    <w:multiLevelType w:val="singleLevel"/>
    <w:tmpl w:val="629D9D1F"/>
    <w:lvl w:ilvl="0" w:tentative="0">
      <w:start w:val="6"/>
      <w:numFmt w:val="chineseCounting"/>
      <w:suff w:val="nothing"/>
      <w:lvlText w:val="%1、"/>
      <w:lvlJc w:val="left"/>
    </w:lvl>
  </w:abstractNum>
  <w:abstractNum w:abstractNumId="7">
    <w:nsid w:val="7B096C9F"/>
    <w:multiLevelType w:val="multilevel"/>
    <w:tmpl w:val="7B096C9F"/>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6"/>
  </w:num>
  <w:num w:numId="2">
    <w:abstractNumId w:val="5"/>
  </w:num>
  <w:num w:numId="3">
    <w:abstractNumId w:val="7"/>
  </w:num>
  <w:num w:numId="4">
    <w:abstractNumId w:val="4"/>
  </w:num>
  <w:num w:numId="5">
    <w:abstractNumId w:val="2"/>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zZjM3NWRlMjE5MWRiNmU4NTgxM2ZiMGFlYTEyYzk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5F0"/>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2B0D"/>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4FC"/>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073"/>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170"/>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5D5"/>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92F"/>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327"/>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015"/>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D6D"/>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A4C"/>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28"/>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2B2"/>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22C"/>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5C2"/>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A23"/>
    <w:rsid w:val="007D0DC9"/>
    <w:rsid w:val="007D0ECD"/>
    <w:rsid w:val="007D2882"/>
    <w:rsid w:val="007D296C"/>
    <w:rsid w:val="007D2C31"/>
    <w:rsid w:val="007D2E50"/>
    <w:rsid w:val="007D3D74"/>
    <w:rsid w:val="007D445F"/>
    <w:rsid w:val="007D4DED"/>
    <w:rsid w:val="007D57CD"/>
    <w:rsid w:val="007D5BA2"/>
    <w:rsid w:val="007D5ED3"/>
    <w:rsid w:val="007D682F"/>
    <w:rsid w:val="007D6A67"/>
    <w:rsid w:val="007D6FB9"/>
    <w:rsid w:val="007D7211"/>
    <w:rsid w:val="007D7586"/>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10F"/>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0E0"/>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05D"/>
    <w:rsid w:val="009604AE"/>
    <w:rsid w:val="009609AF"/>
    <w:rsid w:val="00960DE4"/>
    <w:rsid w:val="009610C7"/>
    <w:rsid w:val="00961164"/>
    <w:rsid w:val="009612A4"/>
    <w:rsid w:val="00961867"/>
    <w:rsid w:val="00961A07"/>
    <w:rsid w:val="00961A4F"/>
    <w:rsid w:val="00962045"/>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9F6D71"/>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440"/>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87877"/>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540"/>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707"/>
    <w:rsid w:val="00B33AB5"/>
    <w:rsid w:val="00B3412E"/>
    <w:rsid w:val="00B343E0"/>
    <w:rsid w:val="00B35B6D"/>
    <w:rsid w:val="00B35D53"/>
    <w:rsid w:val="00B367C4"/>
    <w:rsid w:val="00B36D3E"/>
    <w:rsid w:val="00B37B8E"/>
    <w:rsid w:val="00B40222"/>
    <w:rsid w:val="00B404C3"/>
    <w:rsid w:val="00B40CB7"/>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869"/>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00"/>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A51"/>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097"/>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DD3"/>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591"/>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8BD"/>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47FBB"/>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1C"/>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4096"/>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CD5"/>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B33"/>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39BF"/>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803"/>
    <w:rsid w:val="00F60938"/>
    <w:rsid w:val="00F60B42"/>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59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5B4CA8"/>
    <w:rsid w:val="01995B0E"/>
    <w:rsid w:val="019F7441"/>
    <w:rsid w:val="01B37585"/>
    <w:rsid w:val="01D55165"/>
    <w:rsid w:val="01DF6BF8"/>
    <w:rsid w:val="01EC2C57"/>
    <w:rsid w:val="025F0711"/>
    <w:rsid w:val="026B2E25"/>
    <w:rsid w:val="02824D4D"/>
    <w:rsid w:val="02DC4B10"/>
    <w:rsid w:val="02DD76CE"/>
    <w:rsid w:val="02F36323"/>
    <w:rsid w:val="02F5619C"/>
    <w:rsid w:val="0326446A"/>
    <w:rsid w:val="032D5555"/>
    <w:rsid w:val="03325112"/>
    <w:rsid w:val="036634D2"/>
    <w:rsid w:val="03AE1423"/>
    <w:rsid w:val="03DD35E4"/>
    <w:rsid w:val="04076900"/>
    <w:rsid w:val="041A5A3B"/>
    <w:rsid w:val="042311BA"/>
    <w:rsid w:val="04294F3B"/>
    <w:rsid w:val="042B157A"/>
    <w:rsid w:val="044573AB"/>
    <w:rsid w:val="048F763B"/>
    <w:rsid w:val="049F330E"/>
    <w:rsid w:val="04AA775C"/>
    <w:rsid w:val="04AF1889"/>
    <w:rsid w:val="04F66F48"/>
    <w:rsid w:val="05251E14"/>
    <w:rsid w:val="05A16594"/>
    <w:rsid w:val="05A7762D"/>
    <w:rsid w:val="060E5941"/>
    <w:rsid w:val="06110FAF"/>
    <w:rsid w:val="06493CA7"/>
    <w:rsid w:val="065A6178"/>
    <w:rsid w:val="066F1CF3"/>
    <w:rsid w:val="06894FAB"/>
    <w:rsid w:val="06930BB8"/>
    <w:rsid w:val="07245D42"/>
    <w:rsid w:val="07264C62"/>
    <w:rsid w:val="0779354C"/>
    <w:rsid w:val="07A13CC4"/>
    <w:rsid w:val="07DA5D7D"/>
    <w:rsid w:val="08061376"/>
    <w:rsid w:val="08452D77"/>
    <w:rsid w:val="086401F8"/>
    <w:rsid w:val="08751CAA"/>
    <w:rsid w:val="087E4C40"/>
    <w:rsid w:val="08907CF4"/>
    <w:rsid w:val="08A871D0"/>
    <w:rsid w:val="08D66AD6"/>
    <w:rsid w:val="08DA33A3"/>
    <w:rsid w:val="08E7715F"/>
    <w:rsid w:val="08E80F13"/>
    <w:rsid w:val="09335624"/>
    <w:rsid w:val="0944690F"/>
    <w:rsid w:val="09535675"/>
    <w:rsid w:val="095F057D"/>
    <w:rsid w:val="09642282"/>
    <w:rsid w:val="09700853"/>
    <w:rsid w:val="09733572"/>
    <w:rsid w:val="09772C16"/>
    <w:rsid w:val="098353B5"/>
    <w:rsid w:val="098A22EA"/>
    <w:rsid w:val="09A92330"/>
    <w:rsid w:val="09B06B87"/>
    <w:rsid w:val="09C13146"/>
    <w:rsid w:val="09E04166"/>
    <w:rsid w:val="09F95DB2"/>
    <w:rsid w:val="0A1C0718"/>
    <w:rsid w:val="0A3E7710"/>
    <w:rsid w:val="0A5B7E63"/>
    <w:rsid w:val="0A8D2B92"/>
    <w:rsid w:val="0AA374A5"/>
    <w:rsid w:val="0AAB7649"/>
    <w:rsid w:val="0ABC5606"/>
    <w:rsid w:val="0AF42D9F"/>
    <w:rsid w:val="0B30404E"/>
    <w:rsid w:val="0B4C6C14"/>
    <w:rsid w:val="0B547599"/>
    <w:rsid w:val="0B631A88"/>
    <w:rsid w:val="0B683D45"/>
    <w:rsid w:val="0B7F3F11"/>
    <w:rsid w:val="0B884417"/>
    <w:rsid w:val="0BB96F10"/>
    <w:rsid w:val="0BCC662C"/>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547DE0"/>
    <w:rsid w:val="0D827401"/>
    <w:rsid w:val="0D84094E"/>
    <w:rsid w:val="0D8A00E9"/>
    <w:rsid w:val="0D8D589E"/>
    <w:rsid w:val="0DA01C73"/>
    <w:rsid w:val="0DD63300"/>
    <w:rsid w:val="0DF50604"/>
    <w:rsid w:val="0DF702FE"/>
    <w:rsid w:val="0E060E51"/>
    <w:rsid w:val="0E3A0892"/>
    <w:rsid w:val="0E5604B2"/>
    <w:rsid w:val="0E6D5D79"/>
    <w:rsid w:val="0E9D0089"/>
    <w:rsid w:val="0EB803EE"/>
    <w:rsid w:val="0EF94D4B"/>
    <w:rsid w:val="0F3E3843"/>
    <w:rsid w:val="0F4958DC"/>
    <w:rsid w:val="0F515DF7"/>
    <w:rsid w:val="0F596BA8"/>
    <w:rsid w:val="0F6248D2"/>
    <w:rsid w:val="0F693536"/>
    <w:rsid w:val="0F7B0511"/>
    <w:rsid w:val="0F7B76D9"/>
    <w:rsid w:val="0F816ACD"/>
    <w:rsid w:val="0F9832DB"/>
    <w:rsid w:val="0FBF3FD2"/>
    <w:rsid w:val="0FBF7FF3"/>
    <w:rsid w:val="10646583"/>
    <w:rsid w:val="1066200A"/>
    <w:rsid w:val="107D4B15"/>
    <w:rsid w:val="107F0BBF"/>
    <w:rsid w:val="108A3C80"/>
    <w:rsid w:val="10C26171"/>
    <w:rsid w:val="10F33360"/>
    <w:rsid w:val="10FC16EA"/>
    <w:rsid w:val="110F1D40"/>
    <w:rsid w:val="11266F33"/>
    <w:rsid w:val="112F5E54"/>
    <w:rsid w:val="118963A1"/>
    <w:rsid w:val="11C6522A"/>
    <w:rsid w:val="11E104CC"/>
    <w:rsid w:val="11E20309"/>
    <w:rsid w:val="11F25D2C"/>
    <w:rsid w:val="12255233"/>
    <w:rsid w:val="123E21E9"/>
    <w:rsid w:val="12530213"/>
    <w:rsid w:val="126404DE"/>
    <w:rsid w:val="127723A9"/>
    <w:rsid w:val="12862074"/>
    <w:rsid w:val="12883966"/>
    <w:rsid w:val="129E45B4"/>
    <w:rsid w:val="12AC266A"/>
    <w:rsid w:val="12D81596"/>
    <w:rsid w:val="13072A44"/>
    <w:rsid w:val="135F4BE2"/>
    <w:rsid w:val="139B1A0A"/>
    <w:rsid w:val="139D25C7"/>
    <w:rsid w:val="13BF3CE4"/>
    <w:rsid w:val="141008D8"/>
    <w:rsid w:val="14125FE6"/>
    <w:rsid w:val="144A6655"/>
    <w:rsid w:val="146D271E"/>
    <w:rsid w:val="14982588"/>
    <w:rsid w:val="149A5AD9"/>
    <w:rsid w:val="14A7619D"/>
    <w:rsid w:val="150536C3"/>
    <w:rsid w:val="150C1963"/>
    <w:rsid w:val="151447A0"/>
    <w:rsid w:val="153674A4"/>
    <w:rsid w:val="154A6454"/>
    <w:rsid w:val="15762120"/>
    <w:rsid w:val="157707EC"/>
    <w:rsid w:val="15CF71C0"/>
    <w:rsid w:val="16623749"/>
    <w:rsid w:val="16682F60"/>
    <w:rsid w:val="16693B1D"/>
    <w:rsid w:val="16775FC6"/>
    <w:rsid w:val="16A8729C"/>
    <w:rsid w:val="16B33777"/>
    <w:rsid w:val="16BC70A7"/>
    <w:rsid w:val="16C6339E"/>
    <w:rsid w:val="16FB3113"/>
    <w:rsid w:val="172F2D79"/>
    <w:rsid w:val="17557BEF"/>
    <w:rsid w:val="17D349C1"/>
    <w:rsid w:val="1830729E"/>
    <w:rsid w:val="1870062C"/>
    <w:rsid w:val="18817102"/>
    <w:rsid w:val="18830A15"/>
    <w:rsid w:val="18852B28"/>
    <w:rsid w:val="188B5321"/>
    <w:rsid w:val="18B65FC8"/>
    <w:rsid w:val="19932372"/>
    <w:rsid w:val="1993246A"/>
    <w:rsid w:val="19A20DD5"/>
    <w:rsid w:val="19AE03F1"/>
    <w:rsid w:val="1A071A03"/>
    <w:rsid w:val="1A1F16AE"/>
    <w:rsid w:val="1A3B5C77"/>
    <w:rsid w:val="1A984BAD"/>
    <w:rsid w:val="1AB8220E"/>
    <w:rsid w:val="1AE4166C"/>
    <w:rsid w:val="1AF06CFB"/>
    <w:rsid w:val="1AF11B8D"/>
    <w:rsid w:val="1B11359C"/>
    <w:rsid w:val="1B1C538E"/>
    <w:rsid w:val="1B2A271F"/>
    <w:rsid w:val="1B466764"/>
    <w:rsid w:val="1B530544"/>
    <w:rsid w:val="1B713184"/>
    <w:rsid w:val="1BA209CF"/>
    <w:rsid w:val="1BB4777D"/>
    <w:rsid w:val="1BD75AB8"/>
    <w:rsid w:val="1C0459C2"/>
    <w:rsid w:val="1C1B3B4A"/>
    <w:rsid w:val="1C69699D"/>
    <w:rsid w:val="1C88086E"/>
    <w:rsid w:val="1D1C05CD"/>
    <w:rsid w:val="1D266CE1"/>
    <w:rsid w:val="1D3963AF"/>
    <w:rsid w:val="1D6A673C"/>
    <w:rsid w:val="1D9247AE"/>
    <w:rsid w:val="1DB567EC"/>
    <w:rsid w:val="1DF51A98"/>
    <w:rsid w:val="1DFF7CBB"/>
    <w:rsid w:val="1E3D060F"/>
    <w:rsid w:val="1E3F7D2E"/>
    <w:rsid w:val="1E4134E4"/>
    <w:rsid w:val="1E5062B3"/>
    <w:rsid w:val="1E523514"/>
    <w:rsid w:val="1E714A66"/>
    <w:rsid w:val="1E802593"/>
    <w:rsid w:val="1E8B6156"/>
    <w:rsid w:val="1EA703CC"/>
    <w:rsid w:val="1EB7330C"/>
    <w:rsid w:val="1F0A0FF3"/>
    <w:rsid w:val="1F135C75"/>
    <w:rsid w:val="1F5771FF"/>
    <w:rsid w:val="1FE868A9"/>
    <w:rsid w:val="20034907"/>
    <w:rsid w:val="20173E4B"/>
    <w:rsid w:val="204E48BC"/>
    <w:rsid w:val="208921B3"/>
    <w:rsid w:val="20973DEB"/>
    <w:rsid w:val="20B26522"/>
    <w:rsid w:val="20B44310"/>
    <w:rsid w:val="211116EB"/>
    <w:rsid w:val="21325907"/>
    <w:rsid w:val="216133FC"/>
    <w:rsid w:val="21D56769"/>
    <w:rsid w:val="21E52EF3"/>
    <w:rsid w:val="21F62F04"/>
    <w:rsid w:val="21FB5D7B"/>
    <w:rsid w:val="22015E94"/>
    <w:rsid w:val="220B1C3D"/>
    <w:rsid w:val="22153965"/>
    <w:rsid w:val="221D1D20"/>
    <w:rsid w:val="22334A87"/>
    <w:rsid w:val="22BE3ABF"/>
    <w:rsid w:val="22BE6801"/>
    <w:rsid w:val="232F0273"/>
    <w:rsid w:val="233500BF"/>
    <w:rsid w:val="23377FF7"/>
    <w:rsid w:val="236B425F"/>
    <w:rsid w:val="23836192"/>
    <w:rsid w:val="23901F29"/>
    <w:rsid w:val="239C0061"/>
    <w:rsid w:val="23B908A4"/>
    <w:rsid w:val="23E95BEF"/>
    <w:rsid w:val="23FD0064"/>
    <w:rsid w:val="23FE0BB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6E565BE"/>
    <w:rsid w:val="27044A29"/>
    <w:rsid w:val="27051632"/>
    <w:rsid w:val="271D34C8"/>
    <w:rsid w:val="273B521F"/>
    <w:rsid w:val="274E2D73"/>
    <w:rsid w:val="276142BF"/>
    <w:rsid w:val="27783712"/>
    <w:rsid w:val="27907362"/>
    <w:rsid w:val="28333E1D"/>
    <w:rsid w:val="28454BD6"/>
    <w:rsid w:val="28455253"/>
    <w:rsid w:val="28551971"/>
    <w:rsid w:val="285B1C53"/>
    <w:rsid w:val="289F7086"/>
    <w:rsid w:val="28BE54E2"/>
    <w:rsid w:val="28C32028"/>
    <w:rsid w:val="28C41AD7"/>
    <w:rsid w:val="28CC490F"/>
    <w:rsid w:val="28DE40AA"/>
    <w:rsid w:val="292D2AFB"/>
    <w:rsid w:val="29345E77"/>
    <w:rsid w:val="294C65AD"/>
    <w:rsid w:val="29806583"/>
    <w:rsid w:val="298B3C4C"/>
    <w:rsid w:val="29B5239E"/>
    <w:rsid w:val="29F26D24"/>
    <w:rsid w:val="2A15033F"/>
    <w:rsid w:val="2A1662C1"/>
    <w:rsid w:val="2A1C7367"/>
    <w:rsid w:val="2A2815FA"/>
    <w:rsid w:val="2A6D6092"/>
    <w:rsid w:val="2A7D76B4"/>
    <w:rsid w:val="2B1725AC"/>
    <w:rsid w:val="2B263607"/>
    <w:rsid w:val="2B437463"/>
    <w:rsid w:val="2B7807EE"/>
    <w:rsid w:val="2BA30F6E"/>
    <w:rsid w:val="2BA50BF7"/>
    <w:rsid w:val="2BBF00EC"/>
    <w:rsid w:val="2BC37CFD"/>
    <w:rsid w:val="2BD5237F"/>
    <w:rsid w:val="2BE536CE"/>
    <w:rsid w:val="2BE758D9"/>
    <w:rsid w:val="2C09049E"/>
    <w:rsid w:val="2C0A653C"/>
    <w:rsid w:val="2C191F85"/>
    <w:rsid w:val="2C35096C"/>
    <w:rsid w:val="2CE82D6F"/>
    <w:rsid w:val="2D0D68FB"/>
    <w:rsid w:val="2D343236"/>
    <w:rsid w:val="2DD15014"/>
    <w:rsid w:val="2DF72DE4"/>
    <w:rsid w:val="2E0220AF"/>
    <w:rsid w:val="2E4B082A"/>
    <w:rsid w:val="2E5D4E86"/>
    <w:rsid w:val="2E5D790B"/>
    <w:rsid w:val="2E9A3C18"/>
    <w:rsid w:val="2EBB0FEE"/>
    <w:rsid w:val="2EC63002"/>
    <w:rsid w:val="2F0A6B38"/>
    <w:rsid w:val="2F21284C"/>
    <w:rsid w:val="2F946CCB"/>
    <w:rsid w:val="2FD25781"/>
    <w:rsid w:val="2FDC745C"/>
    <w:rsid w:val="2FFD7934"/>
    <w:rsid w:val="30733ACD"/>
    <w:rsid w:val="308C3862"/>
    <w:rsid w:val="309379D8"/>
    <w:rsid w:val="30A270F7"/>
    <w:rsid w:val="30DF1478"/>
    <w:rsid w:val="30EC586F"/>
    <w:rsid w:val="319C6071"/>
    <w:rsid w:val="31AC537E"/>
    <w:rsid w:val="31D8696D"/>
    <w:rsid w:val="31E3679B"/>
    <w:rsid w:val="31E732FD"/>
    <w:rsid w:val="31E813EB"/>
    <w:rsid w:val="32274CC7"/>
    <w:rsid w:val="32517576"/>
    <w:rsid w:val="32BE5C2C"/>
    <w:rsid w:val="32C92881"/>
    <w:rsid w:val="32FB6478"/>
    <w:rsid w:val="33263B3F"/>
    <w:rsid w:val="336963EB"/>
    <w:rsid w:val="33816EEB"/>
    <w:rsid w:val="33B7196F"/>
    <w:rsid w:val="33EB55CD"/>
    <w:rsid w:val="33EC4C02"/>
    <w:rsid w:val="340D2360"/>
    <w:rsid w:val="3410665D"/>
    <w:rsid w:val="34211214"/>
    <w:rsid w:val="342E63AB"/>
    <w:rsid w:val="34421B45"/>
    <w:rsid w:val="34950E68"/>
    <w:rsid w:val="34986E94"/>
    <w:rsid w:val="34AF62C9"/>
    <w:rsid w:val="34CB4388"/>
    <w:rsid w:val="34FA6E12"/>
    <w:rsid w:val="354D7158"/>
    <w:rsid w:val="358D5588"/>
    <w:rsid w:val="363A3B40"/>
    <w:rsid w:val="36427103"/>
    <w:rsid w:val="365302AE"/>
    <w:rsid w:val="36607A0A"/>
    <w:rsid w:val="366E227C"/>
    <w:rsid w:val="366F2E0D"/>
    <w:rsid w:val="367B6A5C"/>
    <w:rsid w:val="36A74ADA"/>
    <w:rsid w:val="36AD60D5"/>
    <w:rsid w:val="36B224F9"/>
    <w:rsid w:val="36EC0CC9"/>
    <w:rsid w:val="373F410B"/>
    <w:rsid w:val="37AC46B4"/>
    <w:rsid w:val="37EE7094"/>
    <w:rsid w:val="38296C89"/>
    <w:rsid w:val="383002EB"/>
    <w:rsid w:val="38586797"/>
    <w:rsid w:val="38BC0149"/>
    <w:rsid w:val="38D87D1C"/>
    <w:rsid w:val="39636459"/>
    <w:rsid w:val="396B7F6C"/>
    <w:rsid w:val="398A08DF"/>
    <w:rsid w:val="39B417A9"/>
    <w:rsid w:val="39FC5695"/>
    <w:rsid w:val="3A006D8E"/>
    <w:rsid w:val="3A3651E5"/>
    <w:rsid w:val="3A744481"/>
    <w:rsid w:val="3A8C45C0"/>
    <w:rsid w:val="3A8C7BEF"/>
    <w:rsid w:val="3A906246"/>
    <w:rsid w:val="3A9A5963"/>
    <w:rsid w:val="3AE049EF"/>
    <w:rsid w:val="3B2349B7"/>
    <w:rsid w:val="3B616CFF"/>
    <w:rsid w:val="3B6259F6"/>
    <w:rsid w:val="3B976654"/>
    <w:rsid w:val="3BC01EFC"/>
    <w:rsid w:val="3BCA786A"/>
    <w:rsid w:val="3BD31E2F"/>
    <w:rsid w:val="3BF15831"/>
    <w:rsid w:val="3C105946"/>
    <w:rsid w:val="3C471448"/>
    <w:rsid w:val="3C5F759A"/>
    <w:rsid w:val="3C6C525A"/>
    <w:rsid w:val="3CCE23CB"/>
    <w:rsid w:val="3CD17D17"/>
    <w:rsid w:val="3D255ECD"/>
    <w:rsid w:val="3D3C7F39"/>
    <w:rsid w:val="3D440F09"/>
    <w:rsid w:val="3D4504A0"/>
    <w:rsid w:val="3D8734BB"/>
    <w:rsid w:val="3D9A11D4"/>
    <w:rsid w:val="3DA16D89"/>
    <w:rsid w:val="3DA364BE"/>
    <w:rsid w:val="3DA56916"/>
    <w:rsid w:val="3DE041CB"/>
    <w:rsid w:val="3DF4070F"/>
    <w:rsid w:val="3E0D48F6"/>
    <w:rsid w:val="3E1868B4"/>
    <w:rsid w:val="3E377251"/>
    <w:rsid w:val="3E42664B"/>
    <w:rsid w:val="3E5A7334"/>
    <w:rsid w:val="3E710B4E"/>
    <w:rsid w:val="3E7B5D6B"/>
    <w:rsid w:val="3E843E66"/>
    <w:rsid w:val="3E8F51FE"/>
    <w:rsid w:val="3E926F87"/>
    <w:rsid w:val="3E9A59DE"/>
    <w:rsid w:val="3EAF4836"/>
    <w:rsid w:val="3EC33DFA"/>
    <w:rsid w:val="3ECF217C"/>
    <w:rsid w:val="3F060E16"/>
    <w:rsid w:val="3F1D1096"/>
    <w:rsid w:val="3F2F0234"/>
    <w:rsid w:val="3F6363FE"/>
    <w:rsid w:val="3F756B8F"/>
    <w:rsid w:val="3F95482B"/>
    <w:rsid w:val="3FC217B1"/>
    <w:rsid w:val="4019356B"/>
    <w:rsid w:val="40592157"/>
    <w:rsid w:val="406E1CAE"/>
    <w:rsid w:val="40A0133A"/>
    <w:rsid w:val="40BA1455"/>
    <w:rsid w:val="40C31A53"/>
    <w:rsid w:val="40C3615B"/>
    <w:rsid w:val="40CA4ED7"/>
    <w:rsid w:val="40E20083"/>
    <w:rsid w:val="40FF545D"/>
    <w:rsid w:val="410067C8"/>
    <w:rsid w:val="418F0D2A"/>
    <w:rsid w:val="41961BF3"/>
    <w:rsid w:val="41D01505"/>
    <w:rsid w:val="41D0778E"/>
    <w:rsid w:val="42474939"/>
    <w:rsid w:val="424C3C57"/>
    <w:rsid w:val="42552B55"/>
    <w:rsid w:val="42613FF3"/>
    <w:rsid w:val="42660D96"/>
    <w:rsid w:val="428667D2"/>
    <w:rsid w:val="42CD1CE0"/>
    <w:rsid w:val="42E1381E"/>
    <w:rsid w:val="42ED6459"/>
    <w:rsid w:val="42FE58DD"/>
    <w:rsid w:val="43085438"/>
    <w:rsid w:val="43174B3D"/>
    <w:rsid w:val="432E3C17"/>
    <w:rsid w:val="434B1892"/>
    <w:rsid w:val="434B790E"/>
    <w:rsid w:val="4360274F"/>
    <w:rsid w:val="43977AB6"/>
    <w:rsid w:val="43A3342B"/>
    <w:rsid w:val="43C77C27"/>
    <w:rsid w:val="43DE09EE"/>
    <w:rsid w:val="44002FAD"/>
    <w:rsid w:val="449101DD"/>
    <w:rsid w:val="44DE1391"/>
    <w:rsid w:val="44FC5765"/>
    <w:rsid w:val="451B225C"/>
    <w:rsid w:val="452410C9"/>
    <w:rsid w:val="45317DFB"/>
    <w:rsid w:val="453C0638"/>
    <w:rsid w:val="45447333"/>
    <w:rsid w:val="456D3CE4"/>
    <w:rsid w:val="4579042C"/>
    <w:rsid w:val="457F0571"/>
    <w:rsid w:val="45851176"/>
    <w:rsid w:val="45C63B94"/>
    <w:rsid w:val="460E7DA5"/>
    <w:rsid w:val="46422483"/>
    <w:rsid w:val="4659254A"/>
    <w:rsid w:val="465B0637"/>
    <w:rsid w:val="465E3F0D"/>
    <w:rsid w:val="466A16E6"/>
    <w:rsid w:val="46893F2B"/>
    <w:rsid w:val="46C4686E"/>
    <w:rsid w:val="46C661C1"/>
    <w:rsid w:val="46FC6042"/>
    <w:rsid w:val="475278BE"/>
    <w:rsid w:val="4779309D"/>
    <w:rsid w:val="477B778F"/>
    <w:rsid w:val="478203EC"/>
    <w:rsid w:val="47B025FA"/>
    <w:rsid w:val="47E21618"/>
    <w:rsid w:val="47F6008F"/>
    <w:rsid w:val="4809698F"/>
    <w:rsid w:val="4811697D"/>
    <w:rsid w:val="48557A9E"/>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8B339F"/>
    <w:rsid w:val="4B9739F7"/>
    <w:rsid w:val="4BEE2503"/>
    <w:rsid w:val="4C0B2731"/>
    <w:rsid w:val="4C245A30"/>
    <w:rsid w:val="4C8D4A9C"/>
    <w:rsid w:val="4CB6685F"/>
    <w:rsid w:val="4CC367FE"/>
    <w:rsid w:val="4D077F3C"/>
    <w:rsid w:val="4D123355"/>
    <w:rsid w:val="4D2A3B31"/>
    <w:rsid w:val="4D312C52"/>
    <w:rsid w:val="4D340203"/>
    <w:rsid w:val="4D905305"/>
    <w:rsid w:val="4D964A72"/>
    <w:rsid w:val="4D9C1254"/>
    <w:rsid w:val="4E793892"/>
    <w:rsid w:val="4E800872"/>
    <w:rsid w:val="4EC569ED"/>
    <w:rsid w:val="4ED50EA1"/>
    <w:rsid w:val="4EEC050C"/>
    <w:rsid w:val="4F104EC3"/>
    <w:rsid w:val="4F22042B"/>
    <w:rsid w:val="4F390907"/>
    <w:rsid w:val="4F47354A"/>
    <w:rsid w:val="4F911C54"/>
    <w:rsid w:val="4FE625E0"/>
    <w:rsid w:val="5021480F"/>
    <w:rsid w:val="504344A6"/>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1FA187D"/>
    <w:rsid w:val="522E4CC3"/>
    <w:rsid w:val="5244713B"/>
    <w:rsid w:val="52615633"/>
    <w:rsid w:val="526F4DE4"/>
    <w:rsid w:val="528E4FD1"/>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2C79A0"/>
    <w:rsid w:val="552F56E3"/>
    <w:rsid w:val="55364EFD"/>
    <w:rsid w:val="555D4828"/>
    <w:rsid w:val="557A4C8B"/>
    <w:rsid w:val="558931E1"/>
    <w:rsid w:val="55923347"/>
    <w:rsid w:val="55925180"/>
    <w:rsid w:val="55983B1B"/>
    <w:rsid w:val="55A8376B"/>
    <w:rsid w:val="55DC29B6"/>
    <w:rsid w:val="55DD4241"/>
    <w:rsid w:val="55FF42DB"/>
    <w:rsid w:val="566B6D1E"/>
    <w:rsid w:val="568C0CE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F80043"/>
    <w:rsid w:val="5A09252F"/>
    <w:rsid w:val="5A0B2778"/>
    <w:rsid w:val="5A2A7C7B"/>
    <w:rsid w:val="5A3373C8"/>
    <w:rsid w:val="5A3E2560"/>
    <w:rsid w:val="5A5D3B6E"/>
    <w:rsid w:val="5A637A76"/>
    <w:rsid w:val="5A6D33BA"/>
    <w:rsid w:val="5A792B1F"/>
    <w:rsid w:val="5A874767"/>
    <w:rsid w:val="5AA85BE2"/>
    <w:rsid w:val="5AAD6F28"/>
    <w:rsid w:val="5ABF68B4"/>
    <w:rsid w:val="5AD63A24"/>
    <w:rsid w:val="5B1B0883"/>
    <w:rsid w:val="5B2E1A1D"/>
    <w:rsid w:val="5B310426"/>
    <w:rsid w:val="5B6133F3"/>
    <w:rsid w:val="5B751975"/>
    <w:rsid w:val="5B843A1C"/>
    <w:rsid w:val="5B873E3F"/>
    <w:rsid w:val="5C02690E"/>
    <w:rsid w:val="5C196DA7"/>
    <w:rsid w:val="5C2A048C"/>
    <w:rsid w:val="5C531CB7"/>
    <w:rsid w:val="5C80234E"/>
    <w:rsid w:val="5C833828"/>
    <w:rsid w:val="5C8A680C"/>
    <w:rsid w:val="5CAB463A"/>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22563B"/>
    <w:rsid w:val="5F2B0D35"/>
    <w:rsid w:val="5F3A3602"/>
    <w:rsid w:val="5F45733B"/>
    <w:rsid w:val="5F6277C6"/>
    <w:rsid w:val="5F6D0B1D"/>
    <w:rsid w:val="5F8D0B82"/>
    <w:rsid w:val="5FA23A48"/>
    <w:rsid w:val="5FB452EA"/>
    <w:rsid w:val="5FCC5339"/>
    <w:rsid w:val="5FE34A5B"/>
    <w:rsid w:val="5FFE1E36"/>
    <w:rsid w:val="60232584"/>
    <w:rsid w:val="602D2515"/>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466D52"/>
    <w:rsid w:val="635600A5"/>
    <w:rsid w:val="635B1DB5"/>
    <w:rsid w:val="63711FED"/>
    <w:rsid w:val="63880DDC"/>
    <w:rsid w:val="638D750D"/>
    <w:rsid w:val="63AC6CC0"/>
    <w:rsid w:val="63F1180B"/>
    <w:rsid w:val="64055776"/>
    <w:rsid w:val="640705FE"/>
    <w:rsid w:val="64240056"/>
    <w:rsid w:val="643E143A"/>
    <w:rsid w:val="64491666"/>
    <w:rsid w:val="648B6EEF"/>
    <w:rsid w:val="64991B8F"/>
    <w:rsid w:val="64AD353A"/>
    <w:rsid w:val="64C158BF"/>
    <w:rsid w:val="64CE2EAA"/>
    <w:rsid w:val="653C3090"/>
    <w:rsid w:val="655C6D8A"/>
    <w:rsid w:val="65854376"/>
    <w:rsid w:val="658767BE"/>
    <w:rsid w:val="65892531"/>
    <w:rsid w:val="66195831"/>
    <w:rsid w:val="662E75B1"/>
    <w:rsid w:val="66342C2E"/>
    <w:rsid w:val="663E784C"/>
    <w:rsid w:val="66730D3B"/>
    <w:rsid w:val="668B6A45"/>
    <w:rsid w:val="669D00EC"/>
    <w:rsid w:val="66E57525"/>
    <w:rsid w:val="672E302B"/>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8EA60DD"/>
    <w:rsid w:val="693E15D3"/>
    <w:rsid w:val="69627681"/>
    <w:rsid w:val="6977531D"/>
    <w:rsid w:val="699658D9"/>
    <w:rsid w:val="69CC2BFF"/>
    <w:rsid w:val="69FD55B8"/>
    <w:rsid w:val="6A0B1C62"/>
    <w:rsid w:val="6A2406C8"/>
    <w:rsid w:val="6ADE0BD1"/>
    <w:rsid w:val="6AE96859"/>
    <w:rsid w:val="6B147746"/>
    <w:rsid w:val="6B24787C"/>
    <w:rsid w:val="6B573233"/>
    <w:rsid w:val="6B5B6274"/>
    <w:rsid w:val="6B935D53"/>
    <w:rsid w:val="6C196F71"/>
    <w:rsid w:val="6C226FCB"/>
    <w:rsid w:val="6C2C4316"/>
    <w:rsid w:val="6C31226F"/>
    <w:rsid w:val="6C417D7E"/>
    <w:rsid w:val="6C552F0B"/>
    <w:rsid w:val="6C8C67B7"/>
    <w:rsid w:val="6C9D744C"/>
    <w:rsid w:val="6D167928"/>
    <w:rsid w:val="6D26299B"/>
    <w:rsid w:val="6D4772EC"/>
    <w:rsid w:val="6D9078AF"/>
    <w:rsid w:val="6DAA3FEF"/>
    <w:rsid w:val="6DC0172B"/>
    <w:rsid w:val="6DCB690C"/>
    <w:rsid w:val="6DD41A5B"/>
    <w:rsid w:val="6DF43C2E"/>
    <w:rsid w:val="6DF51CA3"/>
    <w:rsid w:val="6E6140F0"/>
    <w:rsid w:val="6E8335BD"/>
    <w:rsid w:val="6E8E12EF"/>
    <w:rsid w:val="6E972936"/>
    <w:rsid w:val="6ED446C5"/>
    <w:rsid w:val="6F2A7D94"/>
    <w:rsid w:val="6F355F80"/>
    <w:rsid w:val="6F4352CE"/>
    <w:rsid w:val="6F8331F1"/>
    <w:rsid w:val="6F9643FE"/>
    <w:rsid w:val="6FAE1A09"/>
    <w:rsid w:val="6FD75BF8"/>
    <w:rsid w:val="707723D0"/>
    <w:rsid w:val="70F5661B"/>
    <w:rsid w:val="71054710"/>
    <w:rsid w:val="712B3971"/>
    <w:rsid w:val="71360107"/>
    <w:rsid w:val="713B688E"/>
    <w:rsid w:val="71782EA1"/>
    <w:rsid w:val="719101F5"/>
    <w:rsid w:val="71D43752"/>
    <w:rsid w:val="71F1796A"/>
    <w:rsid w:val="72154626"/>
    <w:rsid w:val="72262B5D"/>
    <w:rsid w:val="72283FF7"/>
    <w:rsid w:val="722E7212"/>
    <w:rsid w:val="723A0474"/>
    <w:rsid w:val="725923E4"/>
    <w:rsid w:val="72864BF7"/>
    <w:rsid w:val="729023FC"/>
    <w:rsid w:val="72E476B5"/>
    <w:rsid w:val="73C0646E"/>
    <w:rsid w:val="741C5E59"/>
    <w:rsid w:val="742222F5"/>
    <w:rsid w:val="743B3E93"/>
    <w:rsid w:val="74476126"/>
    <w:rsid w:val="74706664"/>
    <w:rsid w:val="747F3682"/>
    <w:rsid w:val="749C4185"/>
    <w:rsid w:val="74A137E9"/>
    <w:rsid w:val="74CC3470"/>
    <w:rsid w:val="74FE4D20"/>
    <w:rsid w:val="75067759"/>
    <w:rsid w:val="750A633B"/>
    <w:rsid w:val="752E6DCD"/>
    <w:rsid w:val="7551380D"/>
    <w:rsid w:val="75600BE5"/>
    <w:rsid w:val="7564475C"/>
    <w:rsid w:val="7583797F"/>
    <w:rsid w:val="75D20F1D"/>
    <w:rsid w:val="75DA2C18"/>
    <w:rsid w:val="75EC0FF1"/>
    <w:rsid w:val="75F54412"/>
    <w:rsid w:val="761D08E0"/>
    <w:rsid w:val="765D347C"/>
    <w:rsid w:val="76826699"/>
    <w:rsid w:val="76C87133"/>
    <w:rsid w:val="76CD08D5"/>
    <w:rsid w:val="76DB4B92"/>
    <w:rsid w:val="77052AA4"/>
    <w:rsid w:val="770962F4"/>
    <w:rsid w:val="77136511"/>
    <w:rsid w:val="77340A39"/>
    <w:rsid w:val="77351FD0"/>
    <w:rsid w:val="77472422"/>
    <w:rsid w:val="776B2908"/>
    <w:rsid w:val="777F31F2"/>
    <w:rsid w:val="77D1700D"/>
    <w:rsid w:val="77EC04CC"/>
    <w:rsid w:val="77EE0E96"/>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5A0B69"/>
    <w:rsid w:val="7A615382"/>
    <w:rsid w:val="7A67303B"/>
    <w:rsid w:val="7AAB1D04"/>
    <w:rsid w:val="7ABA4368"/>
    <w:rsid w:val="7AD05746"/>
    <w:rsid w:val="7B004705"/>
    <w:rsid w:val="7B257FFD"/>
    <w:rsid w:val="7B343476"/>
    <w:rsid w:val="7B4B6523"/>
    <w:rsid w:val="7B5A2978"/>
    <w:rsid w:val="7B5A7E4C"/>
    <w:rsid w:val="7B667AF9"/>
    <w:rsid w:val="7B7468F8"/>
    <w:rsid w:val="7BEE0103"/>
    <w:rsid w:val="7C0A0FE4"/>
    <w:rsid w:val="7C254906"/>
    <w:rsid w:val="7C590818"/>
    <w:rsid w:val="7C7C10F6"/>
    <w:rsid w:val="7C853BEA"/>
    <w:rsid w:val="7C881368"/>
    <w:rsid w:val="7C922AD4"/>
    <w:rsid w:val="7CE27788"/>
    <w:rsid w:val="7D0C32F1"/>
    <w:rsid w:val="7D0F408D"/>
    <w:rsid w:val="7D491C6C"/>
    <w:rsid w:val="7D5429C0"/>
    <w:rsid w:val="7D6E6D43"/>
    <w:rsid w:val="7D755AD9"/>
    <w:rsid w:val="7D7E2356"/>
    <w:rsid w:val="7DB57A34"/>
    <w:rsid w:val="7DE60973"/>
    <w:rsid w:val="7DEF0916"/>
    <w:rsid w:val="7E1E5218"/>
    <w:rsid w:val="7E9A4E1F"/>
    <w:rsid w:val="7EA7723A"/>
    <w:rsid w:val="7EF56FBB"/>
    <w:rsid w:val="7F0768EB"/>
    <w:rsid w:val="7F143BEC"/>
    <w:rsid w:val="7F343772"/>
    <w:rsid w:val="7F48131F"/>
    <w:rsid w:val="7F715AF2"/>
    <w:rsid w:val="7F886E69"/>
    <w:rsid w:val="7FCE1CF8"/>
    <w:rsid w:val="BB7FA927"/>
    <w:rsid w:val="F5FFD3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0"/>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3"/>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39"/>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09"/>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680"/>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21"/>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6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710"/>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unhideWhenUsed/>
    <w:qFormat/>
    <w:uiPriority w:val="1"/>
  </w:style>
  <w:style w:type="table" w:default="1" w:styleId="62">
    <w:name w:val="Normal Table"/>
    <w:autoRedefine/>
    <w:unhideWhenUsed/>
    <w:qFormat/>
    <w:uiPriority w:val="99"/>
    <w:pPr>
      <w:widowControl/>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3">
    <w:name w:val="Normal Indent"/>
    <w:basedOn w:val="1"/>
    <w:link w:val="720"/>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752"/>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727"/>
    <w:autoRedefine/>
    <w:qFormat/>
    <w:uiPriority w:val="0"/>
    <w:pPr>
      <w:shd w:val="clear" w:color="auto" w:fill="000080"/>
    </w:pPr>
  </w:style>
  <w:style w:type="paragraph" w:styleId="19">
    <w:name w:val="annotation text"/>
    <w:basedOn w:val="1"/>
    <w:link w:val="854"/>
    <w:autoRedefine/>
    <w:qFormat/>
    <w:uiPriority w:val="99"/>
    <w:pPr>
      <w:jc w:val="left"/>
    </w:pPr>
  </w:style>
  <w:style w:type="paragraph" w:styleId="20">
    <w:name w:val="Salutation"/>
    <w:basedOn w:val="1"/>
    <w:next w:val="1"/>
    <w:link w:val="814"/>
    <w:autoRedefine/>
    <w:qFormat/>
    <w:uiPriority w:val="0"/>
    <w:rPr>
      <w:rFonts w:ascii="仿宋_GB2312" w:eastAsia="仿宋_GB2312"/>
      <w:sz w:val="28"/>
      <w:szCs w:val="20"/>
    </w:rPr>
  </w:style>
  <w:style w:type="paragraph" w:styleId="21">
    <w:name w:val="Body Text 3"/>
    <w:basedOn w:val="1"/>
    <w:link w:val="842"/>
    <w:autoRedefine/>
    <w:qFormat/>
    <w:uiPriority w:val="0"/>
    <w:pPr>
      <w:jc w:val="center"/>
    </w:pPr>
    <w:rPr>
      <w:szCs w:val="20"/>
    </w:rPr>
  </w:style>
  <w:style w:type="paragraph" w:styleId="22">
    <w:name w:val="List Bullet 3"/>
    <w:basedOn w:val="1"/>
    <w:autoRedefine/>
    <w:unhideWhenUsed/>
    <w:qFormat/>
    <w:uiPriority w:val="0"/>
    <w:pPr>
      <w:snapToGrid w:val="0"/>
      <w:spacing w:line="360" w:lineRule="auto"/>
      <w:ind w:left="360" w:right="238" w:hanging="360"/>
      <w:contextualSpacing/>
    </w:pPr>
    <w:rPr>
      <w:sz w:val="24"/>
    </w:rPr>
  </w:style>
  <w:style w:type="paragraph" w:styleId="23">
    <w:name w:val="Body Text"/>
    <w:basedOn w:val="1"/>
    <w:next w:val="24"/>
    <w:link w:val="931"/>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833"/>
    <w:autoRedefine/>
    <w:qFormat/>
    <w:uiPriority w:val="0"/>
    <w:pPr>
      <w:ind w:firstLine="420"/>
    </w:pPr>
    <w:rPr>
      <w:rFonts w:hAnsi="Calibri" w:cs="Times New Roman"/>
      <w:szCs w:val="20"/>
    </w:rPr>
  </w:style>
  <w:style w:type="paragraph" w:styleId="25">
    <w:name w:val="Body Text Indent"/>
    <w:basedOn w:val="1"/>
    <w:link w:val="783"/>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744"/>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660"/>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709"/>
    <w:autoRedefine/>
    <w:qFormat/>
    <w:uiPriority w:val="0"/>
    <w:pPr>
      <w:ind w:left="100" w:leftChars="2500"/>
    </w:pPr>
    <w:rPr>
      <w:rFonts w:ascii="宋体"/>
      <w:sz w:val="24"/>
      <w:szCs w:val="21"/>
      <w:lang w:val="zh-CN"/>
    </w:rPr>
  </w:style>
  <w:style w:type="paragraph" w:styleId="37">
    <w:name w:val="Body Text Indent 2"/>
    <w:basedOn w:val="1"/>
    <w:link w:val="822"/>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9"/>
    <w:autoRedefine/>
    <w:qFormat/>
    <w:uiPriority w:val="0"/>
    <w:rPr>
      <w:lang w:val="zh-CN"/>
    </w:rPr>
  </w:style>
  <w:style w:type="paragraph" w:styleId="39">
    <w:name w:val="Balloon Text"/>
    <w:basedOn w:val="1"/>
    <w:link w:val="716"/>
    <w:autoRedefine/>
    <w:qFormat/>
    <w:uiPriority w:val="0"/>
    <w:rPr>
      <w:sz w:val="18"/>
      <w:szCs w:val="18"/>
    </w:rPr>
  </w:style>
  <w:style w:type="paragraph" w:styleId="40">
    <w:name w:val="footer"/>
    <w:basedOn w:val="1"/>
    <w:link w:val="890"/>
    <w:autoRedefine/>
    <w:qFormat/>
    <w:uiPriority w:val="99"/>
    <w:pPr>
      <w:tabs>
        <w:tab w:val="center" w:pos="4153"/>
        <w:tab w:val="right" w:pos="8306"/>
      </w:tabs>
      <w:snapToGrid w:val="0"/>
      <w:jc w:val="left"/>
    </w:pPr>
    <w:rPr>
      <w:sz w:val="18"/>
      <w:szCs w:val="18"/>
    </w:rPr>
  </w:style>
  <w:style w:type="paragraph" w:styleId="41">
    <w:name w:val="header"/>
    <w:basedOn w:val="1"/>
    <w:link w:val="898"/>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855"/>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667"/>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3"/>
    <w:link w:val="824"/>
    <w:autoRedefine/>
    <w:qFormat/>
    <w:uiPriority w:val="0"/>
    <w:pPr>
      <w:adjustRightInd/>
      <w:snapToGrid/>
      <w:spacing w:before="60" w:after="60" w:line="300" w:lineRule="exact"/>
      <w:ind w:firstLine="0"/>
    </w:pPr>
    <w:rPr>
      <w:rFonts w:ascii="Calibri"/>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883"/>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818"/>
    <w:autoRedefine/>
    <w:qFormat/>
    <w:uiPriority w:val="0"/>
    <w:pPr>
      <w:spacing w:after="120" w:line="480" w:lineRule="auto"/>
    </w:pPr>
  </w:style>
  <w:style w:type="paragraph" w:styleId="57">
    <w:name w:val="HTML Preformatted"/>
    <w:basedOn w:val="1"/>
    <w:link w:val="817"/>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802"/>
    <w:autoRedefine/>
    <w:qFormat/>
    <w:uiPriority w:val="10"/>
    <w:pPr>
      <w:widowControl/>
      <w:overflowPunct w:val="0"/>
      <w:autoSpaceDE w:val="0"/>
      <w:autoSpaceDN w:val="0"/>
      <w:jc w:val="center"/>
      <w:textAlignment w:val="baseline"/>
    </w:pPr>
    <w:rPr>
      <w:b/>
      <w:kern w:val="0"/>
      <w:sz w:val="24"/>
      <w:szCs w:val="20"/>
    </w:rPr>
  </w:style>
  <w:style w:type="paragraph" w:styleId="60">
    <w:name w:val="annotation subject"/>
    <w:basedOn w:val="19"/>
    <w:next w:val="19"/>
    <w:link w:val="634"/>
    <w:autoRedefine/>
    <w:qFormat/>
    <w:uiPriority w:val="0"/>
    <w:rPr>
      <w:b/>
      <w:bCs/>
    </w:rPr>
  </w:style>
  <w:style w:type="paragraph" w:styleId="61">
    <w:name w:val="Body Text First Indent 2"/>
    <w:basedOn w:val="25"/>
    <w:link w:val="656"/>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Normal]"/>
    <w:autoRedefine/>
    <w:qFormat/>
    <w:uiPriority w:val="99"/>
    <w:rPr>
      <w:rFonts w:ascii="宋体" w:hAnsi="宋体" w:eastAsia="宋体" w:cs="Times New Roman"/>
      <w:sz w:val="24"/>
      <w:szCs w:val="22"/>
      <w:lang w:val="zh-CN" w:eastAsia="zh-CN" w:bidi="ar-SA"/>
    </w:rPr>
  </w:style>
  <w:style w:type="character" w:customStyle="1" w:styleId="80">
    <w:name w:val="标题 1 Char"/>
    <w:link w:val="4"/>
    <w:autoRedefine/>
    <w:qFormat/>
    <w:uiPriority w:val="9"/>
    <w:rPr>
      <w:b/>
      <w:bCs/>
      <w:kern w:val="44"/>
      <w:sz w:val="44"/>
      <w:szCs w:val="44"/>
    </w:rPr>
  </w:style>
  <w:style w:type="character" w:customStyle="1" w:styleId="81">
    <w:name w:val="标题 3 字符"/>
    <w:autoRedefine/>
    <w:qFormat/>
    <w:uiPriority w:val="9"/>
    <w:rPr>
      <w:b/>
      <w:bCs/>
      <w:kern w:val="2"/>
      <w:sz w:val="32"/>
      <w:szCs w:val="32"/>
    </w:rPr>
  </w:style>
  <w:style w:type="character" w:customStyle="1" w:styleId="82">
    <w:name w:val="标题 2 字符"/>
    <w:autoRedefine/>
    <w:qFormat/>
    <w:uiPriority w:val="1"/>
    <w:rPr>
      <w:rFonts w:ascii="仿宋_GB2312" w:hAnsi="Times New Roman" w:eastAsia="仿宋_GB2312" w:cs="Times New Roman"/>
      <w:b/>
      <w:kern w:val="2"/>
      <w:sz w:val="24"/>
      <w:lang w:val="zh-CN"/>
    </w:rPr>
  </w:style>
  <w:style w:type="paragraph" w:customStyle="1" w:styleId="8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4">
    <w:name w:val="表格非标题文字"/>
    <w:link w:val="623"/>
    <w:autoRedefine/>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5">
    <w:name w:val="*正文"/>
    <w:basedOn w:val="1"/>
    <w:link w:val="624"/>
    <w:autoRedefine/>
    <w:qFormat/>
    <w:uiPriority w:val="0"/>
    <w:pPr>
      <w:snapToGrid w:val="0"/>
      <w:spacing w:line="360" w:lineRule="auto"/>
      <w:ind w:firstLine="482"/>
      <w:jc w:val="left"/>
    </w:pPr>
    <w:rPr>
      <w:rFonts w:ascii="宋体" w:hAnsi="宋体"/>
      <w:kern w:val="0"/>
      <w:sz w:val="24"/>
      <w:szCs w:val="20"/>
    </w:rPr>
  </w:style>
  <w:style w:type="paragraph" w:customStyle="1" w:styleId="86">
    <w:name w:val="U_正文"/>
    <w:basedOn w:val="1"/>
    <w:link w:val="632"/>
    <w:autoRedefine/>
    <w:qFormat/>
    <w:uiPriority w:val="0"/>
    <w:pPr>
      <w:adjustRightInd/>
      <w:spacing w:beforeLines="20" w:afterLines="20" w:line="300" w:lineRule="auto"/>
      <w:ind w:firstLine="200" w:firstLineChars="200"/>
    </w:pPr>
    <w:rPr>
      <w:kern w:val="0"/>
      <w:sz w:val="24"/>
    </w:rPr>
  </w:style>
  <w:style w:type="paragraph" w:customStyle="1" w:styleId="87">
    <w:name w:val="哈哈正文"/>
    <w:basedOn w:val="1"/>
    <w:link w:val="639"/>
    <w:autoRedefine/>
    <w:qFormat/>
    <w:uiPriority w:val="0"/>
    <w:pPr>
      <w:adjustRightInd/>
      <w:spacing w:line="360" w:lineRule="auto"/>
      <w:ind w:firstLine="200" w:firstLineChars="200"/>
    </w:pPr>
    <w:rPr>
      <w:rFonts w:ascii="宋体" w:hAnsi="宋体"/>
      <w:sz w:val="24"/>
      <w:szCs w:val="20"/>
    </w:rPr>
  </w:style>
  <w:style w:type="paragraph" w:customStyle="1" w:styleId="88">
    <w:name w:val="5正文"/>
    <w:basedOn w:val="1"/>
    <w:link w:val="652"/>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9">
    <w:name w:val="正文2"/>
    <w:basedOn w:val="1"/>
    <w:link w:val="665"/>
    <w:autoRedefine/>
    <w:qFormat/>
    <w:uiPriority w:val="0"/>
    <w:pPr>
      <w:spacing w:before="156" w:line="360" w:lineRule="auto"/>
      <w:ind w:firstLine="510" w:firstLineChars="200"/>
    </w:pPr>
    <w:rPr>
      <w:sz w:val="24"/>
      <w:szCs w:val="20"/>
    </w:rPr>
  </w:style>
  <w:style w:type="paragraph" w:customStyle="1" w:styleId="90">
    <w:name w:val="无间隔1"/>
    <w:link w:val="673"/>
    <w:autoRedefine/>
    <w:qFormat/>
    <w:uiPriority w:val="1"/>
    <w:rPr>
      <w:rFonts w:ascii="Times New Roman" w:hAnsi="Times New Roman" w:eastAsia="宋体" w:cs="Times New Roman"/>
      <w:sz w:val="22"/>
      <w:szCs w:val="22"/>
      <w:lang w:val="en-US" w:eastAsia="zh-CN" w:bidi="ar-SA"/>
    </w:rPr>
  </w:style>
  <w:style w:type="paragraph" w:customStyle="1" w:styleId="91">
    <w:name w:val="纯文本_0_0"/>
    <w:basedOn w:val="92"/>
    <w:link w:val="681"/>
    <w:autoRedefine/>
    <w:qFormat/>
    <w:uiPriority w:val="0"/>
    <w:rPr>
      <w:rFonts w:ascii="宋体" w:hAnsi="Courier New"/>
      <w:szCs w:val="21"/>
    </w:rPr>
  </w:style>
  <w:style w:type="paragraph" w:customStyle="1" w:styleId="9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3">
    <w:name w:val="正文（绿盟科技）"/>
    <w:link w:val="691"/>
    <w:autoRedefine/>
    <w:qFormat/>
    <w:uiPriority w:val="0"/>
    <w:pPr>
      <w:spacing w:line="300" w:lineRule="auto"/>
    </w:pPr>
    <w:rPr>
      <w:rFonts w:ascii="Arial" w:hAnsi="Arial" w:eastAsia="宋体" w:cs="Times New Roman"/>
      <w:sz w:val="21"/>
      <w:szCs w:val="21"/>
      <w:lang w:val="en-US" w:eastAsia="zh-CN" w:bidi="ar-SA"/>
    </w:rPr>
  </w:style>
  <w:style w:type="paragraph" w:customStyle="1" w:styleId="94">
    <w:name w:val="表格名称"/>
    <w:basedOn w:val="2"/>
    <w:link w:val="69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5">
    <w:name w:val="my正文"/>
    <w:basedOn w:val="1"/>
    <w:link w:val="719"/>
    <w:autoRedefine/>
    <w:qFormat/>
    <w:uiPriority w:val="0"/>
    <w:pPr>
      <w:adjustRightInd/>
      <w:spacing w:line="360" w:lineRule="auto"/>
      <w:ind w:firstLine="480" w:firstLineChars="200"/>
    </w:pPr>
    <w:rPr>
      <w:rFonts w:ascii="Tahoma" w:hAnsi="Tahoma"/>
      <w:kern w:val="0"/>
      <w:sz w:val="24"/>
    </w:rPr>
  </w:style>
  <w:style w:type="paragraph" w:customStyle="1" w:styleId="96">
    <w:name w:val="3级"/>
    <w:basedOn w:val="97"/>
    <w:link w:val="725"/>
    <w:autoRedefine/>
    <w:qFormat/>
    <w:uiPriority w:val="0"/>
    <w:pPr>
      <w:ind w:left="0" w:right="466" w:firstLine="288"/>
    </w:pPr>
    <w:rPr>
      <w:rFonts w:hAnsi="宋体"/>
    </w:rPr>
  </w:style>
  <w:style w:type="paragraph" w:customStyle="1" w:styleId="97">
    <w:name w:val="样式 标题 3h33rd level3BOD 0H3l3CTHeading 3 - oldLevel 3 He..."/>
    <w:basedOn w:val="5"/>
    <w:autoRedefine/>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8">
    <w:name w:val="标题4-dyf"/>
    <w:basedOn w:val="6"/>
    <w:link w:val="747"/>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99">
    <w:name w:val="冯"/>
    <w:basedOn w:val="1"/>
    <w:link w:val="749"/>
    <w:autoRedefine/>
    <w:qFormat/>
    <w:uiPriority w:val="0"/>
    <w:pPr>
      <w:widowControl/>
      <w:adjustRightInd/>
      <w:spacing w:line="360" w:lineRule="auto"/>
      <w:ind w:firstLine="480" w:firstLineChars="200"/>
    </w:pPr>
    <w:rPr>
      <w:rFonts w:ascii="宋体" w:hAnsi="宋体"/>
      <w:color w:val="000000"/>
      <w:kern w:val="0"/>
      <w:sz w:val="24"/>
    </w:rPr>
  </w:style>
  <w:style w:type="paragraph" w:customStyle="1" w:styleId="100">
    <w:name w:val="Default"/>
    <w:link w:val="757"/>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1">
    <w:name w:val="正文样式"/>
    <w:basedOn w:val="1"/>
    <w:link w:val="767"/>
    <w:autoRedefine/>
    <w:qFormat/>
    <w:uiPriority w:val="0"/>
    <w:pPr>
      <w:adjustRightInd/>
      <w:spacing w:line="360" w:lineRule="auto"/>
      <w:ind w:firstLine="480" w:firstLineChars="200"/>
    </w:pPr>
    <w:rPr>
      <w:kern w:val="0"/>
      <w:sz w:val="24"/>
    </w:rPr>
  </w:style>
  <w:style w:type="paragraph" w:customStyle="1" w:styleId="102">
    <w:name w:val="gf正文1"/>
    <w:basedOn w:val="1"/>
    <w:link w:val="773"/>
    <w:autoRedefine/>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103">
    <w:name w:val="列表1"/>
    <w:basedOn w:val="1"/>
    <w:next w:val="104"/>
    <w:link w:val="77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4">
    <w:name w:val="List Paragraph"/>
    <w:basedOn w:val="1"/>
    <w:autoRedefine/>
    <w:qFormat/>
    <w:uiPriority w:val="34"/>
    <w:pPr>
      <w:spacing w:line="360" w:lineRule="auto"/>
      <w:ind w:firstLine="200" w:firstLineChars="200"/>
    </w:pPr>
    <w:rPr>
      <w:rFonts w:eastAsia="楷体_GB2312" w:cs="Lucida Sans"/>
      <w:sz w:val="24"/>
    </w:rPr>
  </w:style>
  <w:style w:type="paragraph" w:customStyle="1" w:styleId="105">
    <w:name w:val="此正文"/>
    <w:basedOn w:val="1"/>
    <w:link w:val="798"/>
    <w:autoRedefine/>
    <w:qFormat/>
    <w:uiPriority w:val="0"/>
    <w:pPr>
      <w:adjustRightInd/>
      <w:spacing w:line="360" w:lineRule="auto"/>
      <w:ind w:firstLine="200" w:firstLineChars="200"/>
    </w:pPr>
    <w:rPr>
      <w:sz w:val="24"/>
    </w:rPr>
  </w:style>
  <w:style w:type="paragraph" w:customStyle="1" w:styleId="106">
    <w:name w:val="样式 样式 标题 4h4H4Fab-4T5Ref Heading 1rh1Heading sqlsect 1.2.3.... +..."/>
    <w:basedOn w:val="107"/>
    <w:link w:val="819"/>
    <w:autoRedefine/>
    <w:qFormat/>
    <w:uiPriority w:val="0"/>
    <w:pPr>
      <w:tabs>
        <w:tab w:val="left" w:pos="2356"/>
      </w:tabs>
    </w:pPr>
  </w:style>
  <w:style w:type="paragraph" w:customStyle="1" w:styleId="107">
    <w:name w:val="样式 标题 4h4H4Fab-4T5Ref Heading 1rh1Heading sqlsect 1.2.3...."/>
    <w:basedOn w:val="6"/>
    <w:link w:val="916"/>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8">
    <w:name w:val="Item List"/>
    <w:link w:val="830"/>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9">
    <w:name w:val="纯文本1"/>
    <w:basedOn w:val="1"/>
    <w:link w:val="832"/>
    <w:autoRedefine/>
    <w:qFormat/>
    <w:uiPriority w:val="0"/>
    <w:pPr>
      <w:adjustRightInd/>
    </w:pPr>
    <w:rPr>
      <w:rFonts w:ascii="宋体" w:hAnsi="Courier New"/>
      <w:kern w:val="0"/>
      <w:sz w:val="20"/>
      <w:szCs w:val="20"/>
    </w:rPr>
  </w:style>
  <w:style w:type="paragraph" w:customStyle="1" w:styleId="110">
    <w:name w:val="正文说明"/>
    <w:basedOn w:val="1"/>
    <w:link w:val="844"/>
    <w:autoRedefine/>
    <w:qFormat/>
    <w:uiPriority w:val="0"/>
    <w:pPr>
      <w:adjustRightInd/>
      <w:spacing w:line="360" w:lineRule="auto"/>
    </w:pPr>
    <w:rPr>
      <w:kern w:val="0"/>
      <w:sz w:val="24"/>
    </w:rPr>
  </w:style>
  <w:style w:type="paragraph" w:customStyle="1" w:styleId="111">
    <w:name w:val="Table Text"/>
    <w:basedOn w:val="1"/>
    <w:link w:val="850"/>
    <w:autoRedefine/>
    <w:qFormat/>
    <w:uiPriority w:val="0"/>
    <w:pPr>
      <w:widowControl/>
      <w:spacing w:before="60" w:after="60"/>
      <w:jc w:val="left"/>
    </w:pPr>
    <w:rPr>
      <w:kern w:val="0"/>
      <w:sz w:val="24"/>
    </w:rPr>
  </w:style>
  <w:style w:type="paragraph" w:customStyle="1" w:styleId="112">
    <w:name w:val="公文正文"/>
    <w:basedOn w:val="1"/>
    <w:link w:val="862"/>
    <w:autoRedefine/>
    <w:qFormat/>
    <w:uiPriority w:val="0"/>
    <w:pPr>
      <w:adjustRightInd/>
      <w:spacing w:before="156" w:line="360" w:lineRule="auto"/>
      <w:ind w:firstLine="360" w:firstLineChars="200"/>
    </w:pPr>
    <w:rPr>
      <w:rFonts w:ascii="仿宋_GB2312" w:eastAsia="仿宋_GB2312"/>
      <w:sz w:val="24"/>
    </w:rPr>
  </w:style>
  <w:style w:type="paragraph" w:customStyle="1" w:styleId="113">
    <w:name w:val="正文（缩进2汉字）"/>
    <w:basedOn w:val="1"/>
    <w:link w:val="86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4">
    <w:name w:val="b11_01b"/>
    <w:basedOn w:val="1"/>
    <w:next w:val="1"/>
    <w:link w:val="887"/>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5">
    <w:name w:val="段落"/>
    <w:basedOn w:val="1"/>
    <w:link w:val="895"/>
    <w:autoRedefine/>
    <w:qFormat/>
    <w:uiPriority w:val="0"/>
    <w:pPr>
      <w:adjustRightInd/>
      <w:spacing w:line="360" w:lineRule="auto"/>
      <w:ind w:firstLine="480" w:firstLineChars="200"/>
    </w:pPr>
    <w:rPr>
      <w:rFonts w:ascii="宋体" w:hAnsi="宋体"/>
      <w:kern w:val="0"/>
      <w:sz w:val="24"/>
      <w:szCs w:val="20"/>
    </w:rPr>
  </w:style>
  <w:style w:type="paragraph" w:customStyle="1" w:styleId="116">
    <w:name w:val="正文段"/>
    <w:basedOn w:val="1"/>
    <w:link w:val="902"/>
    <w:autoRedefine/>
    <w:qFormat/>
    <w:uiPriority w:val="0"/>
    <w:pPr>
      <w:widowControl/>
      <w:snapToGrid w:val="0"/>
      <w:spacing w:afterLines="50"/>
      <w:ind w:firstLine="200" w:firstLineChars="200"/>
    </w:pPr>
    <w:rPr>
      <w:kern w:val="0"/>
      <w:sz w:val="24"/>
      <w:szCs w:val="20"/>
    </w:rPr>
  </w:style>
  <w:style w:type="paragraph" w:customStyle="1" w:styleId="117">
    <w:name w:val="冯广丽"/>
    <w:basedOn w:val="1"/>
    <w:link w:val="905"/>
    <w:autoRedefine/>
    <w:qFormat/>
    <w:uiPriority w:val="0"/>
    <w:pPr>
      <w:adjustRightInd/>
      <w:spacing w:line="360" w:lineRule="auto"/>
      <w:ind w:firstLine="480" w:firstLineChars="200"/>
    </w:pPr>
    <w:rPr>
      <w:rFonts w:ascii="宋体" w:hAnsi="宋体"/>
      <w:sz w:val="24"/>
      <w:szCs w:val="22"/>
    </w:rPr>
  </w:style>
  <w:style w:type="paragraph" w:customStyle="1" w:styleId="118">
    <w:name w:val="编号，小四"/>
    <w:basedOn w:val="1"/>
    <w:link w:val="911"/>
    <w:autoRedefine/>
    <w:qFormat/>
    <w:uiPriority w:val="0"/>
    <w:pPr>
      <w:tabs>
        <w:tab w:val="left" w:pos="432"/>
      </w:tabs>
      <w:adjustRightInd/>
      <w:spacing w:line="360" w:lineRule="auto"/>
      <w:ind w:left="432" w:hanging="432"/>
    </w:pPr>
    <w:rPr>
      <w:rFonts w:ascii="Arial" w:hAnsi="Arial"/>
      <w:kern w:val="0"/>
      <w:sz w:val="24"/>
      <w:szCs w:val="20"/>
    </w:rPr>
  </w:style>
  <w:style w:type="paragraph" w:customStyle="1" w:styleId="119">
    <w:name w:val="仿宋正文"/>
    <w:basedOn w:val="1"/>
    <w:link w:val="918"/>
    <w:autoRedefine/>
    <w:qFormat/>
    <w:uiPriority w:val="0"/>
    <w:pPr>
      <w:adjustRightInd/>
      <w:spacing w:line="360" w:lineRule="auto"/>
      <w:ind w:firstLine="480" w:firstLineChars="200"/>
    </w:pPr>
    <w:rPr>
      <w:rFonts w:ascii="仿宋_GB2312" w:eastAsia="仿宋_GB2312"/>
      <w:sz w:val="24"/>
      <w:szCs w:val="20"/>
    </w:rPr>
  </w:style>
  <w:style w:type="paragraph" w:customStyle="1" w:styleId="120">
    <w:name w:val="样式 正文缩进 + 首行缩进:  2 字符"/>
    <w:basedOn w:val="3"/>
    <w:link w:val="930"/>
    <w:autoRedefine/>
    <w:qFormat/>
    <w:uiPriority w:val="0"/>
    <w:pPr>
      <w:widowControl w:val="0"/>
      <w:adjustRightInd/>
      <w:snapToGrid/>
      <w:spacing w:line="360" w:lineRule="auto"/>
      <w:ind w:firstLine="200" w:firstLineChars="200"/>
    </w:pPr>
    <w:rPr>
      <w:rFonts w:ascii="Calibri"/>
      <w:color w:val="auto"/>
      <w:kern w:val="2"/>
      <w:sz w:val="24"/>
    </w:rPr>
  </w:style>
  <w:style w:type="paragraph" w:customStyle="1" w:styleId="121">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22">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123">
    <w:name w:val="正文文本 221"/>
    <w:basedOn w:val="1"/>
    <w:autoRedefine/>
    <w:qFormat/>
    <w:uiPriority w:val="0"/>
    <w:pPr>
      <w:widowControl/>
      <w:overflowPunct w:val="0"/>
      <w:autoSpaceDE w:val="0"/>
      <w:autoSpaceDN w:val="0"/>
      <w:ind w:left="720" w:hanging="720"/>
      <w:textAlignment w:val="baseline"/>
    </w:pPr>
    <w:rPr>
      <w:kern w:val="0"/>
      <w:sz w:val="24"/>
      <w:szCs w:val="20"/>
    </w:rPr>
  </w:style>
  <w:style w:type="paragraph" w:customStyle="1" w:styleId="124">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125">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6">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127">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128">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129">
    <w:name w:val="正文 内标 序号标"/>
    <w:basedOn w:val="130"/>
    <w:autoRedefine/>
    <w:qFormat/>
    <w:uiPriority w:val="0"/>
    <w:pPr>
      <w:tabs>
        <w:tab w:val="left" w:pos="0"/>
      </w:tabs>
      <w:adjustRightInd/>
      <w:spacing w:before="0"/>
      <w:ind w:firstLine="482"/>
    </w:pPr>
    <w:rPr>
      <w:rFonts w:ascii="微软雅黑" w:hAnsi="微软雅黑"/>
      <w:sz w:val="24"/>
      <w:szCs w:val="24"/>
    </w:rPr>
  </w:style>
  <w:style w:type="paragraph" w:customStyle="1" w:styleId="130">
    <w:name w:val="My正文"/>
    <w:basedOn w:val="1"/>
    <w:autoRedefine/>
    <w:qFormat/>
    <w:uiPriority w:val="0"/>
    <w:pPr>
      <w:spacing w:before="120" w:line="360" w:lineRule="auto"/>
      <w:ind w:firstLine="567"/>
    </w:pPr>
    <w:rPr>
      <w:rFonts w:ascii="Arial" w:hAnsi="Arial"/>
      <w:sz w:val="20"/>
      <w:szCs w:val="20"/>
    </w:rPr>
  </w:style>
  <w:style w:type="paragraph" w:customStyle="1" w:styleId="131">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132">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133">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4">
    <w:name w:val="修订2"/>
    <w:autoRedefine/>
    <w:qFormat/>
    <w:uiPriority w:val="0"/>
    <w:rPr>
      <w:rFonts w:ascii="Times New Roman" w:hAnsi="Times New Roman" w:eastAsia="宋体" w:cs="Times New Roman"/>
      <w:kern w:val="2"/>
      <w:sz w:val="21"/>
      <w:lang w:val="en-US" w:eastAsia="zh-CN" w:bidi="ar-SA"/>
    </w:rPr>
  </w:style>
  <w:style w:type="paragraph" w:customStyle="1" w:styleId="135">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36">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7">
    <w:name w:val="文章标题"/>
    <w:next w:val="138"/>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138">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39">
    <w:name w:val="Char1 Char Char Char5"/>
    <w:basedOn w:val="1"/>
    <w:autoRedefine/>
    <w:qFormat/>
    <w:uiPriority w:val="0"/>
    <w:pPr>
      <w:adjustRightInd/>
      <w:ind w:firstLine="200" w:firstLineChars="200"/>
    </w:pPr>
    <w:rPr>
      <w:rFonts w:ascii="Tahoma" w:hAnsi="Tahoma"/>
      <w:sz w:val="24"/>
      <w:szCs w:val="20"/>
    </w:rPr>
  </w:style>
  <w:style w:type="paragraph" w:customStyle="1" w:styleId="140">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41">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42">
    <w:name w:val="Char Char Char Char Char Char Char Char"/>
    <w:basedOn w:val="1"/>
    <w:autoRedefine/>
    <w:qFormat/>
    <w:uiPriority w:val="0"/>
    <w:pPr>
      <w:tabs>
        <w:tab w:val="left" w:pos="360"/>
      </w:tabs>
    </w:pPr>
    <w:rPr>
      <w:sz w:val="24"/>
      <w:szCs w:val="20"/>
    </w:rPr>
  </w:style>
  <w:style w:type="paragraph" w:customStyle="1" w:styleId="143">
    <w:name w:val="Char Char11 Char Char Char"/>
    <w:basedOn w:val="1"/>
    <w:autoRedefine/>
    <w:qFormat/>
    <w:uiPriority w:val="0"/>
    <w:pPr>
      <w:spacing w:line="360" w:lineRule="auto"/>
    </w:pPr>
    <w:rPr>
      <w:szCs w:val="20"/>
    </w:rPr>
  </w:style>
  <w:style w:type="paragraph" w:customStyle="1" w:styleId="144">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val="none" w:color="000000"/>
      <w:lang w:val="en-US" w:eastAsia="zh-CN" w:bidi="ar-SA"/>
    </w:rPr>
  </w:style>
  <w:style w:type="paragraph" w:customStyle="1" w:styleId="145">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146">
    <w:name w:val="样式3"/>
    <w:basedOn w:val="147"/>
    <w:autoRedefine/>
    <w:qFormat/>
    <w:uiPriority w:val="0"/>
    <w:pPr>
      <w:tabs>
        <w:tab w:val="left" w:pos="2790"/>
        <w:tab w:val="left" w:pos="4230"/>
      </w:tabs>
      <w:spacing w:beforeLines="100"/>
      <w:jc w:val="left"/>
    </w:pPr>
  </w:style>
  <w:style w:type="paragraph" w:customStyle="1" w:styleId="147">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8">
    <w:name w:val="Char Char1 Char Char1 Char Char1"/>
    <w:basedOn w:val="1"/>
    <w:autoRedefine/>
    <w:qFormat/>
    <w:uiPriority w:val="0"/>
    <w:pPr>
      <w:tabs>
        <w:tab w:val="left" w:pos="840"/>
      </w:tabs>
      <w:ind w:left="840" w:hanging="420"/>
    </w:pPr>
    <w:rPr>
      <w:rFonts w:ascii="Tahoma" w:hAnsi="Tahoma"/>
      <w:sz w:val="24"/>
    </w:rPr>
  </w:style>
  <w:style w:type="paragraph" w:customStyle="1" w:styleId="149">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150">
    <w:name w:val="标书标题2"/>
    <w:basedOn w:val="2"/>
    <w:autoRedefine/>
    <w:qFormat/>
    <w:uiPriority w:val="0"/>
    <w:pPr>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151">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152">
    <w:name w:val="正文21"/>
    <w:basedOn w:val="1"/>
    <w:autoRedefine/>
    <w:qFormat/>
    <w:uiPriority w:val="0"/>
    <w:pPr>
      <w:adjustRightInd/>
      <w:spacing w:before="156" w:line="360" w:lineRule="auto"/>
      <w:ind w:firstLine="510" w:firstLineChars="200"/>
    </w:pPr>
    <w:rPr>
      <w:sz w:val="24"/>
      <w:szCs w:val="20"/>
    </w:rPr>
  </w:style>
  <w:style w:type="paragraph" w:customStyle="1" w:styleId="153">
    <w:name w:val="Test2"/>
    <w:basedOn w:val="2"/>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4">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5">
    <w:name w:val="Char1"/>
    <w:basedOn w:val="1"/>
    <w:autoRedefine/>
    <w:qFormat/>
    <w:uiPriority w:val="0"/>
    <w:rPr>
      <w:rFonts w:ascii="仿宋_GB2312" w:eastAsia="仿宋_GB2312"/>
      <w:b/>
      <w:sz w:val="32"/>
      <w:szCs w:val="32"/>
    </w:rPr>
  </w:style>
  <w:style w:type="paragraph" w:customStyle="1" w:styleId="156">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7">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158">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159">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60">
    <w:name w:val="6级标题"/>
    <w:basedOn w:val="161"/>
    <w:autoRedefine/>
    <w:qFormat/>
    <w:uiPriority w:val="0"/>
    <w:pPr>
      <w:keepNext/>
      <w:tabs>
        <w:tab w:val="left" w:pos="360"/>
      </w:tabs>
      <w:outlineLvl w:val="5"/>
    </w:pPr>
  </w:style>
  <w:style w:type="paragraph" w:customStyle="1" w:styleId="161">
    <w:name w:val="5级标题"/>
    <w:basedOn w:val="162"/>
    <w:autoRedefine/>
    <w:qFormat/>
    <w:uiPriority w:val="0"/>
    <w:pPr>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162">
    <w:name w:val="4级标题"/>
    <w:basedOn w:val="104"/>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63">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164">
    <w:name w:val="Char2 Char Char"/>
    <w:basedOn w:val="1"/>
    <w:autoRedefine/>
    <w:qFormat/>
    <w:uiPriority w:val="0"/>
    <w:pPr>
      <w:adjustRightInd/>
    </w:pPr>
    <w:rPr>
      <w:rFonts w:ascii="Tahoma" w:hAnsi="Tahoma"/>
      <w:sz w:val="24"/>
      <w:szCs w:val="20"/>
    </w:rPr>
  </w:style>
  <w:style w:type="paragraph" w:customStyle="1" w:styleId="165">
    <w:name w:val="_Style 11"/>
    <w:basedOn w:val="1"/>
    <w:autoRedefine/>
    <w:qFormat/>
    <w:uiPriority w:val="34"/>
    <w:pPr>
      <w:adjustRightInd/>
      <w:ind w:firstLine="420" w:firstLineChars="200"/>
    </w:pPr>
    <w:rPr>
      <w:rFonts w:eastAsia="仿宋_GB2312"/>
      <w:sz w:val="28"/>
    </w:rPr>
  </w:style>
  <w:style w:type="paragraph" w:customStyle="1" w:styleId="166">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7">
    <w:name w:val="Char Char Char"/>
    <w:basedOn w:val="1"/>
    <w:autoRedefine/>
    <w:qFormat/>
    <w:uiPriority w:val="0"/>
    <w:rPr>
      <w:rFonts w:ascii="Tahoma" w:hAnsi="Tahoma"/>
      <w:sz w:val="24"/>
      <w:szCs w:val="20"/>
    </w:rPr>
  </w:style>
  <w:style w:type="paragraph" w:customStyle="1" w:styleId="168">
    <w:name w:val="数字标题6"/>
    <w:basedOn w:val="8"/>
    <w:next w:val="1"/>
    <w:autoRedefine/>
    <w:qFormat/>
    <w:uiPriority w:val="0"/>
    <w:pPr>
      <w:tabs>
        <w:tab w:val="left" w:pos="1080"/>
        <w:tab w:val="clear" w:pos="1152"/>
      </w:tabs>
      <w:ind w:left="1080" w:hanging="1080"/>
    </w:pPr>
    <w:rPr>
      <w:rFonts w:ascii="Times New Roman" w:hAnsi="Times New Roman" w:eastAsia="宋体"/>
      <w:i/>
    </w:rPr>
  </w:style>
  <w:style w:type="paragraph" w:customStyle="1" w:styleId="169">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70">
    <w:name w:val="No Spacing"/>
    <w:basedOn w:val="1"/>
    <w:link w:val="940"/>
    <w:autoRedefine/>
    <w:qFormat/>
    <w:uiPriority w:val="99"/>
    <w:rPr>
      <w:szCs w:val="22"/>
    </w:rPr>
  </w:style>
  <w:style w:type="paragraph" w:customStyle="1" w:styleId="171">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72">
    <w:name w:val="Char Char Char Char Char Char Char Char Char Char Char Char1 Char1"/>
    <w:basedOn w:val="1"/>
    <w:autoRedefine/>
    <w:qFormat/>
    <w:uiPriority w:val="6"/>
    <w:rPr>
      <w:rFonts w:ascii="Tahoma" w:hAnsi="Tahoma" w:cs="仿宋_GB2312"/>
      <w:sz w:val="24"/>
      <w:szCs w:val="20"/>
    </w:rPr>
  </w:style>
  <w:style w:type="paragraph" w:customStyle="1" w:styleId="173">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4">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5">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6">
    <w:name w:val="MM Topic 2"/>
    <w:basedOn w:val="2"/>
    <w:autoRedefine/>
    <w:qFormat/>
    <w:uiPriority w:val="0"/>
    <w:pPr>
      <w:tabs>
        <w:tab w:val="left" w:pos="1260"/>
        <w:tab w:val="clear" w:pos="432"/>
      </w:tabs>
      <w:ind w:left="1260" w:hanging="420"/>
    </w:pPr>
    <w:rPr>
      <w:rFonts w:ascii="Arial" w:hAnsi="Arial" w:eastAsia="黑体"/>
      <w:lang w:val="en-US"/>
    </w:rPr>
  </w:style>
  <w:style w:type="paragraph" w:customStyle="1" w:styleId="177">
    <w:name w:val="五级无标题条"/>
    <w:basedOn w:val="1"/>
    <w:autoRedefine/>
    <w:qFormat/>
    <w:uiPriority w:val="0"/>
    <w:pPr>
      <w:adjustRightInd/>
    </w:pPr>
  </w:style>
  <w:style w:type="paragraph" w:customStyle="1" w:styleId="178">
    <w:name w:val="Char5"/>
    <w:basedOn w:val="1"/>
    <w:autoRedefine/>
    <w:qFormat/>
    <w:uiPriority w:val="0"/>
    <w:rPr>
      <w:rFonts w:ascii="仿宋_GB2312" w:eastAsia="仿宋_GB2312"/>
      <w:b/>
      <w:sz w:val="32"/>
      <w:szCs w:val="32"/>
    </w:rPr>
  </w:style>
  <w:style w:type="paragraph" w:customStyle="1" w:styleId="179">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80">
    <w:name w:val="彩色列表 - 强调文字颜色 12"/>
    <w:basedOn w:val="1"/>
    <w:autoRedefine/>
    <w:qFormat/>
    <w:uiPriority w:val="0"/>
    <w:pPr>
      <w:adjustRightInd/>
      <w:ind w:firstLine="420" w:firstLineChars="200"/>
    </w:pPr>
    <w:rPr>
      <w:rFonts w:ascii="Calibri" w:hAnsi="Calibri"/>
      <w:szCs w:val="22"/>
    </w:rPr>
  </w:style>
  <w:style w:type="paragraph" w:customStyle="1" w:styleId="181">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182">
    <w:name w:val="Char2"/>
    <w:basedOn w:val="1"/>
    <w:autoRedefine/>
    <w:qFormat/>
    <w:uiPriority w:val="0"/>
    <w:rPr>
      <w:rFonts w:ascii="仿宋_GB2312" w:eastAsia="仿宋_GB2312"/>
      <w:b/>
      <w:sz w:val="32"/>
      <w:szCs w:val="32"/>
    </w:rPr>
  </w:style>
  <w:style w:type="paragraph" w:customStyle="1" w:styleId="183">
    <w:name w:val="数字标题3"/>
    <w:basedOn w:val="5"/>
    <w:next w:val="1"/>
    <w:autoRedefine/>
    <w:qFormat/>
    <w:uiPriority w:val="0"/>
    <w:pPr>
      <w:spacing w:line="240" w:lineRule="auto"/>
    </w:pPr>
    <w:rPr>
      <w:sz w:val="28"/>
      <w:szCs w:val="28"/>
    </w:rPr>
  </w:style>
  <w:style w:type="paragraph" w:customStyle="1" w:styleId="184">
    <w:name w:val="FA正文"/>
    <w:basedOn w:val="1"/>
    <w:autoRedefine/>
    <w:qFormat/>
    <w:uiPriority w:val="0"/>
    <w:pPr>
      <w:spacing w:line="360" w:lineRule="auto"/>
      <w:ind w:firstLine="480" w:firstLineChars="200"/>
    </w:pPr>
    <w:rPr>
      <w:rFonts w:hAnsi="宋体"/>
      <w:sz w:val="24"/>
      <w:szCs w:val="20"/>
    </w:rPr>
  </w:style>
  <w:style w:type="paragraph" w:customStyle="1" w:styleId="185">
    <w:name w:val="MM Topic 5"/>
    <w:basedOn w:val="7"/>
    <w:autoRedefine/>
    <w:qFormat/>
    <w:uiPriority w:val="0"/>
    <w:pPr>
      <w:tabs>
        <w:tab w:val="left" w:pos="2520"/>
        <w:tab w:val="clear" w:pos="1008"/>
      </w:tabs>
      <w:adjustRightInd/>
      <w:ind w:left="2520" w:hanging="420"/>
    </w:pPr>
  </w:style>
  <w:style w:type="paragraph" w:customStyle="1" w:styleId="186">
    <w:name w:val="Char Char Char Char Char Char Char Char Char Char1"/>
    <w:basedOn w:val="1"/>
    <w:autoRedefine/>
    <w:qFormat/>
    <w:uiPriority w:val="0"/>
    <w:rPr>
      <w:rFonts w:ascii="仿宋_GB2312" w:eastAsia="仿宋_GB2312"/>
      <w:b/>
      <w:sz w:val="32"/>
      <w:szCs w:val="32"/>
    </w:rPr>
  </w:style>
  <w:style w:type="paragraph" w:customStyle="1" w:styleId="187">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8">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189">
    <w:name w:val="Char2 Char Char Char"/>
    <w:basedOn w:val="1"/>
    <w:autoRedefine/>
    <w:qFormat/>
    <w:uiPriority w:val="0"/>
    <w:rPr>
      <w:rFonts w:ascii="仿宋_GB2312" w:eastAsia="仿宋_GB2312"/>
      <w:b/>
      <w:sz w:val="32"/>
      <w:szCs w:val="32"/>
    </w:rPr>
  </w:style>
  <w:style w:type="paragraph" w:customStyle="1" w:styleId="190">
    <w:name w:val="Char2 Char Char Char1"/>
    <w:basedOn w:val="1"/>
    <w:autoRedefine/>
    <w:qFormat/>
    <w:uiPriority w:val="6"/>
    <w:rPr>
      <w:rFonts w:ascii="仿宋_GB2312" w:eastAsia="仿宋_GB2312"/>
      <w:b/>
      <w:sz w:val="32"/>
      <w:szCs w:val="32"/>
    </w:rPr>
  </w:style>
  <w:style w:type="paragraph" w:customStyle="1" w:styleId="191">
    <w:name w:val="默认段落样式"/>
    <w:basedOn w:val="89"/>
    <w:autoRedefine/>
    <w:qFormat/>
    <w:uiPriority w:val="0"/>
    <w:pPr>
      <w:spacing w:before="0"/>
      <w:ind w:firstLine="480"/>
      <w:outlineLvl w:val="2"/>
    </w:pPr>
    <w:rPr>
      <w:rFonts w:ascii="仿宋_GB2312" w:hAnsi="宋体" w:eastAsia="仿宋_GB2312"/>
      <w:color w:val="000000"/>
      <w:szCs w:val="24"/>
    </w:rPr>
  </w:style>
  <w:style w:type="paragraph" w:customStyle="1" w:styleId="192">
    <w:name w:val="图中文字"/>
    <w:basedOn w:val="1"/>
    <w:autoRedefine/>
    <w:qFormat/>
    <w:uiPriority w:val="0"/>
    <w:pPr>
      <w:snapToGrid w:val="0"/>
      <w:spacing w:line="0" w:lineRule="atLeast"/>
      <w:ind w:firstLine="200" w:firstLineChars="200"/>
      <w:jc w:val="center"/>
    </w:pPr>
    <w:rPr>
      <w:sz w:val="24"/>
      <w:szCs w:val="20"/>
    </w:rPr>
  </w:style>
  <w:style w:type="paragraph" w:customStyle="1" w:styleId="193">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4">
    <w:name w:val="MM Topic 3"/>
    <w:basedOn w:val="5"/>
    <w:autoRedefine/>
    <w:qFormat/>
    <w:uiPriority w:val="0"/>
    <w:pPr>
      <w:tabs>
        <w:tab w:val="left" w:pos="1680"/>
        <w:tab w:val="clear" w:pos="900"/>
      </w:tabs>
      <w:adjustRightInd/>
      <w:ind w:left="1680" w:hanging="420"/>
    </w:pPr>
  </w:style>
  <w:style w:type="paragraph" w:customStyle="1" w:styleId="195">
    <w:name w:val="标准小四"/>
    <w:basedOn w:val="1"/>
    <w:autoRedefine/>
    <w:qFormat/>
    <w:uiPriority w:val="0"/>
    <w:pPr>
      <w:spacing w:line="360" w:lineRule="auto"/>
      <w:ind w:firstLine="480" w:firstLineChars="200"/>
    </w:pPr>
    <w:rPr>
      <w:rFonts w:ascii="Arial" w:hAnsi="Arial"/>
      <w:sz w:val="24"/>
      <w:szCs w:val="21"/>
    </w:rPr>
  </w:style>
  <w:style w:type="paragraph" w:customStyle="1" w:styleId="196">
    <w:name w:val="样式 标题 2H2h2Underrubrik1prop2l2Chapter Titlesect 1.2DO NO..."/>
    <w:basedOn w:val="2"/>
    <w:autoRedefine/>
    <w:qFormat/>
    <w:uiPriority w:val="0"/>
    <w:pPr>
      <w:spacing w:before="120" w:after="120"/>
      <w:ind w:left="425" w:hanging="425"/>
    </w:pPr>
    <w:rPr>
      <w:rFonts w:ascii="微软雅黑" w:hAnsi="微软雅黑" w:eastAsia="微软雅黑" w:cs="宋体"/>
      <w:szCs w:val="20"/>
      <w:lang w:val="en-US"/>
    </w:rPr>
  </w:style>
  <w:style w:type="paragraph" w:customStyle="1" w:styleId="197">
    <w:name w:val="表格（小）"/>
    <w:basedOn w:val="1"/>
    <w:autoRedefine/>
    <w:qFormat/>
    <w:uiPriority w:val="0"/>
    <w:pPr>
      <w:adjustRightInd/>
      <w:snapToGrid w:val="0"/>
      <w:spacing w:line="300" w:lineRule="auto"/>
    </w:pPr>
    <w:rPr>
      <w:rFonts w:eastAsia="仿宋"/>
      <w:szCs w:val="21"/>
    </w:rPr>
  </w:style>
  <w:style w:type="paragraph" w:customStyle="1" w:styleId="198">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199">
    <w:name w:val="Char2 Char Char1"/>
    <w:basedOn w:val="1"/>
    <w:autoRedefine/>
    <w:qFormat/>
    <w:uiPriority w:val="6"/>
    <w:pPr>
      <w:adjustRightInd/>
    </w:pPr>
    <w:rPr>
      <w:rFonts w:ascii="Tahoma" w:hAnsi="Tahoma"/>
      <w:sz w:val="24"/>
      <w:szCs w:val="20"/>
    </w:rPr>
  </w:style>
  <w:style w:type="paragraph" w:customStyle="1" w:styleId="200">
    <w:name w:val="列出段落5"/>
    <w:basedOn w:val="1"/>
    <w:autoRedefine/>
    <w:qFormat/>
    <w:uiPriority w:val="0"/>
    <w:pPr>
      <w:spacing w:line="360" w:lineRule="auto"/>
      <w:ind w:firstLine="200" w:firstLineChars="200"/>
    </w:pPr>
    <w:rPr>
      <w:rFonts w:eastAsia="楷体_GB2312" w:cs="Lucida Sans"/>
      <w:sz w:val="24"/>
    </w:rPr>
  </w:style>
  <w:style w:type="paragraph" w:customStyle="1" w:styleId="201">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202">
    <w:name w:val="表格文字"/>
    <w:basedOn w:val="1"/>
    <w:next w:val="3"/>
    <w:autoRedefine/>
    <w:qFormat/>
    <w:uiPriority w:val="0"/>
    <w:pPr>
      <w:adjustRightInd/>
      <w:ind w:firstLine="200" w:firstLineChars="200"/>
    </w:pPr>
    <w:rPr>
      <w:rFonts w:ascii="Arial" w:hAnsi="Arial"/>
      <w:spacing w:val="-5"/>
      <w:kern w:val="0"/>
      <w:sz w:val="24"/>
      <w:szCs w:val="20"/>
    </w:rPr>
  </w:style>
  <w:style w:type="paragraph" w:customStyle="1" w:styleId="203">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4">
    <w:name w:val="TOC 标题111"/>
    <w:basedOn w:val="4"/>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5">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6">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207">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8">
    <w:name w:val="_Style 3"/>
    <w:basedOn w:val="1"/>
    <w:autoRedefine/>
    <w:qFormat/>
    <w:uiPriority w:val="0"/>
    <w:pPr>
      <w:adjustRightInd/>
      <w:ind w:firstLine="420" w:firstLineChars="200"/>
    </w:pPr>
    <w:rPr>
      <w:rFonts w:eastAsia="仿宋_GB2312"/>
      <w:sz w:val="28"/>
    </w:rPr>
  </w:style>
  <w:style w:type="paragraph" w:customStyle="1" w:styleId="209">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10">
    <w:name w:val="Bulleting First Indent 1"/>
    <w:basedOn w:val="24"/>
    <w:autoRedefine/>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11">
    <w:name w:val="左对齐表格文字"/>
    <w:basedOn w:val="1"/>
    <w:autoRedefine/>
    <w:qFormat/>
    <w:uiPriority w:val="0"/>
    <w:pPr>
      <w:adjustRightInd/>
      <w:ind w:firstLine="200" w:firstLineChars="200"/>
      <w:jc w:val="right"/>
    </w:pPr>
  </w:style>
  <w:style w:type="paragraph" w:customStyle="1" w:styleId="212">
    <w:name w:val="Char Char11 Char Char Char Char Char Char Char Char Char"/>
    <w:basedOn w:val="1"/>
    <w:autoRedefine/>
    <w:qFormat/>
    <w:uiPriority w:val="0"/>
    <w:pPr>
      <w:spacing w:line="360" w:lineRule="auto"/>
    </w:pPr>
    <w:rPr>
      <w:szCs w:val="20"/>
    </w:rPr>
  </w:style>
  <w:style w:type="paragraph" w:customStyle="1" w:styleId="213">
    <w:name w:val="正文1.25"/>
    <w:basedOn w:val="1"/>
    <w:autoRedefine/>
    <w:qFormat/>
    <w:uiPriority w:val="0"/>
    <w:pPr>
      <w:adjustRightInd/>
      <w:spacing w:line="300" w:lineRule="auto"/>
      <w:ind w:firstLine="480" w:firstLineChars="200"/>
    </w:pPr>
    <w:rPr>
      <w:sz w:val="24"/>
      <w:szCs w:val="20"/>
    </w:rPr>
  </w:style>
  <w:style w:type="paragraph" w:customStyle="1" w:styleId="214">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215">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6">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7">
    <w:name w:val="Char Char1 Char Char Char1"/>
    <w:basedOn w:val="1"/>
    <w:autoRedefine/>
    <w:qFormat/>
    <w:uiPriority w:val="6"/>
    <w:rPr>
      <w:rFonts w:ascii="仿宋_GB2312" w:eastAsia="仿宋_GB2312"/>
      <w:b/>
      <w:sz w:val="32"/>
      <w:szCs w:val="20"/>
    </w:rPr>
  </w:style>
  <w:style w:type="paragraph" w:customStyle="1" w:styleId="218">
    <w:name w:val="列出段落2"/>
    <w:basedOn w:val="1"/>
    <w:autoRedefine/>
    <w:qFormat/>
    <w:uiPriority w:val="0"/>
    <w:pPr>
      <w:adjustRightInd/>
      <w:ind w:firstLine="420" w:firstLineChars="200"/>
    </w:pPr>
    <w:rPr>
      <w:rFonts w:ascii="宋体" w:hAnsi="宋体"/>
      <w:sz w:val="24"/>
    </w:rPr>
  </w:style>
  <w:style w:type="paragraph" w:customStyle="1" w:styleId="219">
    <w:name w:val="默认段落字体 Para Char Char Char Char Char Char Char"/>
    <w:basedOn w:val="1"/>
    <w:autoRedefine/>
    <w:qFormat/>
    <w:uiPriority w:val="0"/>
    <w:rPr>
      <w:rFonts w:eastAsia="仿宋_GB2312"/>
      <w:sz w:val="28"/>
      <w:szCs w:val="20"/>
    </w:rPr>
  </w:style>
  <w:style w:type="paragraph" w:customStyle="1" w:styleId="220">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21">
    <w:name w:val="样式 标题 4PIM 4H4h4bulletblbbH41H42H43H44H45H46H47H48...1"/>
    <w:basedOn w:val="6"/>
    <w:autoRedefine/>
    <w:qFormat/>
    <w:uiPriority w:val="0"/>
    <w:pPr>
      <w:widowControl/>
      <w:jc w:val="left"/>
    </w:pPr>
    <w:rPr>
      <w:rFonts w:cs="宋体"/>
      <w:sz w:val="24"/>
      <w:szCs w:val="20"/>
    </w:rPr>
  </w:style>
  <w:style w:type="paragraph" w:customStyle="1" w:styleId="222">
    <w:name w:val="彩色列表 - 强调文字颜色 11"/>
    <w:basedOn w:val="1"/>
    <w:autoRedefine/>
    <w:qFormat/>
    <w:uiPriority w:val="0"/>
    <w:pPr>
      <w:adjustRightInd/>
      <w:ind w:firstLine="420" w:firstLineChars="200"/>
    </w:pPr>
    <w:rPr>
      <w:rFonts w:ascii="Calibri" w:hAnsi="Calibri"/>
      <w:szCs w:val="22"/>
    </w:rPr>
  </w:style>
  <w:style w:type="paragraph" w:customStyle="1" w:styleId="223">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224">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5">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226">
    <w:name w:val="Char Char Char1 Char1"/>
    <w:basedOn w:val="1"/>
    <w:autoRedefine/>
    <w:qFormat/>
    <w:uiPriority w:val="6"/>
    <w:rPr>
      <w:szCs w:val="20"/>
    </w:rPr>
  </w:style>
  <w:style w:type="paragraph" w:customStyle="1" w:styleId="227">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8">
    <w:name w:val="样式 标题 2 + 宋体 左侧:  1.76 厘米 首行缩进:  0 厘米"/>
    <w:basedOn w:val="2"/>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9">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230">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231">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32">
    <w:name w:val="CM14"/>
    <w:basedOn w:val="100"/>
    <w:next w:val="100"/>
    <w:autoRedefine/>
    <w:qFormat/>
    <w:uiPriority w:val="0"/>
    <w:pPr>
      <w:spacing w:after="68"/>
    </w:pPr>
    <w:rPr>
      <w:rFonts w:ascii="FHLHE E+ Futura Bk" w:eastAsia="FHLHE E+ Futura Bk" w:cs="Times New Roman"/>
      <w:color w:val="auto"/>
    </w:rPr>
  </w:style>
  <w:style w:type="paragraph" w:customStyle="1" w:styleId="233">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4">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5">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236">
    <w:name w:val="正文文字 2"/>
    <w:basedOn w:val="100"/>
    <w:next w:val="100"/>
    <w:autoRedefine/>
    <w:qFormat/>
    <w:uiPriority w:val="0"/>
    <w:rPr>
      <w:rFonts w:ascii="宋体" w:eastAsia="宋体" w:cs="Times New Roman"/>
      <w:color w:val="auto"/>
    </w:rPr>
  </w:style>
  <w:style w:type="paragraph" w:customStyle="1" w:styleId="237">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8">
    <w:name w:val="Char Char1 Char"/>
    <w:basedOn w:val="1"/>
    <w:autoRedefine/>
    <w:qFormat/>
    <w:uiPriority w:val="0"/>
    <w:rPr>
      <w:rFonts w:ascii="仿宋_GB2312" w:eastAsia="仿宋_GB2312"/>
      <w:b/>
      <w:sz w:val="32"/>
      <w:szCs w:val="32"/>
    </w:rPr>
  </w:style>
  <w:style w:type="paragraph" w:customStyle="1" w:styleId="239">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40">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241">
    <w:name w:val="Char Char111"/>
    <w:basedOn w:val="1"/>
    <w:autoRedefine/>
    <w:qFormat/>
    <w:uiPriority w:val="0"/>
    <w:pPr>
      <w:spacing w:line="360" w:lineRule="auto"/>
    </w:pPr>
    <w:rPr>
      <w:szCs w:val="20"/>
    </w:rPr>
  </w:style>
  <w:style w:type="paragraph" w:customStyle="1" w:styleId="242">
    <w:name w:val="Char"/>
    <w:basedOn w:val="1"/>
    <w:autoRedefine/>
    <w:qFormat/>
    <w:uiPriority w:val="0"/>
    <w:rPr>
      <w:rFonts w:ascii="仿宋_GB2312" w:eastAsia="仿宋_GB2312"/>
      <w:b/>
      <w:sz w:val="32"/>
      <w:szCs w:val="32"/>
    </w:rPr>
  </w:style>
  <w:style w:type="paragraph" w:customStyle="1" w:styleId="243">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4">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5">
    <w:name w:val="Char Char Char1 Char"/>
    <w:basedOn w:val="1"/>
    <w:autoRedefine/>
    <w:qFormat/>
    <w:uiPriority w:val="0"/>
    <w:rPr>
      <w:szCs w:val="20"/>
    </w:rPr>
  </w:style>
  <w:style w:type="paragraph" w:customStyle="1" w:styleId="246">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247">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8">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49">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50">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251">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52">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53">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54">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5">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6">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7">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8">
    <w:name w:val="标准有序列表（L1）"/>
    <w:basedOn w:val="3"/>
    <w:autoRedefine/>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9">
    <w:name w:val="Char Char Char Char Char Char Char Char Char Char"/>
    <w:basedOn w:val="1"/>
    <w:autoRedefine/>
    <w:qFormat/>
    <w:uiPriority w:val="0"/>
    <w:rPr>
      <w:rFonts w:ascii="仿宋_GB2312" w:eastAsia="仿宋_GB2312"/>
      <w:b/>
      <w:sz w:val="32"/>
      <w:szCs w:val="32"/>
    </w:rPr>
  </w:style>
  <w:style w:type="paragraph" w:customStyle="1" w:styleId="260">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261">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262">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263">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4">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5">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66">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7">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8">
    <w:name w:val="Char Char Char1 Char2"/>
    <w:basedOn w:val="1"/>
    <w:autoRedefine/>
    <w:qFormat/>
    <w:uiPriority w:val="0"/>
    <w:rPr>
      <w:szCs w:val="20"/>
    </w:rPr>
  </w:style>
  <w:style w:type="paragraph" w:customStyle="1" w:styleId="269">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270">
    <w:name w:val="默认段落字体 Para Char"/>
    <w:basedOn w:val="1"/>
    <w:autoRedefine/>
    <w:qFormat/>
    <w:uiPriority w:val="0"/>
    <w:rPr>
      <w:rFonts w:ascii="Tahoma" w:hAnsi="Tahoma"/>
      <w:sz w:val="24"/>
      <w:szCs w:val="20"/>
    </w:rPr>
  </w:style>
  <w:style w:type="paragraph" w:customStyle="1" w:styleId="271">
    <w:name w:val="标题五"/>
    <w:basedOn w:val="1"/>
    <w:autoRedefine/>
    <w:qFormat/>
    <w:uiPriority w:val="0"/>
    <w:pPr>
      <w:adjustRightInd/>
      <w:spacing w:beforeLines="50" w:line="360" w:lineRule="auto"/>
    </w:pPr>
    <w:rPr>
      <w:b/>
      <w:sz w:val="24"/>
    </w:rPr>
  </w:style>
  <w:style w:type="paragraph" w:customStyle="1" w:styleId="272">
    <w:name w:val="Char Char1101"/>
    <w:basedOn w:val="1"/>
    <w:autoRedefine/>
    <w:qFormat/>
    <w:uiPriority w:val="0"/>
    <w:pPr>
      <w:spacing w:line="360" w:lineRule="auto"/>
    </w:pPr>
    <w:rPr>
      <w:rFonts w:ascii="Tahoma" w:hAnsi="Tahoma"/>
      <w:sz w:val="24"/>
      <w:szCs w:val="20"/>
    </w:rPr>
  </w:style>
  <w:style w:type="paragraph" w:customStyle="1" w:styleId="273">
    <w:name w:val="Char Char Char Char Char Char Char Char1"/>
    <w:basedOn w:val="1"/>
    <w:autoRedefine/>
    <w:qFormat/>
    <w:uiPriority w:val="0"/>
    <w:pPr>
      <w:tabs>
        <w:tab w:val="left" w:pos="360"/>
      </w:tabs>
    </w:pPr>
    <w:rPr>
      <w:sz w:val="24"/>
      <w:szCs w:val="20"/>
    </w:rPr>
  </w:style>
  <w:style w:type="paragraph" w:customStyle="1" w:styleId="274">
    <w:name w:val="Char Char Char 字元 字元"/>
    <w:basedOn w:val="1"/>
    <w:autoRedefine/>
    <w:qFormat/>
    <w:uiPriority w:val="0"/>
    <w:pPr>
      <w:adjustRightInd/>
      <w:spacing w:line="360" w:lineRule="auto"/>
      <w:ind w:firstLine="200" w:firstLineChars="200"/>
    </w:pPr>
    <w:rPr>
      <w:szCs w:val="20"/>
    </w:rPr>
  </w:style>
  <w:style w:type="paragraph" w:customStyle="1" w:styleId="275">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6">
    <w:name w:val="Char Char Char Char Char Char Char"/>
    <w:basedOn w:val="1"/>
    <w:autoRedefine/>
    <w:qFormat/>
    <w:uiPriority w:val="0"/>
    <w:rPr>
      <w:rFonts w:ascii="仿宋_GB2312" w:eastAsia="仿宋_GB2312"/>
      <w:b/>
      <w:sz w:val="32"/>
      <w:szCs w:val="32"/>
    </w:rPr>
  </w:style>
  <w:style w:type="paragraph" w:customStyle="1" w:styleId="277">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8">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9">
    <w:name w:val="样式 标题 22h2L1 Heading 2H2sect 1.2H21sect 1.21H22sect 1.2..."/>
    <w:basedOn w:val="2"/>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280">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281">
    <w:name w:val="批注框文本 Char Char"/>
    <w:basedOn w:val="1"/>
    <w:autoRedefine/>
    <w:qFormat/>
    <w:uiPriority w:val="0"/>
    <w:pPr>
      <w:adjustRightInd/>
    </w:pPr>
    <w:rPr>
      <w:sz w:val="18"/>
      <w:szCs w:val="20"/>
    </w:rPr>
  </w:style>
  <w:style w:type="paragraph" w:customStyle="1" w:styleId="282">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83">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4">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285">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286">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287">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8">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289">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90">
    <w:name w:val="文档正文"/>
    <w:basedOn w:val="1"/>
    <w:autoRedefine/>
    <w:qFormat/>
    <w:uiPriority w:val="0"/>
    <w:pPr>
      <w:spacing w:line="480" w:lineRule="atLeast"/>
      <w:ind w:firstLine="567"/>
      <w:textAlignment w:val="baseline"/>
    </w:pPr>
    <w:rPr>
      <w:kern w:val="0"/>
      <w:sz w:val="24"/>
      <w:szCs w:val="20"/>
    </w:rPr>
  </w:style>
  <w:style w:type="paragraph" w:customStyle="1" w:styleId="291">
    <w:name w:val="正文文字表格居中"/>
    <w:basedOn w:val="1"/>
    <w:next w:val="56"/>
    <w:autoRedefine/>
    <w:qFormat/>
    <w:uiPriority w:val="0"/>
    <w:pPr>
      <w:snapToGrid w:val="0"/>
      <w:spacing w:line="360" w:lineRule="auto"/>
    </w:pPr>
    <w:rPr>
      <w:rFonts w:ascii="宋体"/>
      <w:b/>
      <w:sz w:val="24"/>
      <w:szCs w:val="20"/>
    </w:rPr>
  </w:style>
  <w:style w:type="paragraph" w:customStyle="1" w:styleId="292">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293">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4">
    <w:name w:val="Plain Text1"/>
    <w:basedOn w:val="1"/>
    <w:autoRedefine/>
    <w:qFormat/>
    <w:uiPriority w:val="7"/>
    <w:pPr>
      <w:adjustRightInd/>
    </w:pPr>
    <w:rPr>
      <w:rFonts w:ascii="宋体" w:hAnsi="Courier New"/>
    </w:rPr>
  </w:style>
  <w:style w:type="paragraph" w:customStyle="1" w:styleId="295">
    <w:name w:val="Char3"/>
    <w:basedOn w:val="1"/>
    <w:autoRedefine/>
    <w:qFormat/>
    <w:uiPriority w:val="0"/>
    <w:pPr>
      <w:adjustRightInd/>
    </w:pPr>
    <w:rPr>
      <w:rFonts w:ascii="仿宋_GB2312" w:eastAsia="仿宋_GB2312"/>
      <w:b/>
      <w:sz w:val="32"/>
      <w:szCs w:val="32"/>
    </w:rPr>
  </w:style>
  <w:style w:type="paragraph" w:customStyle="1" w:styleId="296">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7">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8">
    <w:name w:val="标题2"/>
    <w:basedOn w:val="2"/>
    <w:next w:val="1"/>
    <w:autoRedefine/>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9">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300">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301">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02">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03">
    <w:name w:val="Char3 Char Char Char"/>
    <w:basedOn w:val="1"/>
    <w:autoRedefine/>
    <w:qFormat/>
    <w:uiPriority w:val="0"/>
    <w:pPr>
      <w:widowControl/>
      <w:adjustRightInd/>
      <w:spacing w:after="160" w:line="240" w:lineRule="exact"/>
      <w:jc w:val="left"/>
    </w:pPr>
    <w:rPr>
      <w:szCs w:val="20"/>
    </w:rPr>
  </w:style>
  <w:style w:type="paragraph" w:customStyle="1" w:styleId="304">
    <w:name w:val="表格标题2"/>
    <w:basedOn w:val="305"/>
    <w:autoRedefine/>
    <w:qFormat/>
    <w:uiPriority w:val="0"/>
    <w:rPr>
      <w:b/>
    </w:rPr>
  </w:style>
  <w:style w:type="paragraph" w:customStyle="1" w:styleId="305">
    <w:name w:val="表格内文"/>
    <w:basedOn w:val="1"/>
    <w:autoRedefine/>
    <w:qFormat/>
    <w:uiPriority w:val="0"/>
    <w:pPr>
      <w:adjustRightInd/>
      <w:spacing w:line="360" w:lineRule="auto"/>
    </w:pPr>
    <w:rPr>
      <w:rFonts w:ascii="宋体" w:hAnsi="宋体" w:cs="宋体"/>
      <w:color w:val="000000"/>
      <w:szCs w:val="20"/>
    </w:rPr>
  </w:style>
  <w:style w:type="paragraph" w:customStyle="1" w:styleId="306">
    <w:name w:val="Char Char Char Char Char Char Char Char Char Char2"/>
    <w:basedOn w:val="1"/>
    <w:autoRedefine/>
    <w:qFormat/>
    <w:uiPriority w:val="0"/>
    <w:rPr>
      <w:rFonts w:ascii="仿宋_GB2312" w:eastAsia="仿宋_GB2312"/>
      <w:b/>
      <w:sz w:val="32"/>
      <w:szCs w:val="32"/>
    </w:rPr>
  </w:style>
  <w:style w:type="paragraph" w:customStyle="1" w:styleId="307">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8">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9">
    <w:name w:val="Char Char11 Char Char Char Char Char Char Char Char Char11"/>
    <w:basedOn w:val="1"/>
    <w:autoRedefine/>
    <w:qFormat/>
    <w:uiPriority w:val="0"/>
    <w:pPr>
      <w:spacing w:line="360" w:lineRule="auto"/>
    </w:pPr>
    <w:rPr>
      <w:szCs w:val="20"/>
    </w:rPr>
  </w:style>
  <w:style w:type="paragraph" w:customStyle="1" w:styleId="310">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311">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312">
    <w:name w:val="MM Topic 1"/>
    <w:basedOn w:val="4"/>
    <w:autoRedefine/>
    <w:qFormat/>
    <w:uiPriority w:val="0"/>
    <w:pPr>
      <w:tabs>
        <w:tab w:val="left" w:pos="840"/>
        <w:tab w:val="clear" w:pos="432"/>
      </w:tabs>
      <w:adjustRightInd/>
      <w:ind w:left="840" w:hanging="420"/>
    </w:pPr>
  </w:style>
  <w:style w:type="paragraph" w:customStyle="1" w:styleId="313">
    <w:name w:val="样式 标题 2标题2H2Heading 2 HiddenHeading 2 CCBSheading 22nd lev..."/>
    <w:basedOn w:val="2"/>
    <w:autoRedefine/>
    <w:qFormat/>
    <w:uiPriority w:val="0"/>
    <w:pPr>
      <w:widowControl/>
      <w:spacing w:before="260" w:after="260" w:line="416" w:lineRule="auto"/>
      <w:ind w:left="0" w:firstLine="0"/>
    </w:pPr>
    <w:rPr>
      <w:rFonts w:ascii="Arial" w:hAnsi="Arial" w:eastAsia="黑体"/>
      <w:sz w:val="30"/>
      <w:szCs w:val="21"/>
    </w:rPr>
  </w:style>
  <w:style w:type="paragraph" w:customStyle="1" w:styleId="314">
    <w:name w:val="文本正文 Char"/>
    <w:basedOn w:val="1"/>
    <w:autoRedefine/>
    <w:qFormat/>
    <w:uiPriority w:val="0"/>
    <w:pPr>
      <w:spacing w:line="360" w:lineRule="auto"/>
      <w:ind w:firstLine="200" w:firstLineChars="200"/>
    </w:pPr>
    <w:rPr>
      <w:kern w:val="0"/>
      <w:sz w:val="24"/>
      <w:szCs w:val="20"/>
    </w:rPr>
  </w:style>
  <w:style w:type="paragraph" w:customStyle="1" w:styleId="315">
    <w:name w:val="表格"/>
    <w:basedOn w:val="1"/>
    <w:autoRedefine/>
    <w:qFormat/>
    <w:uiPriority w:val="0"/>
    <w:pPr>
      <w:snapToGrid w:val="0"/>
      <w:ind w:firstLine="42" w:firstLineChars="21"/>
    </w:pPr>
    <w:rPr>
      <w:rFonts w:ascii="宋体" w:hAnsi="宋体"/>
      <w:kern w:val="0"/>
      <w:sz w:val="20"/>
      <w:szCs w:val="20"/>
    </w:rPr>
  </w:style>
  <w:style w:type="paragraph" w:customStyle="1" w:styleId="316">
    <w:name w:val="标书标题4"/>
    <w:basedOn w:val="6"/>
    <w:autoRedefine/>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7">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318">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9">
    <w:name w:val="表格项目符号 2"/>
    <w:basedOn w:val="29"/>
    <w:autoRedefine/>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20">
    <w:name w:val="EB_表格"/>
    <w:basedOn w:val="1"/>
    <w:autoRedefine/>
    <w:qFormat/>
    <w:uiPriority w:val="0"/>
    <w:pPr>
      <w:adjustRightInd/>
      <w:spacing w:line="300" w:lineRule="auto"/>
      <w:jc w:val="center"/>
    </w:pPr>
  </w:style>
  <w:style w:type="paragraph" w:customStyle="1" w:styleId="321">
    <w:name w:val="_Style 6"/>
    <w:basedOn w:val="1"/>
    <w:autoRedefine/>
    <w:qFormat/>
    <w:uiPriority w:val="34"/>
    <w:pPr>
      <w:adjustRightInd/>
      <w:ind w:firstLine="420" w:firstLineChars="200"/>
    </w:pPr>
    <w:rPr>
      <w:rFonts w:eastAsia="仿宋_GB2312"/>
      <w:sz w:val="28"/>
    </w:rPr>
  </w:style>
  <w:style w:type="paragraph" w:customStyle="1" w:styleId="322">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23">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4">
    <w:name w:val="!大节"/>
    <w:basedOn w:val="2"/>
    <w:autoRedefine/>
    <w:qFormat/>
    <w:uiPriority w:val="0"/>
    <w:pPr>
      <w:spacing w:before="260" w:after="260" w:line="415" w:lineRule="auto"/>
      <w:ind w:left="420" w:hanging="420"/>
    </w:pPr>
    <w:rPr>
      <w:rFonts w:ascii="Arial" w:hAnsi="Arial" w:eastAsia="微软雅黑"/>
      <w:lang w:val="en-US"/>
    </w:rPr>
  </w:style>
  <w:style w:type="paragraph" w:customStyle="1" w:styleId="325">
    <w:name w:val="正文文本 22"/>
    <w:basedOn w:val="1"/>
    <w:autoRedefine/>
    <w:qFormat/>
    <w:uiPriority w:val="0"/>
    <w:pPr>
      <w:widowControl/>
      <w:overflowPunct w:val="0"/>
      <w:autoSpaceDE w:val="0"/>
      <w:autoSpaceDN w:val="0"/>
      <w:ind w:left="720" w:hanging="720"/>
      <w:textAlignment w:val="baseline"/>
    </w:pPr>
    <w:rPr>
      <w:kern w:val="0"/>
      <w:sz w:val="24"/>
      <w:szCs w:val="20"/>
    </w:rPr>
  </w:style>
  <w:style w:type="paragraph" w:customStyle="1" w:styleId="326">
    <w:name w:val="正文表标题"/>
    <w:next w:val="327"/>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7">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8">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329">
    <w:name w:val="trademark"/>
    <w:autoRedefine/>
    <w:qFormat/>
    <w:uiPriority w:val="0"/>
    <w:pPr>
      <w:spacing w:after="60"/>
    </w:pPr>
    <w:rPr>
      <w:rFonts w:ascii="Futura Bk" w:hAnsi="Futura Bk" w:eastAsia="宋体" w:cs="Times New Roman"/>
      <w:sz w:val="15"/>
      <w:lang w:val="en-US" w:eastAsia="en-US" w:bidi="ar-SA"/>
    </w:rPr>
  </w:style>
  <w:style w:type="paragraph" w:customStyle="1" w:styleId="330">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31">
    <w:name w:val="Char Char1 Char Char Char Char Char Char1"/>
    <w:basedOn w:val="1"/>
    <w:autoRedefine/>
    <w:qFormat/>
    <w:uiPriority w:val="0"/>
    <w:rPr>
      <w:rFonts w:ascii="仿宋_GB2312" w:eastAsia="仿宋_GB2312"/>
      <w:b/>
      <w:sz w:val="32"/>
      <w:szCs w:val="20"/>
    </w:rPr>
  </w:style>
  <w:style w:type="paragraph" w:customStyle="1" w:styleId="332">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333">
    <w:name w:val="Char1 Char Char Char1"/>
    <w:basedOn w:val="1"/>
    <w:autoRedefine/>
    <w:qFormat/>
    <w:uiPriority w:val="0"/>
    <w:pPr>
      <w:adjustRightInd/>
      <w:ind w:firstLine="200" w:firstLineChars="200"/>
    </w:pPr>
    <w:rPr>
      <w:rFonts w:ascii="Tahoma" w:hAnsi="Tahoma"/>
      <w:sz w:val="24"/>
      <w:szCs w:val="20"/>
    </w:rPr>
  </w:style>
  <w:style w:type="paragraph" w:customStyle="1" w:styleId="334">
    <w:name w:val="a1"/>
    <w:basedOn w:val="1"/>
    <w:autoRedefine/>
    <w:qFormat/>
    <w:uiPriority w:val="0"/>
    <w:pPr>
      <w:widowControl/>
      <w:spacing w:line="300" w:lineRule="atLeast"/>
      <w:jc w:val="left"/>
    </w:pPr>
    <w:rPr>
      <w:rFonts w:ascii="宋体" w:hAnsi="宋体"/>
      <w:kern w:val="0"/>
      <w:sz w:val="18"/>
      <w:szCs w:val="20"/>
    </w:rPr>
  </w:style>
  <w:style w:type="paragraph" w:customStyle="1" w:styleId="335">
    <w:name w:val="样式7"/>
    <w:basedOn w:val="336"/>
    <w:next w:val="1"/>
    <w:autoRedefine/>
    <w:qFormat/>
    <w:uiPriority w:val="0"/>
    <w:pPr>
      <w:spacing w:afterLines="50"/>
      <w:jc w:val="left"/>
      <w:outlineLvl w:val="3"/>
    </w:pPr>
    <w:rPr>
      <w:sz w:val="24"/>
      <w:szCs w:val="24"/>
    </w:rPr>
  </w:style>
  <w:style w:type="paragraph" w:customStyle="1" w:styleId="336">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337">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38">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9">
    <w:name w:val="样式 样式2 + 左侧:  1 字符 右侧:  1 字符"/>
    <w:basedOn w:val="147"/>
    <w:autoRedefine/>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40">
    <w:name w:val="Char2 Char Char2"/>
    <w:basedOn w:val="1"/>
    <w:autoRedefine/>
    <w:qFormat/>
    <w:uiPriority w:val="0"/>
    <w:pPr>
      <w:adjustRightInd/>
    </w:pPr>
    <w:rPr>
      <w:rFonts w:ascii="Tahoma" w:hAnsi="Tahoma"/>
      <w:sz w:val="24"/>
      <w:szCs w:val="20"/>
    </w:rPr>
  </w:style>
  <w:style w:type="paragraph" w:customStyle="1" w:styleId="341">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42">
    <w:name w:val="三级条标题"/>
    <w:basedOn w:val="343"/>
    <w:next w:val="327"/>
    <w:autoRedefine/>
    <w:qFormat/>
    <w:uiPriority w:val="0"/>
    <w:pPr>
      <w:tabs>
        <w:tab w:val="left" w:pos="1260"/>
        <w:tab w:val="left" w:pos="1680"/>
        <w:tab w:val="left" w:pos="2100"/>
        <w:tab w:val="left" w:pos="2520"/>
      </w:tabs>
      <w:ind w:left="2520"/>
      <w:outlineLvl w:val="4"/>
    </w:pPr>
  </w:style>
  <w:style w:type="paragraph" w:customStyle="1" w:styleId="343">
    <w:name w:val="二级条标题"/>
    <w:basedOn w:val="344"/>
    <w:next w:val="327"/>
    <w:autoRedefine/>
    <w:qFormat/>
    <w:uiPriority w:val="0"/>
    <w:pPr>
      <w:tabs>
        <w:tab w:val="left" w:pos="1260"/>
        <w:tab w:val="left" w:pos="1680"/>
        <w:tab w:val="left" w:pos="2100"/>
      </w:tabs>
      <w:ind w:left="0"/>
      <w:outlineLvl w:val="3"/>
    </w:pPr>
  </w:style>
  <w:style w:type="paragraph" w:customStyle="1" w:styleId="344">
    <w:name w:val="一级条标题"/>
    <w:basedOn w:val="345"/>
    <w:next w:val="327"/>
    <w:autoRedefine/>
    <w:qFormat/>
    <w:uiPriority w:val="0"/>
    <w:pPr>
      <w:tabs>
        <w:tab w:val="left" w:pos="1260"/>
        <w:tab w:val="left" w:pos="1680"/>
      </w:tabs>
      <w:spacing w:beforeLines="0" w:afterLines="0"/>
      <w:ind w:left="1680"/>
      <w:outlineLvl w:val="2"/>
    </w:pPr>
  </w:style>
  <w:style w:type="paragraph" w:customStyle="1" w:styleId="345">
    <w:name w:val="章标题"/>
    <w:next w:val="327"/>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346">
    <w:name w:val="数字标题2"/>
    <w:basedOn w:val="2"/>
    <w:next w:val="1"/>
    <w:autoRedefine/>
    <w:qFormat/>
    <w:uiPriority w:val="0"/>
    <w:pPr>
      <w:tabs>
        <w:tab w:val="left" w:pos="480"/>
        <w:tab w:val="clear" w:pos="432"/>
      </w:tabs>
      <w:ind w:left="480" w:hanging="480"/>
    </w:pPr>
    <w:rPr>
      <w:rFonts w:ascii="Times New Roman" w:eastAsia="宋体"/>
      <w:i/>
      <w:sz w:val="36"/>
      <w:szCs w:val="36"/>
      <w:lang w:val="en-US"/>
    </w:rPr>
  </w:style>
  <w:style w:type="paragraph" w:customStyle="1" w:styleId="347">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48">
    <w:name w:val="样式 标题 1Level 1 HeadPIM 1Section Headh1l11Heading 0Datash..."/>
    <w:basedOn w:val="4"/>
    <w:autoRedefine/>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9">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50">
    <w:name w:val="样式 标题 1章节第一层h1H"/>
    <w:basedOn w:val="4"/>
    <w:autoRedefine/>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51">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52">
    <w:name w:val="正文 项目2"/>
    <w:basedOn w:val="353"/>
    <w:autoRedefine/>
    <w:qFormat/>
    <w:uiPriority w:val="0"/>
    <w:pPr>
      <w:tabs>
        <w:tab w:val="left" w:pos="840"/>
      </w:tabs>
      <w:spacing w:after="0"/>
      <w:ind w:left="900"/>
    </w:pPr>
  </w:style>
  <w:style w:type="paragraph" w:customStyle="1" w:styleId="353">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4">
    <w:name w:val="Body Text 2*"/>
    <w:basedOn w:val="1"/>
    <w:autoRedefine/>
    <w:qFormat/>
    <w:uiPriority w:val="6"/>
    <w:pPr>
      <w:widowControl/>
      <w:adjustRightInd/>
      <w:ind w:left="720" w:hanging="720"/>
    </w:pPr>
    <w:rPr>
      <w:color w:val="000000"/>
      <w:kern w:val="0"/>
      <w:sz w:val="24"/>
      <w:szCs w:val="20"/>
    </w:rPr>
  </w:style>
  <w:style w:type="paragraph" w:customStyle="1" w:styleId="355">
    <w:name w:val="表1"/>
    <w:basedOn w:val="1"/>
    <w:autoRedefine/>
    <w:qFormat/>
    <w:uiPriority w:val="0"/>
    <w:pPr>
      <w:tabs>
        <w:tab w:val="left" w:pos="703"/>
      </w:tabs>
      <w:adjustRightInd/>
      <w:spacing w:line="360" w:lineRule="auto"/>
      <w:ind w:left="703"/>
      <w:jc w:val="center"/>
    </w:pPr>
  </w:style>
  <w:style w:type="paragraph" w:customStyle="1" w:styleId="356">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7">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358">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359">
    <w:name w:val="2级标题"/>
    <w:basedOn w:val="360"/>
    <w:autoRedefine/>
    <w:qFormat/>
    <w:uiPriority w:val="0"/>
    <w:pPr>
      <w:jc w:val="left"/>
      <w:outlineLvl w:val="1"/>
    </w:pPr>
    <w:rPr>
      <w:rFonts w:ascii="Times New Roman" w:hAnsi="Times New Roman" w:eastAsia="仿宋"/>
      <w:sz w:val="30"/>
    </w:rPr>
  </w:style>
  <w:style w:type="paragraph" w:customStyle="1" w:styleId="360">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361">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62">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63">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4">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5">
    <w:name w:val="bullet"/>
    <w:basedOn w:val="1"/>
    <w:autoRedefine/>
    <w:qFormat/>
    <w:uiPriority w:val="0"/>
    <w:pPr>
      <w:tabs>
        <w:tab w:val="left" w:pos="840"/>
      </w:tabs>
      <w:adjustRightInd/>
      <w:ind w:left="840" w:hanging="420"/>
    </w:pPr>
  </w:style>
  <w:style w:type="paragraph" w:customStyle="1" w:styleId="366">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7">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8">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9">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70">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71">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72">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73">
    <w:name w:val="MM Topic 4"/>
    <w:basedOn w:val="6"/>
    <w:autoRedefine/>
    <w:qFormat/>
    <w:uiPriority w:val="0"/>
    <w:pPr>
      <w:tabs>
        <w:tab w:val="left" w:pos="2100"/>
        <w:tab w:val="clear" w:pos="864"/>
      </w:tabs>
      <w:adjustRightInd/>
      <w:ind w:left="2100" w:hanging="420"/>
    </w:pPr>
    <w:rPr>
      <w:lang w:val="en-US"/>
    </w:rPr>
  </w:style>
  <w:style w:type="paragraph" w:customStyle="1" w:styleId="374">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375">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val="none" w:color="000000"/>
      <w:lang w:val="en-US" w:eastAsia="zh-CN" w:bidi="ar-SA"/>
    </w:rPr>
  </w:style>
  <w:style w:type="paragraph" w:customStyle="1" w:styleId="376">
    <w:name w:val="Char Char11 Char Char Char Char Char Char Char Char Char1"/>
    <w:basedOn w:val="1"/>
    <w:autoRedefine/>
    <w:qFormat/>
    <w:uiPriority w:val="6"/>
    <w:pPr>
      <w:spacing w:line="360" w:lineRule="auto"/>
    </w:pPr>
    <w:rPr>
      <w:szCs w:val="20"/>
    </w:rPr>
  </w:style>
  <w:style w:type="paragraph" w:customStyle="1" w:styleId="377">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378">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379">
    <w:name w:val="body text bold"/>
    <w:basedOn w:val="23"/>
    <w:autoRedefine/>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8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81">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82">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383">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4">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5">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6">
    <w:name w:val="单元格居中"/>
    <w:basedOn w:val="1"/>
    <w:autoRedefine/>
    <w:qFormat/>
    <w:uiPriority w:val="0"/>
    <w:pPr>
      <w:adjustRightInd/>
      <w:spacing w:line="360" w:lineRule="auto"/>
      <w:jc w:val="center"/>
    </w:pPr>
    <w:rPr>
      <w:sz w:val="24"/>
    </w:rPr>
  </w:style>
  <w:style w:type="paragraph" w:customStyle="1" w:styleId="387">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388">
    <w:name w:val="Char Char Char Char Char Char Char1"/>
    <w:basedOn w:val="1"/>
    <w:autoRedefine/>
    <w:qFormat/>
    <w:uiPriority w:val="6"/>
    <w:rPr>
      <w:rFonts w:ascii="仿宋_GB2312" w:eastAsia="仿宋_GB2312"/>
      <w:b/>
      <w:sz w:val="32"/>
      <w:szCs w:val="32"/>
    </w:rPr>
  </w:style>
  <w:style w:type="paragraph" w:customStyle="1" w:styleId="389">
    <w:name w:val="正文缩进1"/>
    <w:basedOn w:val="390"/>
    <w:next w:val="25"/>
    <w:autoRedefine/>
    <w:qFormat/>
    <w:uiPriority w:val="0"/>
    <w:pPr>
      <w:tabs>
        <w:tab w:val="right" w:leader="dot" w:pos="8268"/>
      </w:tabs>
      <w:autoSpaceDE w:val="0"/>
      <w:autoSpaceDN w:val="0"/>
      <w:snapToGrid w:val="0"/>
      <w:spacing w:after="120" w:line="360" w:lineRule="auto"/>
      <w:ind w:left="420" w:leftChars="200" w:firstLine="480" w:firstLineChars="200"/>
    </w:pPr>
    <w:rPr>
      <w:sz w:val="24"/>
      <w:szCs w:val="21"/>
    </w:rPr>
  </w:style>
  <w:style w:type="paragraph" w:customStyle="1" w:styleId="390">
    <w:name w:val="正文1"/>
    <w:basedOn w:val="32"/>
    <w:next w:val="1"/>
    <w:autoRedefine/>
    <w:qFormat/>
    <w:uiPriority w:val="0"/>
    <w:pPr>
      <w:ind w:left="0" w:leftChars="0" w:firstLine="480" w:firstLineChars="200"/>
    </w:pPr>
    <w:rPr>
      <w:rFonts w:ascii="仿宋_GB2312" w:hAnsi="Courier New" w:eastAsia="仿宋_GB2312"/>
      <w:kern w:val="28"/>
      <w:sz w:val="24"/>
    </w:rPr>
  </w:style>
  <w:style w:type="paragraph" w:customStyle="1" w:styleId="391">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92">
    <w:name w:val="Char3 Char Char Char11"/>
    <w:basedOn w:val="1"/>
    <w:autoRedefine/>
    <w:qFormat/>
    <w:uiPriority w:val="0"/>
    <w:pPr>
      <w:widowControl/>
      <w:adjustRightInd/>
      <w:spacing w:after="160" w:line="240" w:lineRule="exact"/>
      <w:jc w:val="left"/>
    </w:pPr>
    <w:rPr>
      <w:szCs w:val="20"/>
    </w:rPr>
  </w:style>
  <w:style w:type="paragraph" w:customStyle="1" w:styleId="393">
    <w:name w:val="Char Char1121"/>
    <w:basedOn w:val="1"/>
    <w:autoRedefine/>
    <w:qFormat/>
    <w:uiPriority w:val="0"/>
    <w:pPr>
      <w:spacing w:line="360" w:lineRule="auto"/>
    </w:pPr>
    <w:rPr>
      <w:szCs w:val="20"/>
    </w:rPr>
  </w:style>
  <w:style w:type="paragraph" w:customStyle="1" w:styleId="394">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5">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val="none" w:color="000000"/>
      <w:lang w:val="en-US" w:eastAsia="zh-CN" w:bidi="ar-SA"/>
    </w:rPr>
  </w:style>
  <w:style w:type="paragraph" w:customStyle="1" w:styleId="396">
    <w:name w:val="Normal0"/>
    <w:autoRedefine/>
    <w:qFormat/>
    <w:uiPriority w:val="0"/>
    <w:rPr>
      <w:rFonts w:ascii="Times New Roman" w:hAnsi="Times New Roman" w:eastAsia="宋体" w:cs="Times New Roman"/>
      <w:lang w:val="en-US" w:eastAsia="en-US" w:bidi="ar-SA"/>
    </w:rPr>
  </w:style>
  <w:style w:type="paragraph" w:customStyle="1" w:styleId="397">
    <w:name w:val="带编号样式"/>
    <w:basedOn w:val="314"/>
    <w:autoRedefine/>
    <w:qFormat/>
    <w:uiPriority w:val="0"/>
    <w:pPr>
      <w:tabs>
        <w:tab w:val="left" w:pos="840"/>
      </w:tabs>
      <w:snapToGrid w:val="0"/>
      <w:ind w:left="840" w:hanging="420" w:firstLineChars="0"/>
    </w:pPr>
    <w:rPr>
      <w:rFonts w:ascii="仿宋_GB2312" w:eastAsia="仿宋_GB2312"/>
      <w:color w:val="000000"/>
    </w:rPr>
  </w:style>
  <w:style w:type="paragraph" w:customStyle="1" w:styleId="398">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9">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400">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401">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402">
    <w:name w:val="默认段落字体 Para Char Char Char1 Char"/>
    <w:basedOn w:val="1"/>
    <w:autoRedefine/>
    <w:qFormat/>
    <w:uiPriority w:val="0"/>
    <w:pPr>
      <w:spacing w:line="240" w:lineRule="atLeast"/>
      <w:ind w:left="420" w:firstLine="420"/>
    </w:pPr>
    <w:rPr>
      <w:sz w:val="24"/>
    </w:rPr>
  </w:style>
  <w:style w:type="paragraph" w:customStyle="1" w:styleId="403">
    <w:name w:val="WW-正文文字缩进 2"/>
    <w:basedOn w:val="1"/>
    <w:autoRedefine/>
    <w:qFormat/>
    <w:uiPriority w:val="0"/>
    <w:pPr>
      <w:suppressAutoHyphens/>
      <w:adjustRightInd/>
      <w:ind w:firstLine="420"/>
    </w:pPr>
    <w:rPr>
      <w:kern w:val="1"/>
      <w:szCs w:val="20"/>
    </w:rPr>
  </w:style>
  <w:style w:type="paragraph" w:customStyle="1" w:styleId="404">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5">
    <w:name w:val="样式 标题 2 + 四号"/>
    <w:basedOn w:val="2"/>
    <w:autoRedefine/>
    <w:qFormat/>
    <w:uiPriority w:val="0"/>
    <w:pPr>
      <w:spacing w:before="120" w:after="120"/>
      <w:ind w:left="0" w:firstLine="0"/>
      <w:jc w:val="both"/>
    </w:pPr>
    <w:rPr>
      <w:rFonts w:ascii="宋体" w:hAnsi="Arial" w:eastAsia="宋体"/>
      <w:sz w:val="28"/>
      <w:lang w:val="en-US"/>
    </w:rPr>
  </w:style>
  <w:style w:type="paragraph" w:customStyle="1" w:styleId="406">
    <w:name w:val="有符号正文"/>
    <w:basedOn w:val="1"/>
    <w:autoRedefine/>
    <w:qFormat/>
    <w:uiPriority w:val="0"/>
    <w:pPr>
      <w:adjustRightInd/>
      <w:spacing w:line="400" w:lineRule="exact"/>
      <w:ind w:firstLine="200" w:firstLineChars="200"/>
    </w:pPr>
    <w:rPr>
      <w:rFonts w:ascii="Arial" w:hAnsi="Arial"/>
    </w:rPr>
  </w:style>
  <w:style w:type="paragraph" w:customStyle="1" w:styleId="407">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8">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409">
    <w:name w:val="4"/>
    <w:basedOn w:val="1"/>
    <w:next w:val="37"/>
    <w:autoRedefine/>
    <w:qFormat/>
    <w:uiPriority w:val="0"/>
    <w:pPr>
      <w:spacing w:after="120" w:line="480" w:lineRule="auto"/>
      <w:ind w:left="420" w:leftChars="200"/>
    </w:pPr>
    <w:rPr>
      <w:sz w:val="24"/>
      <w:szCs w:val="20"/>
    </w:rPr>
  </w:style>
  <w:style w:type="paragraph" w:customStyle="1" w:styleId="410">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11">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12">
    <w:name w:val="样式 标题 3H3 + 两端对齐"/>
    <w:basedOn w:val="5"/>
    <w:autoRedefine/>
    <w:qFormat/>
    <w:uiPriority w:val="0"/>
    <w:pPr>
      <w:spacing w:before="0" w:after="0" w:line="240" w:lineRule="auto"/>
      <w:jc w:val="left"/>
    </w:pPr>
    <w:rPr>
      <w:rFonts w:cs="宋体"/>
      <w:sz w:val="21"/>
      <w:szCs w:val="20"/>
    </w:rPr>
  </w:style>
  <w:style w:type="paragraph" w:customStyle="1" w:styleId="413">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414">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415">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6">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417">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8">
    <w:name w:val="Char Char1 Char Char Char"/>
    <w:basedOn w:val="1"/>
    <w:autoRedefine/>
    <w:qFormat/>
    <w:uiPriority w:val="0"/>
    <w:rPr>
      <w:rFonts w:ascii="仿宋_GB2312" w:eastAsia="仿宋_GB2312"/>
      <w:b/>
      <w:sz w:val="32"/>
      <w:szCs w:val="20"/>
    </w:rPr>
  </w:style>
  <w:style w:type="paragraph" w:customStyle="1" w:styleId="419">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420">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421">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22">
    <w:name w:val="Char Char1 Char Char Char2"/>
    <w:basedOn w:val="1"/>
    <w:autoRedefine/>
    <w:qFormat/>
    <w:uiPriority w:val="0"/>
    <w:rPr>
      <w:rFonts w:ascii="仿宋_GB2312" w:eastAsia="仿宋_GB2312"/>
      <w:b/>
      <w:sz w:val="32"/>
      <w:szCs w:val="32"/>
    </w:rPr>
  </w:style>
  <w:style w:type="paragraph" w:customStyle="1" w:styleId="423">
    <w:name w:val="Char3 Char Char Char1"/>
    <w:basedOn w:val="1"/>
    <w:autoRedefine/>
    <w:qFormat/>
    <w:uiPriority w:val="6"/>
    <w:pPr>
      <w:widowControl/>
      <w:adjustRightInd/>
      <w:spacing w:after="160" w:line="240" w:lineRule="exact"/>
      <w:jc w:val="left"/>
    </w:pPr>
    <w:rPr>
      <w:szCs w:val="20"/>
    </w:rPr>
  </w:style>
  <w:style w:type="paragraph" w:customStyle="1" w:styleId="424">
    <w:name w:val="Char1 Char Char Char21"/>
    <w:basedOn w:val="1"/>
    <w:autoRedefine/>
    <w:qFormat/>
    <w:uiPriority w:val="0"/>
    <w:rPr>
      <w:rFonts w:ascii="Tahoma" w:hAnsi="Tahoma"/>
      <w:sz w:val="24"/>
      <w:szCs w:val="20"/>
    </w:rPr>
  </w:style>
  <w:style w:type="paragraph" w:customStyle="1" w:styleId="425">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26">
    <w:name w:val="正文（标题三）"/>
    <w:basedOn w:val="1"/>
    <w:autoRedefine/>
    <w:qFormat/>
    <w:uiPriority w:val="0"/>
    <w:pPr>
      <w:spacing w:line="360" w:lineRule="auto"/>
      <w:ind w:firstLine="200" w:firstLineChars="200"/>
    </w:pPr>
    <w:rPr>
      <w:sz w:val="24"/>
    </w:rPr>
  </w:style>
  <w:style w:type="paragraph" w:customStyle="1" w:styleId="427">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428">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9">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430">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31">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432">
    <w:name w:val="Char1 Char Char Char4"/>
    <w:basedOn w:val="1"/>
    <w:autoRedefine/>
    <w:qFormat/>
    <w:uiPriority w:val="0"/>
    <w:pPr>
      <w:adjustRightInd/>
      <w:ind w:firstLine="200" w:firstLineChars="200"/>
    </w:pPr>
    <w:rPr>
      <w:rFonts w:ascii="Tahoma" w:hAnsi="Tahoma"/>
      <w:sz w:val="24"/>
      <w:szCs w:val="20"/>
    </w:rPr>
  </w:style>
  <w:style w:type="paragraph" w:customStyle="1" w:styleId="433">
    <w:name w:val="_标题2"/>
    <w:basedOn w:val="83"/>
    <w:next w:val="8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434">
    <w:name w:val="样式1 + (中宋体"/>
    <w:basedOn w:val="411"/>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435">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6">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7">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8">
    <w:name w:val="四号　首行缩进"/>
    <w:basedOn w:val="1"/>
    <w:autoRedefine/>
    <w:qFormat/>
    <w:uiPriority w:val="0"/>
    <w:pPr>
      <w:adjustRightInd/>
      <w:spacing w:line="360" w:lineRule="auto"/>
    </w:pPr>
    <w:rPr>
      <w:rFonts w:ascii="宋体" w:hAnsi="宋体"/>
      <w:szCs w:val="20"/>
    </w:rPr>
  </w:style>
  <w:style w:type="paragraph" w:customStyle="1" w:styleId="439">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440">
    <w:name w:val="Char Char Char Char Char Char Char Char Char Char Char1 Char"/>
    <w:basedOn w:val="1"/>
    <w:autoRedefine/>
    <w:qFormat/>
    <w:uiPriority w:val="0"/>
    <w:pPr>
      <w:adjustRightInd/>
    </w:pPr>
    <w:rPr>
      <w:rFonts w:ascii="Tahoma" w:hAnsi="Tahoma"/>
      <w:sz w:val="24"/>
    </w:rPr>
  </w:style>
  <w:style w:type="paragraph" w:customStyle="1" w:styleId="441">
    <w:name w:val="Char Char Char Char11"/>
    <w:basedOn w:val="1"/>
    <w:autoRedefine/>
    <w:qFormat/>
    <w:uiPriority w:val="0"/>
    <w:rPr>
      <w:rFonts w:ascii="Tahoma" w:hAnsi="Tahoma"/>
      <w:sz w:val="24"/>
      <w:szCs w:val="20"/>
    </w:rPr>
  </w:style>
  <w:style w:type="paragraph" w:customStyle="1" w:styleId="442">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43">
    <w:name w:val="Char Char Char Char"/>
    <w:basedOn w:val="1"/>
    <w:autoRedefine/>
    <w:qFormat/>
    <w:uiPriority w:val="0"/>
    <w:rPr>
      <w:rFonts w:ascii="Tahoma" w:hAnsi="Tahoma"/>
      <w:sz w:val="24"/>
      <w:szCs w:val="20"/>
    </w:rPr>
  </w:style>
  <w:style w:type="paragraph" w:customStyle="1" w:styleId="444">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5">
    <w:name w:val="Char19"/>
    <w:basedOn w:val="1"/>
    <w:autoRedefine/>
    <w:qFormat/>
    <w:uiPriority w:val="0"/>
    <w:pPr>
      <w:adjustRightInd/>
    </w:pPr>
    <w:rPr>
      <w:szCs w:val="20"/>
    </w:rPr>
  </w:style>
  <w:style w:type="paragraph" w:customStyle="1" w:styleId="446">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7">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448">
    <w:name w:val="_Style 5"/>
    <w:basedOn w:val="1"/>
    <w:autoRedefine/>
    <w:qFormat/>
    <w:uiPriority w:val="34"/>
    <w:pPr>
      <w:adjustRightInd/>
      <w:ind w:firstLine="420" w:firstLineChars="200"/>
    </w:pPr>
    <w:rPr>
      <w:rFonts w:eastAsia="仿宋_GB2312"/>
      <w:sz w:val="28"/>
    </w:rPr>
  </w:style>
  <w:style w:type="paragraph" w:customStyle="1" w:styleId="449">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50">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451">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52">
    <w:name w:val="标书表格字体格式"/>
    <w:next w:val="446"/>
    <w:autoRedefine/>
    <w:qFormat/>
    <w:uiPriority w:val="0"/>
    <w:rPr>
      <w:rFonts w:ascii="Times New Roman" w:hAnsi="Times New Roman" w:eastAsia="宋体" w:cs="Times New Roman"/>
      <w:kern w:val="2"/>
      <w:sz w:val="21"/>
      <w:szCs w:val="24"/>
      <w:lang w:val="en-US" w:eastAsia="zh-CN" w:bidi="ar-SA"/>
    </w:rPr>
  </w:style>
  <w:style w:type="paragraph" w:customStyle="1" w:styleId="453">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454">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5">
    <w:name w:val="修订3"/>
    <w:autoRedefine/>
    <w:qFormat/>
    <w:uiPriority w:val="0"/>
    <w:rPr>
      <w:rFonts w:ascii="Times New Roman" w:hAnsi="Times New Roman" w:eastAsia="宋体" w:cs="Times New Roman"/>
      <w:kern w:val="2"/>
      <w:sz w:val="21"/>
      <w:lang w:val="en-US" w:eastAsia="zh-CN" w:bidi="ar-SA"/>
    </w:rPr>
  </w:style>
  <w:style w:type="paragraph" w:customStyle="1" w:styleId="456">
    <w:name w:val="CSS1级正文 Char"/>
    <w:basedOn w:val="23"/>
    <w:autoRedefine/>
    <w:qFormat/>
    <w:uiPriority w:val="0"/>
    <w:pPr>
      <w:snapToGrid w:val="0"/>
      <w:ind w:firstLine="480" w:firstLineChars="200"/>
    </w:pPr>
    <w:rPr>
      <w:rFonts w:ascii="Times New Roman"/>
      <w:szCs w:val="24"/>
      <w:lang w:val="en-US"/>
    </w:rPr>
  </w:style>
  <w:style w:type="paragraph" w:customStyle="1" w:styleId="457">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8">
    <w:name w:val="表文字"/>
    <w:autoRedefine/>
    <w:qFormat/>
    <w:uiPriority w:val="0"/>
    <w:rPr>
      <w:rFonts w:ascii="宋体" w:hAnsi="Times New Roman" w:eastAsia="宋体" w:cs="Times New Roman"/>
      <w:kern w:val="2"/>
      <w:lang w:val="en-US" w:eastAsia="zh-CN" w:bidi="ar-SA"/>
    </w:rPr>
  </w:style>
  <w:style w:type="paragraph" w:customStyle="1" w:styleId="459">
    <w:name w:val="MM Title"/>
    <w:basedOn w:val="59"/>
    <w:autoRedefine/>
    <w:qFormat/>
    <w:uiPriority w:val="0"/>
    <w:pPr>
      <w:widowControl w:val="0"/>
      <w:adjustRightInd/>
      <w:spacing w:before="240" w:after="60"/>
      <w:textAlignment w:val="auto"/>
      <w:outlineLvl w:val="0"/>
    </w:pPr>
    <w:rPr>
      <w:rFonts w:ascii="Arial" w:hAnsi="Arial" w:cs="Arial"/>
      <w:bCs/>
      <w:kern w:val="2"/>
      <w:sz w:val="32"/>
      <w:szCs w:val="32"/>
      <w:lang w:val="en-US"/>
    </w:rPr>
  </w:style>
  <w:style w:type="paragraph" w:customStyle="1" w:styleId="460">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61">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462">
    <w:name w:val="Char Char Char Char Char Char Char Char2"/>
    <w:basedOn w:val="1"/>
    <w:autoRedefine/>
    <w:qFormat/>
    <w:uiPriority w:val="0"/>
    <w:pPr>
      <w:tabs>
        <w:tab w:val="left" w:pos="360"/>
      </w:tabs>
    </w:pPr>
    <w:rPr>
      <w:sz w:val="24"/>
      <w:szCs w:val="20"/>
    </w:rPr>
  </w:style>
  <w:style w:type="paragraph" w:customStyle="1" w:styleId="463">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4">
    <w:name w:val="正文文本 21"/>
    <w:basedOn w:val="1"/>
    <w:autoRedefine/>
    <w:qFormat/>
    <w:uiPriority w:val="0"/>
    <w:pPr>
      <w:widowControl/>
      <w:overflowPunct w:val="0"/>
      <w:autoSpaceDE w:val="0"/>
      <w:autoSpaceDN w:val="0"/>
      <w:ind w:left="720" w:hanging="720"/>
      <w:textAlignment w:val="baseline"/>
    </w:pPr>
    <w:rPr>
      <w:kern w:val="0"/>
      <w:sz w:val="24"/>
      <w:szCs w:val="20"/>
    </w:rPr>
  </w:style>
  <w:style w:type="paragraph" w:customStyle="1" w:styleId="465">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6">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7">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8">
    <w:name w:val="正文－恩普"/>
    <w:basedOn w:val="3"/>
    <w:autoRedefine/>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469">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470">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471">
    <w:name w:val="p0"/>
    <w:basedOn w:val="1"/>
    <w:autoRedefine/>
    <w:qFormat/>
    <w:uiPriority w:val="0"/>
    <w:pPr>
      <w:widowControl/>
      <w:adjustRightInd/>
    </w:pPr>
    <w:rPr>
      <w:kern w:val="0"/>
      <w:szCs w:val="21"/>
    </w:rPr>
  </w:style>
  <w:style w:type="paragraph" w:customStyle="1" w:styleId="472">
    <w:name w:val="Char6"/>
    <w:basedOn w:val="1"/>
    <w:autoRedefine/>
    <w:qFormat/>
    <w:uiPriority w:val="0"/>
    <w:rPr>
      <w:rFonts w:ascii="仿宋_GB2312" w:eastAsia="仿宋_GB2312"/>
      <w:b/>
      <w:sz w:val="32"/>
      <w:szCs w:val="32"/>
    </w:rPr>
  </w:style>
  <w:style w:type="paragraph" w:customStyle="1" w:styleId="473">
    <w:name w:val="Char111"/>
    <w:basedOn w:val="1"/>
    <w:autoRedefine/>
    <w:qFormat/>
    <w:uiPriority w:val="0"/>
    <w:rPr>
      <w:rFonts w:ascii="仿宋_GB2312" w:eastAsia="仿宋_GB2312"/>
      <w:b/>
      <w:sz w:val="32"/>
      <w:szCs w:val="32"/>
    </w:rPr>
  </w:style>
  <w:style w:type="paragraph" w:customStyle="1" w:styleId="474">
    <w:name w:val="标题3"/>
    <w:basedOn w:val="5"/>
    <w:next w:val="53"/>
    <w:autoRedefine/>
    <w:qFormat/>
    <w:uiPriority w:val="0"/>
    <w:pPr>
      <w:tabs>
        <w:tab w:val="clear" w:pos="900"/>
      </w:tabs>
      <w:spacing w:after="0" w:line="360" w:lineRule="auto"/>
    </w:pPr>
    <w:rPr>
      <w:rFonts w:ascii="仿宋" w:hAnsi="仿宋" w:eastAsia="仿宋" w:cs="仿宋"/>
    </w:rPr>
  </w:style>
  <w:style w:type="paragraph" w:customStyle="1" w:styleId="475">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6">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477">
    <w:name w:val="Char1 Char Char Char2"/>
    <w:basedOn w:val="1"/>
    <w:autoRedefine/>
    <w:qFormat/>
    <w:uiPriority w:val="0"/>
    <w:pPr>
      <w:adjustRightInd/>
      <w:ind w:firstLine="200" w:firstLineChars="200"/>
    </w:pPr>
    <w:rPr>
      <w:rFonts w:ascii="Tahoma" w:hAnsi="Tahoma"/>
      <w:sz w:val="24"/>
      <w:szCs w:val="20"/>
    </w:rPr>
  </w:style>
  <w:style w:type="paragraph" w:customStyle="1" w:styleId="478">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479">
    <w:name w:val="样式 标题 1 + 黑色 段前: 0.5 行 段后: 0.5 行1"/>
    <w:basedOn w:val="4"/>
    <w:autoRedefine/>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80">
    <w:name w:val="Char Char Char Char Char Char Char2"/>
    <w:basedOn w:val="1"/>
    <w:autoRedefine/>
    <w:qFormat/>
    <w:uiPriority w:val="0"/>
    <w:rPr>
      <w:rFonts w:ascii="仿宋_GB2312" w:eastAsia="仿宋_GB2312"/>
      <w:b/>
      <w:sz w:val="32"/>
      <w:szCs w:val="32"/>
    </w:rPr>
  </w:style>
  <w:style w:type="paragraph" w:customStyle="1" w:styleId="481">
    <w:name w:val="五级条标题"/>
    <w:basedOn w:val="482"/>
    <w:next w:val="327"/>
    <w:autoRedefine/>
    <w:qFormat/>
    <w:uiPriority w:val="0"/>
    <w:pPr>
      <w:tabs>
        <w:tab w:val="left" w:pos="1260"/>
        <w:tab w:val="left" w:pos="1680"/>
        <w:tab w:val="left" w:pos="2100"/>
        <w:tab w:val="left" w:pos="2940"/>
        <w:tab w:val="left" w:pos="3360"/>
      </w:tabs>
      <w:ind w:left="3360"/>
      <w:outlineLvl w:val="6"/>
    </w:pPr>
  </w:style>
  <w:style w:type="paragraph" w:customStyle="1" w:styleId="482">
    <w:name w:val="四级条标题"/>
    <w:basedOn w:val="342"/>
    <w:next w:val="327"/>
    <w:autoRedefine/>
    <w:qFormat/>
    <w:uiPriority w:val="0"/>
    <w:pPr>
      <w:tabs>
        <w:tab w:val="left" w:pos="2940"/>
        <w:tab w:val="clear" w:pos="2520"/>
      </w:tabs>
      <w:ind w:left="2940"/>
      <w:outlineLvl w:val="5"/>
    </w:pPr>
  </w:style>
  <w:style w:type="paragraph" w:customStyle="1" w:styleId="483">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4">
    <w:name w:val="Char23"/>
    <w:basedOn w:val="1"/>
    <w:autoRedefine/>
    <w:qFormat/>
    <w:uiPriority w:val="0"/>
    <w:rPr>
      <w:rFonts w:ascii="仿宋_GB2312" w:eastAsia="仿宋_GB2312"/>
      <w:b/>
      <w:sz w:val="32"/>
      <w:szCs w:val="32"/>
    </w:rPr>
  </w:style>
  <w:style w:type="paragraph" w:customStyle="1" w:styleId="485">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6">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487">
    <w:name w:val="首行缩进"/>
    <w:basedOn w:val="1"/>
    <w:autoRedefine/>
    <w:qFormat/>
    <w:uiPriority w:val="0"/>
    <w:pPr>
      <w:spacing w:line="360" w:lineRule="auto"/>
      <w:ind w:firstLine="480" w:firstLineChars="200"/>
    </w:pPr>
    <w:rPr>
      <w:rFonts w:ascii="宋体"/>
      <w:sz w:val="24"/>
      <w:szCs w:val="20"/>
    </w:rPr>
  </w:style>
  <w:style w:type="paragraph" w:customStyle="1" w:styleId="488">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489">
    <w:name w:val="单元格左对齐"/>
    <w:basedOn w:val="1"/>
    <w:autoRedefine/>
    <w:qFormat/>
    <w:uiPriority w:val="0"/>
    <w:pPr>
      <w:adjustRightInd/>
      <w:spacing w:line="360" w:lineRule="auto"/>
    </w:pPr>
    <w:rPr>
      <w:sz w:val="24"/>
    </w:rPr>
  </w:style>
  <w:style w:type="paragraph" w:customStyle="1" w:styleId="490">
    <w:name w:val="正文主体"/>
    <w:basedOn w:val="311"/>
    <w:autoRedefine/>
    <w:qFormat/>
    <w:uiPriority w:val="0"/>
  </w:style>
  <w:style w:type="paragraph" w:customStyle="1" w:styleId="491">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92">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493">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494">
    <w:name w:val="正文（首行缩进2字符）"/>
    <w:basedOn w:val="1"/>
    <w:autoRedefine/>
    <w:qFormat/>
    <w:uiPriority w:val="0"/>
    <w:pPr>
      <w:adjustRightInd/>
      <w:spacing w:line="360" w:lineRule="auto"/>
      <w:ind w:firstLine="480" w:firstLineChars="200"/>
    </w:pPr>
    <w:rPr>
      <w:sz w:val="24"/>
      <w:szCs w:val="20"/>
    </w:rPr>
  </w:style>
  <w:style w:type="paragraph" w:customStyle="1" w:styleId="495">
    <w:name w:val="P1"/>
    <w:basedOn w:val="1"/>
    <w:autoRedefine/>
    <w:qFormat/>
    <w:uiPriority w:val="0"/>
    <w:pPr>
      <w:adjustRightInd/>
      <w:spacing w:line="288" w:lineRule="auto"/>
      <w:ind w:firstLine="425" w:firstLineChars="200"/>
    </w:pPr>
  </w:style>
  <w:style w:type="paragraph" w:customStyle="1" w:styleId="496">
    <w:name w:val="列表内容"/>
    <w:basedOn w:val="1"/>
    <w:next w:val="1"/>
    <w:autoRedefine/>
    <w:qFormat/>
    <w:uiPriority w:val="0"/>
    <w:pPr>
      <w:widowControl/>
      <w:tabs>
        <w:tab w:val="left" w:pos="840"/>
      </w:tabs>
      <w:ind w:left="840" w:hanging="420"/>
      <w:jc w:val="left"/>
    </w:pPr>
    <w:rPr>
      <w:kern w:val="0"/>
      <w:sz w:val="18"/>
    </w:rPr>
  </w:style>
  <w:style w:type="paragraph" w:customStyle="1" w:styleId="497">
    <w:name w:val="Char Char11 Char Char Char1"/>
    <w:basedOn w:val="1"/>
    <w:autoRedefine/>
    <w:qFormat/>
    <w:uiPriority w:val="6"/>
    <w:pPr>
      <w:spacing w:line="360" w:lineRule="auto"/>
    </w:pPr>
    <w:rPr>
      <w:szCs w:val="20"/>
    </w:rPr>
  </w:style>
  <w:style w:type="paragraph" w:customStyle="1" w:styleId="498">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499">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500">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501">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502">
    <w:name w:val="正文文字缩进2字"/>
    <w:basedOn w:val="23"/>
    <w:autoRedefine/>
    <w:qFormat/>
    <w:uiPriority w:val="0"/>
    <w:pPr>
      <w:adjustRightInd/>
      <w:spacing w:before="60" w:after="60"/>
      <w:ind w:firstLine="200" w:firstLineChars="200"/>
    </w:pPr>
    <w:rPr>
      <w:rFonts w:ascii="Times New Roman"/>
      <w:szCs w:val="20"/>
      <w:lang w:val="en-US"/>
    </w:rPr>
  </w:style>
  <w:style w:type="paragraph" w:customStyle="1" w:styleId="503">
    <w:name w:val="默认段落字体 Para Char Char Char Char"/>
    <w:basedOn w:val="1"/>
    <w:autoRedefine/>
    <w:qFormat/>
    <w:uiPriority w:val="0"/>
    <w:pPr>
      <w:spacing w:line="360" w:lineRule="auto"/>
    </w:pPr>
    <w:rPr>
      <w:szCs w:val="20"/>
    </w:rPr>
  </w:style>
  <w:style w:type="paragraph" w:customStyle="1" w:styleId="504">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505">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6">
    <w:name w:val="Char2 Char Char Char2"/>
    <w:basedOn w:val="1"/>
    <w:autoRedefine/>
    <w:qFormat/>
    <w:uiPriority w:val="0"/>
    <w:rPr>
      <w:rFonts w:ascii="仿宋_GB2312" w:eastAsia="仿宋_GB2312"/>
      <w:b/>
      <w:sz w:val="32"/>
      <w:szCs w:val="32"/>
    </w:rPr>
  </w:style>
  <w:style w:type="paragraph" w:customStyle="1" w:styleId="507">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508">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9">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510">
    <w:name w:val="Char Char4 Char Char"/>
    <w:basedOn w:val="1"/>
    <w:autoRedefine/>
    <w:qFormat/>
    <w:uiPriority w:val="0"/>
    <w:pPr>
      <w:widowControl/>
      <w:adjustRightInd/>
      <w:spacing w:after="160" w:line="240" w:lineRule="exact"/>
      <w:jc w:val="left"/>
    </w:pPr>
  </w:style>
  <w:style w:type="paragraph" w:customStyle="1" w:styleId="511">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12">
    <w:name w:val="Char Char11 Char Char Char2"/>
    <w:basedOn w:val="1"/>
    <w:autoRedefine/>
    <w:qFormat/>
    <w:uiPriority w:val="0"/>
    <w:pPr>
      <w:spacing w:line="360" w:lineRule="auto"/>
    </w:pPr>
    <w:rPr>
      <w:szCs w:val="20"/>
    </w:rPr>
  </w:style>
  <w:style w:type="paragraph" w:customStyle="1" w:styleId="513">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4">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5">
    <w:name w:val="数字标题4"/>
    <w:basedOn w:val="6"/>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6">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517">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518">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9">
    <w:name w:val="Char311"/>
    <w:basedOn w:val="1"/>
    <w:autoRedefine/>
    <w:qFormat/>
    <w:uiPriority w:val="0"/>
    <w:pPr>
      <w:adjustRightInd/>
      <w:ind w:firstLine="200" w:firstLineChars="200"/>
    </w:pPr>
    <w:rPr>
      <w:rFonts w:ascii="Tahoma" w:hAnsi="Tahoma"/>
      <w:sz w:val="24"/>
      <w:szCs w:val="20"/>
    </w:rPr>
  </w:style>
  <w:style w:type="paragraph" w:customStyle="1" w:styleId="520">
    <w:name w:val="正文文本 23"/>
    <w:basedOn w:val="1"/>
    <w:autoRedefine/>
    <w:qFormat/>
    <w:uiPriority w:val="0"/>
    <w:pPr>
      <w:widowControl/>
      <w:overflowPunct w:val="0"/>
      <w:autoSpaceDE w:val="0"/>
      <w:autoSpaceDN w:val="0"/>
      <w:ind w:left="720" w:hanging="720"/>
      <w:textAlignment w:val="baseline"/>
    </w:pPr>
    <w:rPr>
      <w:kern w:val="0"/>
      <w:sz w:val="24"/>
      <w:szCs w:val="20"/>
    </w:rPr>
  </w:style>
  <w:style w:type="paragraph" w:customStyle="1" w:styleId="521">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22">
    <w:name w:val="正文 内标"/>
    <w:basedOn w:val="437"/>
    <w:autoRedefine/>
    <w:qFormat/>
    <w:uiPriority w:val="0"/>
    <w:pPr>
      <w:tabs>
        <w:tab w:val="left" w:pos="0"/>
      </w:tabs>
      <w:ind w:left="900" w:firstLine="0" w:firstLineChars="0"/>
    </w:pPr>
  </w:style>
  <w:style w:type="paragraph" w:customStyle="1" w:styleId="523">
    <w:name w:val="Bulleted List"/>
    <w:basedOn w:val="1"/>
    <w:autoRedefine/>
    <w:qFormat/>
    <w:uiPriority w:val="0"/>
    <w:pPr>
      <w:tabs>
        <w:tab w:val="left" w:pos="1260"/>
      </w:tabs>
      <w:adjustRightInd/>
      <w:ind w:left="1260" w:hanging="420"/>
    </w:pPr>
  </w:style>
  <w:style w:type="paragraph" w:customStyle="1" w:styleId="524">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525">
    <w:name w:val="样式 左侧:  0.85 厘米"/>
    <w:basedOn w:val="1"/>
    <w:autoRedefine/>
    <w:qFormat/>
    <w:uiPriority w:val="2"/>
    <w:pPr>
      <w:adjustRightInd/>
      <w:spacing w:line="360" w:lineRule="auto"/>
    </w:pPr>
    <w:rPr>
      <w:rFonts w:cs="宋体"/>
      <w:sz w:val="24"/>
      <w:szCs w:val="20"/>
    </w:rPr>
  </w:style>
  <w:style w:type="paragraph" w:customStyle="1" w:styleId="526">
    <w:name w:val="Char Char Char Char Char Char Char Char Char Char Char Char1 Char"/>
    <w:basedOn w:val="1"/>
    <w:autoRedefine/>
    <w:qFormat/>
    <w:uiPriority w:val="0"/>
    <w:rPr>
      <w:rFonts w:ascii="Tahoma" w:hAnsi="Tahoma" w:cs="仿宋_GB2312"/>
      <w:sz w:val="24"/>
      <w:szCs w:val="20"/>
    </w:rPr>
  </w:style>
  <w:style w:type="paragraph" w:customStyle="1" w:styleId="527">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528">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模板普通正文"/>
    <w:basedOn w:val="25"/>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530">
    <w:name w:val="Char Char1 Char Char Char Char Char Char"/>
    <w:basedOn w:val="1"/>
    <w:autoRedefine/>
    <w:qFormat/>
    <w:uiPriority w:val="0"/>
    <w:rPr>
      <w:rFonts w:ascii="仿宋_GB2312" w:eastAsia="仿宋_GB2312"/>
      <w:b/>
      <w:sz w:val="32"/>
      <w:szCs w:val="20"/>
    </w:rPr>
  </w:style>
  <w:style w:type="paragraph" w:customStyle="1" w:styleId="531">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532">
    <w:name w:val="Char Char1 Char Char Char Char Char Char2"/>
    <w:basedOn w:val="1"/>
    <w:autoRedefine/>
    <w:qFormat/>
    <w:uiPriority w:val="0"/>
    <w:rPr>
      <w:rFonts w:ascii="仿宋_GB2312" w:eastAsia="仿宋_GB2312"/>
      <w:b/>
      <w:sz w:val="32"/>
      <w:szCs w:val="20"/>
    </w:rPr>
  </w:style>
  <w:style w:type="paragraph" w:customStyle="1" w:styleId="533">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4">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535">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6">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7">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38">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539">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540">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41">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42">
    <w:name w:val="Char31"/>
    <w:basedOn w:val="1"/>
    <w:autoRedefine/>
    <w:qFormat/>
    <w:uiPriority w:val="0"/>
    <w:pPr>
      <w:adjustRightInd/>
    </w:pPr>
    <w:rPr>
      <w:rFonts w:ascii="仿宋_GB2312" w:eastAsia="仿宋_GB2312"/>
      <w:b/>
      <w:sz w:val="32"/>
      <w:szCs w:val="32"/>
    </w:rPr>
  </w:style>
  <w:style w:type="paragraph" w:customStyle="1" w:styleId="543">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544">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5">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6">
    <w:name w:val="Char Char1"/>
    <w:basedOn w:val="1"/>
    <w:autoRedefine/>
    <w:qFormat/>
    <w:uiPriority w:val="0"/>
    <w:pPr>
      <w:widowControl/>
      <w:spacing w:after="160" w:line="240" w:lineRule="exact"/>
      <w:jc w:val="left"/>
    </w:pPr>
    <w:rPr>
      <w:rFonts w:eastAsia="仿宋_GB2312"/>
      <w:sz w:val="28"/>
    </w:rPr>
  </w:style>
  <w:style w:type="paragraph" w:customStyle="1" w:styleId="547">
    <w:name w:val="Char21"/>
    <w:basedOn w:val="1"/>
    <w:autoRedefine/>
    <w:qFormat/>
    <w:uiPriority w:val="0"/>
    <w:pPr>
      <w:adjustRightInd/>
      <w:ind w:firstLine="200" w:firstLineChars="200"/>
    </w:pPr>
    <w:rPr>
      <w:rFonts w:ascii="仿宋_GB2312" w:eastAsia="仿宋_GB2312"/>
      <w:b/>
      <w:sz w:val="32"/>
      <w:szCs w:val="32"/>
    </w:rPr>
  </w:style>
  <w:style w:type="paragraph" w:customStyle="1" w:styleId="548">
    <w:name w:val="列表段落1"/>
    <w:basedOn w:val="1"/>
    <w:autoRedefine/>
    <w:qFormat/>
    <w:uiPriority w:val="34"/>
    <w:pPr>
      <w:adjustRightInd/>
      <w:ind w:right="238" w:firstLine="420"/>
    </w:pPr>
    <w:rPr>
      <w:rFonts w:ascii="Calibri" w:hAnsi="Calibri"/>
      <w:sz w:val="24"/>
    </w:rPr>
  </w:style>
  <w:style w:type="paragraph" w:customStyle="1" w:styleId="549">
    <w:name w:val="Char Char110"/>
    <w:basedOn w:val="1"/>
    <w:autoRedefine/>
    <w:qFormat/>
    <w:uiPriority w:val="6"/>
    <w:pPr>
      <w:spacing w:line="360" w:lineRule="auto"/>
    </w:pPr>
    <w:rPr>
      <w:rFonts w:ascii="Tahoma" w:hAnsi="Tahoma"/>
      <w:sz w:val="24"/>
      <w:szCs w:val="20"/>
    </w:rPr>
  </w:style>
  <w:style w:type="paragraph" w:customStyle="1" w:styleId="550">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52">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3">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554">
    <w:name w:val="Char Char Char Char Char Char Char Char Char Char Char Char1 Char2"/>
    <w:basedOn w:val="1"/>
    <w:autoRedefine/>
    <w:qFormat/>
    <w:uiPriority w:val="0"/>
    <w:rPr>
      <w:rFonts w:ascii="Tahoma" w:hAnsi="Tahoma" w:cs="仿宋_GB2312"/>
      <w:sz w:val="24"/>
      <w:szCs w:val="20"/>
    </w:rPr>
  </w:style>
  <w:style w:type="paragraph" w:customStyle="1" w:styleId="555">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6">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557">
    <w:name w:val="样式 列表编号 + 段后: 0.5 行"/>
    <w:basedOn w:val="15"/>
    <w:autoRedefine/>
    <w:qFormat/>
    <w:uiPriority w:val="2"/>
    <w:pPr>
      <w:tabs>
        <w:tab w:val="clear" w:pos="390"/>
        <w:tab w:val="clear" w:pos="454"/>
      </w:tabs>
      <w:ind w:left="840" w:hanging="420"/>
      <w:contextualSpacing/>
    </w:pPr>
    <w:rPr>
      <w:rFonts w:cs="宋体"/>
    </w:rPr>
  </w:style>
  <w:style w:type="paragraph" w:customStyle="1" w:styleId="558">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559">
    <w:name w:val="_Style 12"/>
    <w:basedOn w:val="18"/>
    <w:autoRedefine/>
    <w:qFormat/>
    <w:uiPriority w:val="0"/>
    <w:pPr>
      <w:snapToGrid w:val="0"/>
      <w:spacing w:line="360" w:lineRule="auto"/>
    </w:pPr>
  </w:style>
  <w:style w:type="paragraph" w:customStyle="1" w:styleId="560">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561">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62">
    <w:name w:val="_Style 94"/>
    <w:basedOn w:val="1"/>
    <w:next w:val="104"/>
    <w:autoRedefine/>
    <w:qFormat/>
    <w:uiPriority w:val="34"/>
    <w:pPr>
      <w:adjustRightInd/>
      <w:spacing w:line="360" w:lineRule="auto"/>
      <w:ind w:firstLine="200" w:firstLineChars="200"/>
    </w:pPr>
    <w:rPr>
      <w:rFonts w:ascii="Calibri" w:hAnsi="Calibri"/>
      <w:sz w:val="28"/>
      <w:szCs w:val="20"/>
    </w:rPr>
  </w:style>
  <w:style w:type="paragraph" w:customStyle="1" w:styleId="563">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4">
    <w:name w:val="正文 A"/>
    <w:autoRedefine/>
    <w:qFormat/>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565">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6">
    <w:name w:val="3级标题"/>
    <w:basedOn w:val="359"/>
    <w:autoRedefine/>
    <w:qFormat/>
    <w:uiPriority w:val="0"/>
    <w:pPr>
      <w:outlineLvl w:val="2"/>
    </w:pPr>
  </w:style>
  <w:style w:type="paragraph" w:customStyle="1" w:styleId="567">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8">
    <w:name w:val="Char1 Char Char Char3"/>
    <w:basedOn w:val="1"/>
    <w:autoRedefine/>
    <w:qFormat/>
    <w:uiPriority w:val="0"/>
    <w:pPr>
      <w:adjustRightInd/>
      <w:ind w:firstLine="200" w:firstLineChars="200"/>
    </w:pPr>
    <w:rPr>
      <w:rFonts w:ascii="Tahoma" w:hAnsi="Tahoma"/>
      <w:sz w:val="24"/>
      <w:szCs w:val="20"/>
    </w:rPr>
  </w:style>
  <w:style w:type="paragraph" w:customStyle="1" w:styleId="569">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570">
    <w:name w:val="MM Empty"/>
    <w:basedOn w:val="1"/>
    <w:autoRedefine/>
    <w:qFormat/>
    <w:uiPriority w:val="0"/>
    <w:pPr>
      <w:adjustRightInd/>
    </w:pPr>
  </w:style>
  <w:style w:type="paragraph" w:customStyle="1" w:styleId="571">
    <w:name w:val="Char24"/>
    <w:basedOn w:val="1"/>
    <w:autoRedefine/>
    <w:qFormat/>
    <w:uiPriority w:val="0"/>
    <w:rPr>
      <w:rFonts w:ascii="仿宋_GB2312" w:eastAsia="仿宋_GB2312"/>
      <w:b/>
      <w:sz w:val="32"/>
      <w:szCs w:val="32"/>
    </w:rPr>
  </w:style>
  <w:style w:type="paragraph" w:customStyle="1" w:styleId="572">
    <w:name w:val="正文箭头"/>
    <w:basedOn w:val="225"/>
    <w:autoRedefine/>
    <w:qFormat/>
    <w:uiPriority w:val="0"/>
  </w:style>
  <w:style w:type="paragraph" w:customStyle="1" w:styleId="573">
    <w:name w:val="U_编号2"/>
    <w:basedOn w:val="1"/>
    <w:autoRedefine/>
    <w:qFormat/>
    <w:uiPriority w:val="0"/>
    <w:pPr>
      <w:tabs>
        <w:tab w:val="left" w:pos="785"/>
      </w:tabs>
      <w:adjustRightInd/>
      <w:spacing w:beforeLines="10" w:afterLines="10" w:line="300" w:lineRule="auto"/>
    </w:pPr>
    <w:rPr>
      <w:sz w:val="24"/>
    </w:rPr>
  </w:style>
  <w:style w:type="paragraph" w:customStyle="1" w:styleId="574">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5">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6">
    <w:name w:val="标书标题3"/>
    <w:basedOn w:val="5"/>
    <w:autoRedefine/>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7">
    <w:name w:val="TOC 标题11"/>
    <w:basedOn w:val="4"/>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8">
    <w:name w:val="_Style 1"/>
    <w:basedOn w:val="1"/>
    <w:autoRedefine/>
    <w:qFormat/>
    <w:uiPriority w:val="34"/>
    <w:pPr>
      <w:adjustRightInd/>
      <w:ind w:firstLine="420" w:firstLineChars="200"/>
    </w:pPr>
    <w:rPr>
      <w:rFonts w:eastAsia="仿宋_GB2312"/>
      <w:sz w:val="28"/>
    </w:rPr>
  </w:style>
  <w:style w:type="paragraph" w:customStyle="1" w:styleId="579">
    <w:name w:val="表格 内容"/>
    <w:basedOn w:val="416"/>
    <w:autoRedefine/>
    <w:qFormat/>
    <w:uiPriority w:val="0"/>
    <w:rPr>
      <w:b w:val="0"/>
      <w:sz w:val="20"/>
    </w:rPr>
  </w:style>
  <w:style w:type="paragraph" w:customStyle="1" w:styleId="580">
    <w:name w:val="正文首行缩进1"/>
    <w:basedOn w:val="23"/>
    <w:autoRedefine/>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81">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582">
    <w:name w:val="数字标题5"/>
    <w:basedOn w:val="7"/>
    <w:next w:val="1"/>
    <w:autoRedefine/>
    <w:qFormat/>
    <w:uiPriority w:val="0"/>
    <w:pPr>
      <w:tabs>
        <w:tab w:val="left" w:pos="1080"/>
        <w:tab w:val="clear" w:pos="1008"/>
      </w:tabs>
      <w:ind w:left="1080" w:hanging="1080"/>
    </w:pPr>
  </w:style>
  <w:style w:type="paragraph" w:customStyle="1" w:styleId="583">
    <w:name w:val="数字标题1"/>
    <w:basedOn w:val="4"/>
    <w:next w:val="1"/>
    <w:autoRedefine/>
    <w:qFormat/>
    <w:uiPriority w:val="0"/>
    <w:pPr>
      <w:tabs>
        <w:tab w:val="left" w:pos="480"/>
        <w:tab w:val="clear" w:pos="432"/>
      </w:tabs>
      <w:ind w:left="480" w:hanging="480"/>
    </w:pPr>
  </w:style>
  <w:style w:type="paragraph" w:customStyle="1" w:styleId="584">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585">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6">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7">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8">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9">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90">
    <w:name w:val="0"/>
    <w:basedOn w:val="1"/>
    <w:autoRedefine/>
    <w:qFormat/>
    <w:uiPriority w:val="0"/>
    <w:pPr>
      <w:widowControl/>
    </w:pPr>
    <w:rPr>
      <w:kern w:val="0"/>
      <w:sz w:val="24"/>
      <w:szCs w:val="20"/>
    </w:rPr>
  </w:style>
  <w:style w:type="paragraph" w:customStyle="1" w:styleId="591">
    <w:name w:val="Char Char113"/>
    <w:basedOn w:val="1"/>
    <w:autoRedefine/>
    <w:qFormat/>
    <w:uiPriority w:val="0"/>
    <w:pPr>
      <w:widowControl/>
      <w:spacing w:after="160" w:line="240" w:lineRule="exact"/>
      <w:jc w:val="left"/>
    </w:pPr>
    <w:rPr>
      <w:rFonts w:eastAsia="仿宋_GB2312"/>
      <w:sz w:val="28"/>
    </w:rPr>
  </w:style>
  <w:style w:type="paragraph" w:customStyle="1" w:styleId="592">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593">
    <w:name w:val="_Style 8"/>
    <w:basedOn w:val="1"/>
    <w:autoRedefine/>
    <w:qFormat/>
    <w:uiPriority w:val="34"/>
    <w:pPr>
      <w:adjustRightInd/>
      <w:ind w:firstLine="420" w:firstLineChars="200"/>
    </w:pPr>
    <w:rPr>
      <w:rFonts w:eastAsia="仿宋_GB2312"/>
      <w:sz w:val="28"/>
    </w:rPr>
  </w:style>
  <w:style w:type="paragraph" w:customStyle="1" w:styleId="594">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5">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596">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598">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9">
    <w:name w:val="Char Char112"/>
    <w:basedOn w:val="1"/>
    <w:autoRedefine/>
    <w:qFormat/>
    <w:uiPriority w:val="6"/>
    <w:pPr>
      <w:widowControl/>
      <w:spacing w:after="160" w:line="240" w:lineRule="exact"/>
      <w:jc w:val="left"/>
    </w:pPr>
    <w:rPr>
      <w:rFonts w:eastAsia="仿宋_GB2312"/>
      <w:sz w:val="28"/>
    </w:rPr>
  </w:style>
  <w:style w:type="paragraph" w:customStyle="1" w:styleId="600">
    <w:name w:val="正文 图"/>
    <w:basedOn w:val="130"/>
    <w:autoRedefine/>
    <w:qFormat/>
    <w:uiPriority w:val="0"/>
    <w:pPr>
      <w:adjustRightInd/>
      <w:spacing w:before="0"/>
      <w:ind w:firstLine="0"/>
      <w:jc w:val="center"/>
    </w:pPr>
    <w:rPr>
      <w:rFonts w:ascii="微软雅黑" w:hAnsi="微软雅黑"/>
    </w:rPr>
  </w:style>
  <w:style w:type="paragraph" w:customStyle="1" w:styleId="601">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02">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3">
    <w:name w:val="Thf"/>
    <w:basedOn w:val="249"/>
    <w:autoRedefine/>
    <w:qFormat/>
    <w:uiPriority w:val="0"/>
    <w:pPr>
      <w:ind w:left="0"/>
    </w:pPr>
  </w:style>
  <w:style w:type="paragraph" w:customStyle="1" w:styleId="604">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5">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606">
    <w:name w:val="注释"/>
    <w:basedOn w:val="1"/>
    <w:autoRedefine/>
    <w:qFormat/>
    <w:uiPriority w:val="0"/>
    <w:pPr>
      <w:adjustRightInd/>
      <w:spacing w:line="360" w:lineRule="auto"/>
      <w:ind w:firstLine="480"/>
    </w:pPr>
    <w:rPr>
      <w:sz w:val="24"/>
    </w:rPr>
  </w:style>
  <w:style w:type="paragraph" w:customStyle="1" w:styleId="607">
    <w:name w:val="列出段落111"/>
    <w:basedOn w:val="1"/>
    <w:autoRedefine/>
    <w:qFormat/>
    <w:uiPriority w:val="34"/>
    <w:pPr>
      <w:ind w:firstLine="420" w:firstLineChars="200"/>
    </w:pPr>
  </w:style>
  <w:style w:type="paragraph" w:customStyle="1" w:styleId="608">
    <w:name w:val="标准文本"/>
    <w:basedOn w:val="1"/>
    <w:link w:val="941"/>
    <w:autoRedefine/>
    <w:qFormat/>
    <w:uiPriority w:val="0"/>
    <w:pPr>
      <w:adjustRightInd/>
      <w:spacing w:line="360" w:lineRule="auto"/>
      <w:ind w:firstLine="480" w:firstLineChars="200"/>
    </w:pPr>
    <w:rPr>
      <w:rFonts w:cs="宋体"/>
      <w:sz w:val="24"/>
      <w:szCs w:val="20"/>
    </w:rPr>
  </w:style>
  <w:style w:type="paragraph" w:customStyle="1" w:styleId="609">
    <w:name w:val="_Style 947"/>
    <w:basedOn w:val="1"/>
    <w:next w:val="104"/>
    <w:autoRedefine/>
    <w:qFormat/>
    <w:uiPriority w:val="34"/>
    <w:pPr>
      <w:adjustRightInd/>
      <w:ind w:firstLine="420" w:firstLineChars="200"/>
    </w:pPr>
  </w:style>
  <w:style w:type="paragraph" w:customStyle="1" w:styleId="61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61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61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4">
    <w:name w:val="节"/>
    <w:basedOn w:val="2"/>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616">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617">
    <w:name w:val="Table Paragraph"/>
    <w:basedOn w:val="1"/>
    <w:autoRedefine/>
    <w:qFormat/>
    <w:uiPriority w:val="0"/>
    <w:pPr>
      <w:adjustRightInd/>
      <w:jc w:val="left"/>
    </w:pPr>
    <w:rPr>
      <w:rFonts w:ascii="Calibri" w:hAnsi="Calibri"/>
      <w:kern w:val="0"/>
      <w:sz w:val="22"/>
      <w:szCs w:val="22"/>
      <w:lang w:eastAsia="en-US"/>
    </w:rPr>
  </w:style>
  <w:style w:type="paragraph" w:customStyle="1" w:styleId="61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20">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21">
    <w:name w:val="Revision"/>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622">
    <w:name w:val="纯文本3"/>
    <w:basedOn w:val="1"/>
    <w:autoRedefine/>
    <w:qFormat/>
    <w:uiPriority w:val="0"/>
    <w:pPr>
      <w:adjustRightInd/>
      <w:snapToGrid w:val="0"/>
      <w:jc w:val="left"/>
    </w:pPr>
    <w:rPr>
      <w:rFonts w:ascii="Century Gothic" w:hAnsi="楷体_GB2312" w:eastAsia="Century Gothic"/>
      <w:szCs w:val="20"/>
    </w:rPr>
  </w:style>
  <w:style w:type="character" w:customStyle="1" w:styleId="623">
    <w:name w:val="表格非标题文字 Char"/>
    <w:link w:val="84"/>
    <w:autoRedefine/>
    <w:qFormat/>
    <w:uiPriority w:val="0"/>
    <w:rPr>
      <w:rFonts w:ascii="Futura Bk" w:hAnsi="Futura Bk"/>
      <w:kern w:val="2"/>
      <w:sz w:val="18"/>
      <w:szCs w:val="21"/>
      <w:lang w:val="en-US" w:eastAsia="zh-CN" w:bidi="ar-SA"/>
    </w:rPr>
  </w:style>
  <w:style w:type="character" w:customStyle="1" w:styleId="624">
    <w:name w:val="*正文 Char"/>
    <w:link w:val="85"/>
    <w:autoRedefine/>
    <w:qFormat/>
    <w:locked/>
    <w:uiPriority w:val="0"/>
    <w:rPr>
      <w:rFonts w:ascii="宋体" w:hAnsi="宋体"/>
      <w:sz w:val="24"/>
    </w:rPr>
  </w:style>
  <w:style w:type="character" w:customStyle="1" w:styleId="625">
    <w:name w:val="Char Char71"/>
    <w:autoRedefine/>
    <w:semiHidden/>
    <w:qFormat/>
    <w:uiPriority w:val="0"/>
    <w:rPr>
      <w:rFonts w:eastAsia="宋体"/>
      <w:kern w:val="2"/>
      <w:sz w:val="21"/>
      <w:szCs w:val="24"/>
      <w:lang w:val="en-US" w:eastAsia="zh-CN" w:bidi="ar-SA"/>
    </w:rPr>
  </w:style>
  <w:style w:type="character" w:customStyle="1" w:styleId="626">
    <w:name w:val="Char Char6"/>
    <w:autoRedefine/>
    <w:qFormat/>
    <w:uiPriority w:val="0"/>
    <w:rPr>
      <w:rFonts w:eastAsia="宋体"/>
      <w:kern w:val="2"/>
      <w:sz w:val="21"/>
      <w:szCs w:val="24"/>
      <w:lang w:val="en-US" w:eastAsia="zh-CN" w:bidi="ar-SA"/>
    </w:rPr>
  </w:style>
  <w:style w:type="character" w:customStyle="1" w:styleId="627">
    <w:name w:val="正文缩进 Char"/>
    <w:autoRedefine/>
    <w:qFormat/>
    <w:uiPriority w:val="0"/>
    <w:rPr>
      <w:rFonts w:eastAsia="宋体"/>
      <w:kern w:val="2"/>
      <w:sz w:val="21"/>
      <w:lang w:val="en-US" w:eastAsia="zh-CN"/>
    </w:rPr>
  </w:style>
  <w:style w:type="character" w:customStyle="1" w:styleId="62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629">
    <w:name w:val="Char Char28"/>
    <w:autoRedefine/>
    <w:qFormat/>
    <w:uiPriority w:val="6"/>
    <w:rPr>
      <w:rFonts w:ascii="仿宋_GB2312" w:hAnsi="仿宋_GB2312" w:eastAsia="仿宋_GB2312"/>
      <w:kern w:val="1"/>
      <w:sz w:val="28"/>
    </w:rPr>
  </w:style>
  <w:style w:type="character" w:customStyle="1" w:styleId="63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631">
    <w:name w:val="Heading 1 Char"/>
    <w:autoRedefine/>
    <w:qFormat/>
    <w:uiPriority w:val="6"/>
    <w:rPr>
      <w:rFonts w:ascii="Times New Roman" w:hAnsi="Times New Roman" w:eastAsia="黑体" w:cs="Times New Roman"/>
      <w:b/>
      <w:kern w:val="0"/>
      <w:sz w:val="24"/>
      <w:szCs w:val="24"/>
    </w:rPr>
  </w:style>
  <w:style w:type="character" w:customStyle="1" w:styleId="632">
    <w:name w:val="U_正文 Char"/>
    <w:link w:val="86"/>
    <w:autoRedefine/>
    <w:qFormat/>
    <w:uiPriority w:val="0"/>
    <w:rPr>
      <w:sz w:val="24"/>
      <w:szCs w:val="24"/>
    </w:rPr>
  </w:style>
  <w:style w:type="character" w:customStyle="1" w:styleId="633">
    <w:name w:val="HTML 地址 Char1"/>
    <w:autoRedefine/>
    <w:qFormat/>
    <w:uiPriority w:val="0"/>
    <w:rPr>
      <w:rFonts w:ascii="Times New Roman" w:hAnsi="Times New Roman" w:eastAsia="宋体" w:cs="Times New Roman"/>
      <w:i/>
      <w:iCs/>
      <w:szCs w:val="24"/>
    </w:rPr>
  </w:style>
  <w:style w:type="character" w:customStyle="1" w:styleId="634">
    <w:name w:val="批注主题 Char1"/>
    <w:link w:val="60"/>
    <w:autoRedefine/>
    <w:qFormat/>
    <w:uiPriority w:val="0"/>
    <w:rPr>
      <w:b/>
      <w:bCs/>
      <w:kern w:val="2"/>
      <w:sz w:val="21"/>
      <w:szCs w:val="24"/>
    </w:rPr>
  </w:style>
  <w:style w:type="character" w:customStyle="1" w:styleId="635">
    <w:name w:val="Char Char51"/>
    <w:autoRedefine/>
    <w:qFormat/>
    <w:uiPriority w:val="0"/>
    <w:rPr>
      <w:rFonts w:ascii="宋体" w:hAnsi="Courier New" w:eastAsia="宋体"/>
      <w:kern w:val="2"/>
      <w:sz w:val="21"/>
      <w:lang w:val="en-US" w:eastAsia="zh-CN"/>
    </w:rPr>
  </w:style>
  <w:style w:type="character" w:customStyle="1" w:styleId="636">
    <w:name w:val="表正文 Char"/>
    <w:autoRedefine/>
    <w:qFormat/>
    <w:uiPriority w:val="0"/>
    <w:rPr>
      <w:rFonts w:ascii="宋体" w:eastAsia="宋体"/>
      <w:snapToGrid w:val="0"/>
      <w:color w:val="000000"/>
      <w:kern w:val="28"/>
      <w:sz w:val="28"/>
      <w:lang w:val="en-US" w:eastAsia="zh-CN" w:bidi="ar-SA"/>
    </w:rPr>
  </w:style>
  <w:style w:type="character" w:customStyle="1" w:styleId="637">
    <w:name w:val="Char Char34"/>
    <w:autoRedefine/>
    <w:qFormat/>
    <w:uiPriority w:val="6"/>
    <w:rPr>
      <w:b/>
      <w:kern w:val="1"/>
      <w:sz w:val="28"/>
      <w:szCs w:val="28"/>
    </w:rPr>
  </w:style>
  <w:style w:type="character" w:customStyle="1" w:styleId="638">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639">
    <w:name w:val="哈哈正文 Char"/>
    <w:link w:val="87"/>
    <w:autoRedefine/>
    <w:qFormat/>
    <w:uiPriority w:val="0"/>
    <w:rPr>
      <w:rFonts w:ascii="宋体" w:hAnsi="宋体" w:eastAsia="宋体"/>
      <w:kern w:val="2"/>
      <w:sz w:val="24"/>
      <w:lang w:bidi="ar-SA"/>
    </w:rPr>
  </w:style>
  <w:style w:type="character" w:customStyle="1" w:styleId="640">
    <w:name w:val="未处理的提及1"/>
    <w:autoRedefine/>
    <w:qFormat/>
    <w:uiPriority w:val="0"/>
    <w:rPr>
      <w:color w:val="808080"/>
      <w:shd w:val="clear" w:color="auto" w:fill="E6E6E6"/>
    </w:rPr>
  </w:style>
  <w:style w:type="character" w:customStyle="1" w:styleId="641">
    <w:name w:val="txt"/>
    <w:autoRedefine/>
    <w:qFormat/>
    <w:uiPriority w:val="0"/>
    <w:rPr>
      <w:rFonts w:ascii="仿宋_GB2312" w:eastAsia="微软雅黑"/>
      <w:b/>
      <w:kern w:val="2"/>
      <w:sz w:val="32"/>
      <w:szCs w:val="32"/>
      <w:lang w:val="en-US" w:eastAsia="zh-CN" w:bidi="ar-SA"/>
    </w:rPr>
  </w:style>
  <w:style w:type="character" w:customStyle="1" w:styleId="642">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643">
    <w:name w:val="Char Char32"/>
    <w:autoRedefine/>
    <w:qFormat/>
    <w:uiPriority w:val="6"/>
    <w:rPr>
      <w:b/>
      <w:kern w:val="1"/>
      <w:sz w:val="24"/>
      <w:szCs w:val="24"/>
    </w:rPr>
  </w:style>
  <w:style w:type="character" w:customStyle="1" w:styleId="644">
    <w:name w:val="PI Char1"/>
    <w:autoRedefine/>
    <w:qFormat/>
    <w:uiPriority w:val="0"/>
    <w:rPr>
      <w:rFonts w:ascii="宋体" w:hAnsi="宋体"/>
      <w:kern w:val="2"/>
      <w:sz w:val="24"/>
      <w:szCs w:val="24"/>
    </w:rPr>
  </w:style>
  <w:style w:type="character" w:customStyle="1" w:styleId="645">
    <w:name w:val="tw4winTerm"/>
    <w:autoRedefine/>
    <w:qFormat/>
    <w:uiPriority w:val="0"/>
    <w:rPr>
      <w:color w:val="0000FF"/>
    </w:rPr>
  </w:style>
  <w:style w:type="character" w:customStyle="1" w:styleId="646">
    <w:name w:val="Footer Char"/>
    <w:autoRedefine/>
    <w:qFormat/>
    <w:locked/>
    <w:uiPriority w:val="0"/>
    <w:rPr>
      <w:rFonts w:eastAsia="宋体"/>
      <w:kern w:val="2"/>
      <w:sz w:val="18"/>
      <w:lang w:val="en-US" w:eastAsia="zh-CN" w:bidi="ar-SA"/>
    </w:rPr>
  </w:style>
  <w:style w:type="character" w:customStyle="1" w:styleId="647">
    <w:name w:val="普通文字 Char Char1"/>
    <w:autoRedefine/>
    <w:qFormat/>
    <w:uiPriority w:val="0"/>
    <w:rPr>
      <w:rFonts w:ascii="宋体" w:hAnsi="Courier New"/>
      <w:kern w:val="2"/>
      <w:sz w:val="21"/>
    </w:rPr>
  </w:style>
  <w:style w:type="character" w:customStyle="1" w:styleId="648">
    <w:name w:val="Char Char101"/>
    <w:autoRedefine/>
    <w:qFormat/>
    <w:uiPriority w:val="6"/>
    <w:rPr>
      <w:rFonts w:ascii="宋体" w:hAnsi="宋体"/>
      <w:kern w:val="2"/>
      <w:sz w:val="21"/>
      <w:szCs w:val="24"/>
      <w:lang w:val="en-US" w:eastAsia="zh-CN"/>
    </w:rPr>
  </w:style>
  <w:style w:type="character" w:customStyle="1" w:styleId="649">
    <w:name w:val="标题 4 Char"/>
    <w:autoRedefine/>
    <w:qFormat/>
    <w:uiPriority w:val="0"/>
    <w:rPr>
      <w:rFonts w:ascii="Arial" w:hAnsi="Arial" w:eastAsia="黑体"/>
      <w:b/>
      <w:kern w:val="2"/>
      <w:sz w:val="28"/>
    </w:rPr>
  </w:style>
  <w:style w:type="character" w:customStyle="1" w:styleId="650">
    <w:name w:val="链接"/>
    <w:autoRedefine/>
    <w:qFormat/>
    <w:uiPriority w:val="0"/>
    <w:rPr>
      <w:color w:val="0000FF"/>
      <w:sz w:val="21"/>
      <w:szCs w:val="21"/>
      <w:u w:val="single"/>
    </w:rPr>
  </w:style>
  <w:style w:type="character" w:customStyle="1" w:styleId="651">
    <w:name w:val="h4 Char"/>
    <w:autoRedefine/>
    <w:qFormat/>
    <w:uiPriority w:val="0"/>
    <w:rPr>
      <w:rFonts w:ascii="Arial" w:hAnsi="Arial" w:eastAsia="黑体"/>
      <w:b/>
      <w:bCs/>
      <w:kern w:val="2"/>
      <w:sz w:val="28"/>
      <w:szCs w:val="28"/>
      <w:lang w:val="zh-CN" w:eastAsia="zh-CN" w:bidi="ar-SA"/>
    </w:rPr>
  </w:style>
  <w:style w:type="character" w:customStyle="1" w:styleId="652">
    <w:name w:val="5正文 Char"/>
    <w:link w:val="88"/>
    <w:autoRedefine/>
    <w:qFormat/>
    <w:uiPriority w:val="0"/>
    <w:rPr>
      <w:rFonts w:ascii="仿宋_GB2312" w:hAnsi="微软雅黑" w:eastAsia="仿宋_GB2312"/>
      <w:sz w:val="28"/>
      <w:szCs w:val="21"/>
    </w:rPr>
  </w:style>
  <w:style w:type="character" w:customStyle="1" w:styleId="653">
    <w:name w:val="样式6 Char"/>
    <w:autoRedefine/>
    <w:qFormat/>
    <w:uiPriority w:val="0"/>
    <w:rPr>
      <w:rFonts w:ascii="仿宋_GB2312" w:hAnsi="宋体" w:eastAsia="仿宋_GB2312"/>
      <w:b/>
      <w:bCs/>
      <w:kern w:val="2"/>
      <w:sz w:val="24"/>
      <w:szCs w:val="24"/>
      <w:lang w:val="en-US" w:eastAsia="zh-CN" w:bidi="ar-SA"/>
    </w:rPr>
  </w:style>
  <w:style w:type="character" w:customStyle="1" w:styleId="654">
    <w:name w:val="Char Char14"/>
    <w:autoRedefine/>
    <w:qFormat/>
    <w:uiPriority w:val="6"/>
    <w:rPr>
      <w:rFonts w:ascii="黑体" w:hAnsi="黑体" w:eastAsia="黑体"/>
    </w:rPr>
  </w:style>
  <w:style w:type="character" w:customStyle="1" w:styleId="655">
    <w:name w:val="Heading 2 Hidden Char"/>
    <w:autoRedefine/>
    <w:qFormat/>
    <w:uiPriority w:val="0"/>
    <w:rPr>
      <w:rFonts w:ascii="仿宋_GB2312" w:eastAsia="仿宋_GB2312"/>
      <w:b/>
      <w:bCs/>
      <w:kern w:val="2"/>
      <w:sz w:val="24"/>
      <w:szCs w:val="24"/>
      <w:lang w:val="zh-CN" w:eastAsia="zh-CN" w:bidi="ar-SA"/>
    </w:rPr>
  </w:style>
  <w:style w:type="character" w:customStyle="1" w:styleId="656">
    <w:name w:val="正文首行缩进 2 Char"/>
    <w:link w:val="61"/>
    <w:autoRedefine/>
    <w:qFormat/>
    <w:uiPriority w:val="0"/>
    <w:rPr>
      <w:rFonts w:ascii="宋体" w:hAnsi="宋体"/>
      <w:kern w:val="2"/>
      <w:sz w:val="21"/>
      <w:szCs w:val="24"/>
    </w:rPr>
  </w:style>
  <w:style w:type="character" w:customStyle="1" w:styleId="657">
    <w:name w:val="font11"/>
    <w:autoRedefine/>
    <w:qFormat/>
    <w:uiPriority w:val="0"/>
    <w:rPr>
      <w:rFonts w:hint="default" w:ascii="Times New Roman" w:hAnsi="Times New Roman" w:cs="Times New Roman"/>
      <w:color w:val="000000"/>
      <w:sz w:val="22"/>
      <w:szCs w:val="22"/>
      <w:u w:val="none"/>
    </w:rPr>
  </w:style>
  <w:style w:type="character" w:customStyle="1" w:styleId="658">
    <w:name w:val="表正文 Char1"/>
    <w:autoRedefine/>
    <w:qFormat/>
    <w:uiPriority w:val="0"/>
    <w:rPr>
      <w:rFonts w:ascii="宋体" w:eastAsia="宋体"/>
      <w:snapToGrid w:val="0"/>
      <w:color w:val="000000"/>
      <w:kern w:val="28"/>
      <w:sz w:val="28"/>
    </w:rPr>
  </w:style>
  <w:style w:type="character" w:customStyle="1" w:styleId="659">
    <w:name w:val="blue1"/>
    <w:basedOn w:val="69"/>
    <w:autoRedefine/>
    <w:qFormat/>
    <w:uiPriority w:val="0"/>
    <w:rPr>
      <w:rFonts w:ascii="Arial" w:hAnsi="Arial" w:eastAsia="黑体" w:cs="Arial"/>
      <w:snapToGrid w:val="0"/>
      <w:kern w:val="0"/>
      <w:szCs w:val="21"/>
    </w:rPr>
  </w:style>
  <w:style w:type="character" w:customStyle="1" w:styleId="660">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661">
    <w:name w:val="标书1 Char"/>
    <w:autoRedefine/>
    <w:qFormat/>
    <w:uiPriority w:val="0"/>
    <w:rPr>
      <w:rFonts w:eastAsia="宋体"/>
      <w:b/>
      <w:bCs/>
      <w:kern w:val="44"/>
      <w:sz w:val="44"/>
      <w:szCs w:val="44"/>
      <w:lang w:val="en-US" w:eastAsia="zh-CN" w:bidi="ar-SA"/>
    </w:rPr>
  </w:style>
  <w:style w:type="character" w:customStyle="1" w:styleId="662">
    <w:name w:val="样式5 Char"/>
    <w:autoRedefine/>
    <w:qFormat/>
    <w:uiPriority w:val="0"/>
    <w:rPr>
      <w:rFonts w:ascii="仿宋_GB2312" w:hAnsi="仿宋" w:eastAsia="仿宋_GB2312"/>
      <w:kern w:val="2"/>
      <w:sz w:val="24"/>
      <w:szCs w:val="24"/>
    </w:rPr>
  </w:style>
  <w:style w:type="character" w:customStyle="1" w:styleId="663">
    <w:name w:val="样式4 Char"/>
    <w:autoRedefine/>
    <w:qFormat/>
    <w:uiPriority w:val="0"/>
    <w:rPr>
      <w:rFonts w:ascii="仿宋_GB2312" w:hAnsi="仿宋" w:eastAsia="仿宋_GB2312"/>
      <w:b/>
      <w:kern w:val="2"/>
      <w:sz w:val="32"/>
      <w:szCs w:val="32"/>
      <w:lang w:bidi="ar-SA"/>
    </w:rPr>
  </w:style>
  <w:style w:type="character" w:customStyle="1" w:styleId="664">
    <w:name w:val="插图说明 Char"/>
    <w:autoRedefine/>
    <w:qFormat/>
    <w:uiPriority w:val="0"/>
    <w:rPr>
      <w:rFonts w:eastAsia="黑体"/>
      <w:sz w:val="24"/>
      <w:lang w:val="en-US" w:eastAsia="zh-CN"/>
    </w:rPr>
  </w:style>
  <w:style w:type="character" w:customStyle="1" w:styleId="665">
    <w:name w:val="正文2 Char Char"/>
    <w:link w:val="89"/>
    <w:autoRedefine/>
    <w:qFormat/>
    <w:uiPriority w:val="0"/>
    <w:rPr>
      <w:rFonts w:eastAsia="宋体"/>
      <w:kern w:val="2"/>
      <w:sz w:val="24"/>
      <w:lang w:val="en-US" w:eastAsia="zh-CN" w:bidi="ar-SA"/>
    </w:rPr>
  </w:style>
  <w:style w:type="character" w:customStyle="1" w:styleId="666">
    <w:name w:val="Char Char24"/>
    <w:autoRedefine/>
    <w:qFormat/>
    <w:uiPriority w:val="6"/>
    <w:rPr>
      <w:kern w:val="1"/>
      <w:sz w:val="21"/>
    </w:rPr>
  </w:style>
  <w:style w:type="character" w:customStyle="1" w:styleId="667">
    <w:name w:val="副标题 Char"/>
    <w:link w:val="47"/>
    <w:autoRedefine/>
    <w:qFormat/>
    <w:uiPriority w:val="0"/>
    <w:rPr>
      <w:rFonts w:ascii="Arial" w:hAnsi="Arial" w:eastAsia="隶书"/>
      <w:b/>
      <w:bCs/>
      <w:kern w:val="28"/>
      <w:sz w:val="44"/>
      <w:szCs w:val="32"/>
      <w:lang w:val="en-US" w:eastAsia="zh-CN" w:bidi="ar-SA"/>
    </w:rPr>
  </w:style>
  <w:style w:type="character" w:customStyle="1" w:styleId="668">
    <w:name w:val="普通文字 Char1 Char"/>
    <w:autoRedefine/>
    <w:qFormat/>
    <w:uiPriority w:val="0"/>
    <w:rPr>
      <w:rFonts w:ascii="宋体" w:hAnsi="Courier New" w:eastAsia="宋体"/>
      <w:kern w:val="2"/>
      <w:sz w:val="21"/>
      <w:szCs w:val="24"/>
      <w:lang w:val="en-US" w:eastAsia="zh-CN" w:bidi="ar-SA"/>
    </w:rPr>
  </w:style>
  <w:style w:type="character" w:customStyle="1" w:styleId="669">
    <w:name w:val="h3 Char1"/>
    <w:autoRedefine/>
    <w:qFormat/>
    <w:uiPriority w:val="0"/>
    <w:rPr>
      <w:rFonts w:eastAsia="宋体"/>
      <w:b/>
      <w:bCs/>
      <w:kern w:val="2"/>
      <w:sz w:val="32"/>
      <w:szCs w:val="32"/>
      <w:lang w:bidi="ar-SA"/>
    </w:rPr>
  </w:style>
  <w:style w:type="character" w:customStyle="1" w:styleId="670">
    <w:name w:val="标题 Char1"/>
    <w:autoRedefine/>
    <w:qFormat/>
    <w:uiPriority w:val="0"/>
    <w:rPr>
      <w:rFonts w:ascii="Cambria" w:hAnsi="Cambria" w:eastAsia="宋体" w:cs="Times New Roman"/>
      <w:b/>
      <w:bCs/>
      <w:sz w:val="32"/>
      <w:szCs w:val="32"/>
      <w:lang w:bidi="ar-SA"/>
    </w:rPr>
  </w:style>
  <w:style w:type="character" w:customStyle="1" w:styleId="671">
    <w:name w:val="gf正文1 Char"/>
    <w:autoRedefine/>
    <w:qFormat/>
    <w:uiPriority w:val="0"/>
    <w:rPr>
      <w:rFonts w:ascii="宋体" w:hAnsi="宋体" w:eastAsia="宋体" w:cs="宋体"/>
      <w:kern w:val="2"/>
      <w:sz w:val="24"/>
      <w:szCs w:val="24"/>
      <w:lang w:val="en-US" w:eastAsia="zh-CN" w:bidi="ar-SA"/>
    </w:rPr>
  </w:style>
  <w:style w:type="character" w:customStyle="1" w:styleId="672">
    <w:name w:val="正文文本缩进 Char1"/>
    <w:autoRedefine/>
    <w:qFormat/>
    <w:uiPriority w:val="0"/>
    <w:rPr>
      <w:rFonts w:ascii="Calibri" w:hAnsi="Calibri"/>
      <w:sz w:val="28"/>
    </w:rPr>
  </w:style>
  <w:style w:type="character" w:customStyle="1" w:styleId="673">
    <w:name w:val="No Spacing Char"/>
    <w:link w:val="90"/>
    <w:autoRedefine/>
    <w:qFormat/>
    <w:uiPriority w:val="1"/>
    <w:rPr>
      <w:sz w:val="22"/>
      <w:szCs w:val="22"/>
      <w:lang w:val="en-US" w:eastAsia="zh-CN" w:bidi="ar-SA"/>
    </w:rPr>
  </w:style>
  <w:style w:type="character" w:customStyle="1" w:styleId="674">
    <w:name w:val="样式7 Char"/>
    <w:autoRedefine/>
    <w:qFormat/>
    <w:uiPriority w:val="0"/>
    <w:rPr>
      <w:rFonts w:ascii="仿宋_GB2312" w:hAnsi="仿宋" w:eastAsia="仿宋_GB2312"/>
      <w:b/>
      <w:kern w:val="2"/>
      <w:sz w:val="24"/>
      <w:szCs w:val="24"/>
    </w:rPr>
  </w:style>
  <w:style w:type="character" w:customStyle="1" w:styleId="675">
    <w:name w:val="font12gray1"/>
    <w:autoRedefine/>
    <w:qFormat/>
    <w:uiPriority w:val="0"/>
    <w:rPr>
      <w:rFonts w:ascii="仿宋_GB2312" w:eastAsia="微软雅黑"/>
      <w:b/>
      <w:spacing w:val="300"/>
      <w:kern w:val="2"/>
      <w:sz w:val="18"/>
      <w:szCs w:val="18"/>
      <w:lang w:val="en-US" w:eastAsia="zh-CN" w:bidi="ar-SA"/>
    </w:rPr>
  </w:style>
  <w:style w:type="character" w:customStyle="1" w:styleId="676">
    <w:name w:val="Char Char7"/>
    <w:autoRedefine/>
    <w:semiHidden/>
    <w:qFormat/>
    <w:uiPriority w:val="0"/>
    <w:rPr>
      <w:rFonts w:eastAsia="宋体"/>
      <w:kern w:val="2"/>
      <w:sz w:val="21"/>
      <w:szCs w:val="24"/>
      <w:lang w:val="en-US" w:eastAsia="zh-CN" w:bidi="ar-SA"/>
    </w:rPr>
  </w:style>
  <w:style w:type="character" w:customStyle="1" w:styleId="677">
    <w:name w:val="表名 Char"/>
    <w:autoRedefine/>
    <w:qFormat/>
    <w:uiPriority w:val="0"/>
    <w:rPr>
      <w:rFonts w:eastAsia="宋体"/>
      <w:b/>
      <w:bCs/>
      <w:kern w:val="2"/>
      <w:sz w:val="24"/>
      <w:szCs w:val="24"/>
      <w:lang w:val="en-US" w:eastAsia="zh-CN" w:bidi="ar-SA"/>
    </w:rPr>
  </w:style>
  <w:style w:type="character" w:customStyle="1" w:styleId="678">
    <w:name w:val="Document Map Char"/>
    <w:autoRedefine/>
    <w:qFormat/>
    <w:locked/>
    <w:uiPriority w:val="0"/>
    <w:rPr>
      <w:rFonts w:eastAsia="宋体"/>
      <w:kern w:val="2"/>
      <w:sz w:val="21"/>
      <w:szCs w:val="24"/>
      <w:lang w:val="en-US" w:eastAsia="zh-CN" w:bidi="ar-SA"/>
    </w:rPr>
  </w:style>
  <w:style w:type="character" w:customStyle="1" w:styleId="679">
    <w:name w:val="font41"/>
    <w:basedOn w:val="69"/>
    <w:autoRedefine/>
    <w:qFormat/>
    <w:uiPriority w:val="0"/>
    <w:rPr>
      <w:rFonts w:hint="eastAsia" w:ascii="仿宋_GB2312" w:eastAsia="仿宋_GB2312" w:cs="仿宋_GB2312"/>
      <w:color w:val="000000"/>
      <w:sz w:val="22"/>
      <w:szCs w:val="22"/>
      <w:u w:val="none"/>
    </w:rPr>
  </w:style>
  <w:style w:type="character" w:customStyle="1" w:styleId="680">
    <w:name w:val="标题 6 Char"/>
    <w:link w:val="8"/>
    <w:autoRedefine/>
    <w:qFormat/>
    <w:uiPriority w:val="0"/>
    <w:rPr>
      <w:rFonts w:ascii="Arial" w:hAnsi="Arial" w:eastAsia="黑体"/>
      <w:b/>
      <w:bCs/>
      <w:kern w:val="2"/>
      <w:sz w:val="24"/>
      <w:szCs w:val="24"/>
    </w:rPr>
  </w:style>
  <w:style w:type="character" w:customStyle="1" w:styleId="681">
    <w:name w:val="纯文本 Char_0"/>
    <w:link w:val="91"/>
    <w:autoRedefine/>
    <w:qFormat/>
    <w:uiPriority w:val="0"/>
    <w:rPr>
      <w:rFonts w:ascii="宋体" w:hAnsi="Courier New"/>
      <w:kern w:val="2"/>
      <w:sz w:val="21"/>
      <w:szCs w:val="21"/>
      <w:lang w:val="en-US" w:eastAsia="zh-CN"/>
    </w:rPr>
  </w:style>
  <w:style w:type="character" w:customStyle="1" w:styleId="682">
    <w:name w:val="Balloon Text Char"/>
    <w:autoRedefine/>
    <w:qFormat/>
    <w:locked/>
    <w:uiPriority w:val="0"/>
    <w:rPr>
      <w:rFonts w:eastAsia="宋体"/>
      <w:kern w:val="2"/>
      <w:sz w:val="18"/>
      <w:szCs w:val="18"/>
      <w:lang w:val="en-US" w:eastAsia="zh-CN" w:bidi="ar-SA"/>
    </w:rPr>
  </w:style>
  <w:style w:type="character" w:customStyle="1" w:styleId="683">
    <w:name w:val="正文 项目2 Char"/>
    <w:basedOn w:val="684"/>
    <w:autoRedefine/>
    <w:qFormat/>
    <w:uiPriority w:val="0"/>
    <w:rPr>
      <w:rFonts w:ascii="仿宋_GB2312" w:hAnsi="仿宋_GB2312" w:eastAsia="仿宋_GB2312"/>
      <w:kern w:val="2"/>
      <w:sz w:val="24"/>
      <w:lang w:bidi="ar-SA"/>
    </w:rPr>
  </w:style>
  <w:style w:type="character" w:customStyle="1" w:styleId="684">
    <w:name w:val="正文 项目 Char"/>
    <w:autoRedefine/>
    <w:qFormat/>
    <w:uiPriority w:val="0"/>
    <w:rPr>
      <w:rFonts w:ascii="仿宋_GB2312" w:hAnsi="仿宋_GB2312" w:eastAsia="仿宋_GB2312"/>
      <w:kern w:val="2"/>
      <w:sz w:val="24"/>
      <w:lang w:bidi="ar-SA"/>
    </w:rPr>
  </w:style>
  <w:style w:type="character" w:customStyle="1" w:styleId="685">
    <w:name w:val="h Char Char1"/>
    <w:autoRedefine/>
    <w:qFormat/>
    <w:uiPriority w:val="0"/>
    <w:rPr>
      <w:rFonts w:eastAsia="宋体"/>
      <w:kern w:val="2"/>
      <w:sz w:val="18"/>
      <w:szCs w:val="18"/>
      <w:lang w:val="en-US" w:eastAsia="zh-CN" w:bidi="ar-SA"/>
    </w:rPr>
  </w:style>
  <w:style w:type="character" w:customStyle="1" w:styleId="686">
    <w:name w:val="Char Char27"/>
    <w:autoRedefine/>
    <w:qFormat/>
    <w:uiPriority w:val="6"/>
    <w:rPr>
      <w:rFonts w:ascii="宋体" w:hAnsi="宋体" w:eastAsia="宋体"/>
      <w:color w:val="000000"/>
      <w:kern w:val="1"/>
      <w:sz w:val="28"/>
      <w:lang w:val="en-US" w:eastAsia="zh-CN" w:bidi="ar-SA"/>
    </w:rPr>
  </w:style>
  <w:style w:type="character" w:customStyle="1" w:styleId="687">
    <w:name w:val="px14"/>
    <w:autoRedefine/>
    <w:qFormat/>
    <w:uiPriority w:val="0"/>
    <w:rPr>
      <w:rFonts w:ascii="仿宋_GB2312" w:eastAsia="微软雅黑" w:cs="Times New Roman"/>
      <w:b/>
      <w:kern w:val="2"/>
      <w:sz w:val="32"/>
      <w:szCs w:val="32"/>
      <w:lang w:val="en-US" w:eastAsia="zh-CN" w:bidi="ar-SA"/>
    </w:rPr>
  </w:style>
  <w:style w:type="character" w:customStyle="1" w:styleId="688">
    <w:name w:val="HTML 预设格式 Char1"/>
    <w:autoRedefine/>
    <w:qFormat/>
    <w:uiPriority w:val="0"/>
    <w:rPr>
      <w:rFonts w:ascii="Courier New" w:hAnsi="Courier New" w:eastAsia="宋体" w:cs="Courier New"/>
      <w:sz w:val="20"/>
      <w:szCs w:val="20"/>
    </w:rPr>
  </w:style>
  <w:style w:type="character" w:customStyle="1" w:styleId="689">
    <w:name w:val="普通文字 Char1"/>
    <w:autoRedefine/>
    <w:qFormat/>
    <w:uiPriority w:val="0"/>
    <w:rPr>
      <w:rFonts w:ascii="宋体" w:hAnsi="Courier New" w:eastAsia="宋体"/>
      <w:kern w:val="2"/>
      <w:sz w:val="21"/>
      <w:lang w:val="en-US" w:eastAsia="zh-CN"/>
    </w:rPr>
  </w:style>
  <w:style w:type="character" w:customStyle="1" w:styleId="690">
    <w:name w:val="hei16b1"/>
    <w:autoRedefine/>
    <w:qFormat/>
    <w:uiPriority w:val="0"/>
    <w:rPr>
      <w:rFonts w:hint="default" w:ascii="Arial" w:hAnsi="Arial" w:cs="Arial"/>
      <w:b/>
      <w:bCs/>
      <w:color w:val="000000"/>
      <w:sz w:val="24"/>
      <w:szCs w:val="24"/>
    </w:rPr>
  </w:style>
  <w:style w:type="character" w:customStyle="1" w:styleId="691">
    <w:name w:val="正文（绿盟科技） Char"/>
    <w:link w:val="93"/>
    <w:autoRedefine/>
    <w:qFormat/>
    <w:uiPriority w:val="0"/>
    <w:rPr>
      <w:rFonts w:ascii="Arial" w:hAnsi="Arial"/>
      <w:sz w:val="21"/>
      <w:szCs w:val="21"/>
    </w:rPr>
  </w:style>
  <w:style w:type="character" w:customStyle="1" w:styleId="692">
    <w:name w:val="Char Char19"/>
    <w:autoRedefine/>
    <w:qFormat/>
    <w:uiPriority w:val="6"/>
    <w:rPr>
      <w:rFonts w:ascii="宋体" w:hAnsi="宋体"/>
      <w:i/>
      <w:sz w:val="24"/>
      <w:szCs w:val="24"/>
    </w:rPr>
  </w:style>
  <w:style w:type="character" w:customStyle="1" w:styleId="693">
    <w:name w:val="页脚 Char"/>
    <w:autoRedefine/>
    <w:qFormat/>
    <w:uiPriority w:val="0"/>
    <w:rPr>
      <w:rFonts w:eastAsia="仿宋_GB2312"/>
      <w:kern w:val="2"/>
      <w:sz w:val="18"/>
      <w:lang w:val="en-US" w:eastAsia="zh-CN"/>
    </w:rPr>
  </w:style>
  <w:style w:type="character" w:customStyle="1" w:styleId="694">
    <w:name w:val="批注主题 Char"/>
    <w:autoRedefine/>
    <w:qFormat/>
    <w:uiPriority w:val="0"/>
    <w:rPr>
      <w:rFonts w:eastAsia="宋体"/>
      <w:b/>
      <w:bCs/>
      <w:kern w:val="2"/>
      <w:sz w:val="21"/>
      <w:szCs w:val="24"/>
      <w:lang w:val="en-US" w:eastAsia="zh-CN" w:bidi="ar-SA"/>
    </w:rPr>
  </w:style>
  <w:style w:type="character" w:customStyle="1" w:styleId="695">
    <w:name w:val="Comment Text Char"/>
    <w:autoRedefine/>
    <w:qFormat/>
    <w:locked/>
    <w:uiPriority w:val="0"/>
    <w:rPr>
      <w:rFonts w:ascii="宋体" w:hAnsi="宋体" w:eastAsia="宋体"/>
      <w:kern w:val="2"/>
      <w:sz w:val="24"/>
      <w:lang w:val="en-US" w:eastAsia="zh-CN" w:bidi="ar-SA"/>
    </w:rPr>
  </w:style>
  <w:style w:type="character" w:customStyle="1" w:styleId="696">
    <w:name w:val="Char Char72"/>
    <w:autoRedefine/>
    <w:qFormat/>
    <w:uiPriority w:val="0"/>
    <w:rPr>
      <w:rFonts w:eastAsia="宋体"/>
      <w:kern w:val="2"/>
      <w:sz w:val="21"/>
      <w:szCs w:val="24"/>
      <w:lang w:val="en-US" w:eastAsia="zh-CN" w:bidi="ar-SA"/>
    </w:rPr>
  </w:style>
  <w:style w:type="character" w:customStyle="1" w:styleId="697">
    <w:name w:val="正文文本缩进 Char2"/>
    <w:autoRedefine/>
    <w:qFormat/>
    <w:uiPriority w:val="0"/>
    <w:rPr>
      <w:rFonts w:ascii="Times New Roman" w:hAnsi="Times New Roman" w:eastAsia="宋体" w:cs="Times New Roman"/>
      <w:snapToGrid w:val="0"/>
      <w:kern w:val="0"/>
      <w:szCs w:val="24"/>
    </w:rPr>
  </w:style>
  <w:style w:type="character" w:customStyle="1" w:styleId="698">
    <w:name w:val="样式2 Char"/>
    <w:autoRedefine/>
    <w:qFormat/>
    <w:uiPriority w:val="0"/>
    <w:rPr>
      <w:rFonts w:ascii="仿宋_GB2312" w:hAnsi="仿宋" w:eastAsia="仿宋_GB2312" w:cs="仿宋_GB2312"/>
      <w:b/>
      <w:bCs/>
      <w:sz w:val="32"/>
      <w:szCs w:val="30"/>
      <w:lang w:val="zh-CN"/>
    </w:rPr>
  </w:style>
  <w:style w:type="character" w:customStyle="1" w:styleId="699">
    <w:name w:val="表格名称[858D7CFB-ED40-4347-BF05-701D383B685F]"/>
    <w:link w:val="94"/>
    <w:autoRedefine/>
    <w:qFormat/>
    <w:uiPriority w:val="0"/>
    <w:rPr>
      <w:sz w:val="32"/>
    </w:rPr>
  </w:style>
  <w:style w:type="character" w:customStyle="1" w:styleId="700">
    <w:name w:val="Char Char4"/>
    <w:autoRedefine/>
    <w:qFormat/>
    <w:uiPriority w:val="0"/>
    <w:rPr>
      <w:rFonts w:eastAsia="宋体"/>
      <w:b/>
      <w:sz w:val="24"/>
      <w:lang w:eastAsia="zh-CN" w:bidi="ar-SA"/>
    </w:rPr>
  </w:style>
  <w:style w:type="character" w:customStyle="1" w:styleId="701">
    <w:name w:val="c7 style3"/>
    <w:autoRedefine/>
    <w:qFormat/>
    <w:uiPriority w:val="0"/>
  </w:style>
  <w:style w:type="character" w:customStyle="1" w:styleId="702">
    <w:name w:val="正文文本 3 Char1"/>
    <w:autoRedefine/>
    <w:semiHidden/>
    <w:qFormat/>
    <w:uiPriority w:val="99"/>
    <w:rPr>
      <w:rFonts w:ascii="Times New Roman" w:hAnsi="Times New Roman" w:eastAsia="宋体" w:cs="Times New Roman"/>
      <w:sz w:val="16"/>
      <w:szCs w:val="16"/>
    </w:rPr>
  </w:style>
  <w:style w:type="character" w:customStyle="1" w:styleId="703">
    <w:name w:val="tw4winInternal"/>
    <w:autoRedefine/>
    <w:qFormat/>
    <w:uiPriority w:val="0"/>
    <w:rPr>
      <w:rFonts w:ascii="Courier New" w:hAnsi="Courier New" w:cs="Courier New"/>
      <w:color w:val="FF0000"/>
      <w:lang w:val="en-US" w:eastAsia="zh-CN"/>
    </w:rPr>
  </w:style>
  <w:style w:type="character" w:customStyle="1" w:styleId="704">
    <w:name w:val="Char Char10"/>
    <w:autoRedefine/>
    <w:semiHidden/>
    <w:qFormat/>
    <w:uiPriority w:val="0"/>
    <w:rPr>
      <w:rFonts w:ascii="宋体" w:hAnsi="宋体"/>
      <w:kern w:val="2"/>
      <w:sz w:val="21"/>
      <w:szCs w:val="24"/>
      <w:lang w:val="en-US" w:eastAsia="zh-CN"/>
    </w:rPr>
  </w:style>
  <w:style w:type="character" w:customStyle="1" w:styleId="705">
    <w:name w:val="shadow11"/>
    <w:autoRedefine/>
    <w:qFormat/>
    <w:uiPriority w:val="0"/>
    <w:rPr>
      <w:color w:val="000000"/>
      <w:sz w:val="21"/>
    </w:rPr>
  </w:style>
  <w:style w:type="character" w:customStyle="1" w:styleId="706">
    <w:name w:val="正文非缩进 Char3"/>
    <w:autoRedefine/>
    <w:qFormat/>
    <w:uiPriority w:val="0"/>
    <w:rPr>
      <w:rFonts w:ascii="宋体" w:eastAsia="宋体"/>
      <w:snapToGrid w:val="0"/>
      <w:color w:val="000000"/>
      <w:kern w:val="28"/>
      <w:sz w:val="28"/>
      <w:lang w:val="en-US" w:eastAsia="zh-CN" w:bidi="ar-SA"/>
    </w:rPr>
  </w:style>
  <w:style w:type="character" w:customStyle="1" w:styleId="707">
    <w:name w:val="Char Char"/>
    <w:autoRedefine/>
    <w:qFormat/>
    <w:uiPriority w:val="0"/>
    <w:rPr>
      <w:rFonts w:ascii="宋体" w:hAnsi="Courier New" w:eastAsia="宋体"/>
      <w:kern w:val="2"/>
      <w:sz w:val="21"/>
      <w:lang w:val="en-US" w:eastAsia="zh-CN" w:bidi="ar-SA"/>
    </w:rPr>
  </w:style>
  <w:style w:type="character" w:customStyle="1" w:styleId="708">
    <w:name w:val="签名 Char1"/>
    <w:autoRedefine/>
    <w:qFormat/>
    <w:uiPriority w:val="0"/>
    <w:rPr>
      <w:rFonts w:ascii="Times New Roman" w:hAnsi="Times New Roman" w:eastAsia="宋体" w:cs="Times New Roman"/>
      <w:szCs w:val="24"/>
    </w:rPr>
  </w:style>
  <w:style w:type="character" w:customStyle="1" w:styleId="709">
    <w:name w:val="日期 Char"/>
    <w:link w:val="36"/>
    <w:autoRedefine/>
    <w:qFormat/>
    <w:uiPriority w:val="0"/>
    <w:rPr>
      <w:rFonts w:ascii="宋体"/>
      <w:kern w:val="2"/>
      <w:sz w:val="24"/>
      <w:szCs w:val="21"/>
      <w:lang w:val="zh-CN"/>
    </w:rPr>
  </w:style>
  <w:style w:type="character" w:customStyle="1" w:styleId="710">
    <w:name w:val="标题 9 Char"/>
    <w:link w:val="11"/>
    <w:autoRedefine/>
    <w:qFormat/>
    <w:uiPriority w:val="0"/>
    <w:rPr>
      <w:rFonts w:ascii="Arial" w:hAnsi="Arial" w:eastAsia="黑体"/>
      <w:kern w:val="2"/>
      <w:sz w:val="21"/>
      <w:szCs w:val="21"/>
    </w:rPr>
  </w:style>
  <w:style w:type="character" w:customStyle="1" w:styleId="711">
    <w:name w:val="Char Char18"/>
    <w:autoRedefine/>
    <w:qFormat/>
    <w:uiPriority w:val="6"/>
    <w:rPr>
      <w:rFonts w:ascii="宋体" w:hAnsi="宋体"/>
      <w:sz w:val="28"/>
    </w:rPr>
  </w:style>
  <w:style w:type="character" w:customStyle="1" w:styleId="712">
    <w:name w:val="批注文字 Char"/>
    <w:autoRedefine/>
    <w:qFormat/>
    <w:uiPriority w:val="99"/>
    <w:rPr>
      <w:kern w:val="2"/>
      <w:sz w:val="21"/>
      <w:szCs w:val="24"/>
    </w:rPr>
  </w:style>
  <w:style w:type="character" w:customStyle="1" w:styleId="713">
    <w:name w:val="Char Char22"/>
    <w:autoRedefine/>
    <w:qFormat/>
    <w:uiPriority w:val="6"/>
    <w:rPr>
      <w:rFonts w:ascii="宋体" w:hAnsi="宋体"/>
      <w:kern w:val="1"/>
      <w:sz w:val="24"/>
      <w:szCs w:val="24"/>
    </w:rPr>
  </w:style>
  <w:style w:type="character" w:customStyle="1" w:styleId="714">
    <w:name w:val="pt141"/>
    <w:autoRedefine/>
    <w:qFormat/>
    <w:uiPriority w:val="0"/>
    <w:rPr>
      <w:color w:val="330066"/>
      <w:sz w:val="22"/>
      <w:szCs w:val="22"/>
    </w:rPr>
  </w:style>
  <w:style w:type="character" w:customStyle="1" w:styleId="715">
    <w:name w:val="正文文本缩进 2 Char1"/>
    <w:autoRedefine/>
    <w:semiHidden/>
    <w:qFormat/>
    <w:uiPriority w:val="99"/>
    <w:rPr>
      <w:rFonts w:ascii="Times New Roman" w:hAnsi="Times New Roman" w:eastAsia="宋体" w:cs="Times New Roman"/>
      <w:szCs w:val="24"/>
    </w:rPr>
  </w:style>
  <w:style w:type="character" w:customStyle="1" w:styleId="716">
    <w:name w:val="批注框文本 Char"/>
    <w:link w:val="39"/>
    <w:autoRedefine/>
    <w:qFormat/>
    <w:uiPriority w:val="0"/>
    <w:rPr>
      <w:kern w:val="2"/>
      <w:sz w:val="18"/>
      <w:szCs w:val="18"/>
    </w:rPr>
  </w:style>
  <w:style w:type="character" w:customStyle="1" w:styleId="717">
    <w:name w:val="Char Char611"/>
    <w:autoRedefine/>
    <w:qFormat/>
    <w:uiPriority w:val="0"/>
    <w:rPr>
      <w:rFonts w:eastAsia="宋体"/>
      <w:kern w:val="2"/>
      <w:sz w:val="21"/>
      <w:szCs w:val="24"/>
      <w:lang w:val="en-US" w:eastAsia="zh-CN" w:bidi="ar-SA"/>
    </w:rPr>
  </w:style>
  <w:style w:type="character" w:customStyle="1" w:styleId="718">
    <w:name w:val="highlight1"/>
    <w:autoRedefine/>
    <w:qFormat/>
    <w:uiPriority w:val="0"/>
    <w:rPr>
      <w:rFonts w:ascii="仿宋_GB2312" w:eastAsia="微软雅黑"/>
      <w:b/>
      <w:kern w:val="2"/>
      <w:sz w:val="23"/>
      <w:szCs w:val="23"/>
      <w:lang w:val="en-US" w:eastAsia="zh-CN" w:bidi="ar-SA"/>
    </w:rPr>
  </w:style>
  <w:style w:type="character" w:customStyle="1" w:styleId="719">
    <w:name w:val="my正文 Char"/>
    <w:link w:val="95"/>
    <w:autoRedefine/>
    <w:qFormat/>
    <w:locked/>
    <w:uiPriority w:val="0"/>
    <w:rPr>
      <w:rFonts w:ascii="Tahoma" w:hAnsi="Tahoma"/>
      <w:sz w:val="24"/>
      <w:szCs w:val="24"/>
    </w:rPr>
  </w:style>
  <w:style w:type="character" w:customStyle="1" w:styleId="720">
    <w:name w:val="正文缩进 Char2"/>
    <w:link w:val="3"/>
    <w:autoRedefine/>
    <w:qFormat/>
    <w:uiPriority w:val="0"/>
    <w:rPr>
      <w:rFonts w:ascii="宋体" w:eastAsia="宋体"/>
      <w:snapToGrid w:val="0"/>
      <w:color w:val="000000"/>
      <w:kern w:val="28"/>
      <w:sz w:val="28"/>
      <w:lang w:val="en-US" w:eastAsia="zh-CN" w:bidi="ar-SA"/>
    </w:rPr>
  </w:style>
  <w:style w:type="character" w:customStyle="1" w:styleId="721">
    <w:name w:val="Used by Word for text of Help footnotes Char Char1"/>
    <w:autoRedefine/>
    <w:qFormat/>
    <w:uiPriority w:val="0"/>
    <w:rPr>
      <w:color w:val="0000FF"/>
      <w:sz w:val="21"/>
    </w:rPr>
  </w:style>
  <w:style w:type="character" w:customStyle="1" w:styleId="722">
    <w:name w:val="页眉 Char"/>
    <w:autoRedefine/>
    <w:qFormat/>
    <w:uiPriority w:val="0"/>
    <w:rPr>
      <w:rFonts w:eastAsia="仿宋_GB2312"/>
      <w:kern w:val="2"/>
      <w:sz w:val="18"/>
      <w:lang w:val="en-US" w:eastAsia="zh-CN"/>
    </w:rPr>
  </w:style>
  <w:style w:type="character" w:customStyle="1" w:styleId="723">
    <w:name w:val="FA正文 Char Char"/>
    <w:autoRedefine/>
    <w:qFormat/>
    <w:uiPriority w:val="0"/>
    <w:rPr>
      <w:rFonts w:hAnsi="宋体"/>
      <w:kern w:val="2"/>
      <w:sz w:val="24"/>
      <w:lang w:bidi="ar-SA"/>
    </w:rPr>
  </w:style>
  <w:style w:type="character" w:customStyle="1" w:styleId="724">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725">
    <w:name w:val="3级 Char"/>
    <w:link w:val="96"/>
    <w:autoRedefine/>
    <w:qFormat/>
    <w:uiPriority w:val="0"/>
    <w:rPr>
      <w:rFonts w:ascii="宋体" w:hAnsi="宋体"/>
      <w:b/>
      <w:bCs/>
      <w:sz w:val="28"/>
    </w:rPr>
  </w:style>
  <w:style w:type="character" w:customStyle="1" w:styleId="726">
    <w:name w:val="myp11"/>
    <w:autoRedefine/>
    <w:qFormat/>
    <w:uiPriority w:val="0"/>
    <w:rPr>
      <w:rFonts w:ascii="仿宋_GB2312" w:eastAsia="微软雅黑"/>
      <w:b/>
      <w:kern w:val="2"/>
      <w:sz w:val="32"/>
      <w:szCs w:val="32"/>
      <w:lang w:val="en-US" w:eastAsia="zh-CN" w:bidi="ar-SA"/>
    </w:rPr>
  </w:style>
  <w:style w:type="character" w:customStyle="1" w:styleId="727">
    <w:name w:val="文档结构图 Char1"/>
    <w:link w:val="18"/>
    <w:autoRedefine/>
    <w:qFormat/>
    <w:uiPriority w:val="0"/>
    <w:rPr>
      <w:kern w:val="2"/>
      <w:sz w:val="21"/>
      <w:szCs w:val="24"/>
      <w:shd w:val="clear" w:color="auto" w:fill="000080"/>
    </w:rPr>
  </w:style>
  <w:style w:type="character" w:customStyle="1" w:styleId="728">
    <w:name w:val="H6 Char"/>
    <w:autoRedefine/>
    <w:qFormat/>
    <w:uiPriority w:val="0"/>
    <w:rPr>
      <w:rFonts w:ascii="Arial" w:hAnsi="Arial" w:eastAsia="黑体"/>
      <w:b/>
      <w:bCs/>
      <w:kern w:val="2"/>
      <w:sz w:val="24"/>
      <w:szCs w:val="24"/>
    </w:rPr>
  </w:style>
  <w:style w:type="character" w:customStyle="1" w:styleId="729">
    <w:name w:val="Char Char91"/>
    <w:autoRedefine/>
    <w:qFormat/>
    <w:uiPriority w:val="0"/>
    <w:rPr>
      <w:rFonts w:eastAsia="宋体"/>
      <w:kern w:val="2"/>
      <w:sz w:val="18"/>
      <w:szCs w:val="18"/>
      <w:lang w:val="en-US" w:eastAsia="zh-CN" w:bidi="ar-SA"/>
    </w:rPr>
  </w:style>
  <w:style w:type="character" w:customStyle="1" w:styleId="730">
    <w:name w:val="副标题 Char1"/>
    <w:autoRedefine/>
    <w:qFormat/>
    <w:uiPriority w:val="0"/>
    <w:rPr>
      <w:rFonts w:ascii="Cambria" w:hAnsi="Cambria" w:eastAsia="宋体" w:cs="Times New Roman"/>
      <w:b/>
      <w:bCs/>
      <w:snapToGrid w:val="0"/>
      <w:kern w:val="28"/>
      <w:sz w:val="32"/>
      <w:szCs w:val="32"/>
    </w:rPr>
  </w:style>
  <w:style w:type="character" w:customStyle="1" w:styleId="731">
    <w:name w:val="font61"/>
    <w:basedOn w:val="69"/>
    <w:autoRedefine/>
    <w:qFormat/>
    <w:uiPriority w:val="0"/>
    <w:rPr>
      <w:rFonts w:hint="eastAsia" w:ascii="仿宋" w:hAnsi="仿宋" w:eastAsia="仿宋" w:cs="仿宋"/>
      <w:color w:val="000000"/>
      <w:sz w:val="20"/>
      <w:szCs w:val="20"/>
      <w:u w:val="none"/>
    </w:rPr>
  </w:style>
  <w:style w:type="character" w:customStyle="1" w:styleId="732">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733">
    <w:name w:val="Char Char211"/>
    <w:autoRedefine/>
    <w:qFormat/>
    <w:uiPriority w:val="0"/>
    <w:rPr>
      <w:rFonts w:eastAsia="宋体"/>
      <w:b/>
      <w:bCs/>
      <w:kern w:val="2"/>
      <w:sz w:val="21"/>
      <w:szCs w:val="24"/>
      <w:lang w:val="en-US" w:eastAsia="zh-CN" w:bidi="ar-SA"/>
    </w:rPr>
  </w:style>
  <w:style w:type="character" w:customStyle="1" w:styleId="734">
    <w:name w:val="标题 2 Char"/>
    <w:autoRedefine/>
    <w:qFormat/>
    <w:uiPriority w:val="0"/>
    <w:rPr>
      <w:rFonts w:ascii="Arial" w:hAnsi="Arial" w:eastAsia="黑体"/>
      <w:b/>
      <w:kern w:val="2"/>
      <w:sz w:val="32"/>
      <w:lang w:val="en-US" w:eastAsia="zh-CN"/>
    </w:rPr>
  </w:style>
  <w:style w:type="character" w:customStyle="1" w:styleId="735">
    <w:name w:val="maywed421"/>
    <w:autoRedefine/>
    <w:qFormat/>
    <w:uiPriority w:val="0"/>
    <w:rPr>
      <w:color w:val="366FB6"/>
      <w:u w:val="none"/>
    </w:rPr>
  </w:style>
  <w:style w:type="character" w:customStyle="1" w:styleId="736">
    <w:name w:val="正文文本缩进 Char"/>
    <w:autoRedefine/>
    <w:qFormat/>
    <w:uiPriority w:val="0"/>
    <w:rPr>
      <w:rFonts w:ascii="宋体" w:hAnsi="宋体"/>
      <w:kern w:val="2"/>
      <w:sz w:val="24"/>
      <w:szCs w:val="24"/>
    </w:rPr>
  </w:style>
  <w:style w:type="character" w:customStyle="1" w:styleId="737">
    <w:name w:val="Char Char102"/>
    <w:autoRedefine/>
    <w:semiHidden/>
    <w:qFormat/>
    <w:uiPriority w:val="0"/>
    <w:rPr>
      <w:rFonts w:ascii="宋体" w:hAnsi="宋体"/>
      <w:kern w:val="2"/>
      <w:sz w:val="21"/>
      <w:szCs w:val="24"/>
      <w:lang w:val="en-US" w:eastAsia="zh-CN"/>
    </w:rPr>
  </w:style>
  <w:style w:type="character" w:customStyle="1" w:styleId="738">
    <w:name w:val="页眉 Char1"/>
    <w:autoRedefine/>
    <w:qFormat/>
    <w:uiPriority w:val="0"/>
    <w:rPr>
      <w:rFonts w:eastAsia="宋体"/>
      <w:kern w:val="2"/>
      <w:sz w:val="18"/>
      <w:szCs w:val="18"/>
      <w:lang w:val="en-US" w:eastAsia="zh-CN" w:bidi="ar-SA"/>
    </w:rPr>
  </w:style>
  <w:style w:type="character" w:customStyle="1" w:styleId="739">
    <w:name w:val="md"/>
    <w:basedOn w:val="69"/>
    <w:autoRedefine/>
    <w:qFormat/>
    <w:uiPriority w:val="0"/>
    <w:rPr>
      <w:rFonts w:ascii="Arial" w:hAnsi="Arial" w:eastAsia="黑体" w:cs="Arial"/>
      <w:snapToGrid w:val="0"/>
      <w:kern w:val="0"/>
      <w:szCs w:val="21"/>
    </w:rPr>
  </w:style>
  <w:style w:type="character" w:customStyle="1" w:styleId="740">
    <w:name w:val="big1"/>
    <w:autoRedefine/>
    <w:qFormat/>
    <w:uiPriority w:val="0"/>
    <w:rPr>
      <w:rFonts w:hint="eastAsia" w:ascii="宋体" w:hAnsi="宋体" w:eastAsia="宋体"/>
      <w:color w:val="333333"/>
      <w:sz w:val="22"/>
      <w:szCs w:val="22"/>
    </w:rPr>
  </w:style>
  <w:style w:type="character" w:customStyle="1" w:styleId="741">
    <w:name w:val="Char Char311"/>
    <w:autoRedefine/>
    <w:qFormat/>
    <w:uiPriority w:val="0"/>
    <w:rPr>
      <w:rFonts w:eastAsia="宋体"/>
      <w:kern w:val="2"/>
      <w:sz w:val="21"/>
      <w:szCs w:val="24"/>
      <w:lang w:val="en-US" w:eastAsia="zh-CN" w:bidi="ar-SA"/>
    </w:rPr>
  </w:style>
  <w:style w:type="character" w:customStyle="1" w:styleId="742">
    <w:name w:val="Char Char81"/>
    <w:autoRedefine/>
    <w:qFormat/>
    <w:uiPriority w:val="6"/>
    <w:rPr>
      <w:rFonts w:eastAsia="宋体"/>
      <w:b/>
      <w:sz w:val="24"/>
      <w:lang w:eastAsia="zh-CN"/>
    </w:rPr>
  </w:style>
  <w:style w:type="character" w:customStyle="1" w:styleId="743">
    <w:name w:val="样式3 Char"/>
    <w:basedOn w:val="698"/>
    <w:autoRedefine/>
    <w:qFormat/>
    <w:uiPriority w:val="0"/>
    <w:rPr>
      <w:rFonts w:ascii="仿宋_GB2312" w:hAnsi="仿宋" w:eastAsia="仿宋_GB2312" w:cs="仿宋_GB2312"/>
      <w:sz w:val="32"/>
      <w:szCs w:val="30"/>
      <w:lang w:val="zh-CN"/>
    </w:rPr>
  </w:style>
  <w:style w:type="character" w:customStyle="1" w:styleId="744">
    <w:name w:val="HTML 地址 Char"/>
    <w:link w:val="30"/>
    <w:autoRedefine/>
    <w:qFormat/>
    <w:uiPriority w:val="0"/>
    <w:rPr>
      <w:rFonts w:ascii="宋体" w:hAnsi="宋体"/>
      <w:i/>
      <w:iCs/>
      <w:sz w:val="24"/>
      <w:szCs w:val="24"/>
    </w:rPr>
  </w:style>
  <w:style w:type="character" w:customStyle="1" w:styleId="745">
    <w:name w:val="正文首行缩进 2 Char1"/>
    <w:autoRedefine/>
    <w:qFormat/>
    <w:uiPriority w:val="0"/>
    <w:rPr>
      <w:rFonts w:ascii="Times New Roman" w:hAnsi="Times New Roman" w:eastAsia="宋体" w:cs="Times New Roman"/>
      <w:kern w:val="2"/>
      <w:sz w:val="24"/>
      <w:szCs w:val="24"/>
    </w:rPr>
  </w:style>
  <w:style w:type="character" w:customStyle="1" w:styleId="746">
    <w:name w:val="副标题 Char2"/>
    <w:autoRedefine/>
    <w:qFormat/>
    <w:uiPriority w:val="0"/>
    <w:rPr>
      <w:rFonts w:ascii="Cambria" w:hAnsi="Cambria" w:eastAsia="宋体" w:cs="Times New Roman"/>
      <w:b/>
      <w:bCs/>
      <w:snapToGrid w:val="0"/>
      <w:kern w:val="28"/>
      <w:sz w:val="32"/>
      <w:szCs w:val="32"/>
    </w:rPr>
  </w:style>
  <w:style w:type="character" w:customStyle="1" w:styleId="747">
    <w:name w:val="标题4-dyf Char"/>
    <w:link w:val="98"/>
    <w:autoRedefine/>
    <w:qFormat/>
    <w:uiPriority w:val="0"/>
    <w:rPr>
      <w:rFonts w:ascii="Cambria" w:hAnsi="Cambria"/>
      <w:b/>
      <w:bCs/>
      <w:color w:val="000000"/>
      <w:kern w:val="2"/>
      <w:sz w:val="21"/>
      <w:szCs w:val="21"/>
    </w:rPr>
  </w:style>
  <w:style w:type="character" w:customStyle="1" w:styleId="748">
    <w:name w:val="dectext1"/>
    <w:autoRedefine/>
    <w:qFormat/>
    <w:uiPriority w:val="0"/>
    <w:rPr>
      <w:rFonts w:ascii="宋体" w:hAnsi="宋体" w:eastAsia="宋体"/>
      <w:color w:val="333333"/>
      <w:sz w:val="21"/>
      <w:szCs w:val="21"/>
      <w:u w:val="none"/>
    </w:rPr>
  </w:style>
  <w:style w:type="character" w:customStyle="1" w:styleId="749">
    <w:name w:val="冯 Char"/>
    <w:link w:val="99"/>
    <w:autoRedefine/>
    <w:qFormat/>
    <w:uiPriority w:val="0"/>
    <w:rPr>
      <w:rFonts w:ascii="宋体" w:hAnsi="宋体"/>
      <w:color w:val="000000"/>
      <w:sz w:val="24"/>
      <w:szCs w:val="24"/>
    </w:rPr>
  </w:style>
  <w:style w:type="character" w:customStyle="1" w:styleId="750">
    <w:name w:val="Header Char"/>
    <w:autoRedefine/>
    <w:qFormat/>
    <w:locked/>
    <w:uiPriority w:val="0"/>
    <w:rPr>
      <w:rFonts w:eastAsia="宋体"/>
      <w:kern w:val="2"/>
      <w:sz w:val="18"/>
      <w:szCs w:val="18"/>
      <w:lang w:val="en-US" w:eastAsia="zh-CN" w:bidi="ar-SA"/>
    </w:rPr>
  </w:style>
  <w:style w:type="character" w:customStyle="1" w:styleId="751">
    <w:name w:val="Char Char12"/>
    <w:autoRedefine/>
    <w:qFormat/>
    <w:uiPriority w:val="0"/>
    <w:rPr>
      <w:rFonts w:ascii="仿宋_GB2312" w:eastAsia="仿宋_GB2312"/>
      <w:b/>
      <w:bCs/>
      <w:kern w:val="2"/>
      <w:sz w:val="24"/>
      <w:szCs w:val="24"/>
      <w:lang w:val="zh-CN" w:eastAsia="zh-CN" w:bidi="ar-SA"/>
    </w:rPr>
  </w:style>
  <w:style w:type="character" w:customStyle="1" w:styleId="752">
    <w:name w:val="题注 Char"/>
    <w:link w:val="16"/>
    <w:autoRedefine/>
    <w:qFormat/>
    <w:uiPriority w:val="0"/>
    <w:rPr>
      <w:b/>
      <w:kern w:val="2"/>
      <w:sz w:val="28"/>
    </w:rPr>
  </w:style>
  <w:style w:type="character" w:customStyle="1" w:styleId="753">
    <w:name w:val="普通文字 Char3"/>
    <w:autoRedefine/>
    <w:qFormat/>
    <w:uiPriority w:val="0"/>
    <w:rPr>
      <w:rFonts w:ascii="宋体" w:hAnsi="Courier New" w:eastAsia="宋体"/>
      <w:kern w:val="2"/>
      <w:sz w:val="21"/>
      <w:lang w:val="en-US" w:eastAsia="zh-CN" w:bidi="ar-SA"/>
    </w:rPr>
  </w:style>
  <w:style w:type="character" w:customStyle="1" w:styleId="754">
    <w:name w:val="公文正文 Char"/>
    <w:autoRedefine/>
    <w:qFormat/>
    <w:uiPriority w:val="0"/>
    <w:rPr>
      <w:rFonts w:ascii="仿宋_GB2312" w:eastAsia="仿宋_GB2312"/>
      <w:kern w:val="2"/>
      <w:sz w:val="24"/>
      <w:szCs w:val="24"/>
      <w:lang w:val="en-US" w:eastAsia="zh-CN" w:bidi="ar-SA"/>
    </w:rPr>
  </w:style>
  <w:style w:type="character" w:customStyle="1" w:styleId="755">
    <w:name w:val="正文首行缩进 Char Char Char Char Char"/>
    <w:autoRedefine/>
    <w:qFormat/>
    <w:uiPriority w:val="0"/>
    <w:rPr>
      <w:rFonts w:ascii="宋体"/>
      <w:kern w:val="2"/>
      <w:sz w:val="24"/>
      <w:lang w:val="zh-CN"/>
    </w:rPr>
  </w:style>
  <w:style w:type="character" w:customStyle="1" w:styleId="756">
    <w:name w:val="PI Char"/>
    <w:autoRedefine/>
    <w:qFormat/>
    <w:uiPriority w:val="0"/>
    <w:rPr>
      <w:rFonts w:ascii="宋体" w:hAnsi="宋体" w:eastAsia="宋体"/>
      <w:kern w:val="2"/>
      <w:sz w:val="24"/>
      <w:szCs w:val="24"/>
      <w:lang w:val="en-US" w:eastAsia="zh-CN" w:bidi="ar-SA"/>
    </w:rPr>
  </w:style>
  <w:style w:type="character" w:customStyle="1" w:styleId="757">
    <w:name w:val="Default Char"/>
    <w:link w:val="100"/>
    <w:autoRedefine/>
    <w:qFormat/>
    <w:uiPriority w:val="0"/>
    <w:rPr>
      <w:rFonts w:ascii="仿宋_GB2312" w:eastAsia="仿宋_GB2312" w:cs="仿宋_GB2312"/>
      <w:color w:val="000000"/>
      <w:sz w:val="24"/>
      <w:szCs w:val="24"/>
      <w:lang w:val="en-US" w:eastAsia="zh-CN" w:bidi="ar-SA"/>
    </w:rPr>
  </w:style>
  <w:style w:type="character" w:customStyle="1" w:styleId="758">
    <w:name w:val="style91"/>
    <w:autoRedefine/>
    <w:qFormat/>
    <w:uiPriority w:val="0"/>
    <w:rPr>
      <w:color w:val="333333"/>
    </w:rPr>
  </w:style>
  <w:style w:type="character" w:customStyle="1" w:styleId="759">
    <w:name w:val="列出段落 Char2"/>
    <w:autoRedefine/>
    <w:qFormat/>
    <w:uiPriority w:val="34"/>
    <w:rPr>
      <w:rFonts w:ascii="Calibri" w:hAnsi="Calibri"/>
      <w:kern w:val="2"/>
      <w:sz w:val="28"/>
    </w:rPr>
  </w:style>
  <w:style w:type="character" w:customStyle="1" w:styleId="760">
    <w:name w:val="mdeck"/>
    <w:autoRedefine/>
    <w:qFormat/>
    <w:uiPriority w:val="0"/>
    <w:rPr>
      <w:rFonts w:ascii="仿宋_GB2312" w:eastAsia="微软雅黑"/>
      <w:b/>
      <w:kern w:val="2"/>
      <w:sz w:val="32"/>
      <w:szCs w:val="32"/>
      <w:lang w:val="en-US" w:eastAsia="zh-CN" w:bidi="ar-SA"/>
    </w:rPr>
  </w:style>
  <w:style w:type="character" w:customStyle="1" w:styleId="761">
    <w:name w:val="unnamed11"/>
    <w:autoRedefine/>
    <w:qFormat/>
    <w:uiPriority w:val="0"/>
    <w:rPr>
      <w:sz w:val="20"/>
      <w:szCs w:val="20"/>
    </w:rPr>
  </w:style>
  <w:style w:type="character" w:customStyle="1" w:styleId="762">
    <w:name w:val="正文文本 Char2"/>
    <w:autoRedefine/>
    <w:semiHidden/>
    <w:qFormat/>
    <w:uiPriority w:val="99"/>
    <w:rPr>
      <w:rFonts w:ascii="Times New Roman" w:hAnsi="Times New Roman" w:eastAsia="宋体" w:cs="Times New Roman"/>
      <w:snapToGrid w:val="0"/>
      <w:kern w:val="0"/>
      <w:szCs w:val="24"/>
    </w:rPr>
  </w:style>
  <w:style w:type="character" w:customStyle="1" w:styleId="763">
    <w:name w:val="标书正文格式 Char"/>
    <w:autoRedefine/>
    <w:qFormat/>
    <w:uiPriority w:val="0"/>
    <w:rPr>
      <w:rFonts w:eastAsia="楷体_GB2312"/>
      <w:kern w:val="2"/>
      <w:sz w:val="24"/>
      <w:szCs w:val="24"/>
      <w:lang w:bidi="ar-SA"/>
    </w:rPr>
  </w:style>
  <w:style w:type="character" w:customStyle="1" w:styleId="764">
    <w:name w:val="Char Char11"/>
    <w:autoRedefine/>
    <w:qFormat/>
    <w:locked/>
    <w:uiPriority w:val="0"/>
    <w:rPr>
      <w:rFonts w:ascii="宋体" w:hAnsi="宋体" w:eastAsia="宋体"/>
      <w:b/>
      <w:kern w:val="2"/>
      <w:sz w:val="24"/>
      <w:szCs w:val="24"/>
      <w:lang w:val="en-US" w:eastAsia="zh-CN" w:bidi="ar-SA"/>
    </w:rPr>
  </w:style>
  <w:style w:type="character" w:customStyle="1" w:styleId="765">
    <w:name w:val="ca-131"/>
    <w:autoRedefine/>
    <w:qFormat/>
    <w:uiPriority w:val="0"/>
    <w:rPr>
      <w:rFonts w:hint="eastAsia" w:ascii="仿宋_GB2312" w:eastAsia="仿宋_GB2312"/>
      <w:b/>
      <w:bCs/>
      <w:color w:val="000000"/>
      <w:spacing w:val="-20"/>
      <w:sz w:val="24"/>
      <w:szCs w:val="24"/>
    </w:rPr>
  </w:style>
  <w:style w:type="character" w:customStyle="1" w:styleId="766">
    <w:name w:val="tw4winMark"/>
    <w:autoRedefine/>
    <w:qFormat/>
    <w:uiPriority w:val="0"/>
    <w:rPr>
      <w:rFonts w:ascii="Courier New" w:hAnsi="Courier New" w:cs="Courier New"/>
      <w:vanish/>
      <w:color w:val="800080"/>
      <w:sz w:val="24"/>
      <w:szCs w:val="24"/>
      <w:vertAlign w:val="subscript"/>
    </w:rPr>
  </w:style>
  <w:style w:type="character" w:customStyle="1" w:styleId="767">
    <w:name w:val="正文样式 Char"/>
    <w:link w:val="101"/>
    <w:autoRedefine/>
    <w:qFormat/>
    <w:uiPriority w:val="0"/>
    <w:rPr>
      <w:rFonts w:ascii="Calibri" w:hAnsi="Calibri"/>
      <w:sz w:val="24"/>
      <w:szCs w:val="24"/>
    </w:rPr>
  </w:style>
  <w:style w:type="character" w:customStyle="1" w:styleId="768">
    <w:name w:val="表正文 Char3"/>
    <w:autoRedefine/>
    <w:qFormat/>
    <w:uiPriority w:val="0"/>
    <w:rPr>
      <w:rFonts w:eastAsia="宋体"/>
    </w:rPr>
  </w:style>
  <w:style w:type="character" w:customStyle="1" w:styleId="769">
    <w:name w:val="H5 Char"/>
    <w:autoRedefine/>
    <w:qFormat/>
    <w:uiPriority w:val="0"/>
    <w:rPr>
      <w:b/>
      <w:bCs/>
      <w:kern w:val="2"/>
      <w:sz w:val="28"/>
      <w:szCs w:val="28"/>
    </w:rPr>
  </w:style>
  <w:style w:type="character" w:customStyle="1" w:styleId="770">
    <w:name w:val="Char Char3"/>
    <w:autoRedefine/>
    <w:qFormat/>
    <w:uiPriority w:val="0"/>
    <w:rPr>
      <w:rFonts w:eastAsia="宋体"/>
      <w:kern w:val="2"/>
      <w:sz w:val="21"/>
      <w:szCs w:val="24"/>
      <w:lang w:val="en-US" w:eastAsia="zh-CN" w:bidi="ar-SA"/>
    </w:rPr>
  </w:style>
  <w:style w:type="character" w:customStyle="1" w:styleId="771">
    <w:name w:val="正文 编号 Char"/>
    <w:autoRedefine/>
    <w:qFormat/>
    <w:uiPriority w:val="0"/>
    <w:rPr>
      <w:rFonts w:ascii="仿宋_GB2312" w:hAnsi="仿宋_GB2312" w:eastAsia="仿宋_GB2312"/>
      <w:kern w:val="2"/>
      <w:sz w:val="24"/>
      <w:lang w:bidi="ar-SA"/>
    </w:rPr>
  </w:style>
  <w:style w:type="character" w:customStyle="1" w:styleId="772">
    <w:name w:val="question-title2"/>
    <w:autoRedefine/>
    <w:qFormat/>
    <w:uiPriority w:val="6"/>
    <w:rPr>
      <w:rFonts w:ascii="Arial" w:hAnsi="Arial" w:eastAsia="黑体" w:cs="Arial"/>
      <w:snapToGrid w:val="0"/>
      <w:kern w:val="0"/>
      <w:szCs w:val="21"/>
    </w:rPr>
  </w:style>
  <w:style w:type="character" w:customStyle="1" w:styleId="773">
    <w:name w:val="gf正文1 Char Char"/>
    <w:link w:val="102"/>
    <w:autoRedefine/>
    <w:qFormat/>
    <w:uiPriority w:val="0"/>
    <w:rPr>
      <w:rFonts w:ascii="宋体" w:hAnsi="宋体" w:cs="宋体"/>
      <w:kern w:val="2"/>
      <w:sz w:val="24"/>
      <w:szCs w:val="24"/>
    </w:rPr>
  </w:style>
  <w:style w:type="character" w:customStyle="1" w:styleId="774">
    <w:name w:val="Char Char15"/>
    <w:autoRedefine/>
    <w:qFormat/>
    <w:uiPriority w:val="6"/>
    <w:rPr>
      <w:rFonts w:ascii="宋体" w:hAnsi="宋体"/>
      <w:kern w:val="1"/>
      <w:sz w:val="21"/>
    </w:rPr>
  </w:style>
  <w:style w:type="character" w:customStyle="1" w:styleId="775">
    <w:name w:val="正文缩进 Char3"/>
    <w:autoRedefine/>
    <w:qFormat/>
    <w:uiPriority w:val="0"/>
    <w:rPr>
      <w:rFonts w:ascii="宋体" w:eastAsia="宋体"/>
      <w:snapToGrid w:val="0"/>
      <w:color w:val="000000"/>
      <w:kern w:val="28"/>
      <w:sz w:val="28"/>
      <w:lang w:val="en-US" w:eastAsia="zh-CN" w:bidi="ar-SA"/>
    </w:rPr>
  </w:style>
  <w:style w:type="character" w:customStyle="1" w:styleId="776">
    <w:name w:val="列出段落 Char1"/>
    <w:link w:val="103"/>
    <w:autoRedefine/>
    <w:qFormat/>
    <w:uiPriority w:val="0"/>
    <w:rPr>
      <w:rFonts w:ascii="Calibri" w:hAnsi="Calibri"/>
      <w:sz w:val="24"/>
      <w:lang w:eastAsia="en-US"/>
    </w:rPr>
  </w:style>
  <w:style w:type="character" w:customStyle="1" w:styleId="777">
    <w:name w:val="Char Char8"/>
    <w:autoRedefine/>
    <w:qFormat/>
    <w:uiPriority w:val="0"/>
    <w:rPr>
      <w:rFonts w:eastAsia="宋体"/>
      <w:b/>
      <w:sz w:val="24"/>
      <w:lang w:eastAsia="zh-CN"/>
    </w:rPr>
  </w:style>
  <w:style w:type="character" w:customStyle="1" w:styleId="778">
    <w:name w:val="Normal Indent Char Char"/>
    <w:autoRedefine/>
    <w:qFormat/>
    <w:uiPriority w:val="0"/>
    <w:rPr>
      <w:rFonts w:eastAsia="宋体"/>
      <w:kern w:val="2"/>
      <w:sz w:val="21"/>
      <w:lang w:val="en-US" w:eastAsia="zh-CN" w:bidi="ar-SA"/>
    </w:rPr>
  </w:style>
  <w:style w:type="character" w:customStyle="1" w:styleId="779">
    <w:name w:val="列表段落 字符"/>
    <w:autoRedefine/>
    <w:qFormat/>
    <w:uiPriority w:val="99"/>
  </w:style>
  <w:style w:type="character" w:customStyle="1" w:styleId="780">
    <w:name w:val="Ò³Ã¼ Char Char1"/>
    <w:autoRedefine/>
    <w:qFormat/>
    <w:uiPriority w:val="0"/>
    <w:rPr>
      <w:rFonts w:eastAsia="宋体"/>
      <w:kern w:val="2"/>
      <w:sz w:val="18"/>
      <w:szCs w:val="18"/>
      <w:lang w:val="en-US" w:eastAsia="zh-CN" w:bidi="ar-SA"/>
    </w:rPr>
  </w:style>
  <w:style w:type="character" w:customStyle="1" w:styleId="781">
    <w:name w:val="方案正文 Char"/>
    <w:autoRedefine/>
    <w:qFormat/>
    <w:uiPriority w:val="0"/>
    <w:rPr>
      <w:rFonts w:ascii="仿宋_GB2312" w:eastAsia="仿宋_GB2312"/>
      <w:b/>
      <w:color w:val="000000"/>
      <w:kern w:val="2"/>
      <w:sz w:val="24"/>
      <w:lang w:val="en-US" w:eastAsia="zh-CN" w:bidi="ar-SA"/>
    </w:rPr>
  </w:style>
  <w:style w:type="character" w:customStyle="1" w:styleId="782">
    <w:name w:val="Char Char30"/>
    <w:autoRedefine/>
    <w:qFormat/>
    <w:uiPriority w:val="6"/>
    <w:rPr>
      <w:rFonts w:ascii="Arial" w:hAnsi="Arial" w:eastAsia="黑体"/>
      <w:kern w:val="1"/>
      <w:sz w:val="21"/>
      <w:szCs w:val="21"/>
    </w:rPr>
  </w:style>
  <w:style w:type="character" w:customStyle="1" w:styleId="783">
    <w:name w:val="正文文本缩进 Char3"/>
    <w:link w:val="25"/>
    <w:autoRedefine/>
    <w:qFormat/>
    <w:uiPriority w:val="0"/>
    <w:rPr>
      <w:rFonts w:ascii="宋体" w:hAnsi="宋体"/>
      <w:kern w:val="2"/>
      <w:sz w:val="24"/>
      <w:szCs w:val="24"/>
    </w:rPr>
  </w:style>
  <w:style w:type="character" w:customStyle="1" w:styleId="784">
    <w:name w:val="font01"/>
    <w:autoRedefine/>
    <w:qFormat/>
    <w:uiPriority w:val="0"/>
    <w:rPr>
      <w:rFonts w:hint="eastAsia" w:ascii="微软雅黑" w:hAnsi="微软雅黑" w:eastAsia="微软雅黑" w:cs="微软雅黑"/>
      <w:color w:val="000000"/>
      <w:sz w:val="20"/>
      <w:szCs w:val="20"/>
      <w:u w:val="none"/>
    </w:rPr>
  </w:style>
  <w:style w:type="character" w:customStyle="1" w:styleId="785">
    <w:name w:val="Char Char20"/>
    <w:autoRedefine/>
    <w:qFormat/>
    <w:uiPriority w:val="6"/>
    <w:rPr>
      <w:kern w:val="1"/>
      <w:sz w:val="24"/>
    </w:rPr>
  </w:style>
  <w:style w:type="character" w:customStyle="1" w:styleId="786">
    <w:name w:val="tw4winExternal"/>
    <w:autoRedefine/>
    <w:qFormat/>
    <w:uiPriority w:val="0"/>
    <w:rPr>
      <w:rFonts w:ascii="Courier New" w:hAnsi="Courier New" w:cs="Courier New"/>
      <w:color w:val="808080"/>
      <w:lang w:val="en-US" w:eastAsia="zh-CN"/>
    </w:rPr>
  </w:style>
  <w:style w:type="character" w:customStyle="1" w:styleId="787">
    <w:name w:val="标题 4 Char1"/>
    <w:autoRedefine/>
    <w:qFormat/>
    <w:uiPriority w:val="9"/>
    <w:rPr>
      <w:rFonts w:ascii="Cambria" w:hAnsi="Cambria" w:eastAsia="宋体" w:cs="Times New Roman"/>
      <w:b/>
      <w:bCs/>
      <w:kern w:val="2"/>
      <w:sz w:val="28"/>
      <w:szCs w:val="28"/>
    </w:rPr>
  </w:style>
  <w:style w:type="character" w:customStyle="1" w:styleId="788">
    <w:name w:val="批注文字 Char2"/>
    <w:autoRedefine/>
    <w:qFormat/>
    <w:uiPriority w:val="99"/>
    <w:rPr>
      <w:rFonts w:ascii="Times New Roman" w:hAnsi="Times New Roman" w:eastAsia="宋体" w:cs="Times New Roman"/>
      <w:snapToGrid w:val="0"/>
      <w:kern w:val="0"/>
      <w:szCs w:val="24"/>
    </w:rPr>
  </w:style>
  <w:style w:type="character" w:customStyle="1" w:styleId="789">
    <w:name w:val="正文文本 2 Char"/>
    <w:autoRedefine/>
    <w:qFormat/>
    <w:uiPriority w:val="0"/>
    <w:rPr>
      <w:rFonts w:eastAsia="宋体"/>
      <w:kern w:val="2"/>
      <w:sz w:val="21"/>
      <w:szCs w:val="24"/>
      <w:lang w:val="en-US" w:eastAsia="zh-CN" w:bidi="ar-SA"/>
    </w:rPr>
  </w:style>
  <w:style w:type="character" w:customStyle="1" w:styleId="790">
    <w:name w:val="Ò³Ã¼ Char Char"/>
    <w:autoRedefine/>
    <w:qFormat/>
    <w:uiPriority w:val="0"/>
    <w:rPr>
      <w:rFonts w:eastAsia="宋体"/>
      <w:kern w:val="2"/>
      <w:sz w:val="18"/>
      <w:lang w:val="en-US" w:eastAsia="zh-CN" w:bidi="ar-SA"/>
    </w:rPr>
  </w:style>
  <w:style w:type="character" w:customStyle="1" w:styleId="791">
    <w:name w:val="message1"/>
    <w:autoRedefine/>
    <w:qFormat/>
    <w:uiPriority w:val="0"/>
    <w:rPr>
      <w:rFonts w:hint="default" w:ascii="Tahoma" w:hAnsi="Tahoma" w:cs="Tahoma"/>
      <w:sz w:val="18"/>
      <w:szCs w:val="18"/>
    </w:rPr>
  </w:style>
  <w:style w:type="character" w:customStyle="1" w:styleId="792">
    <w:name w:val="Char Char23"/>
    <w:autoRedefine/>
    <w:qFormat/>
    <w:uiPriority w:val="6"/>
    <w:rPr>
      <w:color w:val="0000FF"/>
      <w:sz w:val="21"/>
    </w:rPr>
  </w:style>
  <w:style w:type="character" w:customStyle="1" w:styleId="793">
    <w:name w:val="批注框文本 字符"/>
    <w:autoRedefine/>
    <w:qFormat/>
    <w:uiPriority w:val="0"/>
    <w:rPr>
      <w:rFonts w:ascii="Arial" w:hAnsi="Arial" w:eastAsia="黑体" w:cs="Arial"/>
      <w:snapToGrid w:val="0"/>
      <w:kern w:val="0"/>
      <w:sz w:val="18"/>
      <w:szCs w:val="18"/>
    </w:rPr>
  </w:style>
  <w:style w:type="character" w:customStyle="1" w:styleId="794">
    <w:name w:val="纯文本 Char2"/>
    <w:autoRedefine/>
    <w:semiHidden/>
    <w:qFormat/>
    <w:uiPriority w:val="99"/>
    <w:rPr>
      <w:rFonts w:ascii="宋体" w:hAnsi="Courier New" w:eastAsia="宋体" w:cs="Courier New"/>
    </w:rPr>
  </w:style>
  <w:style w:type="character" w:customStyle="1" w:styleId="795">
    <w:name w:val="Char Char25"/>
    <w:autoRedefine/>
    <w:qFormat/>
    <w:uiPriority w:val="6"/>
    <w:rPr>
      <w:rFonts w:ascii="宋体" w:hAnsi="宋体"/>
      <w:kern w:val="1"/>
      <w:sz w:val="24"/>
      <w:lang w:val="zh-CN"/>
    </w:rPr>
  </w:style>
  <w:style w:type="character" w:customStyle="1" w:styleId="796">
    <w:name w:val="Char Char411"/>
    <w:autoRedefine/>
    <w:qFormat/>
    <w:uiPriority w:val="0"/>
    <w:rPr>
      <w:rFonts w:eastAsia="宋体"/>
      <w:b/>
      <w:sz w:val="24"/>
      <w:lang w:eastAsia="zh-CN" w:bidi="ar-SA"/>
    </w:rPr>
  </w:style>
  <w:style w:type="character" w:customStyle="1" w:styleId="797">
    <w:name w:val="Heading 7 Char"/>
    <w:autoRedefine/>
    <w:qFormat/>
    <w:locked/>
    <w:uiPriority w:val="0"/>
    <w:rPr>
      <w:rFonts w:ascii="宋体" w:hAnsi="宋体" w:eastAsia="宋体"/>
      <w:b/>
      <w:bCs/>
      <w:kern w:val="2"/>
      <w:sz w:val="24"/>
      <w:szCs w:val="24"/>
      <w:lang w:val="en-US" w:eastAsia="zh-CN" w:bidi="ar-SA"/>
    </w:rPr>
  </w:style>
  <w:style w:type="character" w:customStyle="1" w:styleId="798">
    <w:name w:val="此正文 Char"/>
    <w:link w:val="105"/>
    <w:autoRedefine/>
    <w:qFormat/>
    <w:uiPriority w:val="0"/>
    <w:rPr>
      <w:kern w:val="2"/>
      <w:sz w:val="24"/>
      <w:szCs w:val="24"/>
    </w:rPr>
  </w:style>
  <w:style w:type="character" w:customStyle="1" w:styleId="799">
    <w:name w:val="Char Char2"/>
    <w:autoRedefine/>
    <w:qFormat/>
    <w:uiPriority w:val="0"/>
    <w:rPr>
      <w:rFonts w:eastAsia="宋体"/>
      <w:b/>
      <w:bCs/>
      <w:kern w:val="2"/>
      <w:sz w:val="21"/>
      <w:szCs w:val="24"/>
      <w:lang w:val="en-US" w:eastAsia="zh-CN" w:bidi="ar-SA"/>
    </w:rPr>
  </w:style>
  <w:style w:type="character" w:customStyle="1" w:styleId="800">
    <w:name w:val="Footer-Even Char1"/>
    <w:autoRedefine/>
    <w:qFormat/>
    <w:uiPriority w:val="0"/>
    <w:rPr>
      <w:rFonts w:eastAsia="宋体"/>
      <w:kern w:val="2"/>
      <w:sz w:val="18"/>
      <w:szCs w:val="18"/>
      <w:lang w:val="en-US" w:eastAsia="zh-CN" w:bidi="ar-SA"/>
    </w:rPr>
  </w:style>
  <w:style w:type="character" w:customStyle="1" w:styleId="801">
    <w:name w:val="Char Char29"/>
    <w:autoRedefine/>
    <w:qFormat/>
    <w:uiPriority w:val="6"/>
    <w:rPr>
      <w:rFonts w:ascii="Arial" w:hAnsi="Arial" w:eastAsia="微软雅黑"/>
      <w:b/>
      <w:kern w:val="1"/>
      <w:sz w:val="44"/>
      <w:szCs w:val="32"/>
      <w:lang w:val="en-US" w:eastAsia="zh-CN" w:bidi="ar-SA"/>
    </w:rPr>
  </w:style>
  <w:style w:type="character" w:customStyle="1" w:styleId="802">
    <w:name w:val="标题 Char2"/>
    <w:link w:val="59"/>
    <w:autoRedefine/>
    <w:qFormat/>
    <w:uiPriority w:val="10"/>
    <w:rPr>
      <w:b/>
      <w:sz w:val="24"/>
    </w:rPr>
  </w:style>
  <w:style w:type="character" w:customStyle="1" w:styleId="803">
    <w:name w:val="font81"/>
    <w:autoRedefine/>
    <w:qFormat/>
    <w:uiPriority w:val="0"/>
    <w:rPr>
      <w:rFonts w:ascii="微软雅黑" w:hAnsi="微软雅黑" w:eastAsia="微软雅黑" w:cs="微软雅黑"/>
      <w:color w:val="000000"/>
      <w:sz w:val="20"/>
      <w:szCs w:val="20"/>
      <w:u w:val="none"/>
    </w:rPr>
  </w:style>
  <w:style w:type="character" w:customStyle="1" w:styleId="804">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805">
    <w:name w:val="t21"/>
    <w:autoRedefine/>
    <w:qFormat/>
    <w:uiPriority w:val="0"/>
    <w:rPr>
      <w:rFonts w:ascii="仿宋_GB2312" w:eastAsia="微软雅黑"/>
      <w:b/>
      <w:kern w:val="2"/>
      <w:sz w:val="23"/>
      <w:szCs w:val="23"/>
      <w:lang w:val="en-US" w:eastAsia="zh-CN" w:bidi="ar-SA"/>
    </w:rPr>
  </w:style>
  <w:style w:type="character" w:customStyle="1" w:styleId="806">
    <w:name w:val="样式8 Char"/>
    <w:autoRedefine/>
    <w:qFormat/>
    <w:uiPriority w:val="0"/>
    <w:rPr>
      <w:rFonts w:ascii="仿宋_GB2312" w:hAnsi="宋体" w:eastAsia="仿宋_GB2312"/>
      <w:b/>
      <w:bCs/>
      <w:kern w:val="2"/>
      <w:sz w:val="24"/>
      <w:szCs w:val="24"/>
    </w:rPr>
  </w:style>
  <w:style w:type="character" w:customStyle="1" w:styleId="807">
    <w:name w:val="表格 Char Char"/>
    <w:autoRedefine/>
    <w:qFormat/>
    <w:uiPriority w:val="0"/>
    <w:rPr>
      <w:rFonts w:ascii="宋体" w:hAnsi="宋体" w:eastAsia="宋体"/>
      <w:lang w:bidi="ar-SA"/>
    </w:rPr>
  </w:style>
  <w:style w:type="character" w:customStyle="1" w:styleId="808">
    <w:name w:val="正文文本 字符1"/>
    <w:autoRedefine/>
    <w:qFormat/>
    <w:uiPriority w:val="0"/>
    <w:rPr>
      <w:rFonts w:ascii="Calibri" w:hAnsi="Calibri" w:eastAsia="黑体" w:cs="Arial"/>
      <w:snapToGrid w:val="0"/>
      <w:kern w:val="2"/>
      <w:sz w:val="28"/>
      <w:szCs w:val="21"/>
    </w:rPr>
  </w:style>
  <w:style w:type="character" w:customStyle="1" w:styleId="809">
    <w:name w:val="标题 5 Char"/>
    <w:link w:val="7"/>
    <w:autoRedefine/>
    <w:qFormat/>
    <w:uiPriority w:val="9"/>
    <w:rPr>
      <w:b/>
      <w:bCs/>
      <w:kern w:val="2"/>
      <w:sz w:val="28"/>
      <w:szCs w:val="28"/>
    </w:rPr>
  </w:style>
  <w:style w:type="character" w:customStyle="1" w:styleId="810">
    <w:name w:val="标题 6 Char1"/>
    <w:autoRedefine/>
    <w:qFormat/>
    <w:uiPriority w:val="0"/>
    <w:rPr>
      <w:rFonts w:ascii="Arial" w:hAnsi="Arial" w:eastAsia="黑体" w:cs="Times New Roman"/>
      <w:b/>
      <w:sz w:val="24"/>
      <w:szCs w:val="20"/>
      <w:lang w:bidi="ar-SA"/>
    </w:rPr>
  </w:style>
  <w:style w:type="character" w:customStyle="1" w:styleId="811">
    <w:name w:val="带编号样式 Char"/>
    <w:autoRedefine/>
    <w:qFormat/>
    <w:uiPriority w:val="0"/>
    <w:rPr>
      <w:rFonts w:ascii="仿宋_GB2312" w:eastAsia="仿宋_GB2312"/>
      <w:color w:val="000000"/>
      <w:sz w:val="24"/>
      <w:lang w:bidi="ar-SA"/>
    </w:rPr>
  </w:style>
  <w:style w:type="character" w:customStyle="1" w:styleId="812">
    <w:name w:val="unnamed31"/>
    <w:autoRedefine/>
    <w:qFormat/>
    <w:uiPriority w:val="0"/>
    <w:rPr>
      <w:rFonts w:ascii="Tahoma" w:hAnsi="Tahoma" w:eastAsia="宋体"/>
      <w:b/>
      <w:kern w:val="2"/>
      <w:sz w:val="24"/>
      <w:szCs w:val="32"/>
      <w:u w:val="none"/>
      <w:lang w:val="en-US" w:eastAsia="zh-CN" w:bidi="ar-SA"/>
    </w:rPr>
  </w:style>
  <w:style w:type="character" w:customStyle="1" w:styleId="813">
    <w:name w:val="正文首行缩进 Char Char Char Char Char Char1"/>
    <w:autoRedefine/>
    <w:qFormat/>
    <w:uiPriority w:val="0"/>
    <w:rPr>
      <w:rFonts w:ascii="宋体" w:eastAsia="宋体"/>
      <w:kern w:val="2"/>
      <w:sz w:val="24"/>
      <w:szCs w:val="24"/>
      <w:lang w:val="zh-CN" w:bidi="ar-SA"/>
    </w:rPr>
  </w:style>
  <w:style w:type="character" w:customStyle="1" w:styleId="814">
    <w:name w:val="称呼 Char"/>
    <w:link w:val="20"/>
    <w:autoRedefine/>
    <w:qFormat/>
    <w:uiPriority w:val="0"/>
    <w:rPr>
      <w:rFonts w:ascii="仿宋_GB2312" w:eastAsia="仿宋_GB2312"/>
      <w:kern w:val="2"/>
      <w:sz w:val="28"/>
    </w:rPr>
  </w:style>
  <w:style w:type="character" w:customStyle="1" w:styleId="815">
    <w:name w:val="文本正文 Char Char"/>
    <w:autoRedefine/>
    <w:qFormat/>
    <w:locked/>
    <w:uiPriority w:val="0"/>
    <w:rPr>
      <w:sz w:val="24"/>
      <w:lang w:bidi="ar-SA"/>
    </w:rPr>
  </w:style>
  <w:style w:type="character" w:customStyle="1" w:styleId="816">
    <w:name w:val="正文缩进 字符"/>
    <w:autoRedefine/>
    <w:qFormat/>
    <w:uiPriority w:val="0"/>
    <w:rPr>
      <w:rFonts w:ascii="宋体" w:eastAsia="宋体"/>
      <w:snapToGrid w:val="0"/>
      <w:color w:val="000000"/>
      <w:kern w:val="28"/>
      <w:sz w:val="28"/>
      <w:lang w:val="en-US" w:eastAsia="zh-CN" w:bidi="ar-SA"/>
    </w:rPr>
  </w:style>
  <w:style w:type="character" w:customStyle="1" w:styleId="817">
    <w:name w:val="HTML 预设格式 Char"/>
    <w:link w:val="57"/>
    <w:autoRedefine/>
    <w:qFormat/>
    <w:uiPriority w:val="0"/>
    <w:rPr>
      <w:rFonts w:ascii="黑体" w:hAnsi="Courier New" w:eastAsia="黑体"/>
    </w:rPr>
  </w:style>
  <w:style w:type="character" w:customStyle="1" w:styleId="818">
    <w:name w:val="正文文本 2 Char1"/>
    <w:link w:val="56"/>
    <w:autoRedefine/>
    <w:qFormat/>
    <w:uiPriority w:val="0"/>
    <w:rPr>
      <w:kern w:val="2"/>
      <w:sz w:val="21"/>
      <w:szCs w:val="24"/>
    </w:rPr>
  </w:style>
  <w:style w:type="character" w:customStyle="1" w:styleId="819">
    <w:name w:val="样式 样式 标题 4h4H4Fab-4T5Ref Heading 1rh1Heading sqlsect 1.2.3.... +... Char"/>
    <w:link w:val="106"/>
    <w:autoRedefine/>
    <w:qFormat/>
    <w:uiPriority w:val="0"/>
    <w:rPr>
      <w:rFonts w:ascii="微软雅黑" w:hAnsi="微软雅黑" w:eastAsia="微软雅黑"/>
      <w:b/>
      <w:bCs/>
      <w:kern w:val="2"/>
      <w:sz w:val="24"/>
      <w:szCs w:val="28"/>
    </w:rPr>
  </w:style>
  <w:style w:type="character" w:customStyle="1" w:styleId="820">
    <w:name w:val="正文非缩进 Char"/>
    <w:autoRedefine/>
    <w:qFormat/>
    <w:uiPriority w:val="0"/>
    <w:rPr>
      <w:rFonts w:ascii="宋体" w:eastAsia="宋体"/>
      <w:snapToGrid w:val="0"/>
      <w:color w:val="000000"/>
      <w:kern w:val="28"/>
      <w:sz w:val="28"/>
      <w:lang w:val="en-US" w:eastAsia="zh-CN" w:bidi="ar-SA"/>
    </w:rPr>
  </w:style>
  <w:style w:type="character" w:customStyle="1" w:styleId="821">
    <w:name w:val="标题 7 Char"/>
    <w:link w:val="9"/>
    <w:autoRedefine/>
    <w:qFormat/>
    <w:uiPriority w:val="0"/>
    <w:rPr>
      <w:b/>
      <w:bCs/>
      <w:kern w:val="2"/>
      <w:sz w:val="24"/>
      <w:szCs w:val="24"/>
    </w:rPr>
  </w:style>
  <w:style w:type="character" w:customStyle="1" w:styleId="822">
    <w:name w:val="正文文本缩进 2 Char"/>
    <w:link w:val="37"/>
    <w:autoRedefine/>
    <w:qFormat/>
    <w:uiPriority w:val="0"/>
    <w:rPr>
      <w:rFonts w:ascii="宋体"/>
      <w:sz w:val="28"/>
    </w:rPr>
  </w:style>
  <w:style w:type="character" w:customStyle="1" w:styleId="823">
    <w:name w:val="Char Char5"/>
    <w:autoRedefine/>
    <w:qFormat/>
    <w:uiPriority w:val="0"/>
    <w:rPr>
      <w:rFonts w:ascii="宋体" w:hAnsi="Courier New" w:eastAsia="宋体"/>
      <w:kern w:val="2"/>
      <w:sz w:val="21"/>
      <w:lang w:val="en-US" w:eastAsia="zh-CN"/>
    </w:rPr>
  </w:style>
  <w:style w:type="character" w:customStyle="1" w:styleId="824">
    <w:name w:val="脚注文本 Char"/>
    <w:link w:val="50"/>
    <w:autoRedefine/>
    <w:qFormat/>
    <w:uiPriority w:val="0"/>
    <w:rPr>
      <w:color w:val="0000FF"/>
      <w:sz w:val="21"/>
    </w:rPr>
  </w:style>
  <w:style w:type="character" w:customStyle="1" w:styleId="825">
    <w:name w:val="称呼 Char1"/>
    <w:autoRedefine/>
    <w:qFormat/>
    <w:uiPriority w:val="0"/>
    <w:rPr>
      <w:rFonts w:ascii="Times New Roman" w:hAnsi="Times New Roman" w:eastAsia="宋体" w:cs="Times New Roman"/>
      <w:szCs w:val="24"/>
    </w:rPr>
  </w:style>
  <w:style w:type="character" w:customStyle="1" w:styleId="826">
    <w:name w:val="正文1 Char"/>
    <w:autoRedefine/>
    <w:qFormat/>
    <w:uiPriority w:val="0"/>
    <w:rPr>
      <w:rFonts w:ascii="宋体" w:eastAsia="宋体"/>
      <w:snapToGrid w:val="0"/>
      <w:color w:val="000000"/>
      <w:kern w:val="28"/>
      <w:sz w:val="28"/>
      <w:lang w:val="en-US" w:eastAsia="zh-CN" w:bidi="ar-SA"/>
    </w:rPr>
  </w:style>
  <w:style w:type="character" w:customStyle="1" w:styleId="827">
    <w:name w:val="正文缩进 Char1"/>
    <w:autoRedefine/>
    <w:qFormat/>
    <w:uiPriority w:val="0"/>
    <w:rPr>
      <w:rFonts w:ascii="宋体" w:eastAsia="宋体"/>
      <w:snapToGrid w:val="0"/>
      <w:color w:val="000000"/>
      <w:kern w:val="28"/>
      <w:sz w:val="28"/>
      <w:lang w:val="en-US" w:eastAsia="zh-CN" w:bidi="ar-SA"/>
    </w:rPr>
  </w:style>
  <w:style w:type="character" w:customStyle="1" w:styleId="828">
    <w:name w:val="font21"/>
    <w:basedOn w:val="69"/>
    <w:autoRedefine/>
    <w:qFormat/>
    <w:uiPriority w:val="0"/>
    <w:rPr>
      <w:rFonts w:hint="eastAsia" w:ascii="宋体" w:hAnsi="宋体" w:eastAsia="宋体"/>
      <w:kern w:val="2"/>
      <w:sz w:val="28"/>
      <w:szCs w:val="28"/>
      <w:lang w:val="en-US" w:eastAsia="zh-CN" w:bidi="ar-SA"/>
    </w:rPr>
  </w:style>
  <w:style w:type="character" w:customStyle="1" w:styleId="829">
    <w:name w:val="Char Char26"/>
    <w:autoRedefine/>
    <w:qFormat/>
    <w:uiPriority w:val="6"/>
    <w:rPr>
      <w:kern w:val="1"/>
      <w:sz w:val="21"/>
      <w:szCs w:val="24"/>
    </w:rPr>
  </w:style>
  <w:style w:type="character" w:customStyle="1" w:styleId="830">
    <w:name w:val="Item List Char"/>
    <w:link w:val="108"/>
    <w:autoRedefine/>
    <w:qFormat/>
    <w:uiPriority w:val="0"/>
    <w:rPr>
      <w:rFonts w:ascii="Arial"/>
      <w:bCs/>
      <w:sz w:val="21"/>
      <w:szCs w:val="21"/>
      <w:lang w:val="en-US" w:eastAsia="zh-CN" w:bidi="ar-SA"/>
    </w:rPr>
  </w:style>
  <w:style w:type="character" w:customStyle="1" w:styleId="831">
    <w:name w:val="批注框文本 Char1"/>
    <w:autoRedefine/>
    <w:qFormat/>
    <w:uiPriority w:val="0"/>
    <w:rPr>
      <w:rFonts w:ascii="Times New Roman" w:hAnsi="Times New Roman" w:eastAsia="宋体" w:cs="Times New Roman"/>
      <w:sz w:val="18"/>
      <w:szCs w:val="18"/>
    </w:rPr>
  </w:style>
  <w:style w:type="character" w:customStyle="1" w:styleId="832">
    <w:name w:val="纯文本 Char1"/>
    <w:link w:val="109"/>
    <w:autoRedefine/>
    <w:qFormat/>
    <w:uiPriority w:val="0"/>
    <w:rPr>
      <w:rFonts w:ascii="宋体" w:hAnsi="Courier New"/>
    </w:rPr>
  </w:style>
  <w:style w:type="character" w:customStyle="1" w:styleId="833">
    <w:name w:val="正文首行缩进 Char"/>
    <w:link w:val="24"/>
    <w:autoRedefine/>
    <w:qFormat/>
    <w:uiPriority w:val="0"/>
    <w:rPr>
      <w:rFonts w:ascii="宋体"/>
      <w:kern w:val="2"/>
      <w:sz w:val="24"/>
      <w:lang w:val="zh-CN"/>
    </w:rPr>
  </w:style>
  <w:style w:type="character" w:customStyle="1" w:styleId="834">
    <w:name w:val="h3 Char"/>
    <w:autoRedefine/>
    <w:qFormat/>
    <w:uiPriority w:val="0"/>
    <w:rPr>
      <w:rFonts w:eastAsia="宋体"/>
      <w:b/>
      <w:kern w:val="2"/>
      <w:sz w:val="32"/>
      <w:lang w:val="en-US" w:eastAsia="zh-CN" w:bidi="ar-SA"/>
    </w:rPr>
  </w:style>
  <w:style w:type="character" w:customStyle="1" w:styleId="835">
    <w:name w:val="dandyren_title1"/>
    <w:autoRedefine/>
    <w:qFormat/>
    <w:uiPriority w:val="0"/>
    <w:rPr>
      <w:b/>
      <w:bCs/>
      <w:color w:val="FF6633"/>
      <w:sz w:val="18"/>
      <w:szCs w:val="18"/>
    </w:rPr>
  </w:style>
  <w:style w:type="character" w:customStyle="1" w:styleId="836">
    <w:name w:val="Char Char31"/>
    <w:autoRedefine/>
    <w:qFormat/>
    <w:uiPriority w:val="6"/>
    <w:rPr>
      <w:rFonts w:ascii="Arial" w:hAnsi="Arial" w:eastAsia="黑体"/>
      <w:kern w:val="1"/>
      <w:sz w:val="24"/>
      <w:szCs w:val="24"/>
    </w:rPr>
  </w:style>
  <w:style w:type="character" w:customStyle="1" w:styleId="837">
    <w:name w:val="h Char1"/>
    <w:autoRedefine/>
    <w:qFormat/>
    <w:uiPriority w:val="0"/>
    <w:rPr>
      <w:sz w:val="18"/>
      <w:szCs w:val="18"/>
    </w:rPr>
  </w:style>
  <w:style w:type="character" w:customStyle="1" w:styleId="838">
    <w:name w:val="solutionfonts"/>
    <w:autoRedefine/>
    <w:qFormat/>
    <w:uiPriority w:val="0"/>
  </w:style>
  <w:style w:type="character" w:customStyle="1" w:styleId="839">
    <w:name w:val="标题 4 Char2"/>
    <w:link w:val="6"/>
    <w:autoRedefine/>
    <w:qFormat/>
    <w:uiPriority w:val="9"/>
    <w:rPr>
      <w:rFonts w:ascii="Arial" w:hAnsi="Arial" w:eastAsia="黑体"/>
      <w:b/>
      <w:bCs/>
      <w:kern w:val="2"/>
      <w:sz w:val="28"/>
      <w:szCs w:val="28"/>
      <w:lang w:val="zh-CN"/>
    </w:rPr>
  </w:style>
  <w:style w:type="character" w:customStyle="1" w:styleId="840">
    <w:name w:val="首行缩进 Char"/>
    <w:autoRedefine/>
    <w:qFormat/>
    <w:uiPriority w:val="0"/>
    <w:rPr>
      <w:rFonts w:ascii="宋体" w:eastAsia="宋体"/>
      <w:kern w:val="2"/>
      <w:sz w:val="24"/>
      <w:lang w:val="en-US" w:eastAsia="zh-CN" w:bidi="ar-SA"/>
    </w:rPr>
  </w:style>
  <w:style w:type="character" w:customStyle="1" w:styleId="841">
    <w:name w:val="Char Char52"/>
    <w:autoRedefine/>
    <w:qFormat/>
    <w:uiPriority w:val="0"/>
    <w:rPr>
      <w:rFonts w:ascii="宋体" w:hAnsi="Courier New" w:eastAsia="宋体"/>
      <w:kern w:val="2"/>
      <w:sz w:val="21"/>
      <w:lang w:val="en-US" w:eastAsia="zh-CN"/>
    </w:rPr>
  </w:style>
  <w:style w:type="character" w:customStyle="1" w:styleId="842">
    <w:name w:val="正文文本 3 Char"/>
    <w:link w:val="21"/>
    <w:autoRedefine/>
    <w:qFormat/>
    <w:uiPriority w:val="0"/>
    <w:rPr>
      <w:kern w:val="2"/>
      <w:sz w:val="21"/>
    </w:rPr>
  </w:style>
  <w:style w:type="character" w:customStyle="1" w:styleId="843">
    <w:name w:val="font31"/>
    <w:basedOn w:val="69"/>
    <w:autoRedefine/>
    <w:qFormat/>
    <w:uiPriority w:val="0"/>
    <w:rPr>
      <w:rFonts w:hint="eastAsia" w:ascii="仿宋" w:hAnsi="仿宋" w:eastAsia="仿宋" w:cs="仿宋"/>
      <w:color w:val="000000"/>
      <w:sz w:val="20"/>
      <w:szCs w:val="20"/>
      <w:u w:val="none"/>
    </w:rPr>
  </w:style>
  <w:style w:type="character" w:customStyle="1" w:styleId="844">
    <w:name w:val="正文说明 Char"/>
    <w:link w:val="110"/>
    <w:autoRedefine/>
    <w:qFormat/>
    <w:uiPriority w:val="0"/>
    <w:rPr>
      <w:sz w:val="24"/>
      <w:szCs w:val="24"/>
    </w:rPr>
  </w:style>
  <w:style w:type="character" w:customStyle="1" w:styleId="845">
    <w:name w:val="脚注文本 Char1"/>
    <w:autoRedefine/>
    <w:qFormat/>
    <w:uiPriority w:val="0"/>
    <w:rPr>
      <w:rFonts w:ascii="Times New Roman" w:hAnsi="Times New Roman" w:eastAsia="宋体" w:cs="Times New Roman"/>
      <w:sz w:val="18"/>
      <w:szCs w:val="18"/>
    </w:rPr>
  </w:style>
  <w:style w:type="character" w:customStyle="1" w:styleId="846">
    <w:name w:val="Char Char1211"/>
    <w:autoRedefine/>
    <w:qFormat/>
    <w:uiPriority w:val="0"/>
    <w:rPr>
      <w:rFonts w:ascii="仿宋_GB2312" w:eastAsia="仿宋_GB2312"/>
      <w:b/>
      <w:bCs/>
      <w:kern w:val="2"/>
      <w:sz w:val="24"/>
      <w:szCs w:val="24"/>
      <w:lang w:val="zh-CN" w:eastAsia="zh-CN" w:bidi="ar-SA"/>
    </w:rPr>
  </w:style>
  <w:style w:type="character" w:customStyle="1" w:styleId="847">
    <w:name w:val="标题 Char"/>
    <w:autoRedefine/>
    <w:qFormat/>
    <w:uiPriority w:val="0"/>
    <w:rPr>
      <w:rFonts w:eastAsia="宋体"/>
      <w:b/>
      <w:sz w:val="24"/>
      <w:lang w:eastAsia="zh-CN" w:bidi="ar-SA"/>
    </w:rPr>
  </w:style>
  <w:style w:type="character" w:customStyle="1" w:styleId="848">
    <w:name w:val="Char Char35"/>
    <w:autoRedefine/>
    <w:qFormat/>
    <w:uiPriority w:val="6"/>
    <w:rPr>
      <w:rFonts w:ascii="Arial" w:hAnsi="Arial" w:eastAsia="黑体"/>
      <w:b/>
      <w:kern w:val="1"/>
      <w:sz w:val="28"/>
      <w:szCs w:val="28"/>
      <w:lang w:val="zh-CN"/>
    </w:rPr>
  </w:style>
  <w:style w:type="character" w:customStyle="1" w:styleId="849">
    <w:name w:val="纯文本 Char Char Char"/>
    <w:autoRedefine/>
    <w:qFormat/>
    <w:uiPriority w:val="0"/>
    <w:rPr>
      <w:rFonts w:ascii="宋体" w:hAnsi="Courier New" w:eastAsia="宋体"/>
      <w:kern w:val="2"/>
      <w:sz w:val="21"/>
      <w:lang w:val="en-US" w:eastAsia="zh-CN" w:bidi="ar-SA"/>
    </w:rPr>
  </w:style>
  <w:style w:type="character" w:customStyle="1" w:styleId="850">
    <w:name w:val="Table Text Char"/>
    <w:link w:val="111"/>
    <w:autoRedefine/>
    <w:qFormat/>
    <w:uiPriority w:val="0"/>
    <w:rPr>
      <w:sz w:val="24"/>
      <w:szCs w:val="24"/>
    </w:rPr>
  </w:style>
  <w:style w:type="character" w:customStyle="1" w:styleId="851">
    <w:name w:val="正文1 Char1"/>
    <w:autoRedefine/>
    <w:qFormat/>
    <w:uiPriority w:val="0"/>
    <w:rPr>
      <w:rFonts w:ascii="仿宋_GB2312" w:hAnsi="Courier New" w:eastAsia="仿宋_GB2312"/>
      <w:kern w:val="28"/>
      <w:sz w:val="24"/>
      <w:szCs w:val="24"/>
      <w:lang w:val="en-US" w:eastAsia="zh-CN"/>
    </w:rPr>
  </w:style>
  <w:style w:type="character" w:customStyle="1" w:styleId="852">
    <w:name w:val="页脚 Char1"/>
    <w:autoRedefine/>
    <w:qFormat/>
    <w:uiPriority w:val="0"/>
    <w:rPr>
      <w:rFonts w:eastAsia="宋体"/>
      <w:kern w:val="2"/>
      <w:sz w:val="18"/>
      <w:szCs w:val="18"/>
      <w:lang w:val="en-US" w:eastAsia="zh-CN" w:bidi="ar-SA"/>
    </w:rPr>
  </w:style>
  <w:style w:type="character" w:customStyle="1" w:styleId="853">
    <w:name w:val="Bold"/>
    <w:autoRedefine/>
    <w:qFormat/>
    <w:uiPriority w:val="0"/>
    <w:rPr>
      <w:rFonts w:ascii="Arial" w:hAnsi="Arial" w:eastAsia="黑体" w:cs="Times New Roman"/>
      <w:b/>
      <w:kern w:val="2"/>
      <w:sz w:val="32"/>
      <w:szCs w:val="32"/>
      <w:lang w:val="en-US" w:eastAsia="zh-CN" w:bidi="ar-SA"/>
    </w:rPr>
  </w:style>
  <w:style w:type="character" w:customStyle="1" w:styleId="854">
    <w:name w:val="批注文字 Char1"/>
    <w:link w:val="19"/>
    <w:autoRedefine/>
    <w:qFormat/>
    <w:uiPriority w:val="99"/>
    <w:rPr>
      <w:kern w:val="2"/>
      <w:sz w:val="21"/>
      <w:szCs w:val="24"/>
    </w:rPr>
  </w:style>
  <w:style w:type="character" w:customStyle="1" w:styleId="855">
    <w:name w:val="签名 Char"/>
    <w:link w:val="42"/>
    <w:autoRedefine/>
    <w:qFormat/>
    <w:uiPriority w:val="0"/>
    <w:rPr>
      <w:rFonts w:eastAsia="仿宋_GB2312"/>
      <w:sz w:val="24"/>
    </w:rPr>
  </w:style>
  <w:style w:type="character" w:customStyle="1" w:styleId="856">
    <w:name w:val="hui3"/>
    <w:autoRedefine/>
    <w:qFormat/>
    <w:uiPriority w:val="0"/>
    <w:rPr>
      <w:color w:val="333333"/>
    </w:rPr>
  </w:style>
  <w:style w:type="character" w:customStyle="1" w:styleId="857">
    <w:name w:val="Char Char17"/>
    <w:autoRedefine/>
    <w:qFormat/>
    <w:uiPriority w:val="6"/>
    <w:rPr>
      <w:rFonts w:eastAsia="仿宋_GB2312"/>
      <w:sz w:val="24"/>
    </w:rPr>
  </w:style>
  <w:style w:type="character" w:customStyle="1" w:styleId="858">
    <w:name w:val="标题 4 字符"/>
    <w:autoRedefine/>
    <w:qFormat/>
    <w:uiPriority w:val="9"/>
    <w:rPr>
      <w:rFonts w:ascii="等线 Light" w:hAnsi="等线 Light" w:eastAsia="等线 Light" w:cs="Times New Roman"/>
      <w:b/>
      <w:bCs/>
      <w:snapToGrid w:val="0"/>
      <w:kern w:val="0"/>
      <w:sz w:val="28"/>
      <w:szCs w:val="28"/>
    </w:rPr>
  </w:style>
  <w:style w:type="character" w:customStyle="1" w:styleId="859">
    <w:name w:val="Char Char37"/>
    <w:autoRedefine/>
    <w:qFormat/>
    <w:uiPriority w:val="6"/>
    <w:rPr>
      <w:b/>
      <w:kern w:val="1"/>
      <w:sz w:val="44"/>
      <w:szCs w:val="44"/>
    </w:rPr>
  </w:style>
  <w:style w:type="character" w:customStyle="1" w:styleId="860">
    <w:name w:val="列出段落 Char"/>
    <w:autoRedefine/>
    <w:qFormat/>
    <w:uiPriority w:val="0"/>
    <w:rPr>
      <w:rFonts w:eastAsia="楷体_GB2312" w:cs="Lucida Sans"/>
      <w:kern w:val="2"/>
      <w:sz w:val="24"/>
      <w:szCs w:val="24"/>
      <w:lang w:val="en-US" w:eastAsia="zh-CN" w:bidi="ar-SA"/>
    </w:rPr>
  </w:style>
  <w:style w:type="character" w:customStyle="1" w:styleId="861">
    <w:name w:val="正文文本缩进 3 Char1"/>
    <w:autoRedefine/>
    <w:semiHidden/>
    <w:qFormat/>
    <w:uiPriority w:val="99"/>
    <w:rPr>
      <w:rFonts w:ascii="Times New Roman" w:hAnsi="Times New Roman" w:eastAsia="宋体" w:cs="Times New Roman"/>
      <w:sz w:val="16"/>
      <w:szCs w:val="16"/>
    </w:rPr>
  </w:style>
  <w:style w:type="character" w:customStyle="1" w:styleId="862">
    <w:name w:val="公文正文 Char Char"/>
    <w:link w:val="112"/>
    <w:autoRedefine/>
    <w:qFormat/>
    <w:uiPriority w:val="0"/>
    <w:rPr>
      <w:rFonts w:ascii="仿宋_GB2312" w:eastAsia="仿宋_GB2312"/>
      <w:kern w:val="2"/>
      <w:sz w:val="24"/>
      <w:szCs w:val="24"/>
    </w:rPr>
  </w:style>
  <w:style w:type="character" w:customStyle="1" w:styleId="863">
    <w:name w:val="Table Text Char1"/>
    <w:autoRedefine/>
    <w:qFormat/>
    <w:uiPriority w:val="0"/>
    <w:rPr>
      <w:rFonts w:eastAsia="宋体"/>
      <w:sz w:val="24"/>
      <w:szCs w:val="24"/>
      <w:lang w:val="en-US" w:eastAsia="zh-CN" w:bidi="ar-SA"/>
    </w:rPr>
  </w:style>
  <w:style w:type="character" w:customStyle="1" w:styleId="864">
    <w:name w:val="标题 1 Char Char"/>
    <w:autoRedefine/>
    <w:qFormat/>
    <w:uiPriority w:val="0"/>
    <w:rPr>
      <w:rFonts w:hint="eastAsia" w:ascii="宋体" w:hAnsi="宋体" w:eastAsia="宋体"/>
      <w:b/>
      <w:spacing w:val="-2"/>
      <w:sz w:val="24"/>
      <w:lang w:val="en-US" w:eastAsia="zh-CN" w:bidi="ar-SA"/>
    </w:rPr>
  </w:style>
  <w:style w:type="character" w:customStyle="1" w:styleId="865">
    <w:name w:val="正文（缩进2汉字） Char"/>
    <w:link w:val="113"/>
    <w:autoRedefine/>
    <w:qFormat/>
    <w:uiPriority w:val="0"/>
    <w:rPr>
      <w:rFonts w:ascii="宋体"/>
    </w:rPr>
  </w:style>
  <w:style w:type="character" w:customStyle="1" w:styleId="866">
    <w:name w:val="标题 8 Char"/>
    <w:link w:val="10"/>
    <w:autoRedefine/>
    <w:qFormat/>
    <w:uiPriority w:val="0"/>
    <w:rPr>
      <w:rFonts w:ascii="Arial" w:hAnsi="Arial" w:eastAsia="黑体"/>
      <w:kern w:val="2"/>
      <w:sz w:val="24"/>
      <w:szCs w:val="24"/>
    </w:rPr>
  </w:style>
  <w:style w:type="character" w:customStyle="1" w:styleId="867">
    <w:name w:val="标书表格字体格式 Char"/>
    <w:autoRedefine/>
    <w:qFormat/>
    <w:uiPriority w:val="0"/>
    <w:rPr>
      <w:kern w:val="2"/>
      <w:sz w:val="21"/>
      <w:szCs w:val="24"/>
      <w:lang w:bidi="ar-SA"/>
    </w:rPr>
  </w:style>
  <w:style w:type="character" w:customStyle="1" w:styleId="868">
    <w:name w:val="tw4winError"/>
    <w:autoRedefine/>
    <w:qFormat/>
    <w:uiPriority w:val="0"/>
    <w:rPr>
      <w:rFonts w:ascii="Courier New" w:hAnsi="Courier New" w:cs="Courier New"/>
      <w:color w:val="00FF00"/>
      <w:sz w:val="40"/>
      <w:szCs w:val="40"/>
    </w:rPr>
  </w:style>
  <w:style w:type="character" w:customStyle="1" w:styleId="869">
    <w:name w:val="Body Text(ch) Char Char"/>
    <w:autoRedefine/>
    <w:qFormat/>
    <w:uiPriority w:val="0"/>
    <w:rPr>
      <w:rFonts w:ascii="宋体"/>
      <w:kern w:val="2"/>
      <w:sz w:val="24"/>
      <w:szCs w:val="21"/>
      <w:lang w:val="zh-CN"/>
    </w:rPr>
  </w:style>
  <w:style w:type="character" w:customStyle="1" w:styleId="870">
    <w:name w:val="正文首行缩进两字 Char"/>
    <w:autoRedefine/>
    <w:qFormat/>
    <w:uiPriority w:val="0"/>
    <w:rPr>
      <w:sz w:val="24"/>
      <w:szCs w:val="24"/>
      <w:lang w:val="en-US" w:eastAsia="zh-CN" w:bidi="ar-SA"/>
    </w:rPr>
  </w:style>
  <w:style w:type="character" w:customStyle="1" w:styleId="871">
    <w:name w:val="正文文本 Char"/>
    <w:autoRedefine/>
    <w:qFormat/>
    <w:uiPriority w:val="0"/>
    <w:rPr>
      <w:rFonts w:eastAsia="宋体"/>
      <w:kern w:val="2"/>
      <w:sz w:val="24"/>
      <w:szCs w:val="24"/>
      <w:lang w:val="en-US" w:eastAsia="zh-CN" w:bidi="ar-SA"/>
    </w:rPr>
  </w:style>
  <w:style w:type="character" w:customStyle="1" w:styleId="872">
    <w:name w:val="文档结构图 字符1"/>
    <w:autoRedefine/>
    <w:qFormat/>
    <w:uiPriority w:val="0"/>
    <w:rPr>
      <w:rFonts w:ascii="宋体" w:hAnsi="Calibri" w:eastAsia="黑体" w:cs="Arial"/>
      <w:snapToGrid w:val="0"/>
      <w:kern w:val="2"/>
      <w:sz w:val="18"/>
      <w:szCs w:val="18"/>
    </w:rPr>
  </w:style>
  <w:style w:type="character" w:customStyle="1" w:styleId="873">
    <w:name w:val="content"/>
    <w:autoRedefine/>
    <w:qFormat/>
    <w:uiPriority w:val="0"/>
  </w:style>
  <w:style w:type="character" w:customStyle="1" w:styleId="874">
    <w:name w:val="tw4winPopup"/>
    <w:autoRedefine/>
    <w:qFormat/>
    <w:uiPriority w:val="0"/>
    <w:rPr>
      <w:rFonts w:ascii="Courier New" w:hAnsi="Courier New" w:cs="Courier New"/>
      <w:color w:val="008000"/>
      <w:lang w:val="en-US" w:eastAsia="zh-CN"/>
    </w:rPr>
  </w:style>
  <w:style w:type="character" w:customStyle="1" w:styleId="875">
    <w:name w:val="param-name"/>
    <w:autoRedefine/>
    <w:qFormat/>
    <w:uiPriority w:val="99"/>
    <w:rPr>
      <w:rFonts w:ascii="Arial" w:hAnsi="Arial" w:eastAsia="黑体" w:cs="Arial"/>
      <w:snapToGrid w:val="0"/>
      <w:kern w:val="0"/>
      <w:szCs w:val="21"/>
    </w:rPr>
  </w:style>
  <w:style w:type="character" w:customStyle="1" w:styleId="876">
    <w:name w:val="标准正文格式 Char"/>
    <w:autoRedefine/>
    <w:qFormat/>
    <w:uiPriority w:val="0"/>
    <w:rPr>
      <w:rFonts w:ascii="宋体" w:eastAsia="仿宋_GB2312" w:cs="宋体"/>
      <w:color w:val="000000"/>
      <w:sz w:val="24"/>
      <w:lang w:val="en-US" w:eastAsia="zh-CN" w:bidi="ar-SA"/>
    </w:rPr>
  </w:style>
  <w:style w:type="character" w:customStyle="1" w:styleId="877">
    <w:name w:val="Char Char212"/>
    <w:autoRedefine/>
    <w:qFormat/>
    <w:uiPriority w:val="0"/>
    <w:rPr>
      <w:rFonts w:eastAsia="宋体"/>
      <w:b/>
      <w:bCs/>
      <w:kern w:val="2"/>
      <w:sz w:val="21"/>
      <w:szCs w:val="24"/>
      <w:lang w:val="en-US" w:eastAsia="zh-CN" w:bidi="ar-SA"/>
    </w:rPr>
  </w:style>
  <w:style w:type="character" w:customStyle="1" w:styleId="878">
    <w:name w:val="文档结构图 Char"/>
    <w:autoRedefine/>
    <w:qFormat/>
    <w:uiPriority w:val="0"/>
    <w:rPr>
      <w:rFonts w:eastAsia="宋体"/>
      <w:kern w:val="2"/>
      <w:sz w:val="21"/>
      <w:szCs w:val="24"/>
      <w:lang w:val="en-US" w:eastAsia="zh-CN" w:bidi="ar-SA"/>
    </w:rPr>
  </w:style>
  <w:style w:type="character" w:customStyle="1" w:styleId="879">
    <w:name w:val="zbggmain style9"/>
    <w:autoRedefine/>
    <w:qFormat/>
    <w:uiPriority w:val="0"/>
  </w:style>
  <w:style w:type="character" w:customStyle="1" w:styleId="880">
    <w:name w:val="Char Char16"/>
    <w:autoRedefine/>
    <w:qFormat/>
    <w:uiPriority w:val="6"/>
    <w:rPr>
      <w:kern w:val="1"/>
      <w:sz w:val="18"/>
      <w:szCs w:val="18"/>
    </w:rPr>
  </w:style>
  <w:style w:type="character" w:customStyle="1" w:styleId="881">
    <w:name w:val="font51"/>
    <w:autoRedefine/>
    <w:qFormat/>
    <w:uiPriority w:val="0"/>
    <w:rPr>
      <w:rFonts w:hint="eastAsia" w:ascii="仿宋" w:hAnsi="仿宋" w:eastAsia="仿宋" w:cs="仿宋"/>
      <w:color w:val="000000"/>
      <w:sz w:val="20"/>
      <w:szCs w:val="20"/>
      <w:u w:val="none"/>
    </w:rPr>
  </w:style>
  <w:style w:type="character" w:customStyle="1" w:styleId="882">
    <w:name w:val="Char Char82"/>
    <w:autoRedefine/>
    <w:qFormat/>
    <w:uiPriority w:val="0"/>
    <w:rPr>
      <w:rFonts w:eastAsia="宋体"/>
      <w:b/>
      <w:sz w:val="24"/>
      <w:lang w:eastAsia="zh-CN"/>
    </w:rPr>
  </w:style>
  <w:style w:type="character" w:customStyle="1" w:styleId="883">
    <w:name w:val="正文文本缩进 3 Char"/>
    <w:link w:val="53"/>
    <w:autoRedefine/>
    <w:qFormat/>
    <w:uiPriority w:val="0"/>
    <w:rPr>
      <w:kern w:val="2"/>
      <w:sz w:val="24"/>
    </w:rPr>
  </w:style>
  <w:style w:type="character" w:customStyle="1" w:styleId="884">
    <w:name w:val="日期 Char1"/>
    <w:autoRedefine/>
    <w:semiHidden/>
    <w:qFormat/>
    <w:uiPriority w:val="99"/>
    <w:rPr>
      <w:rFonts w:ascii="Times New Roman" w:hAnsi="Times New Roman" w:eastAsia="宋体" w:cs="Times New Roman"/>
      <w:szCs w:val="24"/>
    </w:rPr>
  </w:style>
  <w:style w:type="character" w:customStyle="1" w:styleId="885">
    <w:name w:val="页眉 字符"/>
    <w:autoRedefine/>
    <w:qFormat/>
    <w:uiPriority w:val="99"/>
    <w:rPr>
      <w:kern w:val="2"/>
      <w:sz w:val="18"/>
      <w:szCs w:val="18"/>
    </w:rPr>
  </w:style>
  <w:style w:type="character" w:customStyle="1" w:styleId="886">
    <w:name w:val="Char Char33"/>
    <w:autoRedefine/>
    <w:qFormat/>
    <w:uiPriority w:val="6"/>
    <w:rPr>
      <w:rFonts w:ascii="Arial" w:hAnsi="Arial" w:eastAsia="黑体"/>
      <w:b/>
      <w:kern w:val="1"/>
      <w:sz w:val="24"/>
      <w:szCs w:val="24"/>
    </w:rPr>
  </w:style>
  <w:style w:type="character" w:customStyle="1" w:styleId="887">
    <w:name w:val="b11_01b Char"/>
    <w:link w:val="114"/>
    <w:autoRedefine/>
    <w:qFormat/>
    <w:uiPriority w:val="0"/>
    <w:rPr>
      <w:rFonts w:ascii="Verdana" w:hAnsi="Verdana"/>
      <w:b/>
      <w:bCs/>
      <w:color w:val="4A82CA"/>
      <w:sz w:val="17"/>
      <w:szCs w:val="17"/>
    </w:rPr>
  </w:style>
  <w:style w:type="character" w:customStyle="1" w:styleId="888">
    <w:name w:val="Char Char121"/>
    <w:autoRedefine/>
    <w:qFormat/>
    <w:uiPriority w:val="6"/>
    <w:rPr>
      <w:rFonts w:ascii="仿宋_GB2312" w:eastAsia="仿宋_GB2312"/>
      <w:b/>
      <w:bCs/>
      <w:kern w:val="2"/>
      <w:sz w:val="24"/>
      <w:szCs w:val="24"/>
      <w:lang w:val="zh-CN" w:eastAsia="zh-CN" w:bidi="ar-SA"/>
    </w:rPr>
  </w:style>
  <w:style w:type="character" w:customStyle="1" w:styleId="889">
    <w:name w:val="Footer-Even Char"/>
    <w:autoRedefine/>
    <w:qFormat/>
    <w:uiPriority w:val="0"/>
    <w:rPr>
      <w:rFonts w:eastAsia="宋体"/>
      <w:kern w:val="2"/>
      <w:sz w:val="18"/>
      <w:lang w:val="en-US" w:eastAsia="zh-CN" w:bidi="ar-SA"/>
    </w:rPr>
  </w:style>
  <w:style w:type="character" w:customStyle="1" w:styleId="890">
    <w:name w:val="页脚 Char2"/>
    <w:link w:val="40"/>
    <w:autoRedefine/>
    <w:qFormat/>
    <w:locked/>
    <w:uiPriority w:val="99"/>
    <w:rPr>
      <w:kern w:val="2"/>
      <w:sz w:val="18"/>
      <w:szCs w:val="18"/>
    </w:rPr>
  </w:style>
  <w:style w:type="character" w:customStyle="1" w:styleId="891">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892">
    <w:name w:val="Char Char61"/>
    <w:autoRedefine/>
    <w:qFormat/>
    <w:uiPriority w:val="6"/>
    <w:rPr>
      <w:rFonts w:eastAsia="宋体"/>
      <w:kern w:val="2"/>
      <w:sz w:val="21"/>
      <w:szCs w:val="24"/>
      <w:lang w:val="en-US" w:eastAsia="zh-CN" w:bidi="ar-SA"/>
    </w:rPr>
  </w:style>
  <w:style w:type="character" w:customStyle="1" w:styleId="893">
    <w:name w:val="正文文字缩进 2 Char Char"/>
    <w:autoRedefine/>
    <w:qFormat/>
    <w:uiPriority w:val="0"/>
    <w:rPr>
      <w:rFonts w:ascii="宋体"/>
      <w:sz w:val="28"/>
    </w:rPr>
  </w:style>
  <w:style w:type="character" w:customStyle="1" w:styleId="894">
    <w:name w:val="f141"/>
    <w:autoRedefine/>
    <w:qFormat/>
    <w:uiPriority w:val="0"/>
    <w:rPr>
      <w:rFonts w:ascii="Tahoma" w:hAnsi="Tahoma" w:eastAsia="宋体"/>
      <w:b/>
      <w:kern w:val="2"/>
      <w:sz w:val="21"/>
      <w:szCs w:val="21"/>
      <w:lang w:val="en-US" w:eastAsia="zh-CN" w:bidi="ar-SA"/>
    </w:rPr>
  </w:style>
  <w:style w:type="character" w:customStyle="1" w:styleId="895">
    <w:name w:val="段落 Char Char"/>
    <w:link w:val="115"/>
    <w:autoRedefine/>
    <w:qFormat/>
    <w:uiPriority w:val="0"/>
    <w:rPr>
      <w:rFonts w:ascii="宋体" w:hAnsi="宋体"/>
      <w:sz w:val="24"/>
    </w:rPr>
  </w:style>
  <w:style w:type="character" w:customStyle="1" w:styleId="896">
    <w:name w:val="标题 3 Char2"/>
    <w:autoRedefine/>
    <w:qFormat/>
    <w:uiPriority w:val="0"/>
    <w:rPr>
      <w:rFonts w:eastAsia="宋体"/>
      <w:b/>
      <w:bCs/>
      <w:kern w:val="2"/>
      <w:sz w:val="32"/>
      <w:szCs w:val="32"/>
      <w:lang w:val="en-US" w:eastAsia="zh-CN" w:bidi="ar-SA"/>
    </w:rPr>
  </w:style>
  <w:style w:type="character" w:customStyle="1" w:styleId="897">
    <w:name w:val="apple-converted-space"/>
    <w:autoRedefine/>
    <w:qFormat/>
    <w:uiPriority w:val="0"/>
  </w:style>
  <w:style w:type="character" w:customStyle="1" w:styleId="898">
    <w:name w:val="页眉 Char2"/>
    <w:link w:val="41"/>
    <w:autoRedefine/>
    <w:qFormat/>
    <w:uiPriority w:val="99"/>
    <w:rPr>
      <w:kern w:val="2"/>
      <w:sz w:val="18"/>
      <w:szCs w:val="18"/>
    </w:rPr>
  </w:style>
  <w:style w:type="character" w:customStyle="1" w:styleId="899">
    <w:name w:val="Char Char9"/>
    <w:autoRedefine/>
    <w:qFormat/>
    <w:uiPriority w:val="0"/>
    <w:rPr>
      <w:rFonts w:eastAsia="宋体"/>
      <w:kern w:val="2"/>
      <w:sz w:val="18"/>
      <w:szCs w:val="18"/>
      <w:lang w:val="en-US" w:eastAsia="zh-CN" w:bidi="ar-SA"/>
    </w:rPr>
  </w:style>
  <w:style w:type="character" w:customStyle="1" w:styleId="900">
    <w:name w:val="Char Char41"/>
    <w:autoRedefine/>
    <w:qFormat/>
    <w:uiPriority w:val="0"/>
    <w:rPr>
      <w:rFonts w:eastAsia="宋体"/>
      <w:b/>
      <w:sz w:val="24"/>
      <w:lang w:eastAsia="zh-CN" w:bidi="ar-SA"/>
    </w:rPr>
  </w:style>
  <w:style w:type="character" w:customStyle="1" w:styleId="901">
    <w:name w:val="large1"/>
    <w:autoRedefine/>
    <w:qFormat/>
    <w:uiPriority w:val="0"/>
    <w:rPr>
      <w:rFonts w:hint="eastAsia" w:ascii="宋体" w:hAnsi="宋体" w:eastAsia="宋体"/>
      <w:sz w:val="21"/>
      <w:szCs w:val="21"/>
    </w:rPr>
  </w:style>
  <w:style w:type="character" w:customStyle="1" w:styleId="902">
    <w:name w:val="正文段 Char"/>
    <w:link w:val="116"/>
    <w:autoRedefine/>
    <w:qFormat/>
    <w:uiPriority w:val="0"/>
    <w:rPr>
      <w:sz w:val="24"/>
    </w:rPr>
  </w:style>
  <w:style w:type="character" w:customStyle="1" w:styleId="903">
    <w:name w:val="Char Char13"/>
    <w:autoRedefine/>
    <w:qFormat/>
    <w:uiPriority w:val="6"/>
    <w:rPr>
      <w:rFonts w:ascii="宋体" w:hAnsi="宋体"/>
      <w:kern w:val="1"/>
      <w:sz w:val="21"/>
      <w:szCs w:val="24"/>
    </w:rPr>
  </w:style>
  <w:style w:type="character" w:customStyle="1" w:styleId="904">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905">
    <w:name w:val="冯广丽 Char"/>
    <w:link w:val="117"/>
    <w:autoRedefine/>
    <w:qFormat/>
    <w:uiPriority w:val="0"/>
    <w:rPr>
      <w:rFonts w:ascii="宋体" w:hAnsi="宋体"/>
      <w:kern w:val="2"/>
      <w:sz w:val="24"/>
      <w:szCs w:val="22"/>
    </w:rPr>
  </w:style>
  <w:style w:type="character" w:customStyle="1" w:styleId="906">
    <w:name w:val="批注文字 字符"/>
    <w:autoRedefine/>
    <w:qFormat/>
    <w:uiPriority w:val="0"/>
    <w:rPr>
      <w:rFonts w:ascii="Arial" w:hAnsi="Arial" w:eastAsia="黑体" w:cs="Arial"/>
      <w:snapToGrid w:val="0"/>
      <w:kern w:val="0"/>
      <w:szCs w:val="21"/>
    </w:rPr>
  </w:style>
  <w:style w:type="character" w:customStyle="1" w:styleId="907">
    <w:name w:val="Char Char161"/>
    <w:autoRedefine/>
    <w:qFormat/>
    <w:uiPriority w:val="0"/>
    <w:rPr>
      <w:rFonts w:eastAsia="宋体"/>
      <w:b/>
      <w:kern w:val="2"/>
      <w:sz w:val="32"/>
      <w:lang w:val="en-US" w:eastAsia="zh-CN"/>
    </w:rPr>
  </w:style>
  <w:style w:type="character" w:customStyle="1" w:styleId="908">
    <w:name w:val="javascript"/>
    <w:autoRedefine/>
    <w:qFormat/>
    <w:uiPriority w:val="0"/>
  </w:style>
  <w:style w:type="character" w:customStyle="1" w:styleId="909">
    <w:name w:val="图名 Char"/>
    <w:autoRedefine/>
    <w:qFormat/>
    <w:uiPriority w:val="0"/>
    <w:rPr>
      <w:rFonts w:ascii="Arial" w:hAnsi="Arial" w:eastAsia="黑体"/>
      <w:kern w:val="2"/>
      <w:sz w:val="24"/>
      <w:szCs w:val="24"/>
      <w:lang w:val="en-US" w:eastAsia="zh-CN" w:bidi="ar-SA"/>
    </w:rPr>
  </w:style>
  <w:style w:type="character" w:customStyle="1" w:styleId="910">
    <w:name w:val="Used by Word for text of Help footnotes Char Char"/>
    <w:autoRedefine/>
    <w:qFormat/>
    <w:uiPriority w:val="0"/>
    <w:rPr>
      <w:rFonts w:ascii="Times New Roman" w:hAnsi="Times New Roman" w:eastAsia="宋体" w:cs="Times New Roman"/>
      <w:sz w:val="20"/>
      <w:szCs w:val="20"/>
    </w:rPr>
  </w:style>
  <w:style w:type="character" w:customStyle="1" w:styleId="911">
    <w:name w:val="编号，小四 Char"/>
    <w:link w:val="118"/>
    <w:autoRedefine/>
    <w:qFormat/>
    <w:uiPriority w:val="0"/>
    <w:rPr>
      <w:rFonts w:ascii="Arial" w:hAnsi="Arial"/>
      <w:sz w:val="24"/>
    </w:rPr>
  </w:style>
  <w:style w:type="character" w:customStyle="1" w:styleId="912">
    <w:name w:val="Font Style82"/>
    <w:autoRedefine/>
    <w:qFormat/>
    <w:uiPriority w:val="99"/>
    <w:rPr>
      <w:rFonts w:ascii="宋体" w:eastAsia="宋体" w:cs="宋体"/>
      <w:color w:val="000000"/>
      <w:sz w:val="14"/>
      <w:szCs w:val="14"/>
    </w:rPr>
  </w:style>
  <w:style w:type="character" w:customStyle="1" w:styleId="913">
    <w:name w:val="标题 2 Char Char"/>
    <w:autoRedefine/>
    <w:qFormat/>
    <w:uiPriority w:val="0"/>
    <w:rPr>
      <w:rFonts w:ascii="楷体_GB2312" w:hAnsi="Arial" w:eastAsia="楷体_GB2312"/>
      <w:b/>
      <w:bCs/>
      <w:kern w:val="2"/>
      <w:sz w:val="24"/>
      <w:szCs w:val="32"/>
      <w:lang w:val="en-US" w:eastAsia="zh-CN" w:bidi="ar-SA"/>
    </w:rPr>
  </w:style>
  <w:style w:type="character" w:customStyle="1" w:styleId="914">
    <w:name w:val="未用 Char"/>
    <w:autoRedefine/>
    <w:qFormat/>
    <w:uiPriority w:val="0"/>
    <w:rPr>
      <w:rFonts w:ascii="Arial" w:hAnsi="Arial" w:eastAsia="黑体"/>
      <w:kern w:val="2"/>
      <w:sz w:val="21"/>
      <w:szCs w:val="21"/>
      <w:lang w:val="en-US" w:eastAsia="zh-CN" w:bidi="ar-SA"/>
    </w:rPr>
  </w:style>
  <w:style w:type="character" w:customStyle="1" w:styleId="915">
    <w:name w:val="myp1111"/>
    <w:autoRedefine/>
    <w:qFormat/>
    <w:uiPriority w:val="0"/>
    <w:rPr>
      <w:rFonts w:hint="default" w:ascii="ˎ̥" w:hAnsi="ˎ̥"/>
      <w:color w:val="000000"/>
      <w:sz w:val="20"/>
      <w:szCs w:val="20"/>
      <w:u w:val="none"/>
    </w:rPr>
  </w:style>
  <w:style w:type="character" w:customStyle="1" w:styleId="916">
    <w:name w:val="样式 标题 4h4H4Fab-4T5Ref Heading 1rh1Heading sqlsect 1.2.3.... Char"/>
    <w:link w:val="107"/>
    <w:autoRedefine/>
    <w:qFormat/>
    <w:uiPriority w:val="0"/>
    <w:rPr>
      <w:rFonts w:ascii="微软雅黑" w:hAnsi="微软雅黑" w:eastAsia="微软雅黑"/>
      <w:b/>
      <w:bCs/>
      <w:kern w:val="2"/>
      <w:sz w:val="24"/>
      <w:szCs w:val="28"/>
    </w:rPr>
  </w:style>
  <w:style w:type="character" w:customStyle="1" w:styleId="917">
    <w:name w:val="h Char Char"/>
    <w:autoRedefine/>
    <w:qFormat/>
    <w:uiPriority w:val="0"/>
    <w:rPr>
      <w:rFonts w:eastAsia="宋体"/>
      <w:kern w:val="2"/>
      <w:sz w:val="18"/>
      <w:lang w:val="en-US" w:eastAsia="zh-CN" w:bidi="ar-SA"/>
    </w:rPr>
  </w:style>
  <w:style w:type="character" w:customStyle="1" w:styleId="918">
    <w:name w:val="仿宋正文 Char"/>
    <w:link w:val="119"/>
    <w:autoRedefine/>
    <w:qFormat/>
    <w:uiPriority w:val="0"/>
    <w:rPr>
      <w:rFonts w:ascii="仿宋_GB2312" w:eastAsia="仿宋_GB2312"/>
      <w:kern w:val="2"/>
      <w:sz w:val="24"/>
      <w:lang w:val="en-US" w:eastAsia="zh-CN" w:bidi="ar-SA"/>
    </w:rPr>
  </w:style>
  <w:style w:type="character" w:customStyle="1" w:styleId="919">
    <w:name w:val="正文首行缩进 Char Char Char Char Char Char"/>
    <w:autoRedefine/>
    <w:qFormat/>
    <w:uiPriority w:val="0"/>
    <w:rPr>
      <w:rFonts w:ascii="宋体" w:eastAsia="宋体"/>
      <w:kern w:val="2"/>
      <w:sz w:val="24"/>
      <w:lang w:val="zh-CN" w:bidi="ar-SA"/>
    </w:rPr>
  </w:style>
  <w:style w:type="character" w:customStyle="1" w:styleId="920">
    <w:name w:val="样式 宋体"/>
    <w:autoRedefine/>
    <w:qFormat/>
    <w:uiPriority w:val="0"/>
    <w:rPr>
      <w:rFonts w:ascii="宋体" w:hAnsi="宋体"/>
      <w:sz w:val="24"/>
    </w:rPr>
  </w:style>
  <w:style w:type="character" w:customStyle="1" w:styleId="921">
    <w:name w:val="tw4winJump"/>
    <w:autoRedefine/>
    <w:qFormat/>
    <w:uiPriority w:val="0"/>
    <w:rPr>
      <w:rFonts w:ascii="Courier New" w:hAnsi="Courier New" w:cs="Courier New"/>
      <w:color w:val="008080"/>
      <w:lang w:val="en-US" w:eastAsia="zh-CN"/>
    </w:rPr>
  </w:style>
  <w:style w:type="character" w:customStyle="1" w:styleId="922">
    <w:name w:val="标题 1 字符"/>
    <w:autoRedefine/>
    <w:qFormat/>
    <w:uiPriority w:val="9"/>
    <w:rPr>
      <w:rFonts w:ascii="Arial" w:hAnsi="Arial" w:eastAsia="黑体" w:cs="Arial"/>
      <w:b/>
      <w:bCs/>
      <w:snapToGrid w:val="0"/>
      <w:kern w:val="44"/>
      <w:sz w:val="44"/>
      <w:szCs w:val="44"/>
    </w:rPr>
  </w:style>
  <w:style w:type="character" w:customStyle="1" w:styleId="923">
    <w:name w:val="style36"/>
    <w:basedOn w:val="69"/>
    <w:autoRedefine/>
    <w:qFormat/>
    <w:uiPriority w:val="0"/>
    <w:rPr>
      <w:rFonts w:ascii="Arial" w:hAnsi="Arial" w:eastAsia="黑体" w:cs="Arial"/>
      <w:snapToGrid w:val="0"/>
      <w:kern w:val="0"/>
      <w:szCs w:val="21"/>
    </w:rPr>
  </w:style>
  <w:style w:type="character" w:customStyle="1" w:styleId="924">
    <w:name w:val="pt9"/>
    <w:autoRedefine/>
    <w:qFormat/>
    <w:uiPriority w:val="0"/>
    <w:rPr>
      <w:rFonts w:ascii="仿宋_GB2312" w:eastAsia="微软雅黑"/>
      <w:b/>
      <w:kern w:val="2"/>
      <w:sz w:val="32"/>
      <w:szCs w:val="32"/>
      <w:lang w:val="en-US" w:eastAsia="zh-CN" w:bidi="ar-SA"/>
    </w:rPr>
  </w:style>
  <w:style w:type="character" w:customStyle="1" w:styleId="925">
    <w:name w:val="DO_NOT_TRANSLATE"/>
    <w:autoRedefine/>
    <w:qFormat/>
    <w:uiPriority w:val="0"/>
    <w:rPr>
      <w:rFonts w:ascii="Courier New" w:hAnsi="Courier New" w:cs="Courier New"/>
      <w:color w:val="800000"/>
      <w:lang w:val="en-US" w:eastAsia="zh-CN"/>
    </w:rPr>
  </w:style>
  <w:style w:type="character" w:customStyle="1" w:styleId="926">
    <w:name w:val="标书1 Char1"/>
    <w:autoRedefine/>
    <w:qFormat/>
    <w:uiPriority w:val="0"/>
    <w:rPr>
      <w:rFonts w:eastAsia="宋体"/>
      <w:b/>
      <w:bCs/>
      <w:kern w:val="44"/>
      <w:sz w:val="44"/>
      <w:szCs w:val="44"/>
      <w:lang w:val="en-US" w:eastAsia="zh-CN" w:bidi="ar-SA"/>
    </w:rPr>
  </w:style>
  <w:style w:type="character" w:customStyle="1" w:styleId="927">
    <w:name w:val="页脚 字符"/>
    <w:autoRedefine/>
    <w:qFormat/>
    <w:uiPriority w:val="99"/>
    <w:rPr>
      <w:kern w:val="2"/>
      <w:sz w:val="18"/>
      <w:szCs w:val="18"/>
    </w:rPr>
  </w:style>
  <w:style w:type="character" w:customStyle="1" w:styleId="928">
    <w:name w:val="正文2 Char"/>
    <w:autoRedefine/>
    <w:qFormat/>
    <w:uiPriority w:val="0"/>
    <w:rPr>
      <w:rFonts w:eastAsia="宋体"/>
      <w:kern w:val="2"/>
      <w:sz w:val="24"/>
      <w:lang w:val="en-US" w:eastAsia="zh-CN" w:bidi="ar-SA"/>
    </w:rPr>
  </w:style>
  <w:style w:type="character" w:customStyle="1" w:styleId="929">
    <w:name w:val="Char Char21"/>
    <w:autoRedefine/>
    <w:qFormat/>
    <w:uiPriority w:val="6"/>
    <w:rPr>
      <w:rFonts w:ascii="宋体" w:hAnsi="宋体"/>
      <w:kern w:val="1"/>
      <w:sz w:val="24"/>
      <w:szCs w:val="21"/>
      <w:lang w:val="zh-CN"/>
    </w:rPr>
  </w:style>
  <w:style w:type="character" w:customStyle="1" w:styleId="930">
    <w:name w:val="样式 正文缩进 + 首行缩进:  2 字符 Char Char"/>
    <w:link w:val="120"/>
    <w:autoRedefine/>
    <w:qFormat/>
    <w:uiPriority w:val="0"/>
    <w:rPr>
      <w:rFonts w:cs="宋体"/>
      <w:kern w:val="2"/>
      <w:sz w:val="24"/>
    </w:rPr>
  </w:style>
  <w:style w:type="character" w:customStyle="1" w:styleId="931">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932">
    <w:name w:val="gray6"/>
    <w:basedOn w:val="69"/>
    <w:autoRedefine/>
    <w:qFormat/>
    <w:uiPriority w:val="0"/>
    <w:rPr>
      <w:rFonts w:ascii="Arial" w:hAnsi="Arial" w:eastAsia="黑体" w:cs="Arial"/>
      <w:snapToGrid w:val="0"/>
      <w:kern w:val="0"/>
      <w:szCs w:val="21"/>
    </w:rPr>
  </w:style>
  <w:style w:type="character" w:customStyle="1" w:styleId="933">
    <w:name w:val="hui"/>
    <w:basedOn w:val="69"/>
    <w:autoRedefine/>
    <w:qFormat/>
    <w:uiPriority w:val="0"/>
    <w:rPr>
      <w:rFonts w:ascii="Arial" w:hAnsi="Arial" w:eastAsia="黑体" w:cs="Arial"/>
      <w:snapToGrid w:val="0"/>
      <w:kern w:val="0"/>
      <w:szCs w:val="21"/>
    </w:rPr>
  </w:style>
  <w:style w:type="character" w:customStyle="1" w:styleId="934">
    <w:name w:val="哈哈正文 Char Char"/>
    <w:autoRedefine/>
    <w:qFormat/>
    <w:uiPriority w:val="0"/>
    <w:rPr>
      <w:rFonts w:ascii="宋体" w:hAnsi="宋体" w:eastAsia="宋体" w:cs="宋体"/>
      <w:kern w:val="2"/>
      <w:sz w:val="24"/>
      <w:lang w:val="en-US" w:eastAsia="zh-CN" w:bidi="ar-SA"/>
    </w:rPr>
  </w:style>
  <w:style w:type="character" w:customStyle="1" w:styleId="935">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6">
    <w:name w:val="正文缩进 字符1"/>
    <w:autoRedefine/>
    <w:qFormat/>
    <w:uiPriority w:val="0"/>
    <w:rPr>
      <w:rFonts w:ascii="宋体" w:eastAsia="宋体"/>
      <w:snapToGrid w:val="0"/>
      <w:color w:val="000000"/>
      <w:kern w:val="28"/>
      <w:sz w:val="28"/>
      <w:lang w:val="en-US" w:eastAsia="zh-CN" w:bidi="ar-SA"/>
    </w:rPr>
  </w:style>
  <w:style w:type="character" w:customStyle="1" w:styleId="937">
    <w:name w:val="页脚 字符1"/>
    <w:autoRedefine/>
    <w:qFormat/>
    <w:locked/>
    <w:uiPriority w:val="99"/>
    <w:rPr>
      <w:kern w:val="2"/>
      <w:sz w:val="18"/>
      <w:szCs w:val="18"/>
    </w:rPr>
  </w:style>
  <w:style w:type="character" w:customStyle="1" w:styleId="938">
    <w:name w:val="页眉 字符1"/>
    <w:autoRedefine/>
    <w:qFormat/>
    <w:uiPriority w:val="99"/>
    <w:rPr>
      <w:kern w:val="2"/>
      <w:sz w:val="18"/>
      <w:szCs w:val="18"/>
    </w:rPr>
  </w:style>
  <w:style w:type="character" w:customStyle="1" w:styleId="939">
    <w:name w:val="尾注文本 Char"/>
    <w:link w:val="38"/>
    <w:autoRedefine/>
    <w:qFormat/>
    <w:uiPriority w:val="0"/>
    <w:rPr>
      <w:kern w:val="2"/>
      <w:sz w:val="21"/>
      <w:szCs w:val="24"/>
      <w:lang w:val="zh-CN"/>
    </w:rPr>
  </w:style>
  <w:style w:type="character" w:customStyle="1" w:styleId="940">
    <w:name w:val="无间隔 Char"/>
    <w:link w:val="170"/>
    <w:autoRedefine/>
    <w:qFormat/>
    <w:uiPriority w:val="99"/>
    <w:rPr>
      <w:kern w:val="2"/>
      <w:sz w:val="21"/>
      <w:szCs w:val="22"/>
    </w:rPr>
  </w:style>
  <w:style w:type="character" w:customStyle="1" w:styleId="941">
    <w:name w:val="标准文本 Char Char"/>
    <w:link w:val="608"/>
    <w:autoRedefine/>
    <w:qFormat/>
    <w:uiPriority w:val="0"/>
    <w:rPr>
      <w:rFonts w:cs="宋体"/>
      <w:kern w:val="2"/>
      <w:sz w:val="24"/>
    </w:rPr>
  </w:style>
  <w:style w:type="character" w:customStyle="1" w:styleId="942">
    <w:name w:val="Char Char213"/>
    <w:autoRedefine/>
    <w:qFormat/>
    <w:uiPriority w:val="0"/>
    <w:rPr>
      <w:rFonts w:eastAsia="Century Gothic"/>
      <w:b/>
      <w:bCs/>
      <w:kern w:val="44"/>
      <w:sz w:val="32"/>
      <w:szCs w:val="44"/>
      <w:lang w:val="en-US" w:eastAsia="zh-CN" w:bidi="ar-SA"/>
    </w:rPr>
  </w:style>
  <w:style w:type="character" w:customStyle="1" w:styleId="943">
    <w:name w:val="apple-style-span"/>
    <w:autoRedefine/>
    <w:qFormat/>
    <w:uiPriority w:val="0"/>
    <w:rPr>
      <w:rFonts w:ascii="Arial" w:hAnsi="Arial" w:eastAsia="黑体" w:cs="Arial"/>
      <w:snapToGrid w:val="0"/>
      <w:kern w:val="0"/>
      <w:szCs w:val="21"/>
    </w:rPr>
  </w:style>
  <w:style w:type="character" w:customStyle="1" w:styleId="944">
    <w:name w:val="15"/>
    <w:autoRedefine/>
    <w:qFormat/>
    <w:uiPriority w:val="0"/>
    <w:rPr>
      <w:rFonts w:hint="default" w:ascii="Calibri" w:hAnsi="Calibri"/>
      <w:color w:val="0000FF"/>
      <w:u w:val="single"/>
    </w:rPr>
  </w:style>
  <w:style w:type="character" w:customStyle="1" w:styleId="945">
    <w:name w:val="16"/>
    <w:autoRedefine/>
    <w:qFormat/>
    <w:uiPriority w:val="0"/>
    <w:rPr>
      <w:rFonts w:hint="eastAsia" w:ascii="宋体" w:hAnsi="宋体" w:eastAsia="宋体"/>
      <w:color w:val="000000"/>
      <w:sz w:val="20"/>
      <w:szCs w:val="20"/>
    </w:rPr>
  </w:style>
  <w:style w:type="character" w:customStyle="1" w:styleId="946">
    <w:name w:val="edui-unclickable"/>
    <w:autoRedefine/>
    <w:qFormat/>
    <w:uiPriority w:val="0"/>
    <w:rPr>
      <w:color w:val="808080"/>
    </w:rPr>
  </w:style>
  <w:style w:type="character" w:customStyle="1" w:styleId="947">
    <w:name w:val="tpc_content1"/>
    <w:autoRedefine/>
    <w:qFormat/>
    <w:uiPriority w:val="0"/>
    <w:rPr>
      <w:sz w:val="20"/>
      <w:szCs w:val="20"/>
    </w:rPr>
  </w:style>
  <w:style w:type="character" w:customStyle="1" w:styleId="948">
    <w:name w:val="正文文本缩进 字符"/>
    <w:autoRedefine/>
    <w:qFormat/>
    <w:uiPriority w:val="0"/>
    <w:rPr>
      <w:rFonts w:ascii="Century Gothic" w:hAnsi="Century Gothic" w:eastAsia="Century Gothic"/>
      <w:kern w:val="2"/>
      <w:sz w:val="24"/>
      <w:lang w:val="en-US" w:eastAsia="zh-CN" w:bidi="ar-SA"/>
    </w:rPr>
  </w:style>
  <w:style w:type="character" w:customStyle="1" w:styleId="949">
    <w:name w:val="正文文本 2 字符"/>
    <w:autoRedefine/>
    <w:qFormat/>
    <w:uiPriority w:val="0"/>
    <w:rPr>
      <w:rFonts w:ascii="Arial" w:hAnsi="Arial" w:eastAsia="宋体"/>
      <w:kern w:val="2"/>
      <w:sz w:val="24"/>
      <w:szCs w:val="24"/>
      <w:lang w:val="en-US" w:eastAsia="zh-CN" w:bidi="ar-SA"/>
    </w:rPr>
  </w:style>
  <w:style w:type="character" w:customStyle="1" w:styleId="950">
    <w:name w:val="edui-clickable2"/>
    <w:autoRedefine/>
    <w:qFormat/>
    <w:uiPriority w:val="0"/>
    <w:rPr>
      <w:color w:val="0000FF"/>
      <w:u w:val="single"/>
    </w:rPr>
  </w:style>
  <w:style w:type="character" w:customStyle="1" w:styleId="951">
    <w:name w:val="style1"/>
    <w:autoRedefine/>
    <w:qFormat/>
    <w:uiPriority w:val="0"/>
    <w:rPr>
      <w:rFonts w:ascii="Arial" w:hAnsi="Arial" w:eastAsia="黑体" w:cs="Arial"/>
      <w:snapToGrid w:val="0"/>
      <w:kern w:val="0"/>
      <w:szCs w:val="21"/>
    </w:rPr>
  </w:style>
  <w:style w:type="character" w:customStyle="1" w:styleId="952">
    <w:name w:val="zbggtop11 style5"/>
    <w:autoRedefine/>
    <w:qFormat/>
    <w:uiPriority w:val="0"/>
    <w:rPr>
      <w:rFonts w:ascii="Arial" w:hAnsi="Arial" w:eastAsia="黑体" w:cs="Arial"/>
      <w:snapToGrid w:val="0"/>
      <w:kern w:val="0"/>
      <w:szCs w:val="21"/>
    </w:rPr>
  </w:style>
  <w:style w:type="character" w:customStyle="1" w:styleId="953">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54">
    <w:name w:val="bulletintext1"/>
    <w:autoRedefine/>
    <w:qFormat/>
    <w:uiPriority w:val="0"/>
    <w:rPr>
      <w:color w:val="000000"/>
      <w:sz w:val="18"/>
    </w:rPr>
  </w:style>
  <w:style w:type="character" w:customStyle="1" w:styleId="955">
    <w:name w:val="ksfind_class_select1"/>
    <w:basedOn w:val="69"/>
    <w:autoRedefine/>
    <w:qFormat/>
    <w:uiPriority w:val="0"/>
    <w:rPr>
      <w:color w:val="000000"/>
      <w:shd w:val="clear" w:color="auto" w:fill="EFD200"/>
    </w:rPr>
  </w:style>
  <w:style w:type="character" w:customStyle="1" w:styleId="956">
    <w:name w:val="font71"/>
    <w:basedOn w:val="69"/>
    <w:autoRedefine/>
    <w:qFormat/>
    <w:uiPriority w:val="0"/>
    <w:rPr>
      <w:rFonts w:hint="eastAsia" w:ascii="宋体" w:hAnsi="宋体" w:eastAsia="宋体" w:cs="宋体"/>
      <w:color w:val="000000"/>
      <w:sz w:val="22"/>
      <w:szCs w:val="22"/>
      <w:u w:val="none"/>
    </w:rPr>
  </w:style>
  <w:style w:type="character" w:customStyle="1" w:styleId="957">
    <w:name w:val="font91"/>
    <w:autoRedefine/>
    <w:qFormat/>
    <w:uiPriority w:val="0"/>
    <w:rPr>
      <w:rFonts w:hint="eastAsia" w:ascii="仿宋" w:hAnsi="仿宋" w:eastAsia="仿宋" w:cs="仿宋"/>
      <w:color w:val="000000"/>
      <w:sz w:val="22"/>
      <w:szCs w:val="22"/>
      <w:u w:val="none"/>
    </w:rPr>
  </w:style>
  <w:style w:type="table" w:customStyle="1" w:styleId="958">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9">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0">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1">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2">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3">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64">
    <w:name w:val="正文首行缩进 2111"/>
    <w:basedOn w:val="25"/>
    <w:autoRedefine/>
    <w:qFormat/>
    <w:uiPriority w:val="0"/>
    <w:pPr>
      <w:spacing w:after="120"/>
      <w:ind w:left="420" w:leftChars="200" w:firstLine="210"/>
    </w:pPr>
    <w:rPr>
      <w:sz w:val="21"/>
    </w:rPr>
  </w:style>
  <w:style w:type="paragraph" w:customStyle="1" w:styleId="965">
    <w:name w:val="正文首行缩进 211"/>
    <w:basedOn w:val="25"/>
    <w:autoRedefine/>
    <w:qFormat/>
    <w:uiPriority w:val="0"/>
    <w:pPr>
      <w:spacing w:after="120"/>
      <w:ind w:left="420" w:leftChars="200" w:firstLine="210"/>
    </w:pPr>
    <w:rPr>
      <w:sz w:val="21"/>
    </w:rPr>
  </w:style>
  <w:style w:type="paragraph" w:customStyle="1" w:styleId="966">
    <w:name w:val="Normal Indent1"/>
    <w:basedOn w:val="1"/>
    <w:autoRedefine/>
    <w:qFormat/>
    <w:uiPriority w:val="0"/>
    <w:pPr>
      <w:ind w:firstLine="420" w:firstLineChars="200"/>
    </w:pPr>
  </w:style>
  <w:style w:type="paragraph" w:customStyle="1" w:styleId="967">
    <w:name w:val="DAS正文"/>
    <w:basedOn w:val="1"/>
    <w:autoRedefine/>
    <w:qFormat/>
    <w:uiPriority w:val="0"/>
    <w:pPr>
      <w:tabs>
        <w:tab w:val="left" w:pos="1200"/>
      </w:tabs>
      <w:spacing w:line="360" w:lineRule="exact"/>
      <w:ind w:left="-17" w:leftChars="-8" w:right="181" w:firstLine="632" w:firstLineChars="300"/>
    </w:pPr>
    <w:rPr>
      <w:rFonts w:ascii="Verdana" w:hAnsi="Verdana"/>
      <w:b/>
      <w:bCs/>
      <w:szCs w:val="21"/>
    </w:rPr>
  </w:style>
  <w:style w:type="paragraph" w:customStyle="1" w:styleId="968">
    <w:name w:val="正文（缩进）"/>
    <w:basedOn w:val="1"/>
    <w:autoRedefine/>
    <w:qFormat/>
    <w:uiPriority w:val="0"/>
    <w:pPr>
      <w:spacing w:before="156" w:after="156"/>
      <w:ind w:firstLine="480"/>
    </w:pPr>
  </w:style>
  <w:style w:type="paragraph" w:customStyle="1" w:styleId="969">
    <w:name w:val="样式 标题 1 + 四号 加粗"/>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jpeg"/><Relationship Id="rId4" Type="http://schemas.openxmlformats.org/officeDocument/2006/relationships/header" Target="header2.xml"/><Relationship Id="rId39" Type="http://schemas.openxmlformats.org/officeDocument/2006/relationships/image" Target="media/image11.png"/><Relationship Id="rId38" Type="http://schemas.openxmlformats.org/officeDocument/2006/relationships/image" Target="media/image10.jpeg"/><Relationship Id="rId37" Type="http://schemas.openxmlformats.org/officeDocument/2006/relationships/image" Target="media/image9.jpeg"/><Relationship Id="rId36" Type="http://schemas.openxmlformats.org/officeDocument/2006/relationships/image" Target="media/image8.png"/><Relationship Id="rId35" Type="http://schemas.openxmlformats.org/officeDocument/2006/relationships/image" Target="media/image7.jpeg"/><Relationship Id="rId34" Type="http://schemas.openxmlformats.org/officeDocument/2006/relationships/image" Target="media/image6.png"/><Relationship Id="rId33" Type="http://schemas.openxmlformats.org/officeDocument/2006/relationships/image" Target="media/image5.jpeg"/><Relationship Id="rId32" Type="http://schemas.openxmlformats.org/officeDocument/2006/relationships/image" Target="media/image4.jpeg"/><Relationship Id="rId31" Type="http://schemas.openxmlformats.org/officeDocument/2006/relationships/image" Target="media/image3.jpeg"/><Relationship Id="rId30" Type="http://schemas.openxmlformats.org/officeDocument/2006/relationships/image" Target="file:///D:\&#25105;&#30340;&#25991;&#26723;\Tencent%25252525252525252525252525252525252520Files\1020054104\Image\C2C\PL%2525252525252525252525252525252525255dT32$%2525252525252525252525252525252525257bB(GIX%2525252525252525252525252525252525255bHL%25252525252525252525252525252525252560BNJ1%25252525252525252525252525252525252560L.png" TargetMode="External"/><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jpe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74</Pages>
  <Words>9406</Words>
  <Characters>10160</Characters>
  <Lines>364</Lines>
  <Paragraphs>102</Paragraphs>
  <TotalTime>9</TotalTime>
  <ScaleCrop>false</ScaleCrop>
  <LinksUpToDate>false</LinksUpToDate>
  <CharactersWithSpaces>10422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西七古乖</cp:lastModifiedBy>
  <cp:lastPrinted>2024-05-08T05:31:00Z</cp:lastPrinted>
  <dcterms:modified xsi:type="dcterms:W3CDTF">2024-12-23T07:08:24Z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12E609394C644086A2D39C6D8E91E43A_13</vt:lpwstr>
  </property>
  <property fmtid="{D5CDD505-2E9C-101B-9397-08002B2CF9AE}" pid="5" name="KSOTemplateDocerSaveRecord">
    <vt:lpwstr>eyJoZGlkIjoiNTYzYzJiN2ZiNjhlMTg1MDczMmNkMGFhNWJkM2UyYWMiLCJ1c2VySWQiOiI0NDM3NjUwNTkifQ==</vt:lpwstr>
  </property>
</Properties>
</file>