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56192F">
      <w:pPr>
        <w:spacing w:line="360" w:lineRule="auto"/>
        <w:jc w:val="center"/>
        <w:rPr>
          <w:rFonts w:ascii="仿宋" w:hAnsi="仿宋" w:eastAsia="仿宋" w:cs="宋体"/>
          <w:b/>
          <w:sz w:val="24"/>
        </w:rPr>
      </w:pPr>
    </w:p>
    <w:p w14:paraId="6A79349D">
      <w:pPr>
        <w:adjustRightInd/>
        <w:spacing w:line="360" w:lineRule="auto"/>
        <w:jc w:val="center"/>
        <w:rPr>
          <w:rFonts w:ascii="仿宋" w:hAnsi="仿宋" w:eastAsia="仿宋" w:cs="仿宋_GB2312"/>
          <w:b/>
          <w:sz w:val="48"/>
          <w:szCs w:val="48"/>
        </w:rPr>
      </w:pPr>
    </w:p>
    <w:p w14:paraId="1BB20E7E">
      <w:pPr>
        <w:adjustRightInd/>
        <w:spacing w:line="360" w:lineRule="auto"/>
        <w:jc w:val="center"/>
        <w:rPr>
          <w:rFonts w:hint="eastAsia" w:ascii="仿宋" w:hAnsi="仿宋" w:eastAsia="仿宋" w:cs="仿宋_GB2312"/>
          <w:b/>
          <w:sz w:val="48"/>
          <w:szCs w:val="48"/>
          <w:lang w:eastAsia="zh-CN"/>
        </w:rPr>
      </w:pPr>
      <w:r>
        <w:rPr>
          <w:rFonts w:hint="eastAsia" w:ascii="仿宋" w:hAnsi="仿宋" w:eastAsia="仿宋" w:cs="仿宋_GB2312"/>
          <w:b/>
          <w:sz w:val="48"/>
          <w:szCs w:val="48"/>
          <w:lang w:eastAsia="zh-CN"/>
        </w:rPr>
        <w:t>向阳村微型消防车采购项目</w:t>
      </w:r>
    </w:p>
    <w:p w14:paraId="2C2E90F7">
      <w:pPr>
        <w:adjustRightInd/>
        <w:spacing w:line="360" w:lineRule="auto"/>
        <w:jc w:val="center"/>
        <w:rPr>
          <w:rFonts w:ascii="仿宋" w:hAnsi="仿宋" w:eastAsia="仿宋" w:cs="仿宋_GB2312"/>
          <w:b/>
          <w:sz w:val="48"/>
          <w:szCs w:val="48"/>
        </w:rPr>
      </w:pPr>
      <w:r>
        <w:rPr>
          <w:rFonts w:hint="eastAsia" w:ascii="仿宋" w:hAnsi="仿宋" w:eastAsia="仿宋" w:cs="仿宋_GB2312"/>
          <w:b/>
          <w:sz w:val="48"/>
          <w:szCs w:val="48"/>
        </w:rPr>
        <w:t xml:space="preserve">招标文件 </w:t>
      </w:r>
    </w:p>
    <w:p w14:paraId="1BF8F97D">
      <w:pPr>
        <w:adjustRightInd/>
        <w:spacing w:line="360" w:lineRule="auto"/>
        <w:jc w:val="center"/>
        <w:rPr>
          <w:rFonts w:ascii="仿宋" w:hAnsi="仿宋" w:eastAsia="仿宋" w:cs="宋体"/>
          <w:b/>
          <w:sz w:val="44"/>
          <w:szCs w:val="44"/>
        </w:rPr>
      </w:pPr>
      <w:r>
        <w:rPr>
          <w:rFonts w:hint="eastAsia" w:ascii="仿宋" w:hAnsi="仿宋" w:eastAsia="仿宋" w:cs="宋体"/>
          <w:b/>
          <w:sz w:val="44"/>
          <w:szCs w:val="44"/>
        </w:rPr>
        <w:t xml:space="preserve"> （电子招投标）</w:t>
      </w:r>
    </w:p>
    <w:p w14:paraId="1DE10C55">
      <w:pPr>
        <w:snapToGrid w:val="0"/>
        <w:spacing w:line="360" w:lineRule="auto"/>
        <w:jc w:val="center"/>
        <w:rPr>
          <w:rFonts w:ascii="仿宋" w:hAnsi="仿宋" w:eastAsia="仿宋" w:cs="仿宋_GB2312"/>
          <w:b/>
          <w:sz w:val="32"/>
          <w:szCs w:val="32"/>
        </w:rPr>
      </w:pPr>
      <w:r>
        <w:rPr>
          <w:rFonts w:hint="eastAsia" w:ascii="仿宋" w:hAnsi="仿宋" w:eastAsia="仿宋" w:cs="仿宋_GB2312"/>
          <w:b/>
          <w:sz w:val="32"/>
          <w:szCs w:val="32"/>
        </w:rPr>
        <w:t>编号:（</w:t>
      </w:r>
      <w:r>
        <w:rPr>
          <w:rFonts w:hint="eastAsia" w:ascii="仿宋" w:hAnsi="仿宋" w:eastAsia="仿宋" w:cs="仿宋_GB2312"/>
          <w:b/>
          <w:sz w:val="32"/>
          <w:szCs w:val="32"/>
          <w:lang w:val="en-US" w:eastAsia="zh-CN"/>
        </w:rPr>
        <w:t>JGZB2024-0025</w:t>
      </w:r>
      <w:r>
        <w:rPr>
          <w:rFonts w:hint="eastAsia" w:ascii="仿宋" w:hAnsi="仿宋" w:eastAsia="仿宋" w:cs="仿宋_GB2312"/>
          <w:b/>
          <w:sz w:val="32"/>
          <w:szCs w:val="32"/>
        </w:rPr>
        <w:t>）</w:t>
      </w:r>
    </w:p>
    <w:p w14:paraId="294EB6DA">
      <w:pPr>
        <w:adjustRightInd/>
        <w:spacing w:line="360" w:lineRule="auto"/>
        <w:jc w:val="center"/>
        <w:rPr>
          <w:rFonts w:ascii="仿宋" w:hAnsi="仿宋" w:eastAsia="仿宋" w:cs="宋体"/>
          <w:sz w:val="28"/>
          <w:szCs w:val="20"/>
        </w:rPr>
      </w:pPr>
    </w:p>
    <w:p w14:paraId="5F553528">
      <w:pPr>
        <w:pStyle w:val="2"/>
        <w:rPr>
          <w:rFonts w:ascii="仿宋" w:hAnsi="仿宋" w:eastAsia="仿宋" w:cs="宋体"/>
          <w:sz w:val="28"/>
          <w:szCs w:val="20"/>
        </w:rPr>
      </w:pPr>
    </w:p>
    <w:p w14:paraId="5C99A7E4">
      <w:pPr>
        <w:rPr>
          <w:rFonts w:ascii="仿宋" w:hAnsi="仿宋" w:eastAsia="仿宋" w:cs="宋体"/>
          <w:sz w:val="28"/>
          <w:szCs w:val="20"/>
        </w:rPr>
      </w:pPr>
    </w:p>
    <w:p w14:paraId="363DB00A">
      <w:pPr>
        <w:pStyle w:val="2"/>
        <w:rPr>
          <w:rFonts w:ascii="仿宋" w:hAnsi="仿宋" w:eastAsia="仿宋" w:cs="宋体"/>
          <w:sz w:val="28"/>
          <w:szCs w:val="20"/>
        </w:rPr>
      </w:pPr>
    </w:p>
    <w:p w14:paraId="20EED34C">
      <w:pPr>
        <w:rPr>
          <w:rFonts w:ascii="仿宋" w:hAnsi="仿宋" w:eastAsia="仿宋" w:cs="宋体"/>
          <w:sz w:val="28"/>
          <w:szCs w:val="20"/>
        </w:rPr>
      </w:pPr>
    </w:p>
    <w:p w14:paraId="68C63F76">
      <w:pPr>
        <w:pStyle w:val="2"/>
        <w:rPr>
          <w:rFonts w:ascii="仿宋" w:hAnsi="仿宋" w:eastAsia="仿宋" w:cs="宋体"/>
          <w:sz w:val="28"/>
          <w:szCs w:val="20"/>
        </w:rPr>
      </w:pPr>
    </w:p>
    <w:p w14:paraId="7A68AA86">
      <w:pPr>
        <w:rPr>
          <w:rFonts w:ascii="仿宋" w:hAnsi="仿宋" w:eastAsia="仿宋" w:cs="宋体"/>
          <w:sz w:val="28"/>
          <w:szCs w:val="20"/>
        </w:rPr>
      </w:pPr>
    </w:p>
    <w:p w14:paraId="46B44198">
      <w:pPr>
        <w:spacing w:line="360" w:lineRule="auto"/>
        <w:jc w:val="center"/>
        <w:rPr>
          <w:rFonts w:ascii="仿宋" w:hAnsi="仿宋" w:eastAsia="仿宋" w:cs="宋体"/>
          <w:sz w:val="24"/>
        </w:rPr>
      </w:pPr>
    </w:p>
    <w:p w14:paraId="11FA7319">
      <w:pPr>
        <w:spacing w:line="360" w:lineRule="auto"/>
        <w:jc w:val="center"/>
        <w:rPr>
          <w:rFonts w:ascii="仿宋" w:hAnsi="仿宋" w:eastAsia="仿宋" w:cs="宋体"/>
          <w:sz w:val="24"/>
        </w:rPr>
      </w:pPr>
    </w:p>
    <w:p w14:paraId="5CB8539C">
      <w:pPr>
        <w:snapToGrid w:val="0"/>
        <w:spacing w:line="360" w:lineRule="auto"/>
        <w:jc w:val="center"/>
        <w:rPr>
          <w:rFonts w:hint="default" w:ascii="仿宋" w:hAnsi="仿宋" w:eastAsia="仿宋" w:cs="仿宋_GB2312"/>
          <w:sz w:val="32"/>
          <w:szCs w:val="32"/>
          <w:lang w:val="en-US"/>
        </w:rPr>
      </w:pPr>
      <w:r>
        <w:rPr>
          <w:rFonts w:hint="eastAsia" w:ascii="仿宋" w:hAnsi="仿宋" w:eastAsia="仿宋" w:cs="仿宋_GB2312"/>
          <w:sz w:val="32"/>
          <w:szCs w:val="32"/>
        </w:rPr>
        <w:t>采购人：</w:t>
      </w:r>
      <w:r>
        <w:rPr>
          <w:rFonts w:hint="eastAsia" w:ascii="仿宋" w:hAnsi="仿宋" w:eastAsia="仿宋" w:cs="仿宋_GB2312"/>
          <w:sz w:val="32"/>
          <w:szCs w:val="32"/>
          <w:lang w:eastAsia="zh-CN"/>
        </w:rPr>
        <w:t>杭州市临平区崇贤街道向阳股份经济合作社</w:t>
      </w:r>
    </w:p>
    <w:p w14:paraId="569E9E44">
      <w:pPr>
        <w:snapToGrid w:val="0"/>
        <w:spacing w:line="360" w:lineRule="auto"/>
        <w:jc w:val="center"/>
        <w:rPr>
          <w:rFonts w:ascii="仿宋" w:hAnsi="仿宋" w:eastAsia="仿宋" w:cs="仿宋_GB2312"/>
          <w:bCs/>
          <w:sz w:val="32"/>
          <w:szCs w:val="32"/>
        </w:rPr>
      </w:pPr>
      <w:r>
        <w:rPr>
          <w:rFonts w:hint="eastAsia" w:ascii="仿宋" w:hAnsi="仿宋" w:eastAsia="仿宋" w:cs="仿宋_GB2312"/>
          <w:bCs/>
          <w:sz w:val="32"/>
          <w:szCs w:val="32"/>
        </w:rPr>
        <w:t>采购代理机构：</w:t>
      </w:r>
      <w:r>
        <w:rPr>
          <w:rFonts w:hint="eastAsia" w:ascii="仿宋" w:hAnsi="仿宋" w:eastAsia="仿宋" w:cs="仿宋_GB2312"/>
          <w:bCs/>
          <w:sz w:val="32"/>
          <w:szCs w:val="32"/>
          <w:lang w:eastAsia="zh-CN"/>
        </w:rPr>
        <w:t>杭州江工工程管理有限公司</w:t>
      </w:r>
    </w:p>
    <w:p w14:paraId="2D978C3D">
      <w:pPr>
        <w:snapToGrid w:val="0"/>
        <w:spacing w:line="360" w:lineRule="auto"/>
        <w:jc w:val="center"/>
        <w:rPr>
          <w:rFonts w:ascii="仿宋" w:hAnsi="仿宋" w:eastAsia="仿宋" w:cs="仿宋_GB2312"/>
          <w:bCs/>
          <w:sz w:val="32"/>
          <w:szCs w:val="32"/>
        </w:rPr>
      </w:pPr>
      <w:r>
        <w:rPr>
          <w:rFonts w:hint="eastAsia" w:ascii="仿宋" w:hAnsi="仿宋" w:eastAsia="仿宋" w:cs="仿宋_GB2312"/>
          <w:bCs/>
          <w:sz w:val="32"/>
          <w:szCs w:val="32"/>
        </w:rPr>
        <w:t>二</w:t>
      </w:r>
      <w:r>
        <w:rPr>
          <w:rFonts w:hint="eastAsia" w:ascii="仿宋" w:hAnsi="仿宋" w:eastAsia="仿宋" w:cs="宋体"/>
          <w:bCs/>
          <w:sz w:val="32"/>
          <w:szCs w:val="32"/>
        </w:rPr>
        <w:t>〇</w:t>
      </w:r>
      <w:r>
        <w:rPr>
          <w:rFonts w:hint="eastAsia" w:ascii="仿宋" w:hAnsi="仿宋" w:eastAsia="仿宋" w:cs="仿宋_GB2312"/>
          <w:bCs/>
          <w:sz w:val="32"/>
          <w:szCs w:val="32"/>
        </w:rPr>
        <w:t>二</w:t>
      </w:r>
      <w:r>
        <w:rPr>
          <w:rFonts w:hint="eastAsia" w:ascii="仿宋" w:hAnsi="仿宋" w:eastAsia="仿宋" w:cs="仿宋_GB2312"/>
          <w:bCs/>
          <w:sz w:val="32"/>
          <w:szCs w:val="32"/>
          <w:lang w:val="en-US" w:eastAsia="zh-CN"/>
        </w:rPr>
        <w:t>四</w:t>
      </w:r>
      <w:r>
        <w:rPr>
          <w:rFonts w:hint="eastAsia" w:ascii="仿宋" w:hAnsi="仿宋" w:eastAsia="仿宋" w:cs="仿宋_GB2312"/>
          <w:bCs/>
          <w:sz w:val="32"/>
          <w:szCs w:val="32"/>
        </w:rPr>
        <w:t>年</w:t>
      </w:r>
      <w:r>
        <w:rPr>
          <w:rFonts w:hint="eastAsia" w:ascii="仿宋" w:hAnsi="仿宋" w:eastAsia="仿宋" w:cs="仿宋_GB2312"/>
          <w:bCs/>
          <w:sz w:val="32"/>
          <w:szCs w:val="32"/>
          <w:lang w:val="en-US" w:eastAsia="zh-CN"/>
        </w:rPr>
        <w:t>十一</w:t>
      </w:r>
      <w:r>
        <w:rPr>
          <w:rFonts w:hint="eastAsia" w:ascii="仿宋" w:hAnsi="仿宋" w:eastAsia="仿宋" w:cs="仿宋_GB2312"/>
          <w:bCs/>
          <w:sz w:val="32"/>
          <w:szCs w:val="32"/>
        </w:rPr>
        <w:t>月</w:t>
      </w:r>
    </w:p>
    <w:p w14:paraId="49BB615A">
      <w:pPr>
        <w:spacing w:line="360" w:lineRule="auto"/>
        <w:jc w:val="center"/>
        <w:rPr>
          <w:rFonts w:ascii="仿宋" w:hAnsi="仿宋" w:eastAsia="仿宋" w:cs="宋体"/>
          <w:sz w:val="24"/>
        </w:rPr>
      </w:pPr>
      <w:r>
        <w:rPr>
          <w:rFonts w:hint="eastAsia" w:ascii="仿宋" w:hAnsi="仿宋" w:eastAsia="仿宋" w:cs="宋体"/>
          <w:sz w:val="24"/>
        </w:rPr>
        <w:br w:type="page"/>
      </w:r>
      <w:bookmarkStart w:id="0" w:name="_Hlt67893495"/>
      <w:bookmarkEnd w:id="0"/>
    </w:p>
    <w:p w14:paraId="4AD1C02F">
      <w:pPr>
        <w:spacing w:line="360" w:lineRule="auto"/>
        <w:jc w:val="center"/>
        <w:rPr>
          <w:rFonts w:ascii="仿宋" w:hAnsi="仿宋" w:eastAsia="仿宋" w:cs="宋体"/>
          <w:b/>
          <w:sz w:val="48"/>
          <w:szCs w:val="48"/>
        </w:rPr>
      </w:pPr>
      <w:r>
        <w:rPr>
          <w:rFonts w:hint="eastAsia" w:ascii="仿宋" w:hAnsi="仿宋" w:eastAsia="仿宋" w:cs="宋体"/>
          <w:b/>
          <w:sz w:val="48"/>
          <w:szCs w:val="48"/>
        </w:rPr>
        <w:t>目  录</w:t>
      </w:r>
    </w:p>
    <w:p w14:paraId="6F9D9558">
      <w:pPr>
        <w:spacing w:line="360" w:lineRule="auto"/>
        <w:rPr>
          <w:rFonts w:ascii="仿宋" w:hAnsi="仿宋" w:eastAsia="仿宋" w:cs="宋体"/>
          <w:sz w:val="32"/>
          <w:szCs w:val="32"/>
        </w:rPr>
      </w:pPr>
    </w:p>
    <w:p w14:paraId="0493004B">
      <w:pPr>
        <w:spacing w:line="360" w:lineRule="auto"/>
        <w:rPr>
          <w:rFonts w:ascii="仿宋" w:hAnsi="仿宋" w:eastAsia="仿宋" w:cs="宋体"/>
          <w:sz w:val="32"/>
          <w:szCs w:val="32"/>
        </w:rPr>
      </w:pPr>
    </w:p>
    <w:p w14:paraId="22DC8B34">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第一部分      招标公告</w:t>
      </w:r>
    </w:p>
    <w:p w14:paraId="4B222125">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第二部分      投标人须知</w:t>
      </w:r>
    </w:p>
    <w:p w14:paraId="2EF4183D">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第三部分      采购需求</w:t>
      </w:r>
    </w:p>
    <w:p w14:paraId="1A85BB9C">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第四部分      评标办法</w:t>
      </w:r>
    </w:p>
    <w:p w14:paraId="05D8E7C4">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第五部分      拟签订的合同文本</w:t>
      </w:r>
    </w:p>
    <w:p w14:paraId="52309BC1">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第六部分      应提交的有关格式范例</w:t>
      </w:r>
    </w:p>
    <w:p w14:paraId="6B74E386">
      <w:pPr>
        <w:spacing w:line="360" w:lineRule="auto"/>
        <w:ind w:firstLine="549" w:firstLineChars="229"/>
        <w:rPr>
          <w:rFonts w:ascii="仿宋" w:hAnsi="仿宋" w:eastAsia="仿宋" w:cs="宋体"/>
          <w:sz w:val="24"/>
        </w:rPr>
      </w:pPr>
      <w:bookmarkStart w:id="1" w:name="_Hlt91233176"/>
      <w:bookmarkEnd w:id="1"/>
      <w:bookmarkStart w:id="2" w:name="_Toc91899869"/>
    </w:p>
    <w:p w14:paraId="3C7C6E7B">
      <w:pPr>
        <w:spacing w:line="360" w:lineRule="auto"/>
        <w:ind w:firstLine="549" w:firstLineChars="229"/>
        <w:rPr>
          <w:rFonts w:ascii="仿宋" w:hAnsi="仿宋" w:eastAsia="仿宋" w:cs="宋体"/>
          <w:sz w:val="24"/>
        </w:rPr>
      </w:pPr>
    </w:p>
    <w:p w14:paraId="739C51AF">
      <w:pPr>
        <w:spacing w:line="360" w:lineRule="auto"/>
        <w:ind w:firstLine="549" w:firstLineChars="229"/>
        <w:rPr>
          <w:rFonts w:ascii="仿宋" w:hAnsi="仿宋" w:eastAsia="仿宋" w:cs="宋体"/>
          <w:sz w:val="24"/>
        </w:rPr>
      </w:pPr>
    </w:p>
    <w:p w14:paraId="37C3A304">
      <w:pPr>
        <w:spacing w:line="360" w:lineRule="auto"/>
        <w:ind w:firstLine="549" w:firstLineChars="229"/>
        <w:rPr>
          <w:rFonts w:ascii="仿宋" w:hAnsi="仿宋" w:eastAsia="仿宋" w:cs="宋体"/>
          <w:sz w:val="24"/>
        </w:rPr>
      </w:pPr>
    </w:p>
    <w:p w14:paraId="72AFA417">
      <w:pPr>
        <w:spacing w:line="360" w:lineRule="auto"/>
        <w:ind w:firstLine="549" w:firstLineChars="229"/>
        <w:rPr>
          <w:rFonts w:ascii="仿宋" w:hAnsi="仿宋" w:eastAsia="仿宋" w:cs="宋体"/>
          <w:sz w:val="24"/>
        </w:rPr>
      </w:pPr>
    </w:p>
    <w:p w14:paraId="14EBC57A">
      <w:pPr>
        <w:spacing w:line="360" w:lineRule="auto"/>
        <w:ind w:firstLine="549" w:firstLineChars="229"/>
        <w:rPr>
          <w:rFonts w:ascii="仿宋" w:hAnsi="仿宋" w:eastAsia="仿宋" w:cs="宋体"/>
          <w:sz w:val="24"/>
        </w:rPr>
      </w:pPr>
    </w:p>
    <w:p w14:paraId="41C790B4">
      <w:pPr>
        <w:spacing w:line="360" w:lineRule="auto"/>
        <w:ind w:firstLine="549" w:firstLineChars="229"/>
        <w:rPr>
          <w:rFonts w:ascii="仿宋" w:hAnsi="仿宋" w:eastAsia="仿宋" w:cs="宋体"/>
          <w:sz w:val="24"/>
        </w:rPr>
      </w:pPr>
    </w:p>
    <w:p w14:paraId="1C5B25FD">
      <w:pPr>
        <w:spacing w:line="360" w:lineRule="auto"/>
        <w:ind w:firstLine="549" w:firstLineChars="229"/>
        <w:rPr>
          <w:rFonts w:ascii="仿宋" w:hAnsi="仿宋" w:eastAsia="仿宋" w:cs="宋体"/>
          <w:sz w:val="24"/>
        </w:rPr>
      </w:pPr>
    </w:p>
    <w:p w14:paraId="3645AC7F">
      <w:pPr>
        <w:spacing w:line="360" w:lineRule="auto"/>
        <w:ind w:firstLine="549" w:firstLineChars="229"/>
        <w:rPr>
          <w:rFonts w:ascii="仿宋" w:hAnsi="仿宋" w:eastAsia="仿宋" w:cs="宋体"/>
          <w:sz w:val="24"/>
        </w:rPr>
      </w:pPr>
    </w:p>
    <w:p w14:paraId="36DD080E">
      <w:pPr>
        <w:spacing w:line="360" w:lineRule="auto"/>
        <w:ind w:firstLine="549" w:firstLineChars="229"/>
        <w:rPr>
          <w:rFonts w:ascii="仿宋" w:hAnsi="仿宋" w:eastAsia="仿宋" w:cs="宋体"/>
          <w:sz w:val="24"/>
        </w:rPr>
      </w:pPr>
    </w:p>
    <w:p w14:paraId="614D19AD">
      <w:pPr>
        <w:spacing w:line="360" w:lineRule="auto"/>
        <w:ind w:firstLine="549" w:firstLineChars="229"/>
        <w:rPr>
          <w:rFonts w:ascii="仿宋" w:hAnsi="仿宋" w:eastAsia="仿宋" w:cs="宋体"/>
          <w:sz w:val="24"/>
        </w:rPr>
      </w:pPr>
    </w:p>
    <w:p w14:paraId="2C0C3C86">
      <w:pPr>
        <w:spacing w:line="360" w:lineRule="auto"/>
        <w:ind w:firstLine="549" w:firstLineChars="229"/>
        <w:rPr>
          <w:rFonts w:ascii="仿宋" w:hAnsi="仿宋" w:eastAsia="仿宋" w:cs="宋体"/>
          <w:sz w:val="24"/>
        </w:rPr>
      </w:pPr>
    </w:p>
    <w:p w14:paraId="488A87C9">
      <w:pPr>
        <w:spacing w:line="360" w:lineRule="auto"/>
        <w:ind w:firstLine="549" w:firstLineChars="229"/>
        <w:rPr>
          <w:rFonts w:ascii="仿宋" w:hAnsi="仿宋" w:eastAsia="仿宋" w:cs="宋体"/>
          <w:sz w:val="24"/>
        </w:rPr>
      </w:pPr>
    </w:p>
    <w:p w14:paraId="45651B89">
      <w:pPr>
        <w:spacing w:line="360" w:lineRule="auto"/>
        <w:rPr>
          <w:rFonts w:ascii="仿宋" w:hAnsi="仿宋" w:eastAsia="仿宋" w:cs="宋体"/>
          <w:sz w:val="24"/>
        </w:rPr>
      </w:pPr>
    </w:p>
    <w:p w14:paraId="6723C388">
      <w:pPr>
        <w:adjustRightInd/>
        <w:spacing w:line="360" w:lineRule="auto"/>
        <w:jc w:val="center"/>
        <w:outlineLvl w:val="0"/>
        <w:rPr>
          <w:rFonts w:ascii="仿宋" w:hAnsi="仿宋" w:eastAsia="仿宋" w:cs="宋体"/>
          <w:b/>
          <w:sz w:val="36"/>
          <w:szCs w:val="20"/>
        </w:rPr>
      </w:pPr>
      <w:bookmarkStart w:id="3" w:name="第一部分"/>
      <w:r>
        <w:rPr>
          <w:rFonts w:hint="eastAsia" w:ascii="仿宋" w:hAnsi="仿宋" w:eastAsia="仿宋" w:cs="宋体"/>
          <w:b/>
          <w:sz w:val="36"/>
          <w:szCs w:val="36"/>
        </w:rPr>
        <w:br w:type="page"/>
      </w:r>
      <w:bookmarkEnd w:id="2"/>
      <w:bookmarkEnd w:id="3"/>
      <w:bookmarkStart w:id="4" w:name="_Hlt74728647"/>
      <w:bookmarkEnd w:id="4"/>
      <w:bookmarkStart w:id="5" w:name="_Hlt74649545"/>
      <w:bookmarkEnd w:id="5"/>
      <w:bookmarkStart w:id="6" w:name="_Hlt74729822"/>
      <w:bookmarkEnd w:id="6"/>
      <w:bookmarkStart w:id="7" w:name="_Hlt74707423"/>
      <w:bookmarkEnd w:id="7"/>
      <w:bookmarkStart w:id="8" w:name="第二部分"/>
      <w:bookmarkStart w:id="9" w:name="_Toc91899870"/>
      <w:bookmarkStart w:id="10" w:name="_Toc91899871"/>
      <w:r>
        <w:rPr>
          <w:rFonts w:hint="eastAsia" w:ascii="仿宋" w:hAnsi="仿宋" w:eastAsia="仿宋" w:cs="宋体"/>
          <w:b/>
          <w:sz w:val="36"/>
          <w:szCs w:val="20"/>
        </w:rPr>
        <w:t>第一部分 招标公告</w:t>
      </w:r>
    </w:p>
    <w:p w14:paraId="113A3D6A">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宋体"/>
          <w:sz w:val="24"/>
        </w:rPr>
      </w:pPr>
      <w:r>
        <w:rPr>
          <w:rFonts w:hint="eastAsia" w:ascii="仿宋" w:hAnsi="仿宋" w:eastAsia="仿宋" w:cs="宋体"/>
          <w:sz w:val="24"/>
        </w:rPr>
        <w:t>项目概况</w:t>
      </w:r>
    </w:p>
    <w:p w14:paraId="17E4E2F5">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宋体"/>
          <w:color w:val="000000" w:themeColor="text1"/>
          <w:sz w:val="24"/>
          <w:highlight w:val="none"/>
          <w:u w:val="single"/>
          <w14:textFill>
            <w14:solidFill>
              <w14:schemeClr w14:val="tx1"/>
            </w14:solidFill>
          </w14:textFill>
        </w:rPr>
      </w:pPr>
      <w:r>
        <w:rPr>
          <w:rFonts w:hint="eastAsia" w:ascii="仿宋_GB2312" w:hAnsi="仿宋" w:eastAsia="仿宋_GB2312" w:cs="仿宋_GB2312"/>
          <w:color w:val="000000" w:themeColor="text1"/>
          <w:sz w:val="24"/>
          <w:highlight w:val="none"/>
          <w:u w:val="single"/>
          <w:lang w:eastAsia="zh-CN"/>
          <w14:textFill>
            <w14:solidFill>
              <w14:schemeClr w14:val="tx1"/>
            </w14:solidFill>
          </w14:textFill>
        </w:rPr>
        <w:t>向阳村微型消防车采购项目</w:t>
      </w:r>
      <w:r>
        <w:rPr>
          <w:rFonts w:hint="eastAsia" w:ascii="仿宋" w:hAnsi="仿宋" w:eastAsia="仿宋" w:cs="宋体"/>
          <w:color w:val="000000" w:themeColor="text1"/>
          <w:sz w:val="24"/>
          <w:highlight w:val="none"/>
          <w14:textFill>
            <w14:solidFill>
              <w14:schemeClr w14:val="tx1"/>
            </w14:solidFill>
          </w14:textFill>
        </w:rPr>
        <w:t>招标项目的潜在投标人应在</w:t>
      </w:r>
      <w:bookmarkStart w:id="11" w:name="OLE_LINK22"/>
      <w:r>
        <w:rPr>
          <w:rFonts w:hint="eastAsia" w:ascii="仿宋" w:hAnsi="仿宋" w:eastAsia="仿宋" w:cs="仿宋"/>
          <w:color w:val="auto"/>
          <w:sz w:val="24"/>
          <w:highlight w:val="none"/>
          <w:lang w:val="en-US" w:eastAsia="zh-CN"/>
        </w:rPr>
        <w:t>乐</w:t>
      </w:r>
      <w:bookmarkEnd w:id="11"/>
      <w:r>
        <w:rPr>
          <w:rFonts w:hint="eastAsia" w:ascii="仿宋" w:hAnsi="仿宋" w:eastAsia="仿宋" w:cs="仿宋"/>
          <w:color w:val="auto"/>
          <w:sz w:val="24"/>
          <w:highlight w:val="none"/>
          <w:lang w:eastAsia="zh-CN"/>
        </w:rPr>
        <w:t>采云平台</w:t>
      </w:r>
      <w:r>
        <w:rPr>
          <w:rFonts w:hint="eastAsia" w:ascii="仿宋" w:hAnsi="仿宋" w:eastAsia="仿宋" w:cs="仿宋"/>
          <w:color w:val="auto"/>
          <w:sz w:val="24"/>
          <w:highlight w:val="none"/>
        </w:rPr>
        <w:t>（www.lecaiyun.com）</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HYPERLINK "https://www.zcygov.cn/）获取（下载）招标文件，并于202 年 月 日 点 分00秒" </w:instrText>
      </w:r>
      <w:r>
        <w:rPr>
          <w:color w:val="000000" w:themeColor="text1"/>
          <w:highlight w:val="none"/>
          <w14:textFill>
            <w14:solidFill>
              <w14:schemeClr w14:val="tx1"/>
            </w14:solidFill>
          </w14:textFill>
        </w:rPr>
        <w:fldChar w:fldCharType="separate"/>
      </w:r>
      <w:r>
        <w:rPr>
          <w:rStyle w:val="76"/>
          <w:rFonts w:hint="eastAsia" w:ascii="仿宋" w:hAnsi="仿宋" w:eastAsia="仿宋" w:cs="宋体"/>
          <w:color w:val="000000" w:themeColor="text1"/>
          <w:kern w:val="2"/>
          <w:sz w:val="24"/>
          <w:szCs w:val="24"/>
          <w:highlight w:val="none"/>
          <w14:textFill>
            <w14:solidFill>
              <w14:schemeClr w14:val="tx1"/>
            </w14:solidFill>
          </w14:textFill>
        </w:rPr>
        <w:t>获取（下载）招标文件，并于202</w:t>
      </w:r>
      <w:r>
        <w:rPr>
          <w:rStyle w:val="76"/>
          <w:rFonts w:hint="eastAsia" w:ascii="仿宋" w:hAnsi="仿宋" w:eastAsia="仿宋" w:cs="宋体"/>
          <w:color w:val="000000" w:themeColor="text1"/>
          <w:kern w:val="2"/>
          <w:sz w:val="24"/>
          <w:szCs w:val="24"/>
          <w:highlight w:val="none"/>
          <w:lang w:val="en-US" w:eastAsia="zh-CN"/>
          <w14:textFill>
            <w14:solidFill>
              <w14:schemeClr w14:val="tx1"/>
            </w14:solidFill>
          </w14:textFill>
        </w:rPr>
        <w:t>4</w:t>
      </w:r>
      <w:r>
        <w:rPr>
          <w:rStyle w:val="76"/>
          <w:rFonts w:hint="eastAsia" w:ascii="仿宋" w:hAnsi="仿宋" w:eastAsia="仿宋" w:cs="宋体"/>
          <w:color w:val="000000" w:themeColor="text1"/>
          <w:kern w:val="2"/>
          <w:sz w:val="24"/>
          <w:szCs w:val="24"/>
          <w:highlight w:val="none"/>
          <w14:textFill>
            <w14:solidFill>
              <w14:schemeClr w14:val="tx1"/>
            </w14:solidFill>
          </w14:textFill>
        </w:rPr>
        <w:t>年</w:t>
      </w:r>
      <w:r>
        <w:rPr>
          <w:rStyle w:val="76"/>
          <w:rFonts w:hint="eastAsia" w:ascii="仿宋" w:hAnsi="仿宋" w:eastAsia="仿宋" w:cs="宋体"/>
          <w:color w:val="000000" w:themeColor="text1"/>
          <w:kern w:val="2"/>
          <w:sz w:val="24"/>
          <w:szCs w:val="24"/>
          <w:highlight w:val="none"/>
          <w:lang w:val="en-US" w:eastAsia="zh-CN"/>
          <w14:textFill>
            <w14:solidFill>
              <w14:schemeClr w14:val="tx1"/>
            </w14:solidFill>
          </w14:textFill>
        </w:rPr>
        <w:t>12月10日14点00分</w:t>
      </w:r>
      <w:r>
        <w:rPr>
          <w:rStyle w:val="76"/>
          <w:rFonts w:hint="eastAsia" w:ascii="仿宋" w:hAnsi="仿宋" w:eastAsia="仿宋" w:cs="宋体"/>
          <w:bCs/>
          <w:color w:val="000000" w:themeColor="text1"/>
          <w:kern w:val="2"/>
          <w:sz w:val="24"/>
          <w:szCs w:val="24"/>
          <w:highlight w:val="none"/>
          <w14:textFill>
            <w14:solidFill>
              <w14:schemeClr w14:val="tx1"/>
            </w14:solidFill>
          </w14:textFill>
        </w:rPr>
        <w:t>00秒</w:t>
      </w:r>
      <w:r>
        <w:rPr>
          <w:color w:val="000000" w:themeColor="text1"/>
          <w:highlight w:val="none"/>
          <w14:textFill>
            <w14:solidFill>
              <w14:schemeClr w14:val="tx1"/>
            </w14:solidFill>
          </w14:textFill>
        </w:rPr>
        <w:fldChar w:fldCharType="end"/>
      </w:r>
      <w:r>
        <w:rPr>
          <w:rFonts w:hint="eastAsia" w:ascii="仿宋" w:hAnsi="仿宋" w:eastAsia="仿宋" w:cs="宋体"/>
          <w:bCs/>
          <w:color w:val="000000" w:themeColor="text1"/>
          <w:sz w:val="24"/>
          <w:highlight w:val="none"/>
          <w14:textFill>
            <w14:solidFill>
              <w14:schemeClr w14:val="tx1"/>
            </w14:solidFill>
          </w14:textFill>
        </w:rPr>
        <w:t>（北京时间）前</w:t>
      </w:r>
      <w:r>
        <w:rPr>
          <w:rFonts w:hint="eastAsia" w:ascii="仿宋" w:hAnsi="仿宋" w:eastAsia="仿宋" w:cs="宋体"/>
          <w:color w:val="000000" w:themeColor="text1"/>
          <w:sz w:val="24"/>
          <w:highlight w:val="none"/>
          <w14:textFill>
            <w14:solidFill>
              <w14:schemeClr w14:val="tx1"/>
            </w14:solidFill>
          </w14:textFill>
        </w:rPr>
        <w:t>递交（上传）投标文件。</w:t>
      </w:r>
    </w:p>
    <w:p w14:paraId="3C8E394C">
      <w:pPr>
        <w:spacing w:line="360" w:lineRule="auto"/>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 xml:space="preserve">一、项目基本情况                                            </w:t>
      </w:r>
    </w:p>
    <w:p w14:paraId="68B020A7">
      <w:pPr>
        <w:spacing w:line="360" w:lineRule="auto"/>
        <w:rPr>
          <w:rFonts w:hint="default" w:ascii="仿宋" w:hAnsi="仿宋" w:eastAsia="仿宋" w:cs="宋体"/>
          <w:color w:val="000000" w:themeColor="text1"/>
          <w:sz w:val="24"/>
          <w:highlight w:val="none"/>
          <w:lang w:val="en-US"/>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项目编号：</w:t>
      </w:r>
      <w:r>
        <w:rPr>
          <w:rFonts w:hint="eastAsia" w:ascii="仿宋" w:hAnsi="仿宋" w:eastAsia="仿宋" w:cs="宋体"/>
          <w:color w:val="000000" w:themeColor="text1"/>
          <w:sz w:val="24"/>
          <w:highlight w:val="none"/>
          <w:lang w:eastAsia="zh-CN"/>
          <w14:textFill>
            <w14:solidFill>
              <w14:schemeClr w14:val="tx1"/>
            </w14:solidFill>
          </w14:textFill>
        </w:rPr>
        <w:t>JGZB2024-00</w:t>
      </w:r>
      <w:r>
        <w:rPr>
          <w:rFonts w:hint="eastAsia" w:ascii="仿宋" w:hAnsi="仿宋" w:eastAsia="仿宋" w:cs="宋体"/>
          <w:color w:val="000000" w:themeColor="text1"/>
          <w:sz w:val="24"/>
          <w:highlight w:val="none"/>
          <w:lang w:val="en-US" w:eastAsia="zh-CN"/>
          <w14:textFill>
            <w14:solidFill>
              <w14:schemeClr w14:val="tx1"/>
            </w14:solidFill>
          </w14:textFill>
        </w:rPr>
        <w:t>25</w:t>
      </w:r>
    </w:p>
    <w:p w14:paraId="0735DED5">
      <w:pPr>
        <w:spacing w:line="360" w:lineRule="auto"/>
        <w:rPr>
          <w:rFonts w:hint="eastAsia" w:ascii="仿宋" w:hAnsi="仿宋" w:eastAsia="仿宋" w:cs="宋体"/>
          <w:color w:val="000000" w:themeColor="text1"/>
          <w:sz w:val="24"/>
          <w:highlight w:val="none"/>
          <w:lang w:eastAsia="zh-CN"/>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项目名称：</w:t>
      </w:r>
      <w:r>
        <w:rPr>
          <w:rFonts w:hint="eastAsia" w:ascii="仿宋" w:hAnsi="仿宋" w:eastAsia="仿宋" w:cs="宋体"/>
          <w:color w:val="000000" w:themeColor="text1"/>
          <w:sz w:val="24"/>
          <w:highlight w:val="none"/>
          <w:lang w:eastAsia="zh-CN"/>
          <w14:textFill>
            <w14:solidFill>
              <w14:schemeClr w14:val="tx1"/>
            </w14:solidFill>
          </w14:textFill>
        </w:rPr>
        <w:t>向阳村微型消防车采购项目</w:t>
      </w:r>
    </w:p>
    <w:p w14:paraId="7032DE1B">
      <w:pPr>
        <w:spacing w:line="360" w:lineRule="auto"/>
        <w:rPr>
          <w:rFonts w:hint="default" w:ascii="仿宋" w:hAnsi="仿宋" w:eastAsia="仿宋" w:cs="宋体"/>
          <w:color w:val="000000" w:themeColor="text1"/>
          <w:sz w:val="24"/>
          <w:highlight w:val="none"/>
          <w:lang w:val="en-US" w:eastAsia="zh-CN"/>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预算金额（元）：</w:t>
      </w:r>
      <w:r>
        <w:rPr>
          <w:rFonts w:hint="eastAsia" w:ascii="仿宋" w:hAnsi="仿宋" w:eastAsia="仿宋" w:cs="宋体"/>
          <w:b/>
          <w:color w:val="000000" w:themeColor="text1"/>
          <w:sz w:val="24"/>
          <w:highlight w:val="none"/>
          <w:lang w:val="en-US" w:eastAsia="zh-CN"/>
          <w14:textFill>
            <w14:solidFill>
              <w14:schemeClr w14:val="tx1"/>
            </w14:solidFill>
          </w14:textFill>
        </w:rPr>
        <w:t>250000</w:t>
      </w:r>
    </w:p>
    <w:p w14:paraId="42C08624">
      <w:pPr>
        <w:spacing w:line="360" w:lineRule="auto"/>
        <w:rPr>
          <w:rFonts w:hint="default" w:ascii="仿宋" w:hAnsi="仿宋" w:eastAsia="仿宋" w:cs="宋体"/>
          <w:color w:val="000000" w:themeColor="text1"/>
          <w:sz w:val="24"/>
          <w:highlight w:val="none"/>
          <w:lang w:val="en-US" w:eastAsia="zh-CN"/>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最高限价（元）：</w:t>
      </w:r>
      <w:r>
        <w:rPr>
          <w:rFonts w:hint="eastAsia" w:ascii="仿宋" w:hAnsi="仿宋" w:eastAsia="仿宋" w:cs="宋体"/>
          <w:b/>
          <w:color w:val="000000" w:themeColor="text1"/>
          <w:sz w:val="24"/>
          <w:highlight w:val="none"/>
          <w:lang w:val="en-US" w:eastAsia="zh-CN"/>
          <w14:textFill>
            <w14:solidFill>
              <w14:schemeClr w14:val="tx1"/>
            </w14:solidFill>
          </w14:textFill>
        </w:rPr>
        <w:t>250000</w:t>
      </w:r>
    </w:p>
    <w:p w14:paraId="59F51F04">
      <w:pPr>
        <w:pStyle w:val="15"/>
        <w:spacing w:line="360" w:lineRule="auto"/>
        <w:ind w:firstLine="480"/>
        <w:rPr>
          <w:rFonts w:ascii="仿宋" w:hAnsi="仿宋" w:eastAsia="仿宋" w:cs="宋体"/>
          <w:bCs/>
          <w:color w:val="000000" w:themeColor="text1"/>
          <w:kern w:val="2"/>
          <w:sz w:val="24"/>
          <w:szCs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采购需求：</w:t>
      </w:r>
      <w:r>
        <w:rPr>
          <w:rFonts w:hint="eastAsia" w:ascii="仿宋" w:hAnsi="仿宋" w:eastAsia="仿宋" w:cs="宋体"/>
          <w:color w:val="000000" w:themeColor="text1"/>
          <w:sz w:val="24"/>
          <w:highlight w:val="none"/>
          <w:lang w:eastAsia="zh-CN"/>
          <w14:textFill>
            <w14:solidFill>
              <w14:schemeClr w14:val="tx1"/>
            </w14:solidFill>
          </w14:textFill>
        </w:rPr>
        <w:t>向阳村微型消防车采购项目</w:t>
      </w:r>
      <w:r>
        <w:rPr>
          <w:rFonts w:hint="eastAsia" w:ascii="仿宋" w:hAnsi="仿宋" w:eastAsia="仿宋" w:cs="宋体"/>
          <w:bCs/>
          <w:color w:val="000000" w:themeColor="text1"/>
          <w:kern w:val="2"/>
          <w:sz w:val="24"/>
          <w:szCs w:val="24"/>
          <w:highlight w:val="none"/>
          <w14:textFill>
            <w14:solidFill>
              <w14:schemeClr w14:val="tx1"/>
            </w14:solidFill>
          </w14:textFill>
        </w:rPr>
        <w:t>主要内容：</w:t>
      </w:r>
      <w:r>
        <w:rPr>
          <w:rFonts w:hint="eastAsia" w:ascii="仿宋" w:hAnsi="仿宋" w:eastAsia="仿宋"/>
          <w:color w:val="000000" w:themeColor="text1"/>
          <w:kern w:val="2"/>
          <w:sz w:val="24"/>
          <w:szCs w:val="24"/>
          <w:highlight w:val="none"/>
          <w14:textFill>
            <w14:solidFill>
              <w14:schemeClr w14:val="tx1"/>
            </w14:solidFill>
          </w14:textFill>
        </w:rPr>
        <w:t>具体以招标文件第三部分采购需求为准，供应商可点击本公告下方“浏览采购文件”查看采购需求。</w:t>
      </w:r>
    </w:p>
    <w:p w14:paraId="3A1DCBEA">
      <w:pPr>
        <w:pStyle w:val="89"/>
        <w:ind w:firstLine="482"/>
        <w:outlineLvl w:val="2"/>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b/>
          <w:color w:val="000000" w:themeColor="text1"/>
          <w:highlight w:val="none"/>
          <w14:textFill>
            <w14:solidFill>
              <w14:schemeClr w14:val="tx1"/>
            </w14:solidFill>
          </w14:textFill>
        </w:rPr>
        <w:t>合同履约期限：详见招标文件第三部分采购需求</w:t>
      </w:r>
    </w:p>
    <w:p w14:paraId="337C8356">
      <w:pPr>
        <w:pStyle w:val="15"/>
        <w:spacing w:line="360" w:lineRule="auto"/>
        <w:ind w:firstLine="480"/>
        <w:rPr>
          <w:rFonts w:ascii="仿宋" w:hAnsi="仿宋" w:eastAsia="仿宋" w:cs="宋体"/>
          <w:b/>
          <w:color w:val="000000" w:themeColor="text1"/>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本项目接受联合体投标：：</w:t>
      </w:r>
      <w:r>
        <w:rPr>
          <w:rFonts w:ascii="仿宋" w:hAnsi="仿宋" w:eastAsia="仿宋" w:cs="宋体"/>
          <w:color w:val="000000" w:themeColor="text1"/>
          <w:kern w:val="0"/>
          <w:sz w:val="24"/>
          <w:highlight w:val="none"/>
          <w14:textFill>
            <w14:solidFill>
              <w14:schemeClr w14:val="tx1"/>
            </w14:solidFill>
          </w14:textFill>
        </w:rPr>
        <w:sym w:font="Wingdings" w:char="00A8"/>
      </w:r>
      <w:r>
        <w:rPr>
          <w:rFonts w:hint="eastAsia" w:ascii="仿宋" w:hAnsi="仿宋" w:eastAsia="仿宋" w:cs="宋体"/>
          <w:b/>
          <w:color w:val="000000" w:themeColor="text1"/>
          <w:sz w:val="24"/>
          <w:highlight w:val="none"/>
          <w14:textFill>
            <w14:solidFill>
              <w14:schemeClr w14:val="tx1"/>
            </w14:solidFill>
          </w14:textFill>
        </w:rPr>
        <w:t>是；</w:t>
      </w:r>
      <w:r>
        <w:rPr>
          <w:rFonts w:ascii="仿宋" w:hAnsi="仿宋" w:eastAsia="仿宋" w:cs="宋体"/>
          <w:color w:val="000000" w:themeColor="text1"/>
          <w:kern w:val="0"/>
          <w:sz w:val="24"/>
          <w:highlight w:val="none"/>
          <w14:textFill>
            <w14:solidFill>
              <w14:schemeClr w14:val="tx1"/>
            </w14:solidFill>
          </w14:textFill>
        </w:rPr>
        <w:sym w:font="Wingdings" w:char="00FE"/>
      </w:r>
      <w:r>
        <w:rPr>
          <w:rFonts w:hint="eastAsia" w:ascii="仿宋" w:hAnsi="仿宋" w:eastAsia="仿宋" w:cs="宋体"/>
          <w:b/>
          <w:color w:val="000000" w:themeColor="text1"/>
          <w:sz w:val="24"/>
          <w:highlight w:val="none"/>
          <w14:textFill>
            <w14:solidFill>
              <w14:schemeClr w14:val="tx1"/>
            </w14:solidFill>
          </w14:textFill>
        </w:rPr>
        <w:t>否</w:t>
      </w:r>
      <w:r>
        <w:rPr>
          <w:rFonts w:hint="eastAsia" w:ascii="仿宋" w:hAnsi="仿宋" w:eastAsia="仿宋" w:cs="宋体"/>
          <w:color w:val="000000" w:themeColor="text1"/>
          <w:kern w:val="0"/>
          <w:sz w:val="24"/>
          <w:highlight w:val="none"/>
          <w14:textFill>
            <w14:solidFill>
              <w14:schemeClr w14:val="tx1"/>
            </w14:solidFill>
          </w14:textFill>
        </w:rPr>
        <w:t>。</w:t>
      </w:r>
    </w:p>
    <w:p w14:paraId="17371B11">
      <w:pPr>
        <w:spacing w:line="360" w:lineRule="auto"/>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二、申请人的资格要求：</w:t>
      </w:r>
    </w:p>
    <w:p w14:paraId="7DC71BDB">
      <w:pPr>
        <w:spacing w:line="360" w:lineRule="auto"/>
        <w:ind w:firstLine="480"/>
        <w:rPr>
          <w:rFonts w:ascii="仿宋" w:hAnsi="仿宋" w:eastAsia="仿宋" w:cs="宋体"/>
          <w:snapToGrid w:val="0"/>
          <w:color w:val="000000" w:themeColor="text1"/>
          <w:kern w:val="28"/>
          <w:sz w:val="24"/>
          <w:szCs w:val="20"/>
          <w:highlight w:val="none"/>
          <w14:textFill>
            <w14:solidFill>
              <w14:schemeClr w14:val="tx1"/>
            </w14:solidFill>
          </w14:textFill>
        </w:rPr>
      </w:pPr>
      <w:r>
        <w:rPr>
          <w:rFonts w:hint="eastAsia" w:ascii="仿宋" w:hAnsi="仿宋" w:eastAsia="仿宋" w:cs="宋体"/>
          <w:snapToGrid w:val="0"/>
          <w:color w:val="000000" w:themeColor="text1"/>
          <w:kern w:val="28"/>
          <w:sz w:val="24"/>
          <w:szCs w:val="20"/>
          <w:highlight w:val="none"/>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14:paraId="1B13E31F">
      <w:pPr>
        <w:spacing w:line="360" w:lineRule="auto"/>
        <w:ind w:firstLine="480" w:firstLineChars="200"/>
        <w:rPr>
          <w:rFonts w:ascii="仿宋" w:hAnsi="仿宋" w:eastAsia="仿宋" w:cs="宋体"/>
          <w:snapToGrid w:val="0"/>
          <w:color w:val="000000" w:themeColor="text1"/>
          <w:kern w:val="28"/>
          <w:sz w:val="24"/>
          <w:szCs w:val="20"/>
          <w:highlight w:val="none"/>
          <w14:textFill>
            <w14:solidFill>
              <w14:schemeClr w14:val="tx1"/>
            </w14:solidFill>
          </w14:textFill>
        </w:rPr>
      </w:pPr>
      <w:r>
        <w:rPr>
          <w:rFonts w:ascii="仿宋" w:hAnsi="仿宋" w:eastAsia="仿宋" w:cs="宋体"/>
          <w:snapToGrid w:val="0"/>
          <w:color w:val="000000" w:themeColor="text1"/>
          <w:kern w:val="28"/>
          <w:sz w:val="24"/>
          <w:szCs w:val="20"/>
          <w:highlight w:val="none"/>
          <w14:textFill>
            <w14:solidFill>
              <w14:schemeClr w14:val="tx1"/>
            </w14:solidFill>
          </w14:textFill>
        </w:rPr>
        <w:t>2</w:t>
      </w:r>
      <w:r>
        <w:rPr>
          <w:rFonts w:hint="eastAsia" w:ascii="仿宋" w:hAnsi="仿宋" w:eastAsia="仿宋" w:cs="宋体"/>
          <w:snapToGrid w:val="0"/>
          <w:color w:val="000000" w:themeColor="text1"/>
          <w:kern w:val="28"/>
          <w:sz w:val="24"/>
          <w:szCs w:val="20"/>
          <w:highlight w:val="none"/>
          <w14:textFill>
            <w14:solidFill>
              <w14:schemeClr w14:val="tx1"/>
            </w14:solidFill>
          </w14:textFill>
        </w:rPr>
        <w:t>.以联合体形式投标的，提供联合协议(本项目不接受联合体投标或者投标人不以联合体形式投标的，则不需要提供) ；</w:t>
      </w:r>
    </w:p>
    <w:p w14:paraId="071409A9">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ascii="仿宋" w:hAnsi="仿宋" w:eastAsia="仿宋" w:cs="宋体"/>
          <w:snapToGrid w:val="0"/>
          <w:color w:val="000000" w:themeColor="text1"/>
          <w:kern w:val="28"/>
          <w:sz w:val="24"/>
          <w:szCs w:val="20"/>
          <w:highlight w:val="none"/>
          <w14:textFill>
            <w14:solidFill>
              <w14:schemeClr w14:val="tx1"/>
            </w14:solidFill>
          </w14:textFill>
        </w:rPr>
        <w:t>3</w:t>
      </w:r>
      <w:r>
        <w:rPr>
          <w:rFonts w:hint="eastAsia" w:ascii="仿宋" w:hAnsi="仿宋" w:eastAsia="仿宋" w:cs="宋体"/>
          <w:snapToGrid w:val="0"/>
          <w:color w:val="000000" w:themeColor="text1"/>
          <w:kern w:val="28"/>
          <w:sz w:val="24"/>
          <w:szCs w:val="20"/>
          <w:highlight w:val="none"/>
          <w14:textFill>
            <w14:solidFill>
              <w14:schemeClr w14:val="tx1"/>
            </w14:solidFill>
          </w14:textFill>
        </w:rPr>
        <w:t>.落实政府采购政策需满足的资格要求：</w:t>
      </w:r>
      <w:r>
        <w:rPr>
          <w:rFonts w:hint="eastAsia" w:ascii="仿宋" w:hAnsi="仿宋" w:eastAsia="仿宋" w:cs="宋体"/>
          <w:color w:val="000000" w:themeColor="text1"/>
          <w:sz w:val="24"/>
          <w:highlight w:val="none"/>
          <w14:textFill>
            <w14:solidFill>
              <w14:schemeClr w14:val="tx1"/>
            </w14:solidFill>
          </w14:textFill>
        </w:rPr>
        <w:t>无</w:t>
      </w:r>
      <w:r>
        <w:rPr>
          <w:rFonts w:hint="eastAsia" w:ascii="仿宋" w:hAnsi="仿宋" w:eastAsia="仿宋" w:cs="宋体"/>
          <w:snapToGrid w:val="0"/>
          <w:color w:val="000000" w:themeColor="text1"/>
          <w:kern w:val="28"/>
          <w:sz w:val="24"/>
          <w:szCs w:val="20"/>
          <w:highlight w:val="none"/>
          <w14:textFill>
            <w14:solidFill>
              <w14:schemeClr w14:val="tx1"/>
            </w14:solidFill>
          </w14:textFill>
        </w:rPr>
        <w:t>；</w:t>
      </w:r>
    </w:p>
    <w:p w14:paraId="01F4B393">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ascii="仿宋" w:hAnsi="仿宋" w:eastAsia="仿宋" w:cs="宋体"/>
          <w:color w:val="000000" w:themeColor="text1"/>
          <w:sz w:val="24"/>
          <w:highlight w:val="none"/>
          <w14:textFill>
            <w14:solidFill>
              <w14:schemeClr w14:val="tx1"/>
            </w14:solidFill>
          </w14:textFill>
        </w:rPr>
        <w:t>4</w:t>
      </w:r>
      <w:r>
        <w:rPr>
          <w:rFonts w:hint="eastAsia" w:ascii="仿宋" w:hAnsi="仿宋" w:eastAsia="仿宋" w:cs="宋体"/>
          <w:color w:val="000000" w:themeColor="text1"/>
          <w:sz w:val="24"/>
          <w:highlight w:val="none"/>
          <w14:textFill>
            <w14:solidFill>
              <w14:schemeClr w14:val="tx1"/>
            </w14:solidFill>
          </w14:textFill>
        </w:rPr>
        <w:t>.本项目的特定资格要求：无</w:t>
      </w:r>
      <w:r>
        <w:rPr>
          <w:rFonts w:hint="eastAsia" w:ascii="仿宋" w:hAnsi="仿宋" w:eastAsia="仿宋" w:cs="仿宋"/>
          <w:sz w:val="24"/>
        </w:rPr>
        <w:t>；</w:t>
      </w:r>
    </w:p>
    <w:p w14:paraId="42E53B0A">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ascii="仿宋" w:hAnsi="仿宋" w:eastAsia="仿宋" w:cs="宋体"/>
          <w:color w:val="000000" w:themeColor="text1"/>
          <w:sz w:val="24"/>
          <w:highlight w:val="none"/>
          <w14:textFill>
            <w14:solidFill>
              <w14:schemeClr w14:val="tx1"/>
            </w14:solidFill>
          </w14:textFill>
        </w:rPr>
        <w:t>5</w:t>
      </w:r>
      <w:r>
        <w:rPr>
          <w:rFonts w:hint="eastAsia" w:ascii="仿宋" w:hAnsi="仿宋" w:eastAsia="仿宋" w:cs="宋体"/>
          <w:color w:val="000000" w:themeColor="text1"/>
          <w:sz w:val="24"/>
          <w:highlight w:val="none"/>
          <w14:textFill>
            <w14:solidFill>
              <w14:schemeClr w14:val="tx1"/>
            </w14:solidFill>
          </w14:textFill>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DD420B2">
      <w:pPr>
        <w:spacing w:line="360" w:lineRule="auto"/>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 xml:space="preserve">三、获取招标文件 </w:t>
      </w:r>
    </w:p>
    <w:p w14:paraId="2379CD5D">
      <w:pPr>
        <w:spacing w:line="360" w:lineRule="auto"/>
        <w:ind w:firstLine="482"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时间：</w:t>
      </w:r>
      <w:r>
        <w:rPr>
          <w:rFonts w:hint="eastAsia" w:ascii="仿宋" w:hAnsi="仿宋" w:eastAsia="仿宋" w:cs="宋体"/>
          <w:color w:val="000000" w:themeColor="text1"/>
          <w:sz w:val="24"/>
          <w:highlight w:val="none"/>
          <w14:textFill>
            <w14:solidFill>
              <w14:schemeClr w14:val="tx1"/>
            </w14:solidFill>
          </w14:textFill>
        </w:rPr>
        <w:t>/至</w:t>
      </w:r>
      <w:r>
        <w:rPr>
          <w:rFonts w:hint="eastAsia" w:ascii="仿宋" w:hAnsi="仿宋" w:eastAsia="仿宋" w:cs="宋体"/>
          <w:color w:val="000000" w:themeColor="text1"/>
          <w:sz w:val="24"/>
          <w:highlight w:val="none"/>
          <w:u w:val="single"/>
          <w14:textFill>
            <w14:solidFill>
              <w14:schemeClr w14:val="tx1"/>
            </w14:solidFill>
          </w14:textFill>
        </w:rPr>
        <w:t>202</w:t>
      </w:r>
      <w:r>
        <w:rPr>
          <w:rFonts w:hint="eastAsia" w:ascii="仿宋" w:hAnsi="仿宋" w:eastAsia="仿宋" w:cs="宋体"/>
          <w:color w:val="000000" w:themeColor="text1"/>
          <w:sz w:val="24"/>
          <w:highlight w:val="none"/>
          <w:u w:val="single"/>
          <w:lang w:val="en-US" w:eastAsia="zh-CN"/>
          <w14:textFill>
            <w14:solidFill>
              <w14:schemeClr w14:val="tx1"/>
            </w14:solidFill>
          </w14:textFill>
        </w:rPr>
        <w:t>4</w:t>
      </w:r>
      <w:r>
        <w:rPr>
          <w:rFonts w:hint="eastAsia" w:ascii="仿宋" w:hAnsi="仿宋" w:eastAsia="仿宋" w:cs="宋体"/>
          <w:color w:val="000000" w:themeColor="text1"/>
          <w:sz w:val="24"/>
          <w:highlight w:val="none"/>
          <w:u w:val="single"/>
          <w14:textFill>
            <w14:solidFill>
              <w14:schemeClr w14:val="tx1"/>
            </w14:solidFill>
          </w14:textFill>
        </w:rPr>
        <w:t>年</w:t>
      </w:r>
      <w:r>
        <w:rPr>
          <w:rFonts w:hint="eastAsia" w:ascii="仿宋" w:hAnsi="仿宋" w:eastAsia="仿宋" w:cs="宋体"/>
          <w:color w:val="000000" w:themeColor="text1"/>
          <w:sz w:val="24"/>
          <w:highlight w:val="none"/>
          <w:u w:val="single"/>
          <w:lang w:val="en-US" w:eastAsia="zh-CN"/>
          <w14:textFill>
            <w14:solidFill>
              <w14:schemeClr w14:val="tx1"/>
            </w14:solidFill>
          </w14:textFill>
        </w:rPr>
        <w:t>12</w:t>
      </w:r>
      <w:r>
        <w:rPr>
          <w:rFonts w:hint="eastAsia" w:ascii="仿宋" w:hAnsi="仿宋" w:eastAsia="仿宋" w:cs="宋体"/>
          <w:color w:val="000000" w:themeColor="text1"/>
          <w:sz w:val="24"/>
          <w:highlight w:val="none"/>
          <w:u w:val="single"/>
          <w14:textFill>
            <w14:solidFill>
              <w14:schemeClr w14:val="tx1"/>
            </w14:solidFill>
          </w14:textFill>
        </w:rPr>
        <w:t>月</w:t>
      </w:r>
      <w:r>
        <w:rPr>
          <w:rFonts w:hint="eastAsia" w:ascii="仿宋" w:hAnsi="仿宋" w:eastAsia="仿宋" w:cs="宋体"/>
          <w:color w:val="000000" w:themeColor="text1"/>
          <w:sz w:val="24"/>
          <w:highlight w:val="none"/>
          <w:u w:val="single"/>
          <w:lang w:val="en-US" w:eastAsia="zh-CN"/>
          <w14:textFill>
            <w14:solidFill>
              <w14:schemeClr w14:val="tx1"/>
            </w14:solidFill>
          </w14:textFill>
        </w:rPr>
        <w:t>10</w:t>
      </w:r>
      <w:r>
        <w:rPr>
          <w:rFonts w:hint="eastAsia" w:ascii="仿宋" w:hAnsi="仿宋" w:eastAsia="仿宋" w:cs="宋体"/>
          <w:color w:val="000000" w:themeColor="text1"/>
          <w:sz w:val="24"/>
          <w:highlight w:val="none"/>
          <w:u w:val="single"/>
          <w14:textFill>
            <w14:solidFill>
              <w14:schemeClr w14:val="tx1"/>
            </w14:solidFill>
          </w14:textFill>
        </w:rPr>
        <w:t>日</w:t>
      </w:r>
      <w:r>
        <w:rPr>
          <w:rFonts w:hint="eastAsia" w:ascii="仿宋" w:hAnsi="仿宋" w:eastAsia="仿宋" w:cs="宋体"/>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14:paraId="1C0100E5">
      <w:pPr>
        <w:spacing w:line="360" w:lineRule="auto"/>
        <w:ind w:firstLine="482"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地点（网址）：</w:t>
      </w:r>
      <w:r>
        <w:rPr>
          <w:rFonts w:hint="eastAsia" w:ascii="仿宋" w:hAnsi="仿宋" w:eastAsia="仿宋" w:cs="宋体"/>
          <w:color w:val="000000" w:themeColor="text1"/>
          <w:sz w:val="24"/>
          <w:highlight w:val="none"/>
          <w:lang w:val="en-US" w:eastAsia="zh-CN"/>
          <w14:textFill>
            <w14:solidFill>
              <w14:schemeClr w14:val="tx1"/>
            </w14:solidFill>
          </w14:textFill>
        </w:rPr>
        <w:t>乐</w:t>
      </w:r>
      <w:r>
        <w:rPr>
          <w:rFonts w:hint="eastAsia" w:ascii="仿宋" w:hAnsi="仿宋" w:eastAsia="仿宋" w:cs="仿宋"/>
          <w:color w:val="auto"/>
          <w:sz w:val="24"/>
          <w:highlight w:val="none"/>
        </w:rPr>
        <w:t>采云平台</w:t>
      </w:r>
    </w:p>
    <w:p w14:paraId="7CC71420">
      <w:pPr>
        <w:spacing w:line="360" w:lineRule="auto"/>
        <w:ind w:firstLine="482"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方式：</w:t>
      </w:r>
      <w:r>
        <w:rPr>
          <w:rFonts w:hint="eastAsia" w:ascii="仿宋" w:hAnsi="仿宋" w:eastAsia="仿宋" w:cs="宋体"/>
          <w:color w:val="000000" w:themeColor="text1"/>
          <w:sz w:val="24"/>
          <w:highlight w:val="none"/>
          <w14:textFill>
            <w14:solidFill>
              <w14:schemeClr w14:val="tx1"/>
            </w14:solidFill>
          </w14:textFill>
        </w:rPr>
        <w:t>供应商登录</w:t>
      </w:r>
      <w:r>
        <w:rPr>
          <w:rFonts w:hint="eastAsia" w:ascii="仿宋" w:hAnsi="仿宋" w:eastAsia="仿宋" w:cs="仿宋"/>
          <w:color w:val="auto"/>
          <w:sz w:val="24"/>
          <w:highlight w:val="none"/>
          <w:lang w:val="en-US" w:eastAsia="zh-CN"/>
        </w:rPr>
        <w:t>乐</w:t>
      </w:r>
      <w:r>
        <w:rPr>
          <w:rFonts w:hint="eastAsia" w:ascii="仿宋" w:hAnsi="仿宋" w:eastAsia="仿宋" w:cs="仿宋"/>
          <w:color w:val="auto"/>
          <w:sz w:val="24"/>
          <w:highlight w:val="none"/>
          <w:lang w:eastAsia="zh-CN"/>
        </w:rPr>
        <w:t>采云平台</w:t>
      </w:r>
      <w:r>
        <w:rPr>
          <w:rFonts w:hint="eastAsia" w:ascii="仿宋" w:hAnsi="仿宋" w:eastAsia="仿宋" w:cs="仿宋"/>
          <w:color w:val="auto"/>
          <w:sz w:val="24"/>
          <w:highlight w:val="none"/>
        </w:rPr>
        <w:t>（www.lecaiyun.com）</w:t>
      </w:r>
      <w:r>
        <w:rPr>
          <w:rFonts w:hint="eastAsia" w:ascii="仿宋" w:hAnsi="仿宋" w:eastAsia="仿宋" w:cs="宋体"/>
          <w:color w:val="000000" w:themeColor="text1"/>
          <w:sz w:val="24"/>
          <w:highlight w:val="none"/>
          <w14:textFill>
            <w14:solidFill>
              <w14:schemeClr w14:val="tx1"/>
            </w14:solidFill>
          </w14:textFill>
        </w:rPr>
        <w:t xml:space="preserve">在线申请获取采购文件（进入“项目采购”应用，在获取采购文件菜单中选择项目，申请获取采购文件）。 </w:t>
      </w:r>
    </w:p>
    <w:p w14:paraId="05CB4648">
      <w:pPr>
        <w:spacing w:line="360" w:lineRule="auto"/>
        <w:ind w:firstLine="482"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售价（元）：</w:t>
      </w:r>
      <w:r>
        <w:rPr>
          <w:rFonts w:hint="eastAsia" w:ascii="仿宋" w:hAnsi="仿宋" w:eastAsia="仿宋" w:cs="宋体"/>
          <w:color w:val="000000" w:themeColor="text1"/>
          <w:sz w:val="24"/>
          <w:highlight w:val="none"/>
          <w14:textFill>
            <w14:solidFill>
              <w14:schemeClr w14:val="tx1"/>
            </w14:solidFill>
          </w14:textFill>
        </w:rPr>
        <w:t xml:space="preserve">0 </w:t>
      </w:r>
      <w:r>
        <w:rPr>
          <w:rFonts w:hint="eastAsia" w:ascii="仿宋" w:hAnsi="仿宋" w:eastAsia="仿宋" w:cs="宋体"/>
          <w:color w:val="000000" w:themeColor="text1"/>
          <w:sz w:val="24"/>
          <w:highlight w:val="none"/>
          <w14:textFill>
            <w14:solidFill>
              <w14:schemeClr w14:val="tx1"/>
            </w14:solidFill>
          </w14:textFill>
        </w:rPr>
        <w:tab/>
      </w:r>
    </w:p>
    <w:p w14:paraId="4F2D6684">
      <w:pPr>
        <w:spacing w:line="360" w:lineRule="auto"/>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四、提交投标文件截止时间、开标时间和地点</w:t>
      </w:r>
    </w:p>
    <w:p w14:paraId="6732CFEA">
      <w:pPr>
        <w:spacing w:line="360" w:lineRule="auto"/>
        <w:ind w:firstLine="482"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提交投标文件截止时间：</w:t>
      </w:r>
      <w:r>
        <w:rPr>
          <w:rFonts w:hint="eastAsia" w:ascii="仿宋" w:hAnsi="仿宋" w:eastAsia="仿宋" w:cs="宋体"/>
          <w:color w:val="000000" w:themeColor="text1"/>
          <w:sz w:val="24"/>
          <w:highlight w:val="none"/>
          <w:u w:val="single"/>
          <w14:textFill>
            <w14:solidFill>
              <w14:schemeClr w14:val="tx1"/>
            </w14:solidFill>
          </w14:textFill>
        </w:rPr>
        <w:t xml:space="preserve"> </w:t>
      </w:r>
      <w:r>
        <w:rPr>
          <w:rStyle w:val="76"/>
          <w:rFonts w:hint="eastAsia" w:ascii="仿宋" w:hAnsi="仿宋" w:eastAsia="仿宋" w:cs="宋体"/>
          <w:color w:val="000000" w:themeColor="text1"/>
          <w:kern w:val="2"/>
          <w:sz w:val="24"/>
          <w:szCs w:val="24"/>
          <w:highlight w:val="none"/>
          <w:u w:val="single"/>
          <w14:textFill>
            <w14:solidFill>
              <w14:schemeClr w14:val="tx1"/>
            </w14:solidFill>
          </w14:textFill>
        </w:rPr>
        <w:t>202</w:t>
      </w:r>
      <w:r>
        <w:rPr>
          <w:rStyle w:val="76"/>
          <w:rFonts w:hint="eastAsia" w:ascii="仿宋" w:hAnsi="仿宋" w:eastAsia="仿宋" w:cs="宋体"/>
          <w:color w:val="000000" w:themeColor="text1"/>
          <w:kern w:val="2"/>
          <w:sz w:val="24"/>
          <w:szCs w:val="24"/>
          <w:highlight w:val="none"/>
          <w:u w:val="single"/>
          <w:lang w:val="en-US" w:eastAsia="zh-CN"/>
          <w14:textFill>
            <w14:solidFill>
              <w14:schemeClr w14:val="tx1"/>
            </w14:solidFill>
          </w14:textFill>
        </w:rPr>
        <w:t>4</w:t>
      </w:r>
      <w:r>
        <w:rPr>
          <w:rStyle w:val="76"/>
          <w:rFonts w:hint="eastAsia" w:ascii="仿宋" w:hAnsi="仿宋" w:eastAsia="仿宋" w:cs="宋体"/>
          <w:color w:val="000000" w:themeColor="text1"/>
          <w:kern w:val="2"/>
          <w:sz w:val="24"/>
          <w:szCs w:val="24"/>
          <w:highlight w:val="none"/>
          <w:u w:val="single"/>
          <w14:textFill>
            <w14:solidFill>
              <w14:schemeClr w14:val="tx1"/>
            </w14:solidFill>
          </w14:textFill>
        </w:rPr>
        <w:t>年</w:t>
      </w:r>
      <w:r>
        <w:rPr>
          <w:rStyle w:val="76"/>
          <w:rFonts w:hint="eastAsia" w:ascii="仿宋" w:hAnsi="仿宋" w:eastAsia="仿宋" w:cs="宋体"/>
          <w:color w:val="000000" w:themeColor="text1"/>
          <w:kern w:val="2"/>
          <w:sz w:val="24"/>
          <w:szCs w:val="24"/>
          <w:highlight w:val="none"/>
          <w:u w:val="single"/>
          <w:lang w:val="en-US" w:eastAsia="zh-CN"/>
          <w14:textFill>
            <w14:solidFill>
              <w14:schemeClr w14:val="tx1"/>
            </w14:solidFill>
          </w14:textFill>
        </w:rPr>
        <w:t>12月10日14点00分</w:t>
      </w:r>
      <w:r>
        <w:rPr>
          <w:rFonts w:hint="eastAsia" w:ascii="仿宋" w:hAnsi="仿宋" w:eastAsia="仿宋" w:cs="宋体"/>
          <w:color w:val="000000" w:themeColor="text1"/>
          <w:sz w:val="24"/>
          <w:highlight w:val="none"/>
          <w:u w:val="single"/>
          <w14:textFill>
            <w14:solidFill>
              <w14:schemeClr w14:val="tx1"/>
            </w14:solidFill>
          </w14:textFill>
        </w:rPr>
        <w:t>00秒</w:t>
      </w:r>
      <w:r>
        <w:rPr>
          <w:rFonts w:hint="eastAsia" w:ascii="仿宋" w:hAnsi="仿宋" w:eastAsia="仿宋" w:cs="宋体"/>
          <w:color w:val="000000" w:themeColor="text1"/>
          <w:sz w:val="24"/>
          <w:highlight w:val="none"/>
          <w14:textFill>
            <w14:solidFill>
              <w14:schemeClr w14:val="tx1"/>
            </w14:solidFill>
          </w14:textFill>
        </w:rPr>
        <w:t>（北京时间）</w:t>
      </w:r>
    </w:p>
    <w:p w14:paraId="0BCBB618">
      <w:pPr>
        <w:spacing w:line="360" w:lineRule="auto"/>
        <w:ind w:firstLine="482" w:firstLineChars="200"/>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投标地点（网址）：</w:t>
      </w:r>
      <w:r>
        <w:rPr>
          <w:rFonts w:hint="eastAsia" w:ascii="仿宋" w:hAnsi="仿宋" w:eastAsia="仿宋" w:cs="仿宋"/>
          <w:color w:val="auto"/>
          <w:sz w:val="24"/>
          <w:highlight w:val="none"/>
          <w:lang w:val="en-US" w:eastAsia="zh-CN"/>
        </w:rPr>
        <w:t>乐</w:t>
      </w:r>
      <w:r>
        <w:rPr>
          <w:rFonts w:hint="eastAsia" w:ascii="仿宋" w:hAnsi="仿宋" w:eastAsia="仿宋" w:cs="仿宋"/>
          <w:color w:val="auto"/>
          <w:sz w:val="24"/>
          <w:highlight w:val="none"/>
          <w:lang w:eastAsia="zh-CN"/>
        </w:rPr>
        <w:t>采云平台</w:t>
      </w:r>
      <w:r>
        <w:rPr>
          <w:rFonts w:hint="eastAsia" w:ascii="仿宋" w:hAnsi="仿宋" w:eastAsia="仿宋" w:cs="仿宋"/>
          <w:color w:val="auto"/>
          <w:sz w:val="24"/>
          <w:highlight w:val="none"/>
        </w:rPr>
        <w:t>（www.lecaiyun.com）</w:t>
      </w:r>
      <w:r>
        <w:rPr>
          <w:rFonts w:hint="eastAsia" w:ascii="仿宋" w:hAnsi="仿宋" w:eastAsia="仿宋" w:cs="宋体"/>
          <w:color w:val="000000" w:themeColor="text1"/>
          <w:sz w:val="24"/>
          <w:highlight w:val="none"/>
          <w14:textFill>
            <w14:solidFill>
              <w14:schemeClr w14:val="tx1"/>
            </w14:solidFill>
          </w14:textFill>
        </w:rPr>
        <w:t xml:space="preserve"> </w:t>
      </w:r>
    </w:p>
    <w:p w14:paraId="2634721B">
      <w:pPr>
        <w:spacing w:line="360" w:lineRule="auto"/>
        <w:ind w:firstLine="482" w:firstLineChars="200"/>
        <w:rPr>
          <w:rFonts w:ascii="仿宋" w:hAnsi="仿宋" w:eastAsia="仿宋" w:cs="宋体"/>
          <w:bCs/>
          <w:color w:val="000000" w:themeColor="text1"/>
          <w:sz w:val="24"/>
          <w:highlight w:val="none"/>
          <w:u w:val="singl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开标时间：</w:t>
      </w:r>
      <w:r>
        <w:rPr>
          <w:rStyle w:val="76"/>
          <w:rFonts w:hint="eastAsia" w:ascii="仿宋" w:hAnsi="仿宋" w:eastAsia="仿宋" w:cs="宋体"/>
          <w:color w:val="000000" w:themeColor="text1"/>
          <w:kern w:val="2"/>
          <w:sz w:val="24"/>
          <w:szCs w:val="24"/>
          <w:highlight w:val="none"/>
          <w:u w:val="single"/>
          <w14:textFill>
            <w14:solidFill>
              <w14:schemeClr w14:val="tx1"/>
            </w14:solidFill>
          </w14:textFill>
        </w:rPr>
        <w:t>202</w:t>
      </w:r>
      <w:r>
        <w:rPr>
          <w:rStyle w:val="76"/>
          <w:rFonts w:hint="eastAsia" w:ascii="仿宋" w:hAnsi="仿宋" w:eastAsia="仿宋" w:cs="宋体"/>
          <w:color w:val="000000" w:themeColor="text1"/>
          <w:kern w:val="2"/>
          <w:sz w:val="24"/>
          <w:szCs w:val="24"/>
          <w:highlight w:val="none"/>
          <w:u w:val="single"/>
          <w:lang w:val="en-US" w:eastAsia="zh-CN"/>
          <w14:textFill>
            <w14:solidFill>
              <w14:schemeClr w14:val="tx1"/>
            </w14:solidFill>
          </w14:textFill>
        </w:rPr>
        <w:t>4</w:t>
      </w:r>
      <w:r>
        <w:rPr>
          <w:rStyle w:val="76"/>
          <w:rFonts w:hint="eastAsia" w:ascii="仿宋" w:hAnsi="仿宋" w:eastAsia="仿宋" w:cs="宋体"/>
          <w:color w:val="000000" w:themeColor="text1"/>
          <w:kern w:val="2"/>
          <w:sz w:val="24"/>
          <w:szCs w:val="24"/>
          <w:highlight w:val="none"/>
          <w:u w:val="single"/>
          <w14:textFill>
            <w14:solidFill>
              <w14:schemeClr w14:val="tx1"/>
            </w14:solidFill>
          </w14:textFill>
        </w:rPr>
        <w:t>年</w:t>
      </w:r>
      <w:r>
        <w:rPr>
          <w:rStyle w:val="76"/>
          <w:rFonts w:hint="eastAsia" w:ascii="仿宋" w:hAnsi="仿宋" w:eastAsia="仿宋" w:cs="宋体"/>
          <w:color w:val="000000" w:themeColor="text1"/>
          <w:kern w:val="2"/>
          <w:sz w:val="24"/>
          <w:szCs w:val="24"/>
          <w:highlight w:val="none"/>
          <w:u w:val="single"/>
          <w:lang w:val="en-US" w:eastAsia="zh-CN"/>
          <w14:textFill>
            <w14:solidFill>
              <w14:schemeClr w14:val="tx1"/>
            </w14:solidFill>
          </w14:textFill>
        </w:rPr>
        <w:t>12月10日14点00分</w:t>
      </w:r>
      <w:r>
        <w:rPr>
          <w:rFonts w:hint="eastAsia" w:ascii="仿宋" w:hAnsi="仿宋" w:eastAsia="仿宋" w:cs="宋体"/>
          <w:color w:val="000000" w:themeColor="text1"/>
          <w:sz w:val="24"/>
          <w:highlight w:val="none"/>
          <w:u w:val="single"/>
          <w14:textFill>
            <w14:solidFill>
              <w14:schemeClr w14:val="tx1"/>
            </w14:solidFill>
          </w14:textFill>
        </w:rPr>
        <w:t>00秒</w:t>
      </w:r>
    </w:p>
    <w:p w14:paraId="40E2BE19">
      <w:pPr>
        <w:spacing w:line="360" w:lineRule="auto"/>
        <w:ind w:firstLine="482"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开标地点（网址）：</w:t>
      </w:r>
      <w:r>
        <w:rPr>
          <w:rFonts w:hint="eastAsia" w:ascii="仿宋" w:hAnsi="仿宋" w:eastAsia="仿宋" w:cs="仿宋"/>
          <w:color w:val="auto"/>
          <w:sz w:val="24"/>
          <w:highlight w:val="none"/>
          <w:lang w:val="en-US" w:eastAsia="zh-CN"/>
        </w:rPr>
        <w:t>乐</w:t>
      </w:r>
      <w:r>
        <w:rPr>
          <w:rFonts w:hint="eastAsia" w:ascii="仿宋" w:hAnsi="仿宋" w:eastAsia="仿宋" w:cs="仿宋"/>
          <w:color w:val="auto"/>
          <w:sz w:val="24"/>
          <w:highlight w:val="none"/>
          <w:lang w:eastAsia="zh-CN"/>
        </w:rPr>
        <w:t>采云平台</w:t>
      </w:r>
      <w:r>
        <w:rPr>
          <w:rFonts w:hint="eastAsia" w:ascii="仿宋" w:hAnsi="仿宋" w:eastAsia="仿宋" w:cs="仿宋"/>
          <w:color w:val="auto"/>
          <w:sz w:val="24"/>
          <w:highlight w:val="none"/>
        </w:rPr>
        <w:t>（www.lecaiyun.com）</w:t>
      </w:r>
    </w:p>
    <w:p w14:paraId="20A69446">
      <w:pPr>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4C828F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个工作日。</w:t>
      </w:r>
    </w:p>
    <w:p w14:paraId="7A882704">
      <w:pPr>
        <w:numPr>
          <w:ilvl w:val="0"/>
          <w:numId w:val="1"/>
        </w:num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其他补充事宜</w:t>
      </w:r>
    </w:p>
    <w:p w14:paraId="0B3499AE">
      <w:pPr>
        <w:spacing w:line="360" w:lineRule="auto"/>
        <w:rPr>
          <w:rFonts w:hint="default" w:ascii="仿宋" w:hAnsi="仿宋" w:eastAsia="仿宋" w:cs="仿宋"/>
          <w:b w:val="0"/>
          <w:bCs w:val="0"/>
          <w:color w:val="auto"/>
          <w:sz w:val="24"/>
          <w:highlight w:val="none"/>
          <w:lang w:val="en-US"/>
        </w:rPr>
      </w:pPr>
      <w:r>
        <w:rPr>
          <w:rFonts w:hint="eastAsia" w:ascii="仿宋" w:hAnsi="仿宋" w:eastAsia="仿宋" w:cs="仿宋"/>
          <w:b w:val="0"/>
          <w:bCs w:val="0"/>
          <w:color w:val="auto"/>
          <w:sz w:val="24"/>
          <w:highlight w:val="none"/>
          <w:lang w:val="en-US" w:eastAsia="zh-CN"/>
        </w:rPr>
        <w:t xml:space="preserve">    无。</w:t>
      </w:r>
    </w:p>
    <w:p w14:paraId="216F55B0">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七、对本次采购提出询问，请按以下方式联系</w:t>
      </w:r>
    </w:p>
    <w:p w14:paraId="1F5FCEE8">
      <w:pPr>
        <w:wordWrap/>
        <w:spacing w:line="360" w:lineRule="auto"/>
        <w:rPr>
          <w:rFonts w:hint="eastAsia" w:ascii="仿宋" w:hAnsi="仿宋" w:eastAsia="仿宋" w:cs="仿宋"/>
          <w:b/>
          <w:bCs/>
          <w:color w:val="auto"/>
          <w:sz w:val="24"/>
          <w:highlight w:val="none"/>
          <w:lang w:eastAsia="zh-CN"/>
        </w:rPr>
      </w:pPr>
      <w:r>
        <w:rPr>
          <w:rFonts w:hint="eastAsia" w:ascii="仿宋" w:hAnsi="仿宋" w:eastAsia="仿宋" w:cs="仿宋"/>
          <w:color w:val="000000"/>
          <w:sz w:val="24"/>
          <w:highlight w:val="none"/>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szCs w:val="24"/>
          <w:highlight w:val="none"/>
        </w:rPr>
        <w:t xml:space="preserve"> </w:t>
      </w:r>
      <w:r>
        <w:rPr>
          <w:rFonts w:hint="eastAsia" w:ascii="仿宋" w:hAnsi="仿宋" w:eastAsia="仿宋" w:cs="仿宋"/>
          <w:b w:val="0"/>
          <w:bCs w:val="0"/>
          <w:color w:val="auto"/>
          <w:sz w:val="24"/>
          <w:szCs w:val="24"/>
          <w:highlight w:val="none"/>
        </w:rPr>
        <w:t xml:space="preserve"> </w:t>
      </w:r>
      <w:r>
        <w:rPr>
          <w:rFonts w:hint="eastAsia" w:ascii="仿宋" w:hAnsi="仿宋" w:eastAsia="仿宋" w:cs="仿宋"/>
          <w:b w:val="0"/>
          <w:bCs w:val="0"/>
          <w:color w:val="auto"/>
          <w:sz w:val="24"/>
          <w:highlight w:val="none"/>
          <w:lang w:eastAsia="zh-CN"/>
        </w:rPr>
        <w:t xml:space="preserve"> 1.采购人信息</w:t>
      </w:r>
      <w:r>
        <w:rPr>
          <w:rFonts w:hint="eastAsia" w:ascii="仿宋" w:hAnsi="仿宋" w:eastAsia="仿宋" w:cs="仿宋"/>
          <w:b/>
          <w:bCs/>
          <w:color w:val="auto"/>
          <w:sz w:val="24"/>
          <w:highlight w:val="none"/>
          <w:lang w:val="en-US" w:eastAsia="zh-CN"/>
        </w:rPr>
        <w:t xml:space="preserve"> </w:t>
      </w:r>
    </w:p>
    <w:p w14:paraId="34B978B5">
      <w:pPr>
        <w:wordWrap/>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名    称：</w:t>
      </w:r>
      <w:r>
        <w:rPr>
          <w:rFonts w:hint="eastAsia" w:ascii="仿宋" w:hAnsi="仿宋" w:eastAsia="仿宋" w:cs="仿宋"/>
          <w:color w:val="auto"/>
          <w:sz w:val="24"/>
          <w:highlight w:val="none"/>
          <w:lang w:val="en-US" w:eastAsia="zh-CN"/>
        </w:rPr>
        <w:t>杭州市临平区崇贤街道向阳股份经济合作社</w:t>
      </w:r>
    </w:p>
    <w:p w14:paraId="1413D1F1">
      <w:pPr>
        <w:wordWrap/>
        <w:spacing w:line="36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地    址：</w:t>
      </w:r>
      <w:r>
        <w:rPr>
          <w:rFonts w:hint="eastAsia" w:ascii="仿宋" w:hAnsi="仿宋" w:eastAsia="仿宋" w:cs="仿宋"/>
          <w:color w:val="auto"/>
          <w:sz w:val="24"/>
          <w:highlight w:val="none"/>
          <w:lang w:val="en-US" w:eastAsia="zh-CN"/>
        </w:rPr>
        <w:t>杭州市临平区崇贤街道塘康路9号向阳村村委</w:t>
      </w:r>
    </w:p>
    <w:p w14:paraId="4D000B3D">
      <w:pPr>
        <w:wordWrap/>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传    真： /</w:t>
      </w:r>
    </w:p>
    <w:p w14:paraId="5326AF17">
      <w:pPr>
        <w:spacing w:line="360" w:lineRule="auto"/>
        <w:rPr>
          <w:rFonts w:hint="eastAsia" w:ascii="仿宋" w:hAnsi="仿宋" w:eastAsia="仿宋" w:cs="仿宋"/>
          <w:b w:val="0"/>
          <w:bCs w:val="0"/>
          <w:color w:val="auto"/>
          <w:sz w:val="24"/>
          <w:lang w:val="en-US" w:eastAsia="zh-CN"/>
        </w:rPr>
      </w:pPr>
      <w:r>
        <w:rPr>
          <w:rFonts w:hint="eastAsia" w:ascii="仿宋" w:hAnsi="仿宋" w:eastAsia="仿宋" w:cs="仿宋"/>
          <w:b w:val="0"/>
          <w:bCs w:val="0"/>
          <w:color w:val="0000FF"/>
          <w:sz w:val="24"/>
        </w:rPr>
        <w:t xml:space="preserve">  </w:t>
      </w:r>
      <w:r>
        <w:rPr>
          <w:rFonts w:hint="eastAsia" w:ascii="仿宋" w:hAnsi="仿宋" w:eastAsia="仿宋" w:cs="仿宋"/>
          <w:b w:val="0"/>
          <w:bCs w:val="0"/>
          <w:color w:val="0000FF"/>
          <w:sz w:val="24"/>
          <w:lang w:val="en-US" w:eastAsia="zh-CN"/>
        </w:rPr>
        <w:t xml:space="preserve"> </w:t>
      </w:r>
      <w:r>
        <w:rPr>
          <w:rFonts w:hint="eastAsia" w:ascii="仿宋" w:hAnsi="仿宋" w:eastAsia="仿宋" w:cs="仿宋"/>
          <w:b w:val="0"/>
          <w:bCs w:val="0"/>
          <w:color w:val="auto"/>
          <w:sz w:val="24"/>
        </w:rPr>
        <w:t xml:space="preserve"> </w:t>
      </w:r>
      <w:r>
        <w:rPr>
          <w:rFonts w:hint="eastAsia" w:ascii="仿宋" w:hAnsi="仿宋" w:eastAsia="仿宋" w:cs="仿宋"/>
          <w:b w:val="0"/>
          <w:bCs w:val="0"/>
          <w:color w:val="auto"/>
          <w:sz w:val="24"/>
          <w:lang w:val="en-US" w:eastAsia="zh-CN"/>
        </w:rPr>
        <w:t xml:space="preserve"> </w:t>
      </w:r>
      <w:r>
        <w:rPr>
          <w:rFonts w:hint="eastAsia" w:ascii="仿宋" w:hAnsi="仿宋" w:eastAsia="仿宋" w:cs="仿宋"/>
          <w:b w:val="0"/>
          <w:bCs w:val="0"/>
          <w:color w:val="auto"/>
          <w:sz w:val="24"/>
        </w:rPr>
        <w:t>项目联系人（询问）：</w:t>
      </w:r>
      <w:r>
        <w:rPr>
          <w:rFonts w:hint="eastAsia" w:ascii="仿宋" w:hAnsi="仿宋" w:eastAsia="仿宋" w:cs="仿宋"/>
          <w:b w:val="0"/>
          <w:bCs w:val="0"/>
          <w:color w:val="auto"/>
          <w:sz w:val="24"/>
          <w:lang w:val="en-US" w:eastAsia="zh-CN"/>
        </w:rPr>
        <w:t xml:space="preserve"> 吴一鸣</w:t>
      </w:r>
    </w:p>
    <w:p w14:paraId="434D4454">
      <w:pPr>
        <w:spacing w:line="360" w:lineRule="auto"/>
        <w:rPr>
          <w:rFonts w:hint="default" w:ascii="仿宋" w:hAnsi="仿宋" w:eastAsia="仿宋" w:cs="仿宋"/>
          <w:b w:val="0"/>
          <w:bCs w:val="0"/>
          <w:color w:val="0000FF"/>
          <w:sz w:val="24"/>
          <w:lang w:val="en-US" w:eastAsia="zh-CN"/>
        </w:rPr>
      </w:pPr>
      <w:r>
        <w:rPr>
          <w:rFonts w:hint="eastAsia" w:ascii="仿宋" w:hAnsi="仿宋" w:eastAsia="仿宋" w:cs="仿宋"/>
          <w:b w:val="0"/>
          <w:bCs w:val="0"/>
          <w:color w:val="auto"/>
          <w:sz w:val="24"/>
        </w:rPr>
        <w:t xml:space="preserve">    项目联系方式（询问）：</w:t>
      </w:r>
      <w:r>
        <w:rPr>
          <w:rFonts w:hint="eastAsia" w:ascii="仿宋" w:hAnsi="仿宋" w:eastAsia="仿宋" w:cs="仿宋"/>
          <w:b w:val="0"/>
          <w:bCs w:val="0"/>
          <w:color w:val="auto"/>
          <w:sz w:val="24"/>
          <w:lang w:val="en-US" w:eastAsia="zh-CN"/>
        </w:rPr>
        <w:t>0571-86272269</w:t>
      </w:r>
    </w:p>
    <w:p w14:paraId="613B469C">
      <w:pPr>
        <w:spacing w:line="360" w:lineRule="auto"/>
        <w:rPr>
          <w:rFonts w:hint="default" w:ascii="仿宋" w:hAnsi="仿宋" w:eastAsia="仿宋" w:cs="仿宋"/>
          <w:b w:val="0"/>
          <w:bCs w:val="0"/>
          <w:color w:val="auto"/>
          <w:sz w:val="24"/>
          <w:lang w:val="en-US" w:eastAsia="zh-CN"/>
        </w:rPr>
      </w:pPr>
    </w:p>
    <w:p w14:paraId="0B9247E6">
      <w:pPr>
        <w:wordWrap/>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2.采购代理机构信息            </w:t>
      </w:r>
    </w:p>
    <w:p w14:paraId="1BAD4674">
      <w:pPr>
        <w:wordWrap/>
        <w:spacing w:line="360" w:lineRule="auto"/>
        <w:ind w:firstLine="48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名    称：</w:t>
      </w:r>
      <w:r>
        <w:rPr>
          <w:rFonts w:hint="eastAsia" w:ascii="仿宋" w:hAnsi="仿宋" w:eastAsia="仿宋" w:cs="仿宋"/>
          <w:color w:val="auto"/>
          <w:sz w:val="24"/>
          <w:szCs w:val="24"/>
          <w:highlight w:val="none"/>
          <w:lang w:eastAsia="zh-CN"/>
        </w:rPr>
        <w:t>杭州</w:t>
      </w:r>
      <w:r>
        <w:rPr>
          <w:rFonts w:hint="eastAsia" w:ascii="仿宋" w:hAnsi="仿宋" w:eastAsia="仿宋" w:cs="仿宋"/>
          <w:color w:val="auto"/>
          <w:sz w:val="24"/>
          <w:szCs w:val="24"/>
          <w:highlight w:val="none"/>
          <w:lang w:val="en-US" w:eastAsia="zh-CN"/>
        </w:rPr>
        <w:t>江工工程管理</w:t>
      </w:r>
      <w:r>
        <w:rPr>
          <w:rFonts w:hint="eastAsia" w:ascii="仿宋" w:hAnsi="仿宋" w:eastAsia="仿宋" w:cs="仿宋"/>
          <w:color w:val="auto"/>
          <w:sz w:val="24"/>
          <w:szCs w:val="24"/>
          <w:highlight w:val="none"/>
          <w:lang w:eastAsia="zh-CN"/>
        </w:rPr>
        <w:t>有限公司</w:t>
      </w:r>
    </w:p>
    <w:p w14:paraId="51068E93">
      <w:pPr>
        <w:wordWrap/>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lang w:eastAsia="zh-CN"/>
        </w:rPr>
        <w:t>浙江省杭州市临平区</w:t>
      </w:r>
      <w:r>
        <w:rPr>
          <w:rFonts w:hint="eastAsia" w:ascii="仿宋" w:hAnsi="仿宋" w:eastAsia="仿宋" w:cs="仿宋"/>
          <w:color w:val="auto"/>
          <w:sz w:val="24"/>
          <w:szCs w:val="24"/>
          <w:highlight w:val="none"/>
          <w:lang w:val="en-US" w:eastAsia="zh-CN"/>
        </w:rPr>
        <w:t>崇贤街道拱康路928号6</w:t>
      </w:r>
      <w:r>
        <w:rPr>
          <w:rFonts w:hint="eastAsia" w:ascii="仿宋" w:hAnsi="仿宋" w:eastAsia="仿宋" w:cs="仿宋"/>
          <w:color w:val="auto"/>
          <w:sz w:val="24"/>
          <w:szCs w:val="24"/>
          <w:highlight w:val="none"/>
          <w:lang w:eastAsia="zh-CN"/>
        </w:rPr>
        <w:t>楼</w:t>
      </w:r>
    </w:p>
    <w:p w14:paraId="461B1F1E">
      <w:pPr>
        <w:wordWrap/>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传    真：/             </w:t>
      </w:r>
    </w:p>
    <w:p w14:paraId="6643EF64">
      <w:pPr>
        <w:wordWrap/>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项目联系人（询问）： </w:t>
      </w:r>
      <w:r>
        <w:rPr>
          <w:rFonts w:hint="eastAsia" w:ascii="仿宋" w:hAnsi="仿宋" w:eastAsia="仿宋" w:cs="仿宋"/>
          <w:color w:val="auto"/>
          <w:sz w:val="24"/>
          <w:szCs w:val="24"/>
          <w:highlight w:val="none"/>
          <w:lang w:val="en-US" w:eastAsia="zh-CN"/>
        </w:rPr>
        <w:t>张工</w:t>
      </w:r>
      <w:r>
        <w:rPr>
          <w:rFonts w:hint="eastAsia" w:ascii="仿宋" w:hAnsi="仿宋" w:eastAsia="仿宋" w:cs="仿宋"/>
          <w:color w:val="auto"/>
          <w:sz w:val="24"/>
          <w:szCs w:val="24"/>
          <w:highlight w:val="none"/>
        </w:rPr>
        <w:t xml:space="preserve">   </w:t>
      </w:r>
    </w:p>
    <w:p w14:paraId="667A8DD7">
      <w:pPr>
        <w:wordWrap/>
        <w:spacing w:line="360" w:lineRule="auto"/>
        <w:rPr>
          <w:rFonts w:hint="default" w:ascii="仿宋" w:hAnsi="仿宋" w:eastAsia="仿宋" w:cs="仿宋"/>
          <w:color w:val="auto"/>
          <w:sz w:val="24"/>
          <w:szCs w:val="24"/>
          <w:highlight w:val="yellow"/>
          <w:lang w:val="en-US"/>
        </w:rPr>
      </w:pPr>
      <w:r>
        <w:rPr>
          <w:rFonts w:hint="eastAsia" w:ascii="仿宋" w:hAnsi="仿宋" w:eastAsia="仿宋" w:cs="仿宋"/>
          <w:color w:val="auto"/>
          <w:sz w:val="24"/>
          <w:szCs w:val="24"/>
          <w:highlight w:val="none"/>
        </w:rPr>
        <w:t xml:space="preserve">    项目联系方式（询问）：</w:t>
      </w:r>
      <w:r>
        <w:rPr>
          <w:rFonts w:hint="eastAsia" w:ascii="仿宋" w:hAnsi="仿宋" w:eastAsia="仿宋" w:cs="仿宋"/>
          <w:color w:val="auto"/>
          <w:sz w:val="24"/>
          <w:szCs w:val="24"/>
          <w:highlight w:val="none"/>
          <w:lang w:val="en-US" w:eastAsia="zh-CN"/>
        </w:rPr>
        <w:t>15088705525</w:t>
      </w:r>
    </w:p>
    <w:p w14:paraId="69AE900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29D91F52">
      <w:pPr>
        <w:adjustRightInd/>
        <w:spacing w:line="360" w:lineRule="auto"/>
        <w:jc w:val="center"/>
        <w:outlineLvl w:val="0"/>
        <w:rPr>
          <w:rFonts w:hint="eastAsia" w:ascii="仿宋" w:hAnsi="仿宋" w:eastAsia="仿宋" w:cs="宋体"/>
          <w:b/>
          <w:color w:val="000000" w:themeColor="text1"/>
          <w:sz w:val="36"/>
          <w:szCs w:val="20"/>
          <w:highlight w:val="none"/>
          <w14:textFill>
            <w14:solidFill>
              <w14:schemeClr w14:val="tx1"/>
            </w14:solidFill>
          </w14:textFill>
        </w:rPr>
      </w:pPr>
    </w:p>
    <w:p w14:paraId="38B28487">
      <w:pPr>
        <w:adjustRightInd/>
        <w:spacing w:line="360" w:lineRule="auto"/>
        <w:jc w:val="center"/>
        <w:outlineLvl w:val="0"/>
        <w:rPr>
          <w:rFonts w:hint="eastAsia" w:ascii="仿宋" w:hAnsi="仿宋" w:eastAsia="仿宋" w:cs="宋体"/>
          <w:b/>
          <w:color w:val="000000" w:themeColor="text1"/>
          <w:sz w:val="36"/>
          <w:szCs w:val="20"/>
          <w:highlight w:val="none"/>
          <w14:textFill>
            <w14:solidFill>
              <w14:schemeClr w14:val="tx1"/>
            </w14:solidFill>
          </w14:textFill>
        </w:rPr>
      </w:pPr>
    </w:p>
    <w:p w14:paraId="079B5961">
      <w:pPr>
        <w:adjustRightInd/>
        <w:spacing w:line="360" w:lineRule="auto"/>
        <w:jc w:val="center"/>
        <w:outlineLvl w:val="0"/>
        <w:rPr>
          <w:rFonts w:ascii="仿宋" w:hAnsi="仿宋" w:eastAsia="仿宋" w:cs="宋体"/>
          <w:b/>
          <w:color w:val="000000" w:themeColor="text1"/>
          <w:sz w:val="36"/>
          <w:szCs w:val="20"/>
          <w:highlight w:val="none"/>
          <w14:textFill>
            <w14:solidFill>
              <w14:schemeClr w14:val="tx1"/>
            </w14:solidFill>
          </w14:textFill>
        </w:rPr>
      </w:pPr>
      <w:r>
        <w:rPr>
          <w:rFonts w:hint="eastAsia" w:ascii="仿宋" w:hAnsi="仿宋" w:eastAsia="仿宋" w:cs="宋体"/>
          <w:b/>
          <w:color w:val="000000" w:themeColor="text1"/>
          <w:sz w:val="36"/>
          <w:szCs w:val="20"/>
          <w:highlight w:val="none"/>
          <w14:textFill>
            <w14:solidFill>
              <w14:schemeClr w14:val="tx1"/>
            </w14:solidFill>
          </w14:textFill>
        </w:rPr>
        <w:t>第二部分</w:t>
      </w:r>
      <w:bookmarkEnd w:id="8"/>
      <w:r>
        <w:rPr>
          <w:rFonts w:hint="eastAsia" w:ascii="仿宋" w:hAnsi="仿宋" w:eastAsia="仿宋" w:cs="宋体"/>
          <w:b/>
          <w:color w:val="000000" w:themeColor="text1"/>
          <w:sz w:val="36"/>
          <w:szCs w:val="20"/>
          <w:highlight w:val="none"/>
          <w14:textFill>
            <w14:solidFill>
              <w14:schemeClr w14:val="tx1"/>
            </w14:solidFill>
          </w14:textFill>
        </w:rPr>
        <w:t xml:space="preserve"> 投标人须知</w:t>
      </w:r>
      <w:bookmarkEnd w:id="9"/>
    </w:p>
    <w:p w14:paraId="0BF7BDAB">
      <w:pPr>
        <w:adjustRightInd/>
        <w:spacing w:line="360" w:lineRule="auto"/>
        <w:ind w:firstLine="3845" w:firstLineChars="1197"/>
        <w:outlineLvl w:val="0"/>
        <w:rPr>
          <w:rFonts w:ascii="仿宋" w:hAnsi="仿宋" w:eastAsia="仿宋" w:cs="宋体"/>
          <w:b/>
          <w:color w:val="000000" w:themeColor="text1"/>
          <w:sz w:val="32"/>
          <w:szCs w:val="20"/>
          <w:highlight w:val="none"/>
          <w14:textFill>
            <w14:solidFill>
              <w14:schemeClr w14:val="tx1"/>
            </w14:solidFill>
          </w14:textFill>
        </w:rPr>
      </w:pPr>
      <w:r>
        <w:rPr>
          <w:rFonts w:hint="eastAsia" w:ascii="仿宋" w:hAnsi="仿宋" w:eastAsia="仿宋" w:cs="宋体"/>
          <w:b/>
          <w:color w:val="000000" w:themeColor="text1"/>
          <w:sz w:val="32"/>
          <w:szCs w:val="20"/>
          <w:highlight w:val="none"/>
          <w14:textFill>
            <w14:solidFill>
              <w14:schemeClr w14:val="tx1"/>
            </w14:solidFill>
          </w14:textFill>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9"/>
        <w:gridCol w:w="1843"/>
        <w:gridCol w:w="6095"/>
      </w:tblGrid>
      <w:tr w14:paraId="39660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629" w:type="dxa"/>
            <w:vAlign w:val="top"/>
          </w:tcPr>
          <w:p w14:paraId="2283C6BD">
            <w:pPr>
              <w:snapToGrid w:val="0"/>
              <w:spacing w:before="0" w:beforeAutospacing="0" w:after="0" w:afterAutospacing="0" w:line="360" w:lineRule="auto"/>
              <w:ind w:left="0" w:right="0"/>
              <w:jc w:val="center"/>
              <w:rPr>
                <w:rFonts w:hint="default" w:ascii="仿宋" w:hAnsi="仿宋" w:eastAsia="仿宋" w:cs="宋体"/>
                <w:b/>
                <w:color w:val="000000" w:themeColor="text1"/>
                <w:sz w:val="24"/>
                <w:szCs w:val="20"/>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序号</w:t>
            </w:r>
          </w:p>
        </w:tc>
        <w:tc>
          <w:tcPr>
            <w:tcW w:w="1843" w:type="dxa"/>
            <w:vAlign w:val="center"/>
          </w:tcPr>
          <w:p w14:paraId="59CAFE43">
            <w:pPr>
              <w:snapToGrid w:val="0"/>
              <w:spacing w:before="0" w:beforeAutospacing="0" w:after="0" w:afterAutospacing="0" w:line="360" w:lineRule="auto"/>
              <w:ind w:left="0" w:right="0"/>
              <w:jc w:val="center"/>
              <w:rPr>
                <w:rFonts w:hint="default" w:ascii="仿宋" w:hAnsi="仿宋" w:eastAsia="仿宋" w:cs="宋体"/>
                <w:b/>
                <w:color w:val="000000" w:themeColor="text1"/>
                <w:sz w:val="24"/>
                <w:szCs w:val="20"/>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事项</w:t>
            </w:r>
          </w:p>
        </w:tc>
        <w:tc>
          <w:tcPr>
            <w:tcW w:w="6095" w:type="dxa"/>
            <w:vAlign w:val="center"/>
          </w:tcPr>
          <w:p w14:paraId="505650E5">
            <w:pPr>
              <w:snapToGrid w:val="0"/>
              <w:spacing w:before="0" w:beforeAutospacing="0" w:after="0" w:afterAutospacing="0" w:line="360" w:lineRule="auto"/>
              <w:ind w:left="0" w:right="0"/>
              <w:jc w:val="center"/>
              <w:rPr>
                <w:rFonts w:hint="default" w:ascii="仿宋" w:hAnsi="仿宋" w:eastAsia="仿宋" w:cs="宋体"/>
                <w:b/>
                <w:color w:val="000000" w:themeColor="text1"/>
                <w:sz w:val="24"/>
                <w:szCs w:val="20"/>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本项目的特别规定</w:t>
            </w:r>
          </w:p>
        </w:tc>
      </w:tr>
      <w:tr w14:paraId="1011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43" w:hRule="atLeast"/>
          <w:tblHeader/>
        </w:trPr>
        <w:tc>
          <w:tcPr>
            <w:tcW w:w="629" w:type="dxa"/>
            <w:vAlign w:val="center"/>
          </w:tcPr>
          <w:p w14:paraId="7F2AB49A">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p w14:paraId="2329C2D6">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1</w:t>
            </w:r>
          </w:p>
        </w:tc>
        <w:tc>
          <w:tcPr>
            <w:tcW w:w="1843" w:type="dxa"/>
            <w:vAlign w:val="center"/>
          </w:tcPr>
          <w:p w14:paraId="5B4FC58F">
            <w:pPr>
              <w:snapToGrid w:val="0"/>
              <w:spacing w:before="0" w:beforeAutospacing="0" w:after="0" w:afterAutospacing="0" w:line="360" w:lineRule="auto"/>
              <w:ind w:left="0" w:right="0"/>
              <w:rPr>
                <w:rFonts w:hint="default" w:ascii="仿宋" w:hAnsi="仿宋" w:eastAsia="仿宋" w:cs="宋体"/>
                <w:b w:val="0"/>
                <w:bCs/>
                <w:color w:val="auto"/>
                <w:sz w:val="24"/>
                <w:szCs w:val="20"/>
                <w:highlight w:val="none"/>
              </w:rPr>
            </w:pPr>
            <w:r>
              <w:rPr>
                <w:rFonts w:hint="eastAsia" w:ascii="仿宋" w:hAnsi="仿宋" w:eastAsia="仿宋" w:cs="宋体"/>
                <w:b w:val="0"/>
                <w:bCs/>
                <w:color w:val="auto"/>
                <w:sz w:val="24"/>
                <w:szCs w:val="20"/>
                <w:highlight w:val="none"/>
              </w:rPr>
              <w:t>项目属性</w:t>
            </w:r>
          </w:p>
        </w:tc>
        <w:tc>
          <w:tcPr>
            <w:tcW w:w="6095" w:type="dxa"/>
            <w:vAlign w:val="center"/>
          </w:tcPr>
          <w:p w14:paraId="09F0445A">
            <w:pPr>
              <w:spacing w:before="0" w:beforeAutospacing="0" w:after="0" w:afterAutospacing="0" w:line="360" w:lineRule="auto"/>
              <w:ind w:left="0" w:right="0"/>
              <w:rPr>
                <w:rFonts w:hint="eastAsia" w:ascii="仿宋" w:hAnsi="仿宋" w:eastAsia="仿宋" w:cs="宋体"/>
                <w:b w:val="0"/>
                <w:bCs/>
                <w:color w:val="auto"/>
                <w:sz w:val="24"/>
                <w:szCs w:val="20"/>
                <w:highlight w:val="none"/>
                <w:lang w:eastAsia="zh-CN"/>
              </w:rPr>
            </w:pPr>
            <w:r>
              <w:rPr>
                <w:rFonts w:hint="eastAsia" w:ascii="仿宋" w:hAnsi="仿宋" w:eastAsia="仿宋" w:cs="宋体"/>
                <w:b w:val="0"/>
                <w:bCs/>
                <w:color w:val="000000"/>
                <w:sz w:val="24"/>
                <w:szCs w:val="20"/>
                <w:highlight w:val="none"/>
              </w:rPr>
              <w:t>货物类，单一产品或核心产品：</w:t>
            </w:r>
            <w:r>
              <w:rPr>
                <w:rFonts w:hint="eastAsia" w:ascii="仿宋" w:hAnsi="仿宋" w:eastAsia="仿宋" w:cs="宋体"/>
                <w:b w:val="0"/>
                <w:bCs/>
                <w:color w:val="000000"/>
                <w:sz w:val="24"/>
                <w:szCs w:val="20"/>
                <w:highlight w:val="none"/>
                <w:lang w:val="en-US" w:eastAsia="zh-CN"/>
              </w:rPr>
              <w:t>消防车</w:t>
            </w:r>
          </w:p>
        </w:tc>
      </w:tr>
      <w:tr w14:paraId="0195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23" w:hRule="atLeast"/>
          <w:tblHeader/>
        </w:trPr>
        <w:tc>
          <w:tcPr>
            <w:tcW w:w="629" w:type="dxa"/>
            <w:vAlign w:val="top"/>
          </w:tcPr>
          <w:p w14:paraId="56900127">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p w14:paraId="55D6DC83">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2</w:t>
            </w:r>
          </w:p>
        </w:tc>
        <w:tc>
          <w:tcPr>
            <w:tcW w:w="1843" w:type="dxa"/>
            <w:vAlign w:val="center"/>
          </w:tcPr>
          <w:p w14:paraId="40513B28">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采购标的及其对应的中小企业划分标准所属行业</w:t>
            </w:r>
          </w:p>
        </w:tc>
        <w:tc>
          <w:tcPr>
            <w:tcW w:w="6095" w:type="dxa"/>
            <w:vAlign w:val="center"/>
          </w:tcPr>
          <w:p w14:paraId="64F81881">
            <w:pPr>
              <w:snapToGrid w:val="0"/>
              <w:spacing w:before="0" w:beforeAutospacing="0" w:after="0" w:afterAutospacing="0" w:line="360" w:lineRule="auto"/>
              <w:ind w:left="0" w:right="0"/>
              <w:rPr>
                <w:rFonts w:hint="eastAsia" w:ascii="仿宋" w:hAnsi="仿宋" w:eastAsia="仿宋" w:cs="宋体"/>
                <w:b w:val="0"/>
                <w:bCs/>
                <w:color w:val="000000" w:themeColor="text1"/>
                <w:kern w:val="0"/>
                <w:sz w:val="24"/>
                <w:szCs w:val="20"/>
                <w:highlight w:val="none"/>
                <w:lang w:eastAsia="zh-CN"/>
                <w14:textFill>
                  <w14:solidFill>
                    <w14:schemeClr w14:val="tx1"/>
                  </w14:solidFill>
                </w14:textFill>
              </w:rPr>
            </w:pPr>
            <w:r>
              <w:rPr>
                <w:rFonts w:hint="eastAsia" w:ascii="仿宋" w:hAnsi="仿宋" w:eastAsia="仿宋" w:cs="宋体"/>
                <w:b w:val="0"/>
                <w:bCs/>
                <w:color w:val="000000" w:themeColor="text1"/>
                <w:kern w:val="0"/>
                <w:sz w:val="24"/>
                <w:szCs w:val="20"/>
                <w:highlight w:val="none"/>
                <w14:textFill>
                  <w14:solidFill>
                    <w14:schemeClr w14:val="tx1"/>
                  </w14:solidFill>
                </w14:textFill>
              </w:rPr>
              <w:t>（1）标的：</w:t>
            </w:r>
            <w:r>
              <w:rPr>
                <w:rFonts w:hint="eastAsia" w:ascii="仿宋" w:hAnsi="仿宋" w:eastAsia="仿宋" w:cs="宋体"/>
                <w:b w:val="0"/>
                <w:bCs/>
                <w:color w:val="000000" w:themeColor="text1"/>
                <w:kern w:val="0"/>
                <w:sz w:val="24"/>
                <w:szCs w:val="20"/>
                <w:highlight w:val="none"/>
                <w:lang w:eastAsia="zh-CN"/>
                <w14:textFill>
                  <w14:solidFill>
                    <w14:schemeClr w14:val="tx1"/>
                  </w14:solidFill>
                </w14:textFill>
              </w:rPr>
              <w:t>向阳村微型消防车采购项目</w:t>
            </w:r>
            <w:r>
              <w:rPr>
                <w:rFonts w:hint="eastAsia" w:ascii="仿宋" w:hAnsi="仿宋" w:eastAsia="仿宋" w:cs="宋体"/>
                <w:b w:val="0"/>
                <w:bCs/>
                <w:color w:val="000000" w:themeColor="text1"/>
                <w:kern w:val="0"/>
                <w:sz w:val="24"/>
                <w:szCs w:val="20"/>
                <w:highlight w:val="none"/>
                <w14:textFill>
                  <w14:solidFill>
                    <w14:schemeClr w14:val="tx1"/>
                  </w14:solidFill>
                </w14:textFill>
              </w:rPr>
              <w:t>，属于行业：</w:t>
            </w:r>
            <w:r>
              <w:rPr>
                <w:rFonts w:hint="eastAsia" w:ascii="仿宋" w:hAnsi="仿宋" w:eastAsia="仿宋" w:cs="宋体"/>
                <w:bCs/>
                <w:color w:val="000000" w:themeColor="text1"/>
                <w:kern w:val="0"/>
                <w:sz w:val="24"/>
                <w:szCs w:val="20"/>
                <w:highlight w:val="none"/>
                <w:lang w:val="en-US" w:eastAsia="zh-CN"/>
                <w14:textFill>
                  <w14:solidFill>
                    <w14:schemeClr w14:val="tx1"/>
                  </w14:solidFill>
                </w14:textFill>
              </w:rPr>
              <w:t>工</w:t>
            </w:r>
            <w:r>
              <w:rPr>
                <w:rFonts w:hint="eastAsia" w:ascii="仿宋" w:hAnsi="仿宋" w:eastAsia="仿宋" w:cs="宋体"/>
                <w:bCs/>
                <w:color w:val="000000" w:themeColor="text1"/>
                <w:kern w:val="0"/>
                <w:sz w:val="24"/>
                <w:szCs w:val="20"/>
                <w:highlight w:val="none"/>
                <w14:textFill>
                  <w14:solidFill>
                    <w14:schemeClr w14:val="tx1"/>
                  </w14:solidFill>
                </w14:textFill>
              </w:rPr>
              <w:t>业</w:t>
            </w:r>
            <w:r>
              <w:rPr>
                <w:rFonts w:hint="eastAsia" w:ascii="仿宋" w:hAnsi="仿宋" w:eastAsia="仿宋" w:cs="宋体"/>
                <w:b w:val="0"/>
                <w:bCs/>
                <w:color w:val="000000" w:themeColor="text1"/>
                <w:kern w:val="0"/>
                <w:sz w:val="24"/>
                <w:szCs w:val="20"/>
                <w:highlight w:val="none"/>
                <w:lang w:eastAsia="zh-CN"/>
                <w14:textFill>
                  <w14:solidFill>
                    <w14:schemeClr w14:val="tx1"/>
                  </w14:solidFill>
                </w14:textFill>
              </w:rPr>
              <w:t>。</w:t>
            </w:r>
          </w:p>
          <w:p w14:paraId="3393E3CD">
            <w:pPr>
              <w:snapToGrid w:val="0"/>
              <w:spacing w:before="0" w:beforeAutospacing="0" w:after="0" w:afterAutospacing="0" w:line="360" w:lineRule="auto"/>
              <w:ind w:left="0" w:right="0"/>
              <w:rPr>
                <w:rFonts w:hint="default" w:ascii="仿宋" w:hAnsi="Times New Roman" w:eastAsia="仿宋" w:cs="宋体"/>
                <w:b w:val="0"/>
                <w:bCs/>
                <w:color w:val="000000" w:themeColor="text1"/>
                <w:sz w:val="20"/>
                <w:szCs w:val="20"/>
                <w:highlight w:val="none"/>
                <w14:textFill>
                  <w14:solidFill>
                    <w14:schemeClr w14:val="tx1"/>
                  </w14:solidFill>
                </w14:textFill>
              </w:rPr>
            </w:pPr>
            <w:r>
              <w:rPr>
                <w:rFonts w:hint="eastAsia" w:ascii="仿宋" w:hAnsi="仿宋" w:eastAsia="仿宋" w:cs="宋体"/>
                <w:b w:val="0"/>
                <w:bCs/>
                <w:color w:val="000000" w:themeColor="text1"/>
                <w:kern w:val="0"/>
                <w:sz w:val="24"/>
                <w:szCs w:val="20"/>
                <w:highlight w:val="none"/>
                <w14:textFill>
                  <w14:solidFill>
                    <w14:schemeClr w14:val="tx1"/>
                  </w14:solidFill>
                </w14:textFill>
              </w:rPr>
              <w:t>标准详见附件8《中小企业划型标准规定》</w:t>
            </w:r>
          </w:p>
        </w:tc>
      </w:tr>
      <w:tr w14:paraId="5CF8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0" w:hRule="atLeast"/>
          <w:tblHeader/>
        </w:trPr>
        <w:tc>
          <w:tcPr>
            <w:tcW w:w="629" w:type="dxa"/>
            <w:vAlign w:val="top"/>
          </w:tcPr>
          <w:p w14:paraId="4223F811">
            <w:pPr>
              <w:snapToGrid w:val="0"/>
              <w:spacing w:before="0" w:beforeAutospacing="0" w:after="0" w:afterAutospacing="0" w:line="360" w:lineRule="auto"/>
              <w:ind w:left="0" w:leftChars="0" w:right="0" w:rightChars="0"/>
              <w:jc w:val="center"/>
              <w:rPr>
                <w:rFonts w:hint="default"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3</w:t>
            </w:r>
          </w:p>
        </w:tc>
        <w:tc>
          <w:tcPr>
            <w:tcW w:w="1843" w:type="dxa"/>
            <w:vAlign w:val="center"/>
          </w:tcPr>
          <w:p w14:paraId="275C2DE9">
            <w:pPr>
              <w:snapToGrid w:val="0"/>
              <w:spacing w:before="0" w:beforeAutospacing="0" w:after="0" w:afterAutospacing="0" w:line="360" w:lineRule="auto"/>
              <w:ind w:left="0" w:right="0" w:firstLine="480" w:firstLineChars="200"/>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分包</w:t>
            </w:r>
          </w:p>
        </w:tc>
        <w:tc>
          <w:tcPr>
            <w:tcW w:w="6095" w:type="dxa"/>
            <w:vAlign w:val="center"/>
          </w:tcPr>
          <w:p w14:paraId="12A0DB45">
            <w:pPr>
              <w:spacing w:before="0" w:beforeAutospacing="0" w:after="0" w:afterAutospacing="0" w:line="360" w:lineRule="auto"/>
              <w:ind w:left="0" w:right="0"/>
              <w:rPr>
                <w:rFonts w:hint="default" w:ascii="仿宋" w:hAnsi="仿宋" w:eastAsia="仿宋" w:cs="宋体"/>
                <w:b w:val="0"/>
                <w:bCs/>
                <w:color w:val="000000" w:themeColor="text1"/>
                <w:sz w:val="24"/>
                <w:szCs w:val="20"/>
                <w:highlight w:val="none"/>
                <w14:textFill>
                  <w14:solidFill>
                    <w14:schemeClr w14:val="tx1"/>
                  </w14:solidFill>
                </w14:textFill>
              </w:rPr>
            </w:pPr>
            <w:r>
              <w:rPr>
                <w:rFonts w:hint="default" w:ascii="MS Gothic" w:hAnsi="MS Gothic" w:eastAsia="MS Gothic" w:cs="Arial"/>
                <w:b w:val="0"/>
                <w:bCs/>
                <w:color w:val="000000" w:themeColor="text1"/>
                <w:kern w:val="0"/>
                <w:sz w:val="24"/>
                <w:szCs w:val="20"/>
                <w:highlight w:val="none"/>
                <w14:textFill>
                  <w14:solidFill>
                    <w14:schemeClr w14:val="tx1"/>
                  </w14:solidFill>
                </w14:textFill>
              </w:rPr>
              <w:t>☐</w:t>
            </w:r>
            <w:r>
              <w:rPr>
                <w:rFonts w:hint="default" w:ascii="仿宋_GB2312" w:hAnsi="仿宋" w:eastAsia="仿宋_GB2312" w:cs="Arial"/>
                <w:b w:val="0"/>
                <w:bCs/>
                <w:color w:val="000000" w:themeColor="text1"/>
                <w:kern w:val="0"/>
                <w:sz w:val="24"/>
                <w:szCs w:val="20"/>
                <w:highlight w:val="none"/>
                <w14:textFill>
                  <w14:solidFill>
                    <w14:schemeClr w14:val="tx1"/>
                  </w14:solidFill>
                </w14:textFill>
              </w:rPr>
              <w:t xml:space="preserve"> A</w:t>
            </w:r>
            <w:r>
              <w:rPr>
                <w:rFonts w:hint="eastAsia" w:ascii="仿宋_GB2312" w:hAnsi="仿宋" w:eastAsia="仿宋_GB2312" w:cs="Times New Roman"/>
                <w:b w:val="0"/>
                <w:bCs/>
                <w:color w:val="000000" w:themeColor="text1"/>
                <w:sz w:val="24"/>
                <w:szCs w:val="20"/>
                <w:highlight w:val="none"/>
                <w14:textFill>
                  <w14:solidFill>
                    <w14:schemeClr w14:val="tx1"/>
                  </w14:solidFill>
                </w14:textFill>
              </w:rPr>
              <w:t>同意将非主体、非关键性的工作分包。</w:t>
            </w:r>
            <w:r>
              <w:rPr>
                <w:rFonts w:hint="default" w:ascii="仿宋_GB2312" w:hAnsi="仿宋" w:eastAsia="仿宋_GB2312" w:cs="Arial"/>
                <w:b w:val="0"/>
                <w:bCs/>
                <w:color w:val="000000" w:themeColor="text1"/>
                <w:kern w:val="0"/>
                <w:sz w:val="24"/>
                <w:szCs w:val="20"/>
                <w:highlight w:val="none"/>
                <w14:textFill>
                  <w14:solidFill>
                    <w14:schemeClr w14:val="tx1"/>
                  </w14:solidFill>
                </w14:textFill>
              </w:rPr>
              <w:sym w:font="Wingdings" w:char="F0FE"/>
            </w:r>
            <w:r>
              <w:rPr>
                <w:rFonts w:hint="default" w:ascii="仿宋_GB2312" w:hAnsi="仿宋" w:eastAsia="仿宋_GB2312" w:cs="Arial"/>
                <w:b w:val="0"/>
                <w:bCs/>
                <w:color w:val="000000" w:themeColor="text1"/>
                <w:kern w:val="0"/>
                <w:sz w:val="24"/>
                <w:szCs w:val="20"/>
                <w:highlight w:val="none"/>
                <w14:textFill>
                  <w14:solidFill>
                    <w14:schemeClr w14:val="tx1"/>
                  </w14:solidFill>
                </w14:textFill>
              </w:rPr>
              <w:t xml:space="preserve"> B</w:t>
            </w:r>
            <w:r>
              <w:rPr>
                <w:rFonts w:hint="eastAsia" w:ascii="仿宋_GB2312" w:hAnsi="仿宋" w:eastAsia="仿宋_GB2312" w:cs="Times New Roman"/>
                <w:b w:val="0"/>
                <w:bCs/>
                <w:color w:val="000000" w:themeColor="text1"/>
                <w:sz w:val="24"/>
                <w:szCs w:val="20"/>
                <w:highlight w:val="none"/>
                <w14:textFill>
                  <w14:solidFill>
                    <w14:schemeClr w14:val="tx1"/>
                  </w14:solidFill>
                </w14:textFill>
              </w:rPr>
              <w:t>不同意分包。</w:t>
            </w:r>
          </w:p>
        </w:tc>
      </w:tr>
      <w:tr w14:paraId="07B4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05" w:hRule="atLeast"/>
          <w:tblHeader/>
        </w:trPr>
        <w:tc>
          <w:tcPr>
            <w:tcW w:w="629" w:type="dxa"/>
            <w:vAlign w:val="center"/>
          </w:tcPr>
          <w:p w14:paraId="2CE5853A">
            <w:pPr>
              <w:snapToGrid w:val="0"/>
              <w:spacing w:before="0" w:beforeAutospacing="0" w:after="0" w:afterAutospacing="0" w:line="360" w:lineRule="auto"/>
              <w:ind w:left="0" w:leftChars="0" w:right="0" w:rightChars="0"/>
              <w:jc w:val="center"/>
              <w:rPr>
                <w:rFonts w:hint="default"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4</w:t>
            </w:r>
          </w:p>
        </w:tc>
        <w:tc>
          <w:tcPr>
            <w:tcW w:w="1843" w:type="dxa"/>
            <w:vAlign w:val="center"/>
          </w:tcPr>
          <w:p w14:paraId="402463D4">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开标前答疑会或现场考察</w:t>
            </w:r>
          </w:p>
        </w:tc>
        <w:tc>
          <w:tcPr>
            <w:tcW w:w="6095" w:type="dxa"/>
            <w:vAlign w:val="center"/>
          </w:tcPr>
          <w:p w14:paraId="0CDFF07B">
            <w:pPr>
              <w:spacing w:before="0" w:beforeAutospacing="0" w:after="0" w:afterAutospacing="0" w:line="360" w:lineRule="auto"/>
              <w:ind w:left="0" w:right="0"/>
              <w:rPr>
                <w:rFonts w:hint="default" w:ascii="仿宋" w:hAnsi="仿宋" w:eastAsia="仿宋" w:cs="宋体"/>
                <w:b w:val="0"/>
                <w:bCs/>
                <w:color w:val="000000" w:themeColor="text1"/>
                <w:sz w:val="24"/>
                <w:szCs w:val="20"/>
                <w:highlight w:val="none"/>
                <w14:textFill>
                  <w14:solidFill>
                    <w14:schemeClr w14:val="tx1"/>
                  </w14:solidFill>
                </w14:textFill>
              </w:rPr>
            </w:pPr>
            <w:r>
              <w:rPr>
                <w:rFonts w:hint="default" w:ascii="仿宋_GB2312" w:hAnsi="仿宋" w:eastAsia="仿宋_GB2312" w:cs="Arial"/>
                <w:b w:val="0"/>
                <w:bCs/>
                <w:color w:val="000000" w:themeColor="text1"/>
                <w:kern w:val="0"/>
                <w:sz w:val="24"/>
                <w:szCs w:val="20"/>
                <w:highlight w:val="none"/>
                <w14:textFill>
                  <w14:solidFill>
                    <w14:schemeClr w14:val="tx1"/>
                  </w14:solidFill>
                </w14:textFill>
              </w:rPr>
              <w:sym w:font="Wingdings" w:char="F0FE"/>
            </w:r>
            <w:r>
              <w:rPr>
                <w:rFonts w:hint="eastAsia" w:ascii="仿宋" w:hAnsi="仿宋" w:eastAsia="仿宋" w:cs="宋体"/>
                <w:b w:val="0"/>
                <w:bCs/>
                <w:color w:val="000000" w:themeColor="text1"/>
                <w:kern w:val="0"/>
                <w:sz w:val="24"/>
                <w:szCs w:val="20"/>
                <w:highlight w:val="none"/>
                <w14:textFill>
                  <w14:solidFill>
                    <w14:schemeClr w14:val="tx1"/>
                  </w14:solidFill>
                </w14:textFill>
              </w:rPr>
              <w:t>A</w:t>
            </w:r>
            <w:r>
              <w:rPr>
                <w:rFonts w:hint="eastAsia" w:ascii="仿宋" w:hAnsi="仿宋" w:eastAsia="仿宋" w:cs="宋体"/>
                <w:b w:val="0"/>
                <w:bCs/>
                <w:color w:val="000000" w:themeColor="text1"/>
                <w:sz w:val="24"/>
                <w:szCs w:val="20"/>
                <w:highlight w:val="none"/>
                <w14:textFill>
                  <w14:solidFill>
                    <w14:schemeClr w14:val="tx1"/>
                  </w14:solidFill>
                </w14:textFill>
              </w:rPr>
              <w:t>不组织。</w:t>
            </w:r>
          </w:p>
          <w:p w14:paraId="454A096B">
            <w:pPr>
              <w:spacing w:before="0" w:beforeAutospacing="0" w:after="0" w:afterAutospacing="0" w:line="360" w:lineRule="auto"/>
              <w:ind w:left="0" w:right="0"/>
              <w:rPr>
                <w:rFonts w:hint="default" w:ascii="仿宋" w:hAnsi="仿宋" w:eastAsia="仿宋" w:cs="宋体"/>
                <w:b w:val="0"/>
                <w:bCs/>
                <w:color w:val="000000" w:themeColor="text1"/>
                <w:sz w:val="24"/>
                <w:szCs w:val="20"/>
                <w:highlight w:val="none"/>
                <w14:textFill>
                  <w14:solidFill>
                    <w14:schemeClr w14:val="tx1"/>
                  </w14:solidFill>
                </w14:textFill>
              </w:rPr>
            </w:pPr>
            <w:r>
              <w:rPr>
                <w:rFonts w:hint="default" w:ascii="MS Gothic" w:hAnsi="MS Gothic" w:eastAsia="MS Gothic" w:cs="Arial"/>
                <w:b w:val="0"/>
                <w:bCs/>
                <w:color w:val="000000" w:themeColor="text1"/>
                <w:kern w:val="0"/>
                <w:sz w:val="24"/>
                <w:szCs w:val="20"/>
                <w:highlight w:val="none"/>
                <w14:textFill>
                  <w14:solidFill>
                    <w14:schemeClr w14:val="tx1"/>
                  </w14:solidFill>
                </w14:textFill>
              </w:rPr>
              <w:t>☐</w:t>
            </w:r>
            <w:r>
              <w:rPr>
                <w:rFonts w:hint="eastAsia" w:ascii="仿宋" w:hAnsi="仿宋" w:eastAsia="仿宋" w:cs="宋体"/>
                <w:b w:val="0"/>
                <w:bCs/>
                <w:color w:val="000000" w:themeColor="text1"/>
                <w:kern w:val="0"/>
                <w:sz w:val="24"/>
                <w:szCs w:val="20"/>
                <w:highlight w:val="none"/>
                <w14:textFill>
                  <w14:solidFill>
                    <w14:schemeClr w14:val="tx1"/>
                  </w14:solidFill>
                </w14:textFill>
              </w:rPr>
              <w:t>B组织，</w:t>
            </w:r>
            <w:r>
              <w:rPr>
                <w:rFonts w:hint="eastAsia" w:ascii="仿宋" w:hAnsi="仿宋" w:eastAsia="仿宋" w:cs="宋体"/>
                <w:b w:val="0"/>
                <w:bCs/>
                <w:color w:val="000000" w:themeColor="text1"/>
                <w:sz w:val="24"/>
                <w:szCs w:val="20"/>
                <w:highlight w:val="none"/>
                <w14:textFill>
                  <w14:solidFill>
                    <w14:schemeClr w14:val="tx1"/>
                  </w14:solidFill>
                </w14:textFill>
              </w:rPr>
              <w:t>时间：,地点：，联系人：，联系方式：。</w:t>
            </w:r>
          </w:p>
        </w:tc>
      </w:tr>
      <w:tr w14:paraId="607B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07" w:hRule="atLeast"/>
          <w:tblHeader/>
        </w:trPr>
        <w:tc>
          <w:tcPr>
            <w:tcW w:w="629" w:type="dxa"/>
            <w:vAlign w:val="top"/>
          </w:tcPr>
          <w:p w14:paraId="49B92EBE">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p w14:paraId="1C3BB48B">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p w14:paraId="30A935E8">
            <w:pPr>
              <w:snapToGrid w:val="0"/>
              <w:spacing w:before="0" w:beforeAutospacing="0" w:after="0" w:afterAutospacing="0" w:line="360" w:lineRule="auto"/>
              <w:ind w:left="0" w:leftChars="0" w:right="0" w:rightChars="0"/>
              <w:jc w:val="center"/>
              <w:rPr>
                <w:rFonts w:hint="default"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5</w:t>
            </w:r>
          </w:p>
        </w:tc>
        <w:tc>
          <w:tcPr>
            <w:tcW w:w="1843" w:type="dxa"/>
            <w:vAlign w:val="center"/>
          </w:tcPr>
          <w:p w14:paraId="1B268694">
            <w:pPr>
              <w:snapToGrid w:val="0"/>
              <w:spacing w:before="0" w:beforeAutospacing="0" w:after="0" w:afterAutospacing="0" w:line="360" w:lineRule="auto"/>
              <w:ind w:left="0" w:right="0"/>
              <w:jc w:val="center"/>
              <w:rPr>
                <w:rFonts w:hint="default" w:ascii="仿宋" w:hAnsi="仿宋" w:eastAsia="仿宋" w:cs="宋体"/>
                <w:b w:val="0"/>
                <w:bCs/>
                <w:color w:val="auto"/>
                <w:sz w:val="24"/>
                <w:szCs w:val="20"/>
                <w:highlight w:val="none"/>
              </w:rPr>
            </w:pPr>
            <w:r>
              <w:rPr>
                <w:rFonts w:hint="eastAsia" w:ascii="仿宋" w:hAnsi="仿宋" w:eastAsia="仿宋" w:cs="宋体"/>
                <w:b w:val="0"/>
                <w:bCs/>
                <w:color w:val="auto"/>
                <w:sz w:val="24"/>
                <w:szCs w:val="20"/>
                <w:highlight w:val="none"/>
              </w:rPr>
              <w:t>样品提供</w:t>
            </w:r>
          </w:p>
        </w:tc>
        <w:tc>
          <w:tcPr>
            <w:tcW w:w="6095" w:type="dxa"/>
            <w:vAlign w:val="center"/>
          </w:tcPr>
          <w:p w14:paraId="67EF048A">
            <w:pPr>
              <w:spacing w:before="0" w:beforeAutospacing="0" w:after="0" w:afterAutospacing="0" w:line="360" w:lineRule="auto"/>
              <w:ind w:left="0" w:right="0"/>
              <w:rPr>
                <w:rFonts w:hint="default" w:ascii="仿宋" w:hAnsi="仿宋" w:eastAsia="仿宋" w:cs="宋体"/>
                <w:b w:val="0"/>
                <w:bCs/>
                <w:color w:val="auto"/>
                <w:sz w:val="24"/>
                <w:szCs w:val="20"/>
                <w:highlight w:val="none"/>
              </w:rPr>
            </w:pPr>
            <w:r>
              <w:rPr>
                <w:rFonts w:hint="default" w:ascii="仿宋_GB2312" w:hAnsi="仿宋" w:eastAsia="仿宋_GB2312" w:cs="Arial"/>
                <w:b w:val="0"/>
                <w:bCs/>
                <w:color w:val="auto"/>
                <w:kern w:val="0"/>
                <w:sz w:val="24"/>
                <w:szCs w:val="20"/>
                <w:highlight w:val="none"/>
              </w:rPr>
              <w:sym w:font="Wingdings" w:char="00FE"/>
            </w:r>
            <w:r>
              <w:rPr>
                <w:rFonts w:hint="eastAsia" w:ascii="仿宋" w:hAnsi="仿宋" w:eastAsia="仿宋" w:cs="宋体"/>
                <w:b w:val="0"/>
                <w:bCs/>
                <w:color w:val="auto"/>
                <w:kern w:val="0"/>
                <w:sz w:val="24"/>
                <w:szCs w:val="20"/>
                <w:highlight w:val="none"/>
              </w:rPr>
              <w:t>A</w:t>
            </w:r>
            <w:r>
              <w:rPr>
                <w:rFonts w:hint="eastAsia" w:ascii="仿宋" w:hAnsi="仿宋" w:eastAsia="仿宋" w:cs="宋体"/>
                <w:b w:val="0"/>
                <w:bCs/>
                <w:color w:val="auto"/>
                <w:sz w:val="24"/>
                <w:szCs w:val="20"/>
                <w:highlight w:val="none"/>
              </w:rPr>
              <w:t>不要求提供。</w:t>
            </w:r>
          </w:p>
          <w:p w14:paraId="5E91F683">
            <w:pPr>
              <w:spacing w:before="0" w:beforeAutospacing="0" w:after="0" w:afterAutospacing="0" w:line="360" w:lineRule="auto"/>
              <w:ind w:left="0" w:right="0"/>
              <w:rPr>
                <w:rFonts w:hint="default" w:ascii="仿宋" w:hAnsi="仿宋" w:eastAsia="仿宋" w:cs="宋体"/>
                <w:b w:val="0"/>
                <w:bCs/>
                <w:color w:val="auto"/>
                <w:sz w:val="24"/>
                <w:szCs w:val="20"/>
                <w:highlight w:val="none"/>
              </w:rPr>
            </w:pPr>
            <w:r>
              <w:rPr>
                <w:rFonts w:hint="default" w:ascii="仿宋_GB2312" w:hAnsi="仿宋" w:eastAsia="仿宋_GB2312" w:cs="Arial"/>
                <w:b w:val="0"/>
                <w:bCs/>
                <w:color w:val="auto"/>
                <w:kern w:val="0"/>
                <w:sz w:val="24"/>
                <w:szCs w:val="20"/>
                <w:highlight w:val="none"/>
              </w:rPr>
              <w:sym w:font="Wingdings" w:char="00A8"/>
            </w:r>
            <w:r>
              <w:rPr>
                <w:rFonts w:hint="default" w:ascii="仿宋_GB2312" w:hAnsi="仿宋" w:eastAsia="仿宋_GB2312" w:cs="Times New Roman"/>
                <w:b w:val="0"/>
                <w:bCs/>
                <w:color w:val="auto"/>
                <w:kern w:val="0"/>
                <w:sz w:val="24"/>
                <w:szCs w:val="20"/>
                <w:highlight w:val="none"/>
              </w:rPr>
              <w:t>B</w:t>
            </w:r>
            <w:r>
              <w:rPr>
                <w:rFonts w:hint="eastAsia" w:ascii="仿宋_GB2312" w:hAnsi="仿宋" w:eastAsia="仿宋_GB2312" w:cs="Times New Roman"/>
                <w:b w:val="0"/>
                <w:bCs/>
                <w:color w:val="auto"/>
                <w:kern w:val="0"/>
                <w:sz w:val="24"/>
                <w:szCs w:val="20"/>
                <w:highlight w:val="none"/>
              </w:rPr>
              <w:t>要求提供，</w:t>
            </w:r>
          </w:p>
        </w:tc>
      </w:tr>
      <w:tr w14:paraId="4340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6" w:hRule="atLeast"/>
          <w:tblHeader/>
        </w:trPr>
        <w:tc>
          <w:tcPr>
            <w:tcW w:w="629" w:type="dxa"/>
            <w:vAlign w:val="top"/>
          </w:tcPr>
          <w:p w14:paraId="6C07A8AE">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p w14:paraId="06E2D33C">
            <w:pPr>
              <w:snapToGrid w:val="0"/>
              <w:spacing w:before="0" w:beforeAutospacing="0" w:after="0" w:afterAutospacing="0" w:line="360" w:lineRule="auto"/>
              <w:ind w:left="0" w:leftChars="0" w:right="0" w:rightChars="0"/>
              <w:jc w:val="center"/>
              <w:rPr>
                <w:rFonts w:hint="default"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6</w:t>
            </w:r>
          </w:p>
        </w:tc>
        <w:tc>
          <w:tcPr>
            <w:tcW w:w="1843" w:type="dxa"/>
            <w:vAlign w:val="center"/>
          </w:tcPr>
          <w:p w14:paraId="3B04E6F9">
            <w:pPr>
              <w:snapToGrid w:val="0"/>
              <w:spacing w:before="0" w:beforeAutospacing="0" w:after="0" w:afterAutospacing="0" w:line="360" w:lineRule="auto"/>
              <w:ind w:left="0" w:right="0"/>
              <w:jc w:val="center"/>
              <w:rPr>
                <w:rFonts w:hint="default" w:ascii="仿宋" w:hAnsi="仿宋" w:eastAsia="仿宋" w:cs="宋体"/>
                <w:b w:val="0"/>
                <w:bCs/>
                <w:color w:val="auto"/>
                <w:sz w:val="24"/>
                <w:szCs w:val="20"/>
                <w:highlight w:val="none"/>
              </w:rPr>
            </w:pPr>
            <w:r>
              <w:rPr>
                <w:rFonts w:hint="eastAsia" w:ascii="仿宋" w:hAnsi="仿宋" w:eastAsia="仿宋" w:cs="宋体"/>
                <w:b w:val="0"/>
                <w:bCs/>
                <w:color w:val="auto"/>
                <w:sz w:val="24"/>
                <w:szCs w:val="20"/>
                <w:highlight w:val="none"/>
              </w:rPr>
              <w:t>方案讲解演示</w:t>
            </w:r>
          </w:p>
        </w:tc>
        <w:tc>
          <w:tcPr>
            <w:tcW w:w="6095" w:type="dxa"/>
            <w:vAlign w:val="center"/>
          </w:tcPr>
          <w:p w14:paraId="5432447F">
            <w:pPr>
              <w:spacing w:before="0" w:beforeAutospacing="0" w:after="0" w:afterAutospacing="0" w:line="360" w:lineRule="auto"/>
              <w:ind w:left="0" w:right="0"/>
              <w:rPr>
                <w:rFonts w:hint="default" w:ascii="仿宋" w:hAnsi="仿宋" w:eastAsia="仿宋" w:cs="宋体"/>
                <w:b w:val="0"/>
                <w:bCs/>
                <w:color w:val="auto"/>
                <w:sz w:val="24"/>
                <w:szCs w:val="20"/>
                <w:highlight w:val="none"/>
              </w:rPr>
            </w:pPr>
            <w:r>
              <w:rPr>
                <w:rFonts w:hint="default" w:ascii="仿宋_GB2312" w:hAnsi="仿宋" w:eastAsia="仿宋_GB2312" w:cs="Arial"/>
                <w:b w:val="0"/>
                <w:bCs/>
                <w:color w:val="auto"/>
                <w:kern w:val="0"/>
                <w:sz w:val="24"/>
                <w:szCs w:val="20"/>
                <w:highlight w:val="none"/>
              </w:rPr>
              <w:sym w:font="Wingdings" w:char="00FE"/>
            </w:r>
            <w:r>
              <w:rPr>
                <w:rFonts w:hint="eastAsia" w:ascii="仿宋" w:hAnsi="仿宋" w:eastAsia="仿宋" w:cs="宋体"/>
                <w:b w:val="0"/>
                <w:bCs/>
                <w:color w:val="auto"/>
                <w:kern w:val="0"/>
                <w:sz w:val="24"/>
                <w:szCs w:val="20"/>
                <w:highlight w:val="none"/>
              </w:rPr>
              <w:t>A</w:t>
            </w:r>
            <w:r>
              <w:rPr>
                <w:rFonts w:hint="eastAsia" w:ascii="仿宋" w:hAnsi="仿宋" w:eastAsia="仿宋" w:cs="宋体"/>
                <w:b w:val="0"/>
                <w:bCs/>
                <w:color w:val="auto"/>
                <w:sz w:val="24"/>
                <w:szCs w:val="20"/>
                <w:highlight w:val="none"/>
              </w:rPr>
              <w:t>不组织。</w:t>
            </w:r>
          </w:p>
          <w:p w14:paraId="17EF21A6">
            <w:pPr>
              <w:spacing w:before="0" w:beforeAutospacing="0" w:after="0" w:afterAutospacing="0" w:line="360" w:lineRule="auto"/>
              <w:ind w:left="0" w:right="0"/>
              <w:rPr>
                <w:rFonts w:hint="default" w:ascii="仿宋" w:hAnsi="仿宋" w:eastAsia="仿宋" w:cs="宋体"/>
                <w:b w:val="0"/>
                <w:bCs/>
                <w:color w:val="auto"/>
                <w:kern w:val="0"/>
                <w:sz w:val="24"/>
                <w:szCs w:val="20"/>
                <w:highlight w:val="none"/>
                <w:lang w:val="zh-CN"/>
              </w:rPr>
            </w:pPr>
            <w:r>
              <w:rPr>
                <w:rFonts w:hint="default" w:ascii="仿宋_GB2312" w:hAnsi="仿宋" w:eastAsia="仿宋_GB2312" w:cs="Arial"/>
                <w:b w:val="0"/>
                <w:bCs/>
                <w:color w:val="auto"/>
                <w:kern w:val="0"/>
                <w:sz w:val="24"/>
                <w:szCs w:val="20"/>
                <w:highlight w:val="none"/>
              </w:rPr>
              <w:sym w:font="Wingdings" w:char="00A8"/>
            </w:r>
            <w:r>
              <w:rPr>
                <w:rFonts w:hint="eastAsia" w:ascii="仿宋" w:hAnsi="仿宋" w:eastAsia="仿宋" w:cs="宋体"/>
                <w:b w:val="0"/>
                <w:bCs/>
                <w:color w:val="auto"/>
                <w:kern w:val="0"/>
                <w:sz w:val="24"/>
                <w:szCs w:val="20"/>
                <w:highlight w:val="none"/>
              </w:rPr>
              <w:t>B组织。</w:t>
            </w:r>
          </w:p>
        </w:tc>
      </w:tr>
      <w:tr w14:paraId="6483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1" w:hRule="atLeast"/>
          <w:tblHeader/>
        </w:trPr>
        <w:tc>
          <w:tcPr>
            <w:tcW w:w="629" w:type="dxa"/>
            <w:vMerge w:val="restart"/>
            <w:vAlign w:val="top"/>
          </w:tcPr>
          <w:p w14:paraId="5618AF90">
            <w:pPr>
              <w:snapToGrid w:val="0"/>
              <w:spacing w:before="0" w:beforeAutospacing="0" w:after="0" w:afterAutospacing="0" w:line="360" w:lineRule="auto"/>
              <w:ind w:left="0" w:right="0"/>
              <w:jc w:val="center"/>
              <w:rPr>
                <w:rFonts w:hint="eastAsia" w:ascii="仿宋" w:hAnsi="仿宋" w:eastAsia="仿宋" w:cs="宋体"/>
                <w:b w:val="0"/>
                <w:bCs/>
                <w:color w:val="000000" w:themeColor="text1"/>
                <w:sz w:val="24"/>
                <w:szCs w:val="20"/>
                <w:highlight w:val="none"/>
                <w14:textFill>
                  <w14:solidFill>
                    <w14:schemeClr w14:val="tx1"/>
                  </w14:solidFill>
                </w14:textFill>
              </w:rPr>
            </w:pPr>
          </w:p>
          <w:p w14:paraId="05128EB7">
            <w:pPr>
              <w:snapToGrid w:val="0"/>
              <w:spacing w:before="0" w:beforeAutospacing="0" w:after="0" w:afterAutospacing="0" w:line="360" w:lineRule="auto"/>
              <w:ind w:left="0" w:leftChars="0" w:right="0" w:rightChars="0"/>
              <w:jc w:val="center"/>
              <w:rPr>
                <w:rFonts w:hint="default"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7</w:t>
            </w:r>
          </w:p>
          <w:p w14:paraId="3728278F">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p w14:paraId="348FF408">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p w14:paraId="169118DF">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8</w:t>
            </w:r>
          </w:p>
        </w:tc>
        <w:tc>
          <w:tcPr>
            <w:tcW w:w="1843" w:type="dxa"/>
            <w:vMerge w:val="restart"/>
            <w:vAlign w:val="center"/>
          </w:tcPr>
          <w:p w14:paraId="6738B5EC">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投标人应当提供的资格、资信证明文件</w:t>
            </w:r>
          </w:p>
        </w:tc>
        <w:tc>
          <w:tcPr>
            <w:tcW w:w="6095" w:type="dxa"/>
            <w:vAlign w:val="center"/>
          </w:tcPr>
          <w:p w14:paraId="66CCE0C8">
            <w:pPr>
              <w:spacing w:before="0" w:beforeAutospacing="0" w:after="0" w:afterAutospacing="0" w:line="360" w:lineRule="auto"/>
              <w:ind w:left="0" w:right="0"/>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（1）资格证明文件：见招标文件第二部分11.1。</w:t>
            </w:r>
          </w:p>
          <w:p w14:paraId="10C14DC7">
            <w:pPr>
              <w:spacing w:before="0" w:beforeAutospacing="0" w:after="0" w:afterAutospacing="0" w:line="360" w:lineRule="auto"/>
              <w:ind w:left="0" w:right="0"/>
              <w:rPr>
                <w:rFonts w:hint="default" w:ascii="仿宋" w:hAnsi="仿宋" w:eastAsia="仿宋" w:cs="宋体"/>
                <w:b w:val="0"/>
                <w:bCs/>
                <w:snapToGrid w:val="0"/>
                <w:color w:val="000000" w:themeColor="text1"/>
                <w:kern w:val="0"/>
                <w:sz w:val="20"/>
                <w:szCs w:val="21"/>
                <w:highlight w:val="none"/>
                <w14:textFill>
                  <w14:solidFill>
                    <w14:schemeClr w14:val="tx1"/>
                  </w14:solidFill>
                </w14:textFill>
              </w:rPr>
            </w:pPr>
            <w:r>
              <w:rPr>
                <w:rFonts w:hint="eastAsia" w:ascii="仿宋" w:hAnsi="仿宋" w:eastAsia="仿宋" w:cs="宋体"/>
                <w:b w:val="0"/>
                <w:bCs/>
                <w:color w:val="000000" w:themeColor="text1"/>
                <w:kern w:val="0"/>
                <w:sz w:val="24"/>
                <w:szCs w:val="20"/>
                <w:highlight w:val="none"/>
                <w:lang w:val="zh-CN"/>
                <w14:textFill>
                  <w14:solidFill>
                    <w14:schemeClr w14:val="tx1"/>
                  </w14:solidFill>
                </w14:textFill>
              </w:rPr>
              <w:t>投标人未提供有效的资格证明文件的，视为投标人不具备招标文件中规定的资格要求，投标无效。</w:t>
            </w:r>
          </w:p>
        </w:tc>
      </w:tr>
      <w:tr w14:paraId="1DAB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1" w:hRule="atLeast"/>
          <w:tblHeader/>
        </w:trPr>
        <w:tc>
          <w:tcPr>
            <w:tcW w:w="629" w:type="dxa"/>
            <w:vMerge w:val="continue"/>
            <w:vAlign w:val="top"/>
          </w:tcPr>
          <w:p w14:paraId="4A2FCD0B">
            <w:pPr>
              <w:snapToGrid w:val="0"/>
              <w:spacing w:before="0" w:beforeAutospacing="0" w:after="0" w:afterAutospacing="0" w:line="360" w:lineRule="auto"/>
              <w:ind w:left="0" w:leftChars="0" w:right="0" w:rightChars="0"/>
              <w:jc w:val="center"/>
              <w:rPr>
                <w:rFonts w:hint="default"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p>
        </w:tc>
        <w:tc>
          <w:tcPr>
            <w:tcW w:w="1843" w:type="dxa"/>
            <w:vMerge w:val="continue"/>
            <w:vAlign w:val="center"/>
          </w:tcPr>
          <w:p w14:paraId="7066D2D2">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tc>
        <w:tc>
          <w:tcPr>
            <w:tcW w:w="6095" w:type="dxa"/>
            <w:vAlign w:val="center"/>
          </w:tcPr>
          <w:p w14:paraId="7E9F9CEA">
            <w:pPr>
              <w:spacing w:before="0" w:beforeAutospacing="0" w:after="0" w:afterAutospacing="0" w:line="360" w:lineRule="auto"/>
              <w:ind w:left="0" w:right="0"/>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（2）资信证明文件：根据招标文件第四部分评标标准提供。</w:t>
            </w:r>
          </w:p>
        </w:tc>
      </w:tr>
      <w:tr w14:paraId="3B044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tblHeader/>
        </w:trPr>
        <w:tc>
          <w:tcPr>
            <w:tcW w:w="629" w:type="dxa"/>
            <w:vAlign w:val="top"/>
          </w:tcPr>
          <w:p w14:paraId="0E04E512">
            <w:pPr>
              <w:snapToGrid w:val="0"/>
              <w:spacing w:before="0" w:beforeAutospacing="0" w:after="0" w:afterAutospacing="0" w:line="360" w:lineRule="auto"/>
              <w:ind w:left="0" w:leftChars="0" w:right="0" w:rightChars="0"/>
              <w:jc w:val="center"/>
              <w:rPr>
                <w:rFonts w:hint="default"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p>
        </w:tc>
        <w:tc>
          <w:tcPr>
            <w:tcW w:w="1843" w:type="dxa"/>
            <w:vAlign w:val="center"/>
          </w:tcPr>
          <w:p w14:paraId="77BD060F">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报价要求</w:t>
            </w:r>
          </w:p>
        </w:tc>
        <w:tc>
          <w:tcPr>
            <w:tcW w:w="6095" w:type="dxa"/>
            <w:vAlign w:val="center"/>
          </w:tcPr>
          <w:p w14:paraId="5BC16BCA">
            <w:pPr>
              <w:snapToGrid w:val="0"/>
              <w:spacing w:before="0" w:beforeAutospacing="0" w:after="0" w:afterAutospacing="0" w:line="360" w:lineRule="auto"/>
              <w:ind w:left="0" w:right="0"/>
              <w:jc w:val="left"/>
              <w:rPr>
                <w:rFonts w:hint="default" w:ascii="仿宋" w:hAnsi="仿宋" w:eastAsia="仿宋" w:cs="宋体"/>
                <w:b w:val="0"/>
                <w:bCs/>
                <w:color w:val="000000" w:themeColor="text1"/>
                <w:kern w:val="0"/>
                <w:sz w:val="24"/>
                <w:szCs w:val="20"/>
                <w:highlight w:val="none"/>
                <w:lang w:val="zh-CN"/>
                <w14:textFill>
                  <w14:solidFill>
                    <w14:schemeClr w14:val="tx1"/>
                  </w14:solidFill>
                </w14:textFill>
              </w:rPr>
            </w:pPr>
            <w:r>
              <w:rPr>
                <w:rFonts w:hint="eastAsia" w:ascii="仿宋" w:hAnsi="仿宋" w:eastAsia="仿宋" w:cs="宋体"/>
                <w:b w:val="0"/>
                <w:bCs/>
                <w:color w:val="000000" w:themeColor="text1"/>
                <w:kern w:val="0"/>
                <w:sz w:val="24"/>
                <w:szCs w:val="20"/>
                <w:highlight w:val="none"/>
                <w:lang w:val="zh-CN"/>
                <w14:textFill>
                  <w14:solidFill>
                    <w14:schemeClr w14:val="tx1"/>
                  </w14:solidFill>
                </w14:textFill>
              </w:rPr>
              <w:t>有关本项目实施所需的所有费用（含税费）均计入报价。投标文件</w:t>
            </w:r>
            <w:r>
              <w:rPr>
                <w:rFonts w:hint="eastAsia" w:ascii="仿宋" w:hAnsi="仿宋" w:eastAsia="仿宋" w:cs="宋体"/>
                <w:b w:val="0"/>
                <w:bCs/>
                <w:color w:val="000000" w:themeColor="text1"/>
                <w:sz w:val="24"/>
                <w:szCs w:val="20"/>
                <w:highlight w:val="none"/>
                <w14:textFill>
                  <w14:solidFill>
                    <w14:schemeClr w14:val="tx1"/>
                  </w14:solidFill>
                </w14:textFill>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宋体"/>
                <w:b w:val="0"/>
                <w:bCs/>
                <w:color w:val="000000" w:themeColor="text1"/>
                <w:kern w:val="0"/>
                <w:sz w:val="24"/>
                <w:szCs w:val="20"/>
                <w:highlight w:val="none"/>
                <w:lang w:val="zh-CN"/>
                <w14:textFill>
                  <w14:solidFill>
                    <w14:schemeClr w14:val="tx1"/>
                  </w14:solidFill>
                </w14:textFill>
              </w:rPr>
              <w:t>投标文件中价格全部采用人民币报价。招标文件未列明，而投标人认为必需的费用也需列入报价。提醒：验收时检测费用由采购人承担，不包含在投标总价中。</w:t>
            </w:r>
          </w:p>
          <w:p w14:paraId="41271548">
            <w:pPr>
              <w:snapToGrid w:val="0"/>
              <w:spacing w:before="0" w:beforeAutospacing="0" w:after="0" w:afterAutospacing="0" w:line="360" w:lineRule="auto"/>
              <w:ind w:left="0" w:right="0"/>
              <w:jc w:val="left"/>
              <w:rPr>
                <w:rFonts w:hint="default" w:ascii="仿宋" w:hAnsi="仿宋" w:eastAsia="仿宋" w:cs="宋体"/>
                <w:b w:val="0"/>
                <w:bCs/>
                <w:color w:val="000000" w:themeColor="text1"/>
                <w:kern w:val="0"/>
                <w:sz w:val="24"/>
                <w:szCs w:val="20"/>
                <w:highlight w:val="none"/>
                <w:lang w:val="zh-CN"/>
                <w14:textFill>
                  <w14:solidFill>
                    <w14:schemeClr w14:val="tx1"/>
                  </w14:solidFill>
                </w14:textFill>
              </w:rPr>
            </w:pPr>
            <w:r>
              <w:rPr>
                <w:rFonts w:hint="eastAsia" w:ascii="仿宋" w:hAnsi="仿宋" w:eastAsia="仿宋" w:cs="宋体"/>
                <w:b w:val="0"/>
                <w:bCs/>
                <w:color w:val="000000" w:themeColor="text1"/>
                <w:kern w:val="0"/>
                <w:sz w:val="24"/>
                <w:szCs w:val="20"/>
                <w:highlight w:val="none"/>
                <w:lang w:val="zh-CN"/>
                <w14:textFill>
                  <w14:solidFill>
                    <w14:schemeClr w14:val="tx1"/>
                  </w14:solidFill>
                </w14:textFill>
              </w:rPr>
              <w:t>投标报价出现下列情形的，投标无效：</w:t>
            </w:r>
          </w:p>
          <w:p w14:paraId="23C75818">
            <w:pPr>
              <w:snapToGrid w:val="0"/>
              <w:spacing w:before="0" w:beforeAutospacing="0" w:after="0" w:afterAutospacing="0" w:line="360" w:lineRule="auto"/>
              <w:ind w:left="0" w:right="0" w:firstLine="240" w:firstLineChars="100"/>
              <w:jc w:val="left"/>
              <w:rPr>
                <w:rFonts w:hint="default" w:ascii="仿宋" w:hAnsi="仿宋" w:eastAsia="仿宋" w:cs="宋体"/>
                <w:b w:val="0"/>
                <w:bCs/>
                <w:color w:val="000000" w:themeColor="text1"/>
                <w:kern w:val="0"/>
                <w:sz w:val="24"/>
                <w:szCs w:val="20"/>
                <w:highlight w:val="none"/>
                <w:lang w:val="zh-CN"/>
                <w14:textFill>
                  <w14:solidFill>
                    <w14:schemeClr w14:val="tx1"/>
                  </w14:solidFill>
                </w14:textFill>
              </w:rPr>
            </w:pPr>
            <w:r>
              <w:rPr>
                <w:rFonts w:hint="eastAsia" w:ascii="仿宋" w:hAnsi="仿宋" w:eastAsia="仿宋" w:cs="宋体"/>
                <w:b w:val="0"/>
                <w:bCs/>
                <w:color w:val="000000" w:themeColor="text1"/>
                <w:kern w:val="0"/>
                <w:sz w:val="24"/>
                <w:szCs w:val="20"/>
                <w:highlight w:val="none"/>
                <w:lang w:val="zh-CN"/>
                <w14:textFill>
                  <w14:solidFill>
                    <w14:schemeClr w14:val="tx1"/>
                  </w14:solidFill>
                </w14:textFill>
              </w:rPr>
              <w:t>投标文件出现不是唯一的、有选择性投标报价的；</w:t>
            </w:r>
          </w:p>
          <w:p w14:paraId="4004762F">
            <w:pPr>
              <w:snapToGrid w:val="0"/>
              <w:spacing w:before="0" w:beforeAutospacing="0" w:after="0" w:afterAutospacing="0" w:line="360" w:lineRule="auto"/>
              <w:ind w:left="0" w:right="0" w:firstLine="240" w:firstLineChars="100"/>
              <w:jc w:val="left"/>
              <w:rPr>
                <w:rFonts w:hint="default" w:ascii="仿宋" w:hAnsi="仿宋" w:eastAsia="仿宋" w:cs="宋体"/>
                <w:b w:val="0"/>
                <w:bCs/>
                <w:color w:val="000000" w:themeColor="text1"/>
                <w:kern w:val="0"/>
                <w:sz w:val="24"/>
                <w:szCs w:val="20"/>
                <w:highlight w:val="none"/>
                <w:lang w:val="zh-CN"/>
                <w14:textFill>
                  <w14:solidFill>
                    <w14:schemeClr w14:val="tx1"/>
                  </w14:solidFill>
                </w14:textFill>
              </w:rPr>
            </w:pPr>
            <w:r>
              <w:rPr>
                <w:rFonts w:hint="eastAsia" w:ascii="仿宋" w:hAnsi="仿宋" w:eastAsia="仿宋" w:cs="宋体"/>
                <w:b w:val="0"/>
                <w:bCs/>
                <w:color w:val="000000" w:themeColor="text1"/>
                <w:kern w:val="0"/>
                <w:sz w:val="24"/>
                <w:szCs w:val="20"/>
                <w:highlight w:val="none"/>
                <w:lang w:val="zh-CN"/>
                <w14:textFill>
                  <w14:solidFill>
                    <w14:schemeClr w14:val="tx1"/>
                  </w14:solidFill>
                </w14:textFill>
              </w:rPr>
              <w:t>投标报价超过招标文件中规定的预算金额或者最高限价的;</w:t>
            </w:r>
          </w:p>
          <w:p w14:paraId="4CBF7017">
            <w:pPr>
              <w:spacing w:before="0" w:beforeAutospacing="0" w:after="0" w:afterAutospacing="0" w:line="360" w:lineRule="auto"/>
              <w:ind w:left="0" w:right="0" w:firstLine="240" w:firstLineChars="100"/>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kern w:val="0"/>
                <w:sz w:val="24"/>
                <w:szCs w:val="20"/>
                <w:highlight w:val="none"/>
                <w14:textFill>
                  <w14:solidFill>
                    <w14:schemeClr w14:val="tx1"/>
                  </w14:solidFill>
                </w14:textFill>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宋体"/>
                <w:b w:val="0"/>
                <w:bCs/>
                <w:color w:val="000000" w:themeColor="text1"/>
                <w:sz w:val="24"/>
                <w:szCs w:val="21"/>
                <w:highlight w:val="none"/>
                <w14:textFill>
                  <w14:solidFill>
                    <w14:schemeClr w14:val="tx1"/>
                  </w14:solidFill>
                </w14:textFill>
              </w:rPr>
              <w:t>;</w:t>
            </w:r>
          </w:p>
          <w:p w14:paraId="660E688B">
            <w:pPr>
              <w:spacing w:before="0" w:beforeAutospacing="0" w:after="0" w:afterAutospacing="0" w:line="360" w:lineRule="auto"/>
              <w:ind w:left="0" w:right="0" w:firstLine="240" w:firstLineChars="100"/>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kern w:val="0"/>
                <w:sz w:val="24"/>
                <w:szCs w:val="20"/>
                <w:highlight w:val="none"/>
                <w14:textFill>
                  <w14:solidFill>
                    <w14:schemeClr w14:val="tx1"/>
                  </w14:solidFill>
                </w14:textFill>
              </w:rPr>
              <w:t>投标人对根据修正原则修正后的报价不确认的</w:t>
            </w:r>
            <w:r>
              <w:rPr>
                <w:rFonts w:hint="eastAsia" w:ascii="仿宋" w:hAnsi="仿宋" w:eastAsia="仿宋" w:cs="宋体"/>
                <w:b w:val="0"/>
                <w:bCs/>
                <w:color w:val="000000" w:themeColor="text1"/>
                <w:sz w:val="24"/>
                <w:szCs w:val="20"/>
                <w:highlight w:val="none"/>
                <w14:textFill>
                  <w14:solidFill>
                    <w14:schemeClr w14:val="tx1"/>
                  </w14:solidFill>
                </w14:textFill>
              </w:rPr>
              <w:t>。</w:t>
            </w:r>
          </w:p>
        </w:tc>
      </w:tr>
      <w:tr w14:paraId="0134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34" w:hRule="atLeast"/>
          <w:tblHeader/>
        </w:trPr>
        <w:tc>
          <w:tcPr>
            <w:tcW w:w="629" w:type="dxa"/>
            <w:vAlign w:val="top"/>
          </w:tcPr>
          <w:p w14:paraId="5CCFA6A1">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p w14:paraId="384DCCC5">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p w14:paraId="209AD2DC">
            <w:pPr>
              <w:snapToGrid w:val="0"/>
              <w:spacing w:before="0" w:beforeAutospacing="0" w:after="0" w:afterAutospacing="0" w:line="360" w:lineRule="auto"/>
              <w:ind w:left="0" w:leftChars="0" w:right="0" w:rightChars="0"/>
              <w:jc w:val="center"/>
              <w:rPr>
                <w:rFonts w:hint="eastAsia"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9</w:t>
            </w:r>
          </w:p>
        </w:tc>
        <w:tc>
          <w:tcPr>
            <w:tcW w:w="1843" w:type="dxa"/>
            <w:vAlign w:val="center"/>
          </w:tcPr>
          <w:p w14:paraId="4197A994">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 xml:space="preserve">备份投标文件送达地点和签收人员 </w:t>
            </w:r>
          </w:p>
        </w:tc>
        <w:tc>
          <w:tcPr>
            <w:tcW w:w="6095" w:type="dxa"/>
            <w:vAlign w:val="center"/>
          </w:tcPr>
          <w:p w14:paraId="2676C69F">
            <w:pPr>
              <w:pStyle w:val="33"/>
              <w:spacing w:before="0" w:beforeAutospacing="0" w:after="0" w:afterAutospacing="0" w:line="360" w:lineRule="auto"/>
              <w:ind w:left="0" w:right="0"/>
              <w:rPr>
                <w:rFonts w:hint="eastAsia" w:ascii="仿宋" w:hAnsi="仿宋" w:eastAsia="仿宋" w:cs="仿宋"/>
                <w:b w:val="0"/>
                <w:bCs/>
                <w:color w:val="000000"/>
                <w:kern w:val="28"/>
                <w:sz w:val="24"/>
                <w:szCs w:val="20"/>
                <w:highlight w:val="none"/>
              </w:rPr>
            </w:pPr>
            <w:r>
              <w:rPr>
                <w:rFonts w:hint="eastAsia" w:ascii="仿宋" w:hAnsi="仿宋" w:eastAsia="仿宋" w:cs="仿宋"/>
                <w:b w:val="0"/>
                <w:bCs/>
                <w:color w:val="000000"/>
                <w:kern w:val="28"/>
                <w:sz w:val="24"/>
                <w:szCs w:val="20"/>
                <w:highlight w:val="none"/>
              </w:rPr>
              <w:t>备份投标文件送达地点：</w:t>
            </w:r>
            <w:r>
              <w:rPr>
                <w:rFonts w:hint="eastAsia" w:ascii="仿宋" w:hAnsi="仿宋" w:eastAsia="仿宋" w:cs="仿宋"/>
                <w:color w:val="auto"/>
                <w:sz w:val="24"/>
                <w:szCs w:val="24"/>
                <w:highlight w:val="none"/>
                <w:lang w:eastAsia="zh-CN"/>
              </w:rPr>
              <w:t>浙江省杭州市临平区</w:t>
            </w:r>
            <w:r>
              <w:rPr>
                <w:rFonts w:hint="eastAsia" w:ascii="仿宋" w:hAnsi="仿宋" w:eastAsia="仿宋" w:cs="仿宋"/>
                <w:color w:val="auto"/>
                <w:sz w:val="24"/>
                <w:szCs w:val="24"/>
                <w:highlight w:val="none"/>
                <w:lang w:val="en-US" w:eastAsia="zh-CN"/>
              </w:rPr>
              <w:t>崇贤街道拱康路928号6</w:t>
            </w:r>
            <w:r>
              <w:rPr>
                <w:rFonts w:hint="eastAsia" w:ascii="仿宋" w:hAnsi="仿宋" w:eastAsia="仿宋" w:cs="仿宋"/>
                <w:color w:val="auto"/>
                <w:sz w:val="24"/>
                <w:szCs w:val="24"/>
                <w:highlight w:val="none"/>
                <w:lang w:eastAsia="zh-CN"/>
              </w:rPr>
              <w:t>楼</w:t>
            </w:r>
            <w:r>
              <w:rPr>
                <w:rFonts w:hint="eastAsia" w:ascii="仿宋" w:hAnsi="仿宋" w:eastAsia="仿宋" w:cs="仿宋"/>
                <w:b w:val="0"/>
                <w:bCs/>
                <w:color w:val="000000"/>
                <w:kern w:val="28"/>
                <w:sz w:val="24"/>
                <w:szCs w:val="20"/>
                <w:highlight w:val="none"/>
                <w:lang w:eastAsia="zh-CN"/>
              </w:rPr>
              <w:t>（</w:t>
            </w:r>
            <w:r>
              <w:rPr>
                <w:rFonts w:hint="eastAsia" w:ascii="仿宋" w:hAnsi="仿宋" w:eastAsia="仿宋" w:cs="仿宋"/>
                <w:b w:val="0"/>
                <w:bCs/>
                <w:color w:val="auto"/>
                <w:kern w:val="28"/>
                <w:sz w:val="24"/>
                <w:szCs w:val="20"/>
                <w:highlight w:val="none"/>
              </w:rPr>
              <w:t>备份投标文件</w:t>
            </w:r>
            <w:r>
              <w:rPr>
                <w:rFonts w:hint="eastAsia" w:ascii="仿宋" w:hAnsi="仿宋" w:eastAsia="仿宋" w:cs="仿宋"/>
                <w:b w:val="0"/>
                <w:bCs/>
                <w:color w:val="auto"/>
                <w:kern w:val="28"/>
                <w:sz w:val="24"/>
                <w:szCs w:val="20"/>
                <w:highlight w:val="none"/>
                <w:lang w:val="en-US" w:eastAsia="zh-CN"/>
              </w:rPr>
              <w:t>请在2024年12月9日16点00分前</w:t>
            </w:r>
            <w:r>
              <w:rPr>
                <w:rFonts w:hint="eastAsia" w:ascii="仿宋" w:hAnsi="仿宋" w:eastAsia="仿宋" w:cs="仿宋"/>
                <w:b w:val="0"/>
                <w:bCs/>
                <w:color w:val="auto"/>
                <w:kern w:val="28"/>
                <w:sz w:val="24"/>
                <w:szCs w:val="20"/>
                <w:highlight w:val="none"/>
              </w:rPr>
              <w:t>送达</w:t>
            </w:r>
            <w:r>
              <w:rPr>
                <w:rFonts w:hint="eastAsia" w:ascii="仿宋" w:hAnsi="仿宋" w:eastAsia="仿宋" w:cs="仿宋"/>
                <w:b w:val="0"/>
                <w:bCs/>
                <w:color w:val="000000"/>
                <w:kern w:val="28"/>
                <w:sz w:val="24"/>
                <w:szCs w:val="20"/>
                <w:highlight w:val="none"/>
                <w:lang w:eastAsia="zh-CN"/>
              </w:rPr>
              <w:t>）</w:t>
            </w:r>
            <w:r>
              <w:rPr>
                <w:rFonts w:hint="eastAsia" w:ascii="仿宋" w:hAnsi="仿宋" w:eastAsia="仿宋" w:cs="仿宋"/>
                <w:b w:val="0"/>
                <w:bCs/>
                <w:color w:val="000000"/>
                <w:kern w:val="28"/>
                <w:sz w:val="24"/>
                <w:szCs w:val="20"/>
                <w:highlight w:val="none"/>
              </w:rPr>
              <w:t>；备份投标文件签收人员</w:t>
            </w:r>
            <w:r>
              <w:rPr>
                <w:rFonts w:hint="eastAsia" w:ascii="仿宋" w:hAnsi="仿宋" w:eastAsia="仿宋" w:cs="仿宋"/>
                <w:b w:val="0"/>
                <w:bCs/>
                <w:color w:val="000000"/>
                <w:kern w:val="28"/>
                <w:sz w:val="24"/>
                <w:szCs w:val="20"/>
                <w:highlight w:val="none"/>
                <w:lang w:eastAsia="zh-CN"/>
              </w:rPr>
              <w:t>：</w:t>
            </w:r>
            <w:r>
              <w:rPr>
                <w:rFonts w:hint="eastAsia" w:ascii="仿宋" w:hAnsi="仿宋" w:eastAsia="仿宋" w:cs="仿宋"/>
                <w:b w:val="0"/>
                <w:bCs/>
                <w:color w:val="000000"/>
                <w:kern w:val="28"/>
                <w:sz w:val="24"/>
                <w:szCs w:val="20"/>
                <w:highlight w:val="none"/>
                <w:lang w:val="en-US" w:eastAsia="zh-CN"/>
              </w:rPr>
              <w:t xml:space="preserve">张工 </w:t>
            </w:r>
            <w:r>
              <w:rPr>
                <w:rFonts w:hint="eastAsia" w:ascii="仿宋" w:hAnsi="仿宋" w:eastAsia="仿宋" w:cs="仿宋"/>
                <w:b w:val="0"/>
                <w:bCs/>
                <w:color w:val="000000"/>
                <w:kern w:val="28"/>
                <w:sz w:val="24"/>
                <w:szCs w:val="20"/>
                <w:highlight w:val="none"/>
              </w:rPr>
              <w:t>联系电话：</w:t>
            </w:r>
            <w:bookmarkStart w:id="12" w:name="OLE_LINK32"/>
            <w:r>
              <w:rPr>
                <w:rFonts w:hint="eastAsia" w:ascii="仿宋" w:hAnsi="仿宋" w:eastAsia="仿宋" w:cs="仿宋"/>
                <w:color w:val="auto"/>
                <w:sz w:val="24"/>
                <w:szCs w:val="24"/>
                <w:highlight w:val="none"/>
                <w:lang w:val="en-US" w:eastAsia="zh-CN"/>
              </w:rPr>
              <w:t>15088705525</w:t>
            </w:r>
            <w:r>
              <w:rPr>
                <w:rFonts w:hint="eastAsia" w:ascii="仿宋" w:hAnsi="仿宋" w:eastAsia="仿宋" w:cs="仿宋"/>
                <w:b w:val="0"/>
                <w:bCs/>
                <w:color w:val="000000"/>
                <w:kern w:val="28"/>
                <w:sz w:val="24"/>
                <w:szCs w:val="20"/>
                <w:highlight w:val="none"/>
                <w:lang w:val="en-US" w:eastAsia="zh-CN"/>
              </w:rPr>
              <w:t>；</w:t>
            </w:r>
            <w:bookmarkEnd w:id="12"/>
            <w:r>
              <w:rPr>
                <w:rFonts w:hint="eastAsia" w:ascii="仿宋" w:hAnsi="仿宋" w:eastAsia="仿宋" w:cs="仿宋"/>
                <w:b w:val="0"/>
                <w:bCs/>
                <w:color w:val="000000"/>
                <w:kern w:val="28"/>
                <w:sz w:val="24"/>
                <w:szCs w:val="20"/>
                <w:highlight w:val="none"/>
              </w:rPr>
              <w:t>采购人、采购代理机构不强制或变相强制投标人提交备份投标文件。</w:t>
            </w:r>
          </w:p>
          <w:p w14:paraId="5845420B">
            <w:pPr>
              <w:pStyle w:val="33"/>
              <w:spacing w:before="0" w:beforeAutospacing="0" w:after="0" w:afterAutospacing="0" w:line="360" w:lineRule="auto"/>
              <w:ind w:left="0" w:right="0"/>
              <w:rPr>
                <w:rFonts w:hint="eastAsia" w:ascii="仿宋" w:hAnsi="仿宋" w:eastAsia="仿宋" w:cs="仿宋"/>
                <w:b w:val="0"/>
                <w:bCs/>
                <w:color w:val="000000"/>
                <w:kern w:val="28"/>
                <w:sz w:val="24"/>
                <w:szCs w:val="20"/>
                <w:highlight w:val="none"/>
              </w:rPr>
            </w:pPr>
            <w:r>
              <w:rPr>
                <w:rFonts w:hint="eastAsia" w:ascii="仿宋" w:hAnsi="仿宋" w:eastAsia="仿宋" w:cs="仿宋"/>
                <w:b w:val="0"/>
                <w:bCs/>
                <w:color w:val="000000"/>
                <w:kern w:val="28"/>
                <w:sz w:val="24"/>
                <w:szCs w:val="20"/>
                <w:highlight w:val="none"/>
              </w:rPr>
              <w:t>投标人递交以介质存储的数据电文形式的备份投标文件出现下列情况之一的，将被拒收：</w:t>
            </w:r>
          </w:p>
          <w:p w14:paraId="357390F5">
            <w:pPr>
              <w:pStyle w:val="33"/>
              <w:spacing w:before="0" w:beforeAutospacing="0" w:after="0" w:afterAutospacing="0" w:line="360" w:lineRule="auto"/>
              <w:ind w:left="0" w:right="0"/>
              <w:rPr>
                <w:rFonts w:hint="eastAsia" w:ascii="仿宋" w:hAnsi="仿宋" w:eastAsia="仿宋" w:cs="仿宋"/>
                <w:b w:val="0"/>
                <w:bCs/>
                <w:color w:val="000000"/>
                <w:kern w:val="28"/>
                <w:sz w:val="24"/>
                <w:szCs w:val="20"/>
                <w:highlight w:val="none"/>
              </w:rPr>
            </w:pPr>
            <w:r>
              <w:rPr>
                <w:rFonts w:hint="eastAsia" w:ascii="仿宋" w:hAnsi="仿宋" w:eastAsia="仿宋" w:cs="仿宋"/>
                <w:b w:val="0"/>
                <w:bCs/>
                <w:color w:val="000000"/>
                <w:kern w:val="28"/>
                <w:sz w:val="24"/>
                <w:szCs w:val="20"/>
                <w:highlight w:val="none"/>
              </w:rPr>
              <w:t>1、未按规定密封或标记的投标文件；</w:t>
            </w:r>
          </w:p>
          <w:p w14:paraId="252C286F">
            <w:pPr>
              <w:pStyle w:val="33"/>
              <w:spacing w:before="0" w:beforeAutospacing="0" w:after="0" w:afterAutospacing="0" w:line="360" w:lineRule="auto"/>
              <w:ind w:left="0" w:right="0"/>
              <w:rPr>
                <w:rFonts w:hint="eastAsia" w:ascii="仿宋" w:hAnsi="仿宋" w:eastAsia="仿宋" w:cs="仿宋"/>
                <w:b w:val="0"/>
                <w:bCs/>
                <w:color w:val="000000"/>
                <w:kern w:val="28"/>
                <w:sz w:val="24"/>
                <w:szCs w:val="20"/>
                <w:highlight w:val="none"/>
              </w:rPr>
            </w:pPr>
            <w:r>
              <w:rPr>
                <w:rFonts w:hint="eastAsia" w:ascii="仿宋" w:hAnsi="仿宋" w:eastAsia="仿宋" w:cs="仿宋"/>
                <w:b w:val="0"/>
                <w:bCs/>
                <w:color w:val="000000"/>
                <w:kern w:val="28"/>
                <w:sz w:val="24"/>
                <w:szCs w:val="20"/>
                <w:highlight w:val="none"/>
              </w:rPr>
              <w:t>2、由于包装不妥，在送交途中严重破损或失散的；</w:t>
            </w:r>
          </w:p>
          <w:p w14:paraId="2F53AAE2">
            <w:pPr>
              <w:pStyle w:val="33"/>
              <w:spacing w:before="0" w:beforeAutospacing="0" w:after="0" w:afterAutospacing="0" w:line="360" w:lineRule="auto"/>
              <w:ind w:left="0" w:right="0"/>
              <w:rPr>
                <w:rFonts w:hint="eastAsia" w:ascii="仿宋" w:hAnsi="仿宋" w:eastAsia="仿宋" w:cs="仿宋"/>
                <w:b w:val="0"/>
                <w:bCs/>
                <w:color w:val="000000"/>
                <w:kern w:val="28"/>
                <w:sz w:val="24"/>
                <w:szCs w:val="20"/>
                <w:highlight w:val="none"/>
              </w:rPr>
            </w:pPr>
            <w:r>
              <w:rPr>
                <w:rFonts w:hint="eastAsia" w:ascii="仿宋" w:hAnsi="仿宋" w:eastAsia="仿宋" w:cs="仿宋"/>
                <w:b w:val="0"/>
                <w:bCs/>
                <w:color w:val="000000"/>
                <w:kern w:val="28"/>
                <w:sz w:val="24"/>
                <w:szCs w:val="20"/>
                <w:highlight w:val="none"/>
              </w:rPr>
              <w:t>3、未成功获取招标文件的；</w:t>
            </w:r>
          </w:p>
          <w:p w14:paraId="2EA9D1D0">
            <w:pPr>
              <w:pStyle w:val="33"/>
              <w:spacing w:before="0" w:beforeAutospacing="0" w:after="0" w:afterAutospacing="0" w:line="360" w:lineRule="auto"/>
              <w:ind w:left="0" w:right="0"/>
              <w:rPr>
                <w:rFonts w:hint="eastAsia" w:ascii="仿宋" w:hAnsi="仿宋" w:eastAsia="仿宋" w:cs="仿宋"/>
                <w:b w:val="0"/>
                <w:bCs/>
                <w:color w:val="000000"/>
                <w:kern w:val="28"/>
                <w:sz w:val="24"/>
                <w:szCs w:val="20"/>
                <w:highlight w:val="none"/>
              </w:rPr>
            </w:pPr>
            <w:r>
              <w:rPr>
                <w:rFonts w:hint="eastAsia" w:ascii="仿宋" w:hAnsi="仿宋" w:eastAsia="仿宋" w:cs="仿宋"/>
                <w:b w:val="0"/>
                <w:bCs/>
                <w:color w:val="000000"/>
                <w:kern w:val="28"/>
                <w:sz w:val="24"/>
                <w:szCs w:val="20"/>
                <w:highlight w:val="none"/>
              </w:rPr>
              <w:t>4、超过投标截止时间送达的；</w:t>
            </w:r>
          </w:p>
          <w:p w14:paraId="1469976B">
            <w:pPr>
              <w:pStyle w:val="33"/>
              <w:spacing w:before="0" w:beforeAutospacing="0" w:after="0" w:afterAutospacing="0" w:line="360" w:lineRule="auto"/>
              <w:ind w:left="0" w:right="0"/>
              <w:rPr>
                <w:rFonts w:hint="eastAsia" w:ascii="仿宋" w:hAnsi="仿宋" w:eastAsia="仿宋" w:cs="仿宋"/>
                <w:b w:val="0"/>
                <w:bCs/>
                <w:color w:val="000000"/>
                <w:kern w:val="28"/>
                <w:sz w:val="24"/>
                <w:szCs w:val="20"/>
                <w:highlight w:val="none"/>
              </w:rPr>
            </w:pPr>
            <w:r>
              <w:rPr>
                <w:rFonts w:hint="eastAsia" w:ascii="仿宋" w:hAnsi="仿宋" w:eastAsia="仿宋" w:cs="仿宋"/>
                <w:b w:val="0"/>
                <w:bCs/>
                <w:color w:val="000000"/>
                <w:kern w:val="28"/>
                <w:sz w:val="24"/>
                <w:szCs w:val="20"/>
                <w:highlight w:val="none"/>
              </w:rPr>
              <w:t>5、未以介质存储的数据电文形式提供的备份投标文件。</w:t>
            </w:r>
          </w:p>
          <w:p w14:paraId="48E5109B">
            <w:pPr>
              <w:pStyle w:val="33"/>
              <w:spacing w:before="0" w:beforeAutospacing="0" w:after="0" w:afterAutospacing="0" w:line="360" w:lineRule="auto"/>
              <w:ind w:left="0" w:right="0"/>
              <w:rPr>
                <w:rFonts w:hint="default" w:ascii="仿宋" w:hAnsi="仿宋" w:eastAsia="仿宋" w:cs="宋体"/>
                <w:b w:val="0"/>
                <w:bCs/>
                <w:color w:val="000000" w:themeColor="text1"/>
                <w:kern w:val="28"/>
                <w:sz w:val="24"/>
                <w:szCs w:val="20"/>
                <w:highlight w:val="none"/>
                <w14:textFill>
                  <w14:solidFill>
                    <w14:schemeClr w14:val="tx1"/>
                  </w14:solidFill>
                </w14:textFill>
              </w:rPr>
            </w:pPr>
            <w:r>
              <w:rPr>
                <w:rFonts w:hint="eastAsia" w:ascii="仿宋" w:hAnsi="仿宋" w:eastAsia="仿宋" w:cs="仿宋"/>
                <w:b w:val="0"/>
                <w:bCs/>
                <w:color w:val="000000"/>
                <w:kern w:val="28"/>
                <w:sz w:val="24"/>
                <w:szCs w:val="20"/>
                <w:highlight w:val="none"/>
              </w:rPr>
              <w:t>注：仅提供备份投标文件的，投标无效。</w:t>
            </w:r>
          </w:p>
        </w:tc>
      </w:tr>
      <w:tr w14:paraId="0A04E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trPr>
        <w:tc>
          <w:tcPr>
            <w:tcW w:w="629" w:type="dxa"/>
            <w:vAlign w:val="top"/>
          </w:tcPr>
          <w:p w14:paraId="19DD146A">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p>
          <w:p w14:paraId="7629DF87">
            <w:pPr>
              <w:snapToGrid w:val="0"/>
              <w:spacing w:before="0" w:beforeAutospacing="0" w:after="0" w:afterAutospacing="0" w:line="360" w:lineRule="auto"/>
              <w:ind w:left="0" w:leftChars="0" w:right="0" w:rightChars="0"/>
              <w:jc w:val="center"/>
              <w:rPr>
                <w:rFonts w:hint="eastAsia"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1</w:t>
            </w:r>
            <w:r>
              <w:rPr>
                <w:rFonts w:hint="eastAsia" w:ascii="仿宋" w:hAnsi="仿宋" w:eastAsia="仿宋" w:cs="宋体"/>
                <w:b w:val="0"/>
                <w:bCs/>
                <w:color w:val="000000" w:themeColor="text1"/>
                <w:sz w:val="24"/>
                <w:szCs w:val="20"/>
                <w:highlight w:val="none"/>
                <w:lang w:val="en-US" w:eastAsia="zh-CN"/>
                <w14:textFill>
                  <w14:solidFill>
                    <w14:schemeClr w14:val="tx1"/>
                  </w14:solidFill>
                </w14:textFill>
              </w:rPr>
              <w:t>0</w:t>
            </w:r>
          </w:p>
        </w:tc>
        <w:tc>
          <w:tcPr>
            <w:tcW w:w="1843" w:type="dxa"/>
            <w:vAlign w:val="center"/>
          </w:tcPr>
          <w:p w14:paraId="5740CA33">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 w:hAnsi="仿宋" w:eastAsia="仿宋" w:cs="仿宋_GB2312"/>
                <w:b w:val="0"/>
                <w:bCs/>
                <w:color w:val="000000" w:themeColor="text1"/>
                <w:sz w:val="24"/>
                <w:szCs w:val="20"/>
                <w:highlight w:val="none"/>
                <w14:textFill>
                  <w14:solidFill>
                    <w14:schemeClr w14:val="tx1"/>
                  </w14:solidFill>
                </w14:textFill>
              </w:rPr>
              <w:t>特别说明</w:t>
            </w:r>
          </w:p>
        </w:tc>
        <w:tc>
          <w:tcPr>
            <w:tcW w:w="6095" w:type="dxa"/>
            <w:vAlign w:val="center"/>
          </w:tcPr>
          <w:p w14:paraId="02205A86">
            <w:pPr>
              <w:spacing w:before="0" w:beforeAutospacing="0" w:after="0" w:afterAutospacing="0" w:line="360" w:lineRule="auto"/>
              <w:ind w:left="0" w:right="0"/>
              <w:rPr>
                <w:rFonts w:hint="default" w:ascii="仿宋" w:hAnsi="仿宋" w:eastAsia="仿宋" w:cs="宋体"/>
                <w:b w:val="0"/>
                <w:bCs/>
                <w:snapToGrid w:val="0"/>
                <w:color w:val="000000" w:themeColor="text1"/>
                <w:kern w:val="28"/>
                <w:sz w:val="24"/>
                <w:szCs w:val="20"/>
                <w:highlight w:val="none"/>
                <w14:textFill>
                  <w14:solidFill>
                    <w14:schemeClr w14:val="tx1"/>
                  </w14:solidFill>
                </w14:textFill>
              </w:rPr>
            </w:pPr>
            <w:r>
              <w:rPr>
                <w:rFonts w:hint="eastAsia" w:ascii="仿宋" w:hAnsi="仿宋" w:eastAsia="仿宋" w:cs="宋体"/>
                <w:b w:val="0"/>
                <w:bCs/>
                <w:snapToGrid w:val="0"/>
                <w:color w:val="000000" w:themeColor="text1"/>
                <w:kern w:val="28"/>
                <w:sz w:val="24"/>
                <w:szCs w:val="20"/>
                <w:highlight w:val="none"/>
                <w:lang w:val="en-US" w:eastAsia="zh-CN"/>
                <w14:textFill>
                  <w14:solidFill>
                    <w14:schemeClr w14:val="tx1"/>
                  </w14:solidFill>
                </w14:textFill>
              </w:rPr>
              <w:t>无</w:t>
            </w:r>
            <w:r>
              <w:rPr>
                <w:rFonts w:hint="eastAsia" w:ascii="仿宋" w:hAnsi="仿宋" w:eastAsia="仿宋" w:cs="宋体"/>
                <w:b w:val="0"/>
                <w:bCs/>
                <w:snapToGrid w:val="0"/>
                <w:color w:val="000000" w:themeColor="text1"/>
                <w:kern w:val="28"/>
                <w:sz w:val="24"/>
                <w:szCs w:val="20"/>
                <w:highlight w:val="none"/>
                <w14:textFill>
                  <w14:solidFill>
                    <w14:schemeClr w14:val="tx1"/>
                  </w14:solidFill>
                </w14:textFill>
              </w:rPr>
              <w:t>。</w:t>
            </w:r>
          </w:p>
        </w:tc>
      </w:tr>
      <w:tr w14:paraId="6152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trPr>
        <w:tc>
          <w:tcPr>
            <w:tcW w:w="629" w:type="dxa"/>
            <w:vAlign w:val="top"/>
          </w:tcPr>
          <w:p w14:paraId="533B6FBC">
            <w:pPr>
              <w:snapToGrid w:val="0"/>
              <w:spacing w:before="0" w:beforeAutospacing="0" w:after="0" w:afterAutospacing="0" w:line="360" w:lineRule="auto"/>
              <w:ind w:left="0" w:leftChars="0" w:right="0" w:rightChars="0"/>
              <w:jc w:val="center"/>
              <w:rPr>
                <w:rFonts w:hint="eastAsia"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r>
              <w:rPr>
                <w:rFonts w:hint="eastAsia" w:ascii="仿宋" w:hAnsi="仿宋" w:eastAsia="仿宋" w:cs="宋体"/>
                <w:b w:val="0"/>
                <w:bCs/>
                <w:color w:val="000000" w:themeColor="text1"/>
                <w:sz w:val="24"/>
                <w:szCs w:val="20"/>
                <w:highlight w:val="none"/>
                <w14:textFill>
                  <w14:solidFill>
                    <w14:schemeClr w14:val="tx1"/>
                  </w14:solidFill>
                </w14:textFill>
              </w:rPr>
              <w:t>1</w:t>
            </w:r>
            <w:r>
              <w:rPr>
                <w:rFonts w:hint="eastAsia" w:ascii="仿宋" w:hAnsi="仿宋" w:eastAsia="仿宋" w:cs="宋体"/>
                <w:b w:val="0"/>
                <w:bCs/>
                <w:color w:val="000000" w:themeColor="text1"/>
                <w:sz w:val="24"/>
                <w:szCs w:val="20"/>
                <w:highlight w:val="none"/>
                <w:lang w:val="en-US" w:eastAsia="zh-CN"/>
                <w14:textFill>
                  <w14:solidFill>
                    <w14:schemeClr w14:val="tx1"/>
                  </w14:solidFill>
                </w14:textFill>
              </w:rPr>
              <w:t>1</w:t>
            </w:r>
          </w:p>
        </w:tc>
        <w:tc>
          <w:tcPr>
            <w:tcW w:w="1843" w:type="dxa"/>
            <w:vAlign w:val="center"/>
          </w:tcPr>
          <w:p w14:paraId="4D160227">
            <w:pPr>
              <w:snapToGrid w:val="0"/>
              <w:spacing w:before="0" w:beforeAutospacing="0" w:after="0" w:afterAutospacing="0" w:line="360" w:lineRule="auto"/>
              <w:ind w:left="0" w:right="0"/>
              <w:jc w:val="center"/>
              <w:rPr>
                <w:rFonts w:hint="default" w:ascii="仿宋" w:hAnsi="仿宋" w:eastAsia="仿宋" w:cs="宋体"/>
                <w:b w:val="0"/>
                <w:bCs/>
                <w:color w:val="000000" w:themeColor="text1"/>
                <w:sz w:val="24"/>
                <w:szCs w:val="20"/>
                <w:highlight w:val="none"/>
                <w14:textFill>
                  <w14:solidFill>
                    <w14:schemeClr w14:val="tx1"/>
                  </w14:solidFill>
                </w14:textFill>
              </w:rPr>
            </w:pPr>
            <w:r>
              <w:rPr>
                <w:rFonts w:hint="eastAsia" w:ascii="仿宋_GB2312" w:hAnsi="仿宋" w:eastAsia="仿宋_GB2312" w:cs="Times New Roman"/>
                <w:b w:val="0"/>
                <w:bCs/>
                <w:snapToGrid w:val="0"/>
                <w:color w:val="000000" w:themeColor="text1"/>
                <w:kern w:val="28"/>
                <w:sz w:val="24"/>
                <w:szCs w:val="20"/>
                <w:highlight w:val="none"/>
                <w14:textFill>
                  <w14:solidFill>
                    <w14:schemeClr w14:val="tx1"/>
                  </w14:solidFill>
                </w14:textFill>
              </w:rPr>
              <w:t>纸质投标文件</w:t>
            </w:r>
          </w:p>
        </w:tc>
        <w:tc>
          <w:tcPr>
            <w:tcW w:w="6095" w:type="dxa"/>
            <w:vAlign w:val="center"/>
          </w:tcPr>
          <w:p w14:paraId="25A5B40F">
            <w:pPr>
              <w:spacing w:before="0" w:beforeAutospacing="0" w:after="0" w:afterAutospacing="0" w:line="360" w:lineRule="auto"/>
              <w:ind w:left="0" w:right="0"/>
              <w:rPr>
                <w:rFonts w:hint="default" w:ascii="仿宋_GB2312" w:hAnsi="仿宋" w:eastAsia="仿宋_GB2312" w:cs="Times New Roman"/>
                <w:b w:val="0"/>
                <w:bCs/>
                <w:snapToGrid w:val="0"/>
                <w:color w:val="000000" w:themeColor="text1"/>
                <w:kern w:val="28"/>
                <w:sz w:val="24"/>
                <w:szCs w:val="20"/>
                <w:highlight w:val="none"/>
                <w14:textFill>
                  <w14:solidFill>
                    <w14:schemeClr w14:val="tx1"/>
                  </w14:solidFill>
                </w14:textFill>
              </w:rPr>
            </w:pPr>
            <w:r>
              <w:rPr>
                <w:rFonts w:hint="eastAsia" w:ascii="仿宋_GB2312" w:hAnsi="仿宋" w:eastAsia="仿宋_GB2312" w:cs="Times New Roman"/>
                <w:b w:val="0"/>
                <w:bCs/>
                <w:snapToGrid w:val="0"/>
                <w:color w:val="000000" w:themeColor="text1"/>
                <w:kern w:val="28"/>
                <w:sz w:val="24"/>
                <w:szCs w:val="20"/>
                <w:highlight w:val="none"/>
                <w14:textFill>
                  <w14:solidFill>
                    <w14:schemeClr w14:val="tx1"/>
                  </w14:solidFill>
                </w14:textFill>
              </w:rPr>
              <w:t>中标单位需在领取中标通知书时，提供本项目纸质投标文件（“资格文件”、“报价文件”和“商务技术文件”）</w:t>
            </w:r>
            <w:r>
              <w:rPr>
                <w:rFonts w:hint="eastAsia" w:ascii="仿宋_GB2312" w:hAnsi="仿宋" w:eastAsia="仿宋_GB2312" w:cs="Times New Roman"/>
                <w:b w:val="0"/>
                <w:bCs/>
                <w:snapToGrid w:val="0"/>
                <w:color w:val="000000" w:themeColor="text1"/>
                <w:kern w:val="28"/>
                <w:sz w:val="24"/>
                <w:szCs w:val="20"/>
                <w:highlight w:val="none"/>
                <w:lang w:val="en-US" w:eastAsia="zh-CN"/>
                <w14:textFill>
                  <w14:solidFill>
                    <w14:schemeClr w14:val="tx1"/>
                  </w14:solidFill>
                </w14:textFill>
              </w:rPr>
              <w:t>叁</w:t>
            </w:r>
            <w:r>
              <w:rPr>
                <w:rFonts w:hint="eastAsia" w:ascii="仿宋_GB2312" w:hAnsi="仿宋" w:eastAsia="仿宋_GB2312" w:cs="Times New Roman"/>
                <w:b w:val="0"/>
                <w:bCs/>
                <w:snapToGrid w:val="0"/>
                <w:color w:val="000000" w:themeColor="text1"/>
                <w:kern w:val="28"/>
                <w:sz w:val="24"/>
                <w:szCs w:val="20"/>
                <w:highlight w:val="none"/>
                <w14:textFill>
                  <w14:solidFill>
                    <w14:schemeClr w14:val="tx1"/>
                  </w14:solidFill>
                </w14:textFill>
              </w:rPr>
              <w:t>份（正本一份，副本</w:t>
            </w:r>
            <w:r>
              <w:rPr>
                <w:rFonts w:hint="eastAsia" w:ascii="仿宋_GB2312" w:hAnsi="仿宋" w:eastAsia="仿宋_GB2312" w:cs="Times New Roman"/>
                <w:b w:val="0"/>
                <w:bCs/>
                <w:snapToGrid w:val="0"/>
                <w:color w:val="000000" w:themeColor="text1"/>
                <w:kern w:val="28"/>
                <w:sz w:val="24"/>
                <w:szCs w:val="20"/>
                <w:highlight w:val="none"/>
                <w:lang w:val="en-US" w:eastAsia="zh-CN"/>
                <w14:textFill>
                  <w14:solidFill>
                    <w14:schemeClr w14:val="tx1"/>
                  </w14:solidFill>
                </w14:textFill>
              </w:rPr>
              <w:t>俩</w:t>
            </w:r>
            <w:r>
              <w:rPr>
                <w:rFonts w:hint="eastAsia" w:ascii="仿宋_GB2312" w:hAnsi="仿宋" w:eastAsia="仿宋_GB2312" w:cs="Times New Roman"/>
                <w:b w:val="0"/>
                <w:bCs/>
                <w:snapToGrid w:val="0"/>
                <w:color w:val="000000" w:themeColor="text1"/>
                <w:kern w:val="28"/>
                <w:sz w:val="24"/>
                <w:szCs w:val="20"/>
                <w:highlight w:val="none"/>
                <w14:textFill>
                  <w14:solidFill>
                    <w14:schemeClr w14:val="tx1"/>
                  </w14:solidFill>
                </w14:textFill>
              </w:rPr>
              <w:t>份）并提供电子投标文件与纸质投标文件内容一致承诺书（格式</w:t>
            </w:r>
            <w:r>
              <w:rPr>
                <w:rFonts w:hint="eastAsia" w:ascii="仿宋_GB2312" w:hAnsi="仿宋" w:eastAsia="仿宋_GB2312" w:cs="Times New Roman"/>
                <w:b w:val="0"/>
                <w:bCs/>
                <w:snapToGrid w:val="0"/>
                <w:color w:val="000000" w:themeColor="text1"/>
                <w:kern w:val="28"/>
                <w:sz w:val="24"/>
                <w:szCs w:val="20"/>
                <w:highlight w:val="none"/>
                <w:lang w:val="en-US" w:eastAsia="zh-CN"/>
                <w14:textFill>
                  <w14:solidFill>
                    <w14:schemeClr w14:val="tx1"/>
                  </w14:solidFill>
                </w14:textFill>
              </w:rPr>
              <w:t>见文件最后一页</w:t>
            </w:r>
            <w:r>
              <w:rPr>
                <w:rFonts w:hint="eastAsia" w:ascii="仿宋_GB2312" w:hAnsi="仿宋" w:eastAsia="仿宋_GB2312" w:cs="Times New Roman"/>
                <w:b w:val="0"/>
                <w:bCs/>
                <w:snapToGrid w:val="0"/>
                <w:color w:val="000000" w:themeColor="text1"/>
                <w:kern w:val="28"/>
                <w:sz w:val="24"/>
                <w:szCs w:val="20"/>
                <w:highlight w:val="none"/>
                <w14:textFill>
                  <w14:solidFill>
                    <w14:schemeClr w14:val="tx1"/>
                  </w14:solidFill>
                </w14:textFill>
              </w:rPr>
              <w:t>）。</w:t>
            </w:r>
          </w:p>
        </w:tc>
      </w:tr>
      <w:bookmarkEnd w:id="10"/>
      <w:tr w14:paraId="52CB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tblHeader/>
        </w:trPr>
        <w:tc>
          <w:tcPr>
            <w:tcW w:w="629" w:type="dxa"/>
            <w:vAlign w:val="top"/>
          </w:tcPr>
          <w:p w14:paraId="64E0C6B6">
            <w:pPr>
              <w:snapToGrid w:val="0"/>
              <w:spacing w:before="0" w:beforeAutospacing="0" w:after="0" w:afterAutospacing="0" w:line="480" w:lineRule="auto"/>
              <w:ind w:left="0" w:leftChars="0" w:right="0" w:rightChars="0"/>
              <w:jc w:val="center"/>
              <w:rPr>
                <w:rFonts w:hint="eastAsia" w:ascii="仿宋" w:hAnsi="仿宋" w:eastAsia="仿宋" w:cs="宋体"/>
                <w:b w:val="0"/>
                <w:bCs/>
                <w:color w:val="000000" w:themeColor="text1"/>
                <w:kern w:val="2"/>
                <w:sz w:val="24"/>
                <w:szCs w:val="20"/>
                <w:highlight w:val="none"/>
                <w:lang w:val="en-US" w:eastAsia="zh-CN" w:bidi="ar-SA"/>
                <w14:textFill>
                  <w14:solidFill>
                    <w14:schemeClr w14:val="tx1"/>
                  </w14:solidFill>
                </w14:textFill>
              </w:rPr>
            </w:pPr>
            <w:bookmarkStart w:id="13" w:name="_Toc164416483"/>
            <w:bookmarkStart w:id="14" w:name="第三部分"/>
            <w:r>
              <w:rPr>
                <w:rFonts w:hint="eastAsia" w:ascii="仿宋" w:hAnsi="仿宋" w:eastAsia="仿宋" w:cs="宋体"/>
                <w:b w:val="0"/>
                <w:bCs/>
                <w:color w:val="000000" w:themeColor="text1"/>
                <w:sz w:val="24"/>
                <w:szCs w:val="20"/>
                <w:highlight w:val="none"/>
                <w14:textFill>
                  <w14:solidFill>
                    <w14:schemeClr w14:val="tx1"/>
                  </w14:solidFill>
                </w14:textFill>
              </w:rPr>
              <w:t>1</w:t>
            </w:r>
            <w:r>
              <w:rPr>
                <w:rFonts w:hint="eastAsia" w:ascii="仿宋" w:hAnsi="仿宋" w:eastAsia="仿宋" w:cs="宋体"/>
                <w:b w:val="0"/>
                <w:bCs/>
                <w:color w:val="000000" w:themeColor="text1"/>
                <w:sz w:val="24"/>
                <w:szCs w:val="20"/>
                <w:highlight w:val="none"/>
                <w:lang w:val="en-US" w:eastAsia="zh-CN"/>
                <w14:textFill>
                  <w14:solidFill>
                    <w14:schemeClr w14:val="tx1"/>
                  </w14:solidFill>
                </w14:textFill>
              </w:rPr>
              <w:t>2</w:t>
            </w:r>
          </w:p>
        </w:tc>
        <w:tc>
          <w:tcPr>
            <w:tcW w:w="1843" w:type="dxa"/>
            <w:vAlign w:val="center"/>
          </w:tcPr>
          <w:p w14:paraId="64EE26C7">
            <w:pPr>
              <w:snapToGrid w:val="0"/>
              <w:spacing w:before="0" w:beforeAutospacing="0" w:after="0" w:afterAutospacing="0" w:line="360" w:lineRule="auto"/>
              <w:ind w:left="0" w:right="0"/>
              <w:jc w:val="center"/>
              <w:rPr>
                <w:rFonts w:hint="eastAsia" w:ascii="仿宋_GB2312" w:hAnsi="仿宋" w:eastAsia="仿宋_GB2312" w:cs="Times New Roman"/>
                <w:b w:val="0"/>
                <w:bCs/>
                <w:snapToGrid w:val="0"/>
                <w:color w:val="000000" w:themeColor="text1"/>
                <w:kern w:val="28"/>
                <w:sz w:val="24"/>
                <w:szCs w:val="20"/>
                <w:highlight w:val="none"/>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评标委员会推荐中标候选人的人数</w:t>
            </w:r>
          </w:p>
        </w:tc>
        <w:tc>
          <w:tcPr>
            <w:tcW w:w="6095" w:type="dxa"/>
            <w:vAlign w:val="center"/>
          </w:tcPr>
          <w:p w14:paraId="083B0244">
            <w:pPr>
              <w:spacing w:before="0" w:beforeAutospacing="0" w:after="0" w:afterAutospacing="0" w:line="360" w:lineRule="auto"/>
              <w:ind w:left="0" w:right="0"/>
              <w:rPr>
                <w:rFonts w:hint="eastAsia" w:ascii="仿宋" w:hAnsi="仿宋" w:eastAsia="仿宋" w:cs="Times New Roman"/>
                <w:b w:val="0"/>
                <w:bCs/>
                <w:snapToGrid w:val="0"/>
                <w:color w:val="000000" w:themeColor="text1"/>
                <w:kern w:val="28"/>
                <w:sz w:val="24"/>
                <w:szCs w:val="20"/>
                <w:highlight w:val="none"/>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1个；排名第一的中标候选人放弃中标、因不可抗力不能履行合同、不按照招标文件要求提交履约保证金担保，或者被查实存在影响中标结果的违法行为等情形，不符合中标条件的，招标人将：（</w:t>
            </w:r>
            <w:r>
              <w:rPr>
                <w:rFonts w:hint="eastAsia" w:ascii="仿宋" w:hAnsi="仿宋" w:eastAsia="仿宋" w:cs="Arial"/>
                <w:b w:val="0"/>
                <w:bCs/>
                <w:color w:val="000000" w:themeColor="text1"/>
                <w:kern w:val="0"/>
                <w:sz w:val="24"/>
                <w:szCs w:val="20"/>
                <w:highlight w:val="none"/>
                <w14:textFill>
                  <w14:solidFill>
                    <w14:schemeClr w14:val="tx1"/>
                  </w14:solidFill>
                </w14:textFill>
              </w:rPr>
              <w:sym w:font="Wingdings" w:char="F0FE"/>
            </w:r>
            <w:r>
              <w:rPr>
                <w:rFonts w:hint="eastAsia" w:ascii="仿宋" w:hAnsi="仿宋" w:eastAsia="仿宋" w:cs="仿宋"/>
                <w:b w:val="0"/>
                <w:bCs/>
                <w:color w:val="000000" w:themeColor="text1"/>
                <w:kern w:val="2"/>
                <w:sz w:val="24"/>
                <w:szCs w:val="24"/>
                <w:highlight w:val="none"/>
                <w:lang w:val="en-US" w:eastAsia="zh-CN" w:bidi="ar-SA"/>
                <w14:textFill>
                  <w14:solidFill>
                    <w14:schemeClr w14:val="tx1"/>
                  </w14:solidFill>
                </w14:textFill>
              </w:rPr>
              <w:t>重新招标 □按中标候选人名单排序依次确定其他中标候选人为中标人）</w:t>
            </w:r>
          </w:p>
        </w:tc>
      </w:tr>
    </w:tbl>
    <w:p w14:paraId="16F028DF">
      <w:pPr>
        <w:rPr>
          <w:rFonts w:hint="eastAsia" w:ascii="仿宋" w:hAnsi="仿宋" w:eastAsia="仿宋" w:cs="宋体"/>
          <w:b/>
          <w:color w:val="000000" w:themeColor="text1"/>
          <w:sz w:val="32"/>
          <w:szCs w:val="20"/>
          <w:highlight w:val="none"/>
          <w14:textFill>
            <w14:solidFill>
              <w14:schemeClr w14:val="tx1"/>
            </w14:solidFill>
          </w14:textFill>
        </w:rPr>
      </w:pPr>
      <w:r>
        <w:rPr>
          <w:rFonts w:hint="eastAsia" w:ascii="仿宋" w:hAnsi="仿宋" w:eastAsia="仿宋" w:cs="宋体"/>
          <w:b/>
          <w:color w:val="000000" w:themeColor="text1"/>
          <w:sz w:val="32"/>
          <w:szCs w:val="20"/>
          <w:highlight w:val="none"/>
          <w14:textFill>
            <w14:solidFill>
              <w14:schemeClr w14:val="tx1"/>
            </w14:solidFill>
          </w14:textFill>
        </w:rPr>
        <w:br w:type="page"/>
      </w:r>
    </w:p>
    <w:p w14:paraId="7C65E170">
      <w:pPr>
        <w:adjustRightInd/>
        <w:spacing w:line="360" w:lineRule="auto"/>
        <w:ind w:firstLine="3845" w:firstLineChars="1197"/>
        <w:outlineLvl w:val="0"/>
        <w:rPr>
          <w:rFonts w:ascii="仿宋" w:hAnsi="仿宋" w:eastAsia="仿宋" w:cs="宋体"/>
          <w:b/>
          <w:color w:val="000000" w:themeColor="text1"/>
          <w:sz w:val="32"/>
          <w:szCs w:val="20"/>
          <w:highlight w:val="none"/>
          <w14:textFill>
            <w14:solidFill>
              <w14:schemeClr w14:val="tx1"/>
            </w14:solidFill>
          </w14:textFill>
        </w:rPr>
      </w:pPr>
      <w:r>
        <w:rPr>
          <w:rFonts w:hint="eastAsia" w:ascii="仿宋" w:hAnsi="仿宋" w:eastAsia="仿宋" w:cs="宋体"/>
          <w:b/>
          <w:color w:val="000000" w:themeColor="text1"/>
          <w:sz w:val="32"/>
          <w:szCs w:val="20"/>
          <w:highlight w:val="none"/>
          <w14:textFill>
            <w14:solidFill>
              <w14:schemeClr w14:val="tx1"/>
            </w14:solidFill>
          </w14:textFill>
        </w:rPr>
        <w:t>一、总则</w:t>
      </w:r>
    </w:p>
    <w:p w14:paraId="753E553B">
      <w:pPr>
        <w:snapToGrid w:val="0"/>
        <w:spacing w:line="360" w:lineRule="auto"/>
        <w:ind w:firstLine="361" w:firstLineChars="150"/>
        <w:jc w:val="left"/>
        <w:outlineLvl w:val="1"/>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1. 适用范围</w:t>
      </w:r>
    </w:p>
    <w:p w14:paraId="16B608C5">
      <w:pPr>
        <w:snapToGrid w:val="0"/>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5F0ED4F2">
      <w:pPr>
        <w:adjustRightInd/>
        <w:spacing w:line="360" w:lineRule="auto"/>
        <w:outlineLvl w:val="0"/>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 xml:space="preserve">   2.定义</w:t>
      </w:r>
    </w:p>
    <w:p w14:paraId="4ED4EBD9">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2.1 “采购人”系指招标公告中载明的本项目的采购人。</w:t>
      </w:r>
    </w:p>
    <w:p w14:paraId="78A2533D">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2.2 “采购代理机构”系指招标公告中载明的本项目的采购代理机构。</w:t>
      </w:r>
    </w:p>
    <w:p w14:paraId="487DA458">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2.3 “投标人”系指是指响应招标、参加投标竞争的法人、其他组织或者自然人。</w:t>
      </w:r>
    </w:p>
    <w:p w14:paraId="28EB2227">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2.4 “负责人”系指法人企业的法定负责人，或其他组织为法律、行政法规规定代表单位行使职权的主要负责人，或自然人本人。</w:t>
      </w:r>
    </w:p>
    <w:p w14:paraId="27F9C34B">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4603F15">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2.6“电子交易平台”是指本项目采购活动所依托的政府采购云平台（https://www.zcygov.cn/）。</w:t>
      </w:r>
    </w:p>
    <w:p w14:paraId="0670E4FA">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2.7 “▲” 系指实质性要求条款，“</w:t>
      </w:r>
      <w:r>
        <w:rPr>
          <w:rFonts w:hint="eastAsia" w:ascii="仿宋" w:hAnsi="仿宋" w:eastAsia="仿宋" w:cs="Arial"/>
          <w:b/>
          <w:color w:val="000000" w:themeColor="text1"/>
          <w:kern w:val="0"/>
          <w:sz w:val="24"/>
          <w:highlight w:val="none"/>
          <w14:textFill>
            <w14:solidFill>
              <w14:schemeClr w14:val="tx1"/>
            </w14:solidFill>
          </w14:textFill>
        </w:rPr>
        <w:sym w:font="Wingdings" w:char="F0FE"/>
      </w:r>
      <w:r>
        <w:rPr>
          <w:rFonts w:hint="eastAsia" w:ascii="仿宋" w:hAnsi="仿宋" w:eastAsia="仿宋" w:cs="宋体"/>
          <w:color w:val="000000" w:themeColor="text1"/>
          <w:sz w:val="24"/>
          <w:highlight w:val="none"/>
          <w14:textFill>
            <w14:solidFill>
              <w14:schemeClr w14:val="tx1"/>
            </w14:solidFill>
          </w14:textFill>
        </w:rPr>
        <w:t>” 系指适用本项目的要求，“</w:t>
      </w:r>
      <w:r>
        <w:rPr>
          <w:rFonts w:hint="eastAsia" w:ascii="仿宋" w:hAnsi="仿宋" w:eastAsia="仿宋" w:cs="宋体"/>
          <w:color w:val="000000" w:themeColor="text1"/>
          <w:kern w:val="0"/>
          <w:sz w:val="24"/>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 系指不适用本项目的要求。</w:t>
      </w:r>
    </w:p>
    <w:p w14:paraId="54A7DAAD">
      <w:pPr>
        <w:spacing w:line="360" w:lineRule="auto"/>
        <w:ind w:firstLine="241" w:firstLineChars="100"/>
        <w:rPr>
          <w:rFonts w:hint="eastAsia" w:ascii="仿宋" w:hAnsi="仿宋" w:eastAsia="仿宋" w:cs="宋体"/>
          <w:b/>
          <w:color w:val="000000" w:themeColor="text1"/>
          <w:sz w:val="24"/>
          <w:highlight w:val="none"/>
          <w:lang w:eastAsia="zh-CN"/>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3.采购项目需要落实的政府采购政策</w:t>
      </w:r>
    </w:p>
    <w:p w14:paraId="7A72D264">
      <w:pPr>
        <w:spacing w:line="360" w:lineRule="auto"/>
        <w:ind w:firstLine="240" w:firstLineChars="1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3.1 为助力打好污染防治攻坚战，推广使用绿色包装，采购货物、工程和服务项目中涉及商品包装和快递包装的，供应商提供产品及相关快递服务的具体包装要求要参考《商品包装政府采购需求标准（试行）》、《快递包装政府采购需求标准（试行）》。优先采购绿色包装产品、绿色物流配送服务以及循环利用产品。</w:t>
      </w:r>
    </w:p>
    <w:p w14:paraId="3ADAB1DE">
      <w:pPr>
        <w:spacing w:line="360" w:lineRule="auto"/>
        <w:ind w:firstLine="482" w:firstLineChars="200"/>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4. 询问、质疑、投诉</w:t>
      </w:r>
    </w:p>
    <w:p w14:paraId="0740981C">
      <w:pPr>
        <w:autoSpaceDE w:val="0"/>
        <w:autoSpaceDN w:val="0"/>
        <w:spacing w:line="360" w:lineRule="auto"/>
        <w:ind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4.1在线询问、质疑、投诉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14:paraId="0E5C220A">
      <w:pPr>
        <w:autoSpaceDE w:val="0"/>
        <w:autoSpaceDN w:val="0"/>
        <w:spacing w:line="360" w:lineRule="auto"/>
        <w:ind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4.2供应商询问</w:t>
      </w:r>
    </w:p>
    <w:p w14:paraId="6A6B27C8">
      <w:pPr>
        <w:autoSpaceDE w:val="0"/>
        <w:autoSpaceDN w:val="0"/>
        <w:spacing w:line="360" w:lineRule="auto"/>
        <w:ind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A837DB5">
      <w:pPr>
        <w:autoSpaceDE w:val="0"/>
        <w:autoSpaceDN w:val="0"/>
        <w:spacing w:line="360" w:lineRule="auto"/>
        <w:ind w:firstLine="240" w:firstLineChars="1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4.3供应商质疑</w:t>
      </w:r>
    </w:p>
    <w:p w14:paraId="5A550C84">
      <w:pPr>
        <w:pStyle w:val="33"/>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4.3</w:t>
      </w:r>
      <w:r>
        <w:rPr>
          <w:rFonts w:hint="eastAsia" w:ascii="仿宋" w:hAnsi="仿宋" w:eastAsia="仿宋" w:cs="宋体"/>
          <w:color w:val="000000" w:themeColor="text1"/>
          <w:sz w:val="24"/>
          <w:highlight w:val="none"/>
          <w14:textFill>
            <w14:solidFill>
              <w14:schemeClr w14:val="tx1"/>
            </w14:solidFill>
          </w14:textFill>
        </w:rPr>
        <w:t>.1提出质疑的供应商应当是参与所质疑项目采购活动的供应商。潜在供应商已依法获取其可质疑的招标文件的，可以对该文件提出质疑。</w:t>
      </w:r>
    </w:p>
    <w:p w14:paraId="11F480C1">
      <w:pPr>
        <w:pStyle w:val="33"/>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4.3</w:t>
      </w:r>
      <w:r>
        <w:rPr>
          <w:rFonts w:hint="eastAsia" w:ascii="仿宋" w:hAnsi="仿宋" w:eastAsia="仿宋" w:cs="宋体"/>
          <w:color w:val="000000" w:themeColor="text1"/>
          <w:sz w:val="24"/>
          <w:highlight w:val="none"/>
          <w14:textFill>
            <w14:solidFill>
              <w14:schemeClr w14:val="tx1"/>
            </w14:solidFill>
          </w14:textFill>
        </w:rPr>
        <w:t>.2供应商认为招标文件、采购过程和中标结果使自己的权益受到损害的，可以在知道或者应知其权益受到损害之日起</w:t>
      </w:r>
      <w:r>
        <w:rPr>
          <w:rFonts w:hint="eastAsia" w:ascii="仿宋" w:hAnsi="仿宋" w:eastAsia="仿宋" w:cs="宋体"/>
          <w:color w:val="000000" w:themeColor="text1"/>
          <w:sz w:val="24"/>
          <w:highlight w:val="none"/>
          <w:lang w:val="en-US" w:eastAsia="zh-CN"/>
          <w14:textFill>
            <w14:solidFill>
              <w14:schemeClr w14:val="tx1"/>
            </w14:solidFill>
          </w14:textFill>
        </w:rPr>
        <w:t>五个自然</w:t>
      </w:r>
      <w:r>
        <w:rPr>
          <w:rFonts w:hint="eastAsia" w:ascii="仿宋" w:hAnsi="仿宋" w:eastAsia="仿宋" w:cs="宋体"/>
          <w:color w:val="000000" w:themeColor="text1"/>
          <w:sz w:val="24"/>
          <w:highlight w:val="none"/>
          <w14:textFill>
            <w14:solidFill>
              <w14:schemeClr w14:val="tx1"/>
            </w14:solidFill>
          </w14:textFill>
        </w:rPr>
        <w:t>日内，以书面形式向采购人或者采购代理机构提出质疑，否则，采购人或者采购代理机构不予受理。</w:t>
      </w:r>
    </w:p>
    <w:p w14:paraId="7B423A77">
      <w:pPr>
        <w:pStyle w:val="15"/>
        <w:spacing w:line="360" w:lineRule="auto"/>
        <w:ind w:firstLine="480" w:firstLineChars="200"/>
        <w:rPr>
          <w:rFonts w:ascii="仿宋" w:hAnsi="仿宋" w:eastAsia="仿宋" w:cs="宋体"/>
          <w:color w:val="000000" w:themeColor="text1"/>
          <w:kern w:val="2"/>
          <w:sz w:val="24"/>
          <w:highlight w:val="none"/>
          <w14:textFill>
            <w14:solidFill>
              <w14:schemeClr w14:val="tx1"/>
            </w14:solidFill>
          </w14:textFill>
        </w:rPr>
      </w:pPr>
      <w:r>
        <w:rPr>
          <w:rFonts w:hint="eastAsia" w:ascii="仿宋" w:hAnsi="仿宋" w:eastAsia="仿宋" w:cs="宋体"/>
          <w:color w:val="000000" w:themeColor="text1"/>
          <w:kern w:val="2"/>
          <w:sz w:val="24"/>
          <w:highlight w:val="none"/>
          <w14:textFill>
            <w14:solidFill>
              <w14:schemeClr w14:val="tx1"/>
            </w14:solidFill>
          </w14:textFill>
        </w:rPr>
        <w:t>4.3.2.1对招标文件提出质疑的，质疑期限为供应商获得招标文件之日或者招标文件公告期限届满之日起计算。</w:t>
      </w:r>
    </w:p>
    <w:p w14:paraId="24CB6DF2">
      <w:pPr>
        <w:pStyle w:val="33"/>
        <w:spacing w:line="360" w:lineRule="auto"/>
        <w:ind w:left="479" w:leftChars="228"/>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4.3.2.2对采购过程提出质疑的，质疑期限为各采购程序环节结束之日起计算。4.3.2.3对采购结果提出质疑的，质疑期限自采购结果公告期限届满之日起计算。</w:t>
      </w:r>
    </w:p>
    <w:p w14:paraId="0FB53F9B">
      <w:pPr>
        <w:pStyle w:val="33"/>
        <w:spacing w:line="360" w:lineRule="auto"/>
        <w:ind w:firstLine="480" w:firstLineChars="2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4.3.3</w:t>
      </w:r>
      <w:r>
        <w:rPr>
          <w:rFonts w:hint="eastAsia" w:ascii="仿宋" w:hAnsi="仿宋" w:eastAsia="仿宋" w:cs="宋体"/>
          <w:color w:val="000000" w:themeColor="text1"/>
          <w:sz w:val="24"/>
          <w:highlight w:val="none"/>
          <w14:textFill>
            <w14:solidFill>
              <w14:schemeClr w14:val="tx1"/>
            </w14:solidFill>
          </w14:textFill>
        </w:rPr>
        <w:t>供应商提出质疑应当提交质疑函和必要的证明材料。质疑函应当包括下列内容：</w:t>
      </w:r>
    </w:p>
    <w:p w14:paraId="1A4D1C14">
      <w:pPr>
        <w:pStyle w:val="33"/>
        <w:spacing w:line="360" w:lineRule="auto"/>
        <w:ind w:firstLine="480" w:firstLineChars="2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4.3.3.1供应商的姓名或者名称、地址、邮编、联系人及联系电话；</w:t>
      </w:r>
    </w:p>
    <w:p w14:paraId="4E197CF2">
      <w:pPr>
        <w:pStyle w:val="33"/>
        <w:spacing w:line="360" w:lineRule="auto"/>
        <w:ind w:firstLine="480" w:firstLineChars="2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4.3.3.2质疑项目的名称、编号；</w:t>
      </w:r>
    </w:p>
    <w:p w14:paraId="356DEB68">
      <w:pPr>
        <w:pStyle w:val="33"/>
        <w:spacing w:line="360" w:lineRule="auto"/>
        <w:ind w:firstLine="480" w:firstLineChars="2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4.3.3.3具体、明确的质疑事项和与质疑事项相关的请求；</w:t>
      </w:r>
    </w:p>
    <w:p w14:paraId="283365CF">
      <w:pPr>
        <w:pStyle w:val="33"/>
        <w:spacing w:line="360" w:lineRule="auto"/>
        <w:ind w:firstLine="480" w:firstLineChars="2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4.3.3.4事实依据；</w:t>
      </w:r>
    </w:p>
    <w:p w14:paraId="642C75D8">
      <w:pPr>
        <w:pStyle w:val="33"/>
        <w:spacing w:line="360" w:lineRule="auto"/>
        <w:ind w:firstLine="480" w:firstLineChars="2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4.3.3.5必要的法律依据；</w:t>
      </w:r>
    </w:p>
    <w:p w14:paraId="58BE6E51">
      <w:pPr>
        <w:pStyle w:val="33"/>
        <w:spacing w:line="360" w:lineRule="auto"/>
        <w:ind w:firstLine="960" w:firstLineChars="4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4.3.3.6提出质疑的日期。</w:t>
      </w:r>
    </w:p>
    <w:p w14:paraId="685CB9BA">
      <w:pPr>
        <w:pStyle w:val="575"/>
        <w:shd w:val="clear" w:color="auto" w:fill="FFFFFF"/>
        <w:snapToGrid w:val="0"/>
        <w:spacing w:after="240" w:afterAutospacing="0" w:line="360" w:lineRule="auto"/>
        <w:ind w:firstLine="400"/>
        <w:contextualSpacing/>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1B229398">
      <w:pPr>
        <w:pStyle w:val="575"/>
        <w:shd w:val="clear" w:color="auto" w:fill="FFFFFF"/>
        <w:snapToGrid w:val="0"/>
        <w:spacing w:after="240" w:afterAutospacing="0" w:line="360" w:lineRule="auto"/>
        <w:ind w:firstLine="400"/>
        <w:contextualSpacing/>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质疑函范本及制作说明详见附件2。</w:t>
      </w:r>
    </w:p>
    <w:p w14:paraId="422BBA70">
      <w:pPr>
        <w:pStyle w:val="575"/>
        <w:shd w:val="clear" w:color="auto" w:fill="FFFFFF"/>
        <w:snapToGrid w:val="0"/>
        <w:spacing w:after="240" w:afterAutospacing="0" w:line="360" w:lineRule="auto"/>
        <w:ind w:firstLine="400"/>
        <w:contextualSpacing/>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4.3.4对同一采购程序环节的质疑，供应商须在法定质疑期内一次性提出。</w:t>
      </w:r>
    </w:p>
    <w:p w14:paraId="442AF61A">
      <w:pPr>
        <w:pStyle w:val="575"/>
        <w:shd w:val="clear" w:color="auto" w:fill="FFFFFF"/>
        <w:snapToGrid w:val="0"/>
        <w:spacing w:after="240" w:afterAutospacing="0" w:line="360" w:lineRule="auto"/>
        <w:ind w:firstLine="400"/>
        <w:contextualSpacing/>
        <w:rPr>
          <w:rFonts w:hint="eastAsia"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lang w:val="zh-CN"/>
          <w14:textFill>
            <w14:solidFill>
              <w14:schemeClr w14:val="tx1"/>
            </w14:solidFill>
          </w14:textFill>
        </w:rPr>
        <w:t>4.3</w:t>
      </w:r>
      <w:r>
        <w:rPr>
          <w:rFonts w:hint="eastAsia" w:ascii="仿宋" w:hAnsi="仿宋" w:eastAsia="仿宋"/>
          <w:color w:val="000000" w:themeColor="text1"/>
          <w:highlight w:val="none"/>
          <w14:textFill>
            <w14:solidFill>
              <w14:schemeClr w14:val="tx1"/>
            </w14:solidFill>
          </w14:textFill>
        </w:rPr>
        <w:t>.5采购人或者采购代理机构应当在收到供应商的书面质疑后</w:t>
      </w:r>
      <w:r>
        <w:rPr>
          <w:rFonts w:hint="eastAsia" w:ascii="仿宋" w:hAnsi="仿宋" w:eastAsia="仿宋"/>
          <w:color w:val="000000" w:themeColor="text1"/>
          <w:highlight w:val="none"/>
          <w:lang w:val="en-US" w:eastAsia="zh-CN"/>
          <w14:textFill>
            <w14:solidFill>
              <w14:schemeClr w14:val="tx1"/>
            </w14:solidFill>
          </w14:textFill>
        </w:rPr>
        <w:t>三</w:t>
      </w:r>
      <w:r>
        <w:rPr>
          <w:rFonts w:hint="eastAsia" w:ascii="仿宋" w:hAnsi="仿宋" w:eastAsia="仿宋"/>
          <w:color w:val="000000" w:themeColor="text1"/>
          <w:highlight w:val="none"/>
          <w14:textFill>
            <w14:solidFill>
              <w14:schemeClr w14:val="tx1"/>
            </w14:solidFill>
          </w14:textFill>
        </w:rPr>
        <w:t>个工作日内作出答复，并以书面形式通知质疑供应商和其他与质疑处理结果有利害关系的政府采购当事人，但答复的内容不得涉及商业秘密。</w:t>
      </w:r>
    </w:p>
    <w:p w14:paraId="185037CE">
      <w:pPr>
        <w:pStyle w:val="575"/>
        <w:shd w:val="clear" w:color="auto" w:fill="FFFFFF"/>
        <w:snapToGrid w:val="0"/>
        <w:spacing w:after="240" w:afterAutospacing="0" w:line="360" w:lineRule="auto"/>
        <w:ind w:firstLine="400"/>
        <w:contextualSpacing/>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lang w:val="zh-CN"/>
          <w14:textFill>
            <w14:solidFill>
              <w14:schemeClr w14:val="tx1"/>
            </w14:solidFill>
          </w14:textFill>
        </w:rPr>
        <w:t>4.3</w:t>
      </w:r>
      <w:r>
        <w:rPr>
          <w:rFonts w:hint="eastAsia" w:ascii="仿宋" w:hAnsi="仿宋" w:eastAsia="仿宋"/>
          <w:color w:val="000000" w:themeColor="text1"/>
          <w:highlight w:val="none"/>
          <w14:textFill>
            <w14:solidFill>
              <w14:schemeClr w14:val="tx1"/>
            </w14:solidFill>
          </w14:textFill>
        </w:rPr>
        <w:t>.6询问或者质疑事项可能影响采购结果的，采购人应当暂停签订合同，已经签订合同的，应当中止履行合同。</w:t>
      </w:r>
    </w:p>
    <w:p w14:paraId="1BC89AD0">
      <w:pPr>
        <w:pStyle w:val="575"/>
        <w:shd w:val="clear" w:color="auto" w:fill="FFFFFF"/>
        <w:snapToGrid w:val="0"/>
        <w:spacing w:after="240" w:afterAutospacing="0" w:line="360" w:lineRule="auto"/>
        <w:ind w:firstLine="480" w:firstLineChars="200"/>
        <w:contextualSpacing/>
        <w:rPr>
          <w:rFonts w:ascii="仿宋" w:hAnsi="仿宋" w:eastAsia="仿宋"/>
          <w:color w:val="000000" w:themeColor="text1"/>
          <w:highlight w:val="none"/>
          <w:lang w:val="zh-CN"/>
          <w14:textFill>
            <w14:solidFill>
              <w14:schemeClr w14:val="tx1"/>
            </w14:solidFill>
          </w14:textFill>
        </w:rPr>
      </w:pPr>
      <w:r>
        <w:rPr>
          <w:rFonts w:hint="eastAsia" w:ascii="仿宋" w:hAnsi="仿宋" w:eastAsia="仿宋"/>
          <w:color w:val="000000" w:themeColor="text1"/>
          <w:highlight w:val="none"/>
          <w:lang w:val="zh-CN"/>
          <w14:textFill>
            <w14:solidFill>
              <w14:schemeClr w14:val="tx1"/>
            </w14:solidFill>
          </w14:textFill>
        </w:rPr>
        <w:t>4.4供应商投诉</w:t>
      </w:r>
    </w:p>
    <w:p w14:paraId="4EA17646">
      <w:pPr>
        <w:pStyle w:val="575"/>
        <w:shd w:val="clear" w:color="auto" w:fill="FFFFFF"/>
        <w:snapToGrid w:val="0"/>
        <w:spacing w:after="240" w:afterAutospacing="0" w:line="360" w:lineRule="auto"/>
        <w:ind w:firstLine="400"/>
        <w:contextualSpacing/>
        <w:rPr>
          <w:rFonts w:hint="eastAsia"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4.4.1质疑供应商对采购人、采购代理机构的答复不满意或者采购人、采购代理机构未在规定的时间内作出答复的，可以在答复期满后</w:t>
      </w:r>
      <w:r>
        <w:rPr>
          <w:rFonts w:hint="eastAsia" w:ascii="仿宋" w:hAnsi="仿宋" w:eastAsia="仿宋"/>
          <w:color w:val="000000" w:themeColor="text1"/>
          <w:highlight w:val="none"/>
          <w:lang w:val="en-US" w:eastAsia="zh-CN"/>
          <w14:textFill>
            <w14:solidFill>
              <w14:schemeClr w14:val="tx1"/>
            </w14:solidFill>
          </w14:textFill>
        </w:rPr>
        <w:t>七</w:t>
      </w:r>
      <w:r>
        <w:rPr>
          <w:rFonts w:hint="eastAsia" w:ascii="仿宋" w:hAnsi="仿宋" w:eastAsia="仿宋"/>
          <w:color w:val="000000" w:themeColor="text1"/>
          <w:highlight w:val="none"/>
          <w14:textFill>
            <w14:solidFill>
              <w14:schemeClr w14:val="tx1"/>
            </w14:solidFill>
          </w14:textFill>
        </w:rPr>
        <w:t>个工作日内向采购人所在镇（街道）或区农业农村局投诉提出投诉。</w:t>
      </w:r>
    </w:p>
    <w:p w14:paraId="0226AA3F">
      <w:pPr>
        <w:pStyle w:val="575"/>
        <w:shd w:val="clear" w:color="auto" w:fill="FFFFFF"/>
        <w:snapToGrid w:val="0"/>
        <w:spacing w:after="240" w:afterAutospacing="0" w:line="360" w:lineRule="auto"/>
        <w:ind w:firstLine="400"/>
        <w:contextualSpacing/>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4.4.</w:t>
      </w:r>
      <w:r>
        <w:rPr>
          <w:rFonts w:hint="eastAsia" w:ascii="仿宋" w:hAnsi="仿宋" w:eastAsia="仿宋"/>
          <w:color w:val="000000" w:themeColor="text1"/>
          <w:highlight w:val="none"/>
          <w:lang w:val="zh-CN"/>
          <w14:textFill>
            <w14:solidFill>
              <w14:schemeClr w14:val="tx1"/>
            </w14:solidFill>
          </w14:textFill>
        </w:rPr>
        <w:t>2</w:t>
      </w:r>
      <w:r>
        <w:rPr>
          <w:rFonts w:hint="eastAsia" w:ascii="仿宋" w:hAnsi="仿宋" w:eastAsia="仿宋"/>
          <w:color w:val="000000" w:themeColor="text1"/>
          <w:highlight w:val="none"/>
          <w14:textFill>
            <w14:solidFill>
              <w14:schemeClr w14:val="tx1"/>
            </w14:solidFill>
          </w14:textFill>
        </w:rPr>
        <w:t>供应商投诉的事项不得超出已质疑事项的范围，基于质疑答复内容提出的投诉事项除外。</w:t>
      </w:r>
    </w:p>
    <w:p w14:paraId="4CC35244">
      <w:pPr>
        <w:pStyle w:val="575"/>
        <w:shd w:val="clear" w:color="auto" w:fill="FFFFFF"/>
        <w:snapToGrid w:val="0"/>
        <w:spacing w:after="240" w:afterAutospacing="0" w:line="360" w:lineRule="auto"/>
        <w:ind w:firstLine="400"/>
        <w:contextualSpacing/>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4.4.3供应商投诉应当有明确的请求和必要的证明材料。</w:t>
      </w:r>
    </w:p>
    <w:p w14:paraId="0EDAF864">
      <w:pPr>
        <w:pStyle w:val="575"/>
        <w:shd w:val="clear" w:color="auto" w:fill="FFFFFF"/>
        <w:snapToGrid w:val="0"/>
        <w:spacing w:after="240" w:afterAutospacing="0" w:line="360" w:lineRule="auto"/>
        <w:ind w:firstLine="400"/>
        <w:contextualSpacing/>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4.4.4以联合体形式参加政府采购活动的，其投诉应当由组成联合体的所有供应商共同提出。</w:t>
      </w:r>
    </w:p>
    <w:p w14:paraId="392160C2">
      <w:pPr>
        <w:pStyle w:val="575"/>
        <w:shd w:val="clear" w:color="auto" w:fill="FFFFFF"/>
        <w:snapToGrid w:val="0"/>
        <w:spacing w:after="240" w:afterAutospacing="0" w:line="360" w:lineRule="auto"/>
        <w:ind w:firstLine="400"/>
        <w:contextualSpacing/>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投诉书范本及制作说明详见附件3。</w:t>
      </w:r>
    </w:p>
    <w:p w14:paraId="4A26C563">
      <w:pPr>
        <w:pStyle w:val="89"/>
        <w:snapToGrid w:val="0"/>
        <w:spacing w:before="0"/>
        <w:ind w:firstLine="360"/>
        <w:rPr>
          <w:rFonts w:ascii="仿宋" w:hAnsi="仿宋" w:eastAsia="仿宋" w:cs="宋体"/>
          <w:color w:val="000000" w:themeColor="text1"/>
          <w:sz w:val="18"/>
          <w:szCs w:val="18"/>
          <w:highlight w:val="none"/>
          <w14:textFill>
            <w14:solidFill>
              <w14:schemeClr w14:val="tx1"/>
            </w14:solidFill>
          </w14:textFill>
        </w:rPr>
      </w:pPr>
    </w:p>
    <w:p w14:paraId="12AF7ACD">
      <w:pPr>
        <w:adjustRightInd/>
        <w:spacing w:line="360" w:lineRule="auto"/>
        <w:jc w:val="center"/>
        <w:outlineLvl w:val="0"/>
        <w:rPr>
          <w:rFonts w:ascii="仿宋" w:hAnsi="仿宋" w:eastAsia="仿宋" w:cs="宋体"/>
          <w:b/>
          <w:color w:val="000000" w:themeColor="text1"/>
          <w:sz w:val="32"/>
          <w:szCs w:val="20"/>
          <w:highlight w:val="none"/>
          <w14:textFill>
            <w14:solidFill>
              <w14:schemeClr w14:val="tx1"/>
            </w14:solidFill>
          </w14:textFill>
        </w:rPr>
      </w:pPr>
      <w:r>
        <w:rPr>
          <w:rFonts w:hint="eastAsia" w:ascii="仿宋" w:hAnsi="仿宋" w:eastAsia="仿宋" w:cs="宋体"/>
          <w:b/>
          <w:color w:val="000000" w:themeColor="text1"/>
          <w:sz w:val="32"/>
          <w:szCs w:val="20"/>
          <w:highlight w:val="none"/>
          <w14:textFill>
            <w14:solidFill>
              <w14:schemeClr w14:val="tx1"/>
            </w14:solidFill>
          </w14:textFill>
        </w:rPr>
        <w:t xml:space="preserve">      二、招标文件的构成、澄清、修改</w:t>
      </w:r>
    </w:p>
    <w:p w14:paraId="23F8B796">
      <w:pPr>
        <w:pStyle w:val="33"/>
        <w:spacing w:line="360" w:lineRule="auto"/>
        <w:rPr>
          <w:rFonts w:ascii="仿宋" w:hAnsi="仿宋" w:eastAsia="仿宋" w:cs="宋体"/>
          <w:b/>
          <w:color w:val="000000" w:themeColor="text1"/>
          <w:sz w:val="24"/>
          <w:szCs w:val="24"/>
          <w:highlight w:val="none"/>
          <w14:textFill>
            <w14:solidFill>
              <w14:schemeClr w14:val="tx1"/>
            </w14:solidFill>
          </w14:textFill>
        </w:rPr>
      </w:pPr>
      <w:r>
        <w:rPr>
          <w:rFonts w:hint="eastAsia" w:ascii="仿宋" w:hAnsi="仿宋" w:eastAsia="仿宋" w:cs="宋体"/>
          <w:b/>
          <w:color w:val="000000" w:themeColor="text1"/>
          <w:sz w:val="24"/>
          <w:szCs w:val="24"/>
          <w:highlight w:val="none"/>
          <w14:textFill>
            <w14:solidFill>
              <w14:schemeClr w14:val="tx1"/>
            </w14:solidFill>
          </w14:textFill>
        </w:rPr>
        <w:t>5．招标文件的构成</w:t>
      </w:r>
    </w:p>
    <w:p w14:paraId="6929A858">
      <w:pPr>
        <w:pStyle w:val="33"/>
        <w:spacing w:line="360" w:lineRule="auto"/>
        <w:ind w:firstLine="480" w:firstLineChars="200"/>
        <w:rPr>
          <w:rFonts w:ascii="仿宋" w:hAnsi="仿宋" w:eastAsia="仿宋" w:cs="宋体"/>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5.1 招标文件包括下列文件及附件：</w:t>
      </w:r>
    </w:p>
    <w:p w14:paraId="21DCB732">
      <w:pPr>
        <w:pStyle w:val="33"/>
        <w:tabs>
          <w:tab w:val="left" w:pos="840"/>
        </w:tabs>
        <w:spacing w:line="360" w:lineRule="auto"/>
        <w:ind w:firstLine="960" w:firstLineChars="400"/>
        <w:rPr>
          <w:rFonts w:ascii="仿宋" w:hAnsi="仿宋" w:eastAsia="仿宋" w:cs="宋体"/>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5.1.1招标公告；</w:t>
      </w:r>
    </w:p>
    <w:p w14:paraId="672D6550">
      <w:pPr>
        <w:pStyle w:val="33"/>
        <w:tabs>
          <w:tab w:val="left" w:pos="840"/>
        </w:tabs>
        <w:spacing w:line="360" w:lineRule="auto"/>
        <w:ind w:firstLine="960" w:firstLineChars="400"/>
        <w:rPr>
          <w:rFonts w:ascii="仿宋" w:hAnsi="仿宋" w:eastAsia="仿宋" w:cs="宋体"/>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5.1.2投标人须知；</w:t>
      </w:r>
    </w:p>
    <w:p w14:paraId="5CECE217">
      <w:pPr>
        <w:pStyle w:val="33"/>
        <w:tabs>
          <w:tab w:val="left" w:pos="840"/>
        </w:tabs>
        <w:spacing w:line="360" w:lineRule="auto"/>
        <w:ind w:firstLine="960" w:firstLineChars="400"/>
        <w:rPr>
          <w:rFonts w:ascii="仿宋" w:hAnsi="仿宋" w:eastAsia="仿宋" w:cs="宋体"/>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5.1.3采购需求；</w:t>
      </w:r>
    </w:p>
    <w:p w14:paraId="5D99B8F7">
      <w:pPr>
        <w:pStyle w:val="33"/>
        <w:tabs>
          <w:tab w:val="left" w:pos="840"/>
        </w:tabs>
        <w:spacing w:line="360" w:lineRule="auto"/>
        <w:ind w:firstLine="960" w:firstLineChars="400"/>
        <w:rPr>
          <w:rFonts w:ascii="仿宋" w:hAnsi="仿宋" w:eastAsia="仿宋" w:cs="宋体"/>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5.1.4评标办法；</w:t>
      </w:r>
    </w:p>
    <w:p w14:paraId="66582A16">
      <w:pPr>
        <w:pStyle w:val="33"/>
        <w:tabs>
          <w:tab w:val="left" w:pos="840"/>
        </w:tabs>
        <w:spacing w:line="360" w:lineRule="auto"/>
        <w:ind w:firstLine="960" w:firstLineChars="400"/>
        <w:rPr>
          <w:rFonts w:ascii="仿宋" w:hAnsi="仿宋" w:eastAsia="仿宋" w:cs="宋体"/>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5.1.5拟签订的合同文本；</w:t>
      </w:r>
    </w:p>
    <w:p w14:paraId="0033032C">
      <w:pPr>
        <w:pStyle w:val="33"/>
        <w:tabs>
          <w:tab w:val="left" w:pos="840"/>
        </w:tabs>
        <w:spacing w:line="360" w:lineRule="auto"/>
        <w:ind w:firstLine="960" w:firstLineChars="400"/>
        <w:rPr>
          <w:rFonts w:ascii="仿宋" w:hAnsi="仿宋" w:eastAsia="仿宋" w:cs="宋体"/>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5.1.6</w:t>
      </w:r>
      <w:r>
        <w:rPr>
          <w:rFonts w:hint="eastAsia" w:ascii="仿宋" w:hAnsi="仿宋" w:eastAsia="仿宋" w:cs="宋体"/>
          <w:color w:val="000000" w:themeColor="text1"/>
          <w:sz w:val="24"/>
          <w:szCs w:val="24"/>
          <w:highlight w:val="none"/>
          <w14:textFill>
            <w14:solidFill>
              <w14:schemeClr w14:val="tx1"/>
            </w14:solidFill>
          </w14:textFill>
        </w:rPr>
        <w:t>应提交的有关格式范例。</w:t>
      </w:r>
    </w:p>
    <w:p w14:paraId="55A5FD20">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5.2与本项目有关的</w:t>
      </w:r>
      <w:r>
        <w:rPr>
          <w:rFonts w:hint="eastAsia" w:ascii="仿宋" w:hAnsi="仿宋" w:eastAsia="仿宋" w:cs="宋体"/>
          <w:bCs/>
          <w:color w:val="000000" w:themeColor="text1"/>
          <w:sz w:val="24"/>
          <w:highlight w:val="none"/>
          <w14:textFill>
            <w14:solidFill>
              <w14:schemeClr w14:val="tx1"/>
            </w14:solidFill>
          </w14:textFill>
        </w:rPr>
        <w:t>澄清或者修改的内容为招标文件的组成部分</w:t>
      </w:r>
      <w:r>
        <w:rPr>
          <w:rFonts w:hint="eastAsia" w:ascii="仿宋" w:hAnsi="仿宋" w:eastAsia="仿宋" w:cs="宋体"/>
          <w:color w:val="000000" w:themeColor="text1"/>
          <w:sz w:val="24"/>
          <w:highlight w:val="none"/>
          <w14:textFill>
            <w14:solidFill>
              <w14:schemeClr w14:val="tx1"/>
            </w14:solidFill>
          </w14:textFill>
        </w:rPr>
        <w:t>。</w:t>
      </w:r>
    </w:p>
    <w:p w14:paraId="793A3C70">
      <w:pPr>
        <w:pStyle w:val="33"/>
        <w:spacing w:line="360" w:lineRule="auto"/>
        <w:rPr>
          <w:rFonts w:ascii="仿宋" w:hAnsi="仿宋" w:eastAsia="仿宋" w:cs="宋体"/>
          <w:b/>
          <w:color w:val="000000" w:themeColor="text1"/>
          <w:sz w:val="24"/>
          <w:szCs w:val="24"/>
          <w:highlight w:val="none"/>
          <w14:textFill>
            <w14:solidFill>
              <w14:schemeClr w14:val="tx1"/>
            </w14:solidFill>
          </w14:textFill>
        </w:rPr>
      </w:pPr>
      <w:r>
        <w:rPr>
          <w:rFonts w:hint="eastAsia" w:ascii="仿宋" w:hAnsi="仿宋" w:eastAsia="仿宋" w:cs="宋体"/>
          <w:b/>
          <w:color w:val="000000" w:themeColor="text1"/>
          <w:sz w:val="24"/>
          <w:szCs w:val="24"/>
          <w:highlight w:val="none"/>
          <w14:textFill>
            <w14:solidFill>
              <w14:schemeClr w14:val="tx1"/>
            </w14:solidFill>
          </w14:textFill>
        </w:rPr>
        <w:t>6. 招标文件的澄清、修改</w:t>
      </w:r>
    </w:p>
    <w:p w14:paraId="0D74F204">
      <w:pPr>
        <w:pStyle w:val="89"/>
        <w:snapToGrid w:val="0"/>
        <w:spacing w:before="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6.1已获取招标文件的潜在投标人，若有问题需要澄清，应于投标截止时间前，以书面形式向采购代理机构提出。</w:t>
      </w:r>
    </w:p>
    <w:p w14:paraId="3ED4C744">
      <w:pPr>
        <w:pStyle w:val="89"/>
        <w:snapToGrid w:val="0"/>
        <w:spacing w:before="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6.2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6B69A2DE">
      <w:pPr>
        <w:pStyle w:val="23"/>
        <w:rPr>
          <w:rFonts w:ascii="仿宋" w:hAnsi="仿宋" w:eastAsia="仿宋" w:cs="宋体"/>
          <w:color w:val="000000" w:themeColor="text1"/>
          <w:sz w:val="18"/>
          <w:szCs w:val="18"/>
          <w:highlight w:val="none"/>
          <w:lang w:val="en-US"/>
          <w14:textFill>
            <w14:solidFill>
              <w14:schemeClr w14:val="tx1"/>
            </w14:solidFill>
          </w14:textFill>
        </w:rPr>
      </w:pPr>
    </w:p>
    <w:p w14:paraId="0E1E5AF0">
      <w:pPr>
        <w:adjustRightInd/>
        <w:spacing w:line="360" w:lineRule="auto"/>
        <w:jc w:val="center"/>
        <w:outlineLvl w:val="0"/>
        <w:rPr>
          <w:rFonts w:ascii="仿宋" w:hAnsi="仿宋" w:eastAsia="仿宋" w:cs="宋体"/>
          <w:b/>
          <w:color w:val="000000" w:themeColor="text1"/>
          <w:sz w:val="30"/>
          <w:szCs w:val="20"/>
          <w:highlight w:val="none"/>
          <w14:textFill>
            <w14:solidFill>
              <w14:schemeClr w14:val="tx1"/>
            </w14:solidFill>
          </w14:textFill>
        </w:rPr>
      </w:pPr>
      <w:r>
        <w:rPr>
          <w:rFonts w:hint="eastAsia" w:ascii="仿宋" w:hAnsi="仿宋" w:eastAsia="仿宋" w:cs="宋体"/>
          <w:b/>
          <w:color w:val="000000" w:themeColor="text1"/>
          <w:sz w:val="30"/>
          <w:szCs w:val="20"/>
          <w:highlight w:val="none"/>
          <w14:textFill>
            <w14:solidFill>
              <w14:schemeClr w14:val="tx1"/>
            </w14:solidFill>
          </w14:textFill>
        </w:rPr>
        <w:t>三、投标</w:t>
      </w:r>
    </w:p>
    <w:p w14:paraId="2EDF014C">
      <w:pPr>
        <w:pStyle w:val="33"/>
        <w:spacing w:line="360" w:lineRule="auto"/>
        <w:rPr>
          <w:rFonts w:ascii="仿宋" w:hAnsi="仿宋" w:eastAsia="仿宋" w:cs="宋体"/>
          <w:b/>
          <w:color w:val="000000" w:themeColor="text1"/>
          <w:sz w:val="24"/>
          <w:szCs w:val="24"/>
          <w:highlight w:val="none"/>
          <w14:textFill>
            <w14:solidFill>
              <w14:schemeClr w14:val="tx1"/>
            </w14:solidFill>
          </w14:textFill>
        </w:rPr>
      </w:pPr>
      <w:r>
        <w:rPr>
          <w:rFonts w:hint="eastAsia" w:ascii="仿宋" w:hAnsi="仿宋" w:eastAsia="仿宋" w:cs="宋体"/>
          <w:b/>
          <w:color w:val="000000" w:themeColor="text1"/>
          <w:sz w:val="24"/>
          <w:szCs w:val="24"/>
          <w:highlight w:val="none"/>
          <w14:textFill>
            <w14:solidFill>
              <w14:schemeClr w14:val="tx1"/>
            </w14:solidFill>
          </w14:textFill>
        </w:rPr>
        <w:t>7. 招标文件的获取</w:t>
      </w:r>
    </w:p>
    <w:p w14:paraId="65C88594">
      <w:pPr>
        <w:spacing w:line="360" w:lineRule="auto"/>
        <w:ind w:firstLine="480" w:firstLineChars="200"/>
        <w:rPr>
          <w:rFonts w:ascii="仿宋" w:hAnsi="仿宋" w:eastAsia="仿宋" w:cs="宋体"/>
          <w:snapToGrid w:val="0"/>
          <w:color w:val="000000" w:themeColor="text1"/>
          <w:kern w:val="28"/>
          <w:sz w:val="24"/>
          <w:highlight w:val="none"/>
          <w14:textFill>
            <w14:solidFill>
              <w14:schemeClr w14:val="tx1"/>
            </w14:solidFill>
          </w14:textFill>
        </w:rPr>
      </w:pPr>
      <w:r>
        <w:rPr>
          <w:rFonts w:hint="eastAsia" w:ascii="仿宋" w:hAnsi="仿宋" w:eastAsia="仿宋" w:cs="宋体"/>
          <w:snapToGrid w:val="0"/>
          <w:color w:val="000000" w:themeColor="text1"/>
          <w:kern w:val="28"/>
          <w:sz w:val="24"/>
          <w:highlight w:val="none"/>
          <w14:textFill>
            <w14:solidFill>
              <w14:schemeClr w14:val="tx1"/>
            </w14:solidFill>
          </w14:textFill>
        </w:rPr>
        <w:t>详见招标公告中获取招标文件的时间期限、地点、方式及招标文件售价。</w:t>
      </w:r>
    </w:p>
    <w:p w14:paraId="1123B2EC">
      <w:pPr>
        <w:pStyle w:val="33"/>
        <w:spacing w:line="360" w:lineRule="auto"/>
        <w:rPr>
          <w:rFonts w:ascii="仿宋" w:hAnsi="仿宋" w:eastAsia="仿宋" w:cs="宋体"/>
          <w:b/>
          <w:color w:val="000000" w:themeColor="text1"/>
          <w:sz w:val="24"/>
          <w:szCs w:val="24"/>
          <w:highlight w:val="none"/>
          <w14:textFill>
            <w14:solidFill>
              <w14:schemeClr w14:val="tx1"/>
            </w14:solidFill>
          </w14:textFill>
        </w:rPr>
      </w:pPr>
      <w:r>
        <w:rPr>
          <w:rFonts w:hint="eastAsia" w:ascii="仿宋" w:hAnsi="仿宋" w:eastAsia="仿宋" w:cs="宋体"/>
          <w:b/>
          <w:color w:val="000000" w:themeColor="text1"/>
          <w:sz w:val="24"/>
          <w:szCs w:val="24"/>
          <w:highlight w:val="none"/>
          <w14:textFill>
            <w14:solidFill>
              <w14:schemeClr w14:val="tx1"/>
            </w14:solidFill>
          </w14:textFill>
        </w:rPr>
        <w:t>8.开标前答疑会或现场考察</w:t>
      </w:r>
    </w:p>
    <w:p w14:paraId="7C39CE99">
      <w:pPr>
        <w:pStyle w:val="33"/>
        <w:spacing w:line="360" w:lineRule="auto"/>
        <w:ind w:firstLine="480" w:firstLineChars="200"/>
        <w:rPr>
          <w:rFonts w:ascii="仿宋" w:hAnsi="仿宋" w:eastAsia="仿宋" w:cs="宋体"/>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采购人组织潜在投标人现场考察或者召开开标前答疑会的，潜在投标人按第二部分投标人须知前附表的规定参加现场考察或者开标前答疑会。</w:t>
      </w:r>
    </w:p>
    <w:p w14:paraId="1C589A59">
      <w:pPr>
        <w:pStyle w:val="33"/>
        <w:spacing w:line="360" w:lineRule="auto"/>
        <w:rPr>
          <w:rFonts w:ascii="仿宋" w:hAnsi="仿宋" w:eastAsia="仿宋" w:cs="宋体"/>
          <w:b/>
          <w:color w:val="000000" w:themeColor="text1"/>
          <w:szCs w:val="24"/>
          <w:highlight w:val="none"/>
          <w14:textFill>
            <w14:solidFill>
              <w14:schemeClr w14:val="tx1"/>
            </w14:solidFill>
          </w14:textFill>
        </w:rPr>
      </w:pPr>
      <w:r>
        <w:rPr>
          <w:rFonts w:hint="eastAsia" w:ascii="仿宋" w:hAnsi="仿宋" w:eastAsia="仿宋" w:cs="宋体"/>
          <w:b/>
          <w:color w:val="000000" w:themeColor="text1"/>
          <w:kern w:val="28"/>
          <w:sz w:val="24"/>
          <w:szCs w:val="24"/>
          <w:highlight w:val="none"/>
          <w14:textFill>
            <w14:solidFill>
              <w14:schemeClr w14:val="tx1"/>
            </w14:solidFill>
          </w14:textFill>
        </w:rPr>
        <w:t>9.投标保证金</w:t>
      </w:r>
    </w:p>
    <w:p w14:paraId="4119AF33">
      <w:pPr>
        <w:pStyle w:val="15"/>
        <w:spacing w:line="360" w:lineRule="auto"/>
        <w:ind w:firstLine="470" w:firstLineChars="196"/>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本项目不需缴纳投标保证金。</w:t>
      </w:r>
    </w:p>
    <w:p w14:paraId="6A0BD190">
      <w:pPr>
        <w:pStyle w:val="33"/>
        <w:spacing w:line="360" w:lineRule="auto"/>
        <w:rPr>
          <w:rFonts w:ascii="仿宋" w:hAnsi="仿宋" w:eastAsia="仿宋" w:cs="宋体"/>
          <w:b/>
          <w:color w:val="000000" w:themeColor="text1"/>
          <w:sz w:val="24"/>
          <w:szCs w:val="24"/>
          <w:highlight w:val="none"/>
          <w14:textFill>
            <w14:solidFill>
              <w14:schemeClr w14:val="tx1"/>
            </w14:solidFill>
          </w14:textFill>
        </w:rPr>
      </w:pPr>
      <w:r>
        <w:rPr>
          <w:rFonts w:hint="eastAsia" w:ascii="仿宋" w:hAnsi="仿宋" w:eastAsia="仿宋" w:cs="宋体"/>
          <w:b/>
          <w:color w:val="000000" w:themeColor="text1"/>
          <w:sz w:val="24"/>
          <w:szCs w:val="24"/>
          <w:highlight w:val="none"/>
          <w14:textFill>
            <w14:solidFill>
              <w14:schemeClr w14:val="tx1"/>
            </w14:solidFill>
          </w14:textFill>
        </w:rPr>
        <w:t>10. 投标文件的语言</w:t>
      </w:r>
    </w:p>
    <w:p w14:paraId="174709CA">
      <w:pPr>
        <w:autoSpaceDE w:val="0"/>
        <w:autoSpaceDN w:val="0"/>
        <w:spacing w:line="360" w:lineRule="auto"/>
        <w:ind w:firstLine="480" w:firstLineChars="200"/>
        <w:rPr>
          <w:rFonts w:ascii="仿宋" w:hAnsi="仿宋" w:eastAsia="仿宋" w:cs="宋体"/>
          <w:color w:val="000000" w:themeColor="text1"/>
          <w:sz w:val="24"/>
          <w:highlight w:val="none"/>
          <w:lang w:val="zh-CN"/>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投标文件及投标人与采购有关的来往通知、函件和文件均应使用中文。</w:t>
      </w:r>
    </w:p>
    <w:p w14:paraId="19C9D6EE">
      <w:pPr>
        <w:pStyle w:val="33"/>
        <w:spacing w:line="360" w:lineRule="auto"/>
        <w:rPr>
          <w:rFonts w:ascii="仿宋" w:hAnsi="仿宋" w:eastAsia="仿宋" w:cs="宋体"/>
          <w:b/>
          <w:color w:val="000000" w:themeColor="text1"/>
          <w:sz w:val="24"/>
          <w:szCs w:val="24"/>
          <w:highlight w:val="none"/>
          <w14:textFill>
            <w14:solidFill>
              <w14:schemeClr w14:val="tx1"/>
            </w14:solidFill>
          </w14:textFill>
        </w:rPr>
      </w:pPr>
      <w:r>
        <w:rPr>
          <w:rFonts w:hint="eastAsia" w:ascii="仿宋" w:hAnsi="仿宋" w:eastAsia="仿宋" w:cs="宋体"/>
          <w:b/>
          <w:color w:val="000000" w:themeColor="text1"/>
          <w:sz w:val="24"/>
          <w:szCs w:val="24"/>
          <w:highlight w:val="none"/>
          <w14:textFill>
            <w14:solidFill>
              <w14:schemeClr w14:val="tx1"/>
            </w14:solidFill>
          </w14:textFill>
        </w:rPr>
        <w:t>11. 投标文件的组成</w:t>
      </w:r>
    </w:p>
    <w:p w14:paraId="3FD9B6F9">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11.1</w:t>
      </w:r>
      <w:r>
        <w:rPr>
          <w:rFonts w:hint="eastAsia" w:ascii="仿宋" w:hAnsi="仿宋" w:eastAsia="仿宋" w:cs="宋体"/>
          <w:b/>
          <w:color w:val="000000" w:themeColor="text1"/>
          <w:sz w:val="24"/>
          <w:highlight w:val="none"/>
          <w14:textFill>
            <w14:solidFill>
              <w14:schemeClr w14:val="tx1"/>
            </w14:solidFill>
          </w14:textFill>
        </w:rPr>
        <w:t>资格文件</w:t>
      </w:r>
      <w:r>
        <w:rPr>
          <w:rFonts w:hint="eastAsia" w:ascii="仿宋" w:hAnsi="仿宋" w:eastAsia="仿宋" w:cs="宋体"/>
          <w:color w:val="000000" w:themeColor="text1"/>
          <w:sz w:val="24"/>
          <w:highlight w:val="none"/>
          <w14:textFill>
            <w14:solidFill>
              <w14:schemeClr w14:val="tx1"/>
            </w14:solidFill>
          </w14:textFill>
        </w:rPr>
        <w:t>：</w:t>
      </w:r>
    </w:p>
    <w:p w14:paraId="12C165ED">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11.1.1</w:t>
      </w:r>
      <w:r>
        <w:rPr>
          <w:rFonts w:hint="eastAsia" w:ascii="仿宋" w:hAnsi="仿宋" w:eastAsia="仿宋" w:cs="宋体"/>
          <w:color w:val="000000" w:themeColor="text1"/>
          <w:sz w:val="24"/>
          <w:highlight w:val="none"/>
          <w:lang w:eastAsia="zh-CN"/>
          <w14:textFill>
            <w14:solidFill>
              <w14:schemeClr w14:val="tx1"/>
            </w14:solidFill>
          </w14:textFill>
        </w:rPr>
        <w:t>符合参加采购活动应当具备的一般条件的承诺函</w:t>
      </w:r>
      <w:r>
        <w:rPr>
          <w:rFonts w:hint="eastAsia" w:ascii="仿宋" w:hAnsi="仿宋" w:eastAsia="仿宋" w:cs="宋体"/>
          <w:color w:val="000000" w:themeColor="text1"/>
          <w:sz w:val="24"/>
          <w:highlight w:val="none"/>
          <w14:textFill>
            <w14:solidFill>
              <w14:schemeClr w14:val="tx1"/>
            </w14:solidFill>
          </w14:textFill>
        </w:rPr>
        <w:t>；</w:t>
      </w:r>
    </w:p>
    <w:p w14:paraId="129F524A">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w:t>
      </w:r>
      <w:r>
        <w:rPr>
          <w:rFonts w:ascii="仿宋" w:hAnsi="仿宋" w:eastAsia="仿宋" w:cs="宋体"/>
          <w:color w:val="000000" w:themeColor="text1"/>
          <w:sz w:val="24"/>
          <w:highlight w:val="none"/>
          <w14:textFill>
            <w14:solidFill>
              <w14:schemeClr w14:val="tx1"/>
            </w14:solidFill>
          </w14:textFill>
        </w:rPr>
        <w:t>1.1.2</w:t>
      </w:r>
      <w:r>
        <w:rPr>
          <w:rFonts w:hint="eastAsia" w:ascii="仿宋" w:hAnsi="仿宋" w:eastAsia="仿宋" w:cs="宋体"/>
          <w:snapToGrid w:val="0"/>
          <w:color w:val="000000" w:themeColor="text1"/>
          <w:kern w:val="28"/>
          <w:sz w:val="24"/>
          <w:szCs w:val="20"/>
          <w:highlight w:val="none"/>
          <w14:textFill>
            <w14:solidFill>
              <w14:schemeClr w14:val="tx1"/>
            </w14:solidFill>
          </w14:textFill>
        </w:rPr>
        <w:t>联合协议（如果有)；</w:t>
      </w:r>
    </w:p>
    <w:p w14:paraId="56AA7A77">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11.1.</w:t>
      </w:r>
      <w:r>
        <w:rPr>
          <w:rFonts w:ascii="仿宋" w:hAnsi="仿宋" w:eastAsia="仿宋" w:cs="宋体"/>
          <w:color w:val="000000" w:themeColor="text1"/>
          <w:sz w:val="24"/>
          <w:highlight w:val="none"/>
          <w14:textFill>
            <w14:solidFill>
              <w14:schemeClr w14:val="tx1"/>
            </w14:solidFill>
          </w14:textFill>
        </w:rPr>
        <w:t>3</w:t>
      </w:r>
      <w:r>
        <w:rPr>
          <w:rFonts w:hint="eastAsia" w:ascii="仿宋" w:hAnsi="仿宋" w:eastAsia="仿宋" w:cs="宋体"/>
          <w:color w:val="000000" w:themeColor="text1"/>
          <w:sz w:val="24"/>
          <w:highlight w:val="none"/>
          <w14:textFill>
            <w14:solidFill>
              <w14:schemeClr w14:val="tx1"/>
            </w14:solidFill>
          </w14:textFill>
        </w:rPr>
        <w:t>落实政府采购政策需满足的资格要求</w:t>
      </w:r>
      <w:r>
        <w:rPr>
          <w:rFonts w:hint="eastAsia" w:ascii="仿宋" w:hAnsi="仿宋" w:eastAsia="仿宋" w:cs="宋体"/>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宋体"/>
          <w:color w:val="000000" w:themeColor="text1"/>
          <w:sz w:val="24"/>
          <w:highlight w:val="none"/>
          <w14:textFill>
            <w14:solidFill>
              <w14:schemeClr w14:val="tx1"/>
            </w14:solidFill>
          </w14:textFill>
        </w:rPr>
        <w:t>；</w:t>
      </w:r>
    </w:p>
    <w:p w14:paraId="122EA267">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11.1.</w:t>
      </w:r>
      <w:r>
        <w:rPr>
          <w:rFonts w:ascii="仿宋" w:hAnsi="仿宋" w:eastAsia="仿宋" w:cs="宋体"/>
          <w:color w:val="000000" w:themeColor="text1"/>
          <w:sz w:val="24"/>
          <w:highlight w:val="none"/>
          <w14:textFill>
            <w14:solidFill>
              <w14:schemeClr w14:val="tx1"/>
            </w14:solidFill>
          </w14:textFill>
        </w:rPr>
        <w:t>4</w:t>
      </w:r>
      <w:r>
        <w:rPr>
          <w:rFonts w:hint="eastAsia" w:ascii="仿宋" w:hAnsi="仿宋" w:eastAsia="仿宋" w:cs="宋体"/>
          <w:color w:val="000000" w:themeColor="text1"/>
          <w:sz w:val="24"/>
          <w:highlight w:val="none"/>
          <w14:textFill>
            <w14:solidFill>
              <w14:schemeClr w14:val="tx1"/>
            </w14:solidFill>
          </w14:textFill>
        </w:rPr>
        <w:t>本项目的特定资格要求</w:t>
      </w:r>
      <w:r>
        <w:rPr>
          <w:rFonts w:hint="eastAsia" w:ascii="仿宋" w:hAnsi="仿宋" w:eastAsia="仿宋" w:cs="宋体"/>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宋体"/>
          <w:color w:val="000000" w:themeColor="text1"/>
          <w:sz w:val="24"/>
          <w:highlight w:val="none"/>
          <w14:textFill>
            <w14:solidFill>
              <w14:schemeClr w14:val="tx1"/>
            </w14:solidFill>
          </w14:textFill>
        </w:rPr>
        <w:t>。</w:t>
      </w:r>
    </w:p>
    <w:p w14:paraId="030793EE">
      <w:pPr>
        <w:snapToGrid w:val="0"/>
        <w:spacing w:line="360" w:lineRule="auto"/>
        <w:ind w:firstLine="480" w:firstLineChars="200"/>
        <w:rPr>
          <w:rFonts w:ascii="仿宋" w:hAnsi="仿宋" w:eastAsia="仿宋" w:cs="宋体"/>
          <w:color w:val="000000" w:themeColor="text1"/>
          <w:sz w:val="24"/>
          <w:highlight w:val="none"/>
          <w:lang w:val="zh-CN"/>
          <w14:textFill>
            <w14:solidFill>
              <w14:schemeClr w14:val="tx1"/>
            </w14:solidFill>
          </w14:textFill>
        </w:rPr>
      </w:pPr>
      <w:r>
        <w:rPr>
          <w:rFonts w:hint="eastAsia" w:ascii="仿宋" w:hAnsi="仿宋" w:eastAsia="仿宋" w:cs="宋体"/>
          <w:color w:val="000000" w:themeColor="text1"/>
          <w:sz w:val="24"/>
          <w:highlight w:val="none"/>
          <w:lang w:val="zh-CN"/>
          <w14:textFill>
            <w14:solidFill>
              <w14:schemeClr w14:val="tx1"/>
            </w14:solidFill>
          </w14:textFill>
        </w:rPr>
        <w:t>11.</w:t>
      </w:r>
      <w:r>
        <w:rPr>
          <w:rFonts w:hint="eastAsia" w:ascii="仿宋" w:hAnsi="仿宋" w:eastAsia="仿宋" w:cs="宋体"/>
          <w:color w:val="000000" w:themeColor="text1"/>
          <w:sz w:val="24"/>
          <w:highlight w:val="none"/>
          <w14:textFill>
            <w14:solidFill>
              <w14:schemeClr w14:val="tx1"/>
            </w14:solidFill>
          </w14:textFill>
        </w:rPr>
        <w:t>2商务技术</w:t>
      </w:r>
      <w:r>
        <w:rPr>
          <w:rFonts w:hint="eastAsia" w:ascii="仿宋" w:hAnsi="仿宋" w:eastAsia="仿宋" w:cs="宋体"/>
          <w:color w:val="000000" w:themeColor="text1"/>
          <w:sz w:val="24"/>
          <w:highlight w:val="none"/>
          <w:lang w:val="zh-CN"/>
          <w14:textFill>
            <w14:solidFill>
              <w14:schemeClr w14:val="tx1"/>
            </w14:solidFill>
          </w14:textFill>
        </w:rPr>
        <w:t>文件：</w:t>
      </w:r>
    </w:p>
    <w:p w14:paraId="500AF5EE">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11.2.1投标函；</w:t>
      </w:r>
    </w:p>
    <w:p w14:paraId="4A0AFE43">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11.2.2授权委托书或法定代表人（单位负责人、自然人本人）身份证明；</w:t>
      </w:r>
    </w:p>
    <w:p w14:paraId="1BA12109">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11.2.</w:t>
      </w:r>
      <w:r>
        <w:rPr>
          <w:rFonts w:ascii="仿宋" w:hAnsi="仿宋" w:eastAsia="仿宋" w:cs="宋体"/>
          <w:color w:val="000000" w:themeColor="text1"/>
          <w:sz w:val="24"/>
          <w:highlight w:val="none"/>
          <w14:textFill>
            <w14:solidFill>
              <w14:schemeClr w14:val="tx1"/>
            </w14:solidFill>
          </w14:textFill>
        </w:rPr>
        <w:t>3</w:t>
      </w:r>
      <w:r>
        <w:rPr>
          <w:rFonts w:hint="eastAsia" w:ascii="仿宋" w:hAnsi="仿宋" w:eastAsia="仿宋" w:cs="宋体"/>
          <w:color w:val="000000" w:themeColor="text1"/>
          <w:sz w:val="24"/>
          <w:highlight w:val="none"/>
          <w14:textFill>
            <w14:solidFill>
              <w14:schemeClr w14:val="tx1"/>
            </w14:solidFill>
          </w14:textFill>
        </w:rPr>
        <w:t>分包意向协议</w:t>
      </w:r>
      <w:r>
        <w:rPr>
          <w:rFonts w:hint="eastAsia" w:ascii="仿宋" w:hAnsi="仿宋" w:eastAsia="仿宋" w:cs="宋体"/>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宋体"/>
          <w:color w:val="000000" w:themeColor="text1"/>
          <w:sz w:val="24"/>
          <w:highlight w:val="none"/>
          <w14:textFill>
            <w14:solidFill>
              <w14:schemeClr w14:val="tx1"/>
            </w14:solidFill>
          </w14:textFill>
        </w:rPr>
        <w:t>；</w:t>
      </w:r>
    </w:p>
    <w:p w14:paraId="2F643F5B">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11.2.</w:t>
      </w:r>
      <w:r>
        <w:rPr>
          <w:rFonts w:ascii="仿宋" w:hAnsi="仿宋" w:eastAsia="仿宋" w:cs="宋体"/>
          <w:color w:val="000000" w:themeColor="text1"/>
          <w:sz w:val="24"/>
          <w:highlight w:val="none"/>
          <w14:textFill>
            <w14:solidFill>
              <w14:schemeClr w14:val="tx1"/>
            </w14:solidFill>
          </w14:textFill>
        </w:rPr>
        <w:t>4</w:t>
      </w:r>
      <w:r>
        <w:rPr>
          <w:rFonts w:hint="eastAsia" w:ascii="仿宋" w:hAnsi="仿宋" w:eastAsia="仿宋" w:cs="宋体"/>
          <w:color w:val="000000" w:themeColor="text1"/>
          <w:sz w:val="24"/>
          <w:highlight w:val="none"/>
          <w14:textFill>
            <w14:solidFill>
              <w14:schemeClr w14:val="tx1"/>
            </w14:solidFill>
          </w14:textFill>
        </w:rPr>
        <w:t>符合性审查资料；</w:t>
      </w:r>
    </w:p>
    <w:p w14:paraId="596AE04C">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11.2.</w:t>
      </w:r>
      <w:r>
        <w:rPr>
          <w:rFonts w:ascii="仿宋" w:hAnsi="仿宋" w:eastAsia="仿宋" w:cs="宋体"/>
          <w:color w:val="000000" w:themeColor="text1"/>
          <w:sz w:val="24"/>
          <w:highlight w:val="none"/>
          <w14:textFill>
            <w14:solidFill>
              <w14:schemeClr w14:val="tx1"/>
            </w14:solidFill>
          </w14:textFill>
        </w:rPr>
        <w:t>5</w:t>
      </w:r>
      <w:r>
        <w:rPr>
          <w:rFonts w:hint="eastAsia" w:ascii="仿宋" w:hAnsi="仿宋" w:eastAsia="仿宋" w:cs="宋体"/>
          <w:color w:val="000000" w:themeColor="text1"/>
          <w:sz w:val="24"/>
          <w:highlight w:val="none"/>
          <w14:textFill>
            <w14:solidFill>
              <w14:schemeClr w14:val="tx1"/>
            </w14:solidFill>
          </w14:textFill>
        </w:rPr>
        <w:t>评标标准相应的商务技术资料；</w:t>
      </w:r>
    </w:p>
    <w:p w14:paraId="32512BC7">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11.2.</w:t>
      </w:r>
      <w:r>
        <w:rPr>
          <w:rFonts w:ascii="仿宋" w:hAnsi="仿宋" w:eastAsia="仿宋" w:cs="宋体"/>
          <w:color w:val="000000" w:themeColor="text1"/>
          <w:sz w:val="24"/>
          <w:highlight w:val="none"/>
          <w14:textFill>
            <w14:solidFill>
              <w14:schemeClr w14:val="tx1"/>
            </w14:solidFill>
          </w14:textFill>
        </w:rPr>
        <w:t>6</w:t>
      </w:r>
      <w:r>
        <w:rPr>
          <w:rFonts w:hint="eastAsia" w:ascii="仿宋" w:hAnsi="仿宋" w:eastAsia="仿宋" w:cs="宋体"/>
          <w:color w:val="000000" w:themeColor="text1"/>
          <w:sz w:val="24"/>
          <w:highlight w:val="none"/>
          <w14:textFill>
            <w14:solidFill>
              <w14:schemeClr w14:val="tx1"/>
            </w14:solidFill>
          </w14:textFill>
        </w:rPr>
        <w:t>投标标的清单；</w:t>
      </w:r>
    </w:p>
    <w:p w14:paraId="4CAEA83F">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11.2.</w:t>
      </w:r>
      <w:r>
        <w:rPr>
          <w:rFonts w:ascii="仿宋" w:hAnsi="仿宋" w:eastAsia="仿宋" w:cs="宋体"/>
          <w:color w:val="000000" w:themeColor="text1"/>
          <w:sz w:val="24"/>
          <w:highlight w:val="none"/>
          <w14:textFill>
            <w14:solidFill>
              <w14:schemeClr w14:val="tx1"/>
            </w14:solidFill>
          </w14:textFill>
        </w:rPr>
        <w:t>7</w:t>
      </w:r>
      <w:r>
        <w:rPr>
          <w:rFonts w:hint="eastAsia" w:ascii="仿宋" w:hAnsi="仿宋" w:eastAsia="仿宋" w:cs="宋体"/>
          <w:color w:val="000000" w:themeColor="text1"/>
          <w:sz w:val="24"/>
          <w:highlight w:val="none"/>
          <w14:textFill>
            <w14:solidFill>
              <w14:schemeClr w14:val="tx1"/>
            </w14:solidFill>
          </w14:textFill>
        </w:rPr>
        <w:t>商务技术偏离表；</w:t>
      </w:r>
    </w:p>
    <w:p w14:paraId="6CB2D0F0">
      <w:pPr>
        <w:snapToGrid w:val="0"/>
        <w:spacing w:line="360" w:lineRule="auto"/>
        <w:ind w:firstLine="960" w:firstLineChars="400"/>
        <w:rPr>
          <w:rFonts w:ascii="仿宋" w:hAnsi="仿宋" w:eastAsia="仿宋" w:cs="宋体"/>
          <w:color w:val="000000" w:themeColor="text1"/>
          <w:sz w:val="24"/>
          <w:highlight w:val="none"/>
          <w:lang w:val="zh-CN"/>
          <w14:textFill>
            <w14:solidFill>
              <w14:schemeClr w14:val="tx1"/>
            </w14:solidFill>
          </w14:textFill>
        </w:rPr>
      </w:pPr>
      <w:r>
        <w:rPr>
          <w:rFonts w:hint="eastAsia" w:ascii="仿宋" w:hAnsi="仿宋" w:eastAsia="仿宋" w:cs="宋体"/>
          <w:color w:val="000000" w:themeColor="text1"/>
          <w:sz w:val="24"/>
          <w:highlight w:val="none"/>
          <w:lang w:val="zh-CN"/>
          <w14:textFill>
            <w14:solidFill>
              <w14:schemeClr w14:val="tx1"/>
            </w14:solidFill>
          </w14:textFill>
        </w:rPr>
        <w:t>11.</w:t>
      </w:r>
      <w:r>
        <w:rPr>
          <w:rFonts w:hint="eastAsia" w:ascii="仿宋" w:hAnsi="仿宋" w:eastAsia="仿宋" w:cs="宋体"/>
          <w:color w:val="000000" w:themeColor="text1"/>
          <w:sz w:val="24"/>
          <w:highlight w:val="none"/>
          <w14:textFill>
            <w14:solidFill>
              <w14:schemeClr w14:val="tx1"/>
            </w14:solidFill>
          </w14:textFill>
        </w:rPr>
        <w:t>2</w:t>
      </w:r>
      <w:r>
        <w:rPr>
          <w:rFonts w:hint="eastAsia" w:ascii="仿宋" w:hAnsi="仿宋" w:eastAsia="仿宋" w:cs="宋体"/>
          <w:color w:val="000000" w:themeColor="text1"/>
          <w:sz w:val="24"/>
          <w:highlight w:val="none"/>
          <w:lang w:val="zh-CN"/>
          <w14:textFill>
            <w14:solidFill>
              <w14:schemeClr w14:val="tx1"/>
            </w14:solidFill>
          </w14:textFill>
        </w:rPr>
        <w:t>.</w:t>
      </w:r>
      <w:r>
        <w:rPr>
          <w:rFonts w:ascii="仿宋" w:hAnsi="仿宋" w:eastAsia="仿宋" w:cs="宋体"/>
          <w:color w:val="000000" w:themeColor="text1"/>
          <w:sz w:val="24"/>
          <w:highlight w:val="none"/>
          <w14:textFill>
            <w14:solidFill>
              <w14:schemeClr w14:val="tx1"/>
            </w14:solidFill>
          </w14:textFill>
        </w:rPr>
        <w:t>8</w:t>
      </w:r>
      <w:r>
        <w:rPr>
          <w:rFonts w:hint="eastAsia" w:ascii="仿宋" w:hAnsi="仿宋" w:eastAsia="仿宋" w:cs="宋体"/>
          <w:color w:val="000000" w:themeColor="text1"/>
          <w:sz w:val="24"/>
          <w:highlight w:val="none"/>
          <w:lang w:val="zh-CN"/>
          <w14:textFill>
            <w14:solidFill>
              <w14:schemeClr w14:val="tx1"/>
            </w14:solidFill>
          </w14:textFill>
        </w:rPr>
        <w:t>政府采购供应商廉洁自律承诺书；</w:t>
      </w:r>
    </w:p>
    <w:p w14:paraId="34CD5C9D">
      <w:pPr>
        <w:snapToGrid w:val="0"/>
        <w:spacing w:line="360" w:lineRule="auto"/>
        <w:ind w:firstLine="480" w:firstLineChars="200"/>
        <w:rPr>
          <w:rFonts w:ascii="仿宋" w:hAnsi="仿宋" w:eastAsia="仿宋" w:cs="宋体"/>
          <w:color w:val="000000" w:themeColor="text1"/>
          <w:sz w:val="24"/>
          <w:highlight w:val="none"/>
          <w:u w:val="singl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11.</w:t>
      </w:r>
      <w:r>
        <w:rPr>
          <w:rFonts w:hint="eastAsia" w:ascii="仿宋" w:hAnsi="仿宋" w:eastAsia="仿宋" w:cs="宋体"/>
          <w:color w:val="000000" w:themeColor="text1"/>
          <w:kern w:val="0"/>
          <w:sz w:val="24"/>
          <w:highlight w:val="none"/>
          <w14:textFill>
            <w14:solidFill>
              <w14:schemeClr w14:val="tx1"/>
            </w14:solidFill>
          </w14:textFill>
        </w:rPr>
        <w:t>3</w:t>
      </w:r>
      <w:r>
        <w:rPr>
          <w:rFonts w:hint="eastAsia" w:ascii="仿宋" w:hAnsi="仿宋" w:eastAsia="仿宋" w:cs="宋体"/>
          <w:b/>
          <w:color w:val="000000" w:themeColor="text1"/>
          <w:sz w:val="24"/>
          <w:highlight w:val="none"/>
          <w14:textFill>
            <w14:solidFill>
              <w14:schemeClr w14:val="tx1"/>
            </w14:solidFill>
          </w14:textFill>
        </w:rPr>
        <w:t>报价文件：</w:t>
      </w:r>
    </w:p>
    <w:p w14:paraId="6D0B9FD0">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11.3.1开标一览表（报价表）；</w:t>
      </w:r>
    </w:p>
    <w:p w14:paraId="2E1D32C9">
      <w:pPr>
        <w:snapToGrid w:val="0"/>
        <w:spacing w:line="360" w:lineRule="auto"/>
        <w:ind w:firstLine="960" w:firstLineChars="4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11.3.2中小企业声明函</w:t>
      </w:r>
      <w:r>
        <w:rPr>
          <w:rFonts w:hint="eastAsia" w:ascii="仿宋" w:hAnsi="仿宋" w:eastAsia="仿宋" w:cs="宋体"/>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宋体"/>
          <w:color w:val="000000" w:themeColor="text1"/>
          <w:sz w:val="24"/>
          <w:highlight w:val="none"/>
          <w14:textFill>
            <w14:solidFill>
              <w14:schemeClr w14:val="tx1"/>
            </w14:solidFill>
          </w14:textFill>
        </w:rPr>
        <w:t>。</w:t>
      </w:r>
    </w:p>
    <w:p w14:paraId="260B878D">
      <w:pPr>
        <w:spacing w:line="360" w:lineRule="auto"/>
        <w:ind w:firstLine="723" w:firstLineChars="300"/>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投标文件含有采购人不能接受的附加条件的，投标无效；</w:t>
      </w:r>
    </w:p>
    <w:p w14:paraId="1710ACAE">
      <w:pPr>
        <w:spacing w:line="360" w:lineRule="auto"/>
        <w:ind w:firstLine="723" w:firstLineChars="300"/>
        <w:rPr>
          <w:rFonts w:ascii="仿宋" w:hAnsi="仿宋" w:eastAsia="仿宋" w:cs="宋体"/>
          <w:b/>
          <w:color w:val="000000" w:themeColor="text1"/>
          <w:sz w:val="24"/>
          <w:szCs w:val="21"/>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投标人提供虚假材料投标的，投标无效。</w:t>
      </w:r>
    </w:p>
    <w:p w14:paraId="3DF7BA1E">
      <w:pPr>
        <w:pStyle w:val="89"/>
        <w:snapToGrid w:val="0"/>
        <w:spacing w:before="0"/>
        <w:ind w:firstLine="0" w:firstLineChars="0"/>
        <w:outlineLvl w:val="0"/>
        <w:rPr>
          <w:rFonts w:ascii="仿宋" w:hAnsi="仿宋" w:eastAsia="仿宋" w:cs="宋体"/>
          <w:b/>
          <w:color w:val="000000" w:themeColor="text1"/>
          <w:szCs w:val="24"/>
          <w:highlight w:val="none"/>
          <w14:textFill>
            <w14:solidFill>
              <w14:schemeClr w14:val="tx1"/>
            </w14:solidFill>
          </w14:textFill>
        </w:rPr>
      </w:pPr>
      <w:r>
        <w:rPr>
          <w:rFonts w:hint="eastAsia" w:ascii="仿宋" w:hAnsi="仿宋" w:eastAsia="仿宋" w:cs="宋体"/>
          <w:b/>
          <w:color w:val="000000" w:themeColor="text1"/>
          <w:szCs w:val="24"/>
          <w:highlight w:val="none"/>
          <w14:textFill>
            <w14:solidFill>
              <w14:schemeClr w14:val="tx1"/>
            </w14:solidFill>
          </w14:textFill>
        </w:rPr>
        <w:t>12</w:t>
      </w:r>
      <w:r>
        <w:rPr>
          <w:rFonts w:hint="eastAsia" w:ascii="仿宋" w:hAnsi="仿宋" w:eastAsia="仿宋" w:cs="宋体"/>
          <w:b/>
          <w:color w:val="000000" w:themeColor="text1"/>
          <w:kern w:val="0"/>
          <w:szCs w:val="24"/>
          <w:highlight w:val="none"/>
          <w:lang w:val="zh-CN"/>
          <w14:textFill>
            <w14:solidFill>
              <w14:schemeClr w14:val="tx1"/>
            </w14:solidFill>
          </w14:textFill>
        </w:rPr>
        <w:t xml:space="preserve">. </w:t>
      </w:r>
      <w:r>
        <w:rPr>
          <w:rFonts w:hint="eastAsia" w:ascii="仿宋" w:hAnsi="仿宋" w:eastAsia="仿宋" w:cs="宋体"/>
          <w:b/>
          <w:color w:val="000000" w:themeColor="text1"/>
          <w:szCs w:val="24"/>
          <w:highlight w:val="none"/>
          <w14:textFill>
            <w14:solidFill>
              <w14:schemeClr w14:val="tx1"/>
            </w14:solidFill>
          </w14:textFill>
        </w:rPr>
        <w:t>投标文件的编制</w:t>
      </w:r>
    </w:p>
    <w:p w14:paraId="1DFA7EC6">
      <w:pPr>
        <w:spacing w:line="360" w:lineRule="auto"/>
        <w:ind w:firstLine="480" w:firstLineChars="200"/>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9C3BAAE">
      <w:pPr>
        <w:spacing w:line="360" w:lineRule="auto"/>
        <w:ind w:firstLine="480" w:firstLineChars="2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12.2投标人进行电子投标应安装客户端软件—“</w:t>
      </w:r>
      <w:r>
        <w:rPr>
          <w:rFonts w:hint="eastAsia" w:ascii="仿宋" w:hAnsi="仿宋" w:eastAsia="仿宋" w:cs="宋体"/>
          <w:color w:val="000000" w:themeColor="text1"/>
          <w:kern w:val="0"/>
          <w:sz w:val="24"/>
          <w:highlight w:val="none"/>
          <w:lang w:val="en-US" w:eastAsia="zh-CN"/>
          <w14:textFill>
            <w14:solidFill>
              <w14:schemeClr w14:val="tx1"/>
            </w14:solidFill>
          </w14:textFill>
        </w:rPr>
        <w:t>乐</w:t>
      </w:r>
      <w:r>
        <w:rPr>
          <w:rFonts w:hint="eastAsia" w:ascii="仿宋" w:hAnsi="仿宋" w:eastAsia="仿宋" w:cs="宋体"/>
          <w:color w:val="000000" w:themeColor="text1"/>
          <w:kern w:val="0"/>
          <w:sz w:val="24"/>
          <w:highlight w:val="none"/>
          <w:lang w:val="zh-CN"/>
          <w14:textFill>
            <w14:solidFill>
              <w14:schemeClr w14:val="tx1"/>
            </w14:solidFill>
          </w14:textFill>
        </w:rPr>
        <w:t>采云电子交易客户端”，并按照招标文件和电子交易平台的要求编制并加密投标文件。投标人未按规定加密的投标文件，电子交易平台将拒收并提示。</w:t>
      </w:r>
    </w:p>
    <w:p w14:paraId="2D032B7F">
      <w:pPr>
        <w:spacing w:line="360" w:lineRule="auto"/>
        <w:ind w:firstLine="480" w:firstLineChars="2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12.3使用“</w:t>
      </w:r>
      <w:r>
        <w:rPr>
          <w:rFonts w:hint="eastAsia" w:ascii="仿宋" w:hAnsi="仿宋" w:eastAsia="仿宋" w:cs="宋体"/>
          <w:color w:val="000000" w:themeColor="text1"/>
          <w:kern w:val="0"/>
          <w:sz w:val="24"/>
          <w:highlight w:val="none"/>
          <w:lang w:val="en-US" w:eastAsia="zh-CN"/>
          <w14:textFill>
            <w14:solidFill>
              <w14:schemeClr w14:val="tx1"/>
            </w14:solidFill>
          </w14:textFill>
        </w:rPr>
        <w:t>乐</w:t>
      </w:r>
      <w:r>
        <w:rPr>
          <w:rFonts w:hint="eastAsia" w:ascii="仿宋" w:hAnsi="仿宋" w:eastAsia="仿宋" w:cs="宋体"/>
          <w:color w:val="000000" w:themeColor="text1"/>
          <w:kern w:val="0"/>
          <w:sz w:val="24"/>
          <w:highlight w:val="none"/>
          <w:lang w:val="zh-CN"/>
          <w14:textFill>
            <w14:solidFill>
              <w14:schemeClr w14:val="tx1"/>
            </w14:solidFill>
          </w14:textFill>
        </w:rPr>
        <w:t>采云电子交易客户端”需要提前申领CA数字证书，申领流程请自行前往“浙江政府采购网-下载专区-电子交易客户端-CA驱动和申领流程”进行查阅。</w:t>
      </w:r>
    </w:p>
    <w:p w14:paraId="4BFC8532">
      <w:pPr>
        <w:snapToGrid w:val="0"/>
        <w:spacing w:line="360" w:lineRule="auto"/>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13.投标文件的签署、盖章</w:t>
      </w:r>
    </w:p>
    <w:p w14:paraId="6714F8F7">
      <w:pPr>
        <w:pStyle w:val="89"/>
        <w:snapToGrid w:val="0"/>
        <w:spacing w:before="0"/>
        <w:ind w:firstLine="480"/>
        <w:rPr>
          <w:rFonts w:ascii="仿宋" w:hAnsi="仿宋" w:eastAsia="仿宋" w:cs="宋体"/>
          <w:b/>
          <w:color w:val="000000" w:themeColor="text1"/>
          <w:highlight w:val="none"/>
          <w14:textFill>
            <w14:solidFill>
              <w14:schemeClr w14:val="tx1"/>
            </w14:solidFill>
          </w14:textFill>
        </w:rPr>
      </w:pPr>
      <w:r>
        <w:rPr>
          <w:rFonts w:hint="eastAsia" w:ascii="仿宋" w:hAnsi="仿宋" w:eastAsia="仿宋" w:cs="宋体"/>
          <w:color w:val="000000" w:themeColor="text1"/>
          <w:szCs w:val="24"/>
          <w:highlight w:val="none"/>
          <w14:textFill>
            <w14:solidFill>
              <w14:schemeClr w14:val="tx1"/>
            </w14:solidFill>
          </w14:textFill>
        </w:rPr>
        <w:t>13.1投标文件按照招标文件第六部分格式要</w:t>
      </w:r>
      <w:r>
        <w:rPr>
          <w:rFonts w:hint="eastAsia" w:ascii="仿宋" w:hAnsi="仿宋" w:eastAsia="仿宋" w:cs="宋体"/>
          <w:color w:val="000000" w:themeColor="text1"/>
          <w:highlight w:val="none"/>
          <w14:textFill>
            <w14:solidFill>
              <w14:schemeClr w14:val="tx1"/>
            </w14:solidFill>
          </w14:textFill>
        </w:rPr>
        <w:t>求进行签署、盖章。</w:t>
      </w:r>
      <w:r>
        <w:rPr>
          <w:rFonts w:hint="eastAsia" w:ascii="仿宋" w:hAnsi="仿宋" w:eastAsia="仿宋" w:cs="宋体"/>
          <w:b/>
          <w:color w:val="000000" w:themeColor="text1"/>
          <w:highlight w:val="none"/>
          <w14:textFill>
            <w14:solidFill>
              <w14:schemeClr w14:val="tx1"/>
            </w14:solidFill>
          </w14:textFill>
        </w:rPr>
        <w:t>▲投标人的投标文件未按照招标文件要求签署、盖章的，其投标无效</w:t>
      </w:r>
      <w:r>
        <w:rPr>
          <w:rFonts w:hint="eastAsia" w:ascii="仿宋" w:hAnsi="仿宋" w:eastAsia="仿宋" w:cs="宋体"/>
          <w:color w:val="000000" w:themeColor="text1"/>
          <w:szCs w:val="24"/>
          <w:highlight w:val="none"/>
          <w14:textFill>
            <w14:solidFill>
              <w14:schemeClr w14:val="tx1"/>
            </w14:solidFill>
          </w14:textFill>
        </w:rPr>
        <w:t>。</w:t>
      </w:r>
    </w:p>
    <w:p w14:paraId="5809DA9A">
      <w:pPr>
        <w:pStyle w:val="89"/>
        <w:snapToGrid w:val="0"/>
        <w:spacing w:before="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13.2为确保网上操作合法、有效和安全，投标人应当在投标截止时间前完成在“政府采购云平台”的身份认证，确保在电子投标过程中能够对相关数据电文进行加密和使用电子签名。</w:t>
      </w:r>
    </w:p>
    <w:p w14:paraId="7C240D65">
      <w:pPr>
        <w:pStyle w:val="89"/>
        <w:snapToGrid w:val="0"/>
        <w:spacing w:before="0"/>
        <w:ind w:firstLine="480"/>
        <w:rPr>
          <w:rFonts w:ascii="仿宋" w:hAnsi="仿宋" w:eastAsia="仿宋" w:cs="宋体"/>
          <w:color w:val="000000" w:themeColor="text1"/>
          <w:szCs w:val="24"/>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13.3招标文件对投标文件签署、盖章的要求适用于电子签名。</w:t>
      </w:r>
    </w:p>
    <w:p w14:paraId="2FF6790F">
      <w:pPr>
        <w:pStyle w:val="89"/>
        <w:spacing w:before="0"/>
        <w:ind w:firstLine="0" w:firstLineChars="0"/>
        <w:rPr>
          <w:rFonts w:ascii="仿宋" w:hAnsi="仿宋" w:eastAsia="仿宋" w:cs="宋体"/>
          <w:b/>
          <w:color w:val="000000" w:themeColor="text1"/>
          <w:szCs w:val="24"/>
          <w:highlight w:val="none"/>
          <w14:textFill>
            <w14:solidFill>
              <w14:schemeClr w14:val="tx1"/>
            </w14:solidFill>
          </w14:textFill>
        </w:rPr>
      </w:pPr>
      <w:r>
        <w:rPr>
          <w:rFonts w:hint="eastAsia" w:ascii="仿宋" w:hAnsi="仿宋" w:eastAsia="仿宋" w:cs="宋体"/>
          <w:b/>
          <w:color w:val="000000" w:themeColor="text1"/>
          <w:szCs w:val="24"/>
          <w:highlight w:val="none"/>
          <w14:textFill>
            <w14:solidFill>
              <w14:schemeClr w14:val="tx1"/>
            </w14:solidFill>
          </w14:textFill>
        </w:rPr>
        <w:t>14. 投标文件的提交、补充、修改、撤回</w:t>
      </w:r>
    </w:p>
    <w:p w14:paraId="03722547">
      <w:pPr>
        <w:pStyle w:val="89"/>
        <w:ind w:firstLine="480"/>
        <w:rPr>
          <w:rFonts w:ascii="仿宋" w:hAnsi="仿宋" w:eastAsia="仿宋" w:cs="宋体"/>
          <w:color w:val="000000" w:themeColor="text1"/>
          <w:szCs w:val="24"/>
          <w:highlight w:val="none"/>
          <w14:textFill>
            <w14:solidFill>
              <w14:schemeClr w14:val="tx1"/>
            </w14:solidFill>
          </w14:textFill>
        </w:rPr>
      </w:pPr>
      <w:r>
        <w:rPr>
          <w:rFonts w:hint="eastAsia" w:ascii="仿宋" w:hAnsi="仿宋" w:eastAsia="仿宋" w:cs="宋体"/>
          <w:color w:val="000000" w:themeColor="text1"/>
          <w:szCs w:val="24"/>
          <w:highlight w:val="none"/>
          <w14:textFill>
            <w14:solidFill>
              <w14:schemeClr w14:val="tx1"/>
            </w14:solidFill>
          </w14:textFill>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60DF536">
      <w:pPr>
        <w:pStyle w:val="89"/>
        <w:spacing w:before="0"/>
        <w:ind w:firstLine="480"/>
        <w:rPr>
          <w:rFonts w:ascii="仿宋" w:hAnsi="仿宋" w:eastAsia="仿宋" w:cs="宋体"/>
          <w:color w:val="000000" w:themeColor="text1"/>
          <w:szCs w:val="24"/>
          <w:highlight w:val="none"/>
          <w14:textFill>
            <w14:solidFill>
              <w14:schemeClr w14:val="tx1"/>
            </w14:solidFill>
          </w14:textFill>
        </w:rPr>
      </w:pPr>
      <w:r>
        <w:rPr>
          <w:rFonts w:hint="eastAsia" w:ascii="仿宋" w:hAnsi="仿宋" w:eastAsia="仿宋" w:cs="宋体"/>
          <w:color w:val="000000" w:themeColor="text1"/>
          <w:szCs w:val="24"/>
          <w:highlight w:val="none"/>
          <w14:textFill>
            <w14:solidFill>
              <w14:schemeClr w14:val="tx1"/>
            </w14:solidFill>
          </w14:textFill>
        </w:rPr>
        <w:t>14.2电子交易平台收到投标文件，将妥善保存并即时向供应商发出确认回执通知。在投标截止时间前，除供应商补充、修改或者撤回投标文件外，任何单位和个人不得解密或提取投标文件。</w:t>
      </w:r>
    </w:p>
    <w:p w14:paraId="49DA7237">
      <w:pPr>
        <w:pStyle w:val="89"/>
        <w:spacing w:before="0"/>
        <w:ind w:firstLine="480"/>
        <w:rPr>
          <w:rFonts w:ascii="仿宋" w:hAnsi="仿宋" w:eastAsia="仿宋" w:cs="宋体"/>
          <w:color w:val="000000" w:themeColor="text1"/>
          <w:szCs w:val="24"/>
          <w:highlight w:val="none"/>
          <w14:textFill>
            <w14:solidFill>
              <w14:schemeClr w14:val="tx1"/>
            </w14:solidFill>
          </w14:textFill>
        </w:rPr>
      </w:pPr>
      <w:r>
        <w:rPr>
          <w:rFonts w:hint="eastAsia" w:ascii="仿宋" w:hAnsi="仿宋" w:eastAsia="仿宋" w:cs="宋体"/>
          <w:color w:val="000000" w:themeColor="text1"/>
          <w:szCs w:val="24"/>
          <w:highlight w:val="none"/>
          <w14:textFill>
            <w14:solidFill>
              <w14:schemeClr w14:val="tx1"/>
            </w14:solidFill>
          </w14:textFill>
        </w:rPr>
        <w:t>14.3采购人、采购代理机构可以视情况延长投标文件提交的截止时间。在上述情况下，采购代理机构与投标人以前在投标截止期方面的全部权利、责任和义务，将适用于延长至新的投标截止期。</w:t>
      </w:r>
    </w:p>
    <w:p w14:paraId="77731917">
      <w:pPr>
        <w:pStyle w:val="33"/>
        <w:spacing w:line="360" w:lineRule="auto"/>
        <w:rPr>
          <w:rFonts w:ascii="仿宋" w:hAnsi="仿宋" w:eastAsia="仿宋" w:cs="宋体"/>
          <w:b/>
          <w:color w:val="000000" w:themeColor="text1"/>
          <w:sz w:val="24"/>
          <w:szCs w:val="24"/>
          <w:highlight w:val="none"/>
          <w14:textFill>
            <w14:solidFill>
              <w14:schemeClr w14:val="tx1"/>
            </w14:solidFill>
          </w14:textFill>
        </w:rPr>
      </w:pPr>
      <w:r>
        <w:rPr>
          <w:rFonts w:hint="eastAsia" w:ascii="仿宋" w:hAnsi="仿宋" w:eastAsia="仿宋" w:cs="宋体"/>
          <w:b/>
          <w:color w:val="000000" w:themeColor="text1"/>
          <w:sz w:val="24"/>
          <w:szCs w:val="24"/>
          <w:highlight w:val="none"/>
          <w14:textFill>
            <w14:solidFill>
              <w14:schemeClr w14:val="tx1"/>
            </w14:solidFill>
          </w14:textFill>
        </w:rPr>
        <w:t>15.备份投标文件</w:t>
      </w:r>
    </w:p>
    <w:p w14:paraId="4E39C826">
      <w:pPr>
        <w:pStyle w:val="33"/>
        <w:spacing w:line="360" w:lineRule="auto"/>
        <w:ind w:firstLine="360" w:firstLineChars="150"/>
        <w:rPr>
          <w:rFonts w:ascii="仿宋" w:hAnsi="仿宋" w:eastAsia="仿宋" w:cs="宋体"/>
          <w:b/>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 xml:space="preserve"> 15.1投标人在电子交易平台传输递交投标文件后，还可以在投标截止时间前直接提交或者以邮政快递方式递交备份投标文件1份，但采购人、采购代理机构不强制或变相强制投标人提交备份投标文件。</w:t>
      </w:r>
    </w:p>
    <w:p w14:paraId="0C547A07">
      <w:pPr>
        <w:pStyle w:val="33"/>
        <w:spacing w:line="360" w:lineRule="auto"/>
        <w:ind w:firstLine="480" w:firstLineChars="200"/>
        <w:rPr>
          <w:rFonts w:ascii="仿宋" w:hAnsi="仿宋" w:eastAsia="仿宋" w:cs="宋体"/>
          <w:b/>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15.2备份投标文件须在“</w:t>
      </w:r>
      <w:r>
        <w:rPr>
          <w:rFonts w:hint="eastAsia" w:ascii="仿宋" w:hAnsi="仿宋" w:eastAsia="仿宋" w:cs="宋体"/>
          <w:color w:val="000000" w:themeColor="text1"/>
          <w:sz w:val="24"/>
          <w:szCs w:val="24"/>
          <w:highlight w:val="none"/>
          <w:lang w:val="en-US" w:eastAsia="zh-CN"/>
          <w14:textFill>
            <w14:solidFill>
              <w14:schemeClr w14:val="tx1"/>
            </w14:solidFill>
          </w14:textFill>
        </w:rPr>
        <w:t>乐</w:t>
      </w:r>
      <w:r>
        <w:rPr>
          <w:rFonts w:hint="eastAsia" w:ascii="仿宋" w:hAnsi="仿宋" w:eastAsia="仿宋" w:cs="宋体"/>
          <w:color w:val="000000" w:themeColor="text1"/>
          <w:sz w:val="24"/>
          <w:szCs w:val="24"/>
          <w:highlight w:val="none"/>
          <w14:textFill>
            <w14:solidFill>
              <w14:schemeClr w14:val="tx1"/>
            </w14:solidFill>
          </w14:textFill>
        </w:rPr>
        <w:t>采云投标客户端”制作生成，并储存在</w:t>
      </w:r>
      <w:r>
        <w:rPr>
          <w:rFonts w:hint="eastAsia" w:ascii="仿宋" w:hAnsi="仿宋" w:eastAsia="仿宋" w:cs="宋体"/>
          <w:color w:val="000000" w:themeColor="text1"/>
          <w:sz w:val="24"/>
          <w:szCs w:val="24"/>
          <w:highlight w:val="none"/>
          <w:lang w:eastAsia="zh-CN"/>
          <w14:textFill>
            <w14:solidFill>
              <w14:schemeClr w14:val="tx1"/>
            </w14:solidFill>
          </w14:textFill>
        </w:rPr>
        <w:t>U盘</w:t>
      </w:r>
      <w:r>
        <w:rPr>
          <w:rFonts w:hint="eastAsia" w:ascii="仿宋" w:hAnsi="仿宋" w:eastAsia="仿宋" w:cs="宋体"/>
          <w:color w:val="000000" w:themeColor="text1"/>
          <w:sz w:val="24"/>
          <w:szCs w:val="24"/>
          <w:highlight w:val="none"/>
          <w14:textFill>
            <w14:solidFill>
              <w14:schemeClr w14:val="tx1"/>
            </w14:solidFill>
          </w14:textFill>
        </w:rPr>
        <w:t>等存储介质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宋体"/>
          <w:b/>
          <w:color w:val="000000" w:themeColor="text1"/>
          <w:sz w:val="24"/>
          <w:highlight w:val="none"/>
          <w14:textFill>
            <w14:solidFill>
              <w14:schemeClr w14:val="tx1"/>
            </w14:solidFill>
          </w14:textFill>
        </w:rPr>
        <w:t>不符合上述制作、</w:t>
      </w:r>
      <w:r>
        <w:rPr>
          <w:rFonts w:hint="eastAsia" w:ascii="仿宋" w:hAnsi="仿宋" w:eastAsia="仿宋" w:cs="宋体"/>
          <w:b/>
          <w:color w:val="000000" w:themeColor="text1"/>
          <w:sz w:val="24"/>
          <w:szCs w:val="24"/>
          <w:highlight w:val="none"/>
          <w14:textFill>
            <w14:solidFill>
              <w14:schemeClr w14:val="tx1"/>
            </w14:solidFill>
          </w14:textFill>
        </w:rPr>
        <w:t>存储、密封规定的备份投标文件将被视为无效或者被拒绝接收。</w:t>
      </w:r>
    </w:p>
    <w:p w14:paraId="1F233491">
      <w:pPr>
        <w:pStyle w:val="33"/>
        <w:spacing w:line="360" w:lineRule="auto"/>
        <w:ind w:firstLine="480" w:firstLineChars="200"/>
        <w:rPr>
          <w:rFonts w:ascii="仿宋" w:hAnsi="仿宋" w:eastAsia="仿宋" w:cs="宋体"/>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15.3直接提交备份投标文件的，投标人应于投标截止时间前在招标公告中载明的开标地点将备份投标文件提交给采购代理机构，采购代理机构将拒绝接受逾期送达的备份投标文件。</w:t>
      </w:r>
    </w:p>
    <w:p w14:paraId="7E03C19E">
      <w:pPr>
        <w:pStyle w:val="33"/>
        <w:spacing w:line="360" w:lineRule="auto"/>
        <w:ind w:firstLine="480" w:firstLineChars="200"/>
        <w:rPr>
          <w:rFonts w:ascii="仿宋" w:hAnsi="仿宋" w:eastAsia="仿宋" w:cs="宋体"/>
          <w:color w:val="000000" w:themeColor="text1"/>
          <w:sz w:val="24"/>
          <w:szCs w:val="24"/>
          <w:highlight w:val="none"/>
          <w14:textFill>
            <w14:solidFill>
              <w14:schemeClr w14:val="tx1"/>
            </w14:solidFill>
          </w14:textFill>
        </w:rPr>
      </w:pPr>
      <w:r>
        <w:rPr>
          <w:rFonts w:hint="eastAsia" w:ascii="仿宋" w:hAnsi="仿宋" w:eastAsia="仿宋" w:cs="宋体"/>
          <w:color w:val="000000" w:themeColor="text1"/>
          <w:sz w:val="24"/>
          <w:szCs w:val="24"/>
          <w:highlight w:val="none"/>
          <w14:textFill>
            <w14:solidFill>
              <w14:schemeClr w14:val="tx1"/>
            </w14:solidFill>
          </w14:textFill>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6B9A2A14">
      <w:pPr>
        <w:pStyle w:val="33"/>
        <w:spacing w:line="360" w:lineRule="auto"/>
        <w:ind w:firstLine="479" w:firstLineChars="199"/>
        <w:rPr>
          <w:rFonts w:ascii="仿宋" w:hAnsi="仿宋" w:eastAsia="仿宋" w:cs="宋体"/>
          <w:b/>
          <w:color w:val="000000" w:themeColor="text1"/>
          <w:sz w:val="24"/>
          <w:szCs w:val="24"/>
          <w:highlight w:val="none"/>
          <w14:textFill>
            <w14:solidFill>
              <w14:schemeClr w14:val="tx1"/>
            </w14:solidFill>
          </w14:textFill>
        </w:rPr>
      </w:pPr>
      <w:r>
        <w:rPr>
          <w:rFonts w:hint="eastAsia" w:ascii="仿宋" w:hAnsi="仿宋" w:eastAsia="仿宋" w:cs="宋体"/>
          <w:b/>
          <w:color w:val="000000" w:themeColor="text1"/>
          <w:sz w:val="24"/>
          <w:szCs w:val="24"/>
          <w:highlight w:val="none"/>
          <w14:textFill>
            <w14:solidFill>
              <w14:schemeClr w14:val="tx1"/>
            </w14:solidFill>
          </w14:textFill>
        </w:rPr>
        <w:t>15.5投标人仅提交备份投标文件，未在电子交易平台传输递交投标文件的，投标无效。</w:t>
      </w:r>
    </w:p>
    <w:p w14:paraId="1348132D">
      <w:pPr>
        <w:pStyle w:val="89"/>
        <w:spacing w:before="0"/>
        <w:ind w:firstLine="0" w:firstLineChars="0"/>
        <w:rPr>
          <w:rFonts w:ascii="仿宋" w:hAnsi="仿宋" w:eastAsia="仿宋" w:cs="宋体"/>
          <w:b/>
          <w:color w:val="000000" w:themeColor="text1"/>
          <w:szCs w:val="24"/>
          <w:highlight w:val="none"/>
          <w14:textFill>
            <w14:solidFill>
              <w14:schemeClr w14:val="tx1"/>
            </w14:solidFill>
          </w14:textFill>
        </w:rPr>
      </w:pPr>
      <w:r>
        <w:rPr>
          <w:rFonts w:hint="eastAsia" w:ascii="仿宋" w:hAnsi="仿宋" w:eastAsia="仿宋" w:cs="宋体"/>
          <w:b/>
          <w:color w:val="000000" w:themeColor="text1"/>
          <w:szCs w:val="24"/>
          <w:highlight w:val="none"/>
          <w14:textFill>
            <w14:solidFill>
              <w14:schemeClr w14:val="tx1"/>
            </w14:solidFill>
          </w14:textFill>
        </w:rPr>
        <w:t>16.投标文件的无效处理</w:t>
      </w:r>
    </w:p>
    <w:p w14:paraId="7913A959">
      <w:pPr>
        <w:pStyle w:val="25"/>
        <w:spacing w:line="360" w:lineRule="auto"/>
        <w:ind w:firstLine="360" w:firstLineChars="150"/>
        <w:rPr>
          <w:rFonts w:ascii="仿宋" w:hAnsi="仿宋" w:eastAsia="仿宋" w:cs="宋体"/>
          <w:color w:val="000000" w:themeColor="text1"/>
          <w:szCs w:val="21"/>
          <w:highlight w:val="none"/>
          <w14:textFill>
            <w14:solidFill>
              <w14:schemeClr w14:val="tx1"/>
            </w14:solidFill>
          </w14:textFill>
        </w:rPr>
      </w:pPr>
      <w:r>
        <w:rPr>
          <w:rFonts w:hint="eastAsia" w:ascii="仿宋" w:hAnsi="仿宋" w:eastAsia="仿宋" w:cs="宋体"/>
          <w:color w:val="000000" w:themeColor="text1"/>
          <w:szCs w:val="21"/>
          <w:highlight w:val="none"/>
          <w14:textFill>
            <w14:solidFill>
              <w14:schemeClr w14:val="tx1"/>
            </w14:solidFill>
          </w14:textFill>
        </w:rPr>
        <w:t>有招标文件第四部分</w:t>
      </w:r>
      <w:r>
        <w:rPr>
          <w:rFonts w:ascii="仿宋" w:hAnsi="仿宋" w:eastAsia="仿宋" w:cs="宋体"/>
          <w:color w:val="000000" w:themeColor="text1"/>
          <w:szCs w:val="21"/>
          <w:highlight w:val="none"/>
          <w14:textFill>
            <w14:solidFill>
              <w14:schemeClr w14:val="tx1"/>
            </w14:solidFill>
          </w14:textFill>
        </w:rPr>
        <w:t>4.2规定</w:t>
      </w:r>
      <w:r>
        <w:rPr>
          <w:rFonts w:hint="eastAsia" w:ascii="仿宋" w:hAnsi="仿宋" w:eastAsia="仿宋" w:cs="宋体"/>
          <w:color w:val="000000" w:themeColor="text1"/>
          <w:szCs w:val="21"/>
          <w:highlight w:val="none"/>
          <w14:textFill>
            <w14:solidFill>
              <w14:schemeClr w14:val="tx1"/>
            </w14:solidFill>
          </w14:textFill>
        </w:rPr>
        <w:t>的情形之一的，投标无效：</w:t>
      </w:r>
    </w:p>
    <w:p w14:paraId="01833CFB">
      <w:pPr>
        <w:pStyle w:val="89"/>
        <w:spacing w:before="0"/>
        <w:ind w:firstLine="0" w:firstLineChars="0"/>
        <w:rPr>
          <w:rFonts w:ascii="仿宋" w:hAnsi="仿宋" w:eastAsia="仿宋" w:cs="宋体"/>
          <w:b/>
          <w:color w:val="000000" w:themeColor="text1"/>
          <w:szCs w:val="24"/>
          <w:highlight w:val="none"/>
          <w14:textFill>
            <w14:solidFill>
              <w14:schemeClr w14:val="tx1"/>
            </w14:solidFill>
          </w14:textFill>
        </w:rPr>
      </w:pPr>
      <w:r>
        <w:rPr>
          <w:rFonts w:hint="eastAsia" w:ascii="仿宋" w:hAnsi="仿宋" w:eastAsia="仿宋" w:cs="宋体"/>
          <w:b/>
          <w:color w:val="000000" w:themeColor="text1"/>
          <w:szCs w:val="24"/>
          <w:highlight w:val="none"/>
          <w14:textFill>
            <w14:solidFill>
              <w14:schemeClr w14:val="tx1"/>
            </w14:solidFill>
          </w14:textFill>
        </w:rPr>
        <w:t>17.投标有效期</w:t>
      </w:r>
    </w:p>
    <w:p w14:paraId="6A1975A4">
      <w:pPr>
        <w:spacing w:line="360" w:lineRule="auto"/>
        <w:ind w:firstLine="480" w:firstLineChars="200"/>
        <w:rPr>
          <w:rFonts w:ascii="仿宋" w:hAnsi="仿宋" w:eastAsia="仿宋" w:cs="宋体"/>
          <w:b/>
          <w:color w:val="000000" w:themeColor="text1"/>
          <w:sz w:val="24"/>
          <w:szCs w:val="21"/>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17.1投标有效期为从提交投标文件的截止之日起90天。▲</w:t>
      </w:r>
      <w:r>
        <w:rPr>
          <w:rFonts w:hint="eastAsia" w:ascii="仿宋" w:hAnsi="仿宋" w:eastAsia="仿宋" w:cs="宋体"/>
          <w:b/>
          <w:color w:val="000000" w:themeColor="text1"/>
          <w:sz w:val="24"/>
          <w:szCs w:val="20"/>
          <w:highlight w:val="none"/>
          <w14:textFill>
            <w14:solidFill>
              <w14:schemeClr w14:val="tx1"/>
            </w14:solidFill>
          </w14:textFill>
        </w:rPr>
        <w:t>投标人的投标文件中承</w:t>
      </w:r>
      <w:r>
        <w:rPr>
          <w:rFonts w:hint="eastAsia" w:ascii="仿宋" w:hAnsi="仿宋" w:eastAsia="仿宋" w:cs="宋体"/>
          <w:b/>
          <w:color w:val="000000" w:themeColor="text1"/>
          <w:sz w:val="24"/>
          <w:szCs w:val="21"/>
          <w:highlight w:val="none"/>
          <w14:textFill>
            <w14:solidFill>
              <w14:schemeClr w14:val="tx1"/>
            </w14:solidFill>
          </w14:textFill>
        </w:rPr>
        <w:t>诺的投标有效期少于招标文件中载明的投标有效期的，投标无效。</w:t>
      </w:r>
    </w:p>
    <w:p w14:paraId="5B6AB1D4">
      <w:pPr>
        <w:pStyle w:val="89"/>
        <w:spacing w:before="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17.2投标文件合格投递后，自投标截止日期起，在投标有效期内有效。</w:t>
      </w:r>
    </w:p>
    <w:p w14:paraId="78FE98B9">
      <w:pPr>
        <w:pStyle w:val="89"/>
        <w:spacing w:before="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17.3在原定投标有效期满之前，如果出现特殊情况，采购代理机构可以以书面形式通知投标人延长投标有效期。投标人同意延长的，不得要求或被允许修改其投标文件，投标人拒绝延长的，其投标无效。</w:t>
      </w:r>
    </w:p>
    <w:p w14:paraId="30A8C756">
      <w:pPr>
        <w:pStyle w:val="89"/>
        <w:spacing w:before="0"/>
        <w:ind w:firstLine="643"/>
        <w:rPr>
          <w:rFonts w:ascii="仿宋" w:hAnsi="仿宋" w:eastAsia="仿宋" w:cs="宋体"/>
          <w:b/>
          <w:color w:val="000000" w:themeColor="text1"/>
          <w:sz w:val="32"/>
          <w:highlight w:val="none"/>
          <w14:textFill>
            <w14:solidFill>
              <w14:schemeClr w14:val="tx1"/>
            </w14:solidFill>
          </w14:textFill>
        </w:rPr>
      </w:pPr>
    </w:p>
    <w:p w14:paraId="25209B28">
      <w:pPr>
        <w:pStyle w:val="89"/>
        <w:spacing w:before="0"/>
        <w:ind w:firstLine="1928" w:firstLineChars="600"/>
        <w:rPr>
          <w:rFonts w:ascii="仿宋" w:hAnsi="仿宋" w:eastAsia="仿宋" w:cs="宋体"/>
          <w:b/>
          <w:color w:val="000000" w:themeColor="text1"/>
          <w:sz w:val="32"/>
          <w:highlight w:val="none"/>
          <w14:textFill>
            <w14:solidFill>
              <w14:schemeClr w14:val="tx1"/>
            </w14:solidFill>
          </w14:textFill>
        </w:rPr>
      </w:pPr>
      <w:r>
        <w:rPr>
          <w:rFonts w:hint="eastAsia" w:ascii="仿宋" w:hAnsi="仿宋" w:eastAsia="仿宋" w:cs="宋体"/>
          <w:b/>
          <w:color w:val="000000" w:themeColor="text1"/>
          <w:sz w:val="32"/>
          <w:highlight w:val="none"/>
          <w14:textFill>
            <w14:solidFill>
              <w14:schemeClr w14:val="tx1"/>
            </w14:solidFill>
          </w14:textFill>
        </w:rPr>
        <w:t>四、开标、资格审查与信用信息查询</w:t>
      </w:r>
    </w:p>
    <w:p w14:paraId="21E35C3C">
      <w:pPr>
        <w:pStyle w:val="244"/>
        <w:spacing w:before="0" w:line="360" w:lineRule="auto"/>
        <w:ind w:left="0" w:firstLine="241" w:firstLineChars="100"/>
        <w:contextualSpacing/>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szCs w:val="24"/>
          <w:highlight w:val="none"/>
          <w14:textFill>
            <w14:solidFill>
              <w14:schemeClr w14:val="tx1"/>
            </w14:solidFill>
          </w14:textFill>
        </w:rPr>
        <w:t>18.开标</w:t>
      </w:r>
    </w:p>
    <w:p w14:paraId="1F848426">
      <w:pPr>
        <w:pStyle w:val="244"/>
        <w:spacing w:before="0" w:line="360" w:lineRule="auto"/>
        <w:ind w:left="0" w:firstLine="480" w:firstLineChars="200"/>
        <w:contextualSpacing/>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18.1采购代理机构按照招标文件规定的时间通过电子交易平台组织开标，所有投标人均应当准时在线参加。投标人不足3家的，不得开标。</w:t>
      </w:r>
    </w:p>
    <w:p w14:paraId="1146E785">
      <w:pPr>
        <w:pStyle w:val="244"/>
        <w:spacing w:before="0" w:line="360" w:lineRule="auto"/>
        <w:ind w:left="0" w:firstLine="240" w:firstLineChars="100"/>
        <w:contextualSpacing/>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18.2开标时，电子交易平台按开标时间自动提取所有投标文件。采购代理机构依托电子交易平台发起开始解密指令，投标人按照平台提示和招标文件的规定在半小时内完成在线解密。</w:t>
      </w:r>
    </w:p>
    <w:p w14:paraId="09D50032">
      <w:pPr>
        <w:pStyle w:val="244"/>
        <w:spacing w:before="0" w:line="360" w:lineRule="auto"/>
        <w:ind w:left="0" w:firstLine="240" w:firstLineChars="100"/>
        <w:contextualSpacing/>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w:t>
      </w:r>
      <w:r>
        <w:rPr>
          <w:rFonts w:hint="eastAsia" w:ascii="仿宋" w:hAnsi="仿宋" w:eastAsia="仿宋" w:cs="宋体"/>
          <w:b/>
          <w:color w:val="000000" w:themeColor="text1"/>
          <w:sz w:val="24"/>
          <w:highlight w:val="none"/>
          <w14:textFill>
            <w14:solidFill>
              <w14:schemeClr w14:val="tx1"/>
            </w14:solidFill>
          </w14:textFill>
        </w:rPr>
        <w:t>18.3投标文件未按时解密，投标人提供了备份投标文件的，以备份投标文件作为依据，否则视为投标文件撤回。投标文件已按时解密的，备份投标文件自动失效。</w:t>
      </w:r>
    </w:p>
    <w:p w14:paraId="14B86AB9">
      <w:pPr>
        <w:widowControl/>
        <w:spacing w:before="100" w:beforeAutospacing="1" w:after="240" w:line="360" w:lineRule="auto"/>
        <w:jc w:val="left"/>
        <w:rPr>
          <w:rFonts w:ascii="仿宋" w:hAnsi="仿宋" w:eastAsia="仿宋" w:cs="宋体"/>
          <w:b/>
          <w:color w:val="000000" w:themeColor="text1"/>
          <w:sz w:val="24"/>
          <w:szCs w:val="20"/>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　19、资格审查</w:t>
      </w:r>
    </w:p>
    <w:p w14:paraId="07A0CDC9">
      <w:pPr>
        <w:pStyle w:val="89"/>
        <w:spacing w:before="0"/>
        <w:ind w:firstLine="480"/>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19.1采购人或采购代理机构依据法律法规和招标文件的规定，对投标人的资格进行审查。</w:t>
      </w:r>
    </w:p>
    <w:p w14:paraId="6614820C">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19.2</w:t>
      </w:r>
      <w:r>
        <w:rPr>
          <w:rFonts w:hint="eastAsia" w:ascii="仿宋" w:hAnsi="仿宋" w:eastAsia="仿宋" w:cs="宋体"/>
          <w:color w:val="000000" w:themeColor="text1"/>
          <w:sz w:val="24"/>
          <w:highlight w:val="none"/>
          <w14:textFill>
            <w14:solidFill>
              <w14:schemeClr w14:val="tx1"/>
            </w14:solidFill>
          </w14:textFill>
        </w:rPr>
        <w:t>投标人未按照招标文件要求提供与资格条件相应的有效资格证明材料的，视为投标人不具备招标文件中规定的资格要求，其投标无效。</w:t>
      </w:r>
    </w:p>
    <w:p w14:paraId="2C78C2FC">
      <w:pPr>
        <w:pStyle w:val="89"/>
        <w:spacing w:before="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19.3对未通过资格审查的投标人，采购人或采购代理机构告知其未通过的原因。</w:t>
      </w:r>
    </w:p>
    <w:p w14:paraId="1D1FAA40">
      <w:pPr>
        <w:pStyle w:val="89"/>
        <w:spacing w:before="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19.</w:t>
      </w:r>
      <w:r>
        <w:rPr>
          <w:rFonts w:hint="eastAsia" w:ascii="仿宋" w:hAnsi="仿宋" w:eastAsia="仿宋" w:cs="宋体"/>
          <w:color w:val="000000" w:themeColor="text1"/>
          <w:highlight w:val="none"/>
          <w14:textFill>
            <w14:solidFill>
              <w14:schemeClr w14:val="tx1"/>
            </w14:solidFill>
          </w14:textFill>
        </w:rPr>
        <w:t>4合格投标人不足3家的，不再评标。</w:t>
      </w:r>
    </w:p>
    <w:p w14:paraId="57F4CA2F">
      <w:pPr>
        <w:pStyle w:val="89"/>
        <w:spacing w:before="0"/>
        <w:ind w:firstLine="0" w:firstLineChars="0"/>
        <w:rPr>
          <w:rFonts w:ascii="仿宋" w:hAnsi="仿宋" w:eastAsia="仿宋" w:cs="宋体"/>
          <w:b/>
          <w:color w:val="000000" w:themeColor="text1"/>
          <w:szCs w:val="24"/>
          <w:highlight w:val="none"/>
          <w14:textFill>
            <w14:solidFill>
              <w14:schemeClr w14:val="tx1"/>
            </w14:solidFill>
          </w14:textFill>
        </w:rPr>
      </w:pPr>
      <w:r>
        <w:rPr>
          <w:rFonts w:hint="eastAsia" w:ascii="仿宋" w:hAnsi="仿宋" w:eastAsia="仿宋" w:cs="宋体"/>
          <w:b/>
          <w:color w:val="000000" w:themeColor="text1"/>
          <w:szCs w:val="24"/>
          <w:highlight w:val="none"/>
          <w14:textFill>
            <w14:solidFill>
              <w14:schemeClr w14:val="tx1"/>
            </w14:solidFill>
          </w14:textFill>
        </w:rPr>
        <w:t>20、信用信息查询</w:t>
      </w:r>
    </w:p>
    <w:p w14:paraId="3DA52A20">
      <w:pPr>
        <w:pStyle w:val="89"/>
        <w:spacing w:before="0"/>
        <w:ind w:firstLine="495" w:firstLineChars="0"/>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20.1信用信息查询渠道及截止时间：采购代理机构将在资格审查时通过“信用中国”网站(www.creditchina.gov.cn)、中国政府采购网(www.ccgp.gov.cn)渠道查询投标人接受资格审查时的信用记录。</w:t>
      </w:r>
    </w:p>
    <w:p w14:paraId="54A0A7C5">
      <w:pPr>
        <w:pStyle w:val="89"/>
        <w:spacing w:before="0"/>
        <w:ind w:firstLine="495" w:firstLineChars="0"/>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20.2信用信息查询记录和证据留存的具体方式：现场查询的投标人的信用记录、查询结果经确认后将与采购文件一起存档。</w:t>
      </w:r>
    </w:p>
    <w:p w14:paraId="3A6B396A">
      <w:pPr>
        <w:pStyle w:val="89"/>
        <w:spacing w:before="0"/>
        <w:ind w:firstLine="495" w:firstLineChars="0"/>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20.3信用信息的使用规则：经查询列入失信被执行人名单、重大税收违法案件当事人名单、政府采购严重违法失信行为记录名单的投标人将被拒绝参与政府采购活动。</w:t>
      </w:r>
    </w:p>
    <w:p w14:paraId="1FCC9DD6">
      <w:pPr>
        <w:pStyle w:val="89"/>
        <w:spacing w:before="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20.4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r>
        <w:rPr>
          <w:rFonts w:hint="eastAsia" w:ascii="仿宋" w:hAnsi="仿宋" w:eastAsia="仿宋" w:cs="宋体"/>
          <w:color w:val="000000" w:themeColor="text1"/>
          <w:highlight w:val="none"/>
          <w14:textFill>
            <w14:solidFill>
              <w14:schemeClr w14:val="tx1"/>
            </w14:solidFill>
          </w14:textFill>
        </w:rPr>
        <w:t>。</w:t>
      </w:r>
    </w:p>
    <w:p w14:paraId="25482502">
      <w:pPr>
        <w:pStyle w:val="89"/>
        <w:spacing w:before="0"/>
        <w:ind w:firstLine="0" w:firstLineChars="0"/>
        <w:rPr>
          <w:rFonts w:ascii="仿宋" w:hAnsi="仿宋" w:eastAsia="仿宋" w:cs="宋体"/>
          <w:color w:val="000000" w:themeColor="text1"/>
          <w:kern w:val="0"/>
          <w:szCs w:val="24"/>
          <w:highlight w:val="none"/>
          <w14:textFill>
            <w14:solidFill>
              <w14:schemeClr w14:val="tx1"/>
            </w14:solidFill>
          </w14:textFill>
        </w:rPr>
      </w:pPr>
    </w:p>
    <w:p w14:paraId="6F8D73A5">
      <w:pPr>
        <w:snapToGrid w:val="0"/>
        <w:spacing w:line="360" w:lineRule="auto"/>
        <w:jc w:val="center"/>
        <w:outlineLvl w:val="0"/>
        <w:rPr>
          <w:rFonts w:ascii="仿宋" w:hAnsi="仿宋" w:eastAsia="仿宋" w:cs="宋体"/>
          <w:b/>
          <w:color w:val="000000" w:themeColor="text1"/>
          <w:sz w:val="36"/>
          <w:szCs w:val="36"/>
          <w:highlight w:val="none"/>
          <w14:textFill>
            <w14:solidFill>
              <w14:schemeClr w14:val="tx1"/>
            </w14:solidFill>
          </w14:textFill>
        </w:rPr>
      </w:pPr>
      <w:r>
        <w:rPr>
          <w:rFonts w:hint="eastAsia" w:ascii="仿宋" w:hAnsi="仿宋" w:eastAsia="仿宋" w:cs="宋体"/>
          <w:b/>
          <w:color w:val="000000" w:themeColor="text1"/>
          <w:sz w:val="36"/>
          <w:szCs w:val="36"/>
          <w:highlight w:val="none"/>
          <w14:textFill>
            <w14:solidFill>
              <w14:schemeClr w14:val="tx1"/>
            </w14:solidFill>
          </w14:textFill>
        </w:rPr>
        <w:t>五、评标</w:t>
      </w:r>
    </w:p>
    <w:p w14:paraId="6006A152">
      <w:pPr>
        <w:spacing w:line="360" w:lineRule="auto"/>
        <w:rPr>
          <w:rFonts w:ascii="仿宋" w:hAnsi="仿宋" w:eastAsia="仿宋" w:cs="宋体"/>
          <w:b/>
          <w:color w:val="000000" w:themeColor="text1"/>
          <w:sz w:val="24"/>
          <w:highlight w:val="none"/>
          <w14:textFill>
            <w14:solidFill>
              <w14:schemeClr w14:val="tx1"/>
            </w14:solidFill>
          </w14:textFill>
        </w:rPr>
      </w:pPr>
      <w:bookmarkStart w:id="15" w:name="_Toc91899903"/>
      <w:r>
        <w:rPr>
          <w:rFonts w:hint="eastAsia" w:ascii="仿宋" w:hAnsi="仿宋" w:eastAsia="仿宋" w:cs="宋体"/>
          <w:b/>
          <w:color w:val="000000" w:themeColor="text1"/>
          <w:sz w:val="24"/>
          <w:highlight w:val="none"/>
          <w14:textFill>
            <w14:solidFill>
              <w14:schemeClr w14:val="tx1"/>
            </w14:solidFill>
          </w14:textFill>
        </w:rPr>
        <w:t>21.</w:t>
      </w:r>
      <w:r>
        <w:rPr>
          <w:rFonts w:hint="eastAsia" w:ascii="仿宋" w:hAnsi="仿宋" w:eastAsia="仿宋" w:cs="宋体"/>
          <w:color w:val="000000" w:themeColor="text1"/>
          <w:sz w:val="24"/>
          <w:highlight w:val="none"/>
          <w14:textFill>
            <w14:solidFill>
              <w14:schemeClr w14:val="tx1"/>
            </w14:solidFill>
          </w14:textFill>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宋体"/>
          <w:b/>
          <w:color w:val="000000" w:themeColor="text1"/>
          <w:sz w:val="24"/>
          <w:highlight w:val="none"/>
          <w14:textFill>
            <w14:solidFill>
              <w14:schemeClr w14:val="tx1"/>
            </w14:solidFill>
          </w14:textFill>
        </w:rPr>
        <w:t>详见招标文件第四部分评标办法。</w:t>
      </w:r>
    </w:p>
    <w:p w14:paraId="3C105152">
      <w:pPr>
        <w:spacing w:line="360" w:lineRule="auto"/>
        <w:rPr>
          <w:rFonts w:ascii="仿宋" w:hAnsi="仿宋" w:eastAsia="仿宋" w:cs="宋体"/>
          <w:b/>
          <w:color w:val="000000" w:themeColor="text1"/>
          <w:sz w:val="24"/>
          <w:highlight w:val="none"/>
          <w14:textFill>
            <w14:solidFill>
              <w14:schemeClr w14:val="tx1"/>
            </w14:solidFill>
          </w14:textFill>
        </w:rPr>
      </w:pPr>
    </w:p>
    <w:p w14:paraId="2221BD80">
      <w:pPr>
        <w:snapToGrid w:val="0"/>
        <w:spacing w:line="360" w:lineRule="auto"/>
        <w:jc w:val="center"/>
        <w:outlineLvl w:val="0"/>
        <w:rPr>
          <w:rFonts w:ascii="仿宋" w:hAnsi="仿宋" w:eastAsia="仿宋" w:cs="宋体"/>
          <w:b/>
          <w:color w:val="000000" w:themeColor="text1"/>
          <w:sz w:val="36"/>
          <w:szCs w:val="36"/>
          <w:highlight w:val="none"/>
          <w14:textFill>
            <w14:solidFill>
              <w14:schemeClr w14:val="tx1"/>
            </w14:solidFill>
          </w14:textFill>
        </w:rPr>
      </w:pPr>
      <w:r>
        <w:rPr>
          <w:rFonts w:hint="eastAsia" w:ascii="仿宋" w:hAnsi="仿宋" w:eastAsia="仿宋" w:cs="宋体"/>
          <w:b/>
          <w:color w:val="000000" w:themeColor="text1"/>
          <w:sz w:val="36"/>
          <w:szCs w:val="36"/>
          <w:highlight w:val="none"/>
          <w14:textFill>
            <w14:solidFill>
              <w14:schemeClr w14:val="tx1"/>
            </w14:solidFill>
          </w14:textFill>
        </w:rPr>
        <w:t>六、定 标</w:t>
      </w:r>
    </w:p>
    <w:p w14:paraId="6CAADA76">
      <w:pPr>
        <w:pStyle w:val="25"/>
        <w:spacing w:line="360" w:lineRule="auto"/>
        <w:ind w:left="479" w:hanging="479" w:hangingChars="199"/>
        <w:rPr>
          <w:rFonts w:ascii="仿宋" w:hAnsi="仿宋" w:eastAsia="仿宋" w:cs="宋体"/>
          <w:b/>
          <w:color w:val="000000" w:themeColor="text1"/>
          <w:highlight w:val="none"/>
          <w14:textFill>
            <w14:solidFill>
              <w14:schemeClr w14:val="tx1"/>
            </w14:solidFill>
          </w14:textFill>
        </w:rPr>
      </w:pPr>
      <w:r>
        <w:rPr>
          <w:rFonts w:hint="eastAsia" w:ascii="仿宋" w:hAnsi="仿宋" w:eastAsia="仿宋" w:cs="宋体"/>
          <w:b/>
          <w:color w:val="000000" w:themeColor="text1"/>
          <w:highlight w:val="none"/>
          <w14:textFill>
            <w14:solidFill>
              <w14:schemeClr w14:val="tx1"/>
            </w14:solidFill>
          </w14:textFill>
        </w:rPr>
        <w:t>22. 确定中标供应商</w:t>
      </w:r>
    </w:p>
    <w:p w14:paraId="64BABA3F">
      <w:pPr>
        <w:pStyle w:val="89"/>
        <w:snapToGrid w:val="0"/>
        <w:spacing w:before="0"/>
        <w:ind w:firstLine="480"/>
        <w:rPr>
          <w:rFonts w:ascii="仿宋" w:hAnsi="仿宋" w:eastAsia="仿宋" w:cs="宋体"/>
          <w:b/>
          <w:color w:val="000000" w:themeColor="text1"/>
          <w:szCs w:val="24"/>
          <w:highlight w:val="none"/>
          <w14:textFill>
            <w14:solidFill>
              <w14:schemeClr w14:val="tx1"/>
            </w14:solidFill>
          </w14:textFill>
        </w:rPr>
      </w:pPr>
      <w:r>
        <w:rPr>
          <w:rFonts w:hint="eastAsia" w:ascii="仿宋" w:hAnsi="仿宋" w:eastAsia="仿宋" w:cs="宋体"/>
          <w:color w:val="000000" w:themeColor="text1"/>
          <w:szCs w:val="24"/>
          <w:highlight w:val="none"/>
          <w:lang w:val="en-US" w:eastAsia="zh-CN"/>
          <w14:textFill>
            <w14:solidFill>
              <w14:schemeClr w14:val="tx1"/>
            </w14:solidFill>
          </w14:textFill>
        </w:rPr>
        <w:t>本次</w:t>
      </w:r>
      <w:r>
        <w:rPr>
          <w:rFonts w:hint="eastAsia" w:ascii="仿宋" w:hAnsi="仿宋" w:eastAsia="仿宋" w:cs="宋体"/>
          <w:color w:val="000000" w:themeColor="text1"/>
          <w:szCs w:val="24"/>
          <w:highlight w:val="none"/>
          <w14:textFill>
            <w14:solidFill>
              <w14:schemeClr w14:val="tx1"/>
            </w14:solidFill>
          </w14:textFill>
        </w:rPr>
        <w:t>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756A1AC1">
      <w:pPr>
        <w:pStyle w:val="89"/>
        <w:snapToGrid w:val="0"/>
        <w:spacing w:before="0"/>
        <w:ind w:firstLine="0" w:firstLineChars="0"/>
        <w:rPr>
          <w:rFonts w:ascii="仿宋" w:hAnsi="仿宋" w:eastAsia="仿宋" w:cs="宋体"/>
          <w:b/>
          <w:color w:val="000000" w:themeColor="text1"/>
          <w:szCs w:val="24"/>
          <w:highlight w:val="none"/>
          <w14:textFill>
            <w14:solidFill>
              <w14:schemeClr w14:val="tx1"/>
            </w14:solidFill>
          </w14:textFill>
        </w:rPr>
      </w:pPr>
      <w:r>
        <w:rPr>
          <w:rFonts w:hint="eastAsia" w:ascii="仿宋" w:hAnsi="仿宋" w:eastAsia="仿宋" w:cs="宋体"/>
          <w:b/>
          <w:color w:val="000000" w:themeColor="text1"/>
          <w:szCs w:val="24"/>
          <w:highlight w:val="none"/>
          <w14:textFill>
            <w14:solidFill>
              <w14:schemeClr w14:val="tx1"/>
            </w14:solidFill>
          </w14:textFill>
        </w:rPr>
        <w:t>23. 中标通知与中标结果公告</w:t>
      </w:r>
    </w:p>
    <w:p w14:paraId="20424AA6">
      <w:pPr>
        <w:widowControl/>
        <w:shd w:val="clear" w:color="auto" w:fill="FFFFFF"/>
        <w:spacing w:line="360" w:lineRule="auto"/>
        <w:ind w:firstLine="480"/>
        <w:jc w:val="left"/>
        <w:rPr>
          <w:rFonts w:hint="eastAsia"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23.1自中标人确定之日起2个工作日内，采购代理机构通过电子交易平台向中标人发出中标通知书，同时编制发布采购结果公告。采购代理机构也可以以纸质形式进行中标通知。</w:t>
      </w:r>
    </w:p>
    <w:p w14:paraId="55381D01">
      <w:pPr>
        <w:widowControl/>
        <w:shd w:val="clear" w:color="auto" w:fill="FFFFFF"/>
        <w:spacing w:line="360" w:lineRule="auto"/>
        <w:ind w:firstLine="480"/>
        <w:jc w:val="left"/>
        <w:rPr>
          <w:rFonts w:hint="eastAsia"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23.2中标结果公告内容包括采购人及其委托的采购代理机构的名称、地址、联系方式，项目名称和项目编号，中标人名称、地址和中标金额</w:t>
      </w:r>
      <w:r>
        <w:rPr>
          <w:rFonts w:hint="eastAsia" w:ascii="仿宋" w:hAnsi="仿宋" w:eastAsia="仿宋" w:cs="宋体"/>
          <w:color w:val="000000" w:themeColor="text1"/>
          <w:sz w:val="24"/>
          <w:highlight w:val="none"/>
          <w:lang w:val="en-US" w:eastAsia="zh-CN"/>
          <w14:textFill>
            <w14:solidFill>
              <w14:schemeClr w14:val="tx1"/>
            </w14:solidFill>
          </w14:textFill>
        </w:rPr>
        <w:t>等</w:t>
      </w:r>
      <w:r>
        <w:rPr>
          <w:rFonts w:hint="eastAsia" w:ascii="仿宋" w:hAnsi="仿宋" w:eastAsia="仿宋" w:cs="宋体"/>
          <w:color w:val="000000" w:themeColor="text1"/>
          <w:sz w:val="24"/>
          <w:highlight w:val="none"/>
          <w14:textFill>
            <w14:solidFill>
              <w14:schemeClr w14:val="tx1"/>
            </w14:solidFill>
          </w14:textFill>
        </w:rPr>
        <w:t>。</w:t>
      </w:r>
    </w:p>
    <w:p w14:paraId="274B6603">
      <w:pPr>
        <w:widowControl/>
        <w:shd w:val="clear" w:color="auto" w:fill="FFFFFF"/>
        <w:spacing w:line="360" w:lineRule="auto"/>
        <w:ind w:firstLine="48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23.3公告期限为</w:t>
      </w:r>
      <w:r>
        <w:rPr>
          <w:rFonts w:hint="eastAsia" w:ascii="仿宋" w:hAnsi="仿宋" w:eastAsia="仿宋" w:cs="宋体"/>
          <w:color w:val="000000" w:themeColor="text1"/>
          <w:sz w:val="24"/>
          <w:highlight w:val="none"/>
          <w:lang w:val="en-US" w:eastAsia="zh-CN"/>
          <w14:textFill>
            <w14:solidFill>
              <w14:schemeClr w14:val="tx1"/>
            </w14:solidFill>
          </w14:textFill>
        </w:rPr>
        <w:t>3</w:t>
      </w:r>
      <w:r>
        <w:rPr>
          <w:rFonts w:hint="eastAsia" w:ascii="仿宋" w:hAnsi="仿宋" w:eastAsia="仿宋" w:cs="宋体"/>
          <w:color w:val="000000" w:themeColor="text1"/>
          <w:sz w:val="24"/>
          <w:highlight w:val="none"/>
          <w14:textFill>
            <w14:solidFill>
              <w14:schemeClr w14:val="tx1"/>
            </w14:solidFill>
          </w14:textFill>
        </w:rPr>
        <w:t>个工作日。</w:t>
      </w:r>
    </w:p>
    <w:p w14:paraId="3431B8BA">
      <w:pPr>
        <w:snapToGrid w:val="0"/>
        <w:spacing w:line="360" w:lineRule="auto"/>
        <w:ind w:left="120" w:leftChars="57" w:firstLine="482" w:firstLineChars="150"/>
        <w:jc w:val="center"/>
        <w:rPr>
          <w:rFonts w:ascii="仿宋" w:hAnsi="仿宋" w:eastAsia="仿宋" w:cs="宋体"/>
          <w:b/>
          <w:color w:val="000000" w:themeColor="text1"/>
          <w:sz w:val="32"/>
          <w:highlight w:val="none"/>
          <w14:textFill>
            <w14:solidFill>
              <w14:schemeClr w14:val="tx1"/>
            </w14:solidFill>
          </w14:textFill>
        </w:rPr>
      </w:pPr>
    </w:p>
    <w:p w14:paraId="7C454F43">
      <w:pPr>
        <w:snapToGrid w:val="0"/>
        <w:spacing w:line="360" w:lineRule="auto"/>
        <w:ind w:left="120" w:leftChars="57" w:firstLine="482" w:firstLineChars="150"/>
        <w:jc w:val="center"/>
        <w:rPr>
          <w:rFonts w:ascii="仿宋" w:hAnsi="仿宋" w:eastAsia="仿宋" w:cs="宋体"/>
          <w:b/>
          <w:color w:val="000000" w:themeColor="text1"/>
          <w:sz w:val="32"/>
          <w:highlight w:val="none"/>
          <w14:textFill>
            <w14:solidFill>
              <w14:schemeClr w14:val="tx1"/>
            </w14:solidFill>
          </w14:textFill>
        </w:rPr>
      </w:pPr>
      <w:r>
        <w:rPr>
          <w:rFonts w:hint="eastAsia" w:ascii="仿宋" w:hAnsi="仿宋" w:eastAsia="仿宋" w:cs="宋体"/>
          <w:b/>
          <w:color w:val="000000" w:themeColor="text1"/>
          <w:sz w:val="32"/>
          <w:highlight w:val="none"/>
          <w14:textFill>
            <w14:solidFill>
              <w14:schemeClr w14:val="tx1"/>
            </w14:solidFill>
          </w14:textFill>
        </w:rPr>
        <w:t>七、合同授予</w:t>
      </w:r>
    </w:p>
    <w:p w14:paraId="3A775CED">
      <w:pPr>
        <w:pStyle w:val="25"/>
        <w:spacing w:line="360" w:lineRule="auto"/>
        <w:ind w:left="479" w:hanging="479" w:hangingChars="199"/>
        <w:rPr>
          <w:rFonts w:ascii="仿宋" w:hAnsi="仿宋" w:eastAsia="仿宋" w:cs="宋体"/>
          <w:b/>
          <w:color w:val="000000" w:themeColor="text1"/>
          <w:highlight w:val="none"/>
          <w14:textFill>
            <w14:solidFill>
              <w14:schemeClr w14:val="tx1"/>
            </w14:solidFill>
          </w14:textFill>
        </w:rPr>
      </w:pPr>
      <w:r>
        <w:rPr>
          <w:rFonts w:hint="eastAsia" w:ascii="仿宋" w:hAnsi="仿宋" w:eastAsia="仿宋" w:cs="宋体"/>
          <w:b/>
          <w:color w:val="000000" w:themeColor="text1"/>
          <w:highlight w:val="none"/>
          <w14:textFill>
            <w14:solidFill>
              <w14:schemeClr w14:val="tx1"/>
            </w14:solidFill>
          </w14:textFill>
        </w:rPr>
        <w:t xml:space="preserve">24. </w:t>
      </w:r>
      <w:r>
        <w:rPr>
          <w:rFonts w:hint="eastAsia" w:ascii="仿宋" w:hAnsi="仿宋" w:eastAsia="仿宋" w:cs="宋体"/>
          <w:color w:val="000000" w:themeColor="text1"/>
          <w:highlight w:val="none"/>
          <w14:textFill>
            <w14:solidFill>
              <w14:schemeClr w14:val="tx1"/>
            </w14:solidFill>
          </w14:textFill>
        </w:rPr>
        <w:t>合同主要条款</w:t>
      </w:r>
      <w:r>
        <w:rPr>
          <w:rFonts w:hint="eastAsia" w:ascii="仿宋" w:hAnsi="仿宋" w:eastAsia="仿宋" w:cs="宋体"/>
          <w:color w:val="000000" w:themeColor="text1"/>
          <w:highlight w:val="none"/>
          <w:lang w:val="en-US" w:eastAsia="zh-CN"/>
          <w14:textFill>
            <w14:solidFill>
              <w14:schemeClr w14:val="tx1"/>
            </w14:solidFill>
          </w14:textFill>
        </w:rPr>
        <w:t>可参考</w:t>
      </w:r>
      <w:r>
        <w:rPr>
          <w:rFonts w:hint="eastAsia" w:ascii="仿宋" w:hAnsi="仿宋" w:eastAsia="仿宋" w:cs="宋体"/>
          <w:color w:val="000000" w:themeColor="text1"/>
          <w:highlight w:val="none"/>
          <w14:textFill>
            <w14:solidFill>
              <w14:schemeClr w14:val="tx1"/>
            </w14:solidFill>
          </w14:textFill>
        </w:rPr>
        <w:t>第五部分拟签订的合同文本。</w:t>
      </w:r>
    </w:p>
    <w:p w14:paraId="4E7ABD8E">
      <w:pPr>
        <w:pStyle w:val="25"/>
        <w:spacing w:line="360" w:lineRule="auto"/>
        <w:ind w:left="479" w:hanging="479" w:hangingChars="199"/>
        <w:rPr>
          <w:rFonts w:ascii="仿宋" w:hAnsi="仿宋" w:eastAsia="仿宋" w:cs="宋体"/>
          <w:b/>
          <w:color w:val="000000" w:themeColor="text1"/>
          <w:highlight w:val="none"/>
          <w14:textFill>
            <w14:solidFill>
              <w14:schemeClr w14:val="tx1"/>
            </w14:solidFill>
          </w14:textFill>
        </w:rPr>
      </w:pPr>
      <w:r>
        <w:rPr>
          <w:rFonts w:hint="eastAsia" w:ascii="仿宋" w:hAnsi="仿宋" w:eastAsia="仿宋" w:cs="宋体"/>
          <w:b/>
          <w:color w:val="000000" w:themeColor="text1"/>
          <w:highlight w:val="none"/>
          <w14:textFill>
            <w14:solidFill>
              <w14:schemeClr w14:val="tx1"/>
            </w14:solidFill>
          </w14:textFill>
        </w:rPr>
        <w:t>25. 合同的签订</w:t>
      </w:r>
    </w:p>
    <w:p w14:paraId="35D36CE9">
      <w:pPr>
        <w:widowControl/>
        <w:shd w:val="clear" w:color="auto" w:fill="FFFFFF"/>
        <w:spacing w:line="360" w:lineRule="auto"/>
        <w:ind w:firstLine="480"/>
        <w:jc w:val="left"/>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25.1</w:t>
      </w:r>
      <w:r>
        <w:rPr>
          <w:rFonts w:hint="eastAsia" w:ascii="仿宋" w:hAnsi="仿宋" w:eastAsia="仿宋" w:cs="宋体"/>
          <w:color w:val="000000" w:themeColor="text1"/>
          <w:kern w:val="0"/>
          <w:sz w:val="24"/>
          <w:highlight w:val="none"/>
          <w14:textFill>
            <w14:solidFill>
              <w14:schemeClr w14:val="tx1"/>
            </w14:solidFill>
          </w14:textFill>
        </w:rPr>
        <w:t xml:space="preserve"> 采购人与中标人应当通过电子交易平台在中标通知书发出之日起三十日内，按照招标文件确定的事项签订采购合同。鼓励有条件的采购人视情缩减采购合同签订时限，提高采购效率，杜绝“冷、硬、横、推”等不当行为。除不可抗力等特殊情况外，原则上应当在中标通知书发出之日起10个工作日内，与中标供应商按照采购文件确定的事项签订采购合同。</w:t>
      </w:r>
    </w:p>
    <w:p w14:paraId="51121EF2">
      <w:pPr>
        <w:pStyle w:val="89"/>
        <w:snapToGrid w:val="0"/>
        <w:spacing w:before="0"/>
        <w:ind w:firstLine="480"/>
        <w:rPr>
          <w:rFonts w:ascii="仿宋" w:hAnsi="仿宋" w:eastAsia="仿宋" w:cs="宋体"/>
          <w:color w:val="000000" w:themeColor="text1"/>
          <w:kern w:val="0"/>
          <w:highlight w:val="none"/>
          <w14:textFill>
            <w14:solidFill>
              <w14:schemeClr w14:val="tx1"/>
            </w14:solidFill>
          </w14:textFill>
        </w:rPr>
      </w:pPr>
      <w:r>
        <w:rPr>
          <w:rFonts w:hint="eastAsia" w:ascii="仿宋" w:hAnsi="仿宋" w:eastAsia="仿宋" w:cs="宋体"/>
          <w:color w:val="000000" w:themeColor="text1"/>
          <w:kern w:val="0"/>
          <w:highlight w:val="none"/>
          <w:lang w:val="zh-CN"/>
          <w14:textFill>
            <w14:solidFill>
              <w14:schemeClr w14:val="tx1"/>
            </w14:solidFill>
          </w14:textFill>
        </w:rPr>
        <w:t>25.2中标人按规定的日期、时间、地点，由法定代表人或其授权代表与采购人代表签订合同。如中标人为联合体的，由联合体成员各方法定代表人或其授权代表与采购人代表签订合同。</w:t>
      </w:r>
    </w:p>
    <w:p w14:paraId="134B65F2">
      <w:pPr>
        <w:pStyle w:val="89"/>
        <w:snapToGrid w:val="0"/>
        <w:spacing w:before="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25.3如签订合同并生效后，供应商无故拒绝或延期，除按照合同条款处理外，列入不良行为记录一次，并给予通报。</w:t>
      </w:r>
    </w:p>
    <w:p w14:paraId="7729A7BA">
      <w:pPr>
        <w:pStyle w:val="89"/>
        <w:snapToGrid w:val="0"/>
        <w:spacing w:before="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25.4中标供应商拒绝与采购人签订合同的，采购人可以按照评审报告推荐的中标或者成交候选人名单排序，确定下一候选人为中标供应商，也可以重新开展政府采购活动。</w:t>
      </w:r>
    </w:p>
    <w:p w14:paraId="19336F27">
      <w:pPr>
        <w:pStyle w:val="89"/>
        <w:snapToGrid w:val="0"/>
        <w:spacing w:before="0" w:after="120"/>
        <w:ind w:firstLine="48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25.5采购合同由采购人与中标供应商根据招标文件、投标文件等内容通过政府采购电子交易平台在线签订，自动备案。</w:t>
      </w:r>
    </w:p>
    <w:p w14:paraId="13E2FDCA">
      <w:pPr>
        <w:pStyle w:val="25"/>
        <w:spacing w:line="360" w:lineRule="auto"/>
        <w:ind w:left="479" w:hanging="479" w:hangingChars="199"/>
        <w:rPr>
          <w:rFonts w:ascii="仿宋" w:hAnsi="仿宋" w:eastAsia="仿宋" w:cs="宋体"/>
          <w:b/>
          <w:color w:val="000000" w:themeColor="text1"/>
          <w:highlight w:val="none"/>
          <w14:textFill>
            <w14:solidFill>
              <w14:schemeClr w14:val="tx1"/>
            </w14:solidFill>
          </w14:textFill>
        </w:rPr>
      </w:pPr>
      <w:r>
        <w:rPr>
          <w:rFonts w:hint="eastAsia" w:ascii="仿宋" w:hAnsi="仿宋" w:eastAsia="仿宋" w:cs="宋体"/>
          <w:b/>
          <w:color w:val="000000" w:themeColor="text1"/>
          <w:highlight w:val="none"/>
          <w14:textFill>
            <w14:solidFill>
              <w14:schemeClr w14:val="tx1"/>
            </w14:solidFill>
          </w14:textFill>
        </w:rPr>
        <w:t>26. 履约保证金</w:t>
      </w:r>
    </w:p>
    <w:p w14:paraId="1EEBDD16">
      <w:pPr>
        <w:tabs>
          <w:tab w:val="left" w:pos="0"/>
        </w:tabs>
        <w:spacing w:line="360" w:lineRule="auto"/>
        <w:ind w:firstLine="482"/>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拟签订的合同文本要求中标供应商提交履约保证金的，供应商应当以支票、汇票、本票或者金融机构、担保机构出具的保函等非现金形式提交</w:t>
      </w:r>
      <w:r>
        <w:rPr>
          <w:rFonts w:hint="eastAsia" w:ascii="仿宋" w:hAnsi="仿宋" w:eastAsia="仿宋" w:cs="宋体"/>
          <w:color w:val="000000" w:themeColor="text1"/>
          <w:sz w:val="24"/>
          <w:highlight w:val="none"/>
          <w14:textFill>
            <w14:solidFill>
              <w14:schemeClr w14:val="tx1"/>
            </w14:solidFill>
          </w14:textFill>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000000" w:themeColor="text1"/>
          <w:sz w:val="24"/>
          <w:highlight w:val="none"/>
          <w14:textFill>
            <w14:solidFill>
              <w14:schemeClr w14:val="tx1"/>
            </w14:solidFill>
          </w14:textFill>
        </w:rPr>
        <w:t>延迟退还的，应当按照合同约定和法律规定承担相应的赔偿责任</w:t>
      </w:r>
      <w:r>
        <w:rPr>
          <w:rFonts w:hint="eastAsia" w:ascii="仿宋" w:hAnsi="仿宋" w:eastAsia="仿宋" w:cs="宋体"/>
          <w:color w:val="000000" w:themeColor="text1"/>
          <w:sz w:val="24"/>
          <w:highlight w:val="none"/>
          <w14:textFill>
            <w14:solidFill>
              <w14:schemeClr w14:val="tx1"/>
            </w14:solidFill>
          </w14:textFill>
        </w:rPr>
        <w:t>。</w:t>
      </w:r>
    </w:p>
    <w:p w14:paraId="486A78DF">
      <w:pPr>
        <w:pStyle w:val="2"/>
        <w:ind w:left="0" w:firstLine="480" w:firstLineChars="200"/>
        <w:rPr>
          <w:rFonts w:ascii="仿宋" w:eastAsia="仿宋" w:cs="宋体"/>
          <w:color w:val="000000" w:themeColor="text1"/>
          <w:highlight w:val="none"/>
          <w:lang w:val="en-US"/>
          <w14:textFill>
            <w14:solidFill>
              <w14:schemeClr w14:val="tx1"/>
            </w14:solidFill>
          </w14:textFill>
        </w:rPr>
      </w:pPr>
      <w:r>
        <w:rPr>
          <w:rFonts w:hint="eastAsia" w:ascii="仿宋" w:eastAsia="仿宋" w:cs="宋体"/>
          <w:b w:val="0"/>
          <w:bCs w:val="0"/>
          <w:snapToGrid w:val="0"/>
          <w:color w:val="000000" w:themeColor="text1"/>
          <w:kern w:val="28"/>
          <w:sz w:val="24"/>
          <w:highlight w:val="none"/>
          <w14:textFill>
            <w14:solidFill>
              <w14:schemeClr w14:val="tx1"/>
            </w14:solidFill>
          </w14:textFill>
        </w:rPr>
        <w:t>供应商</w:t>
      </w:r>
      <w:r>
        <w:rPr>
          <w:rFonts w:hint="eastAsia" w:ascii="仿宋" w:eastAsia="仿宋" w:cs="宋体"/>
          <w:b w:val="0"/>
          <w:bCs w:val="0"/>
          <w:snapToGrid w:val="0"/>
          <w:color w:val="000000" w:themeColor="text1"/>
          <w:kern w:val="28"/>
          <w:sz w:val="24"/>
          <w:highlight w:val="none"/>
          <w:lang w:val="en-US"/>
          <w14:textFill>
            <w14:solidFill>
              <w14:schemeClr w14:val="tx1"/>
            </w14:solidFill>
          </w14:textFill>
        </w:rPr>
        <w:t>可</w:t>
      </w:r>
      <w:r>
        <w:rPr>
          <w:rFonts w:hint="eastAsia" w:ascii="仿宋" w:eastAsia="仿宋" w:cs="宋体"/>
          <w:b w:val="0"/>
          <w:bCs w:val="0"/>
          <w:snapToGrid w:val="0"/>
          <w:color w:val="000000" w:themeColor="text1"/>
          <w:kern w:val="28"/>
          <w:sz w:val="24"/>
          <w:highlight w:val="none"/>
          <w14:textFill>
            <w14:solidFill>
              <w14:schemeClr w14:val="tx1"/>
            </w14:solidFill>
          </w14:textFill>
        </w:rPr>
        <w:t>登录</w:t>
      </w:r>
      <w:r>
        <w:rPr>
          <w:rFonts w:hint="eastAsia" w:ascii="仿宋" w:eastAsia="仿宋" w:cs="宋体"/>
          <w:b w:val="0"/>
          <w:bCs w:val="0"/>
          <w:snapToGrid w:val="0"/>
          <w:color w:val="000000" w:themeColor="text1"/>
          <w:kern w:val="28"/>
          <w:sz w:val="24"/>
          <w:highlight w:val="none"/>
          <w:lang w:val="en-US" w:eastAsia="zh-CN"/>
          <w14:textFill>
            <w14:solidFill>
              <w14:schemeClr w14:val="tx1"/>
            </w14:solidFill>
          </w14:textFill>
        </w:rPr>
        <w:t>乐</w:t>
      </w:r>
      <w:r>
        <w:rPr>
          <w:rFonts w:hint="eastAsia" w:ascii="仿宋" w:eastAsia="仿宋" w:cs="宋体"/>
          <w:b w:val="0"/>
          <w:bCs w:val="0"/>
          <w:snapToGrid w:val="0"/>
          <w:color w:val="000000" w:themeColor="text1"/>
          <w:kern w:val="28"/>
          <w:sz w:val="24"/>
          <w:highlight w:val="none"/>
          <w14:textFill>
            <w14:solidFill>
              <w14:schemeClr w14:val="tx1"/>
            </w14:solidFill>
          </w14:textFill>
        </w:rPr>
        <w:t>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w:t>
      </w:r>
      <w:r>
        <w:rPr>
          <w:rFonts w:hint="eastAsia" w:ascii="仿宋" w:eastAsia="仿宋" w:cs="宋体"/>
          <w:b w:val="0"/>
          <w:bCs w:val="0"/>
          <w:snapToGrid w:val="0"/>
          <w:color w:val="000000" w:themeColor="text1"/>
          <w:kern w:val="28"/>
          <w:sz w:val="24"/>
          <w:highlight w:val="none"/>
          <w:lang w:val="en-US" w:eastAsia="zh-CN"/>
          <w14:textFill>
            <w14:solidFill>
              <w14:schemeClr w14:val="tx1"/>
            </w14:solidFill>
          </w14:textFill>
        </w:rPr>
        <w:t>乐</w:t>
      </w:r>
      <w:r>
        <w:rPr>
          <w:rFonts w:hint="eastAsia" w:ascii="仿宋" w:eastAsia="仿宋" w:cs="宋体"/>
          <w:b w:val="0"/>
          <w:bCs w:val="0"/>
          <w:snapToGrid w:val="0"/>
          <w:color w:val="000000" w:themeColor="text1"/>
          <w:kern w:val="28"/>
          <w:sz w:val="24"/>
          <w:highlight w:val="none"/>
          <w14:textFill>
            <w14:solidFill>
              <w14:schemeClr w14:val="tx1"/>
            </w14:solidFill>
          </w14:textFill>
        </w:rPr>
        <w:t>采云金融专线400-903-9583。</w:t>
      </w:r>
    </w:p>
    <w:p w14:paraId="199D9503">
      <w:pPr>
        <w:pStyle w:val="25"/>
        <w:spacing w:line="360" w:lineRule="auto"/>
        <w:ind w:left="479" w:hanging="479" w:hangingChars="199"/>
        <w:rPr>
          <w:rFonts w:hint="eastAsia" w:ascii="仿宋" w:hAnsi="仿宋" w:eastAsia="仿宋" w:cs="宋体"/>
          <w:b/>
          <w:color w:val="000000" w:themeColor="text1"/>
          <w:highlight w:val="none"/>
          <w14:textFill>
            <w14:solidFill>
              <w14:schemeClr w14:val="tx1"/>
            </w14:solidFill>
          </w14:textFill>
        </w:rPr>
      </w:pPr>
      <w:r>
        <w:rPr>
          <w:rFonts w:hint="eastAsia" w:ascii="仿宋" w:hAnsi="仿宋" w:eastAsia="仿宋" w:cs="宋体"/>
          <w:b/>
          <w:color w:val="000000" w:themeColor="text1"/>
          <w:highlight w:val="none"/>
          <w14:textFill>
            <w14:solidFill>
              <w14:schemeClr w14:val="tx1"/>
            </w14:solidFill>
          </w14:textFill>
        </w:rPr>
        <w:t>27.预付款</w:t>
      </w:r>
    </w:p>
    <w:p w14:paraId="4B80970D">
      <w:pPr>
        <w:snapToGrid w:val="0"/>
        <w:spacing w:line="360" w:lineRule="auto"/>
        <w:ind w:firstLine="480" w:firstLineChars="200"/>
        <w:rPr>
          <w:rFonts w:ascii="仿宋" w:hAnsi="仿宋" w:eastAsia="仿宋" w:cs="宋体"/>
          <w:snapToGrid w:val="0"/>
          <w:color w:val="000000" w:themeColor="text1"/>
          <w:kern w:val="28"/>
          <w:sz w:val="24"/>
          <w:szCs w:val="32"/>
          <w:highlight w:val="none"/>
          <w:lang w:val="zh-CN"/>
          <w14:textFill>
            <w14:solidFill>
              <w14:schemeClr w14:val="tx1"/>
            </w14:solidFill>
          </w14:textFill>
        </w:rPr>
      </w:pPr>
      <w:r>
        <w:rPr>
          <w:rFonts w:hint="eastAsia" w:ascii="仿宋" w:hAnsi="仿宋" w:eastAsia="仿宋" w:cs="宋体"/>
          <w:snapToGrid w:val="0"/>
          <w:color w:val="000000" w:themeColor="text1"/>
          <w:kern w:val="28"/>
          <w:sz w:val="24"/>
          <w:szCs w:val="32"/>
          <w:highlight w:val="none"/>
          <w:lang w:val="zh-CN"/>
          <w14:textFill>
            <w14:solidFill>
              <w14:schemeClr w14:val="tx1"/>
            </w14:solidFill>
          </w14:textFill>
        </w:rPr>
        <w:t>采购单位根据项目特点、供应商诚信等因素，可以要求供应商提交银行、保险公司等金融机构出具的预付款保函或其他担保措施。预付款应在合同生效以及具备实施条件后</w:t>
      </w:r>
      <w:r>
        <w:rPr>
          <w:rFonts w:hint="eastAsia" w:ascii="仿宋" w:hAnsi="仿宋" w:eastAsia="仿宋" w:cs="宋体"/>
          <w:snapToGrid w:val="0"/>
          <w:color w:val="000000" w:themeColor="text1"/>
          <w:kern w:val="28"/>
          <w:sz w:val="24"/>
          <w:szCs w:val="32"/>
          <w:highlight w:val="none"/>
          <w:lang w:val="en-US" w:eastAsia="zh-CN"/>
          <w14:textFill>
            <w14:solidFill>
              <w14:schemeClr w14:val="tx1"/>
            </w14:solidFill>
          </w14:textFill>
        </w:rPr>
        <w:t>按合同约定要求</w:t>
      </w:r>
      <w:r>
        <w:rPr>
          <w:rFonts w:hint="eastAsia" w:ascii="仿宋" w:hAnsi="仿宋" w:eastAsia="仿宋" w:cs="宋体"/>
          <w:snapToGrid w:val="0"/>
          <w:color w:val="000000" w:themeColor="text1"/>
          <w:kern w:val="28"/>
          <w:sz w:val="24"/>
          <w:szCs w:val="32"/>
          <w:highlight w:val="none"/>
          <w:lang w:val="zh-CN"/>
          <w14:textFill>
            <w14:solidFill>
              <w14:schemeClr w14:val="tx1"/>
            </w14:solidFill>
          </w14:textFill>
        </w:rPr>
        <w:t>支付。</w:t>
      </w:r>
      <w:r>
        <w:rPr>
          <w:rFonts w:hint="eastAsia" w:ascii="仿宋" w:hAnsi="仿宋" w:eastAsia="仿宋" w:cs="宋体"/>
          <w:snapToGrid w:val="0"/>
          <w:color w:val="000000" w:themeColor="text1"/>
          <w:kern w:val="28"/>
          <w:sz w:val="24"/>
          <w:szCs w:val="32"/>
          <w:highlight w:val="none"/>
          <w:lang w:val="en-US" w:eastAsia="zh-CN"/>
          <w14:textFill>
            <w14:solidFill>
              <w14:schemeClr w14:val="tx1"/>
            </w14:solidFill>
          </w14:textFill>
        </w:rPr>
        <w:t>项目</w:t>
      </w:r>
      <w:r>
        <w:rPr>
          <w:rFonts w:hint="eastAsia" w:ascii="仿宋" w:hAnsi="仿宋" w:eastAsia="仿宋" w:cs="宋体"/>
          <w:snapToGrid w:val="0"/>
          <w:color w:val="000000" w:themeColor="text1"/>
          <w:kern w:val="28"/>
          <w:sz w:val="24"/>
          <w:szCs w:val="32"/>
          <w:highlight w:val="none"/>
          <w:lang w:val="zh-CN"/>
          <w14:textFill>
            <w14:solidFill>
              <w14:schemeClr w14:val="tx1"/>
            </w14:solidFill>
          </w14:textFill>
        </w:rPr>
        <w:t>采购工程以及与工程建设有关的货物、服务，采用招标方式采购的，预付款从其相关规定。供应商可登录</w:t>
      </w:r>
      <w:r>
        <w:rPr>
          <w:rFonts w:hint="eastAsia" w:ascii="仿宋" w:hAnsi="仿宋" w:eastAsia="仿宋" w:cs="宋体"/>
          <w:snapToGrid w:val="0"/>
          <w:color w:val="000000" w:themeColor="text1"/>
          <w:kern w:val="28"/>
          <w:sz w:val="24"/>
          <w:szCs w:val="32"/>
          <w:highlight w:val="none"/>
          <w:lang w:val="en-US" w:eastAsia="zh-CN"/>
          <w14:textFill>
            <w14:solidFill>
              <w14:schemeClr w14:val="tx1"/>
            </w14:solidFill>
          </w14:textFill>
        </w:rPr>
        <w:t>乐</w:t>
      </w:r>
      <w:r>
        <w:rPr>
          <w:rFonts w:hint="eastAsia" w:ascii="仿宋" w:hAnsi="仿宋" w:eastAsia="仿宋" w:cs="宋体"/>
          <w:snapToGrid w:val="0"/>
          <w:color w:val="000000" w:themeColor="text1"/>
          <w:kern w:val="28"/>
          <w:sz w:val="24"/>
          <w:szCs w:val="32"/>
          <w:highlight w:val="none"/>
          <w:lang w:val="zh-CN"/>
          <w14:textFill>
            <w14:solidFill>
              <w14:schemeClr w14:val="tx1"/>
            </w14:solidFill>
          </w14:textFill>
        </w:rPr>
        <w:t>采云前台大厅选择金融服务 - 【保函保险服务】出具预付款保函，具体步骤：选择产品—填写供应商信息—选择中标项目—确认信息—等待保险/保函受理—确认保单—支付保费—成功出单。</w:t>
      </w:r>
      <w:r>
        <w:rPr>
          <w:rFonts w:hint="eastAsia" w:ascii="仿宋" w:hAnsi="仿宋" w:eastAsia="仿宋" w:cs="宋体"/>
          <w:snapToGrid w:val="0"/>
          <w:color w:val="000000" w:themeColor="text1"/>
          <w:kern w:val="28"/>
          <w:sz w:val="24"/>
          <w:szCs w:val="32"/>
          <w:highlight w:val="none"/>
          <w:lang w:val="en-US" w:eastAsia="zh-CN"/>
          <w14:textFill>
            <w14:solidFill>
              <w14:schemeClr w14:val="tx1"/>
            </w14:solidFill>
          </w14:textFill>
        </w:rPr>
        <w:t>乐</w:t>
      </w:r>
      <w:bookmarkStart w:id="559" w:name="_GoBack"/>
      <w:bookmarkEnd w:id="559"/>
      <w:r>
        <w:rPr>
          <w:rFonts w:hint="eastAsia" w:ascii="仿宋" w:hAnsi="仿宋" w:eastAsia="仿宋" w:cs="宋体"/>
          <w:snapToGrid w:val="0"/>
          <w:color w:val="000000" w:themeColor="text1"/>
          <w:kern w:val="28"/>
          <w:sz w:val="24"/>
          <w:szCs w:val="32"/>
          <w:highlight w:val="none"/>
          <w:lang w:val="zh-CN"/>
          <w14:textFill>
            <w14:solidFill>
              <w14:schemeClr w14:val="tx1"/>
            </w14:solidFill>
          </w14:textFill>
        </w:rPr>
        <w:t>采云金融专线400-903-9583。</w:t>
      </w:r>
    </w:p>
    <w:p w14:paraId="0AF741A6">
      <w:pPr>
        <w:snapToGrid w:val="0"/>
        <w:spacing w:line="360" w:lineRule="auto"/>
        <w:ind w:firstLine="3357" w:firstLineChars="1045"/>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32"/>
          <w:highlight w:val="none"/>
          <w14:textFill>
            <w14:solidFill>
              <w14:schemeClr w14:val="tx1"/>
            </w14:solidFill>
          </w14:textFill>
        </w:rPr>
        <w:t>八、电子交易活动的中止</w:t>
      </w:r>
    </w:p>
    <w:p w14:paraId="49655286">
      <w:pPr>
        <w:tabs>
          <w:tab w:val="left" w:pos="0"/>
        </w:tabs>
        <w:spacing w:line="360" w:lineRule="auto"/>
        <w:rPr>
          <w:rFonts w:hint="eastAsia"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28. 电子交易活动的中止。</w:t>
      </w:r>
      <w:r>
        <w:rPr>
          <w:rFonts w:hint="eastAsia" w:ascii="仿宋" w:hAnsi="仿宋" w:eastAsia="仿宋" w:cs="宋体"/>
          <w:color w:val="000000" w:themeColor="text1"/>
          <w:sz w:val="24"/>
          <w:szCs w:val="20"/>
          <w:highlight w:val="none"/>
          <w14:textFill>
            <w14:solidFill>
              <w14:schemeClr w14:val="tx1"/>
            </w14:solidFill>
          </w14:textFill>
        </w:rPr>
        <w:t>采购过程中出现以下情形，导致电子交易平台无法正常运行，或者无法保证电子交易的公平、公正和安全时，采购代理机构可中止电子交易活动：</w:t>
      </w:r>
    </w:p>
    <w:p w14:paraId="08BBD10A">
      <w:pPr>
        <w:tabs>
          <w:tab w:val="left" w:pos="0"/>
        </w:tabs>
        <w:spacing w:line="360" w:lineRule="auto"/>
        <w:ind w:firstLine="480"/>
        <w:rPr>
          <w:rFonts w:hint="eastAsia"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 xml:space="preserve">28.1电子交易平台发生故障而无法登录访问的； </w:t>
      </w:r>
    </w:p>
    <w:p w14:paraId="59071211">
      <w:pPr>
        <w:tabs>
          <w:tab w:val="left" w:pos="0"/>
        </w:tabs>
        <w:spacing w:line="360" w:lineRule="auto"/>
        <w:ind w:firstLine="480"/>
        <w:rPr>
          <w:rFonts w:hint="eastAsia"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28.2电子交易平台应用或数据库出现错误，不能进行正常操作的；</w:t>
      </w:r>
    </w:p>
    <w:p w14:paraId="6DDFD398">
      <w:pPr>
        <w:tabs>
          <w:tab w:val="left" w:pos="0"/>
        </w:tabs>
        <w:spacing w:line="360" w:lineRule="auto"/>
        <w:ind w:firstLine="480"/>
        <w:rPr>
          <w:rFonts w:hint="eastAsia"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28.3电子交易平台发现严重安全漏洞，有潜在泄密危险的；</w:t>
      </w:r>
    </w:p>
    <w:p w14:paraId="40388A44">
      <w:pPr>
        <w:tabs>
          <w:tab w:val="left" w:pos="0"/>
        </w:tabs>
        <w:spacing w:line="360" w:lineRule="auto"/>
        <w:ind w:firstLine="480"/>
        <w:rPr>
          <w:rFonts w:hint="eastAsia"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 xml:space="preserve">28.4病毒发作导致不能进行正常操作的； </w:t>
      </w:r>
    </w:p>
    <w:p w14:paraId="100D70A0">
      <w:pPr>
        <w:tabs>
          <w:tab w:val="left" w:pos="0"/>
        </w:tabs>
        <w:spacing w:line="360" w:lineRule="auto"/>
        <w:ind w:firstLine="480"/>
        <w:rPr>
          <w:rFonts w:hint="eastAsia"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28.5其他无法保证电子交易的公平、公正和安全的情况。</w:t>
      </w:r>
    </w:p>
    <w:p w14:paraId="6BFEDFF9">
      <w:pPr>
        <w:tabs>
          <w:tab w:val="left" w:pos="0"/>
        </w:tabs>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29.出现以上情形，</w:t>
      </w:r>
      <w:r>
        <w:rPr>
          <w:rFonts w:hint="eastAsia" w:ascii="仿宋" w:hAnsi="仿宋" w:eastAsia="仿宋" w:cs="宋体"/>
          <w:color w:val="000000" w:themeColor="text1"/>
          <w:sz w:val="24"/>
          <w:szCs w:val="20"/>
          <w:highlight w:val="none"/>
          <w14:textFill>
            <w14:solidFill>
              <w14:schemeClr w14:val="tx1"/>
            </w14:solidFill>
          </w14:textFill>
        </w:rPr>
        <w:t>不影响采购公平、公正性的，采购组织机构可以待上述情形消除后继续组织电子交易活动，也可以决定某些环节以纸质形式进行；影响或可能影响采购公平、公正性的，应当重新采购。</w:t>
      </w:r>
    </w:p>
    <w:p w14:paraId="63A1E382">
      <w:pPr>
        <w:snapToGrid w:val="0"/>
        <w:spacing w:line="360" w:lineRule="auto"/>
        <w:ind w:left="120" w:leftChars="57" w:firstLine="482" w:firstLineChars="150"/>
        <w:jc w:val="center"/>
        <w:rPr>
          <w:rFonts w:ascii="仿宋" w:hAnsi="仿宋" w:eastAsia="仿宋" w:cs="宋体"/>
          <w:b/>
          <w:color w:val="000000" w:themeColor="text1"/>
          <w:sz w:val="32"/>
          <w:highlight w:val="none"/>
          <w14:textFill>
            <w14:solidFill>
              <w14:schemeClr w14:val="tx1"/>
            </w14:solidFill>
          </w14:textFill>
        </w:rPr>
      </w:pPr>
      <w:r>
        <w:rPr>
          <w:rFonts w:hint="eastAsia" w:ascii="仿宋" w:hAnsi="仿宋" w:eastAsia="仿宋" w:cs="宋体"/>
          <w:b/>
          <w:color w:val="000000" w:themeColor="text1"/>
          <w:sz w:val="32"/>
          <w:highlight w:val="none"/>
          <w14:textFill>
            <w14:solidFill>
              <w14:schemeClr w14:val="tx1"/>
            </w14:solidFill>
          </w14:textFill>
        </w:rPr>
        <w:t>九、验收</w:t>
      </w:r>
    </w:p>
    <w:p w14:paraId="2CC8432B">
      <w:pPr>
        <w:pStyle w:val="25"/>
        <w:spacing w:line="360" w:lineRule="auto"/>
        <w:ind w:firstLine="0" w:firstLineChars="0"/>
        <w:rPr>
          <w:rFonts w:ascii="仿宋" w:hAnsi="仿宋" w:eastAsia="仿宋" w:cs="宋体"/>
          <w:b/>
          <w:color w:val="000000" w:themeColor="text1"/>
          <w:highlight w:val="none"/>
          <w14:textFill>
            <w14:solidFill>
              <w14:schemeClr w14:val="tx1"/>
            </w14:solidFill>
          </w14:textFill>
        </w:rPr>
      </w:pPr>
      <w:r>
        <w:rPr>
          <w:rFonts w:hint="eastAsia" w:ascii="仿宋" w:hAnsi="仿宋" w:eastAsia="仿宋" w:cs="宋体"/>
          <w:b/>
          <w:color w:val="000000" w:themeColor="text1"/>
          <w:highlight w:val="none"/>
          <w14:textFill>
            <w14:solidFill>
              <w14:schemeClr w14:val="tx1"/>
            </w14:solidFill>
          </w14:textFill>
        </w:rPr>
        <w:t>30.验收</w:t>
      </w:r>
    </w:p>
    <w:p w14:paraId="33287FFD">
      <w:pPr>
        <w:tabs>
          <w:tab w:val="left" w:pos="0"/>
        </w:tabs>
        <w:spacing w:line="360" w:lineRule="auto"/>
        <w:ind w:firstLine="48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30.1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C9B3344">
      <w:pPr>
        <w:tabs>
          <w:tab w:val="left" w:pos="0"/>
        </w:tabs>
        <w:spacing w:line="360" w:lineRule="auto"/>
        <w:ind w:firstLine="48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30.2采购人可以邀请参加本项目的其他投标人或者第三方机构参与验收。参与验收的投标人或者第三方机构的意见作为验收书的参考资料一并存档。</w:t>
      </w:r>
    </w:p>
    <w:p w14:paraId="2A4329D1">
      <w:pPr>
        <w:tabs>
          <w:tab w:val="left" w:pos="0"/>
        </w:tabs>
        <w:spacing w:line="360" w:lineRule="auto"/>
        <w:ind w:firstLine="48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62EA775">
      <w:pPr>
        <w:tabs>
          <w:tab w:val="left" w:pos="0"/>
        </w:tabs>
        <w:spacing w:line="360" w:lineRule="auto"/>
        <w:ind w:firstLine="480"/>
        <w:rPr>
          <w:rFonts w:ascii="仿宋" w:hAnsi="仿宋" w:eastAsia="仿宋" w:cs="宋体"/>
          <w:color w:val="000000" w:themeColor="text1"/>
          <w:sz w:val="18"/>
          <w:szCs w:val="18"/>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5"/>
    <w:p w14:paraId="047221F4">
      <w:pPr>
        <w:tabs>
          <w:tab w:val="left" w:pos="0"/>
        </w:tabs>
        <w:spacing w:line="360" w:lineRule="auto"/>
        <w:ind w:firstLine="480"/>
        <w:rPr>
          <w:rFonts w:ascii="仿宋" w:hAnsi="仿宋" w:eastAsia="仿宋" w:cs="宋体"/>
          <w:color w:val="000000" w:themeColor="text1"/>
          <w:kern w:val="0"/>
          <w:sz w:val="24"/>
          <w:highlight w:val="none"/>
          <w14:textFill>
            <w14:solidFill>
              <w14:schemeClr w14:val="tx1"/>
            </w14:solidFill>
          </w14:textFill>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Borders>
            <w:top w:val="none" w:sz="0" w:space="0"/>
            <w:left w:val="none" w:sz="0" w:space="0"/>
            <w:bottom w:val="none" w:sz="0" w:space="0"/>
            <w:right w:val="none" w:sz="0" w:space="0"/>
          </w:pgBorders>
          <w:cols w:space="720" w:num="1"/>
          <w:titlePg/>
          <w:docGrid w:linePitch="312" w:charSpace="0"/>
        </w:sectPr>
      </w:pPr>
      <w:bookmarkStart w:id="16" w:name="_Hlt68072998"/>
      <w:bookmarkEnd w:id="16"/>
      <w:bookmarkStart w:id="17" w:name="_Hlt75236290"/>
      <w:bookmarkEnd w:id="17"/>
      <w:bookmarkStart w:id="18" w:name="_Hlt74707468"/>
      <w:bookmarkEnd w:id="18"/>
      <w:bookmarkStart w:id="19" w:name="_Hlt75236011"/>
      <w:bookmarkEnd w:id="19"/>
      <w:bookmarkStart w:id="20" w:name="_Hlt68073093"/>
      <w:bookmarkEnd w:id="20"/>
      <w:bookmarkStart w:id="21" w:name="_Hlt68072990"/>
      <w:bookmarkEnd w:id="21"/>
      <w:bookmarkStart w:id="22" w:name="_Hlt74730295"/>
      <w:bookmarkEnd w:id="22"/>
      <w:bookmarkStart w:id="23" w:name="_Hlt74729768"/>
      <w:bookmarkEnd w:id="23"/>
      <w:bookmarkStart w:id="24" w:name="_Hlt68057669"/>
      <w:bookmarkEnd w:id="24"/>
      <w:bookmarkStart w:id="25" w:name="_Hlt74714665"/>
      <w:bookmarkEnd w:id="25"/>
      <w:bookmarkStart w:id="26" w:name="_Hlt68403820"/>
      <w:bookmarkEnd w:id="26"/>
      <w:bookmarkStart w:id="27" w:name="_Hlt75236101"/>
      <w:bookmarkEnd w:id="27"/>
    </w:p>
    <w:bookmarkEnd w:id="13"/>
    <w:bookmarkEnd w:id="14"/>
    <w:p w14:paraId="4A3FDCD1">
      <w:pPr>
        <w:spacing w:line="360" w:lineRule="auto"/>
        <w:jc w:val="center"/>
        <w:outlineLvl w:val="0"/>
        <w:rPr>
          <w:rFonts w:ascii="仿宋" w:hAnsi="仿宋" w:eastAsia="仿宋" w:cs="宋体"/>
          <w:b/>
          <w:color w:val="000000" w:themeColor="text1"/>
          <w:sz w:val="36"/>
          <w:szCs w:val="36"/>
          <w:highlight w:val="none"/>
          <w14:textFill>
            <w14:solidFill>
              <w14:schemeClr w14:val="tx1"/>
            </w14:solidFill>
          </w14:textFill>
        </w:rPr>
      </w:pPr>
      <w:bookmarkStart w:id="28" w:name="第四部分"/>
      <w:r>
        <w:rPr>
          <w:rFonts w:hint="eastAsia" w:ascii="仿宋" w:hAnsi="仿宋" w:eastAsia="仿宋" w:cs="宋体"/>
          <w:b/>
          <w:color w:val="000000" w:themeColor="text1"/>
          <w:sz w:val="36"/>
          <w:szCs w:val="36"/>
          <w:highlight w:val="none"/>
          <w14:textFill>
            <w14:solidFill>
              <w14:schemeClr w14:val="tx1"/>
            </w14:solidFill>
          </w14:textFill>
        </w:rPr>
        <w:t>第三部分   采购需求</w:t>
      </w:r>
    </w:p>
    <w:p w14:paraId="28373A05">
      <w:pPr>
        <w:tabs>
          <w:tab w:val="left" w:pos="360"/>
          <w:tab w:val="left" w:pos="540"/>
        </w:tabs>
        <w:snapToGrid w:val="0"/>
        <w:spacing w:line="360" w:lineRule="auto"/>
        <w:ind w:right="-21" w:rightChars="-1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一、项目概要</w:t>
      </w:r>
    </w:p>
    <w:p w14:paraId="3ACE4087">
      <w:pPr>
        <w:adjustRightInd w:val="0"/>
        <w:snapToGrid w:val="0"/>
        <w:spacing w:line="360" w:lineRule="auto"/>
        <w:ind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投标报价应包括包括含货款、第一年保险费用、车辆上牌、标准附件、备品备件、专用工具、包装、运输、装卸、税金、货到就位以及安装、调试、培训、保修等一切税金和费用及其他因本项目而产生的一切费用。</w:t>
      </w:r>
    </w:p>
    <w:p w14:paraId="639499F1">
      <w:pPr>
        <w:numPr>
          <w:ilvl w:val="0"/>
          <w:numId w:val="2"/>
        </w:numPr>
        <w:adjustRightInd w:val="0"/>
        <w:snapToGrid w:val="0"/>
        <w:spacing w:line="360" w:lineRule="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采购</w:t>
      </w:r>
      <w:r>
        <w:rPr>
          <w:rFonts w:hint="eastAsia" w:ascii="仿宋" w:hAnsi="仿宋" w:eastAsia="仿宋" w:cs="仿宋"/>
          <w:b w:val="0"/>
          <w:bCs/>
          <w:color w:val="auto"/>
          <w:sz w:val="24"/>
          <w:szCs w:val="24"/>
          <w:highlight w:val="none"/>
          <w:lang w:val="en-US" w:eastAsia="zh-CN"/>
        </w:rPr>
        <w:t>车辆</w:t>
      </w:r>
      <w:r>
        <w:rPr>
          <w:rFonts w:hint="eastAsia" w:ascii="仿宋" w:hAnsi="仿宋" w:eastAsia="仿宋" w:cs="仿宋"/>
          <w:b w:val="0"/>
          <w:bCs/>
          <w:color w:val="auto"/>
          <w:sz w:val="24"/>
          <w:szCs w:val="24"/>
          <w:highlight w:val="none"/>
        </w:rPr>
        <w:t>清单</w:t>
      </w:r>
      <w:r>
        <w:rPr>
          <w:rFonts w:hint="eastAsia" w:ascii="仿宋" w:hAnsi="仿宋" w:eastAsia="仿宋" w:cs="仿宋"/>
          <w:b w:val="0"/>
          <w:bCs/>
          <w:color w:val="auto"/>
          <w:sz w:val="24"/>
          <w:szCs w:val="24"/>
          <w:highlight w:val="none"/>
          <w:lang w:val="en-US" w:eastAsia="zh-CN"/>
        </w:rPr>
        <w:t>、</w:t>
      </w:r>
      <w:r>
        <w:rPr>
          <w:rFonts w:hint="eastAsia" w:ascii="仿宋" w:hAnsi="仿宋" w:eastAsia="仿宋" w:cs="仿宋"/>
          <w:b w:val="0"/>
          <w:bCs/>
          <w:color w:val="auto"/>
          <w:sz w:val="24"/>
          <w:szCs w:val="24"/>
          <w:highlight w:val="none"/>
        </w:rPr>
        <w:t>功能及技术参数要求</w:t>
      </w:r>
      <w:r>
        <w:rPr>
          <w:rFonts w:hint="eastAsia" w:ascii="仿宋" w:hAnsi="仿宋" w:eastAsia="仿宋" w:cs="仿宋"/>
          <w:b w:val="0"/>
          <w:bCs/>
          <w:color w:val="auto"/>
          <w:sz w:val="24"/>
          <w:szCs w:val="24"/>
          <w:highlight w:val="none"/>
          <w:lang w:val="en-US" w:eastAsia="zh-CN"/>
        </w:rPr>
        <w:t>如下：</w:t>
      </w:r>
    </w:p>
    <w:p w14:paraId="60746257">
      <w:pPr>
        <w:pStyle w:val="104"/>
        <w:numPr>
          <w:ilvl w:val="0"/>
          <w:numId w:val="0"/>
        </w:numPr>
        <w:tabs>
          <w:tab w:val="left" w:pos="620"/>
        </w:tabs>
        <w:ind w:leftChars="0"/>
        <w:jc w:val="left"/>
        <w:rPr>
          <w:rFonts w:hint="eastAsia" w:ascii="仿宋" w:hAnsi="仿宋" w:eastAsia="仿宋" w:cs="仿宋"/>
          <w:b w:val="0"/>
          <w:bCs/>
          <w:sz w:val="24"/>
          <w:szCs w:val="24"/>
        </w:rPr>
      </w:pPr>
      <w:r>
        <w:rPr>
          <w:rFonts w:hint="eastAsia" w:ascii="仿宋" w:hAnsi="仿宋" w:eastAsia="仿宋" w:cs="仿宋"/>
          <w:b w:val="0"/>
          <w:bCs/>
          <w:sz w:val="24"/>
          <w:szCs w:val="24"/>
          <w:lang w:eastAsia="zh-CN"/>
        </w:rPr>
        <w:t>（</w:t>
      </w:r>
      <w:r>
        <w:rPr>
          <w:rFonts w:hint="eastAsia" w:ascii="仿宋" w:hAnsi="仿宋" w:eastAsia="仿宋" w:cs="仿宋"/>
          <w:b w:val="0"/>
          <w:bCs/>
          <w:sz w:val="24"/>
          <w:szCs w:val="24"/>
          <w:lang w:val="en-US" w:eastAsia="zh-CN"/>
        </w:rPr>
        <w:t>1</w:t>
      </w:r>
      <w:r>
        <w:rPr>
          <w:rFonts w:hint="eastAsia" w:ascii="仿宋" w:hAnsi="仿宋" w:eastAsia="仿宋" w:cs="仿宋"/>
          <w:b w:val="0"/>
          <w:bCs/>
          <w:sz w:val="24"/>
          <w:szCs w:val="24"/>
          <w:lang w:eastAsia="zh-CN"/>
        </w:rPr>
        <w:t>）</w:t>
      </w:r>
      <w:r>
        <w:rPr>
          <w:rFonts w:hint="eastAsia" w:ascii="仿宋" w:hAnsi="仿宋" w:eastAsia="仿宋" w:cs="仿宋"/>
          <w:b w:val="0"/>
          <w:bCs/>
          <w:sz w:val="24"/>
          <w:szCs w:val="24"/>
        </w:rPr>
        <w:t>整车描述</w:t>
      </w:r>
    </w:p>
    <w:p w14:paraId="22560CDC">
      <w:pPr>
        <w:pStyle w:val="104"/>
        <w:numPr>
          <w:ilvl w:val="0"/>
          <w:numId w:val="3"/>
        </w:numPr>
        <w:ind w:firstLineChars="0"/>
        <w:jc w:val="left"/>
        <w:rPr>
          <w:rFonts w:hint="eastAsia" w:ascii="仿宋" w:hAnsi="仿宋" w:eastAsia="仿宋" w:cs="仿宋"/>
          <w:b/>
          <w:bCs w:val="0"/>
          <w:sz w:val="24"/>
          <w:szCs w:val="24"/>
        </w:rPr>
      </w:pPr>
      <w:r>
        <w:rPr>
          <w:rFonts w:hint="eastAsia" w:ascii="仿宋" w:hAnsi="仿宋" w:eastAsia="仿宋" w:cs="仿宋"/>
          <w:b/>
          <w:bCs w:val="0"/>
          <w:sz w:val="24"/>
          <w:szCs w:val="24"/>
        </w:rPr>
        <w:t>概述</w:t>
      </w:r>
    </w:p>
    <w:tbl>
      <w:tblPr>
        <w:tblStyle w:val="6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95"/>
      </w:tblGrid>
      <w:tr w14:paraId="3D687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3" w:hRule="atLeast"/>
        </w:trPr>
        <w:tc>
          <w:tcPr>
            <w:tcW w:w="5000" w:type="pct"/>
            <w:tcBorders>
              <w:tl2br w:val="nil"/>
              <w:tr2bl w:val="nil"/>
            </w:tcBorders>
          </w:tcPr>
          <w:p w14:paraId="5AAC8F87">
            <w:pPr>
              <w:adjustRightInd w:val="0"/>
              <w:snapToGrid w:val="0"/>
              <w:spacing w:before="0" w:beforeAutospacing="0" w:after="0" w:afterAutospacing="0" w:line="360" w:lineRule="auto"/>
              <w:ind w:left="0" w:right="0"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本次采购为水罐消防车，数量为1辆。</w:t>
            </w:r>
          </w:p>
          <w:p w14:paraId="057F9C33">
            <w:pPr>
              <w:adjustRightInd w:val="0"/>
              <w:snapToGrid w:val="0"/>
              <w:spacing w:before="0" w:beforeAutospacing="0" w:after="0" w:afterAutospacing="0" w:line="360" w:lineRule="auto"/>
              <w:ind w:left="0" w:right="0"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整车由消防员乘员室和车身两大部分组成，乘员室为原装双排，可乘坐2+3人,该车为外露罐结构，车身前部为水罐，后部为泵房。载液罐体为优质碳钢，与底盘采用螺栓连接，载水975kg，装备了消防泵，额定流量20L/S，车顶安装车用消防炮。该车辆结构紧凑，配置完备，机动性强，能够及时应对企业，社区或重点消防单位的火情，可以第一时间形成小型战斗力进行初期火灾的扑救和人员疏散撤离。</w:t>
            </w:r>
          </w:p>
          <w:p w14:paraId="119F5BD9">
            <w:pPr>
              <w:adjustRightInd w:val="0"/>
              <w:snapToGrid w:val="0"/>
              <w:spacing w:before="0" w:beforeAutospacing="0" w:after="0" w:afterAutospacing="0" w:line="360" w:lineRule="auto"/>
              <w:ind w:left="0" w:right="0" w:firstLine="480" w:firstLineChars="200"/>
              <w:rPr>
                <w:rFonts w:hint="eastAsia" w:ascii="仿宋" w:hAnsi="仿宋" w:eastAsia="仿宋" w:cs="仿宋"/>
                <w:b w:val="0"/>
                <w:bCs/>
                <w:sz w:val="24"/>
                <w:szCs w:val="24"/>
                <w:lang w:eastAsia="zh-CN"/>
              </w:rPr>
            </w:pPr>
            <w:r>
              <w:rPr>
                <w:rFonts w:hint="eastAsia" w:ascii="仿宋" w:hAnsi="仿宋" w:eastAsia="仿宋" w:cs="仿宋"/>
                <w:b w:val="0"/>
                <w:bCs/>
                <w:color w:val="auto"/>
                <w:sz w:val="24"/>
                <w:szCs w:val="24"/>
                <w:highlight w:val="none"/>
                <w:lang w:val="en-US" w:eastAsia="zh-CN"/>
              </w:rPr>
              <w:t>整车消防性能符合GB7956-2014标准要求；底盘通过国家强制性产品认证；发动机排放符合GB17691-2018第六阶段限值的规定要求（国Ⅵ标准）。</w:t>
            </w:r>
          </w:p>
        </w:tc>
      </w:tr>
    </w:tbl>
    <w:p w14:paraId="18B2D957">
      <w:pPr>
        <w:pStyle w:val="104"/>
        <w:numPr>
          <w:ilvl w:val="0"/>
          <w:numId w:val="3"/>
        </w:numPr>
        <w:ind w:firstLineChars="0"/>
        <w:jc w:val="left"/>
        <w:rPr>
          <w:rFonts w:hint="eastAsia" w:ascii="仿宋" w:hAnsi="仿宋" w:eastAsia="仿宋" w:cs="仿宋"/>
          <w:b/>
          <w:bCs w:val="0"/>
          <w:sz w:val="24"/>
          <w:szCs w:val="24"/>
        </w:rPr>
      </w:pPr>
      <w:r>
        <w:rPr>
          <w:rFonts w:hint="eastAsia" w:ascii="仿宋" w:hAnsi="仿宋" w:eastAsia="仿宋" w:cs="仿宋"/>
          <w:b/>
          <w:bCs w:val="0"/>
          <w:sz w:val="24"/>
          <w:szCs w:val="24"/>
        </w:rPr>
        <w:t>整车主要参数</w:t>
      </w:r>
    </w:p>
    <w:tbl>
      <w:tblPr>
        <w:tblStyle w:val="6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6765"/>
      </w:tblGrid>
      <w:tr w14:paraId="0B53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7" w:type="pct"/>
            <w:vAlign w:val="center"/>
          </w:tcPr>
          <w:p w14:paraId="31B8BAEA">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外廓尺寸</w:t>
            </w:r>
          </w:p>
        </w:tc>
        <w:tc>
          <w:tcPr>
            <w:tcW w:w="3982" w:type="pct"/>
            <w:vAlign w:val="center"/>
          </w:tcPr>
          <w:p w14:paraId="0ED56ABA">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5750×1750×2550mm</w:t>
            </w:r>
          </w:p>
        </w:tc>
      </w:tr>
      <w:tr w14:paraId="491E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7" w:type="pct"/>
            <w:vAlign w:val="center"/>
          </w:tcPr>
          <w:p w14:paraId="0103C364">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最大总质量</w:t>
            </w:r>
          </w:p>
        </w:tc>
        <w:tc>
          <w:tcPr>
            <w:tcW w:w="3982" w:type="pct"/>
            <w:vAlign w:val="center"/>
          </w:tcPr>
          <w:p w14:paraId="0C154038">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4350kg</w:t>
            </w:r>
          </w:p>
        </w:tc>
      </w:tr>
      <w:tr w14:paraId="7ECC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7" w:type="pct"/>
            <w:vAlign w:val="center"/>
          </w:tcPr>
          <w:p w14:paraId="2D633B9C">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载液量</w:t>
            </w:r>
          </w:p>
        </w:tc>
        <w:tc>
          <w:tcPr>
            <w:tcW w:w="3982" w:type="pct"/>
            <w:vAlign w:val="center"/>
          </w:tcPr>
          <w:p w14:paraId="3561CF09">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水：975kg</w:t>
            </w:r>
          </w:p>
        </w:tc>
      </w:tr>
      <w:tr w14:paraId="24F2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7" w:type="pct"/>
            <w:vAlign w:val="center"/>
          </w:tcPr>
          <w:p w14:paraId="0DA28226">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最高车速</w:t>
            </w:r>
          </w:p>
        </w:tc>
        <w:tc>
          <w:tcPr>
            <w:tcW w:w="3982" w:type="pct"/>
            <w:vAlign w:val="center"/>
          </w:tcPr>
          <w:p w14:paraId="6EDC1EE2">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100km/h</w:t>
            </w:r>
          </w:p>
        </w:tc>
      </w:tr>
      <w:tr w14:paraId="10EA2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7" w:type="pct"/>
            <w:vAlign w:val="center"/>
          </w:tcPr>
          <w:p w14:paraId="57C4FAF2">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消防泵额定流量</w:t>
            </w:r>
          </w:p>
        </w:tc>
        <w:tc>
          <w:tcPr>
            <w:tcW w:w="3982" w:type="pct"/>
            <w:vAlign w:val="center"/>
          </w:tcPr>
          <w:p w14:paraId="41C789C2">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20L/s  1.0MPa</w:t>
            </w:r>
          </w:p>
        </w:tc>
      </w:tr>
      <w:tr w14:paraId="6506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7" w:type="pct"/>
            <w:vAlign w:val="center"/>
          </w:tcPr>
          <w:p w14:paraId="217812A6">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消防炮额定流量</w:t>
            </w:r>
          </w:p>
        </w:tc>
        <w:tc>
          <w:tcPr>
            <w:tcW w:w="3982" w:type="pct"/>
            <w:vAlign w:val="center"/>
          </w:tcPr>
          <w:p w14:paraId="7BD245EB">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20L/s  1.0MPa</w:t>
            </w:r>
          </w:p>
        </w:tc>
      </w:tr>
      <w:tr w14:paraId="0740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7" w:type="pct"/>
            <w:vAlign w:val="center"/>
          </w:tcPr>
          <w:p w14:paraId="25857559">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消防炮射程</w:t>
            </w:r>
          </w:p>
        </w:tc>
        <w:tc>
          <w:tcPr>
            <w:tcW w:w="3982" w:type="pct"/>
            <w:vAlign w:val="center"/>
          </w:tcPr>
          <w:p w14:paraId="53214984">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水≥50m</w:t>
            </w:r>
          </w:p>
        </w:tc>
      </w:tr>
      <w:tr w14:paraId="5E0A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7" w:type="pct"/>
            <w:vAlign w:val="center"/>
          </w:tcPr>
          <w:p w14:paraId="0E3854BE">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比功率</w:t>
            </w:r>
          </w:p>
        </w:tc>
        <w:tc>
          <w:tcPr>
            <w:tcW w:w="3982" w:type="pct"/>
            <w:vAlign w:val="center"/>
          </w:tcPr>
          <w:p w14:paraId="7CFB5C92">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70/4.35=16.1</w:t>
            </w:r>
          </w:p>
        </w:tc>
      </w:tr>
      <w:tr w14:paraId="4738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17" w:type="pct"/>
            <w:vAlign w:val="center"/>
          </w:tcPr>
          <w:p w14:paraId="13A2701F">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接近角/离去角</w:t>
            </w:r>
          </w:p>
        </w:tc>
        <w:tc>
          <w:tcPr>
            <w:tcW w:w="3982" w:type="pct"/>
            <w:vAlign w:val="center"/>
          </w:tcPr>
          <w:p w14:paraId="214E7E48">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21°/17°</w:t>
            </w:r>
          </w:p>
        </w:tc>
      </w:tr>
    </w:tbl>
    <w:p w14:paraId="43480767">
      <w:pPr>
        <w:jc w:val="left"/>
        <w:rPr>
          <w:rFonts w:hint="eastAsia" w:ascii="仿宋" w:hAnsi="仿宋" w:eastAsia="仿宋" w:cs="仿宋"/>
          <w:b w:val="0"/>
          <w:bCs/>
          <w:sz w:val="24"/>
          <w:szCs w:val="24"/>
        </w:rPr>
      </w:pPr>
      <w:r>
        <w:rPr>
          <w:rFonts w:hint="eastAsia" w:ascii="仿宋" w:hAnsi="仿宋" w:eastAsia="仿宋" w:cs="仿宋"/>
          <w:b w:val="0"/>
          <w:bCs/>
          <w:sz w:val="24"/>
          <w:szCs w:val="24"/>
          <w:lang w:eastAsia="zh-CN"/>
        </w:rPr>
        <w:t>（</w:t>
      </w:r>
      <w:r>
        <w:rPr>
          <w:rFonts w:hint="eastAsia" w:ascii="仿宋" w:hAnsi="仿宋" w:eastAsia="仿宋" w:cs="仿宋"/>
          <w:b w:val="0"/>
          <w:bCs/>
          <w:sz w:val="24"/>
          <w:szCs w:val="24"/>
          <w:lang w:val="en-US" w:eastAsia="zh-CN"/>
        </w:rPr>
        <w:t>2</w:t>
      </w:r>
      <w:r>
        <w:rPr>
          <w:rFonts w:hint="eastAsia" w:ascii="仿宋" w:hAnsi="仿宋" w:eastAsia="仿宋" w:cs="仿宋"/>
          <w:b w:val="0"/>
          <w:bCs/>
          <w:sz w:val="24"/>
          <w:szCs w:val="24"/>
          <w:lang w:eastAsia="zh-CN"/>
        </w:rPr>
        <w:t>）</w:t>
      </w:r>
      <w:r>
        <w:rPr>
          <w:rFonts w:hint="eastAsia" w:ascii="仿宋" w:hAnsi="仿宋" w:eastAsia="仿宋" w:cs="仿宋"/>
          <w:b w:val="0"/>
          <w:bCs/>
          <w:sz w:val="24"/>
          <w:szCs w:val="24"/>
        </w:rPr>
        <w:t>、底盘</w:t>
      </w:r>
    </w:p>
    <w:p w14:paraId="1FA4848D">
      <w:pPr>
        <w:pStyle w:val="104"/>
        <w:numPr>
          <w:ilvl w:val="0"/>
          <w:numId w:val="4"/>
        </w:numPr>
        <w:ind w:firstLineChars="0"/>
        <w:jc w:val="left"/>
        <w:rPr>
          <w:rFonts w:hint="eastAsia" w:ascii="仿宋" w:hAnsi="仿宋" w:eastAsia="仿宋" w:cs="仿宋"/>
          <w:b w:val="0"/>
          <w:bCs/>
          <w:sz w:val="24"/>
          <w:szCs w:val="24"/>
        </w:rPr>
      </w:pPr>
      <w:r>
        <w:rPr>
          <w:rFonts w:hint="eastAsia" w:ascii="仿宋" w:hAnsi="仿宋" w:eastAsia="仿宋" w:cs="仿宋"/>
          <w:b w:val="0"/>
          <w:bCs/>
          <w:sz w:val="24"/>
          <w:szCs w:val="24"/>
        </w:rPr>
        <w:t>底盘主要参数</w:t>
      </w:r>
    </w:p>
    <w:tbl>
      <w:tblPr>
        <w:tblStyle w:val="6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03"/>
        <w:gridCol w:w="5790"/>
      </w:tblGrid>
      <w:tr w14:paraId="29ED4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91" w:type="pct"/>
            <w:vAlign w:val="center"/>
          </w:tcPr>
          <w:p w14:paraId="07EEC017">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发动机额定功率</w:t>
            </w:r>
          </w:p>
        </w:tc>
        <w:tc>
          <w:tcPr>
            <w:tcW w:w="3408" w:type="pct"/>
            <w:vAlign w:val="center"/>
          </w:tcPr>
          <w:p w14:paraId="79F3A91A">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70kw</w:t>
            </w:r>
          </w:p>
        </w:tc>
      </w:tr>
      <w:tr w14:paraId="00932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591" w:type="pct"/>
            <w:vAlign w:val="center"/>
          </w:tcPr>
          <w:p w14:paraId="53C758CA">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发动机排量</w:t>
            </w:r>
          </w:p>
        </w:tc>
        <w:tc>
          <w:tcPr>
            <w:tcW w:w="3408" w:type="pct"/>
            <w:vAlign w:val="center"/>
          </w:tcPr>
          <w:p w14:paraId="3B6101CD">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2300ml</w:t>
            </w:r>
          </w:p>
        </w:tc>
      </w:tr>
      <w:tr w14:paraId="427A3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591" w:type="pct"/>
            <w:vAlign w:val="center"/>
          </w:tcPr>
          <w:p w14:paraId="1B9B74D5">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发动机排放标准</w:t>
            </w:r>
          </w:p>
        </w:tc>
        <w:tc>
          <w:tcPr>
            <w:tcW w:w="3408" w:type="pct"/>
            <w:vAlign w:val="center"/>
          </w:tcPr>
          <w:p w14:paraId="4EE357A8">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GB17691-2018国Ⅵ</w:t>
            </w:r>
          </w:p>
        </w:tc>
      </w:tr>
      <w:tr w14:paraId="396C7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91" w:type="pct"/>
            <w:vAlign w:val="center"/>
          </w:tcPr>
          <w:p w14:paraId="6012C15B">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驱动形式</w:t>
            </w:r>
          </w:p>
        </w:tc>
        <w:tc>
          <w:tcPr>
            <w:tcW w:w="3408" w:type="pct"/>
            <w:vAlign w:val="center"/>
          </w:tcPr>
          <w:p w14:paraId="34A8897F">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4×2</w:t>
            </w:r>
          </w:p>
        </w:tc>
      </w:tr>
      <w:tr w14:paraId="7E644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591" w:type="pct"/>
            <w:vAlign w:val="center"/>
          </w:tcPr>
          <w:p w14:paraId="6B6844CB">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轴距</w:t>
            </w:r>
          </w:p>
        </w:tc>
        <w:tc>
          <w:tcPr>
            <w:tcW w:w="3408" w:type="pct"/>
            <w:vAlign w:val="center"/>
          </w:tcPr>
          <w:p w14:paraId="1F2E10EC">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3000mm</w:t>
            </w:r>
          </w:p>
        </w:tc>
      </w:tr>
      <w:tr w14:paraId="6E1C6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591" w:type="pct"/>
            <w:vAlign w:val="center"/>
          </w:tcPr>
          <w:p w14:paraId="3C77E11C">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最大允许总重</w:t>
            </w:r>
          </w:p>
        </w:tc>
        <w:tc>
          <w:tcPr>
            <w:tcW w:w="3408" w:type="pct"/>
            <w:vAlign w:val="center"/>
          </w:tcPr>
          <w:p w14:paraId="4357C08D">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4495kg</w:t>
            </w:r>
          </w:p>
        </w:tc>
      </w:tr>
      <w:tr w14:paraId="26156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591" w:type="pct"/>
            <w:vAlign w:val="center"/>
          </w:tcPr>
          <w:p w14:paraId="77FC212F">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最小转弯半径</w:t>
            </w:r>
          </w:p>
        </w:tc>
        <w:tc>
          <w:tcPr>
            <w:tcW w:w="3408" w:type="pct"/>
            <w:vAlign w:val="center"/>
          </w:tcPr>
          <w:p w14:paraId="63AAF761">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≤6m</w:t>
            </w:r>
          </w:p>
        </w:tc>
      </w:tr>
      <w:tr w14:paraId="66A4B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591" w:type="pct"/>
            <w:vAlign w:val="center"/>
          </w:tcPr>
          <w:p w14:paraId="6AC1737E">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变速箱</w:t>
            </w:r>
          </w:p>
        </w:tc>
        <w:tc>
          <w:tcPr>
            <w:tcW w:w="3408" w:type="pct"/>
            <w:vAlign w:val="center"/>
          </w:tcPr>
          <w:p w14:paraId="2029A870">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手动</w:t>
            </w:r>
          </w:p>
        </w:tc>
      </w:tr>
      <w:tr w14:paraId="279AC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591" w:type="pct"/>
            <w:vAlign w:val="center"/>
          </w:tcPr>
          <w:p w14:paraId="3F7A09C7">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取力器</w:t>
            </w:r>
          </w:p>
        </w:tc>
        <w:tc>
          <w:tcPr>
            <w:tcW w:w="3408" w:type="pct"/>
            <w:vAlign w:val="center"/>
          </w:tcPr>
          <w:p w14:paraId="58EA5494">
            <w:pPr>
              <w:spacing w:before="0" w:beforeAutospacing="0" w:after="0" w:afterAutospacing="0"/>
              <w:ind w:left="0" w:right="0"/>
              <w:rPr>
                <w:rFonts w:hint="eastAsia" w:ascii="仿宋" w:hAnsi="仿宋" w:eastAsia="仿宋" w:cs="仿宋"/>
                <w:b w:val="0"/>
                <w:bCs/>
                <w:sz w:val="24"/>
                <w:szCs w:val="24"/>
              </w:rPr>
            </w:pPr>
          </w:p>
        </w:tc>
      </w:tr>
    </w:tbl>
    <w:p w14:paraId="342B5B8A">
      <w:pPr>
        <w:jc w:val="left"/>
        <w:rPr>
          <w:rFonts w:hint="eastAsia" w:ascii="仿宋" w:hAnsi="仿宋" w:eastAsia="仿宋" w:cs="仿宋"/>
          <w:b w:val="0"/>
          <w:bCs/>
          <w:sz w:val="24"/>
          <w:szCs w:val="24"/>
        </w:rPr>
      </w:pPr>
    </w:p>
    <w:p w14:paraId="5988160E">
      <w:pPr>
        <w:jc w:val="left"/>
        <w:rPr>
          <w:rFonts w:hint="eastAsia" w:ascii="仿宋" w:hAnsi="仿宋" w:eastAsia="仿宋" w:cs="仿宋"/>
          <w:b w:val="0"/>
          <w:bCs/>
          <w:sz w:val="24"/>
          <w:szCs w:val="24"/>
        </w:rPr>
      </w:pPr>
      <w:r>
        <w:rPr>
          <w:rFonts w:hint="eastAsia" w:ascii="仿宋" w:hAnsi="仿宋" w:eastAsia="仿宋" w:cs="仿宋"/>
          <w:b w:val="0"/>
          <w:bCs/>
          <w:sz w:val="24"/>
          <w:szCs w:val="24"/>
        </w:rPr>
        <w:t>2、乘员室</w:t>
      </w:r>
    </w:p>
    <w:tbl>
      <w:tblPr>
        <w:tblStyle w:val="6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48"/>
        <w:gridCol w:w="3747"/>
        <w:gridCol w:w="2998"/>
      </w:tblGrid>
      <w:tr w14:paraId="54CC5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9" w:type="pct"/>
          </w:tcPr>
          <w:p w14:paraId="67843783">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结构</w:t>
            </w:r>
          </w:p>
        </w:tc>
        <w:tc>
          <w:tcPr>
            <w:tcW w:w="2205" w:type="pct"/>
          </w:tcPr>
          <w:p w14:paraId="264259DE">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平头、原装单排</w:t>
            </w:r>
          </w:p>
        </w:tc>
        <w:tc>
          <w:tcPr>
            <w:tcW w:w="1764" w:type="pct"/>
            <w:vMerge w:val="restart"/>
          </w:tcPr>
          <w:p w14:paraId="33FEA2E4">
            <w:pPr>
              <w:spacing w:before="0" w:beforeAutospacing="0" w:after="0" w:afterAutospacing="0"/>
              <w:ind w:left="0" w:right="0"/>
              <w:jc w:val="left"/>
              <w:rPr>
                <w:rFonts w:hint="eastAsia" w:ascii="仿宋" w:hAnsi="仿宋" w:eastAsia="仿宋" w:cs="仿宋"/>
                <w:b w:val="0"/>
                <w:bCs/>
                <w:sz w:val="24"/>
                <w:szCs w:val="24"/>
                <w:lang w:eastAsia="zh-CN"/>
              </w:rPr>
            </w:pPr>
            <w:r>
              <w:rPr>
                <w:rFonts w:hint="eastAsia" w:ascii="仿宋" w:hAnsi="仿宋" w:eastAsia="仿宋" w:cs="仿宋"/>
                <w:b w:val="0"/>
                <w:bCs/>
                <w:sz w:val="24"/>
                <w:szCs w:val="24"/>
                <w:lang w:eastAsia="zh-CN"/>
              </w:rPr>
              <w:drawing>
                <wp:anchor distT="0" distB="0" distL="114300" distR="114300" simplePos="0" relativeHeight="251662336" behindDoc="1" locked="0" layoutInCell="1" allowOverlap="1">
                  <wp:simplePos x="0" y="0"/>
                  <wp:positionH relativeFrom="column">
                    <wp:posOffset>0</wp:posOffset>
                  </wp:positionH>
                  <wp:positionV relativeFrom="paragraph">
                    <wp:posOffset>59055</wp:posOffset>
                  </wp:positionV>
                  <wp:extent cx="2016760" cy="1457960"/>
                  <wp:effectExtent l="0" t="0" r="2540" b="8890"/>
                  <wp:wrapThrough wrapText="bothSides">
                    <wp:wrapPolygon>
                      <wp:start x="0" y="0"/>
                      <wp:lineTo x="0" y="21449"/>
                      <wp:lineTo x="21423" y="21449"/>
                      <wp:lineTo x="21423" y="0"/>
                      <wp:lineTo x="0" y="0"/>
                    </wp:wrapPolygon>
                  </wp:wrapThrough>
                  <wp:docPr id="20" name="图片 20" descr="双排驾驶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双排驾驶室"/>
                          <pic:cNvPicPr>
                            <a:picLocks noChangeAspect="1"/>
                          </pic:cNvPicPr>
                        </pic:nvPicPr>
                        <pic:blipFill>
                          <a:blip r:embed="rId28"/>
                          <a:stretch>
                            <a:fillRect/>
                          </a:stretch>
                        </pic:blipFill>
                        <pic:spPr>
                          <a:xfrm>
                            <a:off x="0" y="0"/>
                            <a:ext cx="2016760" cy="1457960"/>
                          </a:xfrm>
                          <a:prstGeom prst="rect">
                            <a:avLst/>
                          </a:prstGeom>
                        </pic:spPr>
                      </pic:pic>
                    </a:graphicData>
                  </a:graphic>
                </wp:anchor>
              </w:drawing>
            </w:r>
          </w:p>
        </w:tc>
      </w:tr>
      <w:tr w14:paraId="454CF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9" w:type="pct"/>
          </w:tcPr>
          <w:p w14:paraId="42753B7B">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司乘人员数</w:t>
            </w:r>
          </w:p>
        </w:tc>
        <w:tc>
          <w:tcPr>
            <w:tcW w:w="2205" w:type="pct"/>
          </w:tcPr>
          <w:p w14:paraId="3F7338B5">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2+3人</w:t>
            </w:r>
          </w:p>
        </w:tc>
        <w:tc>
          <w:tcPr>
            <w:tcW w:w="1764" w:type="pct"/>
            <w:vMerge w:val="continue"/>
          </w:tcPr>
          <w:p w14:paraId="76EC66D0">
            <w:pPr>
              <w:spacing w:before="0" w:beforeAutospacing="0" w:after="0" w:afterAutospacing="0"/>
              <w:ind w:left="0" w:right="0"/>
              <w:jc w:val="left"/>
              <w:rPr>
                <w:rFonts w:hint="eastAsia" w:ascii="仿宋" w:hAnsi="仿宋" w:eastAsia="仿宋" w:cs="仿宋"/>
                <w:b w:val="0"/>
                <w:bCs/>
                <w:sz w:val="24"/>
                <w:szCs w:val="24"/>
              </w:rPr>
            </w:pPr>
          </w:p>
        </w:tc>
      </w:tr>
      <w:tr w14:paraId="7F07C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9" w:type="pct"/>
          </w:tcPr>
          <w:p w14:paraId="6969D040">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驾驶员位置</w:t>
            </w:r>
          </w:p>
        </w:tc>
        <w:tc>
          <w:tcPr>
            <w:tcW w:w="2205" w:type="pct"/>
          </w:tcPr>
          <w:p w14:paraId="35C10296">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左置</w:t>
            </w:r>
          </w:p>
        </w:tc>
        <w:tc>
          <w:tcPr>
            <w:tcW w:w="1764" w:type="pct"/>
            <w:vMerge w:val="continue"/>
          </w:tcPr>
          <w:p w14:paraId="2B6ACB8C">
            <w:pPr>
              <w:spacing w:before="0" w:beforeAutospacing="0" w:after="0" w:afterAutospacing="0"/>
              <w:ind w:left="0" w:right="0"/>
              <w:jc w:val="left"/>
              <w:rPr>
                <w:rFonts w:hint="eastAsia" w:ascii="仿宋" w:hAnsi="仿宋" w:eastAsia="仿宋" w:cs="仿宋"/>
                <w:b w:val="0"/>
                <w:bCs/>
                <w:sz w:val="24"/>
                <w:szCs w:val="24"/>
              </w:rPr>
            </w:pPr>
          </w:p>
        </w:tc>
      </w:tr>
      <w:tr w14:paraId="154E2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9" w:type="pct"/>
          </w:tcPr>
          <w:p w14:paraId="4FDFAC9C">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设备</w:t>
            </w:r>
          </w:p>
        </w:tc>
        <w:tc>
          <w:tcPr>
            <w:tcW w:w="2205" w:type="pct"/>
          </w:tcPr>
          <w:p w14:paraId="1F7BDBEE">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原车仪表板处设置消防操作仪表板及警灯控制盒，加装</w:t>
            </w:r>
          </w:p>
          <w:p w14:paraId="20251875">
            <w:pPr>
              <w:pStyle w:val="104"/>
              <w:numPr>
                <w:ilvl w:val="0"/>
                <w:numId w:val="5"/>
              </w:numPr>
              <w:spacing w:before="0" w:beforeAutospacing="0" w:after="0" w:afterAutospacing="0"/>
              <w:ind w:right="0" w:firstLineChars="0"/>
              <w:jc w:val="left"/>
              <w:rPr>
                <w:rFonts w:hint="eastAsia" w:ascii="仿宋" w:hAnsi="仿宋" w:eastAsia="仿宋" w:cs="仿宋"/>
                <w:b w:val="0"/>
                <w:bCs/>
                <w:sz w:val="24"/>
                <w:szCs w:val="24"/>
              </w:rPr>
            </w:pPr>
            <w:r>
              <w:rPr>
                <w:rFonts w:hint="eastAsia" w:ascii="仿宋" w:hAnsi="仿宋" w:eastAsia="仿宋" w:cs="仿宋"/>
                <w:b w:val="0"/>
                <w:bCs/>
                <w:sz w:val="24"/>
                <w:szCs w:val="24"/>
              </w:rPr>
              <w:t>警报器；</w:t>
            </w:r>
          </w:p>
          <w:p w14:paraId="630E86A9">
            <w:pPr>
              <w:pStyle w:val="104"/>
              <w:numPr>
                <w:ilvl w:val="0"/>
                <w:numId w:val="5"/>
              </w:numPr>
              <w:spacing w:before="0" w:beforeAutospacing="0" w:after="0" w:afterAutospacing="0"/>
              <w:ind w:right="0" w:firstLineChars="0"/>
              <w:jc w:val="left"/>
              <w:rPr>
                <w:rFonts w:hint="eastAsia" w:ascii="仿宋" w:hAnsi="仿宋" w:eastAsia="仿宋" w:cs="仿宋"/>
                <w:b w:val="0"/>
                <w:bCs/>
                <w:sz w:val="24"/>
                <w:szCs w:val="24"/>
              </w:rPr>
            </w:pPr>
            <w:r>
              <w:rPr>
                <w:rFonts w:hint="eastAsia" w:ascii="仿宋" w:hAnsi="仿宋" w:eastAsia="仿宋" w:cs="仿宋"/>
                <w:b w:val="0"/>
                <w:bCs/>
                <w:sz w:val="24"/>
                <w:szCs w:val="24"/>
              </w:rPr>
              <w:t>取力器控制开关及指示灯；</w:t>
            </w:r>
          </w:p>
          <w:p w14:paraId="41E7300A">
            <w:pPr>
              <w:pStyle w:val="104"/>
              <w:numPr>
                <w:ilvl w:val="0"/>
                <w:numId w:val="5"/>
              </w:numPr>
              <w:spacing w:before="0" w:beforeAutospacing="0" w:after="0" w:afterAutospacing="0"/>
              <w:ind w:right="0" w:firstLineChars="0"/>
              <w:jc w:val="left"/>
              <w:rPr>
                <w:rFonts w:hint="eastAsia" w:ascii="仿宋" w:hAnsi="仿宋" w:eastAsia="仿宋" w:cs="仿宋"/>
                <w:b w:val="0"/>
                <w:bCs/>
                <w:sz w:val="24"/>
                <w:szCs w:val="24"/>
              </w:rPr>
            </w:pPr>
            <w:r>
              <w:rPr>
                <w:rFonts w:hint="eastAsia" w:ascii="仿宋" w:hAnsi="仿宋" w:eastAsia="仿宋" w:cs="仿宋"/>
                <w:b w:val="0"/>
                <w:bCs/>
                <w:sz w:val="24"/>
                <w:szCs w:val="24"/>
              </w:rPr>
              <w:t>附加电源开关；</w:t>
            </w:r>
          </w:p>
        </w:tc>
        <w:tc>
          <w:tcPr>
            <w:tcW w:w="1764" w:type="pct"/>
            <w:vMerge w:val="continue"/>
          </w:tcPr>
          <w:p w14:paraId="38ADC458">
            <w:pPr>
              <w:spacing w:before="0" w:beforeAutospacing="0" w:after="0" w:afterAutospacing="0"/>
              <w:ind w:left="0" w:right="0"/>
              <w:jc w:val="left"/>
              <w:rPr>
                <w:rFonts w:hint="eastAsia" w:ascii="仿宋" w:hAnsi="仿宋" w:eastAsia="仿宋" w:cs="仿宋"/>
                <w:b w:val="0"/>
                <w:bCs/>
                <w:sz w:val="24"/>
                <w:szCs w:val="24"/>
              </w:rPr>
            </w:pPr>
          </w:p>
        </w:tc>
      </w:tr>
    </w:tbl>
    <w:p w14:paraId="397B533E">
      <w:pPr>
        <w:pStyle w:val="104"/>
        <w:numPr>
          <w:ilvl w:val="0"/>
          <w:numId w:val="0"/>
        </w:numPr>
        <w:ind w:leftChars="0"/>
        <w:jc w:val="left"/>
        <w:rPr>
          <w:rFonts w:hint="eastAsia" w:ascii="仿宋" w:hAnsi="仿宋" w:eastAsia="仿宋" w:cs="仿宋"/>
          <w:b w:val="0"/>
          <w:bCs/>
          <w:sz w:val="24"/>
          <w:szCs w:val="24"/>
          <w:lang w:eastAsia="zh-CN"/>
        </w:rPr>
      </w:pPr>
    </w:p>
    <w:p w14:paraId="15C8D674">
      <w:pPr>
        <w:pStyle w:val="104"/>
        <w:numPr>
          <w:ilvl w:val="0"/>
          <w:numId w:val="0"/>
        </w:numPr>
        <w:ind w:leftChars="0"/>
        <w:jc w:val="left"/>
        <w:rPr>
          <w:rFonts w:hint="eastAsia" w:ascii="仿宋" w:hAnsi="仿宋" w:eastAsia="仿宋" w:cs="仿宋"/>
          <w:b w:val="0"/>
          <w:bCs/>
          <w:sz w:val="24"/>
          <w:szCs w:val="24"/>
          <w:lang w:eastAsia="zh-CN"/>
        </w:rPr>
      </w:pPr>
    </w:p>
    <w:p w14:paraId="4DD735CB">
      <w:pPr>
        <w:pStyle w:val="104"/>
        <w:numPr>
          <w:ilvl w:val="0"/>
          <w:numId w:val="0"/>
        </w:numPr>
        <w:ind w:leftChars="0"/>
        <w:jc w:val="left"/>
        <w:rPr>
          <w:rFonts w:hint="eastAsia" w:ascii="仿宋" w:hAnsi="仿宋" w:eastAsia="仿宋" w:cs="仿宋"/>
          <w:b w:val="0"/>
          <w:bCs/>
          <w:sz w:val="24"/>
          <w:szCs w:val="24"/>
          <w:lang w:eastAsia="zh-CN"/>
        </w:rPr>
      </w:pPr>
    </w:p>
    <w:p w14:paraId="2A28E335">
      <w:pPr>
        <w:pStyle w:val="104"/>
        <w:numPr>
          <w:ilvl w:val="0"/>
          <w:numId w:val="0"/>
        </w:numPr>
        <w:ind w:leftChars="0"/>
        <w:jc w:val="left"/>
        <w:rPr>
          <w:rFonts w:hint="eastAsia" w:ascii="仿宋" w:hAnsi="仿宋" w:eastAsia="仿宋" w:cs="仿宋"/>
          <w:b w:val="0"/>
          <w:bCs/>
          <w:sz w:val="24"/>
          <w:szCs w:val="24"/>
          <w:lang w:eastAsia="zh-CN"/>
        </w:rPr>
      </w:pPr>
    </w:p>
    <w:p w14:paraId="3CCCFECC">
      <w:pPr>
        <w:pStyle w:val="104"/>
        <w:numPr>
          <w:ilvl w:val="0"/>
          <w:numId w:val="0"/>
        </w:numPr>
        <w:ind w:leftChars="0"/>
        <w:jc w:val="left"/>
        <w:rPr>
          <w:rFonts w:hint="eastAsia" w:ascii="仿宋" w:hAnsi="仿宋" w:eastAsia="仿宋" w:cs="仿宋"/>
          <w:b w:val="0"/>
          <w:bCs/>
          <w:sz w:val="24"/>
          <w:szCs w:val="24"/>
          <w:lang w:eastAsia="zh-CN"/>
        </w:rPr>
      </w:pPr>
    </w:p>
    <w:p w14:paraId="79F173CE">
      <w:pPr>
        <w:pStyle w:val="104"/>
        <w:numPr>
          <w:ilvl w:val="0"/>
          <w:numId w:val="0"/>
        </w:numPr>
        <w:ind w:leftChars="0"/>
        <w:jc w:val="left"/>
        <w:rPr>
          <w:rFonts w:hint="eastAsia" w:ascii="仿宋" w:hAnsi="仿宋" w:eastAsia="仿宋" w:cs="仿宋"/>
          <w:b w:val="0"/>
          <w:bCs/>
          <w:sz w:val="24"/>
          <w:szCs w:val="24"/>
          <w:lang w:eastAsia="zh-CN"/>
        </w:rPr>
      </w:pPr>
    </w:p>
    <w:p w14:paraId="024C9101">
      <w:pPr>
        <w:pStyle w:val="104"/>
        <w:numPr>
          <w:ilvl w:val="0"/>
          <w:numId w:val="0"/>
        </w:numPr>
        <w:ind w:leftChars="0"/>
        <w:jc w:val="left"/>
        <w:rPr>
          <w:rFonts w:hint="eastAsia" w:ascii="仿宋" w:hAnsi="仿宋" w:eastAsia="仿宋" w:cs="仿宋"/>
          <w:b w:val="0"/>
          <w:bCs/>
          <w:sz w:val="24"/>
          <w:szCs w:val="24"/>
          <w:lang w:eastAsia="zh-CN"/>
        </w:rPr>
      </w:pPr>
    </w:p>
    <w:p w14:paraId="59F365FA">
      <w:pPr>
        <w:pStyle w:val="104"/>
        <w:numPr>
          <w:ilvl w:val="0"/>
          <w:numId w:val="0"/>
        </w:numPr>
        <w:ind w:leftChars="0"/>
        <w:jc w:val="left"/>
        <w:rPr>
          <w:rFonts w:hint="eastAsia" w:ascii="仿宋" w:hAnsi="仿宋" w:eastAsia="仿宋" w:cs="仿宋"/>
          <w:b w:val="0"/>
          <w:bCs/>
          <w:sz w:val="24"/>
          <w:szCs w:val="24"/>
          <w:lang w:eastAsia="zh-CN"/>
        </w:rPr>
      </w:pPr>
    </w:p>
    <w:p w14:paraId="49AC2EBD">
      <w:pPr>
        <w:pStyle w:val="104"/>
        <w:numPr>
          <w:ilvl w:val="0"/>
          <w:numId w:val="0"/>
        </w:numPr>
        <w:ind w:leftChars="0"/>
        <w:jc w:val="left"/>
        <w:rPr>
          <w:rFonts w:hint="eastAsia" w:ascii="仿宋" w:hAnsi="仿宋" w:eastAsia="仿宋" w:cs="仿宋"/>
          <w:b w:val="0"/>
          <w:bCs/>
          <w:sz w:val="24"/>
          <w:szCs w:val="24"/>
          <w:lang w:eastAsia="zh-CN"/>
        </w:rPr>
      </w:pPr>
    </w:p>
    <w:p w14:paraId="13E6F4C0">
      <w:pPr>
        <w:pStyle w:val="104"/>
        <w:numPr>
          <w:ilvl w:val="0"/>
          <w:numId w:val="0"/>
        </w:numPr>
        <w:ind w:leftChars="0"/>
        <w:jc w:val="left"/>
        <w:rPr>
          <w:rFonts w:hint="eastAsia" w:ascii="仿宋" w:hAnsi="仿宋" w:eastAsia="仿宋" w:cs="仿宋"/>
          <w:b w:val="0"/>
          <w:bCs/>
          <w:sz w:val="24"/>
          <w:szCs w:val="24"/>
          <w:lang w:eastAsia="zh-CN"/>
        </w:rPr>
      </w:pPr>
    </w:p>
    <w:p w14:paraId="22428E11">
      <w:pPr>
        <w:pStyle w:val="104"/>
        <w:numPr>
          <w:ilvl w:val="0"/>
          <w:numId w:val="0"/>
        </w:numPr>
        <w:ind w:leftChars="0"/>
        <w:jc w:val="left"/>
        <w:rPr>
          <w:rFonts w:hint="eastAsia" w:ascii="仿宋" w:hAnsi="仿宋" w:eastAsia="仿宋" w:cs="仿宋"/>
          <w:b w:val="0"/>
          <w:bCs/>
          <w:sz w:val="24"/>
          <w:szCs w:val="24"/>
          <w:lang w:eastAsia="zh-CN"/>
        </w:rPr>
      </w:pPr>
    </w:p>
    <w:p w14:paraId="3C8A19D8">
      <w:pPr>
        <w:pStyle w:val="104"/>
        <w:numPr>
          <w:ilvl w:val="0"/>
          <w:numId w:val="0"/>
        </w:numPr>
        <w:ind w:leftChars="0"/>
        <w:jc w:val="left"/>
        <w:rPr>
          <w:rFonts w:hint="eastAsia" w:ascii="仿宋" w:hAnsi="仿宋" w:eastAsia="仿宋" w:cs="仿宋"/>
          <w:b w:val="0"/>
          <w:bCs/>
          <w:sz w:val="24"/>
          <w:szCs w:val="24"/>
          <w:lang w:eastAsia="zh-CN"/>
        </w:rPr>
      </w:pPr>
    </w:p>
    <w:p w14:paraId="1BA6B83A">
      <w:pPr>
        <w:pStyle w:val="104"/>
        <w:numPr>
          <w:ilvl w:val="0"/>
          <w:numId w:val="0"/>
        </w:numPr>
        <w:ind w:leftChars="0"/>
        <w:jc w:val="left"/>
        <w:rPr>
          <w:rFonts w:hint="eastAsia" w:ascii="仿宋" w:hAnsi="仿宋" w:eastAsia="仿宋" w:cs="仿宋"/>
          <w:b w:val="0"/>
          <w:bCs/>
          <w:sz w:val="24"/>
          <w:szCs w:val="24"/>
          <w:lang w:eastAsia="zh-CN"/>
        </w:rPr>
      </w:pPr>
    </w:p>
    <w:p w14:paraId="592ED9B5">
      <w:pPr>
        <w:pStyle w:val="104"/>
        <w:numPr>
          <w:ilvl w:val="0"/>
          <w:numId w:val="0"/>
        </w:numPr>
        <w:ind w:leftChars="0"/>
        <w:jc w:val="left"/>
        <w:rPr>
          <w:rFonts w:hint="eastAsia" w:ascii="仿宋" w:hAnsi="仿宋" w:eastAsia="仿宋" w:cs="仿宋"/>
          <w:b w:val="0"/>
          <w:bCs/>
          <w:sz w:val="24"/>
          <w:szCs w:val="24"/>
          <w:lang w:eastAsia="zh-CN"/>
        </w:rPr>
      </w:pPr>
    </w:p>
    <w:p w14:paraId="45D6A806">
      <w:pPr>
        <w:pStyle w:val="104"/>
        <w:numPr>
          <w:ilvl w:val="0"/>
          <w:numId w:val="0"/>
        </w:numPr>
        <w:ind w:leftChars="0"/>
        <w:jc w:val="left"/>
        <w:rPr>
          <w:rFonts w:hint="eastAsia" w:ascii="仿宋" w:hAnsi="仿宋" w:eastAsia="仿宋" w:cs="仿宋"/>
          <w:b w:val="0"/>
          <w:bCs/>
          <w:sz w:val="24"/>
          <w:szCs w:val="24"/>
          <w:lang w:eastAsia="zh-CN"/>
        </w:rPr>
      </w:pPr>
    </w:p>
    <w:p w14:paraId="036A5D21">
      <w:pPr>
        <w:pStyle w:val="104"/>
        <w:numPr>
          <w:ilvl w:val="0"/>
          <w:numId w:val="0"/>
        </w:numPr>
        <w:ind w:leftChars="0"/>
        <w:jc w:val="left"/>
        <w:rPr>
          <w:rFonts w:hint="eastAsia" w:ascii="仿宋" w:hAnsi="仿宋" w:eastAsia="仿宋" w:cs="仿宋"/>
          <w:b w:val="0"/>
          <w:bCs/>
          <w:sz w:val="24"/>
          <w:szCs w:val="24"/>
          <w:lang w:eastAsia="zh-CN"/>
        </w:rPr>
      </w:pPr>
    </w:p>
    <w:p w14:paraId="7A1FD966">
      <w:pPr>
        <w:pStyle w:val="104"/>
        <w:numPr>
          <w:ilvl w:val="0"/>
          <w:numId w:val="0"/>
        </w:numPr>
        <w:ind w:leftChars="0"/>
        <w:jc w:val="left"/>
        <w:rPr>
          <w:rFonts w:hint="eastAsia" w:ascii="仿宋" w:hAnsi="仿宋" w:eastAsia="仿宋" w:cs="仿宋"/>
          <w:b/>
          <w:bCs w:val="0"/>
          <w:sz w:val="24"/>
          <w:szCs w:val="24"/>
        </w:rPr>
      </w:pPr>
      <w:r>
        <w:rPr>
          <w:rFonts w:hint="eastAsia" w:ascii="仿宋" w:hAnsi="仿宋" w:eastAsia="仿宋" w:cs="仿宋"/>
          <w:b/>
          <w:bCs w:val="0"/>
          <w:sz w:val="24"/>
          <w:szCs w:val="24"/>
          <w:lang w:eastAsia="zh-CN"/>
        </w:rPr>
        <w:t>（</w:t>
      </w:r>
      <w:r>
        <w:rPr>
          <w:rFonts w:hint="eastAsia" w:ascii="仿宋" w:hAnsi="仿宋" w:eastAsia="仿宋" w:cs="仿宋"/>
          <w:b/>
          <w:bCs w:val="0"/>
          <w:sz w:val="24"/>
          <w:szCs w:val="24"/>
          <w:lang w:val="en-US" w:eastAsia="zh-CN"/>
        </w:rPr>
        <w:t>3</w:t>
      </w:r>
      <w:r>
        <w:rPr>
          <w:rFonts w:hint="eastAsia" w:ascii="仿宋" w:hAnsi="仿宋" w:eastAsia="仿宋" w:cs="仿宋"/>
          <w:b/>
          <w:bCs w:val="0"/>
          <w:sz w:val="24"/>
          <w:szCs w:val="24"/>
          <w:lang w:eastAsia="zh-CN"/>
        </w:rPr>
        <w:t>）</w:t>
      </w:r>
      <w:r>
        <w:rPr>
          <w:rFonts w:hint="eastAsia" w:ascii="仿宋" w:hAnsi="仿宋" w:eastAsia="仿宋" w:cs="仿宋"/>
          <w:b/>
          <w:bCs w:val="0"/>
          <w:sz w:val="24"/>
          <w:szCs w:val="24"/>
        </w:rPr>
        <w:t>上装结构及性能参数</w:t>
      </w:r>
    </w:p>
    <w:tbl>
      <w:tblPr>
        <w:tblStyle w:val="6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23"/>
        <w:gridCol w:w="7370"/>
      </w:tblGrid>
      <w:tr w14:paraId="29CB7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pct"/>
          </w:tcPr>
          <w:p w14:paraId="6F0C20FC">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总体布置</w:t>
            </w:r>
          </w:p>
        </w:tc>
        <w:tc>
          <w:tcPr>
            <w:tcW w:w="4338" w:type="pct"/>
          </w:tcPr>
          <w:p w14:paraId="6B753CD2">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整车由消防员乘员室和车身两大部分组成，车身布置采用整体钣金式结构，外露水罐，后部为水泵房，罐体为平行长方体厢式容罐。</w:t>
            </w:r>
          </w:p>
        </w:tc>
      </w:tr>
      <w:tr w14:paraId="17F40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pct"/>
          </w:tcPr>
          <w:p w14:paraId="711AB03E">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工艺要求</w:t>
            </w:r>
          </w:p>
        </w:tc>
        <w:tc>
          <w:tcPr>
            <w:tcW w:w="4338" w:type="pct"/>
          </w:tcPr>
          <w:p w14:paraId="5D2C1EAF">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所有碳钢型材及板材均采用酸洗磷化处理防锈蚀，所有零部件、标准件均采用电镀、电泳等表面表面处理工艺。所有切割件均采用激光切割机切割，保证零件精度。</w:t>
            </w:r>
          </w:p>
        </w:tc>
      </w:tr>
      <w:tr w14:paraId="34A96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gridSpan w:val="2"/>
          </w:tcPr>
          <w:p w14:paraId="01253697">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rPr>
              <w:fldChar w:fldCharType="begin"/>
            </w:r>
            <w:r>
              <w:rPr>
                <w:rFonts w:hint="eastAsia" w:ascii="仿宋" w:hAnsi="仿宋" w:eastAsia="仿宋" w:cs="仿宋"/>
                <w:b w:val="0"/>
                <w:bCs/>
                <w:sz w:val="24"/>
                <w:szCs w:val="24"/>
              </w:rPr>
              <w:instrText xml:space="preserve"> INCLUDEPICTURE "D:\\我的文档\\Tencent Files\\1020054104\\Image\\C2C\\PL]T32${B(GIX[HL`BNJ1`L.png" \* MERGEFORMATINET </w:instrText>
            </w:r>
            <w:r>
              <w:rPr>
                <w:rFonts w:hint="eastAsia" w:ascii="仿宋" w:hAnsi="仿宋" w:eastAsia="仿宋" w:cs="仿宋"/>
                <w:b w:val="0"/>
                <w:bCs/>
                <w:sz w:val="24"/>
                <w:szCs w:val="24"/>
              </w:rPr>
              <w:fldChar w:fldCharType="separate"/>
            </w:r>
            <w:r>
              <w:rPr>
                <w:rFonts w:hint="eastAsia" w:ascii="仿宋" w:hAnsi="仿宋" w:eastAsia="仿宋" w:cs="仿宋"/>
                <w:b w:val="0"/>
                <w:bCs/>
                <w:sz w:val="24"/>
                <w:szCs w:val="24"/>
              </w:rPr>
              <w:drawing>
                <wp:inline distT="0" distB="0" distL="114300" distR="114300">
                  <wp:extent cx="4402455" cy="1943100"/>
                  <wp:effectExtent l="0" t="0" r="171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r:link="rId30"/>
                          <a:srcRect l="-403" t="10495" r="-1067" b="3629"/>
                          <a:stretch>
                            <a:fillRect/>
                          </a:stretch>
                        </pic:blipFill>
                        <pic:spPr>
                          <a:xfrm>
                            <a:off x="0" y="0"/>
                            <a:ext cx="4402455" cy="1943100"/>
                          </a:xfrm>
                          <a:prstGeom prst="rect">
                            <a:avLst/>
                          </a:prstGeom>
                          <a:noFill/>
                          <a:ln>
                            <a:noFill/>
                          </a:ln>
                        </pic:spPr>
                      </pic:pic>
                    </a:graphicData>
                  </a:graphic>
                </wp:inline>
              </w:drawing>
            </w:r>
            <w:r>
              <w:rPr>
                <w:rFonts w:hint="eastAsia" w:ascii="仿宋" w:hAnsi="仿宋" w:eastAsia="仿宋" w:cs="仿宋"/>
                <w:b w:val="0"/>
                <w:bCs/>
                <w:sz w:val="24"/>
                <w:szCs w:val="24"/>
              </w:rPr>
              <w:fldChar w:fldCharType="end"/>
            </w:r>
          </w:p>
        </w:tc>
      </w:tr>
    </w:tbl>
    <w:p w14:paraId="55644F9A">
      <w:pPr>
        <w:pStyle w:val="104"/>
        <w:numPr>
          <w:ilvl w:val="0"/>
          <w:numId w:val="0"/>
        </w:numPr>
        <w:ind w:leftChars="0"/>
        <w:jc w:val="left"/>
        <w:rPr>
          <w:rFonts w:hint="eastAsia" w:ascii="仿宋" w:hAnsi="仿宋" w:eastAsia="仿宋" w:cs="仿宋"/>
          <w:b w:val="0"/>
          <w:bCs/>
          <w:sz w:val="24"/>
          <w:szCs w:val="24"/>
        </w:rPr>
      </w:pPr>
    </w:p>
    <w:p w14:paraId="7370A1F8">
      <w:pPr>
        <w:pStyle w:val="104"/>
        <w:numPr>
          <w:ilvl w:val="0"/>
          <w:numId w:val="0"/>
        </w:numPr>
        <w:ind w:leftChars="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1、</w:t>
      </w:r>
      <w:r>
        <w:rPr>
          <w:rFonts w:hint="eastAsia" w:ascii="仿宋" w:hAnsi="仿宋" w:eastAsia="仿宋" w:cs="仿宋"/>
          <w:b w:val="0"/>
          <w:bCs/>
          <w:sz w:val="24"/>
          <w:szCs w:val="24"/>
        </w:rPr>
        <w:t>器材箱和泵室</w:t>
      </w:r>
    </w:p>
    <w:tbl>
      <w:tblPr>
        <w:tblStyle w:val="6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50"/>
        <w:gridCol w:w="3570"/>
        <w:gridCol w:w="3873"/>
      </w:tblGrid>
      <w:tr w14:paraId="176C7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trPr>
        <w:tc>
          <w:tcPr>
            <w:tcW w:w="618" w:type="pct"/>
            <w:vAlign w:val="center"/>
          </w:tcPr>
          <w:p w14:paraId="2C435484">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rPr>
              <w:t>结构</w:t>
            </w:r>
          </w:p>
        </w:tc>
        <w:tc>
          <w:tcPr>
            <w:tcW w:w="2102" w:type="pct"/>
          </w:tcPr>
          <w:p w14:paraId="50A5C0E5">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主框架结构采用优质方管焊接，外装饰板采用碳钢板焊接，车顶防滑，可行走。</w:t>
            </w:r>
          </w:p>
        </w:tc>
        <w:tc>
          <w:tcPr>
            <w:tcW w:w="2279" w:type="pct"/>
            <w:vMerge w:val="restart"/>
            <w:tcBorders>
              <w:top w:val="single" w:color="auto" w:sz="4" w:space="0"/>
              <w:right w:val="single" w:color="auto" w:sz="4" w:space="0"/>
            </w:tcBorders>
          </w:tcPr>
          <w:p w14:paraId="76552B2C">
            <w:pPr>
              <w:widowControl/>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eastAsia="zh-CN"/>
              </w:rPr>
              <w:drawing>
                <wp:anchor distT="0" distB="0" distL="114300" distR="114300" simplePos="0" relativeHeight="251664384" behindDoc="1" locked="0" layoutInCell="1" allowOverlap="1">
                  <wp:simplePos x="0" y="0"/>
                  <wp:positionH relativeFrom="column">
                    <wp:posOffset>1193165</wp:posOffset>
                  </wp:positionH>
                  <wp:positionV relativeFrom="paragraph">
                    <wp:posOffset>44450</wp:posOffset>
                  </wp:positionV>
                  <wp:extent cx="1314450" cy="986790"/>
                  <wp:effectExtent l="0" t="0" r="0" b="3810"/>
                  <wp:wrapThrough wrapText="bothSides">
                    <wp:wrapPolygon>
                      <wp:start x="0" y="0"/>
                      <wp:lineTo x="0" y="21266"/>
                      <wp:lineTo x="21287" y="21266"/>
                      <wp:lineTo x="21287" y="0"/>
                      <wp:lineTo x="0" y="0"/>
                    </wp:wrapPolygon>
                  </wp:wrapThrough>
                  <wp:docPr id="3"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1"/>
                          <pic:cNvPicPr>
                            <a:picLocks noChangeAspect="1"/>
                          </pic:cNvPicPr>
                        </pic:nvPicPr>
                        <pic:blipFill>
                          <a:blip r:embed="rId31"/>
                          <a:stretch>
                            <a:fillRect/>
                          </a:stretch>
                        </pic:blipFill>
                        <pic:spPr>
                          <a:xfrm>
                            <a:off x="0" y="0"/>
                            <a:ext cx="1314450" cy="986790"/>
                          </a:xfrm>
                          <a:prstGeom prst="rect">
                            <a:avLst/>
                          </a:prstGeom>
                          <a:noFill/>
                          <a:ln>
                            <a:noFill/>
                          </a:ln>
                        </pic:spPr>
                      </pic:pic>
                    </a:graphicData>
                  </a:graphic>
                </wp:anchor>
              </w:drawing>
            </w:r>
            <w:r>
              <w:rPr>
                <w:rFonts w:hint="eastAsia" w:ascii="仿宋" w:hAnsi="仿宋" w:eastAsia="仿宋" w:cs="仿宋"/>
                <w:b w:val="0"/>
                <w:bCs/>
                <w:sz w:val="24"/>
                <w:szCs w:val="24"/>
                <w:lang w:eastAsia="zh-CN"/>
              </w:rPr>
              <w:drawing>
                <wp:anchor distT="0" distB="0" distL="114300" distR="114300" simplePos="0" relativeHeight="251663360" behindDoc="1" locked="0" layoutInCell="1" allowOverlap="1">
                  <wp:simplePos x="0" y="0"/>
                  <wp:positionH relativeFrom="column">
                    <wp:posOffset>-186690</wp:posOffset>
                  </wp:positionH>
                  <wp:positionV relativeFrom="paragraph">
                    <wp:posOffset>213360</wp:posOffset>
                  </wp:positionV>
                  <wp:extent cx="1481455" cy="1112520"/>
                  <wp:effectExtent l="0" t="0" r="11430" b="4445"/>
                  <wp:wrapThrough wrapText="bothSides">
                    <wp:wrapPolygon>
                      <wp:start x="9" y="21600"/>
                      <wp:lineTo x="21396" y="21600"/>
                      <wp:lineTo x="21396" y="518"/>
                      <wp:lineTo x="9" y="518"/>
                      <wp:lineTo x="9" y="21600"/>
                    </wp:wrapPolygon>
                  </wp:wrapThrough>
                  <wp:docPr id="22"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2"/>
                          <pic:cNvPicPr>
                            <a:picLocks noChangeAspect="1"/>
                          </pic:cNvPicPr>
                        </pic:nvPicPr>
                        <pic:blipFill>
                          <a:blip r:embed="rId32"/>
                          <a:stretch>
                            <a:fillRect/>
                          </a:stretch>
                        </pic:blipFill>
                        <pic:spPr>
                          <a:xfrm rot="5400000">
                            <a:off x="0" y="0"/>
                            <a:ext cx="1481455" cy="1112520"/>
                          </a:xfrm>
                          <a:prstGeom prst="rect">
                            <a:avLst/>
                          </a:prstGeom>
                          <a:noFill/>
                          <a:ln>
                            <a:noFill/>
                          </a:ln>
                        </pic:spPr>
                      </pic:pic>
                    </a:graphicData>
                  </a:graphic>
                </wp:anchor>
              </w:drawing>
            </w:r>
            <w:r>
              <w:rPr>
                <w:rFonts w:hint="eastAsia" w:ascii="仿宋" w:hAnsi="仿宋" w:eastAsia="仿宋" w:cs="仿宋"/>
                <w:b w:val="0"/>
                <w:bCs/>
                <w:sz w:val="24"/>
                <w:szCs w:val="24"/>
              </w:rPr>
              <w:t xml:space="preserve"> </w:t>
            </w:r>
          </w:p>
          <w:p w14:paraId="5B46EAEE">
            <w:pPr>
              <w:spacing w:before="0" w:beforeAutospacing="0" w:after="0" w:afterAutospacing="0"/>
              <w:ind w:left="0" w:right="0"/>
              <w:rPr>
                <w:rFonts w:hint="eastAsia" w:ascii="仿宋" w:hAnsi="仿宋" w:eastAsia="仿宋" w:cs="仿宋"/>
                <w:b w:val="0"/>
                <w:bCs/>
                <w:sz w:val="24"/>
                <w:szCs w:val="24"/>
              </w:rPr>
            </w:pPr>
          </w:p>
        </w:tc>
      </w:tr>
      <w:tr w14:paraId="658A0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Align w:val="center"/>
          </w:tcPr>
          <w:p w14:paraId="72CBBE6C">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rPr>
              <w:t>器材箱</w:t>
            </w:r>
          </w:p>
        </w:tc>
        <w:tc>
          <w:tcPr>
            <w:tcW w:w="2102" w:type="pct"/>
          </w:tcPr>
          <w:p w14:paraId="5CFFAC6E">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器材箱位于泵房两侧，两边设铝合金卷帘门，内有照明灯。</w:t>
            </w:r>
          </w:p>
        </w:tc>
        <w:tc>
          <w:tcPr>
            <w:tcW w:w="2279" w:type="pct"/>
            <w:vMerge w:val="continue"/>
            <w:tcBorders>
              <w:right w:val="single" w:color="auto" w:sz="4" w:space="0"/>
            </w:tcBorders>
          </w:tcPr>
          <w:p w14:paraId="49A87DFC">
            <w:pPr>
              <w:widowControl/>
              <w:spacing w:before="0" w:beforeAutospacing="0" w:after="0" w:afterAutospacing="0"/>
              <w:ind w:left="0" w:right="0"/>
              <w:jc w:val="left"/>
              <w:rPr>
                <w:rFonts w:hint="eastAsia" w:ascii="仿宋" w:hAnsi="仿宋" w:eastAsia="仿宋" w:cs="仿宋"/>
                <w:b w:val="0"/>
                <w:bCs/>
                <w:sz w:val="24"/>
                <w:szCs w:val="24"/>
              </w:rPr>
            </w:pPr>
          </w:p>
        </w:tc>
      </w:tr>
      <w:tr w14:paraId="1B943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Align w:val="center"/>
          </w:tcPr>
          <w:p w14:paraId="20D3B27D">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rPr>
              <w:t>泵房</w:t>
            </w:r>
          </w:p>
        </w:tc>
        <w:tc>
          <w:tcPr>
            <w:tcW w:w="2102" w:type="pct"/>
          </w:tcPr>
          <w:p w14:paraId="6CBA0B0F">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泵房位于整车后部，两边与后边设铝合金卷帘门，内有照明灯，泵室两侧可放置部分常用器材</w:t>
            </w:r>
          </w:p>
        </w:tc>
        <w:tc>
          <w:tcPr>
            <w:tcW w:w="2279" w:type="pct"/>
            <w:vMerge w:val="continue"/>
            <w:tcBorders>
              <w:right w:val="single" w:color="auto" w:sz="4" w:space="0"/>
            </w:tcBorders>
          </w:tcPr>
          <w:p w14:paraId="52BA2A42">
            <w:pPr>
              <w:widowControl/>
              <w:spacing w:before="0" w:beforeAutospacing="0" w:after="0" w:afterAutospacing="0"/>
              <w:ind w:left="0" w:right="0"/>
              <w:jc w:val="left"/>
              <w:rPr>
                <w:rFonts w:hint="eastAsia" w:ascii="仿宋" w:hAnsi="仿宋" w:eastAsia="仿宋" w:cs="仿宋"/>
                <w:b w:val="0"/>
                <w:bCs/>
                <w:sz w:val="24"/>
                <w:szCs w:val="24"/>
              </w:rPr>
            </w:pPr>
          </w:p>
        </w:tc>
      </w:tr>
      <w:tr w14:paraId="34390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Align w:val="center"/>
          </w:tcPr>
          <w:p w14:paraId="642F2333">
            <w:pPr>
              <w:spacing w:before="0" w:beforeAutospacing="0" w:after="0" w:afterAutospacing="0"/>
              <w:ind w:left="0" w:right="0"/>
              <w:jc w:val="center"/>
              <w:rPr>
                <w:rFonts w:hint="eastAsia" w:ascii="仿宋" w:hAnsi="仿宋" w:eastAsia="仿宋" w:cs="仿宋"/>
                <w:b w:val="0"/>
                <w:bCs/>
                <w:sz w:val="24"/>
                <w:szCs w:val="24"/>
              </w:rPr>
            </w:pPr>
          </w:p>
          <w:p w14:paraId="37635DDA">
            <w:pPr>
              <w:spacing w:before="0" w:beforeAutospacing="0" w:after="0" w:afterAutospacing="0"/>
              <w:ind w:left="0" w:right="0"/>
              <w:jc w:val="center"/>
              <w:rPr>
                <w:rFonts w:hint="eastAsia" w:ascii="仿宋" w:hAnsi="仿宋" w:eastAsia="仿宋" w:cs="仿宋"/>
                <w:b w:val="0"/>
                <w:bCs/>
                <w:sz w:val="24"/>
                <w:szCs w:val="24"/>
              </w:rPr>
            </w:pPr>
          </w:p>
          <w:p w14:paraId="638E497C">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rPr>
              <w:t>爬梯及上车拉手</w:t>
            </w:r>
          </w:p>
          <w:p w14:paraId="024CA522">
            <w:pPr>
              <w:spacing w:before="0" w:beforeAutospacing="0" w:after="0" w:afterAutospacing="0"/>
              <w:ind w:left="0" w:right="0"/>
              <w:jc w:val="center"/>
              <w:rPr>
                <w:rFonts w:hint="eastAsia" w:ascii="仿宋" w:hAnsi="仿宋" w:eastAsia="仿宋" w:cs="仿宋"/>
                <w:b w:val="0"/>
                <w:bCs/>
                <w:sz w:val="24"/>
                <w:szCs w:val="24"/>
              </w:rPr>
            </w:pPr>
          </w:p>
          <w:p w14:paraId="7C935CC2">
            <w:pPr>
              <w:spacing w:before="0" w:beforeAutospacing="0" w:after="0" w:afterAutospacing="0"/>
              <w:ind w:left="0" w:right="0"/>
              <w:jc w:val="center"/>
              <w:rPr>
                <w:rFonts w:hint="eastAsia" w:ascii="仿宋" w:hAnsi="仿宋" w:eastAsia="仿宋" w:cs="仿宋"/>
                <w:b w:val="0"/>
                <w:bCs/>
                <w:sz w:val="24"/>
                <w:szCs w:val="24"/>
              </w:rPr>
            </w:pPr>
          </w:p>
          <w:p w14:paraId="44EF2EE2">
            <w:pPr>
              <w:spacing w:before="0" w:beforeAutospacing="0" w:after="0" w:afterAutospacing="0"/>
              <w:ind w:left="0" w:right="0"/>
              <w:jc w:val="center"/>
              <w:rPr>
                <w:rFonts w:hint="eastAsia" w:ascii="仿宋" w:hAnsi="仿宋" w:eastAsia="仿宋" w:cs="仿宋"/>
                <w:b w:val="0"/>
                <w:bCs/>
                <w:sz w:val="24"/>
                <w:szCs w:val="24"/>
              </w:rPr>
            </w:pPr>
          </w:p>
        </w:tc>
        <w:tc>
          <w:tcPr>
            <w:tcW w:w="2102" w:type="pct"/>
          </w:tcPr>
          <w:p w14:paraId="08E1FE24">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后爬梯采用铝合金两节翻转爬梯，使用，使用时离地不超过450mm，上车拉手采用表面带凹槽防滑圆钢管，表面喷塑处理。</w:t>
            </w:r>
          </w:p>
        </w:tc>
        <w:tc>
          <w:tcPr>
            <w:tcW w:w="2279" w:type="pct"/>
            <w:tcBorders>
              <w:right w:val="single" w:color="auto" w:sz="4" w:space="0"/>
            </w:tcBorders>
          </w:tcPr>
          <w:p w14:paraId="2ED34F4B">
            <w:pPr>
              <w:widowControl/>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eastAsia="zh-CN"/>
              </w:rPr>
              <w:drawing>
                <wp:anchor distT="0" distB="0" distL="114300" distR="114300" simplePos="0" relativeHeight="251665408" behindDoc="1" locked="0" layoutInCell="1" allowOverlap="1">
                  <wp:simplePos x="0" y="0"/>
                  <wp:positionH relativeFrom="column">
                    <wp:posOffset>270510</wp:posOffset>
                  </wp:positionH>
                  <wp:positionV relativeFrom="paragraph">
                    <wp:posOffset>37465</wp:posOffset>
                  </wp:positionV>
                  <wp:extent cx="1098550" cy="1386205"/>
                  <wp:effectExtent l="0" t="0" r="6350" b="4445"/>
                  <wp:wrapThrough wrapText="bothSides">
                    <wp:wrapPolygon>
                      <wp:start x="0" y="0"/>
                      <wp:lineTo x="0" y="21372"/>
                      <wp:lineTo x="21350" y="21372"/>
                      <wp:lineTo x="21350" y="0"/>
                      <wp:lineTo x="0" y="0"/>
                    </wp:wrapPolygon>
                  </wp:wrapThrough>
                  <wp:docPr id="24" name="图片 5" descr="后爬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后爬梯"/>
                          <pic:cNvPicPr>
                            <a:picLocks noChangeAspect="1"/>
                          </pic:cNvPicPr>
                        </pic:nvPicPr>
                        <pic:blipFill>
                          <a:blip r:embed="rId33"/>
                          <a:stretch>
                            <a:fillRect/>
                          </a:stretch>
                        </pic:blipFill>
                        <pic:spPr>
                          <a:xfrm>
                            <a:off x="0" y="0"/>
                            <a:ext cx="1098550" cy="1386205"/>
                          </a:xfrm>
                          <a:prstGeom prst="rect">
                            <a:avLst/>
                          </a:prstGeom>
                          <a:noFill/>
                          <a:ln>
                            <a:noFill/>
                          </a:ln>
                        </pic:spPr>
                      </pic:pic>
                    </a:graphicData>
                  </a:graphic>
                </wp:anchor>
              </w:drawing>
            </w:r>
          </w:p>
        </w:tc>
      </w:tr>
      <w:tr w14:paraId="56711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gridSpan w:val="3"/>
            <w:tcBorders>
              <w:left w:val="nil"/>
              <w:right w:val="nil"/>
            </w:tcBorders>
            <w:vAlign w:val="center"/>
          </w:tcPr>
          <w:p w14:paraId="29A1A5CB">
            <w:pPr>
              <w:widowControl/>
              <w:spacing w:before="0" w:beforeAutospacing="0" w:after="0" w:afterAutospacing="0"/>
              <w:ind w:left="0" w:right="0"/>
              <w:jc w:val="left"/>
              <w:rPr>
                <w:rFonts w:hint="eastAsia" w:ascii="仿宋" w:hAnsi="仿宋" w:eastAsia="仿宋" w:cs="仿宋"/>
                <w:b w:val="0"/>
                <w:bCs/>
                <w:sz w:val="24"/>
                <w:szCs w:val="24"/>
              </w:rPr>
            </w:pPr>
          </w:p>
          <w:p w14:paraId="3DE1A9B3">
            <w:pPr>
              <w:widowControl/>
              <w:spacing w:before="0" w:beforeAutospacing="0" w:after="0" w:afterAutospacing="0"/>
              <w:ind w:left="0" w:right="0"/>
              <w:jc w:val="left"/>
              <w:rPr>
                <w:rFonts w:hint="eastAsia" w:ascii="仿宋" w:hAnsi="仿宋" w:eastAsia="仿宋" w:cs="仿宋"/>
                <w:b w:val="0"/>
                <w:bCs/>
                <w:sz w:val="24"/>
                <w:szCs w:val="24"/>
              </w:rPr>
            </w:pPr>
          </w:p>
          <w:p w14:paraId="340A88F3">
            <w:pPr>
              <w:widowControl/>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2、容罐</w:t>
            </w:r>
          </w:p>
        </w:tc>
      </w:tr>
      <w:tr w14:paraId="51558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Align w:val="center"/>
          </w:tcPr>
          <w:p w14:paraId="553426CD">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容量</w:t>
            </w:r>
          </w:p>
        </w:tc>
        <w:tc>
          <w:tcPr>
            <w:tcW w:w="2102" w:type="pct"/>
          </w:tcPr>
          <w:p w14:paraId="1DFAC417">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水：975kg</w:t>
            </w:r>
          </w:p>
        </w:tc>
        <w:tc>
          <w:tcPr>
            <w:tcW w:w="2279" w:type="pct"/>
            <w:vMerge w:val="restart"/>
            <w:tcBorders>
              <w:right w:val="single" w:color="auto" w:sz="4" w:space="0"/>
            </w:tcBorders>
          </w:tcPr>
          <w:p w14:paraId="105C589C">
            <w:pPr>
              <w:widowControl/>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drawing>
                <wp:inline distT="0" distB="0" distL="114300" distR="114300">
                  <wp:extent cx="1781175" cy="1285875"/>
                  <wp:effectExtent l="0" t="0" r="9525"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4"/>
                          <a:srcRect l="27429" t="17239" r="29832" b="27550"/>
                          <a:stretch>
                            <a:fillRect/>
                          </a:stretch>
                        </pic:blipFill>
                        <pic:spPr>
                          <a:xfrm>
                            <a:off x="0" y="0"/>
                            <a:ext cx="1781175" cy="1285875"/>
                          </a:xfrm>
                          <a:prstGeom prst="rect">
                            <a:avLst/>
                          </a:prstGeom>
                          <a:noFill/>
                          <a:ln>
                            <a:noFill/>
                          </a:ln>
                        </pic:spPr>
                      </pic:pic>
                    </a:graphicData>
                  </a:graphic>
                </wp:inline>
              </w:drawing>
            </w:r>
          </w:p>
          <w:p w14:paraId="5A731A6D">
            <w:pPr>
              <w:widowControl/>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drawing>
                <wp:inline distT="0" distB="0" distL="114300" distR="114300">
                  <wp:extent cx="1790700" cy="1343025"/>
                  <wp:effectExtent l="0" t="0" r="0" b="9525"/>
                  <wp:docPr id="9" name="图片 9" descr="DSC0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SC05068"/>
                          <pic:cNvPicPr>
                            <a:picLocks noChangeAspect="1"/>
                          </pic:cNvPicPr>
                        </pic:nvPicPr>
                        <pic:blipFill>
                          <a:blip r:embed="rId35"/>
                          <a:stretch>
                            <a:fillRect/>
                          </a:stretch>
                        </pic:blipFill>
                        <pic:spPr>
                          <a:xfrm>
                            <a:off x="0" y="0"/>
                            <a:ext cx="1790700" cy="1343025"/>
                          </a:xfrm>
                          <a:prstGeom prst="rect">
                            <a:avLst/>
                          </a:prstGeom>
                          <a:noFill/>
                          <a:ln>
                            <a:noFill/>
                          </a:ln>
                        </pic:spPr>
                      </pic:pic>
                    </a:graphicData>
                  </a:graphic>
                </wp:inline>
              </w:drawing>
            </w:r>
          </w:p>
          <w:p w14:paraId="1CFC6441">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drawing>
                <wp:inline distT="0" distB="0" distL="114300" distR="114300">
                  <wp:extent cx="1685925" cy="12573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a:srcRect l="29240" t="23004" r="28700" b="21407"/>
                          <a:stretch>
                            <a:fillRect/>
                          </a:stretch>
                        </pic:blipFill>
                        <pic:spPr>
                          <a:xfrm>
                            <a:off x="0" y="0"/>
                            <a:ext cx="1685925" cy="1257300"/>
                          </a:xfrm>
                          <a:prstGeom prst="rect">
                            <a:avLst/>
                          </a:prstGeom>
                          <a:noFill/>
                          <a:ln>
                            <a:noFill/>
                          </a:ln>
                        </pic:spPr>
                      </pic:pic>
                    </a:graphicData>
                  </a:graphic>
                </wp:inline>
              </w:drawing>
            </w:r>
          </w:p>
        </w:tc>
      </w:tr>
      <w:tr w14:paraId="3A67B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Align w:val="center"/>
          </w:tcPr>
          <w:p w14:paraId="21F087CF">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材质</w:t>
            </w:r>
          </w:p>
        </w:tc>
        <w:tc>
          <w:tcPr>
            <w:tcW w:w="2102" w:type="pct"/>
          </w:tcPr>
          <w:p w14:paraId="016D4847">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优质碳钢，厚度为3mm</w:t>
            </w:r>
          </w:p>
        </w:tc>
        <w:tc>
          <w:tcPr>
            <w:tcW w:w="2279" w:type="pct"/>
            <w:vMerge w:val="continue"/>
            <w:tcBorders>
              <w:right w:val="single" w:color="auto" w:sz="4" w:space="0"/>
            </w:tcBorders>
          </w:tcPr>
          <w:p w14:paraId="3AC8608B">
            <w:pPr>
              <w:widowControl/>
              <w:spacing w:before="0" w:beforeAutospacing="0" w:after="0" w:afterAutospacing="0"/>
              <w:ind w:left="0" w:right="0"/>
              <w:jc w:val="left"/>
              <w:rPr>
                <w:rFonts w:hint="eastAsia" w:ascii="仿宋" w:hAnsi="仿宋" w:eastAsia="仿宋" w:cs="仿宋"/>
                <w:b w:val="0"/>
                <w:bCs/>
                <w:sz w:val="24"/>
                <w:szCs w:val="24"/>
              </w:rPr>
            </w:pPr>
          </w:p>
        </w:tc>
      </w:tr>
      <w:tr w14:paraId="73D59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Align w:val="center"/>
          </w:tcPr>
          <w:p w14:paraId="33239B4A">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结构</w:t>
            </w:r>
          </w:p>
        </w:tc>
        <w:tc>
          <w:tcPr>
            <w:tcW w:w="2102" w:type="pct"/>
          </w:tcPr>
          <w:p w14:paraId="18B50AA3">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内藏式罐体，内设纵、横防浪板，中间开有人孔，封头、隔板均有增加强度的梯形折筋，顶板采用角铁加强，水罐能承受0.1 MPa 的静水压力，经0.1 MPa 静水压强度试验，罐体两侧面不出现明显残余变形，整体防锈蚀处理</w:t>
            </w:r>
          </w:p>
        </w:tc>
        <w:tc>
          <w:tcPr>
            <w:tcW w:w="2279" w:type="pct"/>
            <w:vMerge w:val="continue"/>
            <w:tcBorders>
              <w:right w:val="single" w:color="auto" w:sz="4" w:space="0"/>
            </w:tcBorders>
          </w:tcPr>
          <w:p w14:paraId="456261D9">
            <w:pPr>
              <w:widowControl/>
              <w:spacing w:before="0" w:beforeAutospacing="0" w:after="0" w:afterAutospacing="0"/>
              <w:ind w:left="0" w:right="0"/>
              <w:jc w:val="left"/>
              <w:rPr>
                <w:rFonts w:hint="eastAsia" w:ascii="仿宋" w:hAnsi="仿宋" w:eastAsia="仿宋" w:cs="仿宋"/>
                <w:b w:val="0"/>
                <w:bCs/>
                <w:sz w:val="24"/>
                <w:szCs w:val="24"/>
              </w:rPr>
            </w:pPr>
          </w:p>
        </w:tc>
      </w:tr>
      <w:tr w14:paraId="5C7E8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rPr>
        <w:tc>
          <w:tcPr>
            <w:tcW w:w="618" w:type="pct"/>
            <w:vAlign w:val="center"/>
          </w:tcPr>
          <w:p w14:paraId="0150A31F">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罐体固定</w:t>
            </w:r>
          </w:p>
        </w:tc>
        <w:tc>
          <w:tcPr>
            <w:tcW w:w="2102" w:type="pct"/>
            <w:vAlign w:val="center"/>
          </w:tcPr>
          <w:p w14:paraId="6BC4E55A">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与底盘车架螺栓连接</w:t>
            </w:r>
          </w:p>
        </w:tc>
        <w:tc>
          <w:tcPr>
            <w:tcW w:w="2279" w:type="pct"/>
            <w:vMerge w:val="continue"/>
            <w:tcBorders>
              <w:right w:val="single" w:color="auto" w:sz="4" w:space="0"/>
            </w:tcBorders>
          </w:tcPr>
          <w:p w14:paraId="11FBE04D">
            <w:pPr>
              <w:widowControl/>
              <w:spacing w:before="0" w:beforeAutospacing="0" w:after="0" w:afterAutospacing="0"/>
              <w:ind w:left="0" w:right="0"/>
              <w:jc w:val="left"/>
              <w:rPr>
                <w:rFonts w:hint="eastAsia" w:ascii="仿宋" w:hAnsi="仿宋" w:eastAsia="仿宋" w:cs="仿宋"/>
                <w:b w:val="0"/>
                <w:bCs/>
                <w:sz w:val="24"/>
                <w:szCs w:val="24"/>
              </w:rPr>
            </w:pPr>
          </w:p>
        </w:tc>
      </w:tr>
      <w:tr w14:paraId="70B5F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Merge w:val="restart"/>
            <w:vAlign w:val="center"/>
          </w:tcPr>
          <w:p w14:paraId="6248492F">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罐体设置</w:t>
            </w:r>
          </w:p>
        </w:tc>
        <w:tc>
          <w:tcPr>
            <w:tcW w:w="2102" w:type="pct"/>
          </w:tcPr>
          <w:p w14:paraId="037032D8">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人孔：设DN460人孔1个，带有快速锁定/开启装置</w:t>
            </w:r>
          </w:p>
        </w:tc>
        <w:tc>
          <w:tcPr>
            <w:tcW w:w="2279" w:type="pct"/>
            <w:vMerge w:val="continue"/>
            <w:tcBorders>
              <w:right w:val="single" w:color="auto" w:sz="4" w:space="0"/>
            </w:tcBorders>
          </w:tcPr>
          <w:p w14:paraId="0C47395C">
            <w:pPr>
              <w:widowControl/>
              <w:spacing w:before="0" w:beforeAutospacing="0" w:after="0" w:afterAutospacing="0"/>
              <w:ind w:left="0" w:right="0"/>
              <w:jc w:val="left"/>
              <w:rPr>
                <w:rFonts w:hint="eastAsia" w:ascii="仿宋" w:hAnsi="仿宋" w:eastAsia="仿宋" w:cs="仿宋"/>
                <w:b w:val="0"/>
                <w:bCs/>
                <w:sz w:val="24"/>
                <w:szCs w:val="24"/>
              </w:rPr>
            </w:pPr>
          </w:p>
        </w:tc>
      </w:tr>
      <w:tr w14:paraId="65545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Merge w:val="continue"/>
            <w:vAlign w:val="center"/>
          </w:tcPr>
          <w:p w14:paraId="114AE19C">
            <w:pPr>
              <w:spacing w:before="0" w:beforeAutospacing="0" w:after="0" w:afterAutospacing="0"/>
              <w:ind w:left="0" w:right="0"/>
              <w:jc w:val="center"/>
              <w:rPr>
                <w:rFonts w:hint="eastAsia" w:ascii="仿宋" w:hAnsi="仿宋" w:eastAsia="仿宋" w:cs="仿宋"/>
                <w:b w:val="0"/>
                <w:bCs/>
                <w:sz w:val="24"/>
                <w:szCs w:val="24"/>
              </w:rPr>
            </w:pPr>
          </w:p>
        </w:tc>
        <w:tc>
          <w:tcPr>
            <w:tcW w:w="2102" w:type="pct"/>
          </w:tcPr>
          <w:p w14:paraId="06DF3042">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溢流口：设DN65溢流口1个</w:t>
            </w:r>
          </w:p>
        </w:tc>
        <w:tc>
          <w:tcPr>
            <w:tcW w:w="2279" w:type="pct"/>
            <w:vMerge w:val="continue"/>
            <w:tcBorders>
              <w:right w:val="single" w:color="auto" w:sz="4" w:space="0"/>
            </w:tcBorders>
          </w:tcPr>
          <w:p w14:paraId="378C2969">
            <w:pPr>
              <w:widowControl/>
              <w:spacing w:before="0" w:beforeAutospacing="0" w:after="0" w:afterAutospacing="0"/>
              <w:ind w:left="0" w:right="0"/>
              <w:jc w:val="left"/>
              <w:rPr>
                <w:rFonts w:hint="eastAsia" w:ascii="仿宋" w:hAnsi="仿宋" w:eastAsia="仿宋" w:cs="仿宋"/>
                <w:b w:val="0"/>
                <w:bCs/>
                <w:sz w:val="24"/>
                <w:szCs w:val="24"/>
              </w:rPr>
            </w:pPr>
          </w:p>
        </w:tc>
      </w:tr>
      <w:tr w14:paraId="570D2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Merge w:val="continue"/>
            <w:vAlign w:val="center"/>
          </w:tcPr>
          <w:p w14:paraId="36FE91E2">
            <w:pPr>
              <w:spacing w:before="0" w:beforeAutospacing="0" w:after="0" w:afterAutospacing="0"/>
              <w:ind w:left="0" w:right="0"/>
              <w:jc w:val="center"/>
              <w:rPr>
                <w:rFonts w:hint="eastAsia" w:ascii="仿宋" w:hAnsi="仿宋" w:eastAsia="仿宋" w:cs="仿宋"/>
                <w:b w:val="0"/>
                <w:bCs/>
                <w:sz w:val="24"/>
                <w:szCs w:val="24"/>
              </w:rPr>
            </w:pPr>
          </w:p>
        </w:tc>
        <w:tc>
          <w:tcPr>
            <w:tcW w:w="2102" w:type="pct"/>
          </w:tcPr>
          <w:p w14:paraId="059E0872">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放余水口：设1个DN40水罐放余水口，配球阀</w:t>
            </w:r>
          </w:p>
        </w:tc>
        <w:tc>
          <w:tcPr>
            <w:tcW w:w="2279" w:type="pct"/>
            <w:vMerge w:val="continue"/>
            <w:tcBorders>
              <w:right w:val="single" w:color="auto" w:sz="4" w:space="0"/>
            </w:tcBorders>
          </w:tcPr>
          <w:p w14:paraId="3F785E26">
            <w:pPr>
              <w:widowControl/>
              <w:spacing w:before="0" w:beforeAutospacing="0" w:after="0" w:afterAutospacing="0"/>
              <w:ind w:left="0" w:right="0"/>
              <w:jc w:val="left"/>
              <w:rPr>
                <w:rFonts w:hint="eastAsia" w:ascii="仿宋" w:hAnsi="仿宋" w:eastAsia="仿宋" w:cs="仿宋"/>
                <w:b w:val="0"/>
                <w:bCs/>
                <w:sz w:val="24"/>
                <w:szCs w:val="24"/>
              </w:rPr>
            </w:pPr>
          </w:p>
        </w:tc>
      </w:tr>
      <w:tr w14:paraId="10E87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Merge w:val="continue"/>
            <w:vAlign w:val="center"/>
          </w:tcPr>
          <w:p w14:paraId="32CBAAF4">
            <w:pPr>
              <w:spacing w:before="0" w:beforeAutospacing="0" w:after="0" w:afterAutospacing="0"/>
              <w:ind w:left="0" w:right="0"/>
              <w:jc w:val="center"/>
              <w:rPr>
                <w:rFonts w:hint="eastAsia" w:ascii="仿宋" w:hAnsi="仿宋" w:eastAsia="仿宋" w:cs="仿宋"/>
                <w:b w:val="0"/>
                <w:bCs/>
                <w:sz w:val="24"/>
                <w:szCs w:val="24"/>
              </w:rPr>
            </w:pPr>
          </w:p>
        </w:tc>
        <w:tc>
          <w:tcPr>
            <w:tcW w:w="2102" w:type="pct"/>
          </w:tcPr>
          <w:p w14:paraId="3F4CFBA9">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注水口：在水罐左右两侧各接1只DN65接口</w:t>
            </w:r>
          </w:p>
        </w:tc>
        <w:tc>
          <w:tcPr>
            <w:tcW w:w="2279" w:type="pct"/>
            <w:vMerge w:val="continue"/>
            <w:tcBorders>
              <w:right w:val="single" w:color="auto" w:sz="4" w:space="0"/>
            </w:tcBorders>
          </w:tcPr>
          <w:p w14:paraId="4C530EB6">
            <w:pPr>
              <w:widowControl/>
              <w:spacing w:before="0" w:beforeAutospacing="0" w:after="0" w:afterAutospacing="0"/>
              <w:ind w:left="0" w:right="0"/>
              <w:jc w:val="left"/>
              <w:rPr>
                <w:rFonts w:hint="eastAsia" w:ascii="仿宋" w:hAnsi="仿宋" w:eastAsia="仿宋" w:cs="仿宋"/>
                <w:b w:val="0"/>
                <w:bCs/>
                <w:sz w:val="24"/>
                <w:szCs w:val="24"/>
              </w:rPr>
            </w:pPr>
          </w:p>
        </w:tc>
      </w:tr>
      <w:tr w14:paraId="7F2CB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18" w:type="pct"/>
            <w:vMerge w:val="continue"/>
            <w:vAlign w:val="center"/>
          </w:tcPr>
          <w:p w14:paraId="1946CB6A">
            <w:pPr>
              <w:spacing w:before="0" w:beforeAutospacing="0" w:after="0" w:afterAutospacing="0"/>
              <w:ind w:left="0" w:right="0"/>
              <w:jc w:val="center"/>
              <w:rPr>
                <w:rFonts w:hint="eastAsia" w:ascii="仿宋" w:hAnsi="仿宋" w:eastAsia="仿宋" w:cs="仿宋"/>
                <w:b w:val="0"/>
                <w:bCs/>
                <w:sz w:val="24"/>
                <w:szCs w:val="24"/>
              </w:rPr>
            </w:pPr>
          </w:p>
        </w:tc>
        <w:tc>
          <w:tcPr>
            <w:tcW w:w="2102" w:type="pct"/>
          </w:tcPr>
          <w:p w14:paraId="40A637F6">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进出水口：设1个水罐到水泵进水管，DN100阀门，设1个水泵至水罐注水管，DN65阀门，手动控制</w:t>
            </w:r>
          </w:p>
        </w:tc>
        <w:tc>
          <w:tcPr>
            <w:tcW w:w="2279" w:type="pct"/>
            <w:vMerge w:val="continue"/>
            <w:tcBorders>
              <w:bottom w:val="single" w:color="auto" w:sz="4" w:space="0"/>
              <w:right w:val="single" w:color="auto" w:sz="4" w:space="0"/>
            </w:tcBorders>
          </w:tcPr>
          <w:p w14:paraId="457E9BA4">
            <w:pPr>
              <w:widowControl/>
              <w:spacing w:before="0" w:beforeAutospacing="0" w:after="0" w:afterAutospacing="0"/>
              <w:ind w:left="0" w:right="0"/>
              <w:jc w:val="left"/>
              <w:rPr>
                <w:rFonts w:hint="eastAsia" w:ascii="仿宋" w:hAnsi="仿宋" w:eastAsia="仿宋" w:cs="仿宋"/>
                <w:b w:val="0"/>
                <w:bCs/>
                <w:sz w:val="24"/>
                <w:szCs w:val="24"/>
              </w:rPr>
            </w:pPr>
          </w:p>
        </w:tc>
      </w:tr>
    </w:tbl>
    <w:p w14:paraId="6FBDFC3F">
      <w:pPr>
        <w:jc w:val="left"/>
        <w:rPr>
          <w:rFonts w:hint="eastAsia" w:ascii="仿宋" w:hAnsi="仿宋" w:eastAsia="仿宋" w:cs="仿宋"/>
          <w:b w:val="0"/>
          <w:bCs/>
          <w:sz w:val="24"/>
          <w:szCs w:val="24"/>
        </w:rPr>
      </w:pPr>
    </w:p>
    <w:p w14:paraId="2AF8C78E">
      <w:pPr>
        <w:jc w:val="left"/>
        <w:rPr>
          <w:rFonts w:hint="eastAsia" w:ascii="仿宋" w:hAnsi="仿宋" w:eastAsia="仿宋" w:cs="仿宋"/>
          <w:b w:val="0"/>
          <w:bCs/>
          <w:sz w:val="24"/>
          <w:szCs w:val="24"/>
        </w:rPr>
      </w:pPr>
      <w:r>
        <w:rPr>
          <w:rFonts w:hint="eastAsia" w:ascii="仿宋" w:hAnsi="仿宋" w:eastAsia="仿宋" w:cs="仿宋"/>
          <w:b w:val="0"/>
          <w:bCs/>
          <w:sz w:val="24"/>
          <w:szCs w:val="24"/>
        </w:rPr>
        <w:br w:type="textWrapping"/>
      </w:r>
    </w:p>
    <w:p w14:paraId="5F3590D3">
      <w:pPr>
        <w:jc w:val="left"/>
        <w:rPr>
          <w:rFonts w:hint="eastAsia" w:ascii="仿宋" w:hAnsi="仿宋" w:eastAsia="仿宋" w:cs="仿宋"/>
          <w:b/>
          <w:bCs w:val="0"/>
          <w:sz w:val="24"/>
          <w:szCs w:val="24"/>
        </w:rPr>
      </w:pPr>
      <w:r>
        <w:rPr>
          <w:rFonts w:hint="eastAsia" w:ascii="仿宋" w:hAnsi="仿宋" w:eastAsia="仿宋" w:cs="仿宋"/>
          <w:b/>
          <w:bCs w:val="0"/>
          <w:sz w:val="24"/>
          <w:szCs w:val="24"/>
          <w:lang w:eastAsia="zh-CN"/>
        </w:rPr>
        <w:t>（</w:t>
      </w:r>
      <w:r>
        <w:rPr>
          <w:rFonts w:hint="eastAsia" w:ascii="仿宋" w:hAnsi="仿宋" w:eastAsia="仿宋" w:cs="仿宋"/>
          <w:b/>
          <w:bCs w:val="0"/>
          <w:sz w:val="24"/>
          <w:szCs w:val="24"/>
          <w:lang w:val="en-US" w:eastAsia="zh-CN"/>
        </w:rPr>
        <w:t>4</w:t>
      </w:r>
      <w:r>
        <w:rPr>
          <w:rFonts w:hint="eastAsia" w:ascii="仿宋" w:hAnsi="仿宋" w:eastAsia="仿宋" w:cs="仿宋"/>
          <w:b/>
          <w:bCs w:val="0"/>
          <w:sz w:val="24"/>
          <w:szCs w:val="24"/>
          <w:lang w:eastAsia="zh-CN"/>
        </w:rPr>
        <w:t>）</w:t>
      </w:r>
      <w:r>
        <w:rPr>
          <w:rFonts w:hint="eastAsia" w:ascii="仿宋" w:hAnsi="仿宋" w:eastAsia="仿宋" w:cs="仿宋"/>
          <w:b/>
          <w:bCs w:val="0"/>
          <w:sz w:val="24"/>
          <w:szCs w:val="24"/>
        </w:rPr>
        <w:t>水系统</w:t>
      </w:r>
    </w:p>
    <w:p w14:paraId="75EFB67B">
      <w:pPr>
        <w:jc w:val="left"/>
        <w:rPr>
          <w:rFonts w:hint="eastAsia" w:ascii="仿宋" w:hAnsi="仿宋" w:eastAsia="仿宋" w:cs="仿宋"/>
          <w:b w:val="0"/>
          <w:bCs/>
          <w:sz w:val="24"/>
          <w:szCs w:val="24"/>
        </w:rPr>
      </w:pPr>
      <w:r>
        <w:rPr>
          <w:rFonts w:hint="eastAsia" w:ascii="仿宋" w:hAnsi="仿宋" w:eastAsia="仿宋" w:cs="仿宋"/>
          <w:b w:val="0"/>
          <w:bCs/>
          <w:sz w:val="24"/>
          <w:szCs w:val="24"/>
        </w:rPr>
        <w:t xml:space="preserve">1、水泵     </w:t>
      </w:r>
    </w:p>
    <w:tbl>
      <w:tblPr>
        <w:tblStyle w:val="6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85"/>
        <w:gridCol w:w="3834"/>
        <w:gridCol w:w="2973"/>
      </w:tblGrid>
      <w:tr w14:paraId="5D5D5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pct"/>
          </w:tcPr>
          <w:p w14:paraId="5425A6D3">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型号</w:t>
            </w:r>
          </w:p>
        </w:tc>
        <w:tc>
          <w:tcPr>
            <w:tcW w:w="2257" w:type="pct"/>
          </w:tcPr>
          <w:p w14:paraId="604DD57E">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CB10/20-XZ型低压车用消防泵</w:t>
            </w:r>
          </w:p>
        </w:tc>
        <w:tc>
          <w:tcPr>
            <w:tcW w:w="1750" w:type="pct"/>
            <w:vMerge w:val="restart"/>
          </w:tcPr>
          <w:p w14:paraId="37A22246">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eastAsia="zh-CN"/>
              </w:rPr>
              <w:drawing>
                <wp:anchor distT="0" distB="0" distL="114300" distR="114300" simplePos="0" relativeHeight="251666432" behindDoc="1" locked="0" layoutInCell="1" allowOverlap="1">
                  <wp:simplePos x="0" y="0"/>
                  <wp:positionH relativeFrom="column">
                    <wp:posOffset>252730</wp:posOffset>
                  </wp:positionH>
                  <wp:positionV relativeFrom="paragraph">
                    <wp:posOffset>72390</wp:posOffset>
                  </wp:positionV>
                  <wp:extent cx="1575435" cy="1339215"/>
                  <wp:effectExtent l="0" t="0" r="5715" b="13335"/>
                  <wp:wrapThrough wrapText="bothSides">
                    <wp:wrapPolygon>
                      <wp:start x="0" y="0"/>
                      <wp:lineTo x="0" y="21201"/>
                      <wp:lineTo x="21417" y="21201"/>
                      <wp:lineTo x="21417" y="0"/>
                      <wp:lineTo x="0" y="0"/>
                    </wp:wrapPolygon>
                  </wp:wrapThrough>
                  <wp:docPr id="25" name="图片 6" descr="茸升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茸升泵"/>
                          <pic:cNvPicPr>
                            <a:picLocks noChangeAspect="1"/>
                          </pic:cNvPicPr>
                        </pic:nvPicPr>
                        <pic:blipFill>
                          <a:blip r:embed="rId37"/>
                          <a:stretch>
                            <a:fillRect/>
                          </a:stretch>
                        </pic:blipFill>
                        <pic:spPr>
                          <a:xfrm>
                            <a:off x="0" y="0"/>
                            <a:ext cx="1575435" cy="1339215"/>
                          </a:xfrm>
                          <a:prstGeom prst="rect">
                            <a:avLst/>
                          </a:prstGeom>
                          <a:noFill/>
                          <a:ln>
                            <a:noFill/>
                          </a:ln>
                        </pic:spPr>
                      </pic:pic>
                    </a:graphicData>
                  </a:graphic>
                </wp:anchor>
              </w:drawing>
            </w:r>
          </w:p>
        </w:tc>
      </w:tr>
      <w:tr w14:paraId="375D6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pct"/>
          </w:tcPr>
          <w:p w14:paraId="32B91783">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形式</w:t>
            </w:r>
          </w:p>
        </w:tc>
        <w:tc>
          <w:tcPr>
            <w:tcW w:w="2257" w:type="pct"/>
          </w:tcPr>
          <w:p w14:paraId="6097E646">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常压离心式</w:t>
            </w:r>
          </w:p>
        </w:tc>
        <w:tc>
          <w:tcPr>
            <w:tcW w:w="1750" w:type="pct"/>
            <w:vMerge w:val="continue"/>
          </w:tcPr>
          <w:p w14:paraId="0023A039">
            <w:pPr>
              <w:spacing w:before="0" w:beforeAutospacing="0" w:after="0" w:afterAutospacing="0"/>
              <w:ind w:left="0" w:right="0"/>
              <w:jc w:val="left"/>
              <w:rPr>
                <w:rFonts w:hint="eastAsia" w:ascii="仿宋" w:hAnsi="仿宋" w:eastAsia="仿宋" w:cs="仿宋"/>
                <w:b w:val="0"/>
                <w:bCs/>
                <w:sz w:val="24"/>
                <w:szCs w:val="24"/>
              </w:rPr>
            </w:pPr>
          </w:p>
        </w:tc>
      </w:tr>
      <w:tr w14:paraId="5532D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pct"/>
          </w:tcPr>
          <w:p w14:paraId="417C64FD">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额定流量</w:t>
            </w:r>
          </w:p>
        </w:tc>
        <w:tc>
          <w:tcPr>
            <w:tcW w:w="2257" w:type="pct"/>
          </w:tcPr>
          <w:p w14:paraId="5FB0B269">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20L/s @1.0MPa</w:t>
            </w:r>
          </w:p>
        </w:tc>
        <w:tc>
          <w:tcPr>
            <w:tcW w:w="1750" w:type="pct"/>
            <w:vMerge w:val="continue"/>
          </w:tcPr>
          <w:p w14:paraId="6FE16F19">
            <w:pPr>
              <w:spacing w:before="0" w:beforeAutospacing="0" w:after="0" w:afterAutospacing="0"/>
              <w:ind w:left="0" w:right="0"/>
              <w:jc w:val="left"/>
              <w:rPr>
                <w:rFonts w:hint="eastAsia" w:ascii="仿宋" w:hAnsi="仿宋" w:eastAsia="仿宋" w:cs="仿宋"/>
                <w:b w:val="0"/>
                <w:bCs/>
                <w:sz w:val="24"/>
                <w:szCs w:val="24"/>
              </w:rPr>
            </w:pPr>
          </w:p>
        </w:tc>
      </w:tr>
      <w:tr w14:paraId="34712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pct"/>
          </w:tcPr>
          <w:p w14:paraId="3FBD993B">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出口额定压力</w:t>
            </w:r>
          </w:p>
        </w:tc>
        <w:tc>
          <w:tcPr>
            <w:tcW w:w="2257" w:type="pct"/>
          </w:tcPr>
          <w:p w14:paraId="04533F75">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1.0MPa</w:t>
            </w:r>
          </w:p>
        </w:tc>
        <w:tc>
          <w:tcPr>
            <w:tcW w:w="1750" w:type="pct"/>
            <w:vMerge w:val="continue"/>
          </w:tcPr>
          <w:p w14:paraId="00353D37">
            <w:pPr>
              <w:spacing w:before="0" w:beforeAutospacing="0" w:after="0" w:afterAutospacing="0"/>
              <w:ind w:left="0" w:right="0"/>
              <w:jc w:val="left"/>
              <w:rPr>
                <w:rFonts w:hint="eastAsia" w:ascii="仿宋" w:hAnsi="仿宋" w:eastAsia="仿宋" w:cs="仿宋"/>
                <w:b w:val="0"/>
                <w:bCs/>
                <w:sz w:val="24"/>
                <w:szCs w:val="24"/>
              </w:rPr>
            </w:pPr>
          </w:p>
        </w:tc>
      </w:tr>
      <w:tr w14:paraId="158A2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pct"/>
          </w:tcPr>
          <w:p w14:paraId="15CC9216">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最大吸深</w:t>
            </w:r>
          </w:p>
        </w:tc>
        <w:tc>
          <w:tcPr>
            <w:tcW w:w="2257" w:type="pct"/>
          </w:tcPr>
          <w:p w14:paraId="713410DB">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7m</w:t>
            </w:r>
          </w:p>
        </w:tc>
        <w:tc>
          <w:tcPr>
            <w:tcW w:w="1750" w:type="pct"/>
            <w:vMerge w:val="continue"/>
          </w:tcPr>
          <w:p w14:paraId="38E5C139">
            <w:pPr>
              <w:spacing w:before="0" w:beforeAutospacing="0" w:after="0" w:afterAutospacing="0"/>
              <w:ind w:left="0" w:right="0"/>
              <w:jc w:val="left"/>
              <w:rPr>
                <w:rFonts w:hint="eastAsia" w:ascii="仿宋" w:hAnsi="仿宋" w:eastAsia="仿宋" w:cs="仿宋"/>
                <w:b w:val="0"/>
                <w:bCs/>
                <w:sz w:val="24"/>
                <w:szCs w:val="24"/>
              </w:rPr>
            </w:pPr>
          </w:p>
        </w:tc>
      </w:tr>
      <w:tr w14:paraId="77FBA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pct"/>
          </w:tcPr>
          <w:p w14:paraId="610B2E81">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引水装置</w:t>
            </w:r>
          </w:p>
        </w:tc>
        <w:tc>
          <w:tcPr>
            <w:tcW w:w="2257" w:type="pct"/>
          </w:tcPr>
          <w:p w14:paraId="19A281C0">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活塞式真空泵</w:t>
            </w:r>
          </w:p>
        </w:tc>
        <w:tc>
          <w:tcPr>
            <w:tcW w:w="1750" w:type="pct"/>
            <w:vMerge w:val="continue"/>
          </w:tcPr>
          <w:p w14:paraId="4F530D7C">
            <w:pPr>
              <w:spacing w:before="0" w:beforeAutospacing="0" w:after="0" w:afterAutospacing="0"/>
              <w:ind w:left="0" w:right="0"/>
              <w:jc w:val="left"/>
              <w:rPr>
                <w:rFonts w:hint="eastAsia" w:ascii="仿宋" w:hAnsi="仿宋" w:eastAsia="仿宋" w:cs="仿宋"/>
                <w:b w:val="0"/>
                <w:bCs/>
                <w:sz w:val="24"/>
                <w:szCs w:val="24"/>
              </w:rPr>
            </w:pPr>
          </w:p>
        </w:tc>
      </w:tr>
      <w:tr w14:paraId="3A488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pct"/>
          </w:tcPr>
          <w:p w14:paraId="60595887">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引水时间</w:t>
            </w:r>
          </w:p>
        </w:tc>
        <w:tc>
          <w:tcPr>
            <w:tcW w:w="2257" w:type="pct"/>
          </w:tcPr>
          <w:p w14:paraId="27BB0FC6">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最大吸深时≤35s</w:t>
            </w:r>
          </w:p>
        </w:tc>
        <w:tc>
          <w:tcPr>
            <w:tcW w:w="1750" w:type="pct"/>
            <w:vMerge w:val="continue"/>
          </w:tcPr>
          <w:p w14:paraId="549E7CBB">
            <w:pPr>
              <w:spacing w:before="0" w:beforeAutospacing="0" w:after="0" w:afterAutospacing="0"/>
              <w:ind w:left="0" w:right="0"/>
              <w:jc w:val="left"/>
              <w:rPr>
                <w:rFonts w:hint="eastAsia" w:ascii="仿宋" w:hAnsi="仿宋" w:eastAsia="仿宋" w:cs="仿宋"/>
                <w:b w:val="0"/>
                <w:bCs/>
                <w:sz w:val="24"/>
                <w:szCs w:val="24"/>
              </w:rPr>
            </w:pPr>
          </w:p>
        </w:tc>
      </w:tr>
    </w:tbl>
    <w:p w14:paraId="4518C10B">
      <w:pPr>
        <w:pStyle w:val="104"/>
        <w:ind w:left="0" w:leftChars="0" w:firstLine="0" w:firstLineChars="0"/>
        <w:jc w:val="left"/>
        <w:rPr>
          <w:rFonts w:hint="eastAsia" w:ascii="仿宋" w:hAnsi="仿宋" w:eastAsia="仿宋" w:cs="仿宋"/>
          <w:b w:val="0"/>
          <w:bCs/>
          <w:sz w:val="24"/>
          <w:szCs w:val="24"/>
        </w:rPr>
      </w:pPr>
    </w:p>
    <w:p w14:paraId="58DA42DE">
      <w:pPr>
        <w:pStyle w:val="104"/>
        <w:numPr>
          <w:ilvl w:val="0"/>
          <w:numId w:val="0"/>
        </w:numPr>
        <w:ind w:leftChars="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2、</w:t>
      </w:r>
      <w:r>
        <w:rPr>
          <w:rFonts w:hint="eastAsia" w:ascii="仿宋" w:hAnsi="仿宋" w:eastAsia="仿宋" w:cs="仿宋"/>
          <w:b w:val="0"/>
          <w:bCs/>
          <w:sz w:val="24"/>
          <w:szCs w:val="24"/>
        </w:rPr>
        <w:t>管路系统</w:t>
      </w:r>
    </w:p>
    <w:tbl>
      <w:tblPr>
        <w:tblStyle w:val="6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28"/>
        <w:gridCol w:w="4200"/>
        <w:gridCol w:w="2965"/>
      </w:tblGrid>
      <w:tr w14:paraId="6F27F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trPr>
        <w:tc>
          <w:tcPr>
            <w:tcW w:w="782" w:type="pct"/>
            <w:vAlign w:val="center"/>
          </w:tcPr>
          <w:p w14:paraId="39722310">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管道材质</w:t>
            </w:r>
          </w:p>
        </w:tc>
        <w:tc>
          <w:tcPr>
            <w:tcW w:w="2472" w:type="pct"/>
            <w:vAlign w:val="center"/>
          </w:tcPr>
          <w:p w14:paraId="727A5B07">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优质无缝钢管</w:t>
            </w:r>
          </w:p>
        </w:tc>
        <w:tc>
          <w:tcPr>
            <w:tcW w:w="1745" w:type="pct"/>
            <w:vMerge w:val="restart"/>
          </w:tcPr>
          <w:p w14:paraId="0C97C531">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eastAsia="zh-CN"/>
              </w:rPr>
              <w:drawing>
                <wp:anchor distT="0" distB="0" distL="114300" distR="114300" simplePos="0" relativeHeight="251667456" behindDoc="1" locked="0" layoutInCell="1" allowOverlap="1">
                  <wp:simplePos x="0" y="0"/>
                  <wp:positionH relativeFrom="column">
                    <wp:posOffset>-23495</wp:posOffset>
                  </wp:positionH>
                  <wp:positionV relativeFrom="paragraph">
                    <wp:posOffset>74930</wp:posOffset>
                  </wp:positionV>
                  <wp:extent cx="2018030" cy="1588770"/>
                  <wp:effectExtent l="0" t="0" r="1270" b="11430"/>
                  <wp:wrapThrough wrapText="bothSides">
                    <wp:wrapPolygon>
                      <wp:start x="0" y="0"/>
                      <wp:lineTo x="0" y="21237"/>
                      <wp:lineTo x="21410" y="21237"/>
                      <wp:lineTo x="21410" y="0"/>
                      <wp:lineTo x="0" y="0"/>
                    </wp:wrapPolygon>
                  </wp:wrapThrough>
                  <wp:docPr id="26" name="图片 7" descr="管路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管路系统"/>
                          <pic:cNvPicPr>
                            <a:picLocks noChangeAspect="1"/>
                          </pic:cNvPicPr>
                        </pic:nvPicPr>
                        <pic:blipFill>
                          <a:blip r:embed="rId38"/>
                          <a:stretch>
                            <a:fillRect/>
                          </a:stretch>
                        </pic:blipFill>
                        <pic:spPr>
                          <a:xfrm>
                            <a:off x="0" y="0"/>
                            <a:ext cx="2018030" cy="1588770"/>
                          </a:xfrm>
                          <a:prstGeom prst="rect">
                            <a:avLst/>
                          </a:prstGeom>
                          <a:noFill/>
                          <a:ln>
                            <a:noFill/>
                          </a:ln>
                        </pic:spPr>
                      </pic:pic>
                    </a:graphicData>
                  </a:graphic>
                </wp:anchor>
              </w:drawing>
            </w:r>
          </w:p>
        </w:tc>
      </w:tr>
      <w:tr w14:paraId="1884A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782" w:type="pct"/>
            <w:vAlign w:val="center"/>
          </w:tcPr>
          <w:p w14:paraId="18518FAA">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吸水管路</w:t>
            </w:r>
          </w:p>
        </w:tc>
        <w:tc>
          <w:tcPr>
            <w:tcW w:w="2472" w:type="pct"/>
            <w:vAlign w:val="center"/>
          </w:tcPr>
          <w:p w14:paraId="08F33B87">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泵房后侧设一个DN100吸水口</w:t>
            </w:r>
          </w:p>
        </w:tc>
        <w:tc>
          <w:tcPr>
            <w:tcW w:w="1745" w:type="pct"/>
            <w:vMerge w:val="continue"/>
          </w:tcPr>
          <w:p w14:paraId="602FEB33">
            <w:pPr>
              <w:spacing w:before="0" w:beforeAutospacing="0" w:after="0" w:afterAutospacing="0"/>
              <w:ind w:left="0" w:right="0"/>
              <w:jc w:val="left"/>
              <w:rPr>
                <w:rFonts w:hint="eastAsia" w:ascii="仿宋" w:hAnsi="仿宋" w:eastAsia="仿宋" w:cs="仿宋"/>
                <w:b w:val="0"/>
                <w:bCs/>
                <w:sz w:val="24"/>
                <w:szCs w:val="24"/>
              </w:rPr>
            </w:pPr>
          </w:p>
        </w:tc>
      </w:tr>
      <w:tr w14:paraId="42F98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2" w:type="pct"/>
            <w:vAlign w:val="center"/>
          </w:tcPr>
          <w:p w14:paraId="6A070363">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注水管路</w:t>
            </w:r>
          </w:p>
        </w:tc>
        <w:tc>
          <w:tcPr>
            <w:tcW w:w="2472" w:type="pct"/>
            <w:vAlign w:val="center"/>
          </w:tcPr>
          <w:p w14:paraId="35D0A20A">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水罐左右两侧各设一个DN65注水口，泵房内设置1个DN65水泵向罐内注水管路</w:t>
            </w:r>
          </w:p>
        </w:tc>
        <w:tc>
          <w:tcPr>
            <w:tcW w:w="1745" w:type="pct"/>
            <w:vMerge w:val="continue"/>
          </w:tcPr>
          <w:p w14:paraId="10AAFAAE">
            <w:pPr>
              <w:spacing w:before="0" w:beforeAutospacing="0" w:after="0" w:afterAutospacing="0"/>
              <w:ind w:left="0" w:right="0"/>
              <w:jc w:val="left"/>
              <w:rPr>
                <w:rFonts w:hint="eastAsia" w:ascii="仿宋" w:hAnsi="仿宋" w:eastAsia="仿宋" w:cs="仿宋"/>
                <w:b w:val="0"/>
                <w:bCs/>
                <w:sz w:val="24"/>
                <w:szCs w:val="24"/>
              </w:rPr>
            </w:pPr>
          </w:p>
        </w:tc>
      </w:tr>
      <w:tr w14:paraId="45AC0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2" w:type="pct"/>
            <w:vAlign w:val="center"/>
          </w:tcPr>
          <w:p w14:paraId="658DCD16">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出水管路</w:t>
            </w:r>
          </w:p>
        </w:tc>
        <w:tc>
          <w:tcPr>
            <w:tcW w:w="2472" w:type="pct"/>
            <w:vAlign w:val="center"/>
          </w:tcPr>
          <w:p w14:paraId="4852C001">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泵房左右两侧各设1个DN65出水口，带截止阀和扪盖</w:t>
            </w:r>
          </w:p>
        </w:tc>
        <w:tc>
          <w:tcPr>
            <w:tcW w:w="1745" w:type="pct"/>
            <w:vMerge w:val="continue"/>
          </w:tcPr>
          <w:p w14:paraId="07CF0DCD">
            <w:pPr>
              <w:spacing w:before="0" w:beforeAutospacing="0" w:after="0" w:afterAutospacing="0"/>
              <w:ind w:left="0" w:right="0"/>
              <w:jc w:val="left"/>
              <w:rPr>
                <w:rFonts w:hint="eastAsia" w:ascii="仿宋" w:hAnsi="仿宋" w:eastAsia="仿宋" w:cs="仿宋"/>
                <w:b w:val="0"/>
                <w:bCs/>
                <w:sz w:val="24"/>
                <w:szCs w:val="24"/>
              </w:rPr>
            </w:pPr>
          </w:p>
        </w:tc>
      </w:tr>
      <w:tr w14:paraId="16CF4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782" w:type="pct"/>
            <w:vAlign w:val="center"/>
          </w:tcPr>
          <w:p w14:paraId="001E764C">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冷却水管路</w:t>
            </w:r>
          </w:p>
        </w:tc>
        <w:tc>
          <w:tcPr>
            <w:tcW w:w="2472" w:type="pct"/>
            <w:vAlign w:val="center"/>
          </w:tcPr>
          <w:p w14:paraId="00E3BD5D">
            <w:pPr>
              <w:spacing w:before="0" w:beforeAutospacing="0" w:after="0" w:afterAutospacing="0"/>
              <w:ind w:left="0" w:right="0"/>
              <w:rPr>
                <w:rFonts w:hint="eastAsia" w:ascii="仿宋" w:hAnsi="仿宋" w:eastAsia="仿宋" w:cs="仿宋"/>
                <w:b w:val="0"/>
                <w:bCs/>
                <w:sz w:val="24"/>
                <w:szCs w:val="24"/>
              </w:rPr>
            </w:pPr>
            <w:r>
              <w:rPr>
                <w:rFonts w:hint="eastAsia" w:ascii="仿宋" w:hAnsi="仿宋" w:eastAsia="仿宋" w:cs="仿宋"/>
                <w:b w:val="0"/>
                <w:bCs/>
                <w:sz w:val="24"/>
                <w:szCs w:val="24"/>
              </w:rPr>
              <w:t>配有冷却取力器的冷却水管路及控制阀</w:t>
            </w:r>
          </w:p>
        </w:tc>
        <w:tc>
          <w:tcPr>
            <w:tcW w:w="1745" w:type="pct"/>
            <w:vMerge w:val="continue"/>
          </w:tcPr>
          <w:p w14:paraId="49E4CDB1">
            <w:pPr>
              <w:spacing w:before="0" w:beforeAutospacing="0" w:after="0" w:afterAutospacing="0"/>
              <w:ind w:left="0" w:right="0"/>
              <w:jc w:val="left"/>
              <w:rPr>
                <w:rFonts w:hint="eastAsia" w:ascii="仿宋" w:hAnsi="仿宋" w:eastAsia="仿宋" w:cs="仿宋"/>
                <w:b w:val="0"/>
                <w:bCs/>
                <w:sz w:val="24"/>
                <w:szCs w:val="24"/>
              </w:rPr>
            </w:pPr>
          </w:p>
        </w:tc>
      </w:tr>
    </w:tbl>
    <w:p w14:paraId="2AEC0716">
      <w:pPr>
        <w:jc w:val="left"/>
        <w:rPr>
          <w:rFonts w:hint="eastAsia" w:ascii="仿宋" w:hAnsi="仿宋" w:eastAsia="仿宋" w:cs="仿宋"/>
          <w:b w:val="0"/>
          <w:bCs/>
          <w:sz w:val="24"/>
          <w:szCs w:val="24"/>
        </w:rPr>
      </w:pPr>
      <w:r>
        <w:rPr>
          <w:rFonts w:hint="eastAsia" w:ascii="仿宋" w:hAnsi="仿宋" w:eastAsia="仿宋" w:cs="仿宋"/>
          <w:b w:val="0"/>
          <w:bCs/>
          <w:sz w:val="24"/>
          <w:szCs w:val="24"/>
          <w:lang w:eastAsia="zh-CN"/>
        </w:rPr>
        <w:t>（</w:t>
      </w:r>
      <w:r>
        <w:rPr>
          <w:rFonts w:hint="eastAsia" w:ascii="仿宋" w:hAnsi="仿宋" w:eastAsia="仿宋" w:cs="仿宋"/>
          <w:b w:val="0"/>
          <w:bCs/>
          <w:sz w:val="24"/>
          <w:szCs w:val="24"/>
          <w:lang w:val="en-US" w:eastAsia="zh-CN"/>
        </w:rPr>
        <w:t>5</w:t>
      </w:r>
      <w:r>
        <w:rPr>
          <w:rFonts w:hint="eastAsia" w:ascii="仿宋" w:hAnsi="仿宋" w:eastAsia="仿宋" w:cs="仿宋"/>
          <w:b w:val="0"/>
          <w:bCs/>
          <w:sz w:val="24"/>
          <w:szCs w:val="24"/>
          <w:lang w:eastAsia="zh-CN"/>
        </w:rPr>
        <w:t>）</w:t>
      </w:r>
      <w:r>
        <w:rPr>
          <w:rFonts w:hint="eastAsia" w:ascii="仿宋" w:hAnsi="仿宋" w:eastAsia="仿宋" w:cs="仿宋"/>
          <w:b w:val="0"/>
          <w:bCs/>
          <w:sz w:val="24"/>
          <w:szCs w:val="24"/>
        </w:rPr>
        <w:t>灭火装置</w:t>
      </w:r>
    </w:p>
    <w:p w14:paraId="2563EF52">
      <w:pPr>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3</w:t>
      </w:r>
      <w:r>
        <w:rPr>
          <w:rFonts w:hint="eastAsia" w:ascii="仿宋" w:hAnsi="仿宋" w:eastAsia="仿宋" w:cs="仿宋"/>
          <w:b w:val="0"/>
          <w:bCs/>
          <w:sz w:val="24"/>
          <w:szCs w:val="24"/>
        </w:rPr>
        <w:t>、车载泡沫炮</w:t>
      </w:r>
    </w:p>
    <w:tbl>
      <w:tblPr>
        <w:tblStyle w:val="6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75"/>
        <w:gridCol w:w="3952"/>
        <w:gridCol w:w="2966"/>
      </w:tblGrid>
      <w:tr w14:paraId="495D1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7" w:type="pct"/>
          </w:tcPr>
          <w:p w14:paraId="16B59D99">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型号</w:t>
            </w:r>
          </w:p>
        </w:tc>
        <w:tc>
          <w:tcPr>
            <w:tcW w:w="2326" w:type="pct"/>
          </w:tcPr>
          <w:p w14:paraId="401AEC57">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PS20W</w:t>
            </w:r>
          </w:p>
        </w:tc>
        <w:tc>
          <w:tcPr>
            <w:tcW w:w="1745" w:type="pct"/>
            <w:vMerge w:val="restart"/>
          </w:tcPr>
          <w:p w14:paraId="3E6A96F4">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drawing>
                <wp:inline distT="0" distB="0" distL="114300" distR="114300">
                  <wp:extent cx="1562100" cy="16954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9"/>
                          <a:srcRect l="4030" t="3444" r="1172"/>
                          <a:stretch>
                            <a:fillRect/>
                          </a:stretch>
                        </pic:blipFill>
                        <pic:spPr>
                          <a:xfrm>
                            <a:off x="0" y="0"/>
                            <a:ext cx="1562100" cy="1695450"/>
                          </a:xfrm>
                          <a:prstGeom prst="rect">
                            <a:avLst/>
                          </a:prstGeom>
                          <a:noFill/>
                          <a:ln>
                            <a:noFill/>
                          </a:ln>
                        </pic:spPr>
                      </pic:pic>
                    </a:graphicData>
                  </a:graphic>
                </wp:inline>
              </w:drawing>
            </w:r>
          </w:p>
        </w:tc>
      </w:tr>
      <w:tr w14:paraId="1FB5B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7" w:type="pct"/>
          </w:tcPr>
          <w:p w14:paraId="716EC3FE">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回转角度</w:t>
            </w:r>
          </w:p>
        </w:tc>
        <w:tc>
          <w:tcPr>
            <w:tcW w:w="2326" w:type="pct"/>
          </w:tcPr>
          <w:p w14:paraId="461906E3">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360°水平回转</w:t>
            </w:r>
          </w:p>
        </w:tc>
        <w:tc>
          <w:tcPr>
            <w:tcW w:w="1745" w:type="pct"/>
            <w:vMerge w:val="continue"/>
          </w:tcPr>
          <w:p w14:paraId="0716F612">
            <w:pPr>
              <w:spacing w:before="0" w:beforeAutospacing="0" w:after="0" w:afterAutospacing="0"/>
              <w:ind w:left="0" w:right="0"/>
              <w:jc w:val="left"/>
              <w:rPr>
                <w:rFonts w:hint="eastAsia" w:ascii="仿宋" w:hAnsi="仿宋" w:eastAsia="仿宋" w:cs="仿宋"/>
                <w:b w:val="0"/>
                <w:bCs/>
                <w:sz w:val="24"/>
                <w:szCs w:val="24"/>
              </w:rPr>
            </w:pPr>
          </w:p>
        </w:tc>
      </w:tr>
      <w:tr w14:paraId="4E41B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7" w:type="pct"/>
          </w:tcPr>
          <w:p w14:paraId="3AC85261">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最大仰/俯角</w:t>
            </w:r>
          </w:p>
        </w:tc>
        <w:tc>
          <w:tcPr>
            <w:tcW w:w="2326" w:type="pct"/>
          </w:tcPr>
          <w:p w14:paraId="1C7CA577">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俯角≤-15°，仰角≥+45°</w:t>
            </w:r>
          </w:p>
        </w:tc>
        <w:tc>
          <w:tcPr>
            <w:tcW w:w="1745" w:type="pct"/>
            <w:vMerge w:val="continue"/>
          </w:tcPr>
          <w:p w14:paraId="181A5A03">
            <w:pPr>
              <w:spacing w:before="0" w:beforeAutospacing="0" w:after="0" w:afterAutospacing="0"/>
              <w:ind w:left="0" w:right="0"/>
              <w:jc w:val="left"/>
              <w:rPr>
                <w:rFonts w:hint="eastAsia" w:ascii="仿宋" w:hAnsi="仿宋" w:eastAsia="仿宋" w:cs="仿宋"/>
                <w:b w:val="0"/>
                <w:bCs/>
                <w:sz w:val="24"/>
                <w:szCs w:val="24"/>
              </w:rPr>
            </w:pPr>
          </w:p>
        </w:tc>
      </w:tr>
      <w:tr w14:paraId="71423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7" w:type="pct"/>
          </w:tcPr>
          <w:p w14:paraId="62CBBA79">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流量</w:t>
            </w:r>
          </w:p>
        </w:tc>
        <w:tc>
          <w:tcPr>
            <w:tcW w:w="2326" w:type="pct"/>
          </w:tcPr>
          <w:p w14:paraId="6075AD7B">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20L/S</w:t>
            </w:r>
          </w:p>
        </w:tc>
        <w:tc>
          <w:tcPr>
            <w:tcW w:w="1745" w:type="pct"/>
            <w:vMerge w:val="continue"/>
          </w:tcPr>
          <w:p w14:paraId="758A4F28">
            <w:pPr>
              <w:spacing w:before="0" w:beforeAutospacing="0" w:after="0" w:afterAutospacing="0"/>
              <w:ind w:left="0" w:right="0"/>
              <w:jc w:val="left"/>
              <w:rPr>
                <w:rFonts w:hint="eastAsia" w:ascii="仿宋" w:hAnsi="仿宋" w:eastAsia="仿宋" w:cs="仿宋"/>
                <w:b w:val="0"/>
                <w:bCs/>
                <w:sz w:val="24"/>
                <w:szCs w:val="24"/>
              </w:rPr>
            </w:pPr>
          </w:p>
        </w:tc>
      </w:tr>
      <w:tr w14:paraId="71D4C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7" w:type="pct"/>
          </w:tcPr>
          <w:p w14:paraId="49131818">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射程</w:t>
            </w:r>
          </w:p>
        </w:tc>
        <w:tc>
          <w:tcPr>
            <w:tcW w:w="2326" w:type="pct"/>
          </w:tcPr>
          <w:p w14:paraId="6891958E">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水：≥50m</w:t>
            </w:r>
          </w:p>
        </w:tc>
        <w:tc>
          <w:tcPr>
            <w:tcW w:w="1745" w:type="pct"/>
            <w:vMerge w:val="continue"/>
          </w:tcPr>
          <w:p w14:paraId="692C0A4C">
            <w:pPr>
              <w:spacing w:before="0" w:beforeAutospacing="0" w:after="0" w:afterAutospacing="0"/>
              <w:ind w:left="0" w:right="0"/>
              <w:jc w:val="left"/>
              <w:rPr>
                <w:rFonts w:hint="eastAsia" w:ascii="仿宋" w:hAnsi="仿宋" w:eastAsia="仿宋" w:cs="仿宋"/>
                <w:b w:val="0"/>
                <w:bCs/>
                <w:sz w:val="24"/>
                <w:szCs w:val="24"/>
              </w:rPr>
            </w:pPr>
          </w:p>
        </w:tc>
      </w:tr>
    </w:tbl>
    <w:p w14:paraId="6B9281D3">
      <w:pPr>
        <w:jc w:val="left"/>
        <w:rPr>
          <w:rFonts w:hint="eastAsia" w:ascii="仿宋" w:hAnsi="仿宋" w:eastAsia="仿宋" w:cs="仿宋"/>
          <w:b/>
          <w:bCs w:val="0"/>
          <w:sz w:val="24"/>
          <w:szCs w:val="24"/>
          <w:lang w:eastAsia="zh-CN"/>
        </w:rPr>
      </w:pPr>
    </w:p>
    <w:p w14:paraId="46B65188">
      <w:pPr>
        <w:jc w:val="left"/>
        <w:rPr>
          <w:rFonts w:hint="eastAsia" w:ascii="仿宋" w:hAnsi="仿宋" w:eastAsia="仿宋" w:cs="仿宋"/>
          <w:b/>
          <w:bCs w:val="0"/>
          <w:sz w:val="24"/>
          <w:szCs w:val="24"/>
          <w:lang w:eastAsia="zh-CN"/>
        </w:rPr>
      </w:pPr>
    </w:p>
    <w:p w14:paraId="6268F711">
      <w:pPr>
        <w:jc w:val="left"/>
        <w:rPr>
          <w:rFonts w:hint="eastAsia" w:ascii="仿宋" w:hAnsi="仿宋" w:eastAsia="仿宋" w:cs="仿宋"/>
          <w:b/>
          <w:bCs w:val="0"/>
          <w:sz w:val="24"/>
          <w:szCs w:val="24"/>
          <w:lang w:eastAsia="zh-CN"/>
        </w:rPr>
      </w:pPr>
    </w:p>
    <w:p w14:paraId="5D103381">
      <w:pPr>
        <w:jc w:val="left"/>
        <w:rPr>
          <w:rFonts w:hint="eastAsia" w:ascii="仿宋" w:hAnsi="仿宋" w:eastAsia="仿宋" w:cs="仿宋"/>
          <w:b/>
          <w:bCs w:val="0"/>
          <w:sz w:val="24"/>
          <w:szCs w:val="24"/>
          <w:lang w:eastAsia="zh-CN"/>
        </w:rPr>
      </w:pPr>
    </w:p>
    <w:p w14:paraId="07D529D6">
      <w:pPr>
        <w:jc w:val="left"/>
        <w:rPr>
          <w:rFonts w:hint="eastAsia" w:ascii="仿宋" w:hAnsi="仿宋" w:eastAsia="仿宋" w:cs="仿宋"/>
          <w:b/>
          <w:bCs w:val="0"/>
          <w:sz w:val="24"/>
          <w:szCs w:val="24"/>
        </w:rPr>
      </w:pPr>
      <w:r>
        <w:rPr>
          <w:rFonts w:hint="eastAsia" w:ascii="仿宋" w:hAnsi="仿宋" w:eastAsia="仿宋" w:cs="仿宋"/>
          <w:b/>
          <w:bCs w:val="0"/>
          <w:sz w:val="24"/>
          <w:szCs w:val="24"/>
          <w:lang w:eastAsia="zh-CN"/>
        </w:rPr>
        <w:t>（</w:t>
      </w:r>
      <w:r>
        <w:rPr>
          <w:rFonts w:hint="eastAsia" w:ascii="仿宋" w:hAnsi="仿宋" w:eastAsia="仿宋" w:cs="仿宋"/>
          <w:b/>
          <w:bCs w:val="0"/>
          <w:sz w:val="24"/>
          <w:szCs w:val="24"/>
          <w:lang w:val="en-US" w:eastAsia="zh-CN"/>
        </w:rPr>
        <w:t>6</w:t>
      </w:r>
      <w:r>
        <w:rPr>
          <w:rFonts w:hint="eastAsia" w:ascii="仿宋" w:hAnsi="仿宋" w:eastAsia="仿宋" w:cs="仿宋"/>
          <w:b/>
          <w:bCs w:val="0"/>
          <w:sz w:val="24"/>
          <w:szCs w:val="24"/>
          <w:lang w:eastAsia="zh-CN"/>
        </w:rPr>
        <w:t>）</w:t>
      </w:r>
      <w:r>
        <w:rPr>
          <w:rFonts w:hint="eastAsia" w:ascii="仿宋" w:hAnsi="仿宋" w:eastAsia="仿宋" w:cs="仿宋"/>
          <w:b/>
          <w:bCs w:val="0"/>
          <w:sz w:val="24"/>
          <w:szCs w:val="24"/>
        </w:rPr>
        <w:t>消防控制系统</w:t>
      </w:r>
    </w:p>
    <w:p w14:paraId="5CD73A57">
      <w:pPr>
        <w:jc w:val="left"/>
        <w:rPr>
          <w:rFonts w:hint="eastAsia" w:ascii="仿宋" w:hAnsi="仿宋" w:eastAsia="仿宋" w:cs="仿宋"/>
          <w:b w:val="0"/>
          <w:bCs/>
          <w:sz w:val="24"/>
          <w:szCs w:val="24"/>
        </w:rPr>
      </w:pPr>
      <w:r>
        <w:rPr>
          <w:rFonts w:hint="eastAsia" w:ascii="仿宋" w:hAnsi="仿宋" w:eastAsia="仿宋" w:cs="仿宋"/>
          <w:b w:val="0"/>
          <w:bCs/>
          <w:sz w:val="24"/>
          <w:szCs w:val="24"/>
        </w:rPr>
        <w:t>控制面板主要包括驾驶室控制和泵室控制两部分</w:t>
      </w:r>
    </w:p>
    <w:tbl>
      <w:tblPr>
        <w:tblStyle w:val="6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6"/>
        <w:gridCol w:w="3982"/>
        <w:gridCol w:w="2954"/>
      </w:tblGrid>
      <w:tr w14:paraId="2DE43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pct"/>
          </w:tcPr>
          <w:p w14:paraId="3FDFD71C">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驾驶室内控制</w:t>
            </w:r>
          </w:p>
        </w:tc>
        <w:tc>
          <w:tcPr>
            <w:tcW w:w="2344" w:type="pct"/>
          </w:tcPr>
          <w:p w14:paraId="749A3547">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水泵脱挂档、警灯警报、照明及信号装置控制等</w:t>
            </w:r>
          </w:p>
        </w:tc>
        <w:tc>
          <w:tcPr>
            <w:tcW w:w="1738" w:type="pct"/>
            <w:vMerge w:val="restart"/>
          </w:tcPr>
          <w:p w14:paraId="447D3700">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eastAsia="zh-CN"/>
              </w:rPr>
              <w:drawing>
                <wp:anchor distT="0" distB="0" distL="114300" distR="114300" simplePos="0" relativeHeight="251671552" behindDoc="1" locked="0" layoutInCell="1" allowOverlap="1">
                  <wp:simplePos x="0" y="0"/>
                  <wp:positionH relativeFrom="column">
                    <wp:posOffset>-45085</wp:posOffset>
                  </wp:positionH>
                  <wp:positionV relativeFrom="paragraph">
                    <wp:posOffset>212725</wp:posOffset>
                  </wp:positionV>
                  <wp:extent cx="2059940" cy="1426845"/>
                  <wp:effectExtent l="0" t="0" r="16510" b="1905"/>
                  <wp:wrapThrough wrapText="bothSides">
                    <wp:wrapPolygon>
                      <wp:start x="0" y="0"/>
                      <wp:lineTo x="0" y="21340"/>
                      <wp:lineTo x="21374" y="21340"/>
                      <wp:lineTo x="21374" y="0"/>
                      <wp:lineTo x="0" y="0"/>
                    </wp:wrapPolygon>
                  </wp:wrapThrough>
                  <wp:docPr id="27" name="图片 8" descr="水罐控制面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水罐控制面板"/>
                          <pic:cNvPicPr>
                            <a:picLocks noChangeAspect="1"/>
                          </pic:cNvPicPr>
                        </pic:nvPicPr>
                        <pic:blipFill>
                          <a:blip r:embed="rId40"/>
                          <a:stretch>
                            <a:fillRect/>
                          </a:stretch>
                        </pic:blipFill>
                        <pic:spPr>
                          <a:xfrm>
                            <a:off x="0" y="0"/>
                            <a:ext cx="2059940" cy="1426845"/>
                          </a:xfrm>
                          <a:prstGeom prst="rect">
                            <a:avLst/>
                          </a:prstGeom>
                          <a:noFill/>
                          <a:ln>
                            <a:noFill/>
                          </a:ln>
                        </pic:spPr>
                      </pic:pic>
                    </a:graphicData>
                  </a:graphic>
                </wp:anchor>
              </w:drawing>
            </w:r>
          </w:p>
        </w:tc>
      </w:tr>
      <w:tr w14:paraId="3297E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99" w:hRule="atLeast"/>
        </w:trPr>
        <w:tc>
          <w:tcPr>
            <w:tcW w:w="916" w:type="pct"/>
          </w:tcPr>
          <w:p w14:paraId="08DBDB28">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泵室内控制</w:t>
            </w:r>
          </w:p>
        </w:tc>
        <w:tc>
          <w:tcPr>
            <w:tcW w:w="2344" w:type="pct"/>
          </w:tcPr>
          <w:p w14:paraId="5EA33FD1">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智能控制屏，上装总电源开关、参数显示、状态显示</w:t>
            </w:r>
          </w:p>
        </w:tc>
        <w:tc>
          <w:tcPr>
            <w:tcW w:w="1738" w:type="pct"/>
            <w:vMerge w:val="continue"/>
          </w:tcPr>
          <w:p w14:paraId="54351352">
            <w:pPr>
              <w:spacing w:before="0" w:beforeAutospacing="0" w:after="0" w:afterAutospacing="0"/>
              <w:ind w:left="0" w:right="0"/>
              <w:jc w:val="left"/>
              <w:rPr>
                <w:rFonts w:hint="eastAsia" w:ascii="仿宋" w:hAnsi="仿宋" w:eastAsia="仿宋" w:cs="仿宋"/>
                <w:b w:val="0"/>
                <w:bCs/>
                <w:sz w:val="24"/>
                <w:szCs w:val="24"/>
              </w:rPr>
            </w:pPr>
          </w:p>
        </w:tc>
      </w:tr>
    </w:tbl>
    <w:p w14:paraId="29AC8AFA">
      <w:pPr>
        <w:jc w:val="left"/>
        <w:rPr>
          <w:rFonts w:hint="eastAsia" w:ascii="仿宋" w:hAnsi="仿宋" w:eastAsia="仿宋" w:cs="仿宋"/>
          <w:b/>
          <w:bCs w:val="0"/>
          <w:sz w:val="24"/>
          <w:szCs w:val="24"/>
        </w:rPr>
      </w:pPr>
    </w:p>
    <w:p w14:paraId="63469F96">
      <w:pPr>
        <w:jc w:val="left"/>
        <w:rPr>
          <w:rFonts w:hint="eastAsia" w:ascii="仿宋" w:hAnsi="仿宋" w:eastAsia="仿宋" w:cs="仿宋"/>
          <w:b/>
          <w:bCs w:val="0"/>
          <w:sz w:val="24"/>
          <w:szCs w:val="24"/>
          <w:lang w:eastAsia="zh-CN"/>
        </w:rPr>
      </w:pPr>
    </w:p>
    <w:p w14:paraId="7BC6447F">
      <w:pPr>
        <w:jc w:val="left"/>
        <w:rPr>
          <w:rFonts w:hint="eastAsia" w:ascii="仿宋" w:hAnsi="仿宋" w:eastAsia="仿宋" w:cs="仿宋"/>
          <w:b/>
          <w:bCs w:val="0"/>
          <w:sz w:val="24"/>
          <w:szCs w:val="24"/>
          <w:lang w:eastAsia="zh-CN"/>
        </w:rPr>
      </w:pPr>
    </w:p>
    <w:p w14:paraId="780E6CB7">
      <w:pPr>
        <w:jc w:val="left"/>
        <w:rPr>
          <w:rFonts w:hint="eastAsia" w:ascii="仿宋" w:hAnsi="仿宋" w:eastAsia="仿宋" w:cs="仿宋"/>
          <w:b/>
          <w:bCs w:val="0"/>
          <w:sz w:val="24"/>
          <w:szCs w:val="24"/>
        </w:rPr>
      </w:pPr>
      <w:r>
        <w:rPr>
          <w:rFonts w:hint="eastAsia" w:ascii="仿宋" w:hAnsi="仿宋" w:eastAsia="仿宋" w:cs="仿宋"/>
          <w:b/>
          <w:bCs w:val="0"/>
          <w:sz w:val="24"/>
          <w:szCs w:val="24"/>
          <w:lang w:eastAsia="zh-CN"/>
        </w:rPr>
        <w:t>（</w:t>
      </w:r>
      <w:r>
        <w:rPr>
          <w:rFonts w:hint="eastAsia" w:ascii="仿宋" w:hAnsi="仿宋" w:eastAsia="仿宋" w:cs="仿宋"/>
          <w:b/>
          <w:bCs w:val="0"/>
          <w:sz w:val="24"/>
          <w:szCs w:val="24"/>
          <w:lang w:val="en-US" w:eastAsia="zh-CN"/>
        </w:rPr>
        <w:t>7</w:t>
      </w:r>
      <w:r>
        <w:rPr>
          <w:rFonts w:hint="eastAsia" w:ascii="仿宋" w:hAnsi="仿宋" w:eastAsia="仿宋" w:cs="仿宋"/>
          <w:b/>
          <w:bCs w:val="0"/>
          <w:sz w:val="24"/>
          <w:szCs w:val="24"/>
          <w:lang w:eastAsia="zh-CN"/>
        </w:rPr>
        <w:t>）</w:t>
      </w:r>
      <w:r>
        <w:rPr>
          <w:rFonts w:hint="eastAsia" w:ascii="仿宋" w:hAnsi="仿宋" w:eastAsia="仿宋" w:cs="仿宋"/>
          <w:b/>
          <w:bCs w:val="0"/>
          <w:sz w:val="24"/>
          <w:szCs w:val="24"/>
        </w:rPr>
        <w:t>电气设备</w:t>
      </w:r>
    </w:p>
    <w:tbl>
      <w:tblPr>
        <w:tblStyle w:val="6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05"/>
        <w:gridCol w:w="4323"/>
        <w:gridCol w:w="2965"/>
      </w:tblGrid>
      <w:tr w14:paraId="389C3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pct"/>
          </w:tcPr>
          <w:p w14:paraId="5332A159">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附加电气</w:t>
            </w:r>
          </w:p>
        </w:tc>
        <w:tc>
          <w:tcPr>
            <w:tcW w:w="2544" w:type="pct"/>
          </w:tcPr>
          <w:p w14:paraId="4E31EC47">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设独立电路</w:t>
            </w:r>
          </w:p>
        </w:tc>
        <w:tc>
          <w:tcPr>
            <w:tcW w:w="1745" w:type="pct"/>
            <w:vMerge w:val="restart"/>
          </w:tcPr>
          <w:p w14:paraId="42455F7C">
            <w:pPr>
              <w:widowControl/>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kern w:val="0"/>
                <w:sz w:val="24"/>
                <w:szCs w:val="24"/>
              </w:rPr>
              <w:drawing>
                <wp:anchor distT="0" distB="0" distL="114300" distR="114300" simplePos="0" relativeHeight="251670528" behindDoc="1" locked="0" layoutInCell="1" allowOverlap="1">
                  <wp:simplePos x="0" y="0"/>
                  <wp:positionH relativeFrom="column">
                    <wp:posOffset>933450</wp:posOffset>
                  </wp:positionH>
                  <wp:positionV relativeFrom="paragraph">
                    <wp:posOffset>709930</wp:posOffset>
                  </wp:positionV>
                  <wp:extent cx="1088390" cy="699770"/>
                  <wp:effectExtent l="0" t="0" r="16510" b="5080"/>
                  <wp:wrapThrough wrapText="bothSides">
                    <wp:wrapPolygon>
                      <wp:start x="0" y="0"/>
                      <wp:lineTo x="0" y="21169"/>
                      <wp:lineTo x="21172" y="21169"/>
                      <wp:lineTo x="21172" y="0"/>
                      <wp:lineTo x="0" y="0"/>
                    </wp:wrapPolygon>
                  </wp:wrapThrough>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1"/>
                          <a:srcRect l="19714" t="5200" r="16699" b="5376"/>
                          <a:stretch>
                            <a:fillRect/>
                          </a:stretch>
                        </pic:blipFill>
                        <pic:spPr>
                          <a:xfrm>
                            <a:off x="0" y="0"/>
                            <a:ext cx="1088390" cy="699770"/>
                          </a:xfrm>
                          <a:prstGeom prst="rect">
                            <a:avLst/>
                          </a:prstGeom>
                          <a:noFill/>
                          <a:ln>
                            <a:noFill/>
                          </a:ln>
                        </pic:spPr>
                      </pic:pic>
                    </a:graphicData>
                  </a:graphic>
                </wp:anchor>
              </w:drawing>
            </w:r>
            <w:r>
              <w:rPr>
                <w:rFonts w:hint="eastAsia" w:ascii="仿宋" w:hAnsi="仿宋" w:eastAsia="仿宋" w:cs="仿宋"/>
                <w:b w:val="0"/>
                <w:bCs/>
                <w:sz w:val="24"/>
                <w:szCs w:val="24"/>
              </w:rPr>
              <w:drawing>
                <wp:anchor distT="0" distB="0" distL="114300" distR="114300" simplePos="0" relativeHeight="251669504" behindDoc="1" locked="0" layoutInCell="1" allowOverlap="1">
                  <wp:simplePos x="0" y="0"/>
                  <wp:positionH relativeFrom="column">
                    <wp:posOffset>37465</wp:posOffset>
                  </wp:positionH>
                  <wp:positionV relativeFrom="paragraph">
                    <wp:posOffset>702310</wp:posOffset>
                  </wp:positionV>
                  <wp:extent cx="819150" cy="723900"/>
                  <wp:effectExtent l="0" t="0" r="0" b="0"/>
                  <wp:wrapThrough wrapText="bothSides">
                    <wp:wrapPolygon>
                      <wp:start x="0" y="0"/>
                      <wp:lineTo x="0" y="21032"/>
                      <wp:lineTo x="21098" y="21032"/>
                      <wp:lineTo x="21098" y="0"/>
                      <wp:lineTo x="0" y="0"/>
                    </wp:wrapPolygon>
                  </wp:wrapThrough>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2"/>
                          <a:srcRect l="46756" t="24269" r="25095" b="26822"/>
                          <a:stretch>
                            <a:fillRect/>
                          </a:stretch>
                        </pic:blipFill>
                        <pic:spPr>
                          <a:xfrm>
                            <a:off x="0" y="0"/>
                            <a:ext cx="819150" cy="723900"/>
                          </a:xfrm>
                          <a:prstGeom prst="rect">
                            <a:avLst/>
                          </a:prstGeom>
                          <a:noFill/>
                          <a:ln>
                            <a:noFill/>
                          </a:ln>
                        </pic:spPr>
                      </pic:pic>
                    </a:graphicData>
                  </a:graphic>
                </wp:anchor>
              </w:drawing>
            </w:r>
            <w:r>
              <w:rPr>
                <w:rFonts w:hint="eastAsia" w:ascii="仿宋" w:hAnsi="仿宋" w:eastAsia="仿宋" w:cs="仿宋"/>
                <w:b w:val="0"/>
                <w:bCs/>
                <w:sz w:val="24"/>
                <w:szCs w:val="24"/>
              </w:rPr>
              <w:drawing>
                <wp:anchor distT="0" distB="0" distL="114300" distR="114300" simplePos="0" relativeHeight="251668480" behindDoc="1" locked="0" layoutInCell="1" allowOverlap="1">
                  <wp:simplePos x="0" y="0"/>
                  <wp:positionH relativeFrom="column">
                    <wp:posOffset>29845</wp:posOffset>
                  </wp:positionH>
                  <wp:positionV relativeFrom="paragraph">
                    <wp:posOffset>63500</wp:posOffset>
                  </wp:positionV>
                  <wp:extent cx="1965960" cy="586740"/>
                  <wp:effectExtent l="0" t="0" r="15240" b="3810"/>
                  <wp:wrapThrough wrapText="bothSides">
                    <wp:wrapPolygon>
                      <wp:start x="0" y="0"/>
                      <wp:lineTo x="0" y="21039"/>
                      <wp:lineTo x="21349" y="21039"/>
                      <wp:lineTo x="21349" y="0"/>
                      <wp:lineTo x="0" y="0"/>
                    </wp:wrapPolygon>
                  </wp:wrapThrough>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3"/>
                          <a:stretch>
                            <a:fillRect/>
                          </a:stretch>
                        </pic:blipFill>
                        <pic:spPr>
                          <a:xfrm>
                            <a:off x="0" y="0"/>
                            <a:ext cx="1965960" cy="586740"/>
                          </a:xfrm>
                          <a:prstGeom prst="rect">
                            <a:avLst/>
                          </a:prstGeom>
                          <a:noFill/>
                          <a:ln>
                            <a:noFill/>
                          </a:ln>
                        </pic:spPr>
                      </pic:pic>
                    </a:graphicData>
                  </a:graphic>
                </wp:anchor>
              </w:drawing>
            </w:r>
          </w:p>
        </w:tc>
      </w:tr>
      <w:tr w14:paraId="3FC72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pct"/>
          </w:tcPr>
          <w:p w14:paraId="1A21466F">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辅助照明</w:t>
            </w:r>
          </w:p>
        </w:tc>
        <w:tc>
          <w:tcPr>
            <w:tcW w:w="2544" w:type="pct"/>
          </w:tcPr>
          <w:p w14:paraId="1B8CFF78">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消防员室、水泵房及器材箱分别设有照明灯，操纵仪表板上设有照明、指示灯等</w:t>
            </w:r>
          </w:p>
        </w:tc>
        <w:tc>
          <w:tcPr>
            <w:tcW w:w="1745" w:type="pct"/>
            <w:vMerge w:val="continue"/>
          </w:tcPr>
          <w:p w14:paraId="7E7477B8">
            <w:pPr>
              <w:spacing w:before="0" w:beforeAutospacing="0" w:after="0" w:afterAutospacing="0"/>
              <w:ind w:left="0" w:right="0"/>
              <w:jc w:val="left"/>
              <w:rPr>
                <w:rFonts w:hint="eastAsia" w:ascii="仿宋" w:hAnsi="仿宋" w:eastAsia="仿宋" w:cs="仿宋"/>
                <w:b w:val="0"/>
                <w:bCs/>
                <w:sz w:val="24"/>
                <w:szCs w:val="24"/>
              </w:rPr>
            </w:pPr>
          </w:p>
        </w:tc>
      </w:tr>
      <w:tr w14:paraId="03E9B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pct"/>
          </w:tcPr>
          <w:p w14:paraId="7C0779A5">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频闪灯</w:t>
            </w:r>
          </w:p>
        </w:tc>
        <w:tc>
          <w:tcPr>
            <w:tcW w:w="2544" w:type="pct"/>
          </w:tcPr>
          <w:p w14:paraId="03EB6C54">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车身两侧安装红、蓝两色频闪灯</w:t>
            </w:r>
          </w:p>
        </w:tc>
        <w:tc>
          <w:tcPr>
            <w:tcW w:w="1745" w:type="pct"/>
            <w:vMerge w:val="continue"/>
          </w:tcPr>
          <w:p w14:paraId="48251477">
            <w:pPr>
              <w:spacing w:before="0" w:beforeAutospacing="0" w:after="0" w:afterAutospacing="0"/>
              <w:ind w:left="0" w:right="0"/>
              <w:jc w:val="left"/>
              <w:rPr>
                <w:rFonts w:hint="eastAsia" w:ascii="仿宋" w:hAnsi="仿宋" w:eastAsia="仿宋" w:cs="仿宋"/>
                <w:b w:val="0"/>
                <w:bCs/>
                <w:sz w:val="24"/>
                <w:szCs w:val="24"/>
              </w:rPr>
            </w:pPr>
          </w:p>
        </w:tc>
      </w:tr>
      <w:tr w14:paraId="72EC6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pct"/>
            <w:vMerge w:val="restart"/>
          </w:tcPr>
          <w:p w14:paraId="633FC73F">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警示装置</w:t>
            </w:r>
          </w:p>
        </w:tc>
        <w:tc>
          <w:tcPr>
            <w:tcW w:w="2544" w:type="pct"/>
          </w:tcPr>
          <w:p w14:paraId="075C9B1D">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长排全红警灯，安装在驾驶室顶部</w:t>
            </w:r>
          </w:p>
        </w:tc>
        <w:tc>
          <w:tcPr>
            <w:tcW w:w="1745" w:type="pct"/>
            <w:vMerge w:val="continue"/>
          </w:tcPr>
          <w:p w14:paraId="0FE163F7">
            <w:pPr>
              <w:spacing w:before="0" w:beforeAutospacing="0" w:after="0" w:afterAutospacing="0"/>
              <w:ind w:left="0" w:right="0"/>
              <w:jc w:val="left"/>
              <w:rPr>
                <w:rFonts w:hint="eastAsia" w:ascii="仿宋" w:hAnsi="仿宋" w:eastAsia="仿宋" w:cs="仿宋"/>
                <w:b w:val="0"/>
                <w:bCs/>
                <w:sz w:val="24"/>
                <w:szCs w:val="24"/>
              </w:rPr>
            </w:pPr>
          </w:p>
        </w:tc>
      </w:tr>
      <w:tr w14:paraId="589FF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pct"/>
            <w:vMerge w:val="continue"/>
          </w:tcPr>
          <w:p w14:paraId="501243B3">
            <w:pPr>
              <w:spacing w:before="0" w:beforeAutospacing="0" w:after="0" w:afterAutospacing="0"/>
              <w:ind w:left="0" w:right="0"/>
              <w:jc w:val="left"/>
              <w:rPr>
                <w:rFonts w:hint="eastAsia" w:ascii="仿宋" w:hAnsi="仿宋" w:eastAsia="仿宋" w:cs="仿宋"/>
                <w:b w:val="0"/>
                <w:bCs/>
                <w:sz w:val="24"/>
                <w:szCs w:val="24"/>
              </w:rPr>
            </w:pPr>
          </w:p>
        </w:tc>
        <w:tc>
          <w:tcPr>
            <w:tcW w:w="2544" w:type="pct"/>
          </w:tcPr>
          <w:p w14:paraId="77DC38CD">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警报器，其控制盒在驾驶员前下方</w:t>
            </w:r>
          </w:p>
        </w:tc>
        <w:tc>
          <w:tcPr>
            <w:tcW w:w="1745" w:type="pct"/>
            <w:vMerge w:val="continue"/>
          </w:tcPr>
          <w:p w14:paraId="1498D7BC">
            <w:pPr>
              <w:spacing w:before="0" w:beforeAutospacing="0" w:after="0" w:afterAutospacing="0"/>
              <w:ind w:left="0" w:right="0"/>
              <w:jc w:val="left"/>
              <w:rPr>
                <w:rFonts w:hint="eastAsia" w:ascii="仿宋" w:hAnsi="仿宋" w:eastAsia="仿宋" w:cs="仿宋"/>
                <w:b w:val="0"/>
                <w:bCs/>
                <w:sz w:val="24"/>
                <w:szCs w:val="24"/>
              </w:rPr>
            </w:pPr>
          </w:p>
        </w:tc>
      </w:tr>
      <w:tr w14:paraId="02328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pct"/>
          </w:tcPr>
          <w:p w14:paraId="1502B939">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火场照明</w:t>
            </w:r>
          </w:p>
        </w:tc>
        <w:tc>
          <w:tcPr>
            <w:tcW w:w="2544" w:type="pct"/>
          </w:tcPr>
          <w:p w14:paraId="4F86D49A">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上装后部安装35W消防探照灯1个</w:t>
            </w:r>
          </w:p>
        </w:tc>
        <w:tc>
          <w:tcPr>
            <w:tcW w:w="1745" w:type="pct"/>
            <w:vMerge w:val="continue"/>
          </w:tcPr>
          <w:p w14:paraId="171765FF">
            <w:pPr>
              <w:spacing w:before="0" w:beforeAutospacing="0" w:after="0" w:afterAutospacing="0"/>
              <w:ind w:left="0" w:right="0"/>
              <w:jc w:val="left"/>
              <w:rPr>
                <w:rFonts w:hint="eastAsia" w:ascii="仿宋" w:hAnsi="仿宋" w:eastAsia="仿宋" w:cs="仿宋"/>
                <w:b w:val="0"/>
                <w:bCs/>
                <w:sz w:val="24"/>
                <w:szCs w:val="24"/>
              </w:rPr>
            </w:pPr>
          </w:p>
        </w:tc>
      </w:tr>
    </w:tbl>
    <w:p w14:paraId="3EA74DA4">
      <w:pPr>
        <w:jc w:val="left"/>
        <w:rPr>
          <w:rFonts w:hint="eastAsia" w:ascii="仿宋" w:hAnsi="仿宋" w:eastAsia="仿宋" w:cs="仿宋"/>
          <w:b w:val="0"/>
          <w:bCs/>
          <w:sz w:val="24"/>
          <w:szCs w:val="24"/>
          <w:lang w:eastAsia="zh-CN"/>
        </w:rPr>
      </w:pPr>
    </w:p>
    <w:p w14:paraId="497E4E74">
      <w:pPr>
        <w:jc w:val="left"/>
        <w:rPr>
          <w:rFonts w:hint="eastAsia" w:ascii="仿宋" w:hAnsi="仿宋" w:eastAsia="仿宋" w:cs="仿宋"/>
          <w:b w:val="0"/>
          <w:bCs/>
          <w:sz w:val="24"/>
          <w:szCs w:val="24"/>
          <w:lang w:eastAsia="zh-CN"/>
        </w:rPr>
      </w:pPr>
    </w:p>
    <w:p w14:paraId="0E7EFE2E">
      <w:pPr>
        <w:jc w:val="left"/>
        <w:rPr>
          <w:rFonts w:hint="eastAsia" w:ascii="仿宋" w:hAnsi="仿宋" w:eastAsia="仿宋" w:cs="仿宋"/>
          <w:b w:val="0"/>
          <w:bCs/>
          <w:sz w:val="24"/>
          <w:szCs w:val="24"/>
          <w:lang w:eastAsia="zh-CN"/>
        </w:rPr>
      </w:pPr>
    </w:p>
    <w:p w14:paraId="511B6DD2">
      <w:pPr>
        <w:jc w:val="left"/>
        <w:rPr>
          <w:rFonts w:hint="eastAsia" w:ascii="仿宋" w:hAnsi="仿宋" w:eastAsia="仿宋" w:cs="仿宋"/>
          <w:b w:val="0"/>
          <w:bCs/>
          <w:sz w:val="24"/>
          <w:szCs w:val="24"/>
          <w:lang w:eastAsia="zh-CN"/>
        </w:rPr>
      </w:pPr>
    </w:p>
    <w:p w14:paraId="4A7F5E43">
      <w:pPr>
        <w:jc w:val="left"/>
        <w:rPr>
          <w:rFonts w:hint="eastAsia" w:ascii="仿宋" w:hAnsi="仿宋" w:eastAsia="仿宋" w:cs="仿宋"/>
          <w:b w:val="0"/>
          <w:bCs/>
          <w:sz w:val="24"/>
          <w:szCs w:val="24"/>
          <w:lang w:eastAsia="zh-CN"/>
        </w:rPr>
      </w:pPr>
    </w:p>
    <w:p w14:paraId="0E6F6F31">
      <w:pPr>
        <w:jc w:val="left"/>
        <w:rPr>
          <w:rFonts w:hint="eastAsia" w:ascii="仿宋" w:hAnsi="仿宋" w:eastAsia="仿宋" w:cs="仿宋"/>
          <w:b w:val="0"/>
          <w:bCs/>
          <w:sz w:val="24"/>
          <w:szCs w:val="24"/>
          <w:lang w:eastAsia="zh-CN"/>
        </w:rPr>
      </w:pPr>
    </w:p>
    <w:p w14:paraId="2C4698B9">
      <w:pPr>
        <w:jc w:val="left"/>
        <w:rPr>
          <w:rFonts w:hint="eastAsia" w:ascii="仿宋" w:hAnsi="仿宋" w:eastAsia="仿宋" w:cs="仿宋"/>
          <w:b w:val="0"/>
          <w:bCs/>
          <w:sz w:val="24"/>
          <w:szCs w:val="24"/>
          <w:lang w:eastAsia="zh-CN"/>
        </w:rPr>
      </w:pPr>
    </w:p>
    <w:p w14:paraId="1C4865BB">
      <w:pPr>
        <w:jc w:val="left"/>
        <w:rPr>
          <w:rFonts w:hint="eastAsia" w:ascii="仿宋" w:hAnsi="仿宋" w:eastAsia="仿宋" w:cs="仿宋"/>
          <w:b/>
          <w:bCs w:val="0"/>
          <w:sz w:val="24"/>
          <w:szCs w:val="24"/>
        </w:rPr>
      </w:pPr>
      <w:r>
        <w:rPr>
          <w:rFonts w:hint="eastAsia" w:ascii="仿宋" w:hAnsi="仿宋" w:eastAsia="仿宋" w:cs="仿宋"/>
          <w:b/>
          <w:bCs w:val="0"/>
          <w:sz w:val="24"/>
          <w:szCs w:val="24"/>
          <w:lang w:eastAsia="zh-CN"/>
        </w:rPr>
        <w:t>（</w:t>
      </w:r>
      <w:r>
        <w:rPr>
          <w:rFonts w:hint="eastAsia" w:ascii="仿宋" w:hAnsi="仿宋" w:eastAsia="仿宋" w:cs="仿宋"/>
          <w:b/>
          <w:bCs w:val="0"/>
          <w:sz w:val="24"/>
          <w:szCs w:val="24"/>
          <w:lang w:val="en-US" w:eastAsia="zh-CN"/>
        </w:rPr>
        <w:t>8</w:t>
      </w:r>
      <w:r>
        <w:rPr>
          <w:rFonts w:hint="eastAsia" w:ascii="仿宋" w:hAnsi="仿宋" w:eastAsia="仿宋" w:cs="仿宋"/>
          <w:b/>
          <w:bCs w:val="0"/>
          <w:sz w:val="24"/>
          <w:szCs w:val="24"/>
          <w:lang w:eastAsia="zh-CN"/>
        </w:rPr>
        <w:t>）</w:t>
      </w:r>
      <w:r>
        <w:rPr>
          <w:rFonts w:hint="eastAsia" w:ascii="仿宋" w:hAnsi="仿宋" w:eastAsia="仿宋" w:cs="仿宋"/>
          <w:b/>
          <w:bCs w:val="0"/>
          <w:sz w:val="24"/>
          <w:szCs w:val="24"/>
        </w:rPr>
        <w:t>表面处理</w:t>
      </w:r>
    </w:p>
    <w:tbl>
      <w:tblPr>
        <w:tblStyle w:val="6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64"/>
        <w:gridCol w:w="7029"/>
      </w:tblGrid>
      <w:tr w14:paraId="51279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62" w:type="pct"/>
          </w:tcPr>
          <w:p w14:paraId="5E8A9056">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面漆</w:t>
            </w:r>
          </w:p>
        </w:tc>
        <w:tc>
          <w:tcPr>
            <w:tcW w:w="4137" w:type="pct"/>
          </w:tcPr>
          <w:p w14:paraId="2B0C8646">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优质国产漆</w:t>
            </w:r>
          </w:p>
        </w:tc>
      </w:tr>
      <w:tr w14:paraId="59F18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62" w:type="pct"/>
          </w:tcPr>
          <w:p w14:paraId="22352AC5">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w:t>
            </w:r>
            <w:r>
              <w:rPr>
                <w:rFonts w:hint="eastAsia" w:ascii="仿宋" w:hAnsi="仿宋" w:eastAsia="仿宋" w:cs="仿宋"/>
                <w:b w:val="0"/>
                <w:bCs/>
                <w:sz w:val="24"/>
                <w:szCs w:val="24"/>
              </w:rPr>
              <w:t>颜色</w:t>
            </w:r>
          </w:p>
        </w:tc>
        <w:tc>
          <w:tcPr>
            <w:tcW w:w="4137" w:type="pct"/>
          </w:tcPr>
          <w:p w14:paraId="7FD1A834">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车体外表面主色为RO3消防红</w:t>
            </w:r>
          </w:p>
        </w:tc>
      </w:tr>
    </w:tbl>
    <w:p w14:paraId="1A6D296A">
      <w:pPr>
        <w:jc w:val="left"/>
        <w:rPr>
          <w:rFonts w:hint="eastAsia" w:ascii="仿宋" w:hAnsi="仿宋" w:eastAsia="仿宋" w:cs="仿宋"/>
          <w:b w:val="0"/>
          <w:bCs/>
          <w:sz w:val="24"/>
          <w:szCs w:val="24"/>
          <w:lang w:eastAsia="zh-CN"/>
        </w:rPr>
      </w:pPr>
    </w:p>
    <w:p w14:paraId="74490D47">
      <w:pPr>
        <w:jc w:val="left"/>
        <w:rPr>
          <w:rFonts w:hint="eastAsia" w:ascii="仿宋" w:hAnsi="仿宋" w:eastAsia="仿宋" w:cs="仿宋"/>
          <w:b w:val="0"/>
          <w:bCs/>
          <w:sz w:val="24"/>
          <w:szCs w:val="24"/>
          <w:lang w:eastAsia="zh-CN"/>
        </w:rPr>
      </w:pPr>
    </w:p>
    <w:p w14:paraId="2DC16AFC">
      <w:pPr>
        <w:jc w:val="left"/>
        <w:rPr>
          <w:rFonts w:hint="eastAsia" w:ascii="仿宋" w:hAnsi="仿宋" w:eastAsia="仿宋" w:cs="仿宋"/>
          <w:b w:val="0"/>
          <w:bCs/>
          <w:sz w:val="24"/>
          <w:szCs w:val="24"/>
          <w:lang w:eastAsia="zh-CN"/>
        </w:rPr>
      </w:pPr>
    </w:p>
    <w:p w14:paraId="5C7E8A98">
      <w:pPr>
        <w:jc w:val="left"/>
        <w:rPr>
          <w:rFonts w:hint="eastAsia" w:ascii="仿宋" w:hAnsi="仿宋" w:eastAsia="仿宋" w:cs="仿宋"/>
          <w:b w:val="0"/>
          <w:bCs/>
          <w:sz w:val="24"/>
          <w:szCs w:val="24"/>
          <w:lang w:eastAsia="zh-CN"/>
        </w:rPr>
      </w:pPr>
    </w:p>
    <w:p w14:paraId="0EDBB7C2">
      <w:pPr>
        <w:jc w:val="left"/>
        <w:rPr>
          <w:rFonts w:hint="eastAsia" w:ascii="仿宋" w:hAnsi="仿宋" w:eastAsia="仿宋" w:cs="仿宋"/>
          <w:b/>
          <w:bCs w:val="0"/>
          <w:sz w:val="24"/>
          <w:szCs w:val="24"/>
        </w:rPr>
      </w:pPr>
      <w:r>
        <w:rPr>
          <w:rFonts w:hint="eastAsia" w:ascii="仿宋" w:hAnsi="仿宋" w:eastAsia="仿宋" w:cs="仿宋"/>
          <w:b/>
          <w:bCs w:val="0"/>
          <w:sz w:val="24"/>
          <w:szCs w:val="24"/>
          <w:lang w:eastAsia="zh-CN"/>
        </w:rPr>
        <w:t>（</w:t>
      </w:r>
      <w:r>
        <w:rPr>
          <w:rFonts w:hint="eastAsia" w:ascii="仿宋" w:hAnsi="仿宋" w:eastAsia="仿宋" w:cs="仿宋"/>
          <w:b/>
          <w:bCs w:val="0"/>
          <w:sz w:val="24"/>
          <w:szCs w:val="24"/>
          <w:lang w:val="en-US" w:eastAsia="zh-CN"/>
        </w:rPr>
        <w:t>9</w:t>
      </w:r>
      <w:r>
        <w:rPr>
          <w:rFonts w:hint="eastAsia" w:ascii="仿宋" w:hAnsi="仿宋" w:eastAsia="仿宋" w:cs="仿宋"/>
          <w:b/>
          <w:bCs w:val="0"/>
          <w:sz w:val="24"/>
          <w:szCs w:val="24"/>
          <w:lang w:eastAsia="zh-CN"/>
        </w:rPr>
        <w:t>）</w:t>
      </w:r>
      <w:r>
        <w:rPr>
          <w:rFonts w:hint="eastAsia" w:ascii="仿宋" w:hAnsi="仿宋" w:eastAsia="仿宋" w:cs="仿宋"/>
          <w:b/>
          <w:bCs w:val="0"/>
          <w:sz w:val="24"/>
          <w:szCs w:val="24"/>
        </w:rPr>
        <w:t>随车消防器材的布置和配备</w:t>
      </w:r>
    </w:p>
    <w:p w14:paraId="6FEC8BC7">
      <w:pPr>
        <w:jc w:val="left"/>
        <w:rPr>
          <w:rFonts w:hint="eastAsia" w:ascii="仿宋" w:hAnsi="仿宋" w:eastAsia="仿宋" w:cs="仿宋"/>
          <w:b w:val="0"/>
          <w:bCs/>
          <w:sz w:val="24"/>
          <w:szCs w:val="24"/>
        </w:rPr>
      </w:pPr>
      <w:r>
        <w:rPr>
          <w:rFonts w:hint="eastAsia" w:ascii="仿宋" w:hAnsi="仿宋" w:eastAsia="仿宋" w:cs="仿宋"/>
          <w:b w:val="0"/>
          <w:bCs/>
          <w:sz w:val="24"/>
          <w:szCs w:val="24"/>
        </w:rPr>
        <w:t>1、器材布置</w:t>
      </w:r>
    </w:p>
    <w:tbl>
      <w:tblPr>
        <w:tblStyle w:val="6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1"/>
        <w:gridCol w:w="7632"/>
      </w:tblGrid>
      <w:tr w14:paraId="4690C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7" w:type="pct"/>
            <w:vAlign w:val="center"/>
          </w:tcPr>
          <w:p w14:paraId="3FB899CC">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rPr>
              <w:t>1</w:t>
            </w:r>
          </w:p>
        </w:tc>
        <w:tc>
          <w:tcPr>
            <w:tcW w:w="4492" w:type="pct"/>
          </w:tcPr>
          <w:p w14:paraId="35DA2846">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按照消防实战需要，根据消防操作程序，就近取放。</w:t>
            </w:r>
          </w:p>
        </w:tc>
      </w:tr>
      <w:tr w14:paraId="7537B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7" w:type="pct"/>
            <w:vAlign w:val="center"/>
          </w:tcPr>
          <w:p w14:paraId="0FF867DC">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rPr>
              <w:t>2</w:t>
            </w:r>
          </w:p>
        </w:tc>
        <w:tc>
          <w:tcPr>
            <w:tcW w:w="4492" w:type="pct"/>
          </w:tcPr>
          <w:p w14:paraId="09E4FB76">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使用防锈蚀、防振动、防脱落、防划伤的专用夹具固定。</w:t>
            </w:r>
          </w:p>
        </w:tc>
      </w:tr>
      <w:tr w14:paraId="77C9C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7" w:type="pct"/>
            <w:vAlign w:val="center"/>
          </w:tcPr>
          <w:p w14:paraId="0546682A">
            <w:pPr>
              <w:spacing w:before="0" w:beforeAutospacing="0" w:after="0" w:afterAutospacing="0"/>
              <w:ind w:left="0" w:right="0"/>
              <w:jc w:val="center"/>
              <w:rPr>
                <w:rFonts w:hint="eastAsia" w:ascii="仿宋" w:hAnsi="仿宋" w:eastAsia="仿宋" w:cs="仿宋"/>
                <w:b w:val="0"/>
                <w:bCs/>
                <w:sz w:val="24"/>
                <w:szCs w:val="24"/>
              </w:rPr>
            </w:pPr>
            <w:r>
              <w:rPr>
                <w:rFonts w:hint="eastAsia" w:ascii="仿宋" w:hAnsi="仿宋" w:eastAsia="仿宋" w:cs="仿宋"/>
                <w:b w:val="0"/>
                <w:bCs/>
                <w:sz w:val="24"/>
                <w:szCs w:val="24"/>
              </w:rPr>
              <w:t>3</w:t>
            </w:r>
          </w:p>
        </w:tc>
        <w:tc>
          <w:tcPr>
            <w:tcW w:w="4492" w:type="pct"/>
          </w:tcPr>
          <w:p w14:paraId="0CDDE1DB">
            <w:pPr>
              <w:spacing w:before="0" w:beforeAutospacing="0" w:after="0" w:afterAutospacing="0"/>
              <w:ind w:left="0" w:right="0"/>
              <w:jc w:val="left"/>
              <w:rPr>
                <w:rFonts w:hint="eastAsia" w:ascii="仿宋" w:hAnsi="仿宋" w:eastAsia="仿宋" w:cs="仿宋"/>
                <w:b w:val="0"/>
                <w:bCs/>
                <w:sz w:val="24"/>
                <w:szCs w:val="24"/>
              </w:rPr>
            </w:pPr>
            <w:r>
              <w:rPr>
                <w:rFonts w:hint="eastAsia" w:ascii="仿宋" w:hAnsi="仿宋" w:eastAsia="仿宋" w:cs="仿宋"/>
                <w:b w:val="0"/>
                <w:bCs/>
                <w:sz w:val="24"/>
                <w:szCs w:val="24"/>
              </w:rPr>
              <w:t>标示醒目，多人操作，互不干涉。</w:t>
            </w:r>
          </w:p>
        </w:tc>
      </w:tr>
    </w:tbl>
    <w:p w14:paraId="23ADE480">
      <w:pPr>
        <w:jc w:val="left"/>
        <w:rPr>
          <w:rFonts w:hint="eastAsia" w:ascii="仿宋" w:hAnsi="仿宋" w:eastAsia="仿宋" w:cs="仿宋"/>
          <w:b w:val="0"/>
          <w:bCs/>
          <w:sz w:val="24"/>
          <w:szCs w:val="24"/>
        </w:rPr>
      </w:pPr>
    </w:p>
    <w:p w14:paraId="23CEAEEB">
      <w:pPr>
        <w:jc w:val="left"/>
        <w:rPr>
          <w:rFonts w:hint="eastAsia" w:ascii="仿宋" w:hAnsi="仿宋" w:eastAsia="仿宋" w:cs="仿宋"/>
          <w:b w:val="0"/>
          <w:bCs/>
          <w:sz w:val="24"/>
          <w:szCs w:val="24"/>
        </w:rPr>
      </w:pPr>
      <w:r>
        <w:rPr>
          <w:rFonts w:hint="eastAsia" w:ascii="仿宋" w:hAnsi="仿宋" w:eastAsia="仿宋" w:cs="仿宋"/>
          <w:b w:val="0"/>
          <w:bCs/>
          <w:sz w:val="24"/>
          <w:szCs w:val="24"/>
        </w:rPr>
        <w:t>2、器材配备（标配）</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2345"/>
        <w:gridCol w:w="1974"/>
        <w:gridCol w:w="498"/>
        <w:gridCol w:w="488"/>
        <w:gridCol w:w="2272"/>
      </w:tblGrid>
      <w:tr w14:paraId="7359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39" w:type="pct"/>
            <w:vAlign w:val="center"/>
          </w:tcPr>
          <w:p w14:paraId="63609A0F">
            <w:pPr>
              <w:spacing w:before="0" w:beforeAutospacing="0" w:after="0" w:afterAutospacing="0"/>
              <w:ind w:left="0" w:right="0"/>
              <w:jc w:val="center"/>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w:t>
            </w:r>
          </w:p>
        </w:tc>
        <w:tc>
          <w:tcPr>
            <w:tcW w:w="1380" w:type="pct"/>
          </w:tcPr>
          <w:p w14:paraId="146D9314">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吸水管</w:t>
            </w:r>
          </w:p>
        </w:tc>
        <w:tc>
          <w:tcPr>
            <w:tcW w:w="1162" w:type="pct"/>
          </w:tcPr>
          <w:p w14:paraId="06FE5BBA">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100×2米</w:t>
            </w:r>
          </w:p>
        </w:tc>
        <w:tc>
          <w:tcPr>
            <w:tcW w:w="293" w:type="pct"/>
          </w:tcPr>
          <w:p w14:paraId="314381E1">
            <w:pPr>
              <w:spacing w:before="0" w:beforeAutospacing="0" w:after="0" w:afterAutospacing="0"/>
              <w:ind w:left="0" w:right="0" w:firstLine="120" w:firstLineChars="50"/>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2</w:t>
            </w:r>
          </w:p>
        </w:tc>
        <w:tc>
          <w:tcPr>
            <w:tcW w:w="287" w:type="pct"/>
          </w:tcPr>
          <w:p w14:paraId="2F9CE7C1">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根</w:t>
            </w:r>
          </w:p>
        </w:tc>
        <w:tc>
          <w:tcPr>
            <w:tcW w:w="1337" w:type="pct"/>
          </w:tcPr>
          <w:p w14:paraId="00F68BE8">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螺纹式</w:t>
            </w:r>
          </w:p>
        </w:tc>
      </w:tr>
      <w:tr w14:paraId="3E80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vAlign w:val="center"/>
          </w:tcPr>
          <w:p w14:paraId="56920F8A">
            <w:pPr>
              <w:spacing w:before="0" w:beforeAutospacing="0" w:after="0" w:afterAutospacing="0"/>
              <w:ind w:left="0" w:right="0" w:firstLine="120" w:firstLineChars="50"/>
              <w:jc w:val="center"/>
              <w:rPr>
                <w:rFonts w:hint="eastAsia" w:ascii="仿宋" w:hAnsi="仿宋" w:eastAsia="仿宋" w:cs="仿宋"/>
                <w:b w:val="0"/>
                <w:bCs/>
                <w:kern w:val="0"/>
                <w:sz w:val="24"/>
                <w:szCs w:val="24"/>
              </w:rPr>
            </w:pPr>
            <w:r>
              <w:rPr>
                <w:rFonts w:hint="eastAsia" w:ascii="仿宋" w:hAnsi="仿宋" w:eastAsia="仿宋" w:cs="仿宋"/>
                <w:b w:val="0"/>
                <w:bCs/>
                <w:kern w:val="0"/>
                <w:sz w:val="24"/>
                <w:szCs w:val="24"/>
              </w:rPr>
              <w:t>2</w:t>
            </w:r>
          </w:p>
        </w:tc>
        <w:tc>
          <w:tcPr>
            <w:tcW w:w="1380" w:type="pct"/>
          </w:tcPr>
          <w:p w14:paraId="724C8E16">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滤水器</w:t>
            </w:r>
          </w:p>
        </w:tc>
        <w:tc>
          <w:tcPr>
            <w:tcW w:w="1162" w:type="pct"/>
          </w:tcPr>
          <w:p w14:paraId="00F2CEDF">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FLF100</w:t>
            </w:r>
          </w:p>
        </w:tc>
        <w:tc>
          <w:tcPr>
            <w:tcW w:w="293" w:type="pct"/>
          </w:tcPr>
          <w:p w14:paraId="43467E87">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w:t>
            </w:r>
          </w:p>
        </w:tc>
        <w:tc>
          <w:tcPr>
            <w:tcW w:w="287" w:type="pct"/>
          </w:tcPr>
          <w:p w14:paraId="331C4212">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件</w:t>
            </w:r>
          </w:p>
        </w:tc>
        <w:tc>
          <w:tcPr>
            <w:tcW w:w="1337" w:type="pct"/>
          </w:tcPr>
          <w:p w14:paraId="5FDBA993">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螺纹式</w:t>
            </w:r>
          </w:p>
        </w:tc>
      </w:tr>
      <w:tr w14:paraId="53E18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39" w:type="pct"/>
            <w:vAlign w:val="center"/>
          </w:tcPr>
          <w:p w14:paraId="43656996">
            <w:pPr>
              <w:spacing w:before="0" w:beforeAutospacing="0" w:after="0" w:afterAutospacing="0"/>
              <w:ind w:left="0" w:right="0" w:firstLine="120" w:firstLineChars="5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3</w:t>
            </w:r>
          </w:p>
        </w:tc>
        <w:tc>
          <w:tcPr>
            <w:tcW w:w="1380" w:type="pct"/>
          </w:tcPr>
          <w:p w14:paraId="2A710769">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水带</w:t>
            </w:r>
          </w:p>
        </w:tc>
        <w:tc>
          <w:tcPr>
            <w:tcW w:w="1162" w:type="pct"/>
          </w:tcPr>
          <w:p w14:paraId="51FADC65">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13-65-20</w:t>
            </w:r>
          </w:p>
        </w:tc>
        <w:tc>
          <w:tcPr>
            <w:tcW w:w="293" w:type="pct"/>
          </w:tcPr>
          <w:p w14:paraId="716BB0A5">
            <w:pPr>
              <w:spacing w:before="0" w:beforeAutospacing="0" w:after="0" w:afterAutospacing="0"/>
              <w:ind w:left="0" w:right="0" w:firstLine="120" w:firstLineChars="50"/>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2</w:t>
            </w:r>
          </w:p>
        </w:tc>
        <w:tc>
          <w:tcPr>
            <w:tcW w:w="287" w:type="pct"/>
            <w:tcBorders>
              <w:top w:val="nil"/>
            </w:tcBorders>
          </w:tcPr>
          <w:p w14:paraId="54C55C66">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盘</w:t>
            </w:r>
          </w:p>
        </w:tc>
        <w:tc>
          <w:tcPr>
            <w:tcW w:w="1337" w:type="pct"/>
          </w:tcPr>
          <w:p w14:paraId="6EA67858">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低压；内扣式</w:t>
            </w:r>
          </w:p>
        </w:tc>
      </w:tr>
      <w:tr w14:paraId="66E6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vAlign w:val="center"/>
          </w:tcPr>
          <w:p w14:paraId="05F1BB07">
            <w:pPr>
              <w:spacing w:before="0" w:beforeAutospacing="0" w:after="0" w:afterAutospacing="0"/>
              <w:ind w:left="0" w:right="0" w:firstLine="120" w:firstLineChars="5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4</w:t>
            </w:r>
          </w:p>
        </w:tc>
        <w:tc>
          <w:tcPr>
            <w:tcW w:w="1380" w:type="pct"/>
          </w:tcPr>
          <w:p w14:paraId="080FF176">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水带</w:t>
            </w:r>
          </w:p>
        </w:tc>
        <w:tc>
          <w:tcPr>
            <w:tcW w:w="1162" w:type="pct"/>
          </w:tcPr>
          <w:p w14:paraId="10934985">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13-65-20</w:t>
            </w:r>
          </w:p>
        </w:tc>
        <w:tc>
          <w:tcPr>
            <w:tcW w:w="293" w:type="pct"/>
          </w:tcPr>
          <w:p w14:paraId="08FF65A7">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2</w:t>
            </w:r>
          </w:p>
        </w:tc>
        <w:tc>
          <w:tcPr>
            <w:tcW w:w="287" w:type="pct"/>
          </w:tcPr>
          <w:p w14:paraId="2193BB22">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盘</w:t>
            </w:r>
          </w:p>
        </w:tc>
        <w:tc>
          <w:tcPr>
            <w:tcW w:w="1337" w:type="pct"/>
          </w:tcPr>
          <w:p w14:paraId="761381BC">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低压；内扣式</w:t>
            </w:r>
          </w:p>
        </w:tc>
      </w:tr>
      <w:tr w14:paraId="1347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vAlign w:val="center"/>
          </w:tcPr>
          <w:p w14:paraId="082D44E9">
            <w:pPr>
              <w:spacing w:before="0" w:beforeAutospacing="0" w:after="0" w:afterAutospacing="0"/>
              <w:ind w:left="0" w:right="0" w:firstLine="120" w:firstLineChars="5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5</w:t>
            </w:r>
          </w:p>
        </w:tc>
        <w:tc>
          <w:tcPr>
            <w:tcW w:w="1380" w:type="pct"/>
          </w:tcPr>
          <w:p w14:paraId="35502739">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异径接口</w:t>
            </w:r>
          </w:p>
        </w:tc>
        <w:tc>
          <w:tcPr>
            <w:tcW w:w="1162" w:type="pct"/>
          </w:tcPr>
          <w:p w14:paraId="496A4B17">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KJ65/80</w:t>
            </w:r>
          </w:p>
        </w:tc>
        <w:tc>
          <w:tcPr>
            <w:tcW w:w="293" w:type="pct"/>
          </w:tcPr>
          <w:p w14:paraId="08C0D017">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2</w:t>
            </w:r>
          </w:p>
        </w:tc>
        <w:tc>
          <w:tcPr>
            <w:tcW w:w="287" w:type="pct"/>
          </w:tcPr>
          <w:p w14:paraId="024ED467">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件</w:t>
            </w:r>
          </w:p>
        </w:tc>
        <w:tc>
          <w:tcPr>
            <w:tcW w:w="1337" w:type="pct"/>
            <w:tcBorders>
              <w:top w:val="nil"/>
            </w:tcBorders>
          </w:tcPr>
          <w:p w14:paraId="4D72A9A5">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内扣式</w:t>
            </w:r>
          </w:p>
        </w:tc>
      </w:tr>
      <w:tr w14:paraId="593AC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vAlign w:val="center"/>
          </w:tcPr>
          <w:p w14:paraId="5DF51C3E">
            <w:pPr>
              <w:spacing w:before="0" w:beforeAutospacing="0" w:after="0" w:afterAutospacing="0"/>
              <w:ind w:left="0" w:right="0" w:firstLine="120" w:firstLineChars="5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6</w:t>
            </w:r>
          </w:p>
        </w:tc>
        <w:tc>
          <w:tcPr>
            <w:tcW w:w="1380" w:type="pct"/>
          </w:tcPr>
          <w:p w14:paraId="2F2C63A9">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水带包布</w:t>
            </w:r>
          </w:p>
        </w:tc>
        <w:tc>
          <w:tcPr>
            <w:tcW w:w="1162" w:type="pct"/>
          </w:tcPr>
          <w:p w14:paraId="77CAA67E">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DT-SB</w:t>
            </w:r>
          </w:p>
        </w:tc>
        <w:tc>
          <w:tcPr>
            <w:tcW w:w="293" w:type="pct"/>
          </w:tcPr>
          <w:p w14:paraId="1D6AAECE">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4</w:t>
            </w:r>
          </w:p>
        </w:tc>
        <w:tc>
          <w:tcPr>
            <w:tcW w:w="287" w:type="pct"/>
          </w:tcPr>
          <w:p w14:paraId="45FDB3D5">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件</w:t>
            </w:r>
          </w:p>
        </w:tc>
        <w:tc>
          <w:tcPr>
            <w:tcW w:w="1337" w:type="pct"/>
          </w:tcPr>
          <w:p w14:paraId="5A9E59EB">
            <w:pPr>
              <w:spacing w:before="0" w:beforeAutospacing="0" w:after="0" w:afterAutospacing="0"/>
              <w:ind w:left="0" w:right="0"/>
              <w:rPr>
                <w:rFonts w:hint="eastAsia" w:ascii="仿宋" w:hAnsi="仿宋" w:eastAsia="仿宋" w:cs="仿宋"/>
                <w:b w:val="0"/>
                <w:bCs/>
                <w:kern w:val="0"/>
                <w:sz w:val="24"/>
                <w:szCs w:val="24"/>
              </w:rPr>
            </w:pPr>
          </w:p>
        </w:tc>
      </w:tr>
      <w:tr w14:paraId="2DEC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vAlign w:val="center"/>
          </w:tcPr>
          <w:p w14:paraId="1EEDF6BE">
            <w:pPr>
              <w:spacing w:before="0" w:beforeAutospacing="0" w:after="0" w:afterAutospacing="0"/>
              <w:ind w:left="0" w:right="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7</w:t>
            </w:r>
          </w:p>
        </w:tc>
        <w:tc>
          <w:tcPr>
            <w:tcW w:w="1380" w:type="pct"/>
          </w:tcPr>
          <w:p w14:paraId="1A8DE86E">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水带挂钩</w:t>
            </w:r>
          </w:p>
        </w:tc>
        <w:tc>
          <w:tcPr>
            <w:tcW w:w="1162" w:type="pct"/>
          </w:tcPr>
          <w:p w14:paraId="5B5C8E16">
            <w:pPr>
              <w:spacing w:before="0" w:beforeAutospacing="0" w:after="0" w:afterAutospacing="0"/>
              <w:ind w:left="0" w:right="0" w:firstLine="120" w:firstLineChars="50"/>
              <w:rPr>
                <w:rFonts w:hint="eastAsia" w:ascii="仿宋" w:hAnsi="仿宋" w:eastAsia="仿宋" w:cs="仿宋"/>
                <w:b w:val="0"/>
                <w:bCs/>
                <w:kern w:val="0"/>
                <w:sz w:val="24"/>
                <w:szCs w:val="24"/>
              </w:rPr>
            </w:pPr>
          </w:p>
        </w:tc>
        <w:tc>
          <w:tcPr>
            <w:tcW w:w="293" w:type="pct"/>
          </w:tcPr>
          <w:p w14:paraId="2F09F472">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4</w:t>
            </w:r>
          </w:p>
        </w:tc>
        <w:tc>
          <w:tcPr>
            <w:tcW w:w="287" w:type="pct"/>
          </w:tcPr>
          <w:p w14:paraId="0EC9AA91">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件</w:t>
            </w:r>
          </w:p>
        </w:tc>
        <w:tc>
          <w:tcPr>
            <w:tcW w:w="1337" w:type="pct"/>
          </w:tcPr>
          <w:p w14:paraId="5AFE72E1">
            <w:pPr>
              <w:spacing w:before="0" w:beforeAutospacing="0" w:after="0" w:afterAutospacing="0"/>
              <w:ind w:left="0" w:right="0"/>
              <w:rPr>
                <w:rFonts w:hint="eastAsia" w:ascii="仿宋" w:hAnsi="仿宋" w:eastAsia="仿宋" w:cs="仿宋"/>
                <w:b w:val="0"/>
                <w:bCs/>
                <w:kern w:val="0"/>
                <w:sz w:val="24"/>
                <w:szCs w:val="24"/>
              </w:rPr>
            </w:pPr>
          </w:p>
        </w:tc>
      </w:tr>
      <w:tr w14:paraId="739C4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vAlign w:val="center"/>
          </w:tcPr>
          <w:p w14:paraId="3A13FF9E">
            <w:pPr>
              <w:spacing w:before="0" w:beforeAutospacing="0" w:after="0" w:afterAutospacing="0"/>
              <w:ind w:left="0" w:right="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8</w:t>
            </w:r>
          </w:p>
        </w:tc>
        <w:tc>
          <w:tcPr>
            <w:tcW w:w="1380" w:type="pct"/>
          </w:tcPr>
          <w:p w14:paraId="0A9BC8CD">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地上消火栓扳手</w:t>
            </w:r>
          </w:p>
        </w:tc>
        <w:tc>
          <w:tcPr>
            <w:tcW w:w="1162" w:type="pct"/>
          </w:tcPr>
          <w:p w14:paraId="19BFB7E4">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QT-DS1；长400</w:t>
            </w:r>
          </w:p>
        </w:tc>
        <w:tc>
          <w:tcPr>
            <w:tcW w:w="293" w:type="pct"/>
          </w:tcPr>
          <w:p w14:paraId="444CB38B">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w:t>
            </w:r>
          </w:p>
        </w:tc>
        <w:tc>
          <w:tcPr>
            <w:tcW w:w="287" w:type="pct"/>
          </w:tcPr>
          <w:p w14:paraId="7F11E851">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件</w:t>
            </w:r>
          </w:p>
        </w:tc>
        <w:tc>
          <w:tcPr>
            <w:tcW w:w="1337" w:type="pct"/>
          </w:tcPr>
          <w:p w14:paraId="58680E9A">
            <w:pPr>
              <w:spacing w:before="0" w:beforeAutospacing="0" w:after="0" w:afterAutospacing="0"/>
              <w:ind w:left="0" w:right="0"/>
              <w:rPr>
                <w:rFonts w:hint="eastAsia" w:ascii="仿宋" w:hAnsi="仿宋" w:eastAsia="仿宋" w:cs="仿宋"/>
                <w:b w:val="0"/>
                <w:bCs/>
                <w:kern w:val="0"/>
                <w:sz w:val="24"/>
                <w:szCs w:val="24"/>
              </w:rPr>
            </w:pPr>
          </w:p>
        </w:tc>
      </w:tr>
      <w:tr w14:paraId="2971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vAlign w:val="center"/>
          </w:tcPr>
          <w:p w14:paraId="0908AA05">
            <w:pPr>
              <w:spacing w:before="0" w:beforeAutospacing="0" w:after="0" w:afterAutospacing="0"/>
              <w:ind w:left="0" w:right="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lang w:val="en-US" w:eastAsia="zh-CN"/>
              </w:rPr>
              <w:t>9</w:t>
            </w:r>
          </w:p>
        </w:tc>
        <w:tc>
          <w:tcPr>
            <w:tcW w:w="1380" w:type="pct"/>
          </w:tcPr>
          <w:p w14:paraId="4240E918">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地下消火栓扳手</w:t>
            </w:r>
          </w:p>
        </w:tc>
        <w:tc>
          <w:tcPr>
            <w:tcW w:w="1162" w:type="pct"/>
          </w:tcPr>
          <w:p w14:paraId="4F6C8397">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长860</w:t>
            </w:r>
          </w:p>
        </w:tc>
        <w:tc>
          <w:tcPr>
            <w:tcW w:w="293" w:type="pct"/>
          </w:tcPr>
          <w:p w14:paraId="63F0FFF3">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w:t>
            </w:r>
          </w:p>
        </w:tc>
        <w:tc>
          <w:tcPr>
            <w:tcW w:w="287" w:type="pct"/>
          </w:tcPr>
          <w:p w14:paraId="2A178BD6">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件</w:t>
            </w:r>
          </w:p>
        </w:tc>
        <w:tc>
          <w:tcPr>
            <w:tcW w:w="1337" w:type="pct"/>
          </w:tcPr>
          <w:p w14:paraId="12D78061">
            <w:pPr>
              <w:spacing w:before="0" w:beforeAutospacing="0" w:after="0" w:afterAutospacing="0"/>
              <w:ind w:left="0" w:right="0"/>
              <w:rPr>
                <w:rFonts w:hint="eastAsia" w:ascii="仿宋" w:hAnsi="仿宋" w:eastAsia="仿宋" w:cs="仿宋"/>
                <w:b w:val="0"/>
                <w:bCs/>
                <w:kern w:val="0"/>
                <w:sz w:val="24"/>
                <w:szCs w:val="24"/>
              </w:rPr>
            </w:pPr>
          </w:p>
        </w:tc>
      </w:tr>
      <w:tr w14:paraId="23D42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vAlign w:val="center"/>
          </w:tcPr>
          <w:p w14:paraId="4C17402A">
            <w:pPr>
              <w:spacing w:before="0" w:beforeAutospacing="0" w:after="0" w:afterAutospacing="0"/>
              <w:ind w:left="0" w:right="0"/>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10</w:t>
            </w:r>
          </w:p>
        </w:tc>
        <w:tc>
          <w:tcPr>
            <w:tcW w:w="1380" w:type="pct"/>
          </w:tcPr>
          <w:p w14:paraId="0E97CBFB">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吸水管扳手</w:t>
            </w:r>
          </w:p>
        </w:tc>
        <w:tc>
          <w:tcPr>
            <w:tcW w:w="1162" w:type="pct"/>
          </w:tcPr>
          <w:p w14:paraId="706D196A">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FS100</w:t>
            </w:r>
          </w:p>
        </w:tc>
        <w:tc>
          <w:tcPr>
            <w:tcW w:w="293" w:type="pct"/>
          </w:tcPr>
          <w:p w14:paraId="78C17D70">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2</w:t>
            </w:r>
          </w:p>
        </w:tc>
        <w:tc>
          <w:tcPr>
            <w:tcW w:w="287" w:type="pct"/>
          </w:tcPr>
          <w:p w14:paraId="72C50B63">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件</w:t>
            </w:r>
          </w:p>
        </w:tc>
        <w:tc>
          <w:tcPr>
            <w:tcW w:w="1337" w:type="pct"/>
          </w:tcPr>
          <w:p w14:paraId="64553776">
            <w:pPr>
              <w:spacing w:before="0" w:beforeAutospacing="0" w:after="0" w:afterAutospacing="0"/>
              <w:ind w:left="0" w:right="0"/>
              <w:rPr>
                <w:rFonts w:hint="eastAsia" w:ascii="仿宋" w:hAnsi="仿宋" w:eastAsia="仿宋" w:cs="仿宋"/>
                <w:b w:val="0"/>
                <w:bCs/>
                <w:kern w:val="0"/>
                <w:sz w:val="24"/>
                <w:szCs w:val="24"/>
              </w:rPr>
            </w:pPr>
          </w:p>
        </w:tc>
      </w:tr>
      <w:tr w14:paraId="43EF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vAlign w:val="center"/>
          </w:tcPr>
          <w:p w14:paraId="59927D9E">
            <w:pPr>
              <w:spacing w:before="0" w:beforeAutospacing="0" w:after="0" w:afterAutospacing="0"/>
              <w:ind w:left="0" w:right="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rPr>
              <w:t>1</w:t>
            </w:r>
            <w:r>
              <w:rPr>
                <w:rFonts w:hint="eastAsia" w:ascii="仿宋" w:hAnsi="仿宋" w:eastAsia="仿宋" w:cs="仿宋"/>
                <w:b w:val="0"/>
                <w:bCs/>
                <w:kern w:val="0"/>
                <w:sz w:val="24"/>
                <w:szCs w:val="24"/>
                <w:lang w:val="en-US" w:eastAsia="zh-CN"/>
              </w:rPr>
              <w:t>1</w:t>
            </w:r>
          </w:p>
        </w:tc>
        <w:tc>
          <w:tcPr>
            <w:tcW w:w="1380" w:type="pct"/>
          </w:tcPr>
          <w:p w14:paraId="663D231B">
            <w:pPr>
              <w:spacing w:before="0" w:beforeAutospacing="0" w:after="0" w:afterAutospacing="0"/>
              <w:ind w:left="31680" w:right="0" w:hanging="1080" w:hangingChars="4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直流开关水枪</w:t>
            </w:r>
          </w:p>
        </w:tc>
        <w:tc>
          <w:tcPr>
            <w:tcW w:w="1162" w:type="pct"/>
          </w:tcPr>
          <w:p w14:paraId="2F4AECAE">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QZG3.5/7.5；65</w:t>
            </w:r>
          </w:p>
        </w:tc>
        <w:tc>
          <w:tcPr>
            <w:tcW w:w="293" w:type="pct"/>
          </w:tcPr>
          <w:p w14:paraId="3E2C0BF6">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w:t>
            </w:r>
          </w:p>
        </w:tc>
        <w:tc>
          <w:tcPr>
            <w:tcW w:w="287" w:type="pct"/>
          </w:tcPr>
          <w:p w14:paraId="4D799A5D">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支</w:t>
            </w:r>
          </w:p>
        </w:tc>
        <w:tc>
          <w:tcPr>
            <w:tcW w:w="1337" w:type="pct"/>
          </w:tcPr>
          <w:p w14:paraId="30E7D2E3">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低压；内扣式</w:t>
            </w:r>
          </w:p>
        </w:tc>
      </w:tr>
      <w:tr w14:paraId="0CA7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pct"/>
            <w:vAlign w:val="center"/>
          </w:tcPr>
          <w:p w14:paraId="6967E9B7">
            <w:pPr>
              <w:spacing w:before="0" w:beforeAutospacing="0" w:after="0" w:afterAutospacing="0"/>
              <w:ind w:left="0" w:right="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rPr>
              <w:t>1</w:t>
            </w:r>
            <w:r>
              <w:rPr>
                <w:rFonts w:hint="eastAsia" w:ascii="仿宋" w:hAnsi="仿宋" w:eastAsia="仿宋" w:cs="仿宋"/>
                <w:b w:val="0"/>
                <w:bCs/>
                <w:kern w:val="0"/>
                <w:sz w:val="24"/>
                <w:szCs w:val="24"/>
                <w:lang w:val="en-US" w:eastAsia="zh-CN"/>
              </w:rPr>
              <w:t>2</w:t>
            </w:r>
          </w:p>
        </w:tc>
        <w:tc>
          <w:tcPr>
            <w:tcW w:w="1380" w:type="pct"/>
          </w:tcPr>
          <w:p w14:paraId="66A3B218">
            <w:pPr>
              <w:spacing w:before="0" w:beforeAutospacing="0" w:after="0" w:afterAutospacing="0"/>
              <w:ind w:left="31680" w:right="0" w:hanging="1080" w:hangingChars="4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直流开花水枪</w:t>
            </w:r>
          </w:p>
        </w:tc>
        <w:tc>
          <w:tcPr>
            <w:tcW w:w="1162" w:type="pct"/>
          </w:tcPr>
          <w:p w14:paraId="5C020BA4">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QZK3.5/7.5；65</w:t>
            </w:r>
          </w:p>
        </w:tc>
        <w:tc>
          <w:tcPr>
            <w:tcW w:w="293" w:type="pct"/>
          </w:tcPr>
          <w:p w14:paraId="2F6F3D4F">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w:t>
            </w:r>
          </w:p>
        </w:tc>
        <w:tc>
          <w:tcPr>
            <w:tcW w:w="287" w:type="pct"/>
          </w:tcPr>
          <w:p w14:paraId="1D4F8B34">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支</w:t>
            </w:r>
          </w:p>
        </w:tc>
        <w:tc>
          <w:tcPr>
            <w:tcW w:w="1337" w:type="pct"/>
          </w:tcPr>
          <w:p w14:paraId="02C69E42">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低压；内扣式</w:t>
            </w:r>
          </w:p>
        </w:tc>
      </w:tr>
      <w:tr w14:paraId="72C0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9" w:type="pct"/>
            <w:vAlign w:val="center"/>
          </w:tcPr>
          <w:p w14:paraId="549A14A2">
            <w:pPr>
              <w:spacing w:before="0" w:beforeAutospacing="0" w:after="0" w:afterAutospacing="0"/>
              <w:ind w:left="0" w:right="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rPr>
              <w:t>1</w:t>
            </w:r>
            <w:r>
              <w:rPr>
                <w:rFonts w:hint="eastAsia" w:ascii="仿宋" w:hAnsi="仿宋" w:eastAsia="仿宋" w:cs="仿宋"/>
                <w:b w:val="0"/>
                <w:bCs/>
                <w:kern w:val="0"/>
                <w:sz w:val="24"/>
                <w:szCs w:val="24"/>
                <w:lang w:val="en-US" w:eastAsia="zh-CN"/>
              </w:rPr>
              <w:t>3</w:t>
            </w:r>
          </w:p>
        </w:tc>
        <w:tc>
          <w:tcPr>
            <w:tcW w:w="1380" w:type="pct"/>
          </w:tcPr>
          <w:p w14:paraId="6841719F">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消防桶</w:t>
            </w:r>
          </w:p>
        </w:tc>
        <w:tc>
          <w:tcPr>
            <w:tcW w:w="1162" w:type="pct"/>
          </w:tcPr>
          <w:p w14:paraId="5853873E">
            <w:pPr>
              <w:spacing w:before="0" w:beforeAutospacing="0" w:after="0" w:afterAutospacing="0"/>
              <w:ind w:left="0" w:right="0" w:firstLine="120" w:firstLineChars="50"/>
              <w:rPr>
                <w:rFonts w:hint="eastAsia" w:ascii="仿宋" w:hAnsi="仿宋" w:eastAsia="仿宋" w:cs="仿宋"/>
                <w:b w:val="0"/>
                <w:bCs/>
                <w:kern w:val="0"/>
                <w:sz w:val="24"/>
                <w:szCs w:val="24"/>
              </w:rPr>
            </w:pPr>
          </w:p>
        </w:tc>
        <w:tc>
          <w:tcPr>
            <w:tcW w:w="293" w:type="pct"/>
          </w:tcPr>
          <w:p w14:paraId="3AE0C055">
            <w:pPr>
              <w:spacing w:before="0" w:beforeAutospacing="0" w:after="0" w:afterAutospacing="0"/>
              <w:ind w:left="0" w:right="0" w:firstLine="120" w:firstLineChars="5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w:t>
            </w:r>
          </w:p>
        </w:tc>
        <w:tc>
          <w:tcPr>
            <w:tcW w:w="287" w:type="pct"/>
          </w:tcPr>
          <w:p w14:paraId="2171581C">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个</w:t>
            </w:r>
          </w:p>
        </w:tc>
        <w:tc>
          <w:tcPr>
            <w:tcW w:w="1337" w:type="pct"/>
          </w:tcPr>
          <w:p w14:paraId="198B4AD5">
            <w:pPr>
              <w:spacing w:before="0" w:beforeAutospacing="0" w:after="0" w:afterAutospacing="0"/>
              <w:ind w:left="0" w:right="0"/>
              <w:rPr>
                <w:rFonts w:hint="eastAsia" w:ascii="仿宋" w:hAnsi="仿宋" w:eastAsia="仿宋" w:cs="仿宋"/>
                <w:b w:val="0"/>
                <w:bCs/>
                <w:kern w:val="0"/>
                <w:sz w:val="24"/>
                <w:szCs w:val="24"/>
              </w:rPr>
            </w:pPr>
          </w:p>
        </w:tc>
      </w:tr>
      <w:tr w14:paraId="3E012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9" w:type="pct"/>
            <w:vAlign w:val="center"/>
          </w:tcPr>
          <w:p w14:paraId="41D2DB0B">
            <w:pPr>
              <w:spacing w:before="0" w:beforeAutospacing="0" w:after="0" w:afterAutospacing="0"/>
              <w:ind w:left="0" w:right="0"/>
              <w:jc w:val="center"/>
              <w:rPr>
                <w:rFonts w:hint="eastAsia" w:ascii="仿宋" w:hAnsi="仿宋" w:eastAsia="仿宋" w:cs="仿宋"/>
                <w:b w:val="0"/>
                <w:bCs/>
                <w:kern w:val="0"/>
                <w:sz w:val="24"/>
                <w:szCs w:val="24"/>
                <w:lang w:eastAsia="zh-CN"/>
              </w:rPr>
            </w:pPr>
            <w:r>
              <w:rPr>
                <w:rFonts w:hint="eastAsia" w:ascii="仿宋" w:hAnsi="仿宋" w:eastAsia="仿宋" w:cs="仿宋"/>
                <w:b w:val="0"/>
                <w:bCs/>
                <w:kern w:val="0"/>
                <w:sz w:val="24"/>
                <w:szCs w:val="24"/>
              </w:rPr>
              <w:t>1</w:t>
            </w:r>
            <w:r>
              <w:rPr>
                <w:rFonts w:hint="eastAsia" w:ascii="仿宋" w:hAnsi="仿宋" w:eastAsia="仿宋" w:cs="仿宋"/>
                <w:b w:val="0"/>
                <w:bCs/>
                <w:kern w:val="0"/>
                <w:sz w:val="24"/>
                <w:szCs w:val="24"/>
                <w:lang w:val="en-US" w:eastAsia="zh-CN"/>
              </w:rPr>
              <w:t>4</w:t>
            </w:r>
          </w:p>
        </w:tc>
        <w:tc>
          <w:tcPr>
            <w:tcW w:w="1380" w:type="pct"/>
          </w:tcPr>
          <w:p w14:paraId="08F0FD85">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灭火器</w:t>
            </w:r>
          </w:p>
        </w:tc>
        <w:tc>
          <w:tcPr>
            <w:tcW w:w="1162" w:type="pct"/>
          </w:tcPr>
          <w:p w14:paraId="71A920E3">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3㎏</w:t>
            </w:r>
          </w:p>
        </w:tc>
        <w:tc>
          <w:tcPr>
            <w:tcW w:w="293" w:type="pct"/>
          </w:tcPr>
          <w:p w14:paraId="228E8FAF">
            <w:pPr>
              <w:spacing w:before="0" w:beforeAutospacing="0" w:after="0" w:afterAutospacing="0"/>
              <w:ind w:left="0" w:right="0"/>
              <w:jc w:val="center"/>
              <w:rPr>
                <w:rFonts w:hint="eastAsia" w:ascii="仿宋" w:hAnsi="仿宋" w:eastAsia="仿宋" w:cs="仿宋"/>
                <w:b w:val="0"/>
                <w:bCs/>
                <w:kern w:val="0"/>
                <w:sz w:val="24"/>
                <w:szCs w:val="24"/>
              </w:rPr>
            </w:pPr>
            <w:r>
              <w:rPr>
                <w:rFonts w:hint="eastAsia" w:ascii="仿宋" w:hAnsi="仿宋" w:eastAsia="仿宋" w:cs="仿宋"/>
                <w:b w:val="0"/>
                <w:bCs/>
                <w:kern w:val="0"/>
                <w:sz w:val="24"/>
                <w:szCs w:val="24"/>
              </w:rPr>
              <w:t>1</w:t>
            </w:r>
          </w:p>
        </w:tc>
        <w:tc>
          <w:tcPr>
            <w:tcW w:w="287" w:type="pct"/>
          </w:tcPr>
          <w:p w14:paraId="1857A5F0">
            <w:pPr>
              <w:spacing w:before="0" w:beforeAutospacing="0" w:after="0" w:afterAutospacing="0"/>
              <w:ind w:left="0" w:right="0"/>
              <w:rPr>
                <w:rFonts w:hint="eastAsia" w:ascii="仿宋" w:hAnsi="仿宋" w:eastAsia="仿宋" w:cs="仿宋"/>
                <w:b w:val="0"/>
                <w:bCs/>
                <w:kern w:val="0"/>
                <w:sz w:val="24"/>
                <w:szCs w:val="24"/>
              </w:rPr>
            </w:pPr>
            <w:r>
              <w:rPr>
                <w:rFonts w:hint="eastAsia" w:ascii="仿宋" w:hAnsi="仿宋" w:eastAsia="仿宋" w:cs="仿宋"/>
                <w:b w:val="0"/>
                <w:bCs/>
                <w:kern w:val="0"/>
                <w:sz w:val="24"/>
                <w:szCs w:val="24"/>
              </w:rPr>
              <w:t>具</w:t>
            </w:r>
          </w:p>
        </w:tc>
        <w:tc>
          <w:tcPr>
            <w:tcW w:w="1337" w:type="pct"/>
          </w:tcPr>
          <w:p w14:paraId="492B3C87">
            <w:pPr>
              <w:spacing w:before="0" w:beforeAutospacing="0" w:after="0" w:afterAutospacing="0"/>
              <w:ind w:left="0" w:right="0"/>
              <w:rPr>
                <w:rFonts w:hint="eastAsia" w:ascii="仿宋" w:hAnsi="仿宋" w:eastAsia="仿宋" w:cs="仿宋"/>
                <w:b w:val="0"/>
                <w:bCs/>
                <w:kern w:val="0"/>
                <w:sz w:val="24"/>
                <w:szCs w:val="24"/>
              </w:rPr>
            </w:pPr>
          </w:p>
        </w:tc>
      </w:tr>
    </w:tbl>
    <w:p w14:paraId="4B62C301">
      <w:pPr>
        <w:numPr>
          <w:ilvl w:val="0"/>
          <w:numId w:val="0"/>
        </w:numPr>
        <w:adjustRightInd w:val="0"/>
        <w:snapToGrid w:val="0"/>
        <w:spacing w:line="360" w:lineRule="auto"/>
        <w:rPr>
          <w:rFonts w:hint="eastAsia" w:ascii="仿宋" w:hAnsi="仿宋" w:eastAsia="仿宋" w:cs="仿宋"/>
          <w:b w:val="0"/>
          <w:bCs/>
          <w:color w:val="auto"/>
          <w:sz w:val="24"/>
          <w:szCs w:val="24"/>
          <w:highlight w:val="none"/>
          <w:lang w:val="en-US" w:eastAsia="zh-CN"/>
        </w:rPr>
      </w:pPr>
    </w:p>
    <w:p w14:paraId="13BD0AA2">
      <w:pPr>
        <w:numPr>
          <w:ilvl w:val="0"/>
          <w:numId w:val="0"/>
        </w:numPr>
        <w:adjustRightInd w:val="0"/>
        <w:snapToGrid w:val="0"/>
        <w:spacing w:line="360" w:lineRule="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注：投标人所投产品功能及技术参数不得低于本表要求。</w:t>
      </w:r>
    </w:p>
    <w:p w14:paraId="121BC91E">
      <w:pPr>
        <w:pStyle w:val="33"/>
        <w:keepNext w:val="0"/>
        <w:keepLines w:val="0"/>
        <w:pageBreakBefore w:val="0"/>
        <w:numPr>
          <w:ilvl w:val="0"/>
          <w:numId w:val="0"/>
        </w:numPr>
        <w:kinsoku/>
        <w:wordWrap/>
        <w:overflowPunct/>
        <w:topLinePunct w:val="0"/>
        <w:autoSpaceDE/>
        <w:autoSpaceDN/>
        <w:bidi w:val="0"/>
        <w:adjustRightInd w:val="0"/>
        <w:snapToGrid w:val="0"/>
        <w:spacing w:beforeLines="0" w:afterLines="0" w:line="360" w:lineRule="auto"/>
        <w:textAlignment w:val="auto"/>
        <w:rPr>
          <w:rFonts w:hint="eastAsia" w:ascii="仿宋" w:hAnsi="仿宋" w:eastAsia="仿宋" w:cs="仿宋"/>
          <w:b w:val="0"/>
          <w:bCs/>
          <w:color w:val="auto"/>
          <w:kern w:val="0"/>
          <w:sz w:val="24"/>
          <w:szCs w:val="24"/>
          <w:highlight w:val="none"/>
        </w:rPr>
      </w:pPr>
    </w:p>
    <w:p w14:paraId="472D798C">
      <w:pPr>
        <w:pStyle w:val="33"/>
        <w:keepNext w:val="0"/>
        <w:keepLines w:val="0"/>
        <w:pageBreakBefore w:val="0"/>
        <w:numPr>
          <w:ilvl w:val="0"/>
          <w:numId w:val="0"/>
        </w:numPr>
        <w:kinsoku/>
        <w:wordWrap/>
        <w:overflowPunct/>
        <w:topLinePunct w:val="0"/>
        <w:autoSpaceDE/>
        <w:autoSpaceDN/>
        <w:bidi w:val="0"/>
        <w:adjustRightInd w:val="0"/>
        <w:snapToGrid w:val="0"/>
        <w:spacing w:beforeLines="0" w:afterLines="0" w:line="360" w:lineRule="auto"/>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kern w:val="0"/>
          <w:sz w:val="24"/>
          <w:szCs w:val="24"/>
          <w:highlight w:val="none"/>
          <w:lang w:val="en-US" w:eastAsia="zh-CN"/>
        </w:rPr>
        <w:t xml:space="preserve"> </w:t>
      </w:r>
      <w:r>
        <w:rPr>
          <w:rFonts w:hint="eastAsia" w:ascii="仿宋" w:hAnsi="仿宋" w:eastAsia="仿宋" w:cs="仿宋"/>
          <w:b w:val="0"/>
          <w:bCs/>
          <w:color w:val="auto"/>
          <w:sz w:val="24"/>
          <w:szCs w:val="24"/>
          <w:highlight w:val="none"/>
          <w:lang w:val="en-US" w:eastAsia="zh-CN"/>
        </w:rPr>
        <w:t>3</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服务要求</w:t>
      </w:r>
    </w:p>
    <w:p w14:paraId="33F344D5">
      <w:pPr>
        <w:keepNext w:val="0"/>
        <w:keepLines w:val="0"/>
        <w:pageBreakBefore w:val="0"/>
        <w:widowControl/>
        <w:kinsoku/>
        <w:wordWrap/>
        <w:overflowPunct/>
        <w:topLinePunct w:val="0"/>
        <w:autoSpaceDE/>
        <w:autoSpaceDN/>
        <w:bidi w:val="0"/>
        <w:snapToGrid w:val="0"/>
        <w:spacing w:line="360" w:lineRule="auto"/>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z w:val="24"/>
          <w:szCs w:val="24"/>
          <w:highlight w:val="none"/>
          <w:lang w:eastAsia="zh-CN"/>
        </w:rPr>
        <w:t>一</w:t>
      </w:r>
      <w:r>
        <w:rPr>
          <w:rFonts w:hint="eastAsia" w:ascii="仿宋" w:hAnsi="仿宋" w:eastAsia="仿宋" w:cs="仿宋"/>
          <w:b w:val="0"/>
          <w:bCs/>
          <w:color w:val="auto"/>
          <w:sz w:val="24"/>
          <w:szCs w:val="24"/>
          <w:highlight w:val="none"/>
        </w:rPr>
        <w:t>）服务方案及服务要求</w:t>
      </w:r>
    </w:p>
    <w:p w14:paraId="5A14BA5B">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lang w:val="en-US" w:eastAsia="zh-CN"/>
        </w:rPr>
        <w:t>1</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供货时间：供货期不超过</w:t>
      </w:r>
      <w:r>
        <w:rPr>
          <w:rFonts w:hint="eastAsia" w:ascii="仿宋" w:hAnsi="仿宋" w:eastAsia="仿宋" w:cs="仿宋"/>
          <w:b w:val="0"/>
          <w:bCs/>
          <w:color w:val="auto"/>
          <w:sz w:val="24"/>
          <w:szCs w:val="24"/>
          <w:highlight w:val="none"/>
          <w:lang w:val="en-US" w:eastAsia="zh-CN"/>
        </w:rPr>
        <w:t>30个日历天</w:t>
      </w:r>
      <w:r>
        <w:rPr>
          <w:rFonts w:hint="eastAsia" w:ascii="仿宋" w:hAnsi="仿宋" w:eastAsia="仿宋" w:cs="仿宋"/>
          <w:b w:val="0"/>
          <w:bCs/>
          <w:color w:val="auto"/>
          <w:sz w:val="24"/>
          <w:szCs w:val="24"/>
          <w:highlight w:val="none"/>
        </w:rPr>
        <w:t>。</w:t>
      </w:r>
    </w:p>
    <w:p w14:paraId="0DA6B4F8">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sz w:val="24"/>
          <w:szCs w:val="24"/>
          <w:highlight w:val="none"/>
          <w:shd w:val="clear" w:color="auto" w:fill="FFFFFF"/>
          <w:lang w:eastAsia="zh-CN"/>
        </w:rPr>
        <w:t>（</w:t>
      </w:r>
      <w:r>
        <w:rPr>
          <w:rFonts w:hint="eastAsia" w:ascii="仿宋" w:hAnsi="仿宋" w:eastAsia="仿宋" w:cs="仿宋"/>
          <w:b w:val="0"/>
          <w:bCs/>
          <w:color w:val="auto"/>
          <w:sz w:val="24"/>
          <w:szCs w:val="24"/>
          <w:highlight w:val="none"/>
          <w:shd w:val="clear" w:color="auto" w:fill="FFFFFF"/>
          <w:lang w:val="en-US" w:eastAsia="zh-CN"/>
        </w:rPr>
        <w:t>2</w:t>
      </w:r>
      <w:r>
        <w:rPr>
          <w:rFonts w:hint="eastAsia" w:ascii="仿宋" w:hAnsi="仿宋" w:eastAsia="仿宋" w:cs="仿宋"/>
          <w:b w:val="0"/>
          <w:bCs/>
          <w:color w:val="auto"/>
          <w:sz w:val="24"/>
          <w:szCs w:val="24"/>
          <w:highlight w:val="none"/>
          <w:shd w:val="clear" w:color="auto" w:fill="FFFFFF"/>
          <w:lang w:eastAsia="zh-CN"/>
        </w:rPr>
        <w:t>）</w:t>
      </w:r>
      <w:r>
        <w:rPr>
          <w:rFonts w:hint="eastAsia" w:ascii="仿宋" w:hAnsi="仿宋" w:eastAsia="仿宋" w:cs="仿宋"/>
          <w:b w:val="0"/>
          <w:bCs/>
          <w:color w:val="auto"/>
          <w:sz w:val="24"/>
          <w:szCs w:val="24"/>
          <w:highlight w:val="none"/>
          <w:shd w:val="clear" w:color="auto" w:fill="FFFFFF"/>
        </w:rPr>
        <w:t>服务响应要求：</w:t>
      </w:r>
      <w:r>
        <w:rPr>
          <w:rFonts w:hint="eastAsia" w:ascii="仿宋" w:hAnsi="仿宋" w:eastAsia="仿宋" w:cs="仿宋"/>
          <w:b w:val="0"/>
          <w:bCs/>
          <w:color w:val="auto"/>
          <w:sz w:val="24"/>
          <w:szCs w:val="24"/>
          <w:highlight w:val="none"/>
          <w:shd w:val="clear" w:color="auto" w:fill="FFFFFF"/>
          <w:lang w:val="en-US" w:eastAsia="zh-CN"/>
        </w:rPr>
        <w:t>质保期内</w:t>
      </w:r>
      <w:r>
        <w:rPr>
          <w:rFonts w:hint="eastAsia" w:ascii="仿宋" w:hAnsi="仿宋" w:eastAsia="仿宋" w:cs="仿宋"/>
          <w:b w:val="0"/>
          <w:bCs/>
          <w:color w:val="auto"/>
          <w:sz w:val="24"/>
          <w:szCs w:val="24"/>
          <w:highlight w:val="none"/>
          <w:shd w:val="clear" w:color="auto" w:fill="FFFFFF"/>
          <w:lang w:eastAsia="zh-CN"/>
        </w:rPr>
        <w:t>出现问题</w:t>
      </w:r>
      <w:r>
        <w:rPr>
          <w:rFonts w:hint="eastAsia" w:ascii="仿宋" w:hAnsi="仿宋" w:eastAsia="仿宋" w:cs="仿宋"/>
          <w:b w:val="0"/>
          <w:bCs/>
          <w:color w:val="auto"/>
          <w:sz w:val="24"/>
          <w:szCs w:val="24"/>
          <w:highlight w:val="none"/>
          <w:lang w:eastAsia="zh-CN"/>
        </w:rPr>
        <w:t>半</w:t>
      </w:r>
      <w:r>
        <w:rPr>
          <w:rFonts w:hint="eastAsia" w:ascii="仿宋" w:hAnsi="仿宋" w:eastAsia="仿宋" w:cs="仿宋"/>
          <w:b w:val="0"/>
          <w:bCs/>
          <w:color w:val="auto"/>
          <w:sz w:val="24"/>
          <w:szCs w:val="24"/>
          <w:highlight w:val="none"/>
          <w:lang w:val="en-US" w:eastAsia="zh-CN"/>
        </w:rPr>
        <w:t>小时响应服务</w:t>
      </w: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rPr>
        <w:t>小时到达现场，</w:t>
      </w:r>
      <w:r>
        <w:rPr>
          <w:rFonts w:hint="eastAsia" w:ascii="仿宋" w:hAnsi="仿宋" w:eastAsia="仿宋" w:cs="仿宋"/>
          <w:b w:val="0"/>
          <w:bCs/>
          <w:color w:val="auto"/>
          <w:sz w:val="24"/>
          <w:szCs w:val="24"/>
          <w:highlight w:val="none"/>
          <w:lang w:val="en-US" w:eastAsia="zh-CN"/>
        </w:rPr>
        <w:t>24</w:t>
      </w:r>
      <w:r>
        <w:rPr>
          <w:rFonts w:hint="eastAsia" w:ascii="仿宋" w:hAnsi="仿宋" w:eastAsia="仿宋" w:cs="仿宋"/>
          <w:b w:val="0"/>
          <w:bCs/>
          <w:color w:val="auto"/>
          <w:sz w:val="24"/>
          <w:szCs w:val="24"/>
          <w:highlight w:val="none"/>
        </w:rPr>
        <w:t>小时解决问题，并按采购人要求</w:t>
      </w:r>
      <w:r>
        <w:rPr>
          <w:rFonts w:hint="eastAsia" w:ascii="仿宋" w:hAnsi="仿宋" w:eastAsia="仿宋" w:cs="仿宋"/>
          <w:b w:val="0"/>
          <w:bCs/>
          <w:color w:val="auto"/>
          <w:sz w:val="24"/>
          <w:szCs w:val="24"/>
          <w:highlight w:val="none"/>
          <w:lang w:val="en-US" w:eastAsia="zh-CN"/>
        </w:rPr>
        <w:t>7*24小时</w:t>
      </w:r>
      <w:r>
        <w:rPr>
          <w:rFonts w:hint="eastAsia" w:ascii="仿宋" w:hAnsi="仿宋" w:eastAsia="仿宋" w:cs="仿宋"/>
          <w:b w:val="0"/>
          <w:bCs/>
          <w:color w:val="auto"/>
          <w:sz w:val="24"/>
          <w:szCs w:val="24"/>
          <w:highlight w:val="none"/>
        </w:rPr>
        <w:t>免费提供上门服务</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lang w:val="en-US" w:eastAsia="zh-CN"/>
        </w:rPr>
        <w:t>若72小时内无法解决问题，供应商需提供与本项目型号相近的车辆替代</w:t>
      </w:r>
      <w:r>
        <w:rPr>
          <w:rFonts w:hint="eastAsia" w:ascii="仿宋" w:hAnsi="仿宋" w:eastAsia="仿宋" w:cs="仿宋"/>
          <w:b w:val="0"/>
          <w:bCs/>
          <w:color w:val="auto"/>
          <w:kern w:val="0"/>
          <w:sz w:val="24"/>
          <w:szCs w:val="24"/>
          <w:highlight w:val="none"/>
        </w:rPr>
        <w:t>。</w:t>
      </w:r>
    </w:p>
    <w:p w14:paraId="433C1BBD">
      <w:pPr>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z w:val="24"/>
          <w:szCs w:val="24"/>
          <w:highlight w:val="none"/>
          <w:lang w:eastAsia="zh-CN"/>
        </w:rPr>
        <w:t>二</w:t>
      </w:r>
      <w:r>
        <w:rPr>
          <w:rFonts w:hint="eastAsia" w:ascii="仿宋" w:hAnsi="仿宋" w:eastAsia="仿宋" w:cs="仿宋"/>
          <w:b w:val="0"/>
          <w:bCs/>
          <w:color w:val="auto"/>
          <w:sz w:val="24"/>
          <w:szCs w:val="24"/>
          <w:highlight w:val="none"/>
        </w:rPr>
        <w:t>）供货</w:t>
      </w:r>
      <w:r>
        <w:rPr>
          <w:rFonts w:hint="eastAsia" w:ascii="仿宋" w:hAnsi="仿宋" w:eastAsia="仿宋" w:cs="仿宋"/>
          <w:b w:val="0"/>
          <w:bCs/>
          <w:color w:val="auto"/>
          <w:sz w:val="24"/>
          <w:szCs w:val="24"/>
          <w:highlight w:val="none"/>
          <w:lang w:val="en-US" w:eastAsia="zh-CN"/>
        </w:rPr>
        <w:t>地点</w:t>
      </w:r>
    </w:p>
    <w:p w14:paraId="262CABAB">
      <w:pPr>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 xml:space="preserve">    甲方指定地点</w:t>
      </w:r>
    </w:p>
    <w:p w14:paraId="40C6736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kern w:val="0"/>
          <w:sz w:val="24"/>
          <w:szCs w:val="24"/>
          <w:highlight w:val="none"/>
          <w:lang w:val="en-US" w:eastAsia="zh-CN"/>
        </w:rPr>
        <w:t xml:space="preserve">  </w:t>
      </w:r>
      <w:r>
        <w:rPr>
          <w:rFonts w:hint="eastAsia" w:ascii="仿宋" w:hAnsi="仿宋" w:eastAsia="仿宋" w:cs="仿宋"/>
          <w:b w:val="0"/>
          <w:bCs/>
          <w:color w:val="auto"/>
          <w:sz w:val="24"/>
          <w:szCs w:val="24"/>
          <w:highlight w:val="none"/>
          <w:lang w:val="en-US" w:eastAsia="zh-CN"/>
        </w:rPr>
        <w:t>4</w:t>
      </w:r>
      <w:r>
        <w:rPr>
          <w:rFonts w:hint="eastAsia" w:ascii="仿宋" w:hAnsi="仿宋" w:eastAsia="仿宋" w:cs="仿宋"/>
          <w:b w:val="0"/>
          <w:bCs/>
          <w:color w:val="auto"/>
          <w:sz w:val="24"/>
          <w:szCs w:val="24"/>
          <w:highlight w:val="none"/>
          <w:lang w:eastAsia="zh-CN"/>
        </w:rPr>
        <w:t>、售后服务要求</w:t>
      </w:r>
    </w:p>
    <w:p w14:paraId="2ED7188B">
      <w:pPr>
        <w:keepNext w:val="0"/>
        <w:keepLines w:val="0"/>
        <w:pageBreakBefore w:val="0"/>
        <w:kinsoku/>
        <w:wordWrap/>
        <w:overflowPunct/>
        <w:topLinePunct w:val="0"/>
        <w:autoSpaceDE/>
        <w:autoSpaceDN/>
        <w:bidi w:val="0"/>
        <w:adjustRightInd w:val="0"/>
        <w:snapToGrid w:val="0"/>
        <w:spacing w:line="360" w:lineRule="auto"/>
        <w:ind w:firstLine="240" w:firstLineChars="1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lang w:val="en-US" w:eastAsia="zh-CN"/>
        </w:rPr>
        <w:t>1</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质保期要求：整体</w:t>
      </w:r>
      <w:r>
        <w:rPr>
          <w:rFonts w:hint="eastAsia" w:ascii="仿宋" w:hAnsi="仿宋" w:eastAsia="仿宋" w:cs="仿宋"/>
          <w:b w:val="0"/>
          <w:bCs/>
          <w:color w:val="auto"/>
          <w:sz w:val="24"/>
          <w:szCs w:val="24"/>
          <w:highlight w:val="none"/>
          <w:lang w:val="en-US" w:eastAsia="zh-CN"/>
        </w:rPr>
        <w:t>质保1年</w:t>
      </w:r>
      <w:r>
        <w:rPr>
          <w:rFonts w:hint="eastAsia" w:ascii="仿宋" w:hAnsi="仿宋" w:eastAsia="仿宋" w:cs="仿宋"/>
          <w:b w:val="0"/>
          <w:bCs/>
          <w:color w:val="auto"/>
          <w:sz w:val="24"/>
          <w:szCs w:val="24"/>
          <w:highlight w:val="none"/>
        </w:rPr>
        <w:t>。</w:t>
      </w:r>
    </w:p>
    <w:p w14:paraId="4EEE5C5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①车辆在使用过程中碰到具体技术问题，公司能够及时提供技术支持与服务；</w:t>
      </w:r>
    </w:p>
    <w:p w14:paraId="4804D3BA">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②每辆车随车提供</w:t>
      </w:r>
      <w:r>
        <w:rPr>
          <w:rFonts w:hint="eastAsia" w:ascii="仿宋" w:hAnsi="仿宋" w:eastAsia="仿宋" w:cs="仿宋"/>
          <w:b w:val="0"/>
          <w:bCs/>
          <w:color w:val="auto"/>
          <w:sz w:val="24"/>
          <w:szCs w:val="24"/>
          <w:highlight w:val="none"/>
          <w:lang w:val="en-US" w:eastAsia="zh-CN"/>
        </w:rPr>
        <w:t>3</w:t>
      </w:r>
      <w:r>
        <w:rPr>
          <w:rFonts w:hint="eastAsia" w:ascii="仿宋" w:hAnsi="仿宋" w:eastAsia="仿宋" w:cs="仿宋"/>
          <w:b w:val="0"/>
          <w:bCs/>
          <w:color w:val="auto"/>
          <w:sz w:val="24"/>
          <w:szCs w:val="24"/>
          <w:highlight w:val="none"/>
        </w:rPr>
        <w:t>次</w:t>
      </w:r>
      <w:r>
        <w:rPr>
          <w:rFonts w:hint="eastAsia" w:ascii="仿宋" w:hAnsi="仿宋" w:eastAsia="仿宋" w:cs="仿宋"/>
          <w:b w:val="0"/>
          <w:bCs/>
          <w:color w:val="auto"/>
          <w:sz w:val="24"/>
          <w:szCs w:val="24"/>
          <w:highlight w:val="none"/>
          <w:lang w:val="en-US" w:eastAsia="zh-CN"/>
        </w:rPr>
        <w:t>免费保养</w:t>
      </w: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z w:val="24"/>
          <w:szCs w:val="24"/>
          <w:highlight w:val="none"/>
          <w:lang w:val="en-US" w:eastAsia="zh-CN"/>
        </w:rPr>
        <w:t>保养</w:t>
      </w:r>
      <w:r>
        <w:rPr>
          <w:rFonts w:hint="eastAsia" w:ascii="仿宋" w:hAnsi="仿宋" w:eastAsia="仿宋" w:cs="仿宋"/>
          <w:b w:val="0"/>
          <w:bCs/>
          <w:color w:val="auto"/>
          <w:sz w:val="24"/>
          <w:szCs w:val="24"/>
          <w:highlight w:val="none"/>
        </w:rPr>
        <w:t>需符合厂家指导规范要求。</w:t>
      </w:r>
    </w:p>
    <w:p w14:paraId="4F968F8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fldChar w:fldCharType="begin"/>
      </w:r>
      <w:r>
        <w:rPr>
          <w:rFonts w:hint="eastAsia" w:ascii="仿宋" w:hAnsi="仿宋" w:eastAsia="仿宋" w:cs="仿宋"/>
          <w:b w:val="0"/>
          <w:bCs/>
          <w:color w:val="auto"/>
          <w:sz w:val="24"/>
          <w:szCs w:val="24"/>
          <w:highlight w:val="none"/>
          <w:lang w:eastAsia="zh-CN"/>
        </w:rPr>
        <w:instrText xml:space="preserve"> = 3 \* GB3 \* MERGEFORMAT </w:instrText>
      </w:r>
      <w:r>
        <w:rPr>
          <w:rFonts w:hint="eastAsia" w:ascii="仿宋" w:hAnsi="仿宋" w:eastAsia="仿宋" w:cs="仿宋"/>
          <w:b w:val="0"/>
          <w:bCs/>
          <w:color w:val="auto"/>
          <w:sz w:val="24"/>
          <w:szCs w:val="24"/>
          <w:highlight w:val="none"/>
          <w:lang w:eastAsia="zh-CN"/>
        </w:rPr>
        <w:fldChar w:fldCharType="separate"/>
      </w:r>
      <w:r>
        <w:rPr>
          <w:rFonts w:hint="eastAsia" w:ascii="仿宋" w:hAnsi="仿宋" w:eastAsia="仿宋" w:cs="仿宋"/>
          <w:b w:val="0"/>
          <w:bCs/>
          <w:color w:val="auto"/>
          <w:sz w:val="24"/>
          <w:szCs w:val="24"/>
          <w:highlight w:val="none"/>
        </w:rPr>
        <w:t>③</w:t>
      </w:r>
      <w:r>
        <w:rPr>
          <w:rFonts w:hint="eastAsia" w:ascii="仿宋" w:hAnsi="仿宋" w:eastAsia="仿宋" w:cs="仿宋"/>
          <w:b w:val="0"/>
          <w:bCs/>
          <w:color w:val="auto"/>
          <w:sz w:val="24"/>
          <w:szCs w:val="24"/>
          <w:highlight w:val="none"/>
          <w:lang w:eastAsia="zh-CN"/>
        </w:rPr>
        <w:fldChar w:fldCharType="end"/>
      </w:r>
      <w:r>
        <w:rPr>
          <w:rFonts w:hint="eastAsia" w:ascii="仿宋" w:hAnsi="仿宋" w:eastAsia="仿宋" w:cs="仿宋"/>
          <w:b w:val="0"/>
          <w:bCs/>
          <w:color w:val="auto"/>
          <w:sz w:val="24"/>
          <w:szCs w:val="24"/>
          <w:highlight w:val="none"/>
          <w:lang w:eastAsia="zh-CN"/>
        </w:rPr>
        <w:t>其他以投标文件承诺为准。</w:t>
      </w:r>
    </w:p>
    <w:p w14:paraId="16972417">
      <w:pPr>
        <w:pStyle w:val="40"/>
        <w:ind w:firstLine="240" w:firstLineChars="100"/>
        <w:rPr>
          <w:rFonts w:hint="eastAsia" w:ascii="仿宋" w:hAnsi="仿宋" w:eastAsia="仿宋" w:cs="仿宋"/>
          <w:b w:val="0"/>
          <w:bCs/>
          <w:sz w:val="24"/>
          <w:szCs w:val="24"/>
          <w:lang w:eastAsia="zh-CN"/>
        </w:rPr>
      </w:pPr>
      <w:r>
        <w:rPr>
          <w:rFonts w:hint="eastAsia" w:ascii="仿宋" w:hAnsi="仿宋" w:eastAsia="仿宋" w:cs="仿宋"/>
          <w:b w:val="0"/>
          <w:bCs/>
          <w:color w:val="auto"/>
          <w:sz w:val="24"/>
          <w:szCs w:val="24"/>
          <w:highlight w:val="none"/>
          <w:lang w:val="en-US" w:eastAsia="zh-CN"/>
        </w:rPr>
        <w:t>（2）车牌由中标供应商负责上牌登记，并提供车辆第一年车辆保险（第三者商业险不低于100万）。</w:t>
      </w:r>
    </w:p>
    <w:p w14:paraId="5AB014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color w:val="auto"/>
          <w:sz w:val="24"/>
          <w:szCs w:val="24"/>
          <w:highlight w:val="none"/>
          <w:lang w:val="en-US" w:eastAsia="zh-CN"/>
        </w:rPr>
      </w:pPr>
    </w:p>
    <w:p w14:paraId="6E24B8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6</w:t>
      </w:r>
      <w:r>
        <w:rPr>
          <w:rFonts w:hint="eastAsia" w:ascii="仿宋" w:hAnsi="仿宋" w:eastAsia="仿宋" w:cs="仿宋"/>
          <w:b w:val="0"/>
          <w:bCs/>
          <w:color w:val="auto"/>
          <w:sz w:val="24"/>
          <w:szCs w:val="24"/>
          <w:highlight w:val="none"/>
          <w:lang w:eastAsia="zh-CN"/>
        </w:rPr>
        <w:t>、费用支付</w:t>
      </w:r>
    </w:p>
    <w:p w14:paraId="76EF5046">
      <w:pPr>
        <w:keepNext w:val="0"/>
        <w:keepLines w:val="0"/>
        <w:pageBreakBefore w:val="0"/>
        <w:widowControl/>
        <w:kinsoku/>
        <w:wordWrap/>
        <w:overflowPunct/>
        <w:topLinePunct w:val="0"/>
        <w:autoSpaceDE/>
        <w:autoSpaceDN/>
        <w:bidi w:val="0"/>
        <w:snapToGrid/>
        <w:spacing w:after="100" w:line="360" w:lineRule="auto"/>
        <w:ind w:firstLine="480" w:firstLineChars="200"/>
        <w:jc w:val="left"/>
        <w:textAlignment w:val="auto"/>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完成供货并经招标人验收合格后向中标人支付至合同价款的95%，剩余部分转为质保金，待质保期结束后支付</w:t>
      </w:r>
      <w:r>
        <w:rPr>
          <w:rFonts w:hint="eastAsia" w:ascii="仿宋" w:hAnsi="仿宋" w:eastAsia="仿宋" w:cs="仿宋"/>
          <w:b w:val="0"/>
          <w:bCs/>
          <w:color w:val="auto"/>
          <w:sz w:val="24"/>
          <w:szCs w:val="24"/>
          <w:highlight w:val="none"/>
          <w:lang w:eastAsia="zh-CN"/>
        </w:rPr>
        <w:t>。</w:t>
      </w:r>
    </w:p>
    <w:p w14:paraId="1311A252">
      <w:pPr>
        <w:keepNext w:val="0"/>
        <w:keepLines w:val="0"/>
        <w:pageBreakBefore w:val="0"/>
        <w:widowControl/>
        <w:kinsoku/>
        <w:wordWrap/>
        <w:overflowPunct/>
        <w:topLinePunct w:val="0"/>
        <w:autoSpaceDE/>
        <w:autoSpaceDN/>
        <w:bidi w:val="0"/>
        <w:snapToGrid/>
        <w:spacing w:after="100" w:line="360" w:lineRule="auto"/>
        <w:jc w:val="left"/>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7、培训要求：内容包括本项目涉及的硬件使用与维护，直到操作人员会操作为止。</w:t>
      </w:r>
    </w:p>
    <w:p w14:paraId="6C688E5E">
      <w:pPr>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br w:type="page"/>
      </w:r>
    </w:p>
    <w:p w14:paraId="21D71369">
      <w:pPr>
        <w:spacing w:line="240" w:lineRule="auto"/>
        <w:jc w:val="center"/>
        <w:outlineLvl w:val="9"/>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第四部分   </w:t>
      </w:r>
      <w:bookmarkStart w:id="29" w:name="_Toc184312136"/>
      <w:bookmarkEnd w:id="29"/>
      <w:bookmarkStart w:id="30" w:name="_Toc184312075"/>
      <w:bookmarkEnd w:id="30"/>
      <w:bookmarkStart w:id="31" w:name="_Toc184308045"/>
      <w:bookmarkEnd w:id="31"/>
      <w:bookmarkStart w:id="32" w:name="_Toc184312102"/>
      <w:bookmarkEnd w:id="32"/>
      <w:bookmarkStart w:id="33" w:name="_Toc184308108"/>
      <w:bookmarkEnd w:id="33"/>
      <w:bookmarkStart w:id="34" w:name="_Toc184312070"/>
      <w:bookmarkEnd w:id="34"/>
      <w:bookmarkStart w:id="35" w:name="_Toc184313263"/>
      <w:bookmarkEnd w:id="35"/>
      <w:bookmarkStart w:id="36" w:name="_Toc184308047"/>
      <w:bookmarkEnd w:id="36"/>
      <w:bookmarkStart w:id="37" w:name="_Toc184313298"/>
      <w:bookmarkEnd w:id="37"/>
      <w:bookmarkStart w:id="38" w:name="_Toc184314438"/>
      <w:bookmarkEnd w:id="38"/>
      <w:bookmarkStart w:id="39" w:name="_Toc184308053"/>
      <w:bookmarkEnd w:id="39"/>
      <w:bookmarkStart w:id="40" w:name="_Toc184312072"/>
      <w:bookmarkEnd w:id="40"/>
      <w:bookmarkStart w:id="41" w:name="_Toc184312077"/>
      <w:bookmarkEnd w:id="41"/>
      <w:bookmarkStart w:id="42" w:name="_Toc184314451"/>
      <w:bookmarkEnd w:id="42"/>
      <w:bookmarkStart w:id="43" w:name="_Toc184310340"/>
      <w:bookmarkEnd w:id="43"/>
      <w:bookmarkStart w:id="44" w:name="_Toc184312131"/>
      <w:bookmarkEnd w:id="44"/>
      <w:bookmarkStart w:id="45" w:name="_Toc184308107"/>
      <w:bookmarkEnd w:id="45"/>
      <w:bookmarkStart w:id="46" w:name="_Toc184312086"/>
      <w:bookmarkEnd w:id="46"/>
      <w:bookmarkStart w:id="47" w:name="_Toc184312076"/>
      <w:bookmarkEnd w:id="47"/>
      <w:bookmarkStart w:id="48" w:name="_Toc184313281"/>
      <w:bookmarkEnd w:id="48"/>
      <w:bookmarkStart w:id="49" w:name="_Toc184314413"/>
      <w:bookmarkEnd w:id="49"/>
      <w:bookmarkStart w:id="50" w:name="_Toc184314422"/>
      <w:bookmarkEnd w:id="50"/>
      <w:bookmarkStart w:id="51" w:name="_Toc184313255"/>
      <w:bookmarkEnd w:id="51"/>
      <w:bookmarkStart w:id="52" w:name="_Toc184314481"/>
      <w:bookmarkEnd w:id="52"/>
      <w:bookmarkStart w:id="53" w:name="_Toc184312094"/>
      <w:bookmarkEnd w:id="53"/>
      <w:bookmarkStart w:id="54" w:name="_Toc184310303"/>
      <w:bookmarkEnd w:id="54"/>
      <w:bookmarkStart w:id="55" w:name="_Toc184308097"/>
      <w:bookmarkEnd w:id="55"/>
      <w:bookmarkStart w:id="56" w:name="_Toc184312128"/>
      <w:bookmarkEnd w:id="56"/>
      <w:bookmarkStart w:id="57" w:name="_Toc184312084"/>
      <w:bookmarkEnd w:id="57"/>
      <w:bookmarkStart w:id="58" w:name="_Toc184312074"/>
      <w:bookmarkEnd w:id="58"/>
      <w:bookmarkStart w:id="59" w:name="_Toc184313245"/>
      <w:bookmarkEnd w:id="59"/>
      <w:bookmarkStart w:id="60" w:name="_Toc184310308"/>
      <w:bookmarkEnd w:id="60"/>
      <w:bookmarkStart w:id="61" w:name="_Toc184314442"/>
      <w:bookmarkEnd w:id="61"/>
      <w:bookmarkStart w:id="62" w:name="_Toc184312107"/>
      <w:bookmarkEnd w:id="62"/>
      <w:bookmarkStart w:id="63" w:name="_Toc184312111"/>
      <w:bookmarkEnd w:id="63"/>
      <w:bookmarkStart w:id="64" w:name="_Toc184312116"/>
      <w:bookmarkEnd w:id="64"/>
      <w:bookmarkStart w:id="65" w:name="_Toc184312121"/>
      <w:bookmarkEnd w:id="65"/>
      <w:bookmarkStart w:id="66" w:name="_Toc184312106"/>
      <w:bookmarkEnd w:id="66"/>
      <w:bookmarkStart w:id="67" w:name="_Toc184313294"/>
      <w:bookmarkEnd w:id="67"/>
      <w:bookmarkStart w:id="68" w:name="_Toc184308105"/>
      <w:bookmarkEnd w:id="68"/>
      <w:bookmarkStart w:id="69" w:name="_Toc184308084"/>
      <w:bookmarkEnd w:id="69"/>
      <w:bookmarkStart w:id="70" w:name="_Toc184312117"/>
      <w:bookmarkEnd w:id="70"/>
      <w:bookmarkStart w:id="71" w:name="_Toc184314440"/>
      <w:bookmarkEnd w:id="71"/>
      <w:bookmarkStart w:id="72" w:name="_Toc184308096"/>
      <w:bookmarkEnd w:id="72"/>
      <w:bookmarkStart w:id="73" w:name="_Toc184313258"/>
      <w:bookmarkEnd w:id="73"/>
      <w:bookmarkStart w:id="74" w:name="_Toc184314447"/>
      <w:bookmarkEnd w:id="74"/>
      <w:bookmarkStart w:id="75" w:name="_Toc184310307"/>
      <w:bookmarkEnd w:id="75"/>
      <w:bookmarkStart w:id="76" w:name="_Toc184312091"/>
      <w:bookmarkEnd w:id="76"/>
      <w:bookmarkStart w:id="77" w:name="_Toc184313309"/>
      <w:bookmarkEnd w:id="77"/>
      <w:bookmarkStart w:id="78" w:name="_Toc184313303"/>
      <w:bookmarkEnd w:id="78"/>
      <w:bookmarkStart w:id="79" w:name="_Toc184312139"/>
      <w:bookmarkEnd w:id="79"/>
      <w:bookmarkStart w:id="80" w:name="_Toc184313284"/>
      <w:bookmarkEnd w:id="80"/>
      <w:bookmarkStart w:id="81" w:name="_Toc184313277"/>
      <w:bookmarkEnd w:id="81"/>
      <w:bookmarkStart w:id="82" w:name="_Toc184310287"/>
      <w:bookmarkEnd w:id="82"/>
      <w:bookmarkStart w:id="83" w:name="_Toc184313246"/>
      <w:bookmarkEnd w:id="83"/>
      <w:bookmarkStart w:id="84" w:name="_Toc184313301"/>
      <w:bookmarkEnd w:id="84"/>
      <w:bookmarkStart w:id="85" w:name="_Toc184312083"/>
      <w:bookmarkEnd w:id="85"/>
      <w:bookmarkStart w:id="86" w:name="_Toc184308087"/>
      <w:bookmarkEnd w:id="86"/>
      <w:bookmarkStart w:id="87" w:name="_Toc184308044"/>
      <w:bookmarkEnd w:id="87"/>
      <w:bookmarkStart w:id="88" w:name="_Toc184313261"/>
      <w:bookmarkEnd w:id="88"/>
      <w:bookmarkStart w:id="89" w:name="_Toc184313279"/>
      <w:bookmarkEnd w:id="89"/>
      <w:bookmarkStart w:id="90" w:name="_Toc184313242"/>
      <w:bookmarkEnd w:id="90"/>
      <w:bookmarkStart w:id="91" w:name="_Toc184310288"/>
      <w:bookmarkEnd w:id="91"/>
      <w:bookmarkStart w:id="92" w:name="_Toc184313248"/>
      <w:bookmarkEnd w:id="92"/>
      <w:bookmarkStart w:id="93" w:name="_Toc184312130"/>
      <w:bookmarkEnd w:id="93"/>
      <w:bookmarkStart w:id="94" w:name="_Toc184313285"/>
      <w:bookmarkEnd w:id="94"/>
      <w:bookmarkStart w:id="95" w:name="_Toc184308040"/>
      <w:bookmarkEnd w:id="95"/>
      <w:bookmarkStart w:id="96" w:name="_Toc184310272"/>
      <w:bookmarkEnd w:id="96"/>
      <w:bookmarkStart w:id="97" w:name="_Toc184308060"/>
      <w:bookmarkEnd w:id="97"/>
      <w:bookmarkStart w:id="98" w:name="_Toc184313299"/>
      <w:bookmarkEnd w:id="98"/>
      <w:bookmarkStart w:id="99" w:name="_Toc184310285"/>
      <w:bookmarkEnd w:id="99"/>
      <w:bookmarkStart w:id="100" w:name="_Toc184308050"/>
      <w:bookmarkEnd w:id="100"/>
      <w:bookmarkStart w:id="101" w:name="_Toc184308095"/>
      <w:bookmarkEnd w:id="101"/>
      <w:bookmarkStart w:id="102" w:name="_Toc184308079"/>
      <w:bookmarkEnd w:id="102"/>
      <w:bookmarkStart w:id="103" w:name="_Toc184314455"/>
      <w:bookmarkEnd w:id="103"/>
      <w:bookmarkStart w:id="104" w:name="_Toc184313290"/>
      <w:bookmarkEnd w:id="104"/>
      <w:bookmarkStart w:id="105" w:name="_Toc184313280"/>
      <w:bookmarkEnd w:id="105"/>
      <w:bookmarkStart w:id="106" w:name="_Toc184308082"/>
      <w:bookmarkEnd w:id="106"/>
      <w:bookmarkStart w:id="107" w:name="_Toc184308041"/>
      <w:bookmarkEnd w:id="107"/>
      <w:bookmarkStart w:id="108" w:name="_Toc184314459"/>
      <w:bookmarkEnd w:id="108"/>
      <w:bookmarkStart w:id="109" w:name="_Toc184308094"/>
      <w:bookmarkEnd w:id="109"/>
      <w:bookmarkStart w:id="110" w:name="_Toc184314429"/>
      <w:bookmarkEnd w:id="110"/>
      <w:bookmarkStart w:id="111" w:name="_Toc184312124"/>
      <w:bookmarkEnd w:id="111"/>
      <w:bookmarkStart w:id="112" w:name="_Toc184314439"/>
      <w:bookmarkEnd w:id="112"/>
      <w:bookmarkStart w:id="113" w:name="_Toc184308057"/>
      <w:bookmarkEnd w:id="113"/>
      <w:bookmarkStart w:id="114" w:name="_Toc184314471"/>
      <w:bookmarkEnd w:id="114"/>
      <w:bookmarkStart w:id="115" w:name="_Toc184310319"/>
      <w:bookmarkEnd w:id="115"/>
      <w:bookmarkStart w:id="116" w:name="_Toc184313268"/>
      <w:bookmarkEnd w:id="116"/>
      <w:bookmarkStart w:id="117" w:name="_Toc184308062"/>
      <w:bookmarkEnd w:id="117"/>
      <w:bookmarkStart w:id="118" w:name="_Toc184312138"/>
      <w:bookmarkEnd w:id="118"/>
      <w:bookmarkStart w:id="119" w:name="_Toc184310326"/>
      <w:bookmarkEnd w:id="119"/>
      <w:bookmarkStart w:id="120" w:name="_Toc184310295"/>
      <w:bookmarkEnd w:id="120"/>
      <w:bookmarkStart w:id="121" w:name="_Toc184312120"/>
      <w:bookmarkEnd w:id="121"/>
      <w:bookmarkStart w:id="122" w:name="_Toc184310327"/>
      <w:bookmarkEnd w:id="122"/>
      <w:bookmarkStart w:id="123" w:name="_Toc184314478"/>
      <w:bookmarkEnd w:id="123"/>
      <w:bookmarkStart w:id="124" w:name="_Toc184312134"/>
      <w:bookmarkEnd w:id="124"/>
      <w:bookmarkStart w:id="125" w:name="_Toc184310336"/>
      <w:bookmarkEnd w:id="125"/>
      <w:bookmarkStart w:id="126" w:name="_Toc184314473"/>
      <w:bookmarkEnd w:id="126"/>
      <w:bookmarkStart w:id="127" w:name="_Toc184313256"/>
      <w:bookmarkEnd w:id="127"/>
      <w:bookmarkStart w:id="128" w:name="_Toc184310324"/>
      <w:bookmarkEnd w:id="128"/>
      <w:bookmarkStart w:id="129" w:name="_Toc184308089"/>
      <w:bookmarkEnd w:id="129"/>
      <w:bookmarkStart w:id="130" w:name="_Toc184312093"/>
      <w:bookmarkEnd w:id="130"/>
      <w:bookmarkStart w:id="131" w:name="_Toc184313254"/>
      <w:bookmarkEnd w:id="131"/>
      <w:bookmarkStart w:id="132" w:name="_Toc184314428"/>
      <w:bookmarkEnd w:id="132"/>
      <w:bookmarkStart w:id="133" w:name="_Toc184310343"/>
      <w:bookmarkEnd w:id="133"/>
      <w:bookmarkStart w:id="134" w:name="_Toc184313265"/>
      <w:bookmarkEnd w:id="134"/>
      <w:bookmarkStart w:id="135" w:name="_Toc184314466"/>
      <w:bookmarkEnd w:id="135"/>
      <w:bookmarkStart w:id="136" w:name="_Toc184314433"/>
      <w:bookmarkEnd w:id="136"/>
      <w:bookmarkStart w:id="137" w:name="_Toc184313273"/>
      <w:bookmarkEnd w:id="137"/>
      <w:bookmarkStart w:id="138" w:name="_Toc184312135"/>
      <w:bookmarkEnd w:id="138"/>
      <w:bookmarkStart w:id="139" w:name="_Toc184314425"/>
      <w:bookmarkEnd w:id="139"/>
      <w:bookmarkStart w:id="140" w:name="_Toc184314469"/>
      <w:bookmarkEnd w:id="140"/>
      <w:bookmarkStart w:id="141" w:name="_Toc184313288"/>
      <w:bookmarkEnd w:id="141"/>
      <w:bookmarkStart w:id="142" w:name="_Toc184308106"/>
      <w:bookmarkEnd w:id="142"/>
      <w:bookmarkStart w:id="143" w:name="_Toc184312067"/>
      <w:bookmarkEnd w:id="143"/>
      <w:bookmarkStart w:id="144" w:name="_Toc184313287"/>
      <w:bookmarkEnd w:id="144"/>
      <w:bookmarkStart w:id="145" w:name="_Toc184313249"/>
      <w:bookmarkEnd w:id="145"/>
      <w:bookmarkStart w:id="146" w:name="_Toc184310292"/>
      <w:bookmarkEnd w:id="146"/>
      <w:bookmarkStart w:id="147" w:name="_Toc184312127"/>
      <w:bookmarkEnd w:id="147"/>
      <w:bookmarkStart w:id="148" w:name="_Toc184308090"/>
      <w:bookmarkEnd w:id="148"/>
      <w:bookmarkStart w:id="149" w:name="_Toc184310306"/>
      <w:bookmarkEnd w:id="149"/>
      <w:bookmarkStart w:id="150" w:name="_Toc184312079"/>
      <w:bookmarkEnd w:id="150"/>
      <w:bookmarkStart w:id="151" w:name="_Toc184314426"/>
      <w:bookmarkEnd w:id="151"/>
      <w:bookmarkStart w:id="152" w:name="_Toc184310338"/>
      <w:bookmarkEnd w:id="152"/>
      <w:bookmarkStart w:id="153" w:name="_Toc184308070"/>
      <w:bookmarkEnd w:id="153"/>
      <w:bookmarkStart w:id="154" w:name="_Toc184308080"/>
      <w:bookmarkEnd w:id="154"/>
      <w:bookmarkStart w:id="155" w:name="_Toc184314410"/>
      <w:bookmarkEnd w:id="155"/>
      <w:bookmarkStart w:id="156" w:name="_Toc184314476"/>
      <w:bookmarkEnd w:id="156"/>
      <w:bookmarkStart w:id="157" w:name="_Toc184310325"/>
      <w:bookmarkEnd w:id="157"/>
      <w:bookmarkStart w:id="158" w:name="_Toc184308036"/>
      <w:bookmarkEnd w:id="158"/>
      <w:bookmarkStart w:id="159" w:name="_Toc184310291"/>
      <w:bookmarkEnd w:id="159"/>
      <w:bookmarkStart w:id="160" w:name="_Toc184313292"/>
      <w:bookmarkEnd w:id="160"/>
      <w:bookmarkStart w:id="161" w:name="_Toc184310283"/>
      <w:bookmarkEnd w:id="161"/>
      <w:bookmarkStart w:id="162" w:name="_Toc184310344"/>
      <w:bookmarkEnd w:id="162"/>
      <w:bookmarkStart w:id="163" w:name="_Toc184312125"/>
      <w:bookmarkEnd w:id="163"/>
      <w:bookmarkStart w:id="164" w:name="_Toc184314463"/>
      <w:bookmarkEnd w:id="164"/>
      <w:bookmarkStart w:id="165" w:name="_Toc184313266"/>
      <w:bookmarkEnd w:id="165"/>
      <w:bookmarkStart w:id="166" w:name="_Toc184313276"/>
      <w:bookmarkEnd w:id="166"/>
      <w:bookmarkStart w:id="167" w:name="_Toc184312069"/>
      <w:bookmarkEnd w:id="167"/>
      <w:bookmarkStart w:id="168" w:name="_Toc184312101"/>
      <w:bookmarkEnd w:id="168"/>
      <w:bookmarkStart w:id="169" w:name="_Toc184313251"/>
      <w:bookmarkEnd w:id="169"/>
      <w:bookmarkStart w:id="170" w:name="_Toc184313283"/>
      <w:bookmarkEnd w:id="170"/>
      <w:bookmarkStart w:id="171" w:name="_Toc184310312"/>
      <w:bookmarkEnd w:id="171"/>
      <w:bookmarkStart w:id="172" w:name="_Toc184310298"/>
      <w:bookmarkEnd w:id="172"/>
      <w:bookmarkStart w:id="173" w:name="_Toc184312118"/>
      <w:bookmarkEnd w:id="173"/>
      <w:bookmarkStart w:id="174" w:name="_Toc184310299"/>
      <w:bookmarkEnd w:id="174"/>
      <w:bookmarkStart w:id="175" w:name="_Toc184312133"/>
      <w:bookmarkEnd w:id="175"/>
      <w:bookmarkStart w:id="176" w:name="_Toc184314434"/>
      <w:bookmarkEnd w:id="176"/>
      <w:bookmarkStart w:id="177" w:name="_Toc184313296"/>
      <w:bookmarkEnd w:id="177"/>
      <w:bookmarkStart w:id="178" w:name="_Toc184312103"/>
      <w:bookmarkEnd w:id="178"/>
      <w:bookmarkStart w:id="179" w:name="_Toc184313257"/>
      <w:bookmarkEnd w:id="179"/>
      <w:bookmarkStart w:id="180" w:name="_Toc184312078"/>
      <w:bookmarkEnd w:id="180"/>
      <w:bookmarkStart w:id="181" w:name="_Toc184308092"/>
      <w:bookmarkEnd w:id="181"/>
      <w:bookmarkStart w:id="182" w:name="_Toc184314430"/>
      <w:bookmarkEnd w:id="182"/>
      <w:bookmarkStart w:id="183" w:name="_Toc184314420"/>
      <w:bookmarkEnd w:id="183"/>
      <w:bookmarkStart w:id="184" w:name="_Toc184308059"/>
      <w:bookmarkEnd w:id="184"/>
      <w:bookmarkStart w:id="185" w:name="_Toc184308064"/>
      <w:bookmarkEnd w:id="185"/>
      <w:bookmarkStart w:id="186" w:name="_Toc184314445"/>
      <w:bookmarkEnd w:id="186"/>
      <w:bookmarkStart w:id="187" w:name="_Toc184308072"/>
      <w:bookmarkEnd w:id="187"/>
      <w:bookmarkStart w:id="188" w:name="_Toc184313253"/>
      <w:bookmarkEnd w:id="188"/>
      <w:bookmarkStart w:id="189" w:name="_Toc184312122"/>
      <w:bookmarkEnd w:id="189"/>
      <w:bookmarkStart w:id="190" w:name="_Toc184313278"/>
      <w:bookmarkEnd w:id="190"/>
      <w:bookmarkStart w:id="191" w:name="_Toc184308039"/>
      <w:bookmarkEnd w:id="191"/>
      <w:bookmarkStart w:id="192" w:name="_Toc184310289"/>
      <w:bookmarkEnd w:id="192"/>
      <w:bookmarkStart w:id="193" w:name="_Toc184310313"/>
      <w:bookmarkEnd w:id="193"/>
      <w:bookmarkStart w:id="194" w:name="_Toc184314467"/>
      <w:bookmarkEnd w:id="194"/>
      <w:bookmarkStart w:id="195" w:name="_Toc184314444"/>
      <w:bookmarkEnd w:id="195"/>
      <w:bookmarkStart w:id="196" w:name="_Toc184313305"/>
      <w:bookmarkEnd w:id="196"/>
      <w:bookmarkStart w:id="197" w:name="_Toc184310279"/>
      <w:bookmarkEnd w:id="197"/>
      <w:bookmarkStart w:id="198" w:name="_Toc184308056"/>
      <w:bookmarkEnd w:id="198"/>
      <w:bookmarkStart w:id="199" w:name="_Toc184308054"/>
      <w:bookmarkEnd w:id="199"/>
      <w:bookmarkStart w:id="200" w:name="_Toc184314423"/>
      <w:bookmarkEnd w:id="200"/>
      <w:bookmarkStart w:id="201" w:name="_Toc184310300"/>
      <w:bookmarkEnd w:id="201"/>
      <w:bookmarkStart w:id="202" w:name="_Toc184310320"/>
      <w:bookmarkEnd w:id="202"/>
      <w:bookmarkStart w:id="203" w:name="_Toc184308069"/>
      <w:bookmarkEnd w:id="203"/>
      <w:bookmarkStart w:id="204" w:name="_Toc184313247"/>
      <w:bookmarkEnd w:id="204"/>
      <w:bookmarkStart w:id="205" w:name="_Toc184314419"/>
      <w:bookmarkEnd w:id="205"/>
      <w:bookmarkStart w:id="206" w:name="_Toc184310275"/>
      <w:bookmarkEnd w:id="206"/>
      <w:bookmarkStart w:id="207" w:name="_Toc184313269"/>
      <w:bookmarkEnd w:id="207"/>
      <w:bookmarkStart w:id="208" w:name="_Toc184310301"/>
      <w:bookmarkEnd w:id="208"/>
      <w:bookmarkStart w:id="209" w:name="_Toc184314432"/>
      <w:bookmarkEnd w:id="209"/>
      <w:bookmarkStart w:id="210" w:name="_Toc184310277"/>
      <w:bookmarkEnd w:id="210"/>
      <w:bookmarkStart w:id="211" w:name="_Toc184314482"/>
      <w:bookmarkEnd w:id="211"/>
      <w:bookmarkStart w:id="212" w:name="_Toc184313307"/>
      <w:bookmarkEnd w:id="212"/>
      <w:bookmarkStart w:id="213" w:name="_Toc184314443"/>
      <w:bookmarkEnd w:id="213"/>
      <w:bookmarkStart w:id="214" w:name="_Toc184312087"/>
      <w:bookmarkEnd w:id="214"/>
      <w:bookmarkStart w:id="215" w:name="_Toc184312126"/>
      <w:bookmarkEnd w:id="215"/>
      <w:bookmarkStart w:id="216" w:name="_Toc184310273"/>
      <w:bookmarkEnd w:id="216"/>
      <w:bookmarkStart w:id="217" w:name="_Toc184310330"/>
      <w:bookmarkEnd w:id="217"/>
      <w:bookmarkStart w:id="218" w:name="_Toc184308074"/>
      <w:bookmarkEnd w:id="218"/>
      <w:bookmarkStart w:id="219" w:name="_Toc184313272"/>
      <w:bookmarkEnd w:id="219"/>
      <w:bookmarkStart w:id="220" w:name="_Toc184313289"/>
      <w:bookmarkEnd w:id="220"/>
      <w:bookmarkStart w:id="221" w:name="_Toc184312088"/>
      <w:bookmarkEnd w:id="221"/>
      <w:bookmarkStart w:id="222" w:name="_Toc184310309"/>
      <w:bookmarkEnd w:id="222"/>
      <w:bookmarkStart w:id="223" w:name="_Toc184314454"/>
      <w:bookmarkEnd w:id="223"/>
      <w:bookmarkStart w:id="224" w:name="_Toc184308067"/>
      <w:bookmarkEnd w:id="224"/>
      <w:bookmarkStart w:id="225" w:name="_Toc184312090"/>
      <w:bookmarkEnd w:id="225"/>
      <w:bookmarkStart w:id="226" w:name="_Toc184310321"/>
      <w:bookmarkEnd w:id="226"/>
      <w:bookmarkStart w:id="227" w:name="_Toc184312096"/>
      <w:bookmarkEnd w:id="227"/>
      <w:bookmarkStart w:id="228" w:name="_Toc184313267"/>
      <w:bookmarkEnd w:id="228"/>
      <w:bookmarkStart w:id="229" w:name="_Toc184310314"/>
      <w:bookmarkEnd w:id="229"/>
      <w:bookmarkStart w:id="230" w:name="_Toc184313260"/>
      <w:bookmarkEnd w:id="230"/>
      <w:bookmarkStart w:id="231" w:name="_Toc184314421"/>
      <w:bookmarkEnd w:id="231"/>
      <w:bookmarkStart w:id="232" w:name="_Toc184314470"/>
      <w:bookmarkEnd w:id="232"/>
      <w:bookmarkStart w:id="233" w:name="_Toc184310315"/>
      <w:bookmarkEnd w:id="233"/>
      <w:bookmarkStart w:id="234" w:name="_Toc184314475"/>
      <w:bookmarkEnd w:id="234"/>
      <w:bookmarkStart w:id="235" w:name="_Toc184308091"/>
      <w:bookmarkEnd w:id="235"/>
      <w:bookmarkStart w:id="236" w:name="_Toc184310286"/>
      <w:bookmarkEnd w:id="236"/>
      <w:bookmarkStart w:id="237" w:name="_Toc184310297"/>
      <w:bookmarkEnd w:id="237"/>
      <w:bookmarkStart w:id="238" w:name="_Toc184310302"/>
      <w:bookmarkEnd w:id="238"/>
      <w:bookmarkStart w:id="239" w:name="_Toc184308073"/>
      <w:bookmarkEnd w:id="239"/>
      <w:bookmarkStart w:id="240" w:name="_Toc184314480"/>
      <w:bookmarkEnd w:id="240"/>
      <w:bookmarkStart w:id="241" w:name="_Toc184312097"/>
      <w:bookmarkEnd w:id="241"/>
      <w:bookmarkStart w:id="242" w:name="_Toc184314412"/>
      <w:bookmarkEnd w:id="242"/>
      <w:bookmarkStart w:id="243" w:name="_Toc184308038"/>
      <w:bookmarkEnd w:id="243"/>
      <w:bookmarkStart w:id="244" w:name="_Toc184308076"/>
      <w:bookmarkEnd w:id="244"/>
      <w:bookmarkStart w:id="245" w:name="_Toc184313262"/>
      <w:bookmarkEnd w:id="245"/>
      <w:bookmarkStart w:id="246" w:name="_Toc184308071"/>
      <w:bookmarkEnd w:id="246"/>
      <w:bookmarkStart w:id="247" w:name="_Toc184313304"/>
      <w:bookmarkEnd w:id="247"/>
      <w:bookmarkStart w:id="248" w:name="_Toc184308102"/>
      <w:bookmarkEnd w:id="248"/>
      <w:bookmarkStart w:id="249" w:name="_Toc184308101"/>
      <w:bookmarkEnd w:id="249"/>
      <w:bookmarkStart w:id="250" w:name="_Toc184310337"/>
      <w:bookmarkEnd w:id="250"/>
      <w:bookmarkStart w:id="251" w:name="_Toc184314474"/>
      <w:bookmarkEnd w:id="251"/>
      <w:bookmarkStart w:id="252" w:name="_Toc184308046"/>
      <w:bookmarkEnd w:id="252"/>
      <w:bookmarkStart w:id="253" w:name="_Toc184313250"/>
      <w:bookmarkEnd w:id="253"/>
      <w:bookmarkStart w:id="254" w:name="_Toc184308043"/>
      <w:bookmarkEnd w:id="254"/>
      <w:bookmarkStart w:id="255" w:name="_Toc184314462"/>
      <w:bookmarkEnd w:id="255"/>
      <w:bookmarkStart w:id="256" w:name="_Toc184308078"/>
      <w:bookmarkEnd w:id="256"/>
      <w:bookmarkStart w:id="257" w:name="_Toc184308098"/>
      <w:bookmarkEnd w:id="257"/>
      <w:bookmarkStart w:id="258" w:name="_Toc184312112"/>
      <w:bookmarkEnd w:id="258"/>
      <w:bookmarkStart w:id="259" w:name="_Toc184310305"/>
      <w:bookmarkEnd w:id="259"/>
      <w:bookmarkStart w:id="260" w:name="_Toc184312110"/>
      <w:bookmarkEnd w:id="260"/>
      <w:bookmarkStart w:id="261" w:name="_Toc184308052"/>
      <w:bookmarkEnd w:id="261"/>
      <w:bookmarkStart w:id="262" w:name="_Toc184310341"/>
      <w:bookmarkEnd w:id="262"/>
      <w:bookmarkStart w:id="263" w:name="_Toc184314415"/>
      <w:bookmarkEnd w:id="263"/>
      <w:bookmarkStart w:id="264" w:name="_Toc184310310"/>
      <w:bookmarkEnd w:id="264"/>
      <w:bookmarkStart w:id="265" w:name="_Toc184310293"/>
      <w:bookmarkEnd w:id="265"/>
      <w:bookmarkStart w:id="266" w:name="_Toc184312108"/>
      <w:bookmarkEnd w:id="266"/>
      <w:bookmarkStart w:id="267" w:name="_Toc184310311"/>
      <w:bookmarkEnd w:id="267"/>
      <w:bookmarkStart w:id="268" w:name="_Toc184314468"/>
      <w:bookmarkEnd w:id="268"/>
      <w:bookmarkStart w:id="269" w:name="_Toc184313259"/>
      <w:bookmarkEnd w:id="269"/>
      <w:bookmarkStart w:id="270" w:name="_Toc184313295"/>
      <w:bookmarkEnd w:id="270"/>
      <w:bookmarkStart w:id="271" w:name="_Toc184312129"/>
      <w:bookmarkEnd w:id="271"/>
      <w:bookmarkStart w:id="272" w:name="_Toc184308061"/>
      <w:bookmarkEnd w:id="272"/>
      <w:bookmarkStart w:id="273" w:name="_Toc184314424"/>
      <w:bookmarkEnd w:id="273"/>
      <w:bookmarkStart w:id="274" w:name="_Toc184314437"/>
      <w:bookmarkEnd w:id="274"/>
      <w:bookmarkStart w:id="275" w:name="_Toc184308048"/>
      <w:bookmarkEnd w:id="275"/>
      <w:bookmarkStart w:id="276" w:name="_Toc184313238"/>
      <w:bookmarkEnd w:id="276"/>
      <w:bookmarkStart w:id="277" w:name="_Toc184314458"/>
      <w:bookmarkEnd w:id="277"/>
      <w:bookmarkStart w:id="278" w:name="_Toc184313293"/>
      <w:bookmarkEnd w:id="278"/>
      <w:bookmarkStart w:id="279" w:name="_Toc184312081"/>
      <w:bookmarkEnd w:id="279"/>
      <w:bookmarkStart w:id="280" w:name="_Toc184312114"/>
      <w:bookmarkEnd w:id="280"/>
      <w:bookmarkStart w:id="281" w:name="_Toc184314456"/>
      <w:bookmarkEnd w:id="281"/>
      <w:bookmarkStart w:id="282" w:name="_Toc184313306"/>
      <w:bookmarkEnd w:id="282"/>
      <w:bookmarkStart w:id="283" w:name="_Toc184312115"/>
      <w:bookmarkEnd w:id="283"/>
      <w:bookmarkStart w:id="284" w:name="_Toc184310329"/>
      <w:bookmarkEnd w:id="284"/>
      <w:bookmarkStart w:id="285" w:name="_Toc184312123"/>
      <w:bookmarkEnd w:id="285"/>
      <w:bookmarkStart w:id="286" w:name="_Toc184312089"/>
      <w:bookmarkEnd w:id="286"/>
      <w:bookmarkStart w:id="287" w:name="_Toc184314472"/>
      <w:bookmarkEnd w:id="287"/>
      <w:bookmarkStart w:id="288" w:name="_Toc184313302"/>
      <w:bookmarkEnd w:id="288"/>
      <w:bookmarkStart w:id="289" w:name="_Toc184310334"/>
      <w:bookmarkEnd w:id="289"/>
      <w:bookmarkStart w:id="290" w:name="_Toc184314460"/>
      <w:bookmarkEnd w:id="290"/>
      <w:bookmarkStart w:id="291" w:name="_Toc184314452"/>
      <w:bookmarkEnd w:id="291"/>
      <w:bookmarkStart w:id="292" w:name="_Toc184314416"/>
      <w:bookmarkEnd w:id="292"/>
      <w:bookmarkStart w:id="293" w:name="_Toc184310317"/>
      <w:bookmarkEnd w:id="293"/>
      <w:bookmarkStart w:id="294" w:name="_Toc184313275"/>
      <w:bookmarkEnd w:id="294"/>
      <w:bookmarkStart w:id="295" w:name="_Toc184312109"/>
      <w:bookmarkEnd w:id="295"/>
      <w:bookmarkStart w:id="296" w:name="_Toc184310284"/>
      <w:bookmarkEnd w:id="296"/>
      <w:bookmarkStart w:id="297" w:name="_Toc184308066"/>
      <w:bookmarkEnd w:id="297"/>
      <w:bookmarkStart w:id="298" w:name="_Toc184312080"/>
      <w:bookmarkEnd w:id="298"/>
      <w:bookmarkStart w:id="299" w:name="_Toc184312099"/>
      <w:bookmarkEnd w:id="299"/>
      <w:bookmarkStart w:id="300" w:name="_Toc184308083"/>
      <w:bookmarkEnd w:id="300"/>
      <w:bookmarkStart w:id="301" w:name="_Toc184312085"/>
      <w:bookmarkEnd w:id="301"/>
      <w:bookmarkStart w:id="302" w:name="_Toc184310335"/>
      <w:bookmarkEnd w:id="302"/>
      <w:bookmarkStart w:id="303" w:name="_Toc184310282"/>
      <w:bookmarkEnd w:id="303"/>
      <w:bookmarkStart w:id="304" w:name="_Toc184310304"/>
      <w:bookmarkEnd w:id="304"/>
      <w:bookmarkStart w:id="305" w:name="_Toc184310281"/>
      <w:bookmarkEnd w:id="305"/>
      <w:bookmarkStart w:id="306" w:name="_Toc184308065"/>
      <w:bookmarkEnd w:id="306"/>
      <w:bookmarkStart w:id="307" w:name="_Toc184310331"/>
      <w:bookmarkEnd w:id="307"/>
      <w:bookmarkStart w:id="308" w:name="_Toc184313271"/>
      <w:bookmarkEnd w:id="308"/>
      <w:bookmarkStart w:id="309" w:name="_Toc184314479"/>
      <w:bookmarkEnd w:id="309"/>
      <w:bookmarkStart w:id="310" w:name="_Toc184308103"/>
      <w:bookmarkEnd w:id="310"/>
      <w:bookmarkStart w:id="311" w:name="_Toc184308037"/>
      <w:bookmarkEnd w:id="311"/>
      <w:bookmarkStart w:id="312" w:name="_Toc184314414"/>
      <w:bookmarkEnd w:id="312"/>
      <w:bookmarkStart w:id="313" w:name="_Toc184308099"/>
      <w:bookmarkEnd w:id="313"/>
      <w:bookmarkStart w:id="314" w:name="_Toc184308058"/>
      <w:bookmarkEnd w:id="314"/>
      <w:bookmarkStart w:id="315" w:name="_Toc184314457"/>
      <w:bookmarkEnd w:id="315"/>
      <w:bookmarkStart w:id="316" w:name="_Toc184312132"/>
      <w:bookmarkEnd w:id="316"/>
      <w:bookmarkStart w:id="317" w:name="_Toc184312082"/>
      <w:bookmarkEnd w:id="317"/>
      <w:bookmarkStart w:id="318" w:name="_Toc184310328"/>
      <w:bookmarkEnd w:id="318"/>
      <w:bookmarkStart w:id="319" w:name="_Toc184308104"/>
      <w:bookmarkEnd w:id="319"/>
      <w:bookmarkStart w:id="320" w:name="_Toc184310278"/>
      <w:bookmarkEnd w:id="320"/>
      <w:bookmarkStart w:id="321" w:name="_Toc184314464"/>
      <w:bookmarkEnd w:id="321"/>
      <w:bookmarkStart w:id="322" w:name="_Toc184313286"/>
      <w:bookmarkEnd w:id="322"/>
      <w:bookmarkStart w:id="323" w:name="_Toc184313274"/>
      <w:bookmarkEnd w:id="323"/>
      <w:bookmarkStart w:id="324" w:name="_Toc184312113"/>
      <w:bookmarkEnd w:id="324"/>
      <w:bookmarkStart w:id="325" w:name="_Toc184314450"/>
      <w:bookmarkEnd w:id="325"/>
      <w:bookmarkStart w:id="326" w:name="_Toc184310294"/>
      <w:bookmarkEnd w:id="326"/>
      <w:bookmarkStart w:id="327" w:name="_Toc184314448"/>
      <w:bookmarkEnd w:id="327"/>
      <w:bookmarkStart w:id="328" w:name="_Toc184313240"/>
      <w:bookmarkEnd w:id="328"/>
      <w:bookmarkStart w:id="329" w:name="_Toc184312098"/>
      <w:bookmarkEnd w:id="329"/>
      <w:bookmarkStart w:id="330" w:name="_Toc184310274"/>
      <w:bookmarkEnd w:id="330"/>
      <w:bookmarkStart w:id="331" w:name="_Toc184314431"/>
      <w:bookmarkEnd w:id="331"/>
      <w:bookmarkStart w:id="332" w:name="_Toc184312119"/>
      <w:bookmarkEnd w:id="332"/>
      <w:bookmarkStart w:id="333" w:name="_Toc184314453"/>
      <w:bookmarkEnd w:id="333"/>
      <w:bookmarkStart w:id="334" w:name="_Toc184314446"/>
      <w:bookmarkEnd w:id="334"/>
      <w:bookmarkStart w:id="335" w:name="_Toc184312073"/>
      <w:bookmarkEnd w:id="335"/>
      <w:bookmarkStart w:id="336" w:name="_Toc184312095"/>
      <w:bookmarkEnd w:id="336"/>
      <w:bookmarkStart w:id="337" w:name="_Toc184313270"/>
      <w:bookmarkEnd w:id="337"/>
      <w:bookmarkStart w:id="338" w:name="_Toc184313252"/>
      <w:bookmarkEnd w:id="338"/>
      <w:bookmarkStart w:id="339" w:name="_Toc184308075"/>
      <w:bookmarkEnd w:id="339"/>
      <w:bookmarkStart w:id="340" w:name="_Toc184314449"/>
      <w:bookmarkEnd w:id="340"/>
      <w:bookmarkStart w:id="341" w:name="_Toc184314461"/>
      <w:bookmarkEnd w:id="341"/>
      <w:bookmarkStart w:id="342" w:name="_Toc184314411"/>
      <w:bookmarkEnd w:id="342"/>
      <w:bookmarkStart w:id="343" w:name="_Toc184314435"/>
      <w:bookmarkEnd w:id="343"/>
      <w:bookmarkStart w:id="344" w:name="_Toc184313282"/>
      <w:bookmarkEnd w:id="344"/>
      <w:bookmarkStart w:id="345" w:name="_Toc184310316"/>
      <w:bookmarkEnd w:id="345"/>
      <w:bookmarkStart w:id="346" w:name="_Toc184312104"/>
      <w:bookmarkEnd w:id="346"/>
      <w:bookmarkStart w:id="347" w:name="_Toc184310339"/>
      <w:bookmarkEnd w:id="347"/>
      <w:bookmarkStart w:id="348" w:name="_Toc184313244"/>
      <w:bookmarkEnd w:id="348"/>
      <w:bookmarkStart w:id="349" w:name="_Toc184308085"/>
      <w:bookmarkEnd w:id="349"/>
      <w:bookmarkStart w:id="350" w:name="_Toc184308100"/>
      <w:bookmarkEnd w:id="350"/>
      <w:bookmarkStart w:id="351" w:name="_Toc184314427"/>
      <w:bookmarkEnd w:id="351"/>
      <w:bookmarkStart w:id="352" w:name="_Toc184314477"/>
      <w:bookmarkEnd w:id="352"/>
      <w:bookmarkStart w:id="353" w:name="_Toc184308081"/>
      <w:bookmarkEnd w:id="353"/>
      <w:bookmarkStart w:id="354" w:name="_Toc184308063"/>
      <w:bookmarkEnd w:id="354"/>
      <w:bookmarkStart w:id="355" w:name="_Toc184313239"/>
      <w:bookmarkEnd w:id="355"/>
      <w:bookmarkStart w:id="356" w:name="_Toc184308049"/>
      <w:bookmarkEnd w:id="356"/>
      <w:bookmarkStart w:id="357" w:name="_Toc184314418"/>
      <w:bookmarkEnd w:id="357"/>
      <w:bookmarkStart w:id="358" w:name="_Toc184308068"/>
      <w:bookmarkEnd w:id="358"/>
      <w:bookmarkStart w:id="359" w:name="_Toc184313264"/>
      <w:bookmarkEnd w:id="359"/>
      <w:bookmarkStart w:id="360" w:name="_Toc184313300"/>
      <w:bookmarkEnd w:id="360"/>
      <w:bookmarkStart w:id="361" w:name="_Toc184313310"/>
      <w:bookmarkEnd w:id="361"/>
      <w:bookmarkStart w:id="362" w:name="_Toc184313297"/>
      <w:bookmarkEnd w:id="362"/>
      <w:bookmarkStart w:id="363" w:name="_Toc184313241"/>
      <w:bookmarkEnd w:id="363"/>
      <w:bookmarkStart w:id="364" w:name="_Toc184314441"/>
      <w:bookmarkEnd w:id="364"/>
      <w:bookmarkStart w:id="365" w:name="_Toc184308042"/>
      <w:bookmarkEnd w:id="365"/>
      <w:bookmarkStart w:id="366" w:name="_Toc184312068"/>
      <w:bookmarkEnd w:id="366"/>
      <w:bookmarkStart w:id="367" w:name="_Toc184312100"/>
      <w:bookmarkEnd w:id="367"/>
      <w:bookmarkStart w:id="368" w:name="_Toc184310296"/>
      <w:bookmarkEnd w:id="368"/>
      <w:bookmarkStart w:id="369" w:name="_Toc184314436"/>
      <w:bookmarkEnd w:id="369"/>
      <w:bookmarkStart w:id="370" w:name="_Toc184308093"/>
      <w:bookmarkEnd w:id="370"/>
      <w:bookmarkStart w:id="371" w:name="_Toc184312092"/>
      <w:bookmarkEnd w:id="371"/>
      <w:bookmarkStart w:id="372" w:name="_Toc184310290"/>
      <w:bookmarkEnd w:id="372"/>
      <w:bookmarkStart w:id="373" w:name="_Toc184310333"/>
      <w:bookmarkEnd w:id="373"/>
      <w:bookmarkStart w:id="374" w:name="_Toc184310342"/>
      <w:bookmarkEnd w:id="374"/>
      <w:bookmarkStart w:id="375" w:name="_Toc184310276"/>
      <w:bookmarkEnd w:id="375"/>
      <w:bookmarkStart w:id="376" w:name="_Toc184314417"/>
      <w:bookmarkEnd w:id="376"/>
      <w:bookmarkStart w:id="377" w:name="_Toc184310322"/>
      <w:bookmarkEnd w:id="377"/>
      <w:bookmarkStart w:id="378" w:name="_Toc184313308"/>
      <w:bookmarkEnd w:id="378"/>
      <w:bookmarkStart w:id="379" w:name="_Toc184314465"/>
      <w:bookmarkEnd w:id="379"/>
      <w:bookmarkStart w:id="380" w:name="_Toc184313291"/>
      <w:bookmarkEnd w:id="380"/>
      <w:bookmarkStart w:id="381" w:name="_Toc184308051"/>
      <w:bookmarkEnd w:id="381"/>
      <w:bookmarkStart w:id="382" w:name="_Toc184313243"/>
      <w:bookmarkEnd w:id="382"/>
      <w:bookmarkStart w:id="383" w:name="_Toc184308088"/>
      <w:bookmarkEnd w:id="383"/>
      <w:bookmarkStart w:id="384" w:name="_Toc184308055"/>
      <w:bookmarkEnd w:id="384"/>
      <w:bookmarkStart w:id="385" w:name="_Toc184310280"/>
      <w:bookmarkEnd w:id="385"/>
      <w:bookmarkStart w:id="386" w:name="_Toc184310318"/>
      <w:bookmarkEnd w:id="386"/>
      <w:bookmarkStart w:id="387" w:name="_Toc184312071"/>
      <w:bookmarkEnd w:id="387"/>
      <w:bookmarkStart w:id="388" w:name="_Toc184312105"/>
      <w:bookmarkEnd w:id="388"/>
      <w:bookmarkStart w:id="389" w:name="_Toc184310323"/>
      <w:bookmarkEnd w:id="389"/>
      <w:bookmarkStart w:id="390" w:name="_Toc184310332"/>
      <w:bookmarkEnd w:id="390"/>
      <w:bookmarkStart w:id="391" w:name="_Toc184308077"/>
      <w:bookmarkEnd w:id="391"/>
      <w:bookmarkStart w:id="392" w:name="_Toc184308086"/>
      <w:bookmarkEnd w:id="392"/>
      <w:bookmarkStart w:id="393" w:name="_Toc184312137"/>
      <w:bookmarkEnd w:id="393"/>
      <w:r>
        <w:rPr>
          <w:rFonts w:hint="eastAsia" w:ascii="仿宋" w:hAnsi="仿宋" w:eastAsia="仿宋" w:cs="仿宋"/>
          <w:b/>
          <w:color w:val="000000" w:themeColor="text1"/>
          <w:sz w:val="36"/>
          <w:szCs w:val="36"/>
          <w:highlight w:val="none"/>
          <w14:textFill>
            <w14:solidFill>
              <w14:schemeClr w14:val="tx1"/>
            </w14:solidFill>
          </w14:textFill>
        </w:rPr>
        <w:t>评标办法</w:t>
      </w:r>
    </w:p>
    <w:p w14:paraId="3B492994">
      <w:pPr>
        <w:snapToGrid w:val="0"/>
        <w:spacing w:line="360" w:lineRule="auto"/>
        <w:jc w:val="center"/>
        <w:rPr>
          <w:rStyle w:val="852"/>
          <w:rFonts w:hint="eastAsia"/>
        </w:rPr>
      </w:pPr>
      <w:r>
        <w:rPr>
          <w:rFonts w:hint="eastAsia" w:ascii="仿宋" w:hAnsi="仿宋" w:eastAsia="仿宋" w:cs="仿宋"/>
          <w:b/>
          <w:color w:val="000000" w:themeColor="text1"/>
          <w:sz w:val="24"/>
          <w:szCs w:val="24"/>
          <w:highlight w:val="none"/>
          <w14:textFill>
            <w14:solidFill>
              <w14:schemeClr w14:val="tx1"/>
            </w14:solidFill>
          </w14:textFill>
        </w:rPr>
        <w:t>评标办法前附表</w:t>
      </w:r>
    </w:p>
    <w:tbl>
      <w:tblPr>
        <w:tblStyle w:val="63"/>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4464"/>
        <w:gridCol w:w="851"/>
        <w:gridCol w:w="1134"/>
        <w:gridCol w:w="1559"/>
      </w:tblGrid>
      <w:tr w14:paraId="2978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22C8DF8B">
            <w:pPr>
              <w:snapToGrid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4464" w:type="dxa"/>
            <w:vAlign w:val="center"/>
          </w:tcPr>
          <w:p w14:paraId="25F1845A">
            <w:pPr>
              <w:snapToGrid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评标标准</w:t>
            </w:r>
          </w:p>
        </w:tc>
        <w:tc>
          <w:tcPr>
            <w:tcW w:w="851" w:type="dxa"/>
            <w:vAlign w:val="center"/>
          </w:tcPr>
          <w:p w14:paraId="3D3F1EE5">
            <w:pPr>
              <w:snapToGrid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权重</w:t>
            </w:r>
          </w:p>
        </w:tc>
        <w:tc>
          <w:tcPr>
            <w:tcW w:w="1134" w:type="dxa"/>
            <w:vAlign w:val="center"/>
          </w:tcPr>
          <w:p w14:paraId="6CEBE92E">
            <w:pPr>
              <w:snapToGrid w:val="0"/>
              <w:spacing w:before="0" w:beforeAutospacing="0" w:after="0" w:afterAutospacing="0" w:line="360" w:lineRule="auto"/>
              <w:ind w:left="0" w:right="0"/>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主观分/客观分属性</w:t>
            </w:r>
          </w:p>
        </w:tc>
        <w:tc>
          <w:tcPr>
            <w:tcW w:w="1559" w:type="dxa"/>
            <w:vAlign w:val="top"/>
          </w:tcPr>
          <w:p w14:paraId="30A7B3CA">
            <w:pPr>
              <w:snapToGrid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bCs/>
                <w:color w:val="auto"/>
                <w:sz w:val="24"/>
                <w:szCs w:val="24"/>
              </w:rPr>
              <w:t>投标文件中评标标准相应的商务技术资料目录*</w:t>
            </w:r>
          </w:p>
        </w:tc>
      </w:tr>
      <w:tr w14:paraId="046B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1834C46E">
            <w:pPr>
              <w:snapToGrid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4464" w:type="dxa"/>
            <w:vAlign w:val="top"/>
          </w:tcPr>
          <w:p w14:paraId="21FCBC77">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投标产品的功能、性能与需求的吻合程度；根据招标文件详细参数和要求，投标产品的基本功能、技术指标与需求的吻合程度和偏差情况，是否能够满足招标文件要求。</w:t>
            </w:r>
            <w:r>
              <w:rPr>
                <w:rFonts w:hint="eastAsia" w:ascii="仿宋" w:hAnsi="仿宋" w:eastAsia="仿宋" w:cs="仿宋"/>
                <w:b w:val="0"/>
                <w:bCs/>
                <w:color w:val="auto"/>
                <w:sz w:val="24"/>
                <w:szCs w:val="24"/>
                <w:highlight w:val="none"/>
                <w:lang w:val="en-US" w:eastAsia="zh-CN"/>
              </w:rPr>
              <w:t>满分26分，</w:t>
            </w:r>
            <w:r>
              <w:rPr>
                <w:rFonts w:hint="eastAsia" w:ascii="仿宋" w:hAnsi="仿宋" w:eastAsia="仿宋" w:cs="仿宋"/>
                <w:b w:val="0"/>
                <w:bCs/>
                <w:color w:val="auto"/>
                <w:sz w:val="24"/>
                <w:szCs w:val="24"/>
                <w:highlight w:val="none"/>
                <w:lang w:val="en-US"/>
              </w:rPr>
              <w:t>带“</w:t>
            </w:r>
            <w:r>
              <w:rPr>
                <w:rFonts w:hint="eastAsia" w:ascii="仿宋" w:hAnsi="仿宋" w:eastAsia="仿宋" w:cs="仿宋"/>
                <w:b w:val="0"/>
                <w:bCs/>
                <w:sz w:val="24"/>
                <w:szCs w:val="24"/>
                <w:lang w:val="en-US" w:eastAsia="zh-CN"/>
              </w:rPr>
              <w:t>★</w:t>
            </w:r>
            <w:r>
              <w:rPr>
                <w:rFonts w:hint="eastAsia" w:ascii="仿宋" w:hAnsi="仿宋" w:eastAsia="仿宋" w:cs="仿宋"/>
                <w:b w:val="0"/>
                <w:bCs/>
                <w:color w:val="auto"/>
                <w:sz w:val="24"/>
                <w:szCs w:val="24"/>
                <w:highlight w:val="none"/>
                <w:lang w:val="en-US"/>
              </w:rPr>
              <w:t xml:space="preserve">”的设备性能不具备或负偏离的每项扣 </w:t>
            </w: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lang w:val="en-US"/>
              </w:rPr>
              <w:t xml:space="preserve"> 分，不带“</w:t>
            </w:r>
            <w:r>
              <w:rPr>
                <w:rFonts w:hint="eastAsia" w:ascii="仿宋" w:hAnsi="仿宋" w:eastAsia="仿宋" w:cs="仿宋"/>
                <w:b w:val="0"/>
                <w:bCs/>
                <w:sz w:val="24"/>
                <w:szCs w:val="24"/>
                <w:lang w:val="en-US" w:eastAsia="zh-CN"/>
              </w:rPr>
              <w:t>★</w:t>
            </w:r>
            <w:r>
              <w:rPr>
                <w:rFonts w:hint="eastAsia" w:ascii="仿宋" w:hAnsi="仿宋" w:eastAsia="仿宋" w:cs="仿宋"/>
                <w:b w:val="0"/>
                <w:bCs/>
                <w:color w:val="auto"/>
                <w:sz w:val="24"/>
                <w:szCs w:val="24"/>
                <w:highlight w:val="none"/>
                <w:lang w:val="en-US"/>
              </w:rPr>
              <w:t xml:space="preserve">”的设备性能不具备或负偏离的每项扣 </w:t>
            </w:r>
            <w:r>
              <w:rPr>
                <w:rFonts w:hint="eastAsia" w:ascii="仿宋" w:hAnsi="仿宋" w:eastAsia="仿宋" w:cs="仿宋"/>
                <w:b w:val="0"/>
                <w:bCs/>
                <w:color w:val="auto"/>
                <w:sz w:val="24"/>
                <w:szCs w:val="24"/>
                <w:highlight w:val="none"/>
                <w:lang w:val="en-US" w:eastAsia="zh-CN"/>
              </w:rPr>
              <w:t>1</w:t>
            </w:r>
            <w:r>
              <w:rPr>
                <w:rFonts w:hint="eastAsia" w:ascii="仿宋" w:hAnsi="仿宋" w:eastAsia="仿宋" w:cs="仿宋"/>
                <w:b w:val="0"/>
                <w:bCs/>
                <w:color w:val="auto"/>
                <w:sz w:val="24"/>
                <w:szCs w:val="24"/>
                <w:highlight w:val="none"/>
                <w:lang w:val="en-US"/>
              </w:rPr>
              <w:t>分，扣完为止。</w:t>
            </w:r>
          </w:p>
          <w:p w14:paraId="31C07BB6">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说明：投标人在投标文件中必须提供设备厂商的技术资料、图片等信息并加盖投标人公章，不能简单用“满足”或“正负偏离”等进行描述。</w:t>
            </w:r>
          </w:p>
        </w:tc>
        <w:tc>
          <w:tcPr>
            <w:tcW w:w="851" w:type="dxa"/>
            <w:vAlign w:val="center"/>
          </w:tcPr>
          <w:p w14:paraId="25B5DBD2">
            <w:pPr>
              <w:snapToGrid w:val="0"/>
              <w:spacing w:before="0" w:beforeAutospacing="0" w:after="0" w:afterAutospacing="0"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26</w:t>
            </w:r>
          </w:p>
        </w:tc>
        <w:tc>
          <w:tcPr>
            <w:tcW w:w="1134" w:type="dxa"/>
            <w:vAlign w:val="center"/>
          </w:tcPr>
          <w:p w14:paraId="5E029D17">
            <w:pPr>
              <w:snapToGrid w:val="0"/>
              <w:spacing w:before="0" w:beforeAutospacing="0" w:after="0" w:afterAutospacing="0"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客观</w:t>
            </w:r>
          </w:p>
        </w:tc>
        <w:tc>
          <w:tcPr>
            <w:tcW w:w="1559" w:type="dxa"/>
            <w:vAlign w:val="center"/>
          </w:tcPr>
          <w:p w14:paraId="3D6F0D66">
            <w:pPr>
              <w:snapToGrid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技术参数</w:t>
            </w:r>
          </w:p>
        </w:tc>
      </w:tr>
      <w:tr w14:paraId="5D93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415C42E5">
            <w:pPr>
              <w:snapToGrid w:val="0"/>
              <w:spacing w:before="0" w:beforeAutospacing="0" w:after="0" w:afterAutospacing="0" w:line="360" w:lineRule="auto"/>
              <w:ind w:left="0" w:right="0"/>
              <w:jc w:val="both"/>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2</w:t>
            </w:r>
          </w:p>
        </w:tc>
        <w:tc>
          <w:tcPr>
            <w:tcW w:w="4464" w:type="dxa"/>
            <w:shd w:val="clear" w:color="auto" w:fill="auto"/>
            <w:vAlign w:val="top"/>
          </w:tcPr>
          <w:p w14:paraId="2D59A84A">
            <w:pPr>
              <w:keepNext w:val="0"/>
              <w:keepLines w:val="0"/>
              <w:pageBreakBefore w:val="0"/>
              <w:numPr>
                <w:ilvl w:val="0"/>
                <w:numId w:val="6"/>
              </w:numPr>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lang w:val="en-US" w:eastAsia="zh-CN"/>
              </w:rPr>
            </w:pPr>
            <w:r>
              <w:rPr>
                <w:rFonts w:hint="eastAsia" w:ascii="仿宋" w:hAnsi="仿宋" w:eastAsia="仿宋" w:cs="仿宋"/>
                <w:b w:val="0"/>
                <w:bCs/>
                <w:color w:val="auto"/>
                <w:sz w:val="24"/>
                <w:szCs w:val="24"/>
                <w:highlight w:val="none"/>
                <w:lang w:val="en-US" w:eastAsia="zh-CN"/>
              </w:rPr>
              <w:t>车辆生产厂家具有质量管理体系认证的得2分；</w:t>
            </w:r>
            <w:r>
              <w:rPr>
                <w:rFonts w:hint="eastAsia" w:ascii="仿宋" w:hAnsi="仿宋" w:eastAsia="仿宋" w:cs="仿宋"/>
                <w:b w:val="0"/>
                <w:bCs/>
                <w:color w:val="auto"/>
                <w:sz w:val="24"/>
                <w:szCs w:val="24"/>
                <w:highlight w:val="none"/>
                <w:lang w:val="en-US" w:eastAsia="zh-CN"/>
              </w:rPr>
              <w:br w:type="textWrapping"/>
            </w:r>
            <w:r>
              <w:rPr>
                <w:rFonts w:hint="eastAsia" w:ascii="仿宋" w:hAnsi="仿宋" w:eastAsia="仿宋" w:cs="仿宋"/>
                <w:b w:val="0"/>
                <w:bCs/>
                <w:color w:val="auto"/>
                <w:sz w:val="24"/>
                <w:szCs w:val="24"/>
                <w:highlight w:val="none"/>
                <w:lang w:val="en-US" w:eastAsia="zh-CN"/>
              </w:rPr>
              <w:t>（2）车辆生产厂家具有环境管理体系认证证书的得2分；</w:t>
            </w:r>
            <w:r>
              <w:rPr>
                <w:rFonts w:hint="eastAsia" w:ascii="仿宋" w:hAnsi="仿宋" w:eastAsia="仿宋" w:cs="仿宋"/>
                <w:b w:val="0"/>
                <w:bCs/>
                <w:color w:val="auto"/>
                <w:sz w:val="24"/>
                <w:szCs w:val="24"/>
                <w:highlight w:val="none"/>
                <w:lang w:val="en-US" w:eastAsia="zh-CN"/>
              </w:rPr>
              <w:br w:type="textWrapping"/>
            </w:r>
            <w:r>
              <w:rPr>
                <w:rFonts w:hint="eastAsia" w:ascii="仿宋" w:hAnsi="仿宋" w:eastAsia="仿宋" w:cs="仿宋"/>
                <w:b w:val="0"/>
                <w:bCs/>
                <w:color w:val="auto"/>
                <w:sz w:val="24"/>
                <w:szCs w:val="24"/>
                <w:highlight w:val="none"/>
                <w:lang w:val="en-US" w:eastAsia="zh-CN"/>
              </w:rPr>
              <w:t>（3）车辆生产厂家具有职业健康安全体系认证证书的2分；</w:t>
            </w:r>
            <w:r>
              <w:rPr>
                <w:rFonts w:hint="eastAsia" w:ascii="仿宋" w:hAnsi="仿宋" w:eastAsia="仿宋" w:cs="仿宋"/>
                <w:b w:val="0"/>
                <w:bCs/>
                <w:color w:val="auto"/>
                <w:sz w:val="24"/>
                <w:szCs w:val="24"/>
                <w:highlight w:val="none"/>
                <w:lang w:val="en-US"/>
              </w:rPr>
              <w:br w:type="textWrapping"/>
            </w:r>
            <w:r>
              <w:rPr>
                <w:rFonts w:hint="eastAsia" w:ascii="仿宋" w:hAnsi="仿宋" w:eastAsia="仿宋" w:cs="仿宋"/>
                <w:b w:val="0"/>
                <w:bCs/>
                <w:color w:val="auto"/>
                <w:sz w:val="24"/>
                <w:szCs w:val="24"/>
                <w:highlight w:val="none"/>
                <w:lang w:val="en-US"/>
              </w:rPr>
              <w:t>（证明材料：投标文件中提供相应证书材料复印件并加盖</w:t>
            </w:r>
            <w:r>
              <w:rPr>
                <w:rFonts w:hint="eastAsia" w:ascii="仿宋" w:hAnsi="仿宋" w:eastAsia="仿宋" w:cs="仿宋"/>
                <w:b w:val="0"/>
                <w:bCs/>
                <w:color w:val="auto"/>
                <w:sz w:val="24"/>
                <w:szCs w:val="24"/>
                <w:highlight w:val="none"/>
                <w:lang w:val="en-US" w:eastAsia="zh-CN"/>
              </w:rPr>
              <w:t>投标人</w:t>
            </w:r>
            <w:r>
              <w:rPr>
                <w:rFonts w:hint="eastAsia" w:ascii="仿宋" w:hAnsi="仿宋" w:eastAsia="仿宋" w:cs="仿宋"/>
                <w:b w:val="0"/>
                <w:bCs/>
                <w:color w:val="auto"/>
                <w:sz w:val="24"/>
                <w:szCs w:val="24"/>
                <w:highlight w:val="none"/>
                <w:lang w:val="en-US"/>
              </w:rPr>
              <w:t>公章，证书须在有效期内，未按要求提供证明材料的不得分。）</w:t>
            </w:r>
          </w:p>
          <w:p w14:paraId="452479A7">
            <w:pPr>
              <w:pStyle w:val="23"/>
              <w:spacing w:before="0" w:beforeAutospacing="0" w:after="0" w:afterAutospacing="0"/>
              <w:ind w:left="0" w:right="0"/>
              <w:rPr>
                <w:rFonts w:hint="eastAsia"/>
                <w:lang w:val="en-US" w:eastAsia="zh-CN"/>
              </w:rPr>
            </w:pPr>
          </w:p>
        </w:tc>
        <w:tc>
          <w:tcPr>
            <w:tcW w:w="851" w:type="dxa"/>
            <w:shd w:val="clear" w:color="auto" w:fill="auto"/>
            <w:vAlign w:val="center"/>
          </w:tcPr>
          <w:p w14:paraId="34473714">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6</w:t>
            </w:r>
          </w:p>
        </w:tc>
        <w:tc>
          <w:tcPr>
            <w:tcW w:w="1134" w:type="dxa"/>
            <w:shd w:val="clear" w:color="auto" w:fill="auto"/>
            <w:vAlign w:val="center"/>
          </w:tcPr>
          <w:p w14:paraId="46B94473">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客观</w:t>
            </w:r>
          </w:p>
        </w:tc>
        <w:tc>
          <w:tcPr>
            <w:tcW w:w="1559" w:type="dxa"/>
            <w:shd w:val="clear" w:color="auto" w:fill="auto"/>
            <w:vAlign w:val="center"/>
          </w:tcPr>
          <w:p w14:paraId="1AD6FAFA">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体系认证</w:t>
            </w:r>
          </w:p>
        </w:tc>
      </w:tr>
      <w:tr w14:paraId="32384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22D3FF7B">
            <w:pPr>
              <w:snapToGrid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4464" w:type="dxa"/>
            <w:shd w:val="clear" w:color="auto" w:fill="auto"/>
            <w:vAlign w:val="top"/>
          </w:tcPr>
          <w:p w14:paraId="1F7ECB86">
            <w:pPr>
              <w:keepNext w:val="0"/>
              <w:keepLines w:val="0"/>
              <w:pageBreakBefore w:val="0"/>
              <w:numPr>
                <w:ilvl w:val="0"/>
                <w:numId w:val="7"/>
              </w:numP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投标人具有在交通运输部门获得机动车维修经营备案表（备案表内容为二类汽车维修）的得2分。提供机动车维修经营备案表复印件或扫描件并加盖公章，不提供不得分。</w:t>
            </w:r>
          </w:p>
          <w:p w14:paraId="092571AB">
            <w:pPr>
              <w:pStyle w:val="23"/>
              <w:numPr>
                <w:ilvl w:val="0"/>
                <w:numId w:val="7"/>
              </w:numPr>
              <w:spacing w:before="0" w:beforeAutospacing="0" w:after="0" w:afterAutospacing="0"/>
              <w:ind w:left="0" w:leftChars="0" w:right="0" w:firstLine="480" w:firstLineChars="200"/>
              <w:rPr>
                <w:rFonts w:hint="eastAsia"/>
                <w:lang w:val="en-US" w:eastAsia="zh-CN"/>
              </w:rPr>
            </w:pPr>
            <w:r>
              <w:rPr>
                <w:rFonts w:hint="eastAsia" w:ascii="仿宋" w:hAnsi="仿宋" w:eastAsia="仿宋" w:cs="仿宋"/>
                <w:b w:val="0"/>
                <w:bCs/>
                <w:snapToGrid/>
                <w:color w:val="auto"/>
                <w:kern w:val="2"/>
                <w:sz w:val="24"/>
                <w:szCs w:val="24"/>
                <w:highlight w:val="none"/>
                <w:lang w:val="en-US" w:eastAsia="zh-CN" w:bidi="ar-SA"/>
              </w:rPr>
              <w:t>备案地址能半小时内到达村委的得2分，一小时内到达村委的得1分.其余不得分。提供工作时间内百度地图或高德地图导航截图证明（导航地点为：向阳村村委会），以地图显示路程用时为准。</w:t>
            </w:r>
          </w:p>
        </w:tc>
        <w:tc>
          <w:tcPr>
            <w:tcW w:w="851" w:type="dxa"/>
            <w:shd w:val="clear" w:color="auto" w:fill="auto"/>
            <w:vAlign w:val="center"/>
          </w:tcPr>
          <w:p w14:paraId="75B1E664">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4</w:t>
            </w:r>
          </w:p>
        </w:tc>
        <w:tc>
          <w:tcPr>
            <w:tcW w:w="1134" w:type="dxa"/>
            <w:shd w:val="clear" w:color="auto" w:fill="auto"/>
            <w:vAlign w:val="center"/>
          </w:tcPr>
          <w:p w14:paraId="462322AF">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客观</w:t>
            </w:r>
          </w:p>
        </w:tc>
        <w:tc>
          <w:tcPr>
            <w:tcW w:w="1559" w:type="dxa"/>
            <w:shd w:val="clear" w:color="auto" w:fill="auto"/>
            <w:vAlign w:val="center"/>
          </w:tcPr>
          <w:p w14:paraId="6FC35643">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备案证书</w:t>
            </w:r>
          </w:p>
        </w:tc>
      </w:tr>
      <w:tr w14:paraId="7119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7C60FBF1">
            <w:pPr>
              <w:snapToGrid w:val="0"/>
              <w:spacing w:before="0" w:beforeAutospacing="0" w:after="0" w:afterAutospacing="0" w:line="360" w:lineRule="auto"/>
              <w:ind w:left="0" w:right="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p>
        </w:tc>
        <w:tc>
          <w:tcPr>
            <w:tcW w:w="4464" w:type="dxa"/>
            <w:vAlign w:val="top"/>
          </w:tcPr>
          <w:p w14:paraId="2C1ECA62">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根据投标人提供的具体实施方案，方案切合采购需求，内容要素齐全、方案科学合理、操作性强、贴近用户需求的得5分，方案内容要素较齐全、方案科学较合理、操作性较强的得3分，方案内容要素齐全性一般、方案科学性一般、操作性一般的得1分，方案内容要素不齐全或方案不合理或操作性不强或未提供的不得分。</w:t>
            </w:r>
          </w:p>
        </w:tc>
        <w:tc>
          <w:tcPr>
            <w:tcW w:w="851" w:type="dxa"/>
            <w:vAlign w:val="center"/>
          </w:tcPr>
          <w:p w14:paraId="492B0DFA">
            <w:pPr>
              <w:snapToGrid w:val="0"/>
              <w:spacing w:before="0" w:beforeAutospacing="0" w:after="0" w:afterAutospacing="0"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134" w:type="dxa"/>
            <w:vAlign w:val="center"/>
          </w:tcPr>
          <w:p w14:paraId="2B545AC8">
            <w:pPr>
              <w:snapToGrid w:val="0"/>
              <w:spacing w:before="0" w:beforeAutospacing="0" w:after="0" w:afterAutospacing="0"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主观</w:t>
            </w:r>
            <w:r>
              <w:rPr>
                <w:rFonts w:hint="eastAsia" w:ascii="仿宋" w:hAnsi="仿宋" w:eastAsia="仿宋" w:cs="仿宋"/>
                <w:bCs/>
                <w:color w:val="auto"/>
                <w:sz w:val="24"/>
                <w:szCs w:val="24"/>
                <w:highlight w:val="none"/>
              </w:rPr>
              <w:t>分</w:t>
            </w:r>
          </w:p>
        </w:tc>
        <w:tc>
          <w:tcPr>
            <w:tcW w:w="1559" w:type="dxa"/>
            <w:vAlign w:val="center"/>
          </w:tcPr>
          <w:p w14:paraId="4A03F8D5">
            <w:pPr>
              <w:snapToGrid w:val="0"/>
              <w:spacing w:before="0" w:beforeAutospacing="0" w:after="0" w:afterAutospacing="0"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具体实施方案</w:t>
            </w:r>
          </w:p>
        </w:tc>
      </w:tr>
      <w:tr w14:paraId="05A6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78E88E51">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5</w:t>
            </w:r>
          </w:p>
        </w:tc>
        <w:tc>
          <w:tcPr>
            <w:tcW w:w="4464" w:type="dxa"/>
            <w:vAlign w:val="center"/>
          </w:tcPr>
          <w:p w14:paraId="3D5455E1">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根据所投产品制造商具有自主研发能力和生产工艺、生产车间环境及生产线、生产步骤完整、先进，生产专业技术能力、技术人员配备合理的得5分，产品制造商具有自主研发能力和生产工艺、生产车间环境及生产线、生产步骤较为完整、先进，生产专业技术能力、技术人员配备较为合理的得3分，制造商制造能力一般的得1分，不提供的不得分。</w:t>
            </w:r>
          </w:p>
        </w:tc>
        <w:tc>
          <w:tcPr>
            <w:tcW w:w="851" w:type="dxa"/>
            <w:vAlign w:val="center"/>
          </w:tcPr>
          <w:p w14:paraId="6C6936EE">
            <w:pPr>
              <w:pStyle w:val="33"/>
              <w:keepNext w:val="0"/>
              <w:keepLines w:val="0"/>
              <w:pageBreakBefore w:val="0"/>
              <w:kinsoku/>
              <w:wordWrap/>
              <w:overflowPunct/>
              <w:topLinePunct w:val="0"/>
              <w:bidi w:val="0"/>
              <w:spacing w:before="0" w:beforeAutospacing="0" w:after="0" w:afterAutospacing="0" w:line="288" w:lineRule="auto"/>
              <w:ind w:left="0" w:right="0" w:firstLine="0" w:firstLineChars="0"/>
              <w:jc w:val="center"/>
              <w:rPr>
                <w:rFonts w:hint="eastAsia" w:ascii="仿宋" w:hAnsi="仿宋" w:eastAsia="仿宋" w:cs="仿宋"/>
                <w:snapToGrid w:val="0"/>
                <w:color w:val="auto"/>
                <w:kern w:val="2"/>
                <w:sz w:val="24"/>
                <w:szCs w:val="24"/>
                <w:highlight w:val="none"/>
                <w:lang w:val="en-US" w:eastAsia="zh-CN" w:bidi="ar-SA"/>
              </w:rPr>
            </w:pPr>
            <w:r>
              <w:rPr>
                <w:rFonts w:hint="eastAsia" w:ascii="仿宋" w:hAnsi="仿宋" w:eastAsia="仿宋" w:cs="仿宋"/>
                <w:snapToGrid w:val="0"/>
                <w:color w:val="auto"/>
                <w:kern w:val="2"/>
                <w:sz w:val="24"/>
                <w:szCs w:val="24"/>
                <w:highlight w:val="none"/>
                <w:lang w:val="en-US" w:eastAsia="zh-CN" w:bidi="ar-SA"/>
              </w:rPr>
              <w:t>5</w:t>
            </w:r>
          </w:p>
        </w:tc>
        <w:tc>
          <w:tcPr>
            <w:tcW w:w="1134" w:type="dxa"/>
            <w:vAlign w:val="center"/>
          </w:tcPr>
          <w:p w14:paraId="45ED90AA">
            <w:pPr>
              <w:keepNext w:val="0"/>
              <w:keepLines w:val="0"/>
              <w:pageBreakBefore w:val="0"/>
              <w:kinsoku/>
              <w:wordWrap/>
              <w:overflowPunct/>
              <w:topLinePunct w:val="0"/>
              <w:autoSpaceDE/>
              <w:autoSpaceDN/>
              <w:bidi w:val="0"/>
              <w:snapToGrid w:val="0"/>
              <w:spacing w:before="0" w:beforeAutospacing="0" w:after="0" w:afterAutospacing="0" w:line="360" w:lineRule="auto"/>
              <w:ind w:left="0" w:right="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主观</w:t>
            </w:r>
            <w:r>
              <w:rPr>
                <w:rFonts w:hint="eastAsia" w:ascii="仿宋" w:hAnsi="仿宋" w:eastAsia="仿宋" w:cs="仿宋"/>
                <w:bCs/>
                <w:color w:val="auto"/>
                <w:sz w:val="24"/>
                <w:szCs w:val="24"/>
                <w:highlight w:val="none"/>
              </w:rPr>
              <w:t>分</w:t>
            </w:r>
          </w:p>
        </w:tc>
        <w:tc>
          <w:tcPr>
            <w:tcW w:w="1559" w:type="dxa"/>
            <w:vAlign w:val="center"/>
          </w:tcPr>
          <w:p w14:paraId="26FB0A3C">
            <w:pPr>
              <w:keepNext w:val="0"/>
              <w:keepLines w:val="0"/>
              <w:pageBreakBefore w:val="0"/>
              <w:kinsoku/>
              <w:wordWrap/>
              <w:overflowPunct/>
              <w:topLinePunct w:val="0"/>
              <w:autoSpaceDE/>
              <w:autoSpaceDN/>
              <w:bidi w:val="0"/>
              <w:snapToGrid w:val="0"/>
              <w:spacing w:before="0" w:beforeAutospacing="0" w:after="0" w:afterAutospacing="0" w:line="360" w:lineRule="auto"/>
              <w:ind w:left="0" w:right="0"/>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lang w:val="en-US" w:eastAsia="zh-CN"/>
              </w:rPr>
              <w:t>生产工艺</w:t>
            </w:r>
          </w:p>
        </w:tc>
      </w:tr>
      <w:tr w14:paraId="2D68E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5250F297">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6</w:t>
            </w:r>
          </w:p>
        </w:tc>
        <w:tc>
          <w:tcPr>
            <w:tcW w:w="4464" w:type="dxa"/>
            <w:vAlign w:val="center"/>
          </w:tcPr>
          <w:p w14:paraId="116ABEE4">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根据投标人提供的售后服务响应方案，售后响应服务方案合理、科学，售后服务能力强，售后服务安排合理高效的得5分；售后响应服务方案较为合理、科学，售后服务能力一般，有安排合理的售后服务得3分；售后响应服务方案合理性、科学性一般的，售后服务能力一般的，售后服务安排一般的得1分；无售后响应服务方案的不得分。</w:t>
            </w:r>
          </w:p>
        </w:tc>
        <w:tc>
          <w:tcPr>
            <w:tcW w:w="851" w:type="dxa"/>
            <w:vAlign w:val="center"/>
          </w:tcPr>
          <w:p w14:paraId="7B8CD11E">
            <w:pPr>
              <w:keepNext w:val="0"/>
              <w:keepLines w:val="0"/>
              <w:pageBreakBefore w:val="0"/>
              <w:widowControl/>
              <w:kinsoku/>
              <w:wordWrap/>
              <w:overflowPunct/>
              <w:topLinePunct w:val="0"/>
              <w:bidi w:val="0"/>
              <w:adjustRightInd/>
              <w:spacing w:before="0" w:beforeAutospacing="0" w:after="0" w:afterAutospacing="0" w:line="288" w:lineRule="auto"/>
              <w:ind w:left="0" w:right="0" w:firstLine="0" w:firstLineChars="0"/>
              <w:jc w:val="center"/>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w:t>
            </w:r>
          </w:p>
        </w:tc>
        <w:tc>
          <w:tcPr>
            <w:tcW w:w="1134" w:type="dxa"/>
            <w:vAlign w:val="center"/>
          </w:tcPr>
          <w:p w14:paraId="503E3D23">
            <w:pPr>
              <w:keepNext w:val="0"/>
              <w:keepLines w:val="0"/>
              <w:pageBreakBefore w:val="0"/>
              <w:kinsoku/>
              <w:wordWrap/>
              <w:overflowPunct/>
              <w:topLinePunct w:val="0"/>
              <w:autoSpaceDE/>
              <w:autoSpaceDN/>
              <w:bidi w:val="0"/>
              <w:snapToGrid w:val="0"/>
              <w:spacing w:before="0" w:beforeAutospacing="0" w:after="0" w:afterAutospacing="0" w:line="360" w:lineRule="auto"/>
              <w:ind w:left="0" w:right="0"/>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主观</w:t>
            </w:r>
            <w:r>
              <w:rPr>
                <w:rFonts w:hint="eastAsia" w:ascii="仿宋" w:hAnsi="仿宋" w:eastAsia="仿宋" w:cs="仿宋"/>
                <w:bCs/>
                <w:color w:val="auto"/>
                <w:sz w:val="24"/>
                <w:szCs w:val="24"/>
                <w:highlight w:val="none"/>
              </w:rPr>
              <w:t>分</w:t>
            </w:r>
          </w:p>
        </w:tc>
        <w:tc>
          <w:tcPr>
            <w:tcW w:w="1559" w:type="dxa"/>
            <w:vAlign w:val="center"/>
          </w:tcPr>
          <w:p w14:paraId="217C3F34">
            <w:pPr>
              <w:keepNext w:val="0"/>
              <w:keepLines w:val="0"/>
              <w:pageBreakBefore w:val="0"/>
              <w:kinsoku/>
              <w:wordWrap/>
              <w:overflowPunct/>
              <w:topLinePunct w:val="0"/>
              <w:bidi w:val="0"/>
              <w:spacing w:before="0" w:beforeAutospacing="0" w:after="0" w:afterAutospacing="0" w:line="360" w:lineRule="auto"/>
              <w:ind w:left="0" w:leftChars="0" w:right="0" w:righ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售后服务响应方案</w:t>
            </w:r>
          </w:p>
        </w:tc>
      </w:tr>
      <w:tr w14:paraId="5BD8C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3311D150">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7</w:t>
            </w:r>
          </w:p>
        </w:tc>
        <w:tc>
          <w:tcPr>
            <w:tcW w:w="4464" w:type="dxa"/>
            <w:vAlign w:val="center"/>
          </w:tcPr>
          <w:p w14:paraId="0A764774">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根据投标人提供的应急实施方案，切合本项目采购需求，针对性、操作性强，计划安排科学合理，制定工作方案的得5分；根据投标人提供的应急实施方案，切合本项目采购需求，针对性、操作性较强，计划安排较科学合理，制定工作方案的得3分；根据投标人提供的应急实施方案，切合本项目采购需求，针对性、操作性一般，计划安排合理性一般，制定工作方案的得1分；方案不合理或未提供方案不得分。</w:t>
            </w:r>
          </w:p>
        </w:tc>
        <w:tc>
          <w:tcPr>
            <w:tcW w:w="851" w:type="dxa"/>
            <w:vAlign w:val="center"/>
          </w:tcPr>
          <w:p w14:paraId="63901FE1">
            <w:pPr>
              <w:keepNext w:val="0"/>
              <w:keepLines w:val="0"/>
              <w:pageBreakBefore w:val="0"/>
              <w:widowControl/>
              <w:kinsoku/>
              <w:wordWrap/>
              <w:overflowPunct/>
              <w:topLinePunct w:val="0"/>
              <w:bidi w:val="0"/>
              <w:adjustRightInd/>
              <w:spacing w:before="0" w:beforeAutospacing="0" w:after="0" w:afterAutospacing="0" w:line="288" w:lineRule="auto"/>
              <w:ind w:left="0" w:right="0" w:firstLine="0" w:firstLineChars="0"/>
              <w:jc w:val="center"/>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w:t>
            </w:r>
          </w:p>
        </w:tc>
        <w:tc>
          <w:tcPr>
            <w:tcW w:w="1134" w:type="dxa"/>
            <w:vAlign w:val="center"/>
          </w:tcPr>
          <w:p w14:paraId="13704E34">
            <w:pPr>
              <w:keepNext w:val="0"/>
              <w:keepLines w:val="0"/>
              <w:pageBreakBefore w:val="0"/>
              <w:kinsoku/>
              <w:wordWrap/>
              <w:overflowPunct/>
              <w:topLinePunct w:val="0"/>
              <w:autoSpaceDE/>
              <w:autoSpaceDN/>
              <w:bidi w:val="0"/>
              <w:snapToGrid w:val="0"/>
              <w:spacing w:before="0" w:beforeAutospacing="0" w:after="0" w:afterAutospacing="0" w:line="360" w:lineRule="auto"/>
              <w:ind w:left="0" w:right="0"/>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主观</w:t>
            </w:r>
            <w:r>
              <w:rPr>
                <w:rFonts w:hint="eastAsia" w:ascii="仿宋" w:hAnsi="仿宋" w:eastAsia="仿宋" w:cs="仿宋"/>
                <w:bCs/>
                <w:color w:val="auto"/>
                <w:sz w:val="24"/>
                <w:szCs w:val="24"/>
                <w:highlight w:val="none"/>
              </w:rPr>
              <w:t>分</w:t>
            </w:r>
          </w:p>
        </w:tc>
        <w:tc>
          <w:tcPr>
            <w:tcW w:w="1559" w:type="dxa"/>
            <w:vAlign w:val="center"/>
          </w:tcPr>
          <w:p w14:paraId="624845BE">
            <w:pPr>
              <w:keepNext w:val="0"/>
              <w:keepLines w:val="0"/>
              <w:pageBreakBefore w:val="0"/>
              <w:kinsoku/>
              <w:wordWrap/>
              <w:overflowPunct/>
              <w:topLinePunct w:val="0"/>
              <w:bidi w:val="0"/>
              <w:spacing w:before="0" w:beforeAutospacing="0" w:after="0" w:afterAutospacing="0" w:line="360" w:lineRule="auto"/>
              <w:ind w:left="0" w:leftChars="0" w:right="0" w:righ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应急实施方案</w:t>
            </w:r>
          </w:p>
        </w:tc>
      </w:tr>
      <w:tr w14:paraId="7852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65B95AFA">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8</w:t>
            </w:r>
          </w:p>
        </w:tc>
        <w:tc>
          <w:tcPr>
            <w:tcW w:w="4464" w:type="dxa"/>
            <w:vAlign w:val="center"/>
          </w:tcPr>
          <w:p w14:paraId="186BD0F9">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根据投标人提供的其他承诺和优惠条件方案，切合本项目采购需求，针对性、操作性、可行性强的得5分；根据投标人提供的其他承诺和优惠条件方案，切合本项目采购需求，针对性、操作性、可行性较强的得3分；根据投标人提供的其他承诺和优惠条件方案，切合本项目采购需求，针对性、操作性、可行性一般的得1分；方案不合理或未提供方案不得分。</w:t>
            </w:r>
          </w:p>
        </w:tc>
        <w:tc>
          <w:tcPr>
            <w:tcW w:w="851" w:type="dxa"/>
            <w:vAlign w:val="center"/>
          </w:tcPr>
          <w:p w14:paraId="6884F6F7">
            <w:pPr>
              <w:keepNext w:val="0"/>
              <w:keepLines w:val="0"/>
              <w:pageBreakBefore w:val="0"/>
              <w:widowControl/>
              <w:kinsoku/>
              <w:wordWrap/>
              <w:overflowPunct/>
              <w:topLinePunct w:val="0"/>
              <w:bidi w:val="0"/>
              <w:adjustRightInd/>
              <w:spacing w:before="0" w:beforeAutospacing="0" w:after="0" w:afterAutospacing="0" w:line="288" w:lineRule="auto"/>
              <w:ind w:left="0" w:right="0" w:firstLine="0" w:firstLineChars="0"/>
              <w:jc w:val="center"/>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w:t>
            </w:r>
          </w:p>
        </w:tc>
        <w:tc>
          <w:tcPr>
            <w:tcW w:w="1134" w:type="dxa"/>
            <w:vAlign w:val="center"/>
          </w:tcPr>
          <w:p w14:paraId="7FF10EF1">
            <w:pPr>
              <w:keepNext w:val="0"/>
              <w:keepLines w:val="0"/>
              <w:pageBreakBefore w:val="0"/>
              <w:kinsoku/>
              <w:wordWrap/>
              <w:overflowPunct/>
              <w:topLinePunct w:val="0"/>
              <w:autoSpaceDE/>
              <w:autoSpaceDN/>
              <w:bidi w:val="0"/>
              <w:snapToGrid w:val="0"/>
              <w:spacing w:before="0" w:beforeAutospacing="0" w:after="0" w:afterAutospacing="0" w:line="360" w:lineRule="auto"/>
              <w:ind w:left="0" w:right="0"/>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主观</w:t>
            </w:r>
            <w:r>
              <w:rPr>
                <w:rFonts w:hint="eastAsia" w:ascii="仿宋" w:hAnsi="仿宋" w:eastAsia="仿宋" w:cs="仿宋"/>
                <w:bCs/>
                <w:color w:val="auto"/>
                <w:sz w:val="24"/>
                <w:szCs w:val="24"/>
                <w:highlight w:val="none"/>
              </w:rPr>
              <w:t>分</w:t>
            </w:r>
          </w:p>
        </w:tc>
        <w:tc>
          <w:tcPr>
            <w:tcW w:w="1559" w:type="dxa"/>
            <w:vAlign w:val="center"/>
          </w:tcPr>
          <w:p w14:paraId="434357FF">
            <w:pPr>
              <w:keepNext w:val="0"/>
              <w:keepLines w:val="0"/>
              <w:pageBreakBefore w:val="0"/>
              <w:kinsoku/>
              <w:wordWrap/>
              <w:overflowPunct/>
              <w:topLinePunct w:val="0"/>
              <w:bidi w:val="0"/>
              <w:spacing w:before="0" w:beforeAutospacing="0" w:after="0" w:afterAutospacing="0" w:line="360" w:lineRule="auto"/>
              <w:ind w:left="0" w:leftChars="0" w:right="0" w:righ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优惠承诺</w:t>
            </w:r>
          </w:p>
        </w:tc>
      </w:tr>
      <w:tr w14:paraId="1AE51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676223B1">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9</w:t>
            </w:r>
          </w:p>
        </w:tc>
        <w:tc>
          <w:tcPr>
            <w:tcW w:w="4464" w:type="dxa"/>
            <w:vAlign w:val="top"/>
          </w:tcPr>
          <w:p w14:paraId="2723398C">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根据投标人提供的车辆使用培训教育方案（常见故障排除、行车安全教育等），切合本项目采购需求，针对性、操作性、可行性强的得5分；根据投标人提供的车辆使用培训教育方案新（常见故障排除、行车安全教育等），切合本项目采购需求，针对性、操作性、可行性较强的得3分；根据投标人提供的车辆使用培训教育方案新（常见故障排除、行车安全教育等），切合本项目采购需求，针对性、操作性、可行性一般的得1分；方案不合理或未提供方案不得分。</w:t>
            </w:r>
          </w:p>
        </w:tc>
        <w:tc>
          <w:tcPr>
            <w:tcW w:w="851" w:type="dxa"/>
            <w:vAlign w:val="center"/>
          </w:tcPr>
          <w:p w14:paraId="741495E2">
            <w:pPr>
              <w:snapToGrid w:val="0"/>
              <w:spacing w:before="0" w:beforeAutospacing="0" w:after="0" w:afterAutospacing="0"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134" w:type="dxa"/>
            <w:vAlign w:val="center"/>
          </w:tcPr>
          <w:p w14:paraId="00292D26">
            <w:pPr>
              <w:snapToGrid w:val="0"/>
              <w:spacing w:before="0" w:beforeAutospacing="0" w:after="0" w:afterAutospacing="0" w:line="360" w:lineRule="auto"/>
              <w:ind w:left="0" w:right="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主观分</w:t>
            </w:r>
          </w:p>
        </w:tc>
        <w:tc>
          <w:tcPr>
            <w:tcW w:w="1559" w:type="dxa"/>
            <w:vAlign w:val="center"/>
          </w:tcPr>
          <w:p w14:paraId="20BB5F25">
            <w:pPr>
              <w:snapToGrid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车辆使用培训教育方案</w:t>
            </w:r>
          </w:p>
        </w:tc>
      </w:tr>
      <w:tr w14:paraId="1DCA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4B349058">
            <w:pPr>
              <w:snapToGrid w:val="0"/>
              <w:spacing w:before="0" w:beforeAutospacing="0" w:after="0" w:afterAutospacing="0" w:line="36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10</w:t>
            </w:r>
          </w:p>
        </w:tc>
        <w:tc>
          <w:tcPr>
            <w:tcW w:w="4464" w:type="dxa"/>
            <w:vAlign w:val="center"/>
          </w:tcPr>
          <w:p w14:paraId="1DB4C683">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根据投标人提供的合理化建议，切合本项目采购需求，针对性、操作性、可行性强的得4分；根据投标人提供的合理化建议，切合本项目采购需求，针对性、操作性、可行性较强的得2分；根据投标人提供的合理化建议，切合本项目采购需求，针对性、操作性、可行性一般的得1分；建议不合理或未提供合理化建议的不得分。</w:t>
            </w:r>
          </w:p>
        </w:tc>
        <w:tc>
          <w:tcPr>
            <w:tcW w:w="851" w:type="dxa"/>
            <w:vAlign w:val="center"/>
          </w:tcPr>
          <w:p w14:paraId="1E27A6E3">
            <w:pPr>
              <w:keepNext w:val="0"/>
              <w:keepLines w:val="0"/>
              <w:pageBreakBefore w:val="0"/>
              <w:widowControl/>
              <w:kinsoku/>
              <w:wordWrap/>
              <w:overflowPunct/>
              <w:topLinePunct w:val="0"/>
              <w:bidi w:val="0"/>
              <w:adjustRightInd/>
              <w:spacing w:before="0" w:beforeAutospacing="0" w:after="0" w:afterAutospacing="0" w:line="288" w:lineRule="auto"/>
              <w:ind w:left="0" w:right="0" w:firstLine="0" w:firstLineChars="0"/>
              <w:jc w:val="center"/>
              <w:textAlignment w:val="baseline"/>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w:t>
            </w:r>
          </w:p>
        </w:tc>
        <w:tc>
          <w:tcPr>
            <w:tcW w:w="1134" w:type="dxa"/>
            <w:vAlign w:val="center"/>
          </w:tcPr>
          <w:p w14:paraId="37C81544">
            <w:pPr>
              <w:keepNext w:val="0"/>
              <w:keepLines w:val="0"/>
              <w:pageBreakBefore w:val="0"/>
              <w:kinsoku/>
              <w:wordWrap/>
              <w:overflowPunct/>
              <w:topLinePunct w:val="0"/>
              <w:autoSpaceDE/>
              <w:autoSpaceDN/>
              <w:bidi w:val="0"/>
              <w:snapToGrid w:val="0"/>
              <w:spacing w:before="0" w:beforeAutospacing="0" w:after="0" w:afterAutospacing="0" w:line="360" w:lineRule="auto"/>
              <w:ind w:left="0" w:right="0"/>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主观</w:t>
            </w:r>
            <w:r>
              <w:rPr>
                <w:rFonts w:hint="eastAsia" w:ascii="仿宋" w:hAnsi="仿宋" w:eastAsia="仿宋" w:cs="仿宋"/>
                <w:bCs/>
                <w:color w:val="auto"/>
                <w:sz w:val="24"/>
                <w:szCs w:val="24"/>
                <w:highlight w:val="none"/>
              </w:rPr>
              <w:t>分</w:t>
            </w:r>
          </w:p>
        </w:tc>
        <w:tc>
          <w:tcPr>
            <w:tcW w:w="1559" w:type="dxa"/>
            <w:vAlign w:val="center"/>
          </w:tcPr>
          <w:p w14:paraId="7B88DD30">
            <w:pPr>
              <w:keepNext w:val="0"/>
              <w:keepLines w:val="0"/>
              <w:pageBreakBefore w:val="0"/>
              <w:kinsoku/>
              <w:wordWrap/>
              <w:overflowPunct/>
              <w:topLinePunct w:val="0"/>
              <w:bidi w:val="0"/>
              <w:spacing w:before="0" w:beforeAutospacing="0" w:after="0" w:afterAutospacing="0" w:line="360" w:lineRule="auto"/>
              <w:ind w:left="0" w:leftChars="0" w:right="0" w:righ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合理化建议</w:t>
            </w:r>
          </w:p>
        </w:tc>
      </w:tr>
      <w:tr w14:paraId="5752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08FAC1DD">
            <w:pPr>
              <w:snapToGrid w:val="0"/>
              <w:spacing w:before="0" w:beforeAutospacing="0" w:after="0" w:afterAutospacing="0" w:line="360" w:lineRule="auto"/>
              <w:ind w:left="0" w:right="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4464" w:type="dxa"/>
            <w:vAlign w:val="top"/>
          </w:tcPr>
          <w:p w14:paraId="2C276A12">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有效投标报价的最低价作为评标基准价，其最低报价为满分；按［投标报价得分=（评标基准价/投标报价）*权重］的计算公式计算（报价得分保留两位小数，后一位四舍五入）。</w:t>
            </w:r>
          </w:p>
          <w:p w14:paraId="7BF78853">
            <w:pPr>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评标过程中，不得去掉报价中的最高报价和最低报价。</w:t>
            </w:r>
          </w:p>
        </w:tc>
        <w:tc>
          <w:tcPr>
            <w:tcW w:w="851" w:type="dxa"/>
            <w:vAlign w:val="center"/>
          </w:tcPr>
          <w:p w14:paraId="0802FF43">
            <w:pPr>
              <w:spacing w:before="0" w:beforeAutospacing="0" w:after="0" w:afterAutospacing="0" w:line="360" w:lineRule="auto"/>
              <w:ind w:left="0" w:right="0"/>
              <w:jc w:val="center"/>
              <w:outlineLvl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w:t>
            </w:r>
          </w:p>
        </w:tc>
        <w:tc>
          <w:tcPr>
            <w:tcW w:w="1134" w:type="dxa"/>
            <w:vAlign w:val="center"/>
          </w:tcPr>
          <w:p w14:paraId="45E5835D">
            <w:pPr>
              <w:spacing w:before="0" w:beforeAutospacing="0" w:after="0" w:afterAutospacing="0" w:line="360" w:lineRule="auto"/>
              <w:ind w:left="0" w:right="0"/>
              <w:jc w:val="center"/>
              <w:outlineLvl w:val="0"/>
              <w:rPr>
                <w:rFonts w:hint="eastAsia" w:ascii="仿宋" w:hAnsi="仿宋" w:eastAsia="仿宋" w:cs="仿宋"/>
                <w:color w:val="auto"/>
                <w:sz w:val="24"/>
                <w:szCs w:val="24"/>
              </w:rPr>
            </w:pPr>
          </w:p>
        </w:tc>
        <w:tc>
          <w:tcPr>
            <w:tcW w:w="1559" w:type="dxa"/>
            <w:vAlign w:val="center"/>
          </w:tcPr>
          <w:p w14:paraId="4D4204A5">
            <w:pPr>
              <w:spacing w:before="0" w:beforeAutospacing="0" w:after="0" w:afterAutospacing="0" w:line="360" w:lineRule="auto"/>
              <w:ind w:left="0" w:right="0"/>
              <w:jc w:val="center"/>
              <w:outlineLvl w:val="0"/>
              <w:rPr>
                <w:rFonts w:hint="eastAsia" w:ascii="仿宋" w:hAnsi="仿宋" w:eastAsia="仿宋" w:cs="仿宋"/>
                <w:color w:val="auto"/>
                <w:sz w:val="24"/>
                <w:szCs w:val="24"/>
              </w:rPr>
            </w:pPr>
            <w:r>
              <w:rPr>
                <w:rFonts w:hint="eastAsia" w:ascii="仿宋" w:hAnsi="仿宋" w:eastAsia="仿宋" w:cs="仿宋"/>
                <w:color w:val="auto"/>
                <w:sz w:val="24"/>
                <w:szCs w:val="24"/>
              </w:rPr>
              <w:t>/</w:t>
            </w:r>
          </w:p>
        </w:tc>
      </w:tr>
    </w:tbl>
    <w:p w14:paraId="4603E3F9">
      <w:pPr>
        <w:snapToGrid w:val="0"/>
        <w:spacing w:line="360" w:lineRule="auto"/>
        <w:rPr>
          <w:rFonts w:hint="eastAsia" w:ascii="宋体" w:hAnsi="宋体" w:eastAsia="仿宋" w:cs="宋体"/>
          <w:color w:val="000000" w:themeColor="text1"/>
          <w:sz w:val="20"/>
          <w:szCs w:val="20"/>
          <w:highlight w:val="none"/>
          <w:shd w:val="clear" w:color="auto" w:fill="FFFFFF"/>
          <w14:textFill>
            <w14:solidFill>
              <w14:schemeClr w14:val="tx1"/>
            </w14:solidFill>
          </w14:textFill>
        </w:rPr>
      </w:pPr>
    </w:p>
    <w:p w14:paraId="59DF42BA">
      <w:pPr>
        <w:snapToGrid w:val="0"/>
        <w:spacing w:line="360" w:lineRule="auto"/>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color w:val="000000" w:themeColor="text1"/>
          <w:sz w:val="20"/>
          <w:szCs w:val="20"/>
          <w:highlight w:val="none"/>
          <w:shd w:val="clear" w:color="auto" w:fill="FFFFFF"/>
          <w14:textFill>
            <w14:solidFill>
              <w14:schemeClr w14:val="tx1"/>
            </w14:solidFill>
          </w14:textFill>
        </w:rPr>
        <w:t>*</w:t>
      </w:r>
      <w:r>
        <w:rPr>
          <w:rFonts w:hint="eastAsia" w:ascii="仿宋" w:hAnsi="仿宋" w:eastAsia="仿宋" w:cs="宋体"/>
          <w:b/>
          <w:color w:val="000000" w:themeColor="text1"/>
          <w:sz w:val="24"/>
          <w:highlight w:val="none"/>
          <w14:textFill>
            <w14:solidFill>
              <w14:schemeClr w14:val="tx1"/>
            </w14:solidFill>
          </w14:textFill>
        </w:rPr>
        <w:t>备注：</w:t>
      </w:r>
      <w:r>
        <w:rPr>
          <w:rFonts w:hint="eastAsia" w:ascii="仿宋" w:hAnsi="仿宋" w:eastAsia="仿宋" w:cs="宋体"/>
          <w:color w:val="000000" w:themeColor="text1"/>
          <w:sz w:val="24"/>
          <w:highlight w:val="none"/>
          <w14:textFill>
            <w14:solidFill>
              <w14:schemeClr w14:val="tx1"/>
            </w14:solidFill>
          </w14:textFill>
        </w:rPr>
        <w:t>投标人编制投标文件（商务技术文件部分）时，建议按此目录（序号和内容）提供评标标准相应的商务技术资料。</w:t>
      </w:r>
      <w:r>
        <w:rPr>
          <w:rFonts w:hint="eastAsia" w:ascii="宋体" w:hAnsi="宋体" w:eastAsia="仿宋" w:cs="宋体"/>
          <w:color w:val="000000" w:themeColor="text1"/>
          <w:sz w:val="24"/>
          <w:highlight w:val="none"/>
          <w14:textFill>
            <w14:solidFill>
              <w14:schemeClr w14:val="tx1"/>
            </w14:solidFill>
          </w14:textFill>
        </w:rPr>
        <w:t> </w:t>
      </w:r>
    </w:p>
    <w:p w14:paraId="29EAD48E">
      <w:pPr>
        <w:snapToGrid w:val="0"/>
        <w:spacing w:line="360" w:lineRule="auto"/>
        <w:rPr>
          <w:rFonts w:ascii="仿宋" w:hAnsi="仿宋" w:eastAsia="仿宋" w:cs="宋体"/>
          <w:b/>
          <w:color w:val="000000" w:themeColor="text1"/>
          <w:sz w:val="28"/>
          <w:szCs w:val="28"/>
          <w:highlight w:val="none"/>
          <w14:textFill>
            <w14:solidFill>
              <w14:schemeClr w14:val="tx1"/>
            </w14:solidFill>
          </w14:textFill>
        </w:rPr>
      </w:pPr>
      <w:r>
        <w:rPr>
          <w:rFonts w:hint="eastAsia" w:ascii="仿宋" w:hAnsi="仿宋" w:eastAsia="仿宋" w:cs="宋体"/>
          <w:b/>
          <w:color w:val="000000" w:themeColor="text1"/>
          <w:sz w:val="32"/>
          <w:highlight w:val="none"/>
          <w14:textFill>
            <w14:solidFill>
              <w14:schemeClr w14:val="tx1"/>
            </w14:solidFill>
          </w14:textFill>
        </w:rPr>
        <w:t>一、评标方法</w:t>
      </w:r>
    </w:p>
    <w:p w14:paraId="31963B23">
      <w:pPr>
        <w:adjustRightInd/>
        <w:spacing w:line="360" w:lineRule="auto"/>
        <w:ind w:firstLine="472" w:firstLineChars="196"/>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b/>
          <w:color w:val="000000" w:themeColor="text1"/>
          <w:kern w:val="0"/>
          <w:sz w:val="24"/>
          <w:highlight w:val="none"/>
          <w14:textFill>
            <w14:solidFill>
              <w14:schemeClr w14:val="tx1"/>
            </w14:solidFill>
          </w14:textFill>
        </w:rPr>
        <w:t>1.本项目采用综合评分法。</w:t>
      </w:r>
      <w:r>
        <w:rPr>
          <w:rFonts w:hint="eastAsia" w:ascii="仿宋" w:hAnsi="仿宋" w:eastAsia="仿宋" w:cs="宋体"/>
          <w:color w:val="000000" w:themeColor="text1"/>
          <w:kern w:val="0"/>
          <w:sz w:val="24"/>
          <w:highlight w:val="none"/>
          <w14:textFill>
            <w14:solidFill>
              <w14:schemeClr w14:val="tx1"/>
            </w14:solidFill>
          </w14:textFill>
        </w:rPr>
        <w:t>综合评分法，是指投标文件满足招标文件全部实质性要求，且按照评审因素的量化指标评审得分最高的投标人为中标候选人的评标方法。</w:t>
      </w:r>
    </w:p>
    <w:p w14:paraId="201CA29C">
      <w:pPr>
        <w:adjustRightInd/>
        <w:spacing w:line="360" w:lineRule="auto"/>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b/>
          <w:color w:val="000000" w:themeColor="text1"/>
          <w:sz w:val="32"/>
          <w:highlight w:val="none"/>
          <w14:textFill>
            <w14:solidFill>
              <w14:schemeClr w14:val="tx1"/>
            </w14:solidFill>
          </w14:textFill>
        </w:rPr>
        <w:t>二、评标标准</w:t>
      </w:r>
    </w:p>
    <w:p w14:paraId="21957505">
      <w:pPr>
        <w:spacing w:line="360" w:lineRule="auto"/>
        <w:ind w:firstLine="472" w:firstLineChars="196"/>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2.评标标准：</w:t>
      </w:r>
      <w:r>
        <w:rPr>
          <w:rFonts w:hint="eastAsia" w:ascii="仿宋" w:hAnsi="仿宋" w:eastAsia="仿宋" w:cs="宋体"/>
          <w:color w:val="000000" w:themeColor="text1"/>
          <w:kern w:val="0"/>
          <w:sz w:val="24"/>
          <w:highlight w:val="none"/>
          <w14:textFill>
            <w14:solidFill>
              <w14:schemeClr w14:val="tx1"/>
            </w14:solidFill>
          </w14:textFill>
        </w:rPr>
        <w:t>见评标办法前附表。</w:t>
      </w:r>
    </w:p>
    <w:p w14:paraId="5F21DD10">
      <w:pPr>
        <w:spacing w:line="360" w:lineRule="auto"/>
        <w:outlineLvl w:val="0"/>
        <w:rPr>
          <w:rFonts w:ascii="仿宋" w:hAnsi="仿宋" w:eastAsia="仿宋" w:cs="宋体"/>
          <w:b/>
          <w:color w:val="000000" w:themeColor="text1"/>
          <w:sz w:val="36"/>
          <w:szCs w:val="36"/>
          <w:highlight w:val="none"/>
          <w14:textFill>
            <w14:solidFill>
              <w14:schemeClr w14:val="tx1"/>
            </w14:solidFill>
          </w14:textFill>
        </w:rPr>
      </w:pPr>
      <w:r>
        <w:rPr>
          <w:rFonts w:hint="eastAsia" w:ascii="仿宋" w:hAnsi="仿宋" w:eastAsia="仿宋" w:cs="宋体"/>
          <w:b/>
          <w:color w:val="000000" w:themeColor="text1"/>
          <w:sz w:val="36"/>
          <w:szCs w:val="36"/>
          <w:highlight w:val="none"/>
          <w14:textFill>
            <w14:solidFill>
              <w14:schemeClr w14:val="tx1"/>
            </w14:solidFill>
          </w14:textFill>
        </w:rPr>
        <w:t>三、评标程序</w:t>
      </w:r>
    </w:p>
    <w:p w14:paraId="202AFC4A">
      <w:pPr>
        <w:spacing w:line="360" w:lineRule="auto"/>
        <w:ind w:firstLine="472" w:firstLineChars="196"/>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b/>
          <w:color w:val="000000" w:themeColor="text1"/>
          <w:kern w:val="0"/>
          <w:sz w:val="24"/>
          <w:highlight w:val="none"/>
          <w14:textFill>
            <w14:solidFill>
              <w14:schemeClr w14:val="tx1"/>
            </w14:solidFill>
          </w14:textFill>
        </w:rPr>
        <w:t>3.1符合性审查。</w:t>
      </w:r>
      <w:r>
        <w:rPr>
          <w:rFonts w:hint="eastAsia" w:ascii="仿宋" w:hAnsi="仿宋" w:eastAsia="仿宋" w:cs="宋体"/>
          <w:color w:val="000000" w:themeColor="text1"/>
          <w:kern w:val="0"/>
          <w:sz w:val="24"/>
          <w:highlight w:val="none"/>
          <w14:textFill>
            <w14:solidFill>
              <w14:schemeClr w14:val="tx1"/>
            </w14:solidFill>
          </w14:textFill>
        </w:rPr>
        <w:t>评标委员会应当对符合资格的投标人的投标文件进行符合性审查，以确定其是否满足招标文件的实质性要求。不满足招标文件的实质性要求的，投标无效。</w:t>
      </w:r>
    </w:p>
    <w:p w14:paraId="646C9EAB">
      <w:pPr>
        <w:spacing w:line="360" w:lineRule="auto"/>
        <w:ind w:firstLine="472" w:firstLineChars="196"/>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b/>
          <w:color w:val="000000" w:themeColor="text1"/>
          <w:kern w:val="0"/>
          <w:sz w:val="24"/>
          <w:highlight w:val="none"/>
          <w14:textFill>
            <w14:solidFill>
              <w14:schemeClr w14:val="tx1"/>
            </w14:solidFill>
          </w14:textFill>
        </w:rPr>
        <w:t>3.2 比较与评价。</w:t>
      </w:r>
      <w:r>
        <w:rPr>
          <w:rFonts w:hint="eastAsia" w:ascii="仿宋" w:hAnsi="仿宋" w:eastAsia="仿宋" w:cs="宋体"/>
          <w:color w:val="000000" w:themeColor="text1"/>
          <w:kern w:val="0"/>
          <w:sz w:val="24"/>
          <w:highlight w:val="none"/>
          <w14:textFill>
            <w14:solidFill>
              <w14:schemeClr w14:val="tx1"/>
            </w14:solidFill>
          </w14:textFill>
        </w:rPr>
        <w:t>评标委员会应当按照招标文件中规定的评标方法和标准，对符合性审查合格的投标文件进行商务和技术评估，综合比较与评价。</w:t>
      </w:r>
    </w:p>
    <w:p w14:paraId="44566B81">
      <w:pPr>
        <w:spacing w:line="360" w:lineRule="auto"/>
        <w:ind w:firstLine="472" w:firstLineChars="196"/>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b/>
          <w:color w:val="000000" w:themeColor="text1"/>
          <w:kern w:val="0"/>
          <w:sz w:val="24"/>
          <w:highlight w:val="none"/>
          <w14:textFill>
            <w14:solidFill>
              <w14:schemeClr w14:val="tx1"/>
            </w14:solidFill>
          </w14:textFill>
        </w:rPr>
        <w:t>3.3汇总商务技术得分。</w:t>
      </w:r>
      <w:r>
        <w:rPr>
          <w:rFonts w:hint="eastAsia" w:ascii="仿宋" w:hAnsi="仿宋" w:eastAsia="仿宋" w:cs="宋体"/>
          <w:color w:val="000000" w:themeColor="text1"/>
          <w:kern w:val="0"/>
          <w:sz w:val="24"/>
          <w:highlight w:val="none"/>
          <w14:textFill>
            <w14:solidFill>
              <w14:schemeClr w14:val="tx1"/>
            </w14:solidFill>
          </w14:textFill>
        </w:rPr>
        <w:t>评标委员会各成员应当独立对每个投标人的商务和技术文件进行评价，并汇总商务技术得分情况</w:t>
      </w:r>
      <w:r>
        <w:rPr>
          <w:rFonts w:hint="eastAsia" w:ascii="仿宋_GB2312" w:hAnsi="仿宋" w:eastAsia="仿宋_GB2312" w:cs="Arial"/>
          <w:b/>
          <w:color w:val="000000" w:themeColor="text1"/>
          <w:kern w:val="0"/>
          <w:sz w:val="24"/>
          <w:highlight w:val="none"/>
          <w14:textFill>
            <w14:solidFill>
              <w14:schemeClr w14:val="tx1"/>
            </w14:solidFill>
          </w14:textFill>
        </w:rPr>
        <w:t>（评标委员会各成员评分的算术平均值，保留两位小数，后一位四舍五入）</w:t>
      </w:r>
      <w:r>
        <w:rPr>
          <w:rFonts w:hint="eastAsia" w:ascii="仿宋" w:hAnsi="仿宋" w:eastAsia="仿宋" w:cs="宋体"/>
          <w:color w:val="000000" w:themeColor="text1"/>
          <w:kern w:val="0"/>
          <w:sz w:val="24"/>
          <w:highlight w:val="none"/>
          <w14:textFill>
            <w14:solidFill>
              <w14:schemeClr w14:val="tx1"/>
            </w14:solidFill>
          </w14:textFill>
        </w:rPr>
        <w:t>。</w:t>
      </w:r>
    </w:p>
    <w:p w14:paraId="3C0D545A">
      <w:pPr>
        <w:spacing w:line="360" w:lineRule="auto"/>
        <w:ind w:firstLine="472" w:firstLineChars="196"/>
        <w:rPr>
          <w:rFonts w:ascii="仿宋" w:hAnsi="仿宋" w:eastAsia="仿宋" w:cs="宋体"/>
          <w:b/>
          <w:color w:val="000000" w:themeColor="text1"/>
          <w:kern w:val="0"/>
          <w:sz w:val="24"/>
          <w:highlight w:val="none"/>
          <w14:textFill>
            <w14:solidFill>
              <w14:schemeClr w14:val="tx1"/>
            </w14:solidFill>
          </w14:textFill>
        </w:rPr>
      </w:pPr>
      <w:r>
        <w:rPr>
          <w:rFonts w:hint="eastAsia" w:ascii="仿宋" w:hAnsi="仿宋" w:eastAsia="仿宋" w:cs="宋体"/>
          <w:b/>
          <w:color w:val="000000" w:themeColor="text1"/>
          <w:kern w:val="0"/>
          <w:sz w:val="24"/>
          <w:highlight w:val="none"/>
          <w14:textFill>
            <w14:solidFill>
              <w14:schemeClr w14:val="tx1"/>
            </w14:solidFill>
          </w14:textFill>
        </w:rPr>
        <w:t>3.4报价评审（电子交易平台客户端里开标一览表录入的投标报价信息与扫描上传的报价文件不一致的，以扫描上传的报价文件中的报价为准）。</w:t>
      </w:r>
    </w:p>
    <w:p w14:paraId="00C73EC6">
      <w:pPr>
        <w:pStyle w:val="89"/>
        <w:spacing w:before="0"/>
        <w:ind w:firstLine="508" w:firstLineChars="212"/>
        <w:rPr>
          <w:rFonts w:ascii="仿宋" w:hAnsi="仿宋" w:eastAsia="仿宋" w:cs="宋体"/>
          <w:color w:val="000000" w:themeColor="text1"/>
          <w:kern w:val="0"/>
          <w:highlight w:val="none"/>
          <w14:textFill>
            <w14:solidFill>
              <w14:schemeClr w14:val="tx1"/>
            </w14:solidFill>
          </w14:textFill>
        </w:rPr>
      </w:pPr>
      <w:r>
        <w:rPr>
          <w:rFonts w:hint="eastAsia" w:ascii="仿宋" w:hAnsi="仿宋" w:eastAsia="仿宋" w:cs="宋体"/>
          <w:color w:val="000000" w:themeColor="text1"/>
          <w:kern w:val="0"/>
          <w:highlight w:val="none"/>
          <w14:textFill>
            <w14:solidFill>
              <w14:schemeClr w14:val="tx1"/>
            </w14:solidFill>
          </w14:textFill>
        </w:rPr>
        <w:t>3.4.1投标文件报价出现前后不一致的，按照下列规定修正：</w:t>
      </w:r>
    </w:p>
    <w:p w14:paraId="6A0953E7">
      <w:pPr>
        <w:pStyle w:val="89"/>
        <w:spacing w:before="0"/>
        <w:ind w:firstLine="480"/>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3.4.1.1投标文件中开标一览表(报价表)内容与投标文件中相应内容不一致的，以开标一览表(报价表)为准;</w:t>
      </w:r>
    </w:p>
    <w:p w14:paraId="72FB7921">
      <w:pPr>
        <w:pStyle w:val="89"/>
        <w:spacing w:before="0"/>
        <w:ind w:firstLine="480"/>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3.4.1.2大写金额和小写金额不一致的，以大写金额为准;</w:t>
      </w:r>
    </w:p>
    <w:p w14:paraId="470D4694">
      <w:pPr>
        <w:pStyle w:val="89"/>
        <w:spacing w:before="0"/>
        <w:ind w:firstLine="480"/>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3.4.1.3单价金额小数点或者百分比有明显错位的，以开标一览表的总价为准，并修改单价;</w:t>
      </w:r>
    </w:p>
    <w:p w14:paraId="1F3E9835">
      <w:pPr>
        <w:pStyle w:val="89"/>
        <w:spacing w:before="0"/>
        <w:ind w:firstLine="480"/>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3.4.1.4总价金额与按单价汇总金额不一致的，以单价金额计算结果为准。</w:t>
      </w:r>
    </w:p>
    <w:p w14:paraId="1632D99C">
      <w:pPr>
        <w:pStyle w:val="89"/>
        <w:spacing w:before="0"/>
        <w:ind w:firstLine="480"/>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3.4.1.5同时出现两种以上不一致的，按照3.4.1规定的顺序修正。修正后的报价按照财政部第87号令 《政府采购货物和服务招标投标管理办法》第五十一条第二款的规定经投标人确认后产生约束力。</w:t>
      </w:r>
    </w:p>
    <w:p w14:paraId="0D6FC950">
      <w:pPr>
        <w:snapToGrid w:val="0"/>
        <w:spacing w:line="360" w:lineRule="auto"/>
        <w:ind w:firstLine="480" w:firstLineChars="200"/>
        <w:jc w:val="left"/>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3.4.2投标文件出现不是唯一的、有选择性投标报价的，投标无效。</w:t>
      </w:r>
    </w:p>
    <w:p w14:paraId="22410D28">
      <w:pPr>
        <w:snapToGrid w:val="0"/>
        <w:spacing w:line="360" w:lineRule="auto"/>
        <w:ind w:firstLine="480" w:firstLineChars="200"/>
        <w:jc w:val="left"/>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3.4.3投标报价超过招标文件中规定的预算金额或者最高限价的，投标无效。</w:t>
      </w:r>
    </w:p>
    <w:p w14:paraId="22C3CCC0">
      <w:pPr>
        <w:pStyle w:val="89"/>
        <w:spacing w:before="0"/>
        <w:ind w:firstLine="480"/>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color w:val="000000" w:themeColor="text1"/>
          <w:kern w:val="0"/>
          <w:szCs w:val="24"/>
          <w:highlight w:val="none"/>
          <w14:textFill>
            <w14:solidFill>
              <w14:schemeClr w14:val="tx1"/>
            </w14:solidFill>
          </w14:textFill>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7C1E7747">
      <w:pPr>
        <w:spacing w:line="360" w:lineRule="auto"/>
        <w:ind w:firstLine="482"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b/>
          <w:color w:val="000000" w:themeColor="text1"/>
          <w:kern w:val="0"/>
          <w:sz w:val="24"/>
          <w:highlight w:val="none"/>
          <w14:textFill>
            <w14:solidFill>
              <w14:schemeClr w14:val="tx1"/>
            </w14:solidFill>
          </w14:textFill>
        </w:rPr>
        <w:t>3.5排序与推荐。</w:t>
      </w:r>
      <w:r>
        <w:rPr>
          <w:rFonts w:hint="eastAsia" w:ascii="仿宋" w:hAnsi="仿宋" w:eastAsia="仿宋" w:cs="宋体"/>
          <w:color w:val="000000" w:themeColor="text1"/>
          <w:kern w:val="0"/>
          <w:sz w:val="24"/>
          <w:highlight w:val="none"/>
          <w14:textFill>
            <w14:solidFill>
              <w14:schemeClr w14:val="tx1"/>
            </w14:solidFill>
          </w14:textFill>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33CA02E">
      <w:pPr>
        <w:spacing w:line="360" w:lineRule="auto"/>
        <w:ind w:firstLine="480" w:firstLineChars="200"/>
        <w:rPr>
          <w:rFonts w:ascii="仿宋" w:hAnsi="仿宋" w:eastAsia="仿宋" w:cs="宋体"/>
          <w:b/>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535EA416">
      <w:pPr>
        <w:spacing w:line="360" w:lineRule="auto"/>
        <w:ind w:firstLine="472" w:firstLineChars="196"/>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b/>
          <w:color w:val="000000" w:themeColor="text1"/>
          <w:kern w:val="0"/>
          <w:sz w:val="24"/>
          <w:highlight w:val="none"/>
          <w14:textFill>
            <w14:solidFill>
              <w14:schemeClr w14:val="tx1"/>
            </w14:solidFill>
          </w14:textFill>
        </w:rPr>
        <w:t>3.6编写评标报告。</w:t>
      </w:r>
      <w:r>
        <w:rPr>
          <w:rFonts w:hint="eastAsia" w:ascii="仿宋" w:hAnsi="仿宋" w:eastAsia="仿宋" w:cs="宋体"/>
          <w:color w:val="000000" w:themeColor="text1"/>
          <w:kern w:val="0"/>
          <w:sz w:val="24"/>
          <w:highlight w:val="none"/>
          <w14:textFill>
            <w14:solidFill>
              <w14:schemeClr w14:val="tx1"/>
            </w14:solidFill>
          </w14:textFill>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57FAC42">
      <w:pPr>
        <w:widowControl/>
        <w:shd w:val="clear" w:color="auto" w:fill="FFFFFF"/>
        <w:adjustRightInd/>
        <w:spacing w:after="225" w:line="360" w:lineRule="auto"/>
        <w:jc w:val="left"/>
        <w:rPr>
          <w:rFonts w:ascii="仿宋" w:hAnsi="仿宋" w:eastAsia="仿宋" w:cs="宋体"/>
          <w:b/>
          <w:color w:val="000000" w:themeColor="text1"/>
          <w:sz w:val="32"/>
          <w:highlight w:val="none"/>
          <w14:textFill>
            <w14:solidFill>
              <w14:schemeClr w14:val="tx1"/>
            </w14:solidFill>
          </w14:textFill>
        </w:rPr>
      </w:pPr>
      <w:r>
        <w:rPr>
          <w:rFonts w:hint="eastAsia" w:ascii="仿宋" w:hAnsi="仿宋" w:eastAsia="仿宋" w:cs="宋体"/>
          <w:b/>
          <w:color w:val="000000" w:themeColor="text1"/>
          <w:sz w:val="32"/>
          <w:highlight w:val="none"/>
          <w14:textFill>
            <w14:solidFill>
              <w14:schemeClr w14:val="tx1"/>
            </w14:solidFill>
          </w14:textFill>
        </w:rPr>
        <w:t>四、评标中的其他事项</w:t>
      </w:r>
    </w:p>
    <w:p w14:paraId="00A142AF">
      <w:pPr>
        <w:pStyle w:val="89"/>
        <w:spacing w:before="0"/>
        <w:ind w:firstLine="472" w:firstLineChars="196"/>
        <w:rPr>
          <w:rFonts w:ascii="仿宋" w:hAnsi="仿宋" w:eastAsia="仿宋" w:cs="宋体"/>
          <w:color w:val="000000" w:themeColor="text1"/>
          <w:kern w:val="0"/>
          <w:szCs w:val="24"/>
          <w:highlight w:val="none"/>
          <w14:textFill>
            <w14:solidFill>
              <w14:schemeClr w14:val="tx1"/>
            </w14:solidFill>
          </w14:textFill>
        </w:rPr>
      </w:pPr>
      <w:r>
        <w:rPr>
          <w:rFonts w:hint="eastAsia" w:ascii="仿宋" w:hAnsi="仿宋" w:eastAsia="仿宋" w:cs="宋体"/>
          <w:b/>
          <w:color w:val="000000" w:themeColor="text1"/>
          <w:kern w:val="0"/>
          <w:szCs w:val="24"/>
          <w:highlight w:val="none"/>
          <w14:textFill>
            <w14:solidFill>
              <w14:schemeClr w14:val="tx1"/>
            </w14:solidFill>
          </w14:textFill>
        </w:rPr>
        <w:t>4.1投标人澄清、说明或者补正。</w:t>
      </w:r>
      <w:r>
        <w:rPr>
          <w:rFonts w:hint="eastAsia" w:ascii="仿宋" w:hAnsi="仿宋" w:eastAsia="仿宋" w:cs="宋体"/>
          <w:color w:val="000000" w:themeColor="text1"/>
          <w:kern w:val="0"/>
          <w:szCs w:val="24"/>
          <w:highlight w:val="none"/>
          <w14:textFill>
            <w14:solidFill>
              <w14:schemeClr w14:val="tx1"/>
            </w14:solidFill>
          </w14:textFill>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50AA6D9D">
      <w:pPr>
        <w:pStyle w:val="25"/>
        <w:spacing w:line="360" w:lineRule="auto"/>
        <w:ind w:left="954" w:leftChars="226" w:hanging="479" w:firstLineChars="0"/>
        <w:rPr>
          <w:rFonts w:ascii="仿宋" w:hAnsi="仿宋" w:eastAsia="仿宋" w:cs="宋体"/>
          <w:color w:val="000000" w:themeColor="text1"/>
          <w:szCs w:val="21"/>
          <w:highlight w:val="none"/>
          <w14:textFill>
            <w14:solidFill>
              <w14:schemeClr w14:val="tx1"/>
            </w14:solidFill>
          </w14:textFill>
        </w:rPr>
      </w:pPr>
      <w:r>
        <w:rPr>
          <w:rFonts w:hint="eastAsia" w:ascii="仿宋" w:hAnsi="仿宋" w:eastAsia="仿宋" w:cs="宋体"/>
          <w:b/>
          <w:color w:val="000000" w:themeColor="text1"/>
          <w:kern w:val="0"/>
          <w:highlight w:val="none"/>
          <w14:textFill>
            <w14:solidFill>
              <w14:schemeClr w14:val="tx1"/>
            </w14:solidFill>
          </w14:textFill>
        </w:rPr>
        <w:t>4.2投标无效。</w:t>
      </w:r>
      <w:r>
        <w:rPr>
          <w:rFonts w:hint="eastAsia" w:ascii="仿宋" w:hAnsi="仿宋" w:eastAsia="仿宋" w:cs="宋体"/>
          <w:color w:val="000000" w:themeColor="text1"/>
          <w:szCs w:val="21"/>
          <w:highlight w:val="none"/>
          <w14:textFill>
            <w14:solidFill>
              <w14:schemeClr w14:val="tx1"/>
            </w14:solidFill>
          </w14:textFill>
        </w:rPr>
        <w:t>有下列情形之一的，投标无效：</w:t>
      </w:r>
    </w:p>
    <w:p w14:paraId="0642C826">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4.2.1投标人不具备招标文件中规定的资格要求的（投标人未提供有效的资格文件的，视为投标人不具备招标文件中规定的资格要求）；</w:t>
      </w:r>
    </w:p>
    <w:p w14:paraId="631F20E4">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4.2.2投标文件未按照招标文件要求签署、盖章的；</w:t>
      </w:r>
    </w:p>
    <w:p w14:paraId="6D4D52B4">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4.2.3采购人拟采购的产品属于政府强制采购的节能产品品目清单范围的，投标人相应的投标产品未获得国家确定的认证机构出具的、处于有效期之内的节能产品认证证书的；</w:t>
      </w:r>
    </w:p>
    <w:p w14:paraId="257F8FEE">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4.2.4投标文件含有采购人不能接受的附加条件的；</w:t>
      </w:r>
    </w:p>
    <w:p w14:paraId="1CCB012D">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4.2.5投标文件中承诺的投标有效期少于招标文件中载明的投标有效期的；</w:t>
      </w:r>
    </w:p>
    <w:p w14:paraId="53CAE21A">
      <w:pPr>
        <w:snapToGrid w:val="0"/>
        <w:spacing w:line="360" w:lineRule="auto"/>
        <w:ind w:firstLine="120" w:firstLineChars="50"/>
        <w:jc w:val="left"/>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 xml:space="preserve">   4.2.6投标文件出现不是唯一的、有选择性投标报价的;</w:t>
      </w:r>
    </w:p>
    <w:p w14:paraId="0BDBA484">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4.2.7投标报价超过招标文件中规定的预算金额或者最高限价的;</w:t>
      </w:r>
    </w:p>
    <w:p w14:paraId="12B41E60">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4.2.8报价明显低于其他通过符合性审查投标人的报价，有可能影响产品质量或者不能诚信履约的，未能按要求提供书面说明或者提交相关证明材料，不能证明其报价合理性的;</w:t>
      </w:r>
    </w:p>
    <w:p w14:paraId="748665FD">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4.2.9投标人对根据修正原则修正后的报价不确认的；</w:t>
      </w:r>
    </w:p>
    <w:p w14:paraId="11797C1F">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4.2.10投标人提供虚假材料投标的；</w:t>
      </w:r>
    </w:p>
    <w:p w14:paraId="260829DE">
      <w:pPr>
        <w:spacing w:line="360" w:lineRule="auto"/>
        <w:ind w:firstLine="240" w:firstLineChars="1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 xml:space="preserve">  4.2.11投标人有恶意串通、妨碍其他投标人的竞争行为、损害采购人或者其他投标人的合法权益情形的；</w:t>
      </w:r>
    </w:p>
    <w:p w14:paraId="3537C151">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4.2.12投标人仅提交备份投标文件，未在电子交易平台传输递交投标文件的，投标无效；</w:t>
      </w:r>
    </w:p>
    <w:p w14:paraId="28BBA646">
      <w:pPr>
        <w:pStyle w:val="2"/>
        <w:ind w:left="862" w:leftChars="205"/>
        <w:rPr>
          <w:rFonts w:ascii="仿宋" w:eastAsia="仿宋" w:cs="宋体"/>
          <w:b w:val="0"/>
          <w:bCs w:val="0"/>
          <w:color w:val="000000" w:themeColor="text1"/>
          <w:kern w:val="0"/>
          <w:sz w:val="24"/>
          <w:szCs w:val="24"/>
          <w:highlight w:val="none"/>
          <w:lang w:val="en-US"/>
          <w14:textFill>
            <w14:solidFill>
              <w14:schemeClr w14:val="tx1"/>
            </w14:solidFill>
          </w14:textFill>
        </w:rPr>
      </w:pPr>
      <w:r>
        <w:rPr>
          <w:rFonts w:hint="eastAsia" w:ascii="仿宋" w:eastAsia="仿宋" w:cs="宋体"/>
          <w:b w:val="0"/>
          <w:bCs w:val="0"/>
          <w:color w:val="000000" w:themeColor="text1"/>
          <w:kern w:val="0"/>
          <w:sz w:val="24"/>
          <w:szCs w:val="24"/>
          <w:highlight w:val="none"/>
          <w:lang w:val="en-US"/>
          <w14:textFill>
            <w14:solidFill>
              <w14:schemeClr w14:val="tx1"/>
            </w14:solidFill>
          </w14:textFill>
        </w:rPr>
        <w:t>4.2.13 投标文件不满足招标文件的其它实质性要求的；</w:t>
      </w:r>
    </w:p>
    <w:p w14:paraId="6BE0DFAC">
      <w:pPr>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4.2.14法律、法规、规章（适用本市的）及省级以上规范性文件（适用本市的）规定的其他无效情形。</w:t>
      </w:r>
    </w:p>
    <w:p w14:paraId="611E4243">
      <w:pPr>
        <w:pStyle w:val="25"/>
        <w:snapToGrid w:val="0"/>
        <w:spacing w:line="360" w:lineRule="auto"/>
        <w:ind w:firstLine="472" w:firstLineChars="196"/>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b/>
          <w:color w:val="000000" w:themeColor="text1"/>
          <w:highlight w:val="none"/>
          <w14:textFill>
            <w14:solidFill>
              <w14:schemeClr w14:val="tx1"/>
            </w14:solidFill>
          </w14:textFill>
        </w:rPr>
        <w:t>5.废标。</w:t>
      </w:r>
      <w:r>
        <w:rPr>
          <w:rFonts w:hint="eastAsia" w:ascii="仿宋" w:hAnsi="仿宋" w:eastAsia="仿宋" w:cs="宋体"/>
          <w:color w:val="000000" w:themeColor="text1"/>
          <w:highlight w:val="none"/>
          <w14:textFill>
            <w14:solidFill>
              <w14:schemeClr w14:val="tx1"/>
            </w14:solidFill>
          </w14:textFill>
        </w:rPr>
        <w:t>根据《中华人民共和国政府采购法》第三十六条之规定，在采购中，出现下列情形之一的，应予废标：</w:t>
      </w:r>
    </w:p>
    <w:p w14:paraId="18C4E45A">
      <w:pPr>
        <w:pStyle w:val="25"/>
        <w:snapToGrid w:val="0"/>
        <w:spacing w:line="360" w:lineRule="auto"/>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5.1符合专业条件的供应商或者对招标文件作实质响应的供应商不足3家的；</w:t>
      </w:r>
    </w:p>
    <w:p w14:paraId="04741E93">
      <w:pPr>
        <w:pStyle w:val="25"/>
        <w:snapToGrid w:val="0"/>
        <w:spacing w:line="360" w:lineRule="auto"/>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5.2出现影响采购公正的违法、违规行为的；</w:t>
      </w:r>
    </w:p>
    <w:p w14:paraId="1E194FD5">
      <w:pPr>
        <w:pStyle w:val="25"/>
        <w:snapToGrid w:val="0"/>
        <w:spacing w:line="360" w:lineRule="auto"/>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5.3投标人的报价均超过了采购预算，采购人不能支付的；</w:t>
      </w:r>
    </w:p>
    <w:p w14:paraId="47351105">
      <w:pPr>
        <w:pStyle w:val="25"/>
        <w:snapToGrid w:val="0"/>
        <w:spacing w:line="360" w:lineRule="auto"/>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5.4因重大变故，采购任务取消的。</w:t>
      </w:r>
    </w:p>
    <w:p w14:paraId="2D702EBB">
      <w:pPr>
        <w:pStyle w:val="25"/>
        <w:snapToGrid w:val="0"/>
        <w:spacing w:line="360" w:lineRule="auto"/>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废标后，采购机构应当将废标理由通知所有投标人。</w:t>
      </w:r>
    </w:p>
    <w:p w14:paraId="0031F840">
      <w:pPr>
        <w:pStyle w:val="25"/>
        <w:snapToGrid w:val="0"/>
        <w:spacing w:line="360" w:lineRule="auto"/>
        <w:ind w:firstLine="590" w:firstLineChars="245"/>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b/>
          <w:color w:val="000000" w:themeColor="text1"/>
          <w:highlight w:val="none"/>
          <w14:textFill>
            <w14:solidFill>
              <w14:schemeClr w14:val="tx1"/>
            </w14:solidFill>
          </w14:textFill>
        </w:rPr>
        <w:t>6.修改招标文件，重新组织采购活动。</w:t>
      </w:r>
      <w:r>
        <w:rPr>
          <w:rFonts w:hint="eastAsia" w:ascii="仿宋" w:hAnsi="仿宋" w:eastAsia="仿宋" w:cs="宋体"/>
          <w:color w:val="000000" w:themeColor="text1"/>
          <w:highlight w:val="none"/>
          <w14:textFill>
            <w14:solidFill>
              <w14:schemeClr w14:val="tx1"/>
            </w14:solidFill>
          </w14:textFill>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42807E20">
      <w:pPr>
        <w:pStyle w:val="25"/>
        <w:snapToGrid w:val="0"/>
        <w:spacing w:line="360" w:lineRule="auto"/>
        <w:ind w:firstLine="482"/>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b/>
          <w:color w:val="000000" w:themeColor="text1"/>
          <w:kern w:val="0"/>
          <w:highlight w:val="none"/>
          <w14:textFill>
            <w14:solidFill>
              <w14:schemeClr w14:val="tx1"/>
            </w14:solidFill>
          </w14:textFill>
        </w:rPr>
        <w:t>7.重新开展采购。</w:t>
      </w:r>
      <w:r>
        <w:rPr>
          <w:rFonts w:hint="eastAsia" w:ascii="仿宋" w:hAnsi="仿宋" w:eastAsia="仿宋" w:cs="宋体"/>
          <w:color w:val="000000" w:themeColor="text1"/>
          <w:highlight w:val="none"/>
          <w14:textFill>
            <w14:solidFill>
              <w14:schemeClr w14:val="tx1"/>
            </w14:solidFill>
          </w14:textFill>
        </w:rPr>
        <w:t>有政府采购法第七十一条、第七十二条规定的违法行为之一，影响或者可能影响中标结果的，依照下列规定处理：</w:t>
      </w:r>
    </w:p>
    <w:p w14:paraId="033408BC">
      <w:pPr>
        <w:pStyle w:val="25"/>
        <w:snapToGrid w:val="0"/>
        <w:spacing w:line="360" w:lineRule="auto"/>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7.1未确定中标供应商的，终止本次政府采购活动，重新开展政府采购活动。</w:t>
      </w:r>
    </w:p>
    <w:p w14:paraId="57D221C1">
      <w:pPr>
        <w:pStyle w:val="25"/>
        <w:snapToGrid w:val="0"/>
        <w:spacing w:line="360" w:lineRule="auto"/>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7.2已确定中标供应商但尚未签订政府采购合同的，中标结果无效，从合格的中标候选人中另行确定中标供应商；没有合格的中标候选人的，重新开展政府采购活动。</w:t>
      </w:r>
    </w:p>
    <w:p w14:paraId="2638DF37">
      <w:pPr>
        <w:pStyle w:val="25"/>
        <w:snapToGrid w:val="0"/>
        <w:spacing w:line="360" w:lineRule="auto"/>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7.3政府采购合同已签订但尚未履行的，撤销合同，从合格的中标候选人中另行确定中标供应商；没有合格的中标候选人的，重新开展采购活动。</w:t>
      </w:r>
    </w:p>
    <w:p w14:paraId="0B06A02B">
      <w:pPr>
        <w:pStyle w:val="25"/>
        <w:snapToGrid w:val="0"/>
        <w:spacing w:line="360" w:lineRule="auto"/>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7.4政府采购合同已经履行，给采购人、供应商造成损失的，由责任人承担赔偿责任。</w:t>
      </w:r>
    </w:p>
    <w:p w14:paraId="7DFE2DD4">
      <w:pPr>
        <w:pStyle w:val="25"/>
        <w:snapToGrid w:val="0"/>
        <w:spacing w:line="360" w:lineRule="auto"/>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7.5政府采购当事人有其他违反政府采购法或者政府采购法实施条例等法律法规规定的行为，经改正后仍然影响或者可能影响中标结果或者依法被认定为中标无效的，依照7.1-7.4规定处理。</w:t>
      </w:r>
    </w:p>
    <w:p w14:paraId="226D4A43">
      <w:pPr>
        <w:pStyle w:val="25"/>
        <w:snapToGrid w:val="0"/>
        <w:spacing w:line="360" w:lineRule="auto"/>
        <w:ind w:firstLine="0" w:firstLineChars="0"/>
        <w:rPr>
          <w:rFonts w:ascii="仿宋" w:hAnsi="仿宋" w:eastAsia="仿宋" w:cs="宋体"/>
          <w:color w:val="000000" w:themeColor="text1"/>
          <w:highlight w:val="none"/>
          <w14:textFill>
            <w14:solidFill>
              <w14:schemeClr w14:val="tx1"/>
            </w14:solidFill>
          </w14:textFill>
        </w:rPr>
      </w:pPr>
    </w:p>
    <w:bookmarkEnd w:id="28"/>
    <w:p w14:paraId="4D2FB7F9">
      <w:pPr>
        <w:rPr>
          <w:rFonts w:hint="eastAsia" w:ascii="仿宋" w:hAnsi="仿宋" w:eastAsia="仿宋" w:cs="宋体"/>
          <w:b/>
          <w:color w:val="000000" w:themeColor="text1"/>
          <w:sz w:val="36"/>
          <w:szCs w:val="36"/>
          <w:highlight w:val="none"/>
          <w14:textFill>
            <w14:solidFill>
              <w14:schemeClr w14:val="tx1"/>
            </w14:solidFill>
          </w14:textFill>
        </w:rPr>
      </w:pPr>
      <w:bookmarkStart w:id="394" w:name="第五部分"/>
      <w:bookmarkStart w:id="395" w:name="_Toc86217003"/>
    </w:p>
    <w:p w14:paraId="320049F6">
      <w:pPr>
        <w:rPr>
          <w:rFonts w:hint="eastAsia" w:ascii="仿宋" w:hAnsi="仿宋" w:eastAsia="仿宋" w:cs="宋体"/>
          <w:b/>
          <w:color w:val="000000" w:themeColor="text1"/>
          <w:sz w:val="36"/>
          <w:szCs w:val="36"/>
          <w:highlight w:val="none"/>
          <w14:textFill>
            <w14:solidFill>
              <w14:schemeClr w14:val="tx1"/>
            </w14:solidFill>
          </w14:textFill>
        </w:rPr>
      </w:pPr>
      <w:r>
        <w:rPr>
          <w:rFonts w:hint="eastAsia" w:ascii="仿宋" w:hAnsi="仿宋" w:eastAsia="仿宋" w:cs="宋体"/>
          <w:b/>
          <w:color w:val="000000" w:themeColor="text1"/>
          <w:sz w:val="36"/>
          <w:szCs w:val="36"/>
          <w:highlight w:val="none"/>
          <w14:textFill>
            <w14:solidFill>
              <w14:schemeClr w14:val="tx1"/>
            </w14:solidFill>
          </w14:textFill>
        </w:rPr>
        <w:br w:type="page"/>
      </w:r>
    </w:p>
    <w:p w14:paraId="326FF9B5">
      <w:pPr>
        <w:spacing w:line="360" w:lineRule="auto"/>
        <w:ind w:left="720" w:leftChars="343" w:firstLine="1084" w:firstLineChars="300"/>
        <w:outlineLvl w:val="0"/>
        <w:rPr>
          <w:rFonts w:ascii="仿宋" w:hAnsi="仿宋" w:eastAsia="仿宋" w:cs="宋体"/>
          <w:b/>
          <w:color w:val="000000" w:themeColor="text1"/>
          <w:sz w:val="36"/>
          <w:szCs w:val="36"/>
          <w:highlight w:val="none"/>
          <w14:textFill>
            <w14:solidFill>
              <w14:schemeClr w14:val="tx1"/>
            </w14:solidFill>
          </w14:textFill>
        </w:rPr>
      </w:pPr>
      <w:r>
        <w:rPr>
          <w:rFonts w:hint="eastAsia" w:ascii="仿宋" w:hAnsi="仿宋" w:eastAsia="仿宋" w:cs="宋体"/>
          <w:b/>
          <w:color w:val="000000" w:themeColor="text1"/>
          <w:sz w:val="36"/>
          <w:szCs w:val="36"/>
          <w:highlight w:val="none"/>
          <w14:textFill>
            <w14:solidFill>
              <w14:schemeClr w14:val="tx1"/>
            </w14:solidFill>
          </w14:textFill>
        </w:rPr>
        <w:t>第五部分 拟签订的合同文本</w:t>
      </w:r>
    </w:p>
    <w:p w14:paraId="5190F76D">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合同编号：</w:t>
      </w:r>
    </w:p>
    <w:p w14:paraId="0F051921">
      <w:pPr>
        <w:spacing w:line="360" w:lineRule="auto"/>
        <w:jc w:val="center"/>
        <w:rPr>
          <w:rFonts w:ascii="仿宋" w:hAnsi="仿宋" w:eastAsia="仿宋" w:cs="宋体"/>
          <w:b/>
          <w:color w:val="000000" w:themeColor="text1"/>
          <w:sz w:val="28"/>
          <w:szCs w:val="28"/>
          <w:highlight w:val="none"/>
          <w14:textFill>
            <w14:solidFill>
              <w14:schemeClr w14:val="tx1"/>
            </w14:solidFill>
          </w14:textFill>
        </w:rPr>
      </w:pPr>
    </w:p>
    <w:p w14:paraId="337997BB">
      <w:pPr>
        <w:spacing w:line="360" w:lineRule="auto"/>
        <w:jc w:val="center"/>
        <w:rPr>
          <w:rFonts w:ascii="仿宋" w:hAnsi="仿宋" w:eastAsia="仿宋" w:cs="宋体"/>
          <w:b/>
          <w:color w:val="000000" w:themeColor="text1"/>
          <w:sz w:val="24"/>
          <w:highlight w:val="none"/>
          <w14:textFill>
            <w14:solidFill>
              <w14:schemeClr w14:val="tx1"/>
            </w14:solidFill>
          </w14:textFill>
        </w:rPr>
      </w:pPr>
    </w:p>
    <w:p w14:paraId="46A68B9D">
      <w:pPr>
        <w:spacing w:line="360" w:lineRule="auto"/>
        <w:jc w:val="center"/>
        <w:rPr>
          <w:rFonts w:ascii="仿宋" w:hAnsi="仿宋" w:eastAsia="仿宋" w:cs="宋体"/>
          <w:b/>
          <w:color w:val="000000" w:themeColor="text1"/>
          <w:sz w:val="24"/>
          <w:highlight w:val="none"/>
          <w14:textFill>
            <w14:solidFill>
              <w14:schemeClr w14:val="tx1"/>
            </w14:solidFill>
          </w14:textFill>
        </w:rPr>
      </w:pPr>
    </w:p>
    <w:p w14:paraId="5AB9C501">
      <w:pPr>
        <w:spacing w:line="480" w:lineRule="auto"/>
        <w:jc w:val="center"/>
        <w:rPr>
          <w:rFonts w:ascii="仿宋" w:hAnsi="仿宋" w:eastAsia="仿宋" w:cs="宋体"/>
          <w:b/>
          <w:sz w:val="36"/>
          <w:szCs w:val="36"/>
        </w:rPr>
      </w:pPr>
      <w:r>
        <w:rPr>
          <w:rFonts w:hint="eastAsia" w:ascii="仿宋" w:hAnsi="仿宋" w:eastAsia="仿宋" w:cs="宋体"/>
          <w:b/>
          <w:color w:val="000000" w:themeColor="text1"/>
          <w:sz w:val="36"/>
          <w:szCs w:val="36"/>
          <w:highlight w:val="none"/>
          <w:lang w:val="en-US" w:eastAsia="zh-CN"/>
          <w14:textFill>
            <w14:solidFill>
              <w14:schemeClr w14:val="tx1"/>
            </w14:solidFill>
          </w14:textFill>
        </w:rPr>
        <w:t xml:space="preserve"> </w:t>
      </w:r>
      <w:r>
        <w:rPr>
          <w:rFonts w:hint="eastAsia" w:ascii="仿宋" w:hAnsi="仿宋" w:eastAsia="仿宋" w:cs="宋体"/>
          <w:b/>
          <w:sz w:val="36"/>
          <w:szCs w:val="36"/>
        </w:rPr>
        <w:t>采购合同参考范本</w:t>
      </w:r>
    </w:p>
    <w:p w14:paraId="77C5165A">
      <w:pPr>
        <w:spacing w:line="480" w:lineRule="auto"/>
        <w:jc w:val="center"/>
        <w:rPr>
          <w:rFonts w:ascii="仿宋" w:hAnsi="仿宋" w:eastAsia="仿宋" w:cs="宋体"/>
          <w:b/>
          <w:sz w:val="36"/>
          <w:szCs w:val="36"/>
          <w:highlight w:val="none"/>
        </w:rPr>
      </w:pPr>
      <w:r>
        <w:rPr>
          <w:rFonts w:hint="eastAsia" w:ascii="仿宋" w:hAnsi="仿宋" w:eastAsia="仿宋" w:cs="宋体"/>
          <w:b/>
          <w:sz w:val="36"/>
          <w:szCs w:val="36"/>
          <w:highlight w:val="none"/>
        </w:rPr>
        <w:t>（货物类）</w:t>
      </w:r>
    </w:p>
    <w:p w14:paraId="7E671F54">
      <w:pPr>
        <w:pStyle w:val="389"/>
        <w:rPr>
          <w:rFonts w:ascii="仿宋" w:hAnsi="仿宋" w:eastAsia="仿宋" w:cs="宋体"/>
          <w:szCs w:val="24"/>
        </w:rPr>
      </w:pPr>
    </w:p>
    <w:p w14:paraId="6367796E">
      <w:pPr>
        <w:pStyle w:val="389"/>
        <w:rPr>
          <w:rFonts w:ascii="仿宋" w:hAnsi="仿宋" w:eastAsia="仿宋" w:cs="宋体"/>
          <w:szCs w:val="24"/>
        </w:rPr>
      </w:pPr>
    </w:p>
    <w:p w14:paraId="61150011">
      <w:pPr>
        <w:pStyle w:val="389"/>
        <w:jc w:val="center"/>
        <w:rPr>
          <w:rFonts w:ascii="仿宋" w:hAnsi="仿宋" w:eastAsia="仿宋" w:cs="宋体"/>
          <w:szCs w:val="24"/>
        </w:rPr>
      </w:pPr>
    </w:p>
    <w:p w14:paraId="513A337E">
      <w:pPr>
        <w:pStyle w:val="389"/>
        <w:ind w:firstLine="2843" w:firstLineChars="1180"/>
        <w:rPr>
          <w:rFonts w:ascii="仿宋" w:hAnsi="仿宋" w:eastAsia="仿宋" w:cs="宋体"/>
          <w:b/>
          <w:szCs w:val="24"/>
        </w:rPr>
      </w:pPr>
      <w:r>
        <w:rPr>
          <w:rFonts w:hint="eastAsia" w:ascii="仿宋" w:hAnsi="仿宋" w:eastAsia="仿宋" w:cs="宋体"/>
          <w:b/>
          <w:szCs w:val="24"/>
        </w:rPr>
        <w:t>第一部分 合同书</w:t>
      </w:r>
    </w:p>
    <w:p w14:paraId="7B14A483">
      <w:pPr>
        <w:pStyle w:val="389"/>
        <w:rPr>
          <w:rFonts w:ascii="仿宋" w:hAnsi="仿宋" w:eastAsia="仿宋" w:cs="宋体"/>
          <w:szCs w:val="24"/>
        </w:rPr>
      </w:pPr>
    </w:p>
    <w:p w14:paraId="7E4CCD43">
      <w:pPr>
        <w:pStyle w:val="389"/>
        <w:rPr>
          <w:rFonts w:ascii="仿宋" w:hAnsi="仿宋" w:eastAsia="仿宋" w:cs="宋体"/>
          <w:szCs w:val="24"/>
        </w:rPr>
      </w:pPr>
    </w:p>
    <w:p w14:paraId="145E251D">
      <w:pPr>
        <w:spacing w:before="120" w:line="22" w:lineRule="atLeast"/>
        <w:rPr>
          <w:rFonts w:ascii="仿宋" w:hAnsi="仿宋" w:eastAsia="仿宋" w:cs="宋体"/>
          <w:sz w:val="24"/>
        </w:rPr>
      </w:pPr>
    </w:p>
    <w:p w14:paraId="6CBFF8C7">
      <w:pPr>
        <w:spacing w:before="120" w:line="22" w:lineRule="atLeast"/>
        <w:ind w:left="960"/>
        <w:rPr>
          <w:rFonts w:ascii="仿宋" w:hAnsi="仿宋" w:eastAsia="仿宋" w:cs="宋体"/>
          <w:sz w:val="24"/>
        </w:rPr>
      </w:pPr>
      <w:r>
        <w:rPr>
          <w:rFonts w:hint="eastAsia" w:ascii="仿宋" w:hAnsi="仿宋" w:eastAsia="仿宋" w:cs="宋体"/>
          <w:sz w:val="24"/>
        </w:rPr>
        <w:t>项目名称：</w:t>
      </w:r>
    </w:p>
    <w:p w14:paraId="676FD963">
      <w:pPr>
        <w:pStyle w:val="286"/>
        <w:spacing w:before="120" w:line="22" w:lineRule="atLeast"/>
        <w:rPr>
          <w:rFonts w:ascii="仿宋" w:hAnsi="仿宋" w:eastAsia="仿宋" w:cs="宋体"/>
          <w:szCs w:val="24"/>
        </w:rPr>
      </w:pPr>
    </w:p>
    <w:p w14:paraId="2BB8EAF5">
      <w:pPr>
        <w:pStyle w:val="286"/>
        <w:spacing w:before="120" w:line="22" w:lineRule="atLeast"/>
        <w:rPr>
          <w:rFonts w:ascii="仿宋" w:hAnsi="仿宋" w:eastAsia="仿宋" w:cs="宋体"/>
          <w:szCs w:val="24"/>
        </w:rPr>
      </w:pPr>
    </w:p>
    <w:p w14:paraId="1FF501C9">
      <w:pPr>
        <w:rPr>
          <w:rFonts w:ascii="仿宋" w:hAnsi="仿宋" w:eastAsia="仿宋" w:cs="宋体"/>
          <w:sz w:val="24"/>
        </w:rPr>
      </w:pPr>
    </w:p>
    <w:p w14:paraId="47F9447E">
      <w:pPr>
        <w:spacing w:before="120" w:line="22" w:lineRule="atLeast"/>
        <w:ind w:left="960"/>
        <w:rPr>
          <w:rFonts w:ascii="仿宋" w:hAnsi="仿宋" w:eastAsia="仿宋" w:cs="宋体"/>
          <w:sz w:val="24"/>
          <w:u w:val="single"/>
        </w:rPr>
      </w:pPr>
      <w:r>
        <w:rPr>
          <w:rFonts w:hint="eastAsia" w:ascii="仿宋" w:hAnsi="仿宋" w:eastAsia="仿宋" w:cs="宋体"/>
          <w:sz w:val="24"/>
        </w:rPr>
        <w:t>甲方：</w:t>
      </w:r>
    </w:p>
    <w:p w14:paraId="441E026D">
      <w:pPr>
        <w:spacing w:before="120" w:line="22" w:lineRule="atLeast"/>
        <w:rPr>
          <w:rFonts w:ascii="仿宋" w:hAnsi="仿宋" w:eastAsia="仿宋" w:cs="宋体"/>
          <w:sz w:val="24"/>
        </w:rPr>
      </w:pPr>
    </w:p>
    <w:p w14:paraId="0202C094">
      <w:pPr>
        <w:spacing w:before="120" w:line="22" w:lineRule="atLeast"/>
        <w:ind w:left="960"/>
        <w:rPr>
          <w:rFonts w:ascii="仿宋" w:hAnsi="仿宋" w:eastAsia="仿宋" w:cs="宋体"/>
          <w:sz w:val="24"/>
          <w:u w:val="single"/>
        </w:rPr>
      </w:pPr>
      <w:r>
        <w:rPr>
          <w:rFonts w:hint="eastAsia" w:ascii="仿宋" w:hAnsi="仿宋" w:eastAsia="仿宋" w:cs="宋体"/>
          <w:sz w:val="24"/>
        </w:rPr>
        <w:t>乙方：</w:t>
      </w:r>
    </w:p>
    <w:p w14:paraId="2F3CA366">
      <w:pPr>
        <w:spacing w:before="120" w:line="22" w:lineRule="atLeast"/>
        <w:rPr>
          <w:rFonts w:ascii="仿宋" w:hAnsi="仿宋" w:eastAsia="仿宋" w:cs="宋体"/>
          <w:sz w:val="24"/>
        </w:rPr>
      </w:pPr>
    </w:p>
    <w:p w14:paraId="1AD2E80D">
      <w:pPr>
        <w:spacing w:before="120" w:line="22" w:lineRule="atLeast"/>
        <w:ind w:firstLine="960" w:firstLineChars="400"/>
        <w:rPr>
          <w:rFonts w:ascii="仿宋" w:hAnsi="仿宋" w:eastAsia="仿宋" w:cs="宋体"/>
          <w:sz w:val="24"/>
          <w:u w:val="single"/>
        </w:rPr>
      </w:pPr>
      <w:r>
        <w:rPr>
          <w:rFonts w:hint="eastAsia" w:ascii="仿宋" w:hAnsi="仿宋" w:eastAsia="仿宋" w:cs="宋体"/>
          <w:sz w:val="24"/>
        </w:rPr>
        <w:t>签订地：</w:t>
      </w:r>
    </w:p>
    <w:p w14:paraId="6C315A9C">
      <w:pPr>
        <w:spacing w:before="120" w:line="22" w:lineRule="atLeast"/>
        <w:rPr>
          <w:rFonts w:ascii="仿宋" w:hAnsi="仿宋" w:eastAsia="仿宋" w:cs="宋体"/>
          <w:sz w:val="24"/>
        </w:rPr>
      </w:pPr>
    </w:p>
    <w:p w14:paraId="09B50660">
      <w:pPr>
        <w:spacing w:before="120" w:line="22" w:lineRule="atLeast"/>
        <w:ind w:firstLine="960" w:firstLineChars="400"/>
        <w:rPr>
          <w:rFonts w:ascii="仿宋" w:hAnsi="仿宋" w:eastAsia="仿宋" w:cs="宋体"/>
          <w:sz w:val="24"/>
          <w:u w:val="single"/>
        </w:rPr>
      </w:pPr>
      <w:r>
        <w:rPr>
          <w:rFonts w:hint="eastAsia" w:ascii="仿宋" w:hAnsi="仿宋" w:eastAsia="仿宋" w:cs="宋体"/>
          <w:sz w:val="24"/>
        </w:rPr>
        <w:t>签订日期：年月日</w:t>
      </w:r>
    </w:p>
    <w:p w14:paraId="53E0BC67">
      <w:pPr>
        <w:widowControl/>
        <w:jc w:val="left"/>
        <w:rPr>
          <w:rFonts w:ascii="仿宋" w:hAnsi="仿宋" w:eastAsia="仿宋" w:cs="宋体"/>
          <w:kern w:val="0"/>
          <w:sz w:val="24"/>
        </w:rPr>
        <w:sectPr>
          <w:headerReference r:id="rId8" w:type="default"/>
          <w:footerReference r:id="rId9" w:type="default"/>
          <w:pgSz w:w="11907" w:h="16840"/>
          <w:pgMar w:top="1474" w:right="1814" w:bottom="1474" w:left="1814" w:header="851" w:footer="851" w:gutter="0"/>
          <w:pgBorders>
            <w:top w:val="none" w:sz="0" w:space="0"/>
            <w:left w:val="none" w:sz="0" w:space="0"/>
            <w:bottom w:val="none" w:sz="0" w:space="0"/>
            <w:right w:val="none" w:sz="0" w:space="0"/>
          </w:pgBorders>
          <w:cols w:space="720" w:num="1"/>
        </w:sectPr>
      </w:pPr>
    </w:p>
    <w:p w14:paraId="0BD3C405">
      <w:pPr>
        <w:spacing w:line="560" w:lineRule="exact"/>
        <w:ind w:firstLine="480" w:firstLineChars="200"/>
        <w:rPr>
          <w:rFonts w:ascii="仿宋" w:hAnsi="仿宋" w:eastAsia="仿宋" w:cs="宋体"/>
          <w:sz w:val="24"/>
        </w:rPr>
      </w:pPr>
      <w:r>
        <w:rPr>
          <w:rFonts w:hint="eastAsia" w:ascii="仿宋" w:hAnsi="仿宋" w:eastAsia="仿宋" w:cs="宋体"/>
          <w:sz w:val="24"/>
          <w:lang w:val="zh-CN"/>
        </w:rPr>
        <w:t>年月日</w:t>
      </w:r>
      <w:r>
        <w:rPr>
          <w:rFonts w:hint="eastAsia" w:ascii="仿宋" w:hAnsi="仿宋" w:eastAsia="仿宋" w:cs="宋体"/>
          <w:sz w:val="24"/>
        </w:rPr>
        <w:t>，</w:t>
      </w:r>
      <w:r>
        <w:rPr>
          <w:rFonts w:hint="eastAsia" w:ascii="仿宋" w:hAnsi="仿宋" w:eastAsia="仿宋" w:cs="宋体"/>
          <w:color w:val="0000FF"/>
          <w:sz w:val="24"/>
          <w:u w:val="single"/>
        </w:rPr>
        <w:t>（采购人）</w:t>
      </w:r>
      <w:r>
        <w:rPr>
          <w:rFonts w:hint="eastAsia" w:ascii="仿宋" w:hAnsi="仿宋" w:eastAsia="仿宋" w:cs="宋体"/>
          <w:sz w:val="24"/>
        </w:rPr>
        <w:t>以</w:t>
      </w:r>
      <w:r>
        <w:rPr>
          <w:rFonts w:hint="eastAsia" w:ascii="仿宋" w:hAnsi="仿宋" w:eastAsia="仿宋" w:cs="宋体"/>
          <w:sz w:val="24"/>
          <w:u w:val="single"/>
        </w:rPr>
        <w:t xml:space="preserve">   （政府采购方式）  </w:t>
      </w:r>
      <w:r>
        <w:rPr>
          <w:rFonts w:hint="eastAsia" w:ascii="仿宋" w:hAnsi="仿宋" w:eastAsia="仿宋" w:cs="宋体"/>
          <w:sz w:val="24"/>
        </w:rPr>
        <w:t>对</w:t>
      </w:r>
      <w:r>
        <w:rPr>
          <w:rFonts w:hint="eastAsia" w:ascii="仿宋" w:hAnsi="仿宋" w:eastAsia="仿宋" w:cs="宋体"/>
          <w:color w:val="0000FF"/>
          <w:sz w:val="24"/>
          <w:u w:val="single"/>
        </w:rPr>
        <w:t xml:space="preserve">（项目名称）  </w:t>
      </w:r>
      <w:r>
        <w:rPr>
          <w:rFonts w:hint="eastAsia" w:ascii="仿宋" w:hAnsi="仿宋" w:eastAsia="仿宋" w:cs="宋体"/>
          <w:sz w:val="24"/>
        </w:rPr>
        <w:t>项目进行了采购。经</w:t>
      </w:r>
      <w:r>
        <w:rPr>
          <w:rFonts w:hint="eastAsia" w:ascii="仿宋" w:hAnsi="仿宋" w:eastAsia="仿宋" w:cs="宋体"/>
          <w:sz w:val="24"/>
          <w:u w:val="single"/>
        </w:rPr>
        <w:t xml:space="preserve">   （相关评定主体名称）   </w:t>
      </w:r>
      <w:r>
        <w:rPr>
          <w:rFonts w:hint="eastAsia" w:ascii="仿宋" w:hAnsi="仿宋" w:eastAsia="仿宋" w:cs="宋体"/>
          <w:sz w:val="24"/>
        </w:rPr>
        <w:t>评定，</w:t>
      </w:r>
      <w:r>
        <w:rPr>
          <w:rFonts w:hint="eastAsia" w:ascii="仿宋" w:hAnsi="仿宋" w:eastAsia="仿宋" w:cs="宋体"/>
          <w:sz w:val="24"/>
          <w:u w:val="single"/>
        </w:rPr>
        <w:t xml:space="preserve">   （中标供应商名称）</w:t>
      </w:r>
      <w:r>
        <w:rPr>
          <w:rFonts w:hint="eastAsia" w:ascii="仿宋" w:hAnsi="仿宋" w:eastAsia="仿宋" w:cs="宋体"/>
          <w:sz w:val="24"/>
        </w:rPr>
        <w:t>为该项目中标供应商。现于中标通知书发出之日起10个工作日内，按照采购文件确定的事项签订本合同。</w:t>
      </w:r>
    </w:p>
    <w:p w14:paraId="4C97E27F">
      <w:pPr>
        <w:spacing w:line="560" w:lineRule="exact"/>
        <w:ind w:firstLine="480" w:firstLineChars="200"/>
        <w:rPr>
          <w:rFonts w:ascii="仿宋" w:hAnsi="仿宋" w:eastAsia="仿宋" w:cs="宋体"/>
          <w:sz w:val="24"/>
        </w:rPr>
      </w:pPr>
      <w:r>
        <w:rPr>
          <w:rFonts w:hint="eastAsia" w:ascii="仿宋" w:hAnsi="仿宋" w:eastAsia="仿宋" w:cs="宋体"/>
          <w:sz w:val="24"/>
          <w:lang w:val="zh-CN"/>
        </w:rPr>
        <w:t>根据《中华人民共和国民法典》《中华人民共和国政府采购法》等相关法律法规之规定，按照平等、自愿、公平、诚实信用和绿色的原则，经</w:t>
      </w:r>
      <w:r>
        <w:rPr>
          <w:rFonts w:hint="eastAsia" w:ascii="仿宋" w:hAnsi="仿宋" w:eastAsia="仿宋" w:cs="宋体"/>
          <w:sz w:val="24"/>
          <w:u w:val="single"/>
        </w:rPr>
        <w:t xml:space="preserve">   （采购人）   </w:t>
      </w:r>
      <w:r>
        <w:rPr>
          <w:rFonts w:hint="eastAsia" w:ascii="仿宋" w:hAnsi="仿宋" w:eastAsia="仿宋" w:cs="宋体"/>
          <w:sz w:val="24"/>
          <w:lang w:val="zh-CN"/>
        </w:rPr>
        <w:t>(以下简称：甲方)和</w:t>
      </w:r>
      <w:r>
        <w:rPr>
          <w:rFonts w:hint="eastAsia" w:ascii="仿宋" w:hAnsi="仿宋" w:eastAsia="仿宋" w:cs="宋体"/>
          <w:sz w:val="24"/>
          <w:u w:val="single"/>
        </w:rPr>
        <w:t xml:space="preserve">   （中标供应商名称）   </w:t>
      </w:r>
      <w:r>
        <w:rPr>
          <w:rFonts w:hint="eastAsia" w:ascii="仿宋" w:hAnsi="仿宋" w:eastAsia="仿宋" w:cs="宋体"/>
          <w:sz w:val="24"/>
          <w:lang w:val="zh-CN"/>
        </w:rPr>
        <w:t>(以下简称：乙方)协商一致，约定以下合同</w:t>
      </w:r>
      <w:r>
        <w:rPr>
          <w:rFonts w:hint="eastAsia" w:ascii="仿宋" w:hAnsi="仿宋" w:eastAsia="仿宋" w:cs="宋体"/>
          <w:sz w:val="24"/>
        </w:rPr>
        <w:t>条款，以兹共同遵守、全面履行。</w:t>
      </w:r>
    </w:p>
    <w:p w14:paraId="2BCDE93B">
      <w:pPr>
        <w:spacing w:line="560" w:lineRule="exact"/>
        <w:ind w:firstLine="482" w:firstLineChars="200"/>
        <w:outlineLvl w:val="0"/>
        <w:rPr>
          <w:rFonts w:ascii="仿宋" w:hAnsi="仿宋" w:eastAsia="仿宋" w:cs="宋体"/>
          <w:b/>
          <w:sz w:val="24"/>
        </w:rPr>
      </w:pPr>
      <w:bookmarkStart w:id="396" w:name="_Toc2232"/>
      <w:bookmarkStart w:id="397" w:name="_Toc3029"/>
      <w:bookmarkStart w:id="398" w:name="_Toc24059"/>
      <w:r>
        <w:rPr>
          <w:rFonts w:hint="eastAsia" w:ascii="仿宋" w:hAnsi="仿宋" w:eastAsia="仿宋" w:cs="宋体"/>
          <w:b/>
          <w:sz w:val="24"/>
        </w:rPr>
        <w:t>1.1 合同组成部分</w:t>
      </w:r>
      <w:bookmarkEnd w:id="396"/>
      <w:bookmarkEnd w:id="397"/>
      <w:bookmarkEnd w:id="398"/>
    </w:p>
    <w:p w14:paraId="7033D0FE">
      <w:pPr>
        <w:spacing w:line="560" w:lineRule="exact"/>
        <w:ind w:firstLine="480" w:firstLineChars="200"/>
        <w:rPr>
          <w:rFonts w:ascii="仿宋" w:hAnsi="仿宋" w:eastAsia="仿宋" w:cs="宋体"/>
          <w:sz w:val="24"/>
        </w:rPr>
      </w:pPr>
      <w:r>
        <w:rPr>
          <w:rFonts w:hint="eastAsia" w:ascii="仿宋" w:hAnsi="仿宋" w:eastAsia="仿宋"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7CF2851">
      <w:pPr>
        <w:spacing w:line="560" w:lineRule="exact"/>
        <w:ind w:firstLine="480" w:firstLineChars="200"/>
        <w:rPr>
          <w:rFonts w:ascii="仿宋" w:hAnsi="仿宋" w:eastAsia="仿宋" w:cs="宋体"/>
          <w:sz w:val="24"/>
        </w:rPr>
      </w:pPr>
      <w:r>
        <w:rPr>
          <w:rFonts w:hint="eastAsia" w:ascii="仿宋" w:hAnsi="仿宋" w:eastAsia="仿宋" w:cs="宋体"/>
          <w:sz w:val="24"/>
        </w:rPr>
        <w:t>1.1.1 本合同及其补充合同、变更协议；</w:t>
      </w:r>
    </w:p>
    <w:p w14:paraId="197F6052">
      <w:pPr>
        <w:spacing w:line="560" w:lineRule="exact"/>
        <w:ind w:firstLine="480" w:firstLineChars="200"/>
        <w:rPr>
          <w:rFonts w:ascii="仿宋" w:hAnsi="仿宋" w:eastAsia="仿宋" w:cs="宋体"/>
          <w:sz w:val="24"/>
        </w:rPr>
      </w:pPr>
      <w:r>
        <w:rPr>
          <w:rFonts w:hint="eastAsia" w:ascii="仿宋" w:hAnsi="仿宋" w:eastAsia="仿宋" w:cs="宋体"/>
          <w:sz w:val="24"/>
        </w:rPr>
        <w:t>1.1.2 中标通知书；</w:t>
      </w:r>
    </w:p>
    <w:p w14:paraId="02ED4FD6">
      <w:pPr>
        <w:spacing w:line="560" w:lineRule="exact"/>
        <w:ind w:firstLine="480" w:firstLineChars="200"/>
        <w:rPr>
          <w:rFonts w:ascii="仿宋" w:hAnsi="仿宋" w:eastAsia="仿宋" w:cs="宋体"/>
          <w:sz w:val="24"/>
        </w:rPr>
      </w:pPr>
      <w:r>
        <w:rPr>
          <w:rFonts w:hint="eastAsia" w:ascii="仿宋" w:hAnsi="仿宋" w:eastAsia="仿宋" w:cs="宋体"/>
          <w:sz w:val="24"/>
        </w:rPr>
        <w:t>1.1.3 投标文件（含澄清或者说明文件）；</w:t>
      </w:r>
    </w:p>
    <w:p w14:paraId="2A359F5A">
      <w:pPr>
        <w:spacing w:line="560" w:lineRule="exact"/>
        <w:ind w:firstLine="480" w:firstLineChars="200"/>
        <w:rPr>
          <w:rFonts w:ascii="仿宋" w:hAnsi="仿宋" w:eastAsia="仿宋" w:cs="宋体"/>
          <w:sz w:val="24"/>
        </w:rPr>
      </w:pPr>
      <w:r>
        <w:rPr>
          <w:rFonts w:hint="eastAsia" w:ascii="仿宋" w:hAnsi="仿宋" w:eastAsia="仿宋" w:cs="宋体"/>
          <w:sz w:val="24"/>
        </w:rPr>
        <w:t>1.1.4 招标文件（含澄清或者修改文件）；</w:t>
      </w:r>
    </w:p>
    <w:p w14:paraId="26D4B78D">
      <w:pPr>
        <w:spacing w:line="560" w:lineRule="exact"/>
        <w:ind w:firstLine="480" w:firstLineChars="200"/>
        <w:rPr>
          <w:rFonts w:ascii="仿宋" w:hAnsi="仿宋" w:eastAsia="仿宋" w:cs="宋体"/>
          <w:sz w:val="24"/>
        </w:rPr>
      </w:pPr>
      <w:r>
        <w:rPr>
          <w:rFonts w:hint="eastAsia" w:ascii="仿宋" w:hAnsi="仿宋" w:eastAsia="仿宋" w:cs="宋体"/>
          <w:sz w:val="24"/>
        </w:rPr>
        <w:t>1.1.5 其他相关采购文件。</w:t>
      </w:r>
    </w:p>
    <w:p w14:paraId="39E29743">
      <w:pPr>
        <w:spacing w:line="560" w:lineRule="exact"/>
        <w:ind w:firstLine="482" w:firstLineChars="200"/>
        <w:outlineLvl w:val="0"/>
        <w:rPr>
          <w:rFonts w:ascii="仿宋" w:hAnsi="仿宋" w:eastAsia="仿宋" w:cs="宋体"/>
          <w:b/>
          <w:sz w:val="24"/>
        </w:rPr>
      </w:pPr>
      <w:bookmarkStart w:id="399" w:name="_Toc27126"/>
      <w:bookmarkStart w:id="400" w:name="_Toc21295"/>
      <w:bookmarkStart w:id="401" w:name="_Toc24300"/>
      <w:r>
        <w:rPr>
          <w:rFonts w:hint="eastAsia" w:ascii="仿宋" w:hAnsi="仿宋" w:eastAsia="仿宋" w:cs="宋体"/>
          <w:b/>
          <w:sz w:val="24"/>
        </w:rPr>
        <w:t>1.2 货物</w:t>
      </w:r>
      <w:bookmarkEnd w:id="399"/>
      <w:bookmarkEnd w:id="400"/>
      <w:bookmarkEnd w:id="401"/>
    </w:p>
    <w:p w14:paraId="7CEA1272">
      <w:pPr>
        <w:spacing w:line="560" w:lineRule="exact"/>
        <w:ind w:firstLine="480" w:firstLineChars="200"/>
        <w:rPr>
          <w:rFonts w:ascii="仿宋" w:hAnsi="仿宋" w:eastAsia="仿宋" w:cs="宋体"/>
          <w:sz w:val="24"/>
          <w:u w:val="single"/>
        </w:rPr>
      </w:pPr>
      <w:r>
        <w:rPr>
          <w:rFonts w:hint="eastAsia" w:ascii="仿宋" w:hAnsi="仿宋" w:eastAsia="仿宋" w:cs="宋体"/>
          <w:sz w:val="24"/>
        </w:rPr>
        <w:t>1.2.1 货物名称：；</w:t>
      </w:r>
    </w:p>
    <w:p w14:paraId="251480CB">
      <w:pPr>
        <w:spacing w:line="560" w:lineRule="exact"/>
        <w:ind w:firstLine="480" w:firstLineChars="200"/>
        <w:rPr>
          <w:rFonts w:ascii="仿宋" w:hAnsi="仿宋" w:eastAsia="仿宋" w:cs="宋体"/>
          <w:sz w:val="24"/>
          <w:u w:val="single"/>
        </w:rPr>
      </w:pPr>
      <w:r>
        <w:rPr>
          <w:rFonts w:hint="eastAsia" w:ascii="仿宋" w:hAnsi="仿宋" w:eastAsia="仿宋" w:cs="宋体"/>
          <w:sz w:val="24"/>
        </w:rPr>
        <w:t>1.2.2 货物数量：；</w:t>
      </w:r>
    </w:p>
    <w:p w14:paraId="50BC2F1D">
      <w:pPr>
        <w:spacing w:line="560" w:lineRule="exact"/>
        <w:ind w:firstLine="480" w:firstLineChars="200"/>
        <w:rPr>
          <w:rFonts w:ascii="仿宋" w:hAnsi="仿宋" w:eastAsia="仿宋" w:cs="宋体"/>
          <w:sz w:val="24"/>
        </w:rPr>
      </w:pPr>
      <w:r>
        <w:rPr>
          <w:rFonts w:hint="eastAsia" w:ascii="仿宋" w:hAnsi="仿宋" w:eastAsia="仿宋" w:cs="宋体"/>
          <w:sz w:val="24"/>
        </w:rPr>
        <w:t>1.2.3 货物质量：</w:t>
      </w:r>
      <w:r>
        <w:rPr>
          <w:rFonts w:hint="eastAsia" w:ascii="仿宋" w:hAnsi="仿宋" w:eastAsia="仿宋" w:cs="宋体"/>
          <w:sz w:val="24"/>
          <w:u w:val="single"/>
        </w:rPr>
        <w:t xml:space="preserve">　　　　　　　　　                      　      </w:t>
      </w:r>
      <w:r>
        <w:rPr>
          <w:rFonts w:hint="eastAsia" w:ascii="仿宋" w:hAnsi="仿宋" w:eastAsia="仿宋" w:cs="宋体"/>
          <w:sz w:val="24"/>
        </w:rPr>
        <w:t>。</w:t>
      </w:r>
    </w:p>
    <w:p w14:paraId="183E81B9">
      <w:pPr>
        <w:spacing w:line="560" w:lineRule="exact"/>
        <w:ind w:firstLine="482" w:firstLineChars="200"/>
        <w:outlineLvl w:val="0"/>
        <w:rPr>
          <w:rFonts w:ascii="仿宋" w:hAnsi="仿宋" w:eastAsia="仿宋" w:cs="宋体"/>
          <w:b/>
          <w:sz w:val="24"/>
        </w:rPr>
      </w:pPr>
      <w:bookmarkStart w:id="402" w:name="_Toc21551"/>
      <w:bookmarkStart w:id="403" w:name="_Toc23292"/>
      <w:bookmarkStart w:id="404" w:name="_Toc21631"/>
      <w:r>
        <w:rPr>
          <w:rFonts w:hint="eastAsia" w:ascii="仿宋" w:hAnsi="仿宋" w:eastAsia="仿宋" w:cs="宋体"/>
          <w:b/>
          <w:sz w:val="24"/>
        </w:rPr>
        <w:t>1.3 价款</w:t>
      </w:r>
      <w:bookmarkEnd w:id="402"/>
      <w:bookmarkEnd w:id="403"/>
      <w:bookmarkEnd w:id="404"/>
    </w:p>
    <w:p w14:paraId="4CA727BA">
      <w:pPr>
        <w:spacing w:line="560" w:lineRule="exact"/>
        <w:ind w:firstLine="480" w:firstLineChars="200"/>
        <w:rPr>
          <w:rFonts w:ascii="仿宋" w:hAnsi="仿宋" w:eastAsia="仿宋" w:cs="宋体"/>
          <w:sz w:val="24"/>
        </w:rPr>
      </w:pPr>
      <w:r>
        <w:rPr>
          <w:rFonts w:hint="eastAsia" w:ascii="仿宋" w:hAnsi="仿宋" w:eastAsia="仿宋" w:cs="宋体"/>
          <w:sz w:val="24"/>
        </w:rPr>
        <w:t>本合同总价为：￥元（大写：元人民币）。</w:t>
      </w:r>
    </w:p>
    <w:p w14:paraId="79061370">
      <w:pPr>
        <w:spacing w:line="560" w:lineRule="exact"/>
        <w:ind w:firstLine="480" w:firstLineChars="200"/>
        <w:rPr>
          <w:rFonts w:ascii="仿宋" w:hAnsi="仿宋" w:eastAsia="仿宋" w:cs="宋体"/>
          <w:sz w:val="24"/>
          <w:u w:val="single"/>
        </w:rPr>
      </w:pPr>
      <w:r>
        <w:rPr>
          <w:rFonts w:hint="eastAsia" w:ascii="仿宋" w:hAnsi="仿宋" w:eastAsia="仿宋" w:cs="宋体"/>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DAD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44D7F19">
            <w:pPr>
              <w:pStyle w:val="109"/>
              <w:spacing w:before="0" w:beforeAutospacing="0" w:after="0" w:afterAutospacing="0" w:line="560" w:lineRule="exact"/>
              <w:ind w:left="0" w:right="0"/>
              <w:jc w:val="center"/>
              <w:rPr>
                <w:rFonts w:hint="default" w:ascii="仿宋" w:hAnsi="仿宋" w:eastAsia="仿宋" w:cs="宋体"/>
                <w:sz w:val="24"/>
                <w:szCs w:val="24"/>
              </w:rPr>
            </w:pPr>
            <w:r>
              <w:rPr>
                <w:rFonts w:hint="eastAsia" w:ascii="仿宋" w:hAnsi="仿宋" w:eastAsia="仿宋" w:cs="宋体"/>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35451327">
            <w:pPr>
              <w:pStyle w:val="109"/>
              <w:spacing w:before="0" w:beforeAutospacing="0" w:after="0" w:afterAutospacing="0" w:line="560" w:lineRule="exact"/>
              <w:ind w:left="0" w:right="0" w:firstLine="200"/>
              <w:jc w:val="center"/>
              <w:rPr>
                <w:rFonts w:hint="default" w:ascii="仿宋" w:hAnsi="仿宋" w:eastAsia="仿宋" w:cs="宋体"/>
                <w:sz w:val="24"/>
                <w:szCs w:val="24"/>
              </w:rPr>
            </w:pPr>
            <w:r>
              <w:rPr>
                <w:rFonts w:hint="eastAsia" w:ascii="仿宋" w:hAnsi="仿宋" w:eastAsia="仿宋" w:cs="宋体"/>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2D443419">
            <w:pPr>
              <w:pStyle w:val="109"/>
              <w:spacing w:before="0" w:beforeAutospacing="0" w:after="0" w:afterAutospacing="0" w:line="560" w:lineRule="exact"/>
              <w:ind w:left="0" w:right="0"/>
              <w:jc w:val="center"/>
              <w:rPr>
                <w:rFonts w:hint="default" w:ascii="仿宋" w:hAnsi="仿宋" w:eastAsia="仿宋" w:cs="宋体"/>
                <w:sz w:val="24"/>
                <w:szCs w:val="24"/>
              </w:rPr>
            </w:pPr>
            <w:r>
              <w:rPr>
                <w:rFonts w:hint="eastAsia" w:ascii="仿宋" w:hAnsi="仿宋" w:eastAsia="仿宋" w:cs="宋体"/>
                <w:sz w:val="24"/>
                <w:szCs w:val="24"/>
              </w:rPr>
              <w:t>分项价格</w:t>
            </w:r>
          </w:p>
        </w:tc>
      </w:tr>
      <w:tr w14:paraId="3688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6DA2F89">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638DF00">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14E6CB0A">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r>
      <w:tr w14:paraId="7EA2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5A89E84">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0E835B2">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0BC72DC">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r>
      <w:tr w14:paraId="769B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45DF0B6">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930CE1D">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7A511186">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r>
      <w:tr w14:paraId="217E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5DABAC5">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C7E5141">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370DB17">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r>
      <w:tr w14:paraId="1AEC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5E82760">
            <w:pPr>
              <w:pStyle w:val="109"/>
              <w:spacing w:before="0" w:beforeAutospacing="0" w:after="0" w:afterAutospacing="0" w:line="560" w:lineRule="exact"/>
              <w:ind w:left="0" w:right="0" w:firstLine="200"/>
              <w:jc w:val="center"/>
              <w:rPr>
                <w:rFonts w:hint="default" w:ascii="仿宋" w:hAnsi="仿宋" w:eastAsia="仿宋" w:cs="宋体"/>
                <w:sz w:val="24"/>
                <w:szCs w:val="24"/>
              </w:rPr>
            </w:pPr>
            <w:r>
              <w:rPr>
                <w:rFonts w:hint="eastAsia" w:ascii="仿宋" w:hAnsi="仿宋" w:eastAsia="仿宋" w:cs="宋体"/>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68E3D80F">
            <w:pPr>
              <w:pStyle w:val="109"/>
              <w:spacing w:before="0" w:beforeAutospacing="0" w:after="0" w:afterAutospacing="0" w:line="560" w:lineRule="exact"/>
              <w:ind w:left="0" w:right="0" w:firstLine="200"/>
              <w:jc w:val="center"/>
              <w:rPr>
                <w:rFonts w:hint="default" w:ascii="仿宋" w:hAnsi="仿宋" w:eastAsia="仿宋" w:cs="宋体"/>
                <w:sz w:val="24"/>
                <w:szCs w:val="24"/>
              </w:rPr>
            </w:pPr>
          </w:p>
        </w:tc>
      </w:tr>
    </w:tbl>
    <w:p w14:paraId="57B4BB1A">
      <w:pPr>
        <w:spacing w:line="560" w:lineRule="exact"/>
        <w:ind w:firstLine="482" w:firstLineChars="200"/>
        <w:outlineLvl w:val="0"/>
        <w:rPr>
          <w:rFonts w:ascii="仿宋" w:hAnsi="仿宋" w:eastAsia="仿宋" w:cs="宋体"/>
          <w:b/>
          <w:sz w:val="24"/>
        </w:rPr>
      </w:pPr>
      <w:bookmarkStart w:id="405" w:name="_Toc22618"/>
      <w:bookmarkStart w:id="406" w:name="_Toc10340"/>
      <w:bookmarkStart w:id="407" w:name="_Toc1814"/>
      <w:r>
        <w:rPr>
          <w:rFonts w:hint="eastAsia" w:ascii="仿宋" w:hAnsi="仿宋" w:eastAsia="仿宋" w:cs="宋体"/>
          <w:b/>
          <w:sz w:val="24"/>
        </w:rPr>
        <w:t>1.4 付款</w:t>
      </w:r>
      <w:bookmarkEnd w:id="405"/>
      <w:bookmarkEnd w:id="406"/>
      <w:bookmarkEnd w:id="407"/>
      <w:r>
        <w:rPr>
          <w:rFonts w:hint="eastAsia" w:ascii="仿宋" w:hAnsi="仿宋" w:eastAsia="仿宋" w:cs="宋体"/>
          <w:b/>
          <w:sz w:val="24"/>
        </w:rPr>
        <w:t>方式、时间和条件</w:t>
      </w:r>
    </w:p>
    <w:p w14:paraId="3B34E393">
      <w:pPr>
        <w:pStyle w:val="620"/>
        <w:spacing w:before="0" w:beforeAutospacing="0" w:after="0" w:afterAutospacing="0" w:line="360" w:lineRule="auto"/>
        <w:ind w:firstLine="480"/>
        <w:rPr>
          <w:rFonts w:ascii="仿宋" w:hAnsi="仿宋" w:eastAsia="仿宋"/>
        </w:rPr>
      </w:pPr>
      <w:r>
        <w:rPr>
          <w:rFonts w:hint="eastAsia" w:ascii="仿宋" w:hAnsi="仿宋" w:eastAsia="仿宋"/>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F463151">
      <w:pPr>
        <w:spacing w:line="560" w:lineRule="exact"/>
        <w:ind w:firstLine="480" w:firstLineChars="200"/>
        <w:rPr>
          <w:rFonts w:hint="eastAsia" w:ascii="仿宋" w:hAnsi="仿宋" w:eastAsia="仿宋" w:cs="宋体"/>
          <w:sz w:val="24"/>
        </w:rPr>
      </w:pPr>
      <w:r>
        <w:rPr>
          <w:rFonts w:hint="eastAsia" w:ascii="仿宋" w:hAnsi="仿宋" w:eastAsia="仿宋" w:cs="宋体"/>
          <w:sz w:val="24"/>
        </w:rPr>
        <w:t>1.4.2合同预付款</w:t>
      </w:r>
    </w:p>
    <w:p w14:paraId="1FD3B834">
      <w:pPr>
        <w:spacing w:line="560" w:lineRule="exact"/>
        <w:ind w:firstLine="480" w:firstLineChars="200"/>
        <w:rPr>
          <w:rFonts w:ascii="仿宋" w:hAnsi="仿宋" w:eastAsia="仿宋" w:cs="宋体"/>
          <w:sz w:val="24"/>
        </w:rPr>
      </w:pPr>
      <w:r>
        <w:rPr>
          <w:rFonts w:hint="eastAsia" w:ascii="仿宋" w:hAnsi="仿宋" w:eastAsia="仿宋" w:cs="宋体"/>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14:paraId="23B52229">
      <w:pPr>
        <w:spacing w:line="560" w:lineRule="exact"/>
        <w:ind w:firstLine="480" w:firstLineChars="200"/>
        <w:outlineLvl w:val="0"/>
        <w:rPr>
          <w:rFonts w:ascii="仿宋" w:hAnsi="仿宋" w:eastAsia="仿宋" w:cs="宋体"/>
          <w:sz w:val="24"/>
        </w:rPr>
      </w:pPr>
      <w:r>
        <w:rPr>
          <w:rFonts w:hint="eastAsia" w:ascii="仿宋" w:hAnsi="仿宋" w:eastAsia="仿宋" w:cs="宋体"/>
          <w:sz w:val="24"/>
        </w:rPr>
        <w:t>1.4.4资金支付的方式、时间和条件详见</w:t>
      </w:r>
      <w:r>
        <w:rPr>
          <w:rFonts w:hint="eastAsia" w:ascii="仿宋" w:hAnsi="仿宋" w:eastAsia="仿宋" w:cs="宋体"/>
          <w:b/>
          <w:i/>
          <w:sz w:val="24"/>
          <w:u w:val="single"/>
        </w:rPr>
        <w:t>合同专用条款</w:t>
      </w:r>
      <w:r>
        <w:rPr>
          <w:rFonts w:hint="eastAsia" w:ascii="仿宋" w:hAnsi="仿宋" w:eastAsia="仿宋" w:cs="宋体"/>
          <w:sz w:val="24"/>
        </w:rPr>
        <w:t>。</w:t>
      </w:r>
    </w:p>
    <w:p w14:paraId="7B528EA7">
      <w:pPr>
        <w:spacing w:line="560" w:lineRule="exact"/>
        <w:ind w:firstLine="480" w:firstLineChars="200"/>
        <w:outlineLvl w:val="0"/>
        <w:rPr>
          <w:rFonts w:ascii="仿宋" w:hAnsi="仿宋" w:eastAsia="仿宋" w:cs="宋体"/>
          <w:sz w:val="24"/>
        </w:rPr>
      </w:pPr>
      <w:r>
        <w:rPr>
          <w:rFonts w:hint="eastAsia" w:ascii="仿宋" w:hAnsi="仿宋" w:eastAsia="仿宋" w:cs="宋体"/>
          <w:sz w:val="24"/>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14:paraId="4643889D">
      <w:pPr>
        <w:spacing w:line="560" w:lineRule="exact"/>
        <w:ind w:firstLine="482" w:firstLineChars="200"/>
        <w:outlineLvl w:val="0"/>
        <w:rPr>
          <w:rFonts w:ascii="仿宋" w:hAnsi="仿宋" w:eastAsia="仿宋" w:cs="宋体"/>
          <w:b/>
          <w:sz w:val="24"/>
        </w:rPr>
      </w:pPr>
      <w:bookmarkStart w:id="408" w:name="_Toc2846"/>
      <w:bookmarkStart w:id="409" w:name="_Toc32071"/>
      <w:bookmarkStart w:id="410" w:name="_Toc19304"/>
      <w:r>
        <w:rPr>
          <w:rFonts w:hint="eastAsia" w:ascii="仿宋" w:hAnsi="仿宋" w:eastAsia="仿宋" w:cs="宋体"/>
          <w:b/>
          <w:sz w:val="24"/>
        </w:rPr>
        <w:t>1.5 货物交付期限、地点和方式</w:t>
      </w:r>
      <w:bookmarkEnd w:id="408"/>
      <w:bookmarkEnd w:id="409"/>
      <w:bookmarkEnd w:id="410"/>
    </w:p>
    <w:p w14:paraId="09BF4234">
      <w:pPr>
        <w:spacing w:line="560" w:lineRule="exact"/>
        <w:ind w:firstLine="480" w:firstLineChars="200"/>
        <w:rPr>
          <w:rFonts w:ascii="仿宋" w:hAnsi="仿宋" w:eastAsia="仿宋" w:cs="宋体"/>
          <w:sz w:val="24"/>
          <w:u w:val="single"/>
        </w:rPr>
      </w:pPr>
      <w:r>
        <w:rPr>
          <w:rFonts w:hint="eastAsia" w:ascii="仿宋" w:hAnsi="仿宋" w:eastAsia="仿宋" w:cs="宋体"/>
          <w:sz w:val="24"/>
        </w:rPr>
        <w:t>1.5.1 交付期限：详见</w:t>
      </w:r>
      <w:r>
        <w:rPr>
          <w:rFonts w:hint="eastAsia" w:ascii="仿宋" w:hAnsi="仿宋" w:eastAsia="仿宋" w:cs="宋体"/>
          <w:b/>
          <w:i/>
          <w:sz w:val="24"/>
          <w:u w:val="single"/>
        </w:rPr>
        <w:t>合同专用条款</w:t>
      </w:r>
      <w:r>
        <w:rPr>
          <w:rFonts w:hint="eastAsia" w:ascii="仿宋" w:hAnsi="仿宋" w:eastAsia="仿宋" w:cs="宋体"/>
          <w:sz w:val="24"/>
        </w:rPr>
        <w:t>；</w:t>
      </w:r>
    </w:p>
    <w:p w14:paraId="3322FFB4">
      <w:pPr>
        <w:spacing w:line="560" w:lineRule="exact"/>
        <w:ind w:firstLine="480" w:firstLineChars="200"/>
        <w:rPr>
          <w:rFonts w:ascii="仿宋" w:hAnsi="仿宋" w:eastAsia="仿宋" w:cs="宋体"/>
          <w:sz w:val="24"/>
        </w:rPr>
      </w:pPr>
      <w:r>
        <w:rPr>
          <w:rFonts w:hint="eastAsia" w:ascii="仿宋" w:hAnsi="仿宋" w:eastAsia="仿宋" w:cs="宋体"/>
          <w:sz w:val="24"/>
        </w:rPr>
        <w:t>1.5.2 交付地点：</w:t>
      </w:r>
      <w:r>
        <w:rPr>
          <w:rFonts w:hint="eastAsia" w:ascii="仿宋" w:hAnsi="仿宋" w:eastAsia="仿宋" w:cs="宋体"/>
          <w:b/>
          <w:i/>
          <w:sz w:val="24"/>
          <w:u w:val="single"/>
        </w:rPr>
        <w:t>合同专用条款</w:t>
      </w:r>
      <w:r>
        <w:rPr>
          <w:rFonts w:hint="eastAsia" w:ascii="仿宋" w:hAnsi="仿宋" w:eastAsia="仿宋" w:cs="宋体"/>
          <w:sz w:val="24"/>
        </w:rPr>
        <w:t>；</w:t>
      </w:r>
    </w:p>
    <w:p w14:paraId="56C81187">
      <w:pPr>
        <w:spacing w:line="560" w:lineRule="exact"/>
        <w:ind w:firstLine="480" w:firstLineChars="200"/>
        <w:rPr>
          <w:rFonts w:ascii="仿宋" w:hAnsi="仿宋" w:eastAsia="仿宋" w:cs="宋体"/>
          <w:sz w:val="24"/>
        </w:rPr>
      </w:pPr>
      <w:r>
        <w:rPr>
          <w:rFonts w:hint="eastAsia" w:ascii="仿宋" w:hAnsi="仿宋" w:eastAsia="仿宋" w:cs="宋体"/>
          <w:sz w:val="24"/>
        </w:rPr>
        <w:t>1.5.3 交付方式：</w:t>
      </w:r>
      <w:r>
        <w:rPr>
          <w:rFonts w:hint="eastAsia" w:ascii="仿宋" w:hAnsi="仿宋" w:eastAsia="仿宋" w:cs="宋体"/>
          <w:b/>
          <w:i/>
          <w:sz w:val="24"/>
          <w:u w:val="single"/>
        </w:rPr>
        <w:t>合同专用条款</w:t>
      </w:r>
      <w:r>
        <w:rPr>
          <w:rFonts w:hint="eastAsia" w:ascii="仿宋" w:hAnsi="仿宋" w:eastAsia="仿宋" w:cs="宋体"/>
          <w:sz w:val="24"/>
        </w:rPr>
        <w:t>。</w:t>
      </w:r>
    </w:p>
    <w:p w14:paraId="0054CFA8">
      <w:pPr>
        <w:spacing w:line="560" w:lineRule="exact"/>
        <w:ind w:firstLine="482" w:firstLineChars="200"/>
        <w:outlineLvl w:val="0"/>
        <w:rPr>
          <w:rFonts w:ascii="仿宋" w:hAnsi="仿宋" w:eastAsia="仿宋" w:cs="宋体"/>
          <w:b/>
          <w:sz w:val="24"/>
        </w:rPr>
      </w:pPr>
      <w:bookmarkStart w:id="411" w:name="_Toc19554"/>
      <w:bookmarkStart w:id="412" w:name="_Toc27250"/>
      <w:bookmarkStart w:id="413" w:name="_Toc21423"/>
      <w:r>
        <w:rPr>
          <w:rFonts w:hint="eastAsia" w:ascii="仿宋" w:hAnsi="仿宋" w:eastAsia="仿宋" w:cs="宋体"/>
          <w:b/>
          <w:sz w:val="24"/>
        </w:rPr>
        <w:t>1.6 违约责任</w:t>
      </w:r>
      <w:bookmarkEnd w:id="411"/>
      <w:bookmarkEnd w:id="412"/>
      <w:bookmarkEnd w:id="413"/>
    </w:p>
    <w:p w14:paraId="2AAA48D7">
      <w:pPr>
        <w:spacing w:line="560" w:lineRule="exact"/>
        <w:ind w:firstLine="480" w:firstLineChars="200"/>
        <w:rPr>
          <w:rFonts w:ascii="仿宋" w:hAnsi="仿宋" w:eastAsia="仿宋" w:cs="宋体"/>
          <w:sz w:val="24"/>
        </w:rPr>
      </w:pPr>
      <w:r>
        <w:rPr>
          <w:rFonts w:hint="eastAsia" w:ascii="仿宋" w:hAnsi="仿宋" w:eastAsia="仿宋" w:cs="宋体"/>
          <w:sz w:val="24"/>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宋体"/>
          <w:sz w:val="24"/>
          <w:u w:val="single"/>
        </w:rPr>
        <w:t xml:space="preserve">  0.05  </w:t>
      </w:r>
      <w:r>
        <w:rPr>
          <w:rFonts w:hint="eastAsia" w:ascii="仿宋" w:hAnsi="仿宋" w:eastAsia="仿宋" w:cs="宋体"/>
          <w:sz w:val="24"/>
        </w:rPr>
        <w:t>%计算，最高限额为本合同总价的</w:t>
      </w:r>
      <w:r>
        <w:rPr>
          <w:rFonts w:hint="eastAsia" w:ascii="仿宋" w:hAnsi="仿宋" w:eastAsia="仿宋" w:cs="宋体"/>
          <w:sz w:val="24"/>
          <w:u w:val="single"/>
        </w:rPr>
        <w:t xml:space="preserve"> 20  </w:t>
      </w:r>
      <w:r>
        <w:rPr>
          <w:rFonts w:hint="eastAsia" w:ascii="仿宋" w:hAnsi="仿宋" w:eastAsia="仿宋" w:cs="宋体"/>
          <w:sz w:val="24"/>
        </w:rPr>
        <w:t>%；迟延交付货物的违约金计算数额达到前述最高限额之日起，甲方有权在要求乙方支付违约金的同时，书面通知乙方解除本合同；</w:t>
      </w:r>
    </w:p>
    <w:p w14:paraId="6DB2F435">
      <w:pPr>
        <w:spacing w:line="560" w:lineRule="exact"/>
        <w:ind w:firstLine="480" w:firstLineChars="200"/>
        <w:rPr>
          <w:rFonts w:ascii="仿宋" w:hAnsi="仿宋" w:eastAsia="仿宋" w:cs="宋体"/>
          <w:sz w:val="24"/>
        </w:rPr>
      </w:pPr>
      <w:r>
        <w:rPr>
          <w:rFonts w:hint="eastAsia" w:ascii="仿宋" w:hAnsi="仿宋" w:eastAsia="仿宋" w:cs="宋体"/>
          <w:sz w:val="24"/>
        </w:rPr>
        <w:t>1.6.2 除不可抗力外，如果甲方没有按照本合同约定的付款方式付款，那么乙方可要求甲方支付违约金，违约金按每迟延付款一日的应付而未付款的</w:t>
      </w:r>
      <w:r>
        <w:rPr>
          <w:rFonts w:hint="eastAsia" w:ascii="仿宋" w:hAnsi="仿宋" w:eastAsia="仿宋" w:cs="宋体"/>
          <w:sz w:val="24"/>
          <w:u w:val="single"/>
        </w:rPr>
        <w:t xml:space="preserve">  0.05  </w:t>
      </w:r>
      <w:r>
        <w:rPr>
          <w:rFonts w:hint="eastAsia" w:ascii="仿宋" w:hAnsi="仿宋" w:eastAsia="仿宋" w:cs="宋体"/>
          <w:sz w:val="24"/>
        </w:rPr>
        <w:t>%计算，最高限额为本合同总价的</w:t>
      </w:r>
      <w:r>
        <w:rPr>
          <w:rFonts w:hint="eastAsia" w:ascii="仿宋" w:hAnsi="仿宋" w:eastAsia="仿宋" w:cs="宋体"/>
          <w:sz w:val="24"/>
          <w:u w:val="single"/>
        </w:rPr>
        <w:t xml:space="preserve">  20   </w:t>
      </w:r>
      <w:r>
        <w:rPr>
          <w:rFonts w:hint="eastAsia" w:ascii="仿宋" w:hAnsi="仿宋" w:eastAsia="仿宋" w:cs="宋体"/>
          <w:sz w:val="24"/>
        </w:rPr>
        <w:t>%；迟延付款的违约金计算数额达到前述最高限额之日起，乙方有权在要求甲方支付违约金的同时，书面通知甲方解除本合同；</w:t>
      </w:r>
    </w:p>
    <w:p w14:paraId="16C669AF">
      <w:pPr>
        <w:spacing w:line="560" w:lineRule="exact"/>
        <w:ind w:firstLine="480" w:firstLineChars="200"/>
        <w:rPr>
          <w:rFonts w:ascii="仿宋" w:hAnsi="仿宋" w:eastAsia="仿宋" w:cs="宋体"/>
          <w:sz w:val="24"/>
        </w:rPr>
      </w:pPr>
      <w:r>
        <w:rPr>
          <w:rFonts w:hint="eastAsia" w:ascii="仿宋" w:hAnsi="仿宋" w:eastAsia="仿宋" w:cs="宋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3B90985">
      <w:pPr>
        <w:spacing w:line="560" w:lineRule="exact"/>
        <w:ind w:firstLine="480" w:firstLineChars="200"/>
        <w:rPr>
          <w:rFonts w:ascii="仿宋" w:hAnsi="仿宋" w:eastAsia="仿宋" w:cs="宋体"/>
          <w:sz w:val="24"/>
        </w:rPr>
      </w:pPr>
      <w:r>
        <w:rPr>
          <w:rFonts w:hint="eastAsia" w:ascii="仿宋" w:hAnsi="仿宋" w:eastAsia="仿宋" w:cs="宋体"/>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6FBBDC13">
      <w:pPr>
        <w:spacing w:line="560" w:lineRule="exact"/>
        <w:ind w:firstLine="480" w:firstLineChars="200"/>
        <w:rPr>
          <w:rFonts w:ascii="仿宋" w:hAnsi="仿宋" w:eastAsia="仿宋" w:cs="宋体"/>
          <w:sz w:val="24"/>
        </w:rPr>
      </w:pPr>
      <w:r>
        <w:rPr>
          <w:rFonts w:hint="eastAsia" w:ascii="仿宋" w:hAnsi="仿宋" w:eastAsia="仿宋" w:cs="宋体"/>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93FDE4B">
      <w:pPr>
        <w:spacing w:line="560" w:lineRule="exact"/>
        <w:ind w:firstLine="480" w:firstLineChars="200"/>
        <w:rPr>
          <w:rFonts w:ascii="仿宋" w:hAnsi="仿宋" w:eastAsia="仿宋" w:cs="宋体"/>
          <w:sz w:val="24"/>
        </w:rPr>
      </w:pPr>
      <w:r>
        <w:rPr>
          <w:rFonts w:hint="eastAsia" w:ascii="仿宋" w:hAnsi="仿宋" w:eastAsia="仿宋" w:cs="宋体"/>
          <w:sz w:val="24"/>
        </w:rPr>
        <w:t>1.6.6 如果出现政府采购监督管理部门在处理投诉事项期间，书面通知甲方暂停采购活动的情形，或者询问或质疑事项可能影响中标结果的，导致甲方中止履行合同的情形，均不视为甲方违约。</w:t>
      </w:r>
    </w:p>
    <w:p w14:paraId="5F00A997">
      <w:pPr>
        <w:spacing w:line="560" w:lineRule="exact"/>
        <w:ind w:left="-420" w:leftChars="-200" w:right="-420" w:rightChars="-200" w:firstLine="960" w:firstLineChars="400"/>
        <w:rPr>
          <w:rFonts w:ascii="仿宋" w:hAnsi="仿宋" w:eastAsia="仿宋" w:cs="宋体"/>
        </w:rPr>
      </w:pPr>
      <w:r>
        <w:rPr>
          <w:rFonts w:hint="eastAsia" w:ascii="仿宋" w:hAnsi="仿宋" w:eastAsia="仿宋" w:cs="宋体"/>
          <w:sz w:val="24"/>
        </w:rPr>
        <w:t>1.6.7违约责任</w:t>
      </w:r>
      <w:r>
        <w:rPr>
          <w:rFonts w:hint="eastAsia" w:ascii="仿宋" w:hAnsi="仿宋" w:eastAsia="仿宋" w:cs="宋体"/>
          <w:b/>
          <w:i/>
          <w:sz w:val="24"/>
          <w:u w:val="single"/>
        </w:rPr>
        <w:t>合同专用条款</w:t>
      </w:r>
      <w:r>
        <w:rPr>
          <w:rFonts w:hint="eastAsia" w:ascii="仿宋" w:hAnsi="仿宋" w:eastAsia="仿宋" w:cs="宋体"/>
          <w:sz w:val="24"/>
        </w:rPr>
        <w:t>另有约定的，从其约定。</w:t>
      </w:r>
    </w:p>
    <w:p w14:paraId="0C9BB638">
      <w:pPr>
        <w:spacing w:line="560" w:lineRule="exact"/>
        <w:ind w:firstLine="482" w:firstLineChars="200"/>
        <w:outlineLvl w:val="0"/>
        <w:rPr>
          <w:rFonts w:ascii="仿宋" w:hAnsi="仿宋" w:eastAsia="仿宋" w:cs="宋体"/>
          <w:b/>
          <w:sz w:val="24"/>
        </w:rPr>
      </w:pPr>
      <w:bookmarkStart w:id="414" w:name="_Toc16021"/>
      <w:bookmarkStart w:id="415" w:name="_Toc15583"/>
      <w:bookmarkStart w:id="416" w:name="_Toc28375"/>
      <w:r>
        <w:rPr>
          <w:rFonts w:hint="eastAsia" w:ascii="仿宋" w:hAnsi="仿宋" w:eastAsia="仿宋" w:cs="宋体"/>
          <w:b/>
          <w:sz w:val="24"/>
        </w:rPr>
        <w:t>1.7 合同争议的解决</w:t>
      </w:r>
      <w:bookmarkEnd w:id="414"/>
      <w:bookmarkEnd w:id="415"/>
      <w:bookmarkEnd w:id="416"/>
    </w:p>
    <w:p w14:paraId="2B6CCEF2">
      <w:pPr>
        <w:spacing w:line="560" w:lineRule="exact"/>
        <w:ind w:left="-61" w:leftChars="-29" w:right="-420" w:rightChars="-200" w:firstLine="240" w:firstLineChars="100"/>
        <w:rPr>
          <w:rFonts w:ascii="仿宋" w:hAnsi="仿宋" w:eastAsia="仿宋" w:cs="宋体"/>
          <w:sz w:val="24"/>
        </w:rPr>
      </w:pPr>
      <w:r>
        <w:rPr>
          <w:rFonts w:hint="eastAsia" w:ascii="仿宋" w:hAnsi="仿宋" w:eastAsia="仿宋" w:cs="宋体"/>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宋体"/>
          <w:b/>
          <w:i/>
          <w:sz w:val="24"/>
          <w:u w:val="single"/>
        </w:rPr>
        <w:t xml:space="preserve"> 合同专用条款  </w:t>
      </w:r>
      <w:r>
        <w:rPr>
          <w:rFonts w:hint="eastAsia" w:ascii="仿宋" w:hAnsi="仿宋" w:eastAsia="仿宋" w:cs="宋体"/>
          <w:sz w:val="24"/>
        </w:rPr>
        <w:t>条款规定的方式解决：</w:t>
      </w:r>
    </w:p>
    <w:p w14:paraId="7B12BCEA">
      <w:pPr>
        <w:spacing w:line="560" w:lineRule="exact"/>
        <w:ind w:left="-420" w:leftChars="-200" w:right="-420" w:rightChars="-200" w:firstLine="600" w:firstLineChars="250"/>
        <w:rPr>
          <w:rFonts w:ascii="仿宋" w:hAnsi="仿宋" w:eastAsia="仿宋" w:cs="宋体"/>
          <w:sz w:val="24"/>
        </w:rPr>
      </w:pPr>
      <w:r>
        <w:rPr>
          <w:rFonts w:hint="eastAsia" w:ascii="仿宋" w:hAnsi="仿宋" w:eastAsia="仿宋" w:cs="宋体"/>
          <w:sz w:val="24"/>
        </w:rPr>
        <w:t>1.7.1 将争议提交</w:t>
      </w:r>
      <w:r>
        <w:rPr>
          <w:rFonts w:hint="eastAsia" w:ascii="仿宋" w:hAnsi="仿宋" w:eastAsia="仿宋" w:cs="宋体"/>
          <w:b/>
          <w:i/>
          <w:sz w:val="24"/>
          <w:u w:val="single"/>
        </w:rPr>
        <w:t>合同专用条款</w:t>
      </w:r>
      <w:r>
        <w:rPr>
          <w:rFonts w:hint="eastAsia" w:ascii="仿宋" w:hAnsi="仿宋" w:eastAsia="仿宋" w:cs="宋体"/>
          <w:sz w:val="24"/>
        </w:rPr>
        <w:t>仲裁委员会依申请仲裁时其现行有效的仲裁规则裁决；</w:t>
      </w:r>
    </w:p>
    <w:p w14:paraId="725397DA">
      <w:pPr>
        <w:spacing w:line="560" w:lineRule="exact"/>
        <w:ind w:left="-420" w:leftChars="-200" w:right="-420" w:rightChars="-200" w:firstLine="600" w:firstLineChars="250"/>
        <w:rPr>
          <w:rFonts w:ascii="仿宋" w:hAnsi="仿宋" w:eastAsia="仿宋" w:cs="宋体"/>
          <w:sz w:val="24"/>
        </w:rPr>
      </w:pPr>
      <w:r>
        <w:rPr>
          <w:rFonts w:hint="eastAsia" w:ascii="仿宋" w:hAnsi="仿宋" w:eastAsia="仿宋" w:cs="宋体"/>
          <w:sz w:val="24"/>
        </w:rPr>
        <w:t>1.7.2 向</w:t>
      </w:r>
      <w:r>
        <w:rPr>
          <w:rFonts w:hint="eastAsia" w:ascii="仿宋" w:hAnsi="仿宋" w:eastAsia="仿宋" w:cs="宋体"/>
          <w:b/>
          <w:i/>
          <w:sz w:val="24"/>
          <w:u w:val="single"/>
        </w:rPr>
        <w:t>合同专用条款</w:t>
      </w:r>
      <w:r>
        <w:rPr>
          <w:rFonts w:hint="eastAsia" w:ascii="仿宋" w:hAnsi="仿宋" w:eastAsia="仿宋" w:cs="宋体"/>
          <w:sz w:val="24"/>
        </w:rPr>
        <w:t>人民法院起诉。</w:t>
      </w:r>
    </w:p>
    <w:p w14:paraId="680B72D8">
      <w:pPr>
        <w:spacing w:line="560" w:lineRule="exact"/>
        <w:ind w:firstLine="482" w:firstLineChars="200"/>
        <w:outlineLvl w:val="0"/>
        <w:rPr>
          <w:rFonts w:ascii="仿宋" w:hAnsi="仿宋" w:eastAsia="仿宋" w:cs="宋体"/>
          <w:b/>
          <w:sz w:val="24"/>
        </w:rPr>
      </w:pPr>
      <w:bookmarkStart w:id="417" w:name="_Toc7245"/>
      <w:bookmarkStart w:id="418" w:name="_Toc15322"/>
      <w:bookmarkStart w:id="419" w:name="_Toc11173"/>
      <w:r>
        <w:rPr>
          <w:rFonts w:hint="eastAsia" w:ascii="仿宋" w:hAnsi="仿宋" w:eastAsia="仿宋" w:cs="宋体"/>
          <w:b/>
          <w:sz w:val="24"/>
        </w:rPr>
        <w:t>1.8 合同生效</w:t>
      </w:r>
      <w:bookmarkEnd w:id="417"/>
      <w:bookmarkEnd w:id="418"/>
      <w:bookmarkEnd w:id="419"/>
    </w:p>
    <w:p w14:paraId="7B6365CF">
      <w:pPr>
        <w:spacing w:line="560" w:lineRule="exact"/>
        <w:ind w:firstLine="480" w:firstLineChars="200"/>
        <w:rPr>
          <w:rFonts w:ascii="仿宋" w:hAnsi="仿宋" w:eastAsia="仿宋" w:cs="宋体"/>
          <w:b/>
          <w:sz w:val="24"/>
        </w:rPr>
      </w:pPr>
      <w:r>
        <w:rPr>
          <w:rFonts w:hint="eastAsia" w:ascii="仿宋" w:hAnsi="仿宋" w:eastAsia="仿宋" w:cs="宋体"/>
          <w:sz w:val="24"/>
        </w:rPr>
        <w:t>本合同自双方当事人盖章或者签字时生效。</w:t>
      </w:r>
    </w:p>
    <w:p w14:paraId="1D7268EA">
      <w:pPr>
        <w:autoSpaceDE w:val="0"/>
        <w:autoSpaceDN w:val="0"/>
        <w:spacing w:line="560" w:lineRule="exact"/>
        <w:rPr>
          <w:rFonts w:ascii="仿宋" w:hAnsi="仿宋" w:eastAsia="仿宋" w:cs="宋体"/>
          <w:sz w:val="24"/>
          <w:lang w:val="zh-CN"/>
        </w:rPr>
      </w:pPr>
    </w:p>
    <w:p w14:paraId="09193279">
      <w:pPr>
        <w:autoSpaceDE w:val="0"/>
        <w:autoSpaceDN w:val="0"/>
        <w:spacing w:line="560" w:lineRule="exact"/>
        <w:rPr>
          <w:rFonts w:ascii="仿宋" w:hAnsi="仿宋" w:eastAsia="仿宋" w:cs="宋体"/>
          <w:sz w:val="24"/>
          <w:lang w:val="zh-CN"/>
        </w:rPr>
      </w:pPr>
      <w:r>
        <w:rPr>
          <w:rFonts w:hint="eastAsia" w:ascii="仿宋" w:hAnsi="仿宋" w:eastAsia="仿宋" w:cs="宋体"/>
          <w:b/>
          <w:sz w:val="24"/>
          <w:lang w:val="zh-CN"/>
        </w:rPr>
        <w:t>甲方</w:t>
      </w:r>
      <w:r>
        <w:rPr>
          <w:rFonts w:hint="eastAsia" w:ascii="仿宋" w:hAnsi="仿宋" w:eastAsia="仿宋" w:cs="宋体"/>
          <w:sz w:val="24"/>
          <w:lang w:val="zh-CN"/>
        </w:rPr>
        <w:t xml:space="preserve">：                             </w:t>
      </w:r>
      <w:r>
        <w:rPr>
          <w:rFonts w:hint="eastAsia" w:ascii="仿宋" w:hAnsi="仿宋" w:eastAsia="仿宋" w:cs="宋体"/>
          <w:b/>
          <w:sz w:val="24"/>
          <w:lang w:val="zh-CN"/>
        </w:rPr>
        <w:t xml:space="preserve">      乙方</w:t>
      </w:r>
      <w:r>
        <w:rPr>
          <w:rFonts w:hint="eastAsia" w:ascii="仿宋" w:hAnsi="仿宋" w:eastAsia="仿宋" w:cs="宋体"/>
          <w:sz w:val="24"/>
          <w:lang w:val="zh-CN"/>
        </w:rPr>
        <w:t>：</w:t>
      </w:r>
    </w:p>
    <w:p w14:paraId="3EC09174">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统一社会信用代码：                        统一社会信用代码或身份证号码：</w:t>
      </w:r>
    </w:p>
    <w:p w14:paraId="050F9FA2">
      <w:pPr>
        <w:autoSpaceDE w:val="0"/>
        <w:autoSpaceDN w:val="0"/>
        <w:spacing w:line="560" w:lineRule="exact"/>
        <w:rPr>
          <w:rFonts w:ascii="仿宋" w:hAnsi="仿宋" w:eastAsia="仿宋" w:cs="宋体"/>
          <w:sz w:val="24"/>
          <w:lang w:val="zh-CN"/>
        </w:rPr>
      </w:pPr>
    </w:p>
    <w:p w14:paraId="0D2A52B4">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住所：                                   住所：</w:t>
      </w:r>
    </w:p>
    <w:p w14:paraId="2C87AE8F">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法定代表人或                             法定代表人</w:t>
      </w:r>
    </w:p>
    <w:p w14:paraId="22FA5299">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 xml:space="preserve">授权代表（签字）：                        或授权代表（签字）: </w:t>
      </w:r>
    </w:p>
    <w:p w14:paraId="3042D9B9">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联系人：                                 联系人：</w:t>
      </w:r>
    </w:p>
    <w:p w14:paraId="1FB976DB">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约定送达地址：                           约定送达地址：</w:t>
      </w:r>
    </w:p>
    <w:p w14:paraId="157028D5">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邮政编码：                               邮政编码：</w:t>
      </w:r>
    </w:p>
    <w:p w14:paraId="25B719F2">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 xml:space="preserve">电话:                                    电话: </w:t>
      </w:r>
    </w:p>
    <w:p w14:paraId="1BDD776D">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传真:                                    传真:</w:t>
      </w:r>
    </w:p>
    <w:p w14:paraId="19C2EDD7">
      <w:pPr>
        <w:autoSpaceDE w:val="0"/>
        <w:autoSpaceDN w:val="0"/>
        <w:spacing w:line="560" w:lineRule="exact"/>
        <w:rPr>
          <w:rFonts w:ascii="仿宋" w:hAnsi="仿宋" w:eastAsia="仿宋" w:cs="宋体"/>
          <w:sz w:val="24"/>
        </w:rPr>
      </w:pPr>
      <w:r>
        <w:rPr>
          <w:rFonts w:hint="eastAsia" w:ascii="仿宋" w:hAnsi="仿宋" w:eastAsia="仿宋" w:cs="宋体"/>
          <w:sz w:val="24"/>
          <w:lang w:val="zh-CN"/>
        </w:rPr>
        <w:t>电子邮箱：                               电子邮箱：</w:t>
      </w:r>
    </w:p>
    <w:p w14:paraId="6366160B">
      <w:pPr>
        <w:autoSpaceDE w:val="0"/>
        <w:autoSpaceDN w:val="0"/>
        <w:spacing w:line="560" w:lineRule="exact"/>
        <w:rPr>
          <w:rFonts w:ascii="仿宋" w:hAnsi="仿宋" w:eastAsia="仿宋" w:cs="宋体"/>
          <w:sz w:val="24"/>
        </w:rPr>
      </w:pPr>
      <w:r>
        <w:rPr>
          <w:rFonts w:hint="eastAsia" w:ascii="仿宋" w:hAnsi="仿宋" w:eastAsia="仿宋" w:cs="宋体"/>
          <w:sz w:val="24"/>
        </w:rPr>
        <w:t xml:space="preserve">开户银行：                               开户银行： </w:t>
      </w:r>
    </w:p>
    <w:p w14:paraId="58865410">
      <w:pPr>
        <w:autoSpaceDE w:val="0"/>
        <w:autoSpaceDN w:val="0"/>
        <w:spacing w:line="560" w:lineRule="exact"/>
        <w:rPr>
          <w:rFonts w:ascii="仿宋" w:hAnsi="仿宋" w:eastAsia="仿宋" w:cs="宋体"/>
          <w:sz w:val="24"/>
        </w:rPr>
      </w:pPr>
      <w:r>
        <w:rPr>
          <w:rFonts w:hint="eastAsia" w:ascii="仿宋" w:hAnsi="仿宋" w:eastAsia="仿宋" w:cs="宋体"/>
          <w:sz w:val="24"/>
        </w:rPr>
        <w:t xml:space="preserve">开户名称：                               开户名称： </w:t>
      </w:r>
    </w:p>
    <w:p w14:paraId="71F1C7DD">
      <w:pPr>
        <w:autoSpaceDE w:val="0"/>
        <w:autoSpaceDN w:val="0"/>
        <w:spacing w:line="560" w:lineRule="exact"/>
        <w:rPr>
          <w:rFonts w:ascii="仿宋" w:hAnsi="仿宋" w:eastAsia="仿宋" w:cs="宋体"/>
          <w:sz w:val="24"/>
        </w:rPr>
      </w:pPr>
      <w:r>
        <w:rPr>
          <w:rFonts w:hint="eastAsia" w:ascii="仿宋" w:hAnsi="仿宋" w:eastAsia="仿宋" w:cs="宋体"/>
          <w:sz w:val="24"/>
        </w:rPr>
        <w:t>开户账号：开户账号：</w:t>
      </w:r>
    </w:p>
    <w:p w14:paraId="7A699490">
      <w:pPr>
        <w:widowControl/>
        <w:spacing w:line="560" w:lineRule="exact"/>
        <w:jc w:val="left"/>
        <w:rPr>
          <w:rFonts w:ascii="仿宋" w:hAnsi="仿宋" w:eastAsia="仿宋" w:cs="宋体"/>
          <w:b/>
          <w:sz w:val="24"/>
        </w:rPr>
      </w:pPr>
      <w:bookmarkStart w:id="420" w:name="_Toc331685783"/>
    </w:p>
    <w:p w14:paraId="52AAC2D1">
      <w:pPr>
        <w:widowControl/>
        <w:adjustRightInd/>
        <w:jc w:val="left"/>
        <w:rPr>
          <w:rFonts w:ascii="仿宋" w:hAnsi="仿宋" w:eastAsia="仿宋" w:cs="宋体"/>
          <w:b/>
          <w:sz w:val="24"/>
        </w:rPr>
      </w:pPr>
      <w:r>
        <w:rPr>
          <w:rFonts w:ascii="仿宋" w:hAnsi="仿宋" w:eastAsia="仿宋" w:cs="宋体"/>
          <w:b/>
        </w:rPr>
        <w:br w:type="page"/>
      </w:r>
    </w:p>
    <w:p w14:paraId="32F36CFD">
      <w:pPr>
        <w:pStyle w:val="389"/>
        <w:spacing w:line="560" w:lineRule="exact"/>
        <w:ind w:firstLine="482"/>
        <w:jc w:val="center"/>
        <w:rPr>
          <w:rFonts w:ascii="仿宋" w:hAnsi="仿宋" w:eastAsia="仿宋" w:cs="宋体"/>
          <w:b/>
          <w:szCs w:val="24"/>
        </w:rPr>
      </w:pPr>
      <w:r>
        <w:rPr>
          <w:rFonts w:hint="eastAsia" w:ascii="仿宋" w:hAnsi="仿宋" w:eastAsia="仿宋" w:cs="宋体"/>
          <w:b/>
          <w:szCs w:val="24"/>
        </w:rPr>
        <w:t>第二部分 合同一般条款</w:t>
      </w:r>
      <w:bookmarkEnd w:id="420"/>
    </w:p>
    <w:p w14:paraId="1EFD9665">
      <w:pPr>
        <w:spacing w:line="560" w:lineRule="exact"/>
        <w:ind w:firstLine="482" w:firstLineChars="200"/>
        <w:outlineLvl w:val="0"/>
        <w:rPr>
          <w:rFonts w:ascii="仿宋" w:hAnsi="仿宋" w:eastAsia="仿宋" w:cs="宋体"/>
          <w:b/>
          <w:sz w:val="24"/>
        </w:rPr>
      </w:pPr>
      <w:bookmarkStart w:id="421" w:name="_Ref467379094"/>
      <w:bookmarkStart w:id="422" w:name="_Ref467378463"/>
      <w:bookmarkStart w:id="423" w:name="_Toc279701240"/>
      <w:bookmarkStart w:id="424" w:name="_Toc16917"/>
      <w:bookmarkStart w:id="425" w:name="_Ref467379101"/>
      <w:bookmarkStart w:id="426" w:name="_Ref467378499"/>
      <w:bookmarkStart w:id="427" w:name="_Ref467379205"/>
      <w:bookmarkStart w:id="428" w:name="_Ref467379195"/>
      <w:bookmarkStart w:id="429" w:name="_Toc19614"/>
      <w:bookmarkStart w:id="430" w:name="_Ref467378404"/>
      <w:bookmarkStart w:id="431" w:name="_Ref467379214"/>
      <w:bookmarkStart w:id="432" w:name="_Toc487900349"/>
      <w:bookmarkStart w:id="433" w:name="_Ref467379109"/>
      <w:bookmarkStart w:id="434" w:name="_Ref467379225"/>
      <w:bookmarkStart w:id="435" w:name="_Toc259093669"/>
      <w:bookmarkStart w:id="436" w:name="_Toc28763"/>
      <w:r>
        <w:rPr>
          <w:rFonts w:hint="eastAsia" w:ascii="仿宋" w:hAnsi="仿宋" w:eastAsia="仿宋" w:cs="宋体"/>
          <w:b/>
          <w:sz w:val="24"/>
        </w:rPr>
        <w:t>2.1 定义</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1EF1A06F">
      <w:pPr>
        <w:spacing w:line="560" w:lineRule="exact"/>
        <w:ind w:firstLine="480" w:firstLineChars="200"/>
        <w:rPr>
          <w:rFonts w:ascii="仿宋" w:hAnsi="仿宋" w:eastAsia="仿宋" w:cs="宋体"/>
          <w:sz w:val="24"/>
        </w:rPr>
      </w:pPr>
      <w:r>
        <w:rPr>
          <w:rFonts w:hint="eastAsia" w:ascii="仿宋" w:hAnsi="仿宋" w:eastAsia="仿宋" w:cs="宋体"/>
          <w:sz w:val="24"/>
        </w:rPr>
        <w:t>本合同中的下列词语应按以下内容进行解释：</w:t>
      </w:r>
    </w:p>
    <w:p w14:paraId="395C83D7">
      <w:pPr>
        <w:spacing w:line="560" w:lineRule="exact"/>
        <w:ind w:firstLine="480" w:firstLineChars="200"/>
        <w:rPr>
          <w:rFonts w:ascii="仿宋" w:hAnsi="仿宋" w:eastAsia="仿宋" w:cs="宋体"/>
          <w:sz w:val="24"/>
        </w:rPr>
      </w:pPr>
      <w:r>
        <w:rPr>
          <w:rFonts w:hint="eastAsia" w:ascii="仿宋" w:hAnsi="仿宋" w:eastAsia="仿宋" w:cs="宋体"/>
          <w:sz w:val="24"/>
        </w:rPr>
        <w:t>2.1.1 “合同”系指采购人和中标供应商签订的载明双方当事人所达成的协议，并包括所有的附件、附录和构成合同的其他文件。</w:t>
      </w:r>
    </w:p>
    <w:p w14:paraId="27145B71">
      <w:pPr>
        <w:spacing w:line="560" w:lineRule="exact"/>
        <w:ind w:firstLine="480" w:firstLineChars="200"/>
        <w:rPr>
          <w:rFonts w:ascii="仿宋" w:hAnsi="仿宋" w:eastAsia="仿宋" w:cs="宋体"/>
          <w:sz w:val="24"/>
        </w:rPr>
      </w:pPr>
      <w:r>
        <w:rPr>
          <w:rFonts w:hint="eastAsia" w:ascii="仿宋" w:hAnsi="仿宋" w:eastAsia="仿宋" w:cs="宋体"/>
          <w:sz w:val="24"/>
        </w:rPr>
        <w:t>2.1.2 “合同价”系指根据合同约定，中标供应商在完全履行合同义务后，采购人应支付给中标供应商的价格。</w:t>
      </w:r>
    </w:p>
    <w:p w14:paraId="6C796ADB">
      <w:pPr>
        <w:spacing w:line="560" w:lineRule="exact"/>
        <w:ind w:firstLine="480" w:firstLineChars="200"/>
        <w:rPr>
          <w:rFonts w:ascii="仿宋" w:hAnsi="仿宋" w:eastAsia="仿宋" w:cs="宋体"/>
          <w:sz w:val="24"/>
        </w:rPr>
      </w:pPr>
      <w:r>
        <w:rPr>
          <w:rFonts w:hint="eastAsia" w:ascii="仿宋" w:hAnsi="仿宋" w:eastAsia="仿宋" w:cs="宋体"/>
          <w:sz w:val="24"/>
        </w:rPr>
        <w:t>2.1.3 “货物”系指中标供应商根据合同约定应向采购人交付的一切各种形态和种类的物品，包括原材料、燃料、设备、机械、仪表、备件、计算机软件、产品等，并包括工具、手册等其他相关资料。</w:t>
      </w:r>
    </w:p>
    <w:p w14:paraId="390DA84C">
      <w:pPr>
        <w:spacing w:line="560" w:lineRule="exact"/>
        <w:ind w:firstLine="480" w:firstLineChars="200"/>
        <w:rPr>
          <w:rFonts w:ascii="仿宋" w:hAnsi="仿宋" w:eastAsia="仿宋" w:cs="宋体"/>
          <w:sz w:val="24"/>
        </w:rPr>
      </w:pPr>
      <w:bookmarkStart w:id="437" w:name="_Ref467378840"/>
      <w:r>
        <w:rPr>
          <w:rFonts w:hint="eastAsia" w:ascii="仿宋" w:hAnsi="仿宋" w:eastAsia="仿宋" w:cs="宋体"/>
          <w:sz w:val="24"/>
        </w:rPr>
        <w:t>2.1.4 “甲方”系指与中标供应商签署合同的采购人</w:t>
      </w:r>
      <w:bookmarkEnd w:id="437"/>
      <w:r>
        <w:rPr>
          <w:rFonts w:hint="eastAsia" w:ascii="仿宋" w:hAnsi="仿宋" w:eastAsia="仿宋" w:cs="宋体"/>
          <w:sz w:val="24"/>
        </w:rPr>
        <w:t>；采购人委托采购代理机构代表其与乙方签订合同的，采购人的授权委托书作为合同附件。</w:t>
      </w:r>
    </w:p>
    <w:p w14:paraId="797A082B">
      <w:pPr>
        <w:spacing w:line="560" w:lineRule="exact"/>
        <w:ind w:firstLine="480" w:firstLineChars="200"/>
        <w:rPr>
          <w:rFonts w:ascii="仿宋" w:hAnsi="仿宋" w:eastAsia="仿宋" w:cs="宋体"/>
          <w:sz w:val="24"/>
        </w:rPr>
      </w:pPr>
      <w:bookmarkStart w:id="438" w:name="_Ref467379400"/>
      <w:r>
        <w:rPr>
          <w:rFonts w:hint="eastAsia" w:ascii="仿宋" w:hAnsi="仿宋" w:eastAsia="仿宋" w:cs="宋体"/>
          <w:sz w:val="24"/>
        </w:rPr>
        <w:t>2.1.5 “乙方”系指根据合同约定交付货物的中标供应商</w:t>
      </w:r>
      <w:bookmarkEnd w:id="438"/>
      <w:r>
        <w:rPr>
          <w:rFonts w:hint="eastAsia" w:ascii="仿宋" w:hAnsi="仿宋" w:eastAsia="仿宋" w:cs="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02E4E071">
      <w:pPr>
        <w:spacing w:line="560" w:lineRule="exact"/>
        <w:ind w:firstLine="480" w:firstLineChars="200"/>
        <w:rPr>
          <w:rFonts w:ascii="仿宋" w:hAnsi="仿宋" w:eastAsia="仿宋" w:cs="宋体"/>
          <w:sz w:val="24"/>
        </w:rPr>
      </w:pPr>
      <w:bookmarkStart w:id="439" w:name="_Ref467379436"/>
      <w:r>
        <w:rPr>
          <w:rFonts w:hint="eastAsia" w:ascii="仿宋" w:hAnsi="仿宋" w:eastAsia="仿宋" w:cs="宋体"/>
          <w:sz w:val="24"/>
        </w:rPr>
        <w:t>2.1.6 “现场”系指合同约定货物将要运至或者安装的地点。</w:t>
      </w:r>
      <w:bookmarkEnd w:id="439"/>
    </w:p>
    <w:p w14:paraId="721BA8B7">
      <w:pPr>
        <w:spacing w:line="560" w:lineRule="exact"/>
        <w:ind w:firstLine="482" w:firstLineChars="200"/>
        <w:outlineLvl w:val="0"/>
        <w:rPr>
          <w:rFonts w:ascii="仿宋" w:hAnsi="仿宋" w:eastAsia="仿宋" w:cs="宋体"/>
          <w:b/>
          <w:sz w:val="24"/>
        </w:rPr>
      </w:pPr>
      <w:bookmarkStart w:id="440" w:name="_Toc27635"/>
      <w:bookmarkStart w:id="441" w:name="_Toc13336"/>
      <w:bookmarkStart w:id="442" w:name="_Toc32504"/>
      <w:bookmarkStart w:id="443" w:name="_Toc279701241"/>
      <w:bookmarkStart w:id="444" w:name="_Toc259093670"/>
      <w:bookmarkStart w:id="445" w:name="_Toc487900350"/>
      <w:r>
        <w:rPr>
          <w:rFonts w:hint="eastAsia" w:ascii="仿宋" w:hAnsi="仿宋" w:eastAsia="仿宋" w:cs="宋体"/>
          <w:b/>
          <w:sz w:val="24"/>
        </w:rPr>
        <w:t>2.2 技术规范</w:t>
      </w:r>
      <w:bookmarkEnd w:id="440"/>
      <w:bookmarkEnd w:id="441"/>
      <w:bookmarkEnd w:id="442"/>
      <w:bookmarkEnd w:id="443"/>
      <w:bookmarkEnd w:id="444"/>
      <w:bookmarkEnd w:id="445"/>
    </w:p>
    <w:p w14:paraId="303C4E9B">
      <w:pPr>
        <w:spacing w:line="560" w:lineRule="exact"/>
        <w:ind w:firstLine="480" w:firstLineChars="200"/>
        <w:rPr>
          <w:rFonts w:ascii="仿宋" w:hAnsi="仿宋" w:eastAsia="仿宋" w:cs="宋体"/>
          <w:sz w:val="24"/>
        </w:rPr>
      </w:pPr>
      <w:r>
        <w:rPr>
          <w:rFonts w:hint="eastAsia" w:ascii="仿宋" w:hAnsi="仿宋" w:eastAsia="仿宋" w:cs="宋体"/>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FCBD71B">
      <w:pPr>
        <w:spacing w:line="560" w:lineRule="exact"/>
        <w:ind w:firstLine="482" w:firstLineChars="200"/>
        <w:outlineLvl w:val="0"/>
        <w:rPr>
          <w:rFonts w:ascii="仿宋" w:hAnsi="仿宋" w:eastAsia="仿宋" w:cs="宋体"/>
          <w:b/>
          <w:sz w:val="24"/>
        </w:rPr>
      </w:pPr>
      <w:bookmarkStart w:id="446" w:name="_Toc279701242"/>
      <w:bookmarkStart w:id="447" w:name="_Toc31634"/>
      <w:bookmarkStart w:id="448" w:name="_Toc9829"/>
      <w:bookmarkStart w:id="449" w:name="_Toc259093671"/>
      <w:bookmarkStart w:id="450" w:name="_Toc487900351"/>
      <w:bookmarkStart w:id="451" w:name="_Toc27853"/>
      <w:r>
        <w:rPr>
          <w:rFonts w:hint="eastAsia" w:ascii="仿宋" w:hAnsi="仿宋" w:eastAsia="仿宋" w:cs="宋体"/>
          <w:b/>
          <w:sz w:val="24"/>
        </w:rPr>
        <w:t>2.3 知识产权</w:t>
      </w:r>
      <w:bookmarkEnd w:id="446"/>
      <w:bookmarkEnd w:id="447"/>
      <w:bookmarkEnd w:id="448"/>
      <w:bookmarkEnd w:id="449"/>
      <w:bookmarkEnd w:id="450"/>
      <w:bookmarkEnd w:id="451"/>
    </w:p>
    <w:p w14:paraId="7B1AFE4D">
      <w:pPr>
        <w:spacing w:line="560" w:lineRule="exact"/>
        <w:ind w:firstLine="480" w:firstLineChars="200"/>
        <w:rPr>
          <w:rFonts w:ascii="仿宋" w:hAnsi="仿宋" w:eastAsia="仿宋" w:cs="宋体"/>
          <w:sz w:val="24"/>
        </w:rPr>
      </w:pPr>
      <w:r>
        <w:rPr>
          <w:rFonts w:hint="eastAsia" w:ascii="仿宋" w:hAnsi="仿宋" w:eastAsia="仿宋" w:cs="宋体"/>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5D4CB65C">
      <w:pPr>
        <w:spacing w:line="560" w:lineRule="exact"/>
        <w:ind w:firstLine="480" w:firstLineChars="200"/>
        <w:rPr>
          <w:rFonts w:ascii="仿宋" w:hAnsi="仿宋" w:eastAsia="仿宋" w:cs="宋体"/>
          <w:sz w:val="24"/>
        </w:rPr>
      </w:pPr>
      <w:r>
        <w:rPr>
          <w:rFonts w:hint="eastAsia" w:ascii="仿宋" w:hAnsi="仿宋" w:eastAsia="仿宋" w:cs="宋体"/>
          <w:sz w:val="24"/>
        </w:rPr>
        <w:t>2.3.2具有知识产权的计算机软件等货物的知识产权归属，详见</w:t>
      </w:r>
      <w:r>
        <w:rPr>
          <w:rFonts w:hint="eastAsia" w:ascii="仿宋" w:hAnsi="仿宋" w:eastAsia="仿宋" w:cs="宋体"/>
          <w:b/>
          <w:i/>
          <w:sz w:val="24"/>
          <w:u w:val="single"/>
        </w:rPr>
        <w:t>合同专用条款</w:t>
      </w:r>
      <w:r>
        <w:rPr>
          <w:rFonts w:hint="eastAsia" w:ascii="仿宋" w:hAnsi="仿宋" w:eastAsia="仿宋" w:cs="宋体"/>
          <w:sz w:val="24"/>
        </w:rPr>
        <w:t>。</w:t>
      </w:r>
    </w:p>
    <w:p w14:paraId="500B1988">
      <w:pPr>
        <w:spacing w:line="560" w:lineRule="exact"/>
        <w:ind w:firstLine="482" w:firstLineChars="200"/>
        <w:outlineLvl w:val="0"/>
        <w:rPr>
          <w:rFonts w:ascii="仿宋" w:hAnsi="仿宋" w:eastAsia="仿宋" w:cs="宋体"/>
          <w:b/>
          <w:sz w:val="24"/>
        </w:rPr>
      </w:pPr>
      <w:bookmarkStart w:id="452" w:name="_Toc29149"/>
      <w:bookmarkStart w:id="453" w:name="_Toc4194"/>
      <w:bookmarkStart w:id="454" w:name="_Toc11932"/>
      <w:r>
        <w:rPr>
          <w:rFonts w:hint="eastAsia" w:ascii="仿宋" w:hAnsi="仿宋" w:eastAsia="仿宋" w:cs="宋体"/>
          <w:b/>
          <w:sz w:val="24"/>
        </w:rPr>
        <w:t>2.4 包装和装运</w:t>
      </w:r>
      <w:bookmarkEnd w:id="452"/>
      <w:bookmarkEnd w:id="453"/>
      <w:bookmarkEnd w:id="454"/>
    </w:p>
    <w:p w14:paraId="4AA2F2A5">
      <w:pPr>
        <w:spacing w:line="560" w:lineRule="exact"/>
        <w:ind w:firstLine="480" w:firstLineChars="200"/>
        <w:rPr>
          <w:rFonts w:ascii="仿宋" w:hAnsi="仿宋" w:eastAsia="仿宋" w:cs="宋体"/>
          <w:sz w:val="24"/>
        </w:rPr>
      </w:pPr>
      <w:r>
        <w:rPr>
          <w:rFonts w:hint="eastAsia" w:ascii="仿宋" w:hAnsi="仿宋" w:eastAsia="仿宋" w:cs="宋体"/>
          <w:sz w:val="24"/>
        </w:rPr>
        <w:t>2.4.1除</w:t>
      </w:r>
      <w:r>
        <w:rPr>
          <w:rFonts w:hint="eastAsia" w:ascii="仿宋" w:hAnsi="仿宋" w:eastAsia="仿宋" w:cs="宋体"/>
          <w:b/>
          <w:i/>
          <w:sz w:val="24"/>
          <w:u w:val="single"/>
        </w:rPr>
        <w:t>合同专用条款</w:t>
      </w:r>
      <w:r>
        <w:rPr>
          <w:rFonts w:hint="eastAsia" w:ascii="仿宋" w:hAnsi="仿宋" w:eastAsia="仿宋" w:cs="宋体"/>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433751A">
      <w:pPr>
        <w:spacing w:line="560" w:lineRule="exact"/>
        <w:ind w:firstLine="480" w:firstLineChars="200"/>
        <w:rPr>
          <w:rFonts w:ascii="仿宋" w:hAnsi="仿宋" w:eastAsia="仿宋" w:cs="宋体"/>
          <w:sz w:val="24"/>
        </w:rPr>
      </w:pPr>
      <w:r>
        <w:rPr>
          <w:rFonts w:hint="eastAsia" w:ascii="仿宋" w:hAnsi="仿宋" w:eastAsia="仿宋" w:cs="宋体"/>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502C4B88">
      <w:pPr>
        <w:spacing w:line="560" w:lineRule="exact"/>
        <w:ind w:firstLine="480" w:firstLineChars="200"/>
        <w:rPr>
          <w:rFonts w:ascii="仿宋" w:hAnsi="仿宋" w:eastAsia="仿宋" w:cs="宋体"/>
          <w:sz w:val="24"/>
        </w:rPr>
      </w:pPr>
      <w:r>
        <w:rPr>
          <w:rFonts w:hint="eastAsia" w:ascii="仿宋" w:hAnsi="仿宋" w:eastAsia="仿宋" w:cs="宋体"/>
          <w:sz w:val="24"/>
        </w:rPr>
        <w:t>2.4.3 装运货物的要求和通知，详见</w:t>
      </w:r>
      <w:r>
        <w:rPr>
          <w:rFonts w:hint="eastAsia" w:ascii="仿宋" w:hAnsi="仿宋" w:eastAsia="仿宋" w:cs="宋体"/>
          <w:b/>
          <w:i/>
          <w:sz w:val="24"/>
          <w:u w:val="single"/>
        </w:rPr>
        <w:t>合同专用条款</w:t>
      </w:r>
      <w:r>
        <w:rPr>
          <w:rFonts w:hint="eastAsia" w:ascii="仿宋" w:hAnsi="仿宋" w:eastAsia="仿宋" w:cs="宋体"/>
          <w:sz w:val="24"/>
        </w:rPr>
        <w:t>。</w:t>
      </w:r>
    </w:p>
    <w:p w14:paraId="78817997">
      <w:pPr>
        <w:spacing w:line="560" w:lineRule="exact"/>
        <w:ind w:firstLine="482" w:firstLineChars="200"/>
        <w:outlineLvl w:val="0"/>
        <w:rPr>
          <w:rFonts w:ascii="仿宋" w:hAnsi="仿宋" w:eastAsia="仿宋" w:cs="宋体"/>
          <w:b/>
          <w:sz w:val="24"/>
        </w:rPr>
      </w:pPr>
      <w:bookmarkStart w:id="455" w:name="_Ref467379527"/>
      <w:bookmarkStart w:id="456" w:name="_Toc259093674"/>
      <w:bookmarkStart w:id="457" w:name="_Toc487900354"/>
      <w:bookmarkStart w:id="458" w:name="_Ref467379542"/>
      <w:bookmarkStart w:id="459" w:name="_Ref467379536"/>
      <w:bookmarkStart w:id="460" w:name="_Ref467378591"/>
      <w:bookmarkStart w:id="461" w:name="_Ref467378541"/>
      <w:bookmarkStart w:id="462" w:name="_Toc279701245"/>
      <w:bookmarkStart w:id="463" w:name="_Toc26182"/>
      <w:bookmarkStart w:id="464" w:name="_Toc30272"/>
      <w:bookmarkStart w:id="465" w:name="_Toc19074"/>
      <w:r>
        <w:rPr>
          <w:rFonts w:hint="eastAsia" w:ascii="仿宋" w:hAnsi="仿宋" w:eastAsia="仿宋" w:cs="宋体"/>
          <w:b/>
          <w:sz w:val="24"/>
        </w:rPr>
        <w:t>2.</w:t>
      </w:r>
      <w:bookmarkEnd w:id="455"/>
      <w:bookmarkEnd w:id="456"/>
      <w:bookmarkEnd w:id="457"/>
      <w:bookmarkEnd w:id="458"/>
      <w:bookmarkEnd w:id="459"/>
      <w:bookmarkEnd w:id="460"/>
      <w:bookmarkEnd w:id="461"/>
      <w:bookmarkEnd w:id="462"/>
      <w:r>
        <w:rPr>
          <w:rFonts w:hint="eastAsia" w:ascii="仿宋" w:hAnsi="仿宋" w:eastAsia="仿宋" w:cs="宋体"/>
          <w:b/>
          <w:sz w:val="24"/>
        </w:rPr>
        <w:t>5 履约检查和问题反馈</w:t>
      </w:r>
      <w:bookmarkEnd w:id="463"/>
      <w:bookmarkEnd w:id="464"/>
      <w:bookmarkEnd w:id="465"/>
    </w:p>
    <w:p w14:paraId="2772AF87">
      <w:pPr>
        <w:spacing w:line="560" w:lineRule="exact"/>
        <w:ind w:firstLine="480" w:firstLineChars="200"/>
        <w:rPr>
          <w:rFonts w:ascii="仿宋" w:hAnsi="仿宋" w:eastAsia="仿宋" w:cs="宋体"/>
          <w:sz w:val="24"/>
        </w:rPr>
      </w:pPr>
      <w:bookmarkStart w:id="466" w:name="_Ref467379657"/>
      <w:r>
        <w:rPr>
          <w:rFonts w:hint="eastAsia" w:ascii="仿宋" w:hAnsi="仿宋" w:eastAsia="仿宋" w:cs="宋体"/>
          <w:sz w:val="24"/>
        </w:rPr>
        <w:t>2.5.1</w:t>
      </w:r>
      <w:bookmarkEnd w:id="466"/>
      <w:bookmarkStart w:id="467" w:name="_Toc186431854"/>
      <w:bookmarkStart w:id="468" w:name="_Ref467379793"/>
      <w:bookmarkStart w:id="469" w:name="_Ref467379807"/>
      <w:bookmarkStart w:id="470" w:name="_Toc487900357"/>
      <w:bookmarkStart w:id="471" w:name="_Toc279701247"/>
      <w:bookmarkStart w:id="472" w:name="_Toc259093676"/>
      <w:r>
        <w:rPr>
          <w:rFonts w:hint="eastAsia" w:ascii="仿宋" w:hAnsi="仿宋" w:eastAsia="仿宋" w:cs="宋体"/>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78EF6482">
      <w:pPr>
        <w:spacing w:line="560" w:lineRule="exact"/>
        <w:ind w:firstLine="480" w:firstLineChars="200"/>
        <w:rPr>
          <w:rFonts w:ascii="仿宋" w:hAnsi="仿宋" w:eastAsia="仿宋" w:cs="宋体"/>
          <w:sz w:val="24"/>
        </w:rPr>
      </w:pPr>
      <w:r>
        <w:rPr>
          <w:rFonts w:hint="eastAsia" w:ascii="仿宋" w:hAnsi="仿宋" w:eastAsia="仿宋" w:cs="宋体"/>
          <w:sz w:val="24"/>
        </w:rPr>
        <w:t>2.5.2 合同履行期间，甲方有权将履行过程中出现的问题反馈给乙方，双方当事人应以书面形式约定需要完善和改进的内容</w:t>
      </w:r>
      <w:bookmarkEnd w:id="467"/>
      <w:bookmarkStart w:id="473" w:name="_Toc186431855"/>
      <w:r>
        <w:rPr>
          <w:rFonts w:hint="eastAsia" w:ascii="仿宋" w:hAnsi="仿宋" w:eastAsia="仿宋" w:cs="宋体"/>
          <w:sz w:val="24"/>
        </w:rPr>
        <w:t>。</w:t>
      </w:r>
    </w:p>
    <w:bookmarkEnd w:id="468"/>
    <w:bookmarkEnd w:id="469"/>
    <w:bookmarkEnd w:id="470"/>
    <w:bookmarkEnd w:id="471"/>
    <w:bookmarkEnd w:id="472"/>
    <w:bookmarkEnd w:id="473"/>
    <w:p w14:paraId="6F00805E">
      <w:pPr>
        <w:spacing w:line="560" w:lineRule="exact"/>
        <w:ind w:firstLine="482" w:firstLineChars="200"/>
        <w:outlineLvl w:val="0"/>
        <w:rPr>
          <w:rFonts w:ascii="仿宋" w:hAnsi="仿宋" w:eastAsia="仿宋" w:cs="宋体"/>
          <w:b/>
          <w:sz w:val="24"/>
        </w:rPr>
      </w:pPr>
      <w:bookmarkStart w:id="474" w:name="_Toc487900358"/>
      <w:bookmarkStart w:id="475" w:name="_Toc279701248"/>
      <w:bookmarkStart w:id="476" w:name="_Ref467379863"/>
      <w:bookmarkStart w:id="477" w:name="_Ref467379852"/>
      <w:bookmarkStart w:id="478" w:name="_Toc259093677"/>
      <w:bookmarkStart w:id="479" w:name="_Ref467379923"/>
      <w:bookmarkStart w:id="480" w:name="_Toc16110"/>
      <w:bookmarkStart w:id="481" w:name="_Toc3225"/>
      <w:bookmarkStart w:id="482" w:name="_Toc774"/>
      <w:r>
        <w:rPr>
          <w:rFonts w:hint="eastAsia" w:ascii="仿宋" w:hAnsi="仿宋" w:eastAsia="仿宋" w:cs="宋体"/>
          <w:b/>
          <w:sz w:val="24"/>
        </w:rPr>
        <w:t>2.6 技术资料</w:t>
      </w:r>
      <w:bookmarkEnd w:id="474"/>
      <w:bookmarkEnd w:id="475"/>
      <w:bookmarkEnd w:id="476"/>
      <w:bookmarkEnd w:id="477"/>
      <w:bookmarkEnd w:id="478"/>
      <w:bookmarkEnd w:id="479"/>
      <w:r>
        <w:rPr>
          <w:rFonts w:hint="eastAsia" w:ascii="仿宋" w:hAnsi="仿宋" w:eastAsia="仿宋" w:cs="宋体"/>
          <w:b/>
          <w:sz w:val="24"/>
        </w:rPr>
        <w:t>和保密义务</w:t>
      </w:r>
      <w:bookmarkEnd w:id="480"/>
      <w:bookmarkEnd w:id="481"/>
      <w:bookmarkEnd w:id="482"/>
    </w:p>
    <w:p w14:paraId="488D5C43">
      <w:pPr>
        <w:spacing w:line="560" w:lineRule="exact"/>
        <w:ind w:firstLine="480" w:firstLineChars="200"/>
        <w:rPr>
          <w:rFonts w:ascii="仿宋" w:hAnsi="仿宋" w:eastAsia="仿宋" w:cs="宋体"/>
          <w:sz w:val="24"/>
        </w:rPr>
      </w:pPr>
      <w:r>
        <w:rPr>
          <w:rFonts w:hint="eastAsia" w:ascii="仿宋" w:hAnsi="仿宋" w:eastAsia="仿宋" w:cs="宋体"/>
          <w:sz w:val="24"/>
        </w:rPr>
        <w:t>2.6.1 乙方有权依据合同约定和项目需要，向甲方了解有关情况，调阅有关资料等，甲方应予积极配合；</w:t>
      </w:r>
    </w:p>
    <w:p w14:paraId="7FAAF744">
      <w:pPr>
        <w:spacing w:line="560" w:lineRule="exact"/>
        <w:ind w:firstLine="480" w:firstLineChars="200"/>
        <w:rPr>
          <w:rFonts w:ascii="仿宋" w:hAnsi="仿宋" w:eastAsia="仿宋" w:cs="宋体"/>
          <w:sz w:val="24"/>
        </w:rPr>
      </w:pPr>
      <w:r>
        <w:rPr>
          <w:rFonts w:hint="eastAsia" w:ascii="仿宋" w:hAnsi="仿宋" w:eastAsia="仿宋" w:cs="宋体"/>
          <w:sz w:val="24"/>
        </w:rPr>
        <w:t>2.6.2 乙方有义务妥善保管和保护由甲方提供的前款信息和资料等；</w:t>
      </w:r>
    </w:p>
    <w:p w14:paraId="18B9D18F">
      <w:pPr>
        <w:spacing w:line="560" w:lineRule="exact"/>
        <w:ind w:firstLine="480" w:firstLineChars="200"/>
        <w:rPr>
          <w:rFonts w:ascii="仿宋" w:hAnsi="仿宋" w:eastAsia="仿宋" w:cs="宋体"/>
          <w:sz w:val="24"/>
        </w:rPr>
      </w:pPr>
      <w:r>
        <w:rPr>
          <w:rFonts w:hint="eastAsia" w:ascii="仿宋" w:hAnsi="仿宋" w:eastAsia="仿宋"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3BE2939">
      <w:pPr>
        <w:spacing w:line="560" w:lineRule="exact"/>
        <w:ind w:firstLine="482" w:firstLineChars="200"/>
        <w:outlineLvl w:val="0"/>
        <w:rPr>
          <w:rFonts w:ascii="仿宋" w:hAnsi="仿宋" w:eastAsia="仿宋" w:cs="宋体"/>
          <w:b/>
          <w:sz w:val="24"/>
        </w:rPr>
      </w:pPr>
      <w:bookmarkStart w:id="483" w:name="_Toc7860"/>
      <w:r>
        <w:rPr>
          <w:rFonts w:hint="eastAsia" w:ascii="仿宋" w:hAnsi="仿宋" w:eastAsia="仿宋" w:cs="宋体"/>
          <w:b/>
          <w:sz w:val="24"/>
        </w:rPr>
        <w:t>2.7 质量保证</w:t>
      </w:r>
      <w:bookmarkEnd w:id="483"/>
    </w:p>
    <w:p w14:paraId="4B5B7878">
      <w:pPr>
        <w:spacing w:line="560" w:lineRule="exact"/>
        <w:ind w:firstLine="480" w:firstLineChars="200"/>
        <w:rPr>
          <w:rFonts w:ascii="仿宋" w:hAnsi="仿宋" w:eastAsia="仿宋" w:cs="宋体"/>
          <w:sz w:val="24"/>
        </w:rPr>
      </w:pPr>
      <w:r>
        <w:rPr>
          <w:rFonts w:hint="eastAsia" w:ascii="仿宋" w:hAnsi="仿宋" w:eastAsia="仿宋" w:cs="宋体"/>
          <w:sz w:val="24"/>
        </w:rPr>
        <w:t>2.7.1 乙方应建立和完善履行合同的内部质量保证体系，并提供相关内部规章制度给甲方，以便甲方进行监督检查；</w:t>
      </w:r>
    </w:p>
    <w:p w14:paraId="45E81FFC">
      <w:pPr>
        <w:spacing w:line="560" w:lineRule="exact"/>
        <w:ind w:firstLine="480" w:firstLineChars="200"/>
        <w:rPr>
          <w:rFonts w:ascii="仿宋" w:hAnsi="仿宋" w:eastAsia="仿宋" w:cs="宋体"/>
          <w:sz w:val="24"/>
        </w:rPr>
      </w:pPr>
      <w:r>
        <w:rPr>
          <w:rFonts w:hint="eastAsia" w:ascii="仿宋" w:hAnsi="仿宋" w:eastAsia="仿宋" w:cs="宋体"/>
          <w:sz w:val="24"/>
        </w:rPr>
        <w:t>2.7.2 乙方应保证履行合同的人员数量和素质、软件和硬件设备的配置、场地、环境和设施等满足全面履行合同的要求，并应接受甲方的监督检查。</w:t>
      </w:r>
    </w:p>
    <w:p w14:paraId="24A5E7BF">
      <w:pPr>
        <w:spacing w:line="560" w:lineRule="exact"/>
        <w:ind w:firstLine="482" w:firstLineChars="200"/>
        <w:outlineLvl w:val="0"/>
        <w:rPr>
          <w:rFonts w:ascii="仿宋" w:hAnsi="仿宋" w:eastAsia="仿宋" w:cs="宋体"/>
          <w:b/>
          <w:sz w:val="24"/>
        </w:rPr>
      </w:pPr>
      <w:bookmarkStart w:id="484" w:name="_Toc17244"/>
      <w:bookmarkStart w:id="485" w:name="_Toc279701252"/>
      <w:bookmarkStart w:id="486" w:name="_Toc487900362"/>
      <w:bookmarkStart w:id="487" w:name="_Toc259093681"/>
      <w:r>
        <w:rPr>
          <w:rFonts w:hint="eastAsia" w:ascii="仿宋" w:hAnsi="仿宋" w:eastAsia="仿宋" w:cs="宋体"/>
          <w:b/>
          <w:sz w:val="24"/>
        </w:rPr>
        <w:t>2.8 货物的风险负担</w:t>
      </w:r>
      <w:bookmarkEnd w:id="484"/>
    </w:p>
    <w:p w14:paraId="5B63C4C4">
      <w:pPr>
        <w:spacing w:line="560" w:lineRule="exact"/>
        <w:ind w:firstLine="480" w:firstLineChars="200"/>
        <w:rPr>
          <w:rFonts w:ascii="仿宋" w:hAnsi="仿宋" w:eastAsia="仿宋" w:cs="宋体"/>
          <w:b/>
          <w:sz w:val="24"/>
        </w:rPr>
      </w:pPr>
      <w:r>
        <w:rPr>
          <w:rFonts w:hint="eastAsia" w:ascii="仿宋" w:hAnsi="仿宋" w:eastAsia="仿宋" w:cs="宋体"/>
          <w:sz w:val="24"/>
        </w:rPr>
        <w:t>货物或者在途货物或者交付给第一承运人后的货物毁损、灭失的风险负担详见</w:t>
      </w:r>
      <w:r>
        <w:rPr>
          <w:rFonts w:hint="eastAsia" w:ascii="仿宋" w:hAnsi="仿宋" w:eastAsia="仿宋" w:cs="宋体"/>
          <w:b/>
          <w:i/>
          <w:sz w:val="24"/>
          <w:u w:val="single"/>
        </w:rPr>
        <w:t>合同专用条款</w:t>
      </w:r>
      <w:r>
        <w:rPr>
          <w:rFonts w:hint="eastAsia" w:ascii="仿宋" w:hAnsi="仿宋" w:eastAsia="仿宋" w:cs="宋体"/>
          <w:sz w:val="24"/>
        </w:rPr>
        <w:t>。</w:t>
      </w:r>
    </w:p>
    <w:p w14:paraId="47F50876">
      <w:pPr>
        <w:spacing w:line="560" w:lineRule="exact"/>
        <w:ind w:firstLine="482" w:firstLineChars="200"/>
        <w:outlineLvl w:val="0"/>
        <w:rPr>
          <w:rFonts w:ascii="仿宋" w:hAnsi="仿宋" w:eastAsia="仿宋" w:cs="宋体"/>
          <w:b/>
          <w:sz w:val="24"/>
        </w:rPr>
      </w:pPr>
      <w:bookmarkStart w:id="488" w:name="_Toc14055"/>
      <w:r>
        <w:rPr>
          <w:rFonts w:hint="eastAsia" w:ascii="仿宋" w:hAnsi="仿宋" w:eastAsia="仿宋" w:cs="宋体"/>
          <w:b/>
          <w:sz w:val="24"/>
        </w:rPr>
        <w:t>2.9 延迟交货</w:t>
      </w:r>
      <w:bookmarkEnd w:id="485"/>
      <w:bookmarkEnd w:id="486"/>
      <w:bookmarkEnd w:id="487"/>
      <w:bookmarkEnd w:id="488"/>
    </w:p>
    <w:p w14:paraId="00B7B4D9">
      <w:pPr>
        <w:spacing w:line="560" w:lineRule="exact"/>
        <w:ind w:firstLine="480" w:firstLineChars="200"/>
        <w:rPr>
          <w:rFonts w:ascii="仿宋" w:hAnsi="仿宋" w:eastAsia="仿宋" w:cs="宋体"/>
          <w:sz w:val="24"/>
        </w:rPr>
      </w:pPr>
      <w:r>
        <w:rPr>
          <w:rFonts w:hint="eastAsia" w:ascii="仿宋" w:hAnsi="仿宋" w:eastAsia="仿宋" w:cs="宋体"/>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58C72B90">
      <w:pPr>
        <w:spacing w:line="560" w:lineRule="exact"/>
        <w:ind w:firstLine="482" w:firstLineChars="200"/>
        <w:outlineLvl w:val="0"/>
        <w:rPr>
          <w:rFonts w:ascii="仿宋" w:hAnsi="仿宋" w:eastAsia="仿宋" w:cs="宋体"/>
          <w:b/>
          <w:sz w:val="24"/>
        </w:rPr>
      </w:pPr>
      <w:bookmarkStart w:id="489" w:name="_Toc7502"/>
      <w:bookmarkStart w:id="490" w:name="_Toc279701254"/>
      <w:bookmarkStart w:id="491" w:name="_Ref467378121"/>
      <w:bookmarkStart w:id="492" w:name="_Toc259093683"/>
      <w:bookmarkStart w:id="493" w:name="_Toc487900364"/>
      <w:r>
        <w:rPr>
          <w:rFonts w:hint="eastAsia" w:ascii="仿宋" w:hAnsi="仿宋" w:eastAsia="仿宋" w:cs="宋体"/>
          <w:b/>
          <w:sz w:val="24"/>
        </w:rPr>
        <w:t>2.10 合同变更</w:t>
      </w:r>
      <w:bookmarkEnd w:id="489"/>
    </w:p>
    <w:p w14:paraId="0C6DFF96">
      <w:pPr>
        <w:spacing w:line="560" w:lineRule="exact"/>
        <w:ind w:firstLine="480" w:firstLineChars="200"/>
        <w:rPr>
          <w:rFonts w:ascii="仿宋" w:hAnsi="仿宋" w:eastAsia="仿宋" w:cs="宋体"/>
          <w:sz w:val="24"/>
        </w:rPr>
      </w:pPr>
      <w:r>
        <w:rPr>
          <w:rFonts w:hint="eastAsia" w:ascii="仿宋" w:hAnsi="仿宋" w:eastAsia="仿宋" w:cs="宋体"/>
          <w:sz w:val="24"/>
        </w:rPr>
        <w:t>合同继续履行将损害国家利益和社会公共利益的，双方当事人应当以书面形式变更合同。有过错的一方应当承担赔偿责任，双方当事人都有过错的，各自承担相应的责任。</w:t>
      </w:r>
      <w:bookmarkStart w:id="494" w:name="_Toc279701259"/>
      <w:bookmarkStart w:id="495" w:name="_Toc487900369"/>
      <w:bookmarkStart w:id="496" w:name="_Toc259093688"/>
    </w:p>
    <w:p w14:paraId="0676FBD7">
      <w:pPr>
        <w:spacing w:line="560" w:lineRule="exact"/>
        <w:ind w:firstLine="482" w:firstLineChars="200"/>
        <w:outlineLvl w:val="0"/>
        <w:rPr>
          <w:rFonts w:ascii="仿宋" w:hAnsi="仿宋" w:eastAsia="仿宋" w:cs="宋体"/>
          <w:b/>
          <w:sz w:val="24"/>
        </w:rPr>
      </w:pPr>
      <w:bookmarkStart w:id="497" w:name="_Toc10366"/>
      <w:bookmarkStart w:id="498" w:name="_Toc15237"/>
      <w:bookmarkStart w:id="499" w:name="_Toc22955"/>
      <w:r>
        <w:rPr>
          <w:rFonts w:hint="eastAsia" w:ascii="仿宋" w:hAnsi="仿宋" w:eastAsia="仿宋" w:cs="宋体"/>
          <w:b/>
          <w:sz w:val="24"/>
        </w:rPr>
        <w:t>2.11 合同转让</w:t>
      </w:r>
      <w:bookmarkEnd w:id="494"/>
      <w:bookmarkEnd w:id="495"/>
      <w:bookmarkEnd w:id="496"/>
      <w:r>
        <w:rPr>
          <w:rFonts w:hint="eastAsia" w:ascii="仿宋" w:hAnsi="仿宋" w:eastAsia="仿宋" w:cs="宋体"/>
          <w:b/>
          <w:sz w:val="24"/>
        </w:rPr>
        <w:t>和分包</w:t>
      </w:r>
      <w:bookmarkEnd w:id="497"/>
      <w:bookmarkEnd w:id="498"/>
      <w:bookmarkEnd w:id="499"/>
    </w:p>
    <w:p w14:paraId="6E7EDFEF">
      <w:pPr>
        <w:spacing w:line="560" w:lineRule="exact"/>
        <w:ind w:firstLine="480" w:firstLineChars="200"/>
        <w:rPr>
          <w:rFonts w:ascii="仿宋" w:hAnsi="仿宋" w:eastAsia="仿宋" w:cs="宋体"/>
          <w:sz w:val="24"/>
        </w:rPr>
      </w:pPr>
      <w:r>
        <w:rPr>
          <w:rFonts w:hint="eastAsia" w:ascii="仿宋" w:hAnsi="仿宋" w:eastAsia="仿宋" w:cs="宋体"/>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E46A732">
      <w:pPr>
        <w:spacing w:line="560" w:lineRule="exact"/>
        <w:ind w:firstLine="480" w:firstLineChars="200"/>
        <w:rPr>
          <w:rFonts w:ascii="仿宋" w:hAnsi="仿宋" w:eastAsia="仿宋" w:cs="宋体"/>
          <w:sz w:val="24"/>
        </w:rPr>
      </w:pPr>
      <w:r>
        <w:rPr>
          <w:rFonts w:hint="eastAsia" w:ascii="仿宋" w:hAnsi="仿宋" w:eastAsia="仿宋" w:cs="宋体"/>
          <w:sz w:val="24"/>
        </w:rPr>
        <w:t>2.11.2乙方采取分包方式履行合同的，甲方可直接向分包供应商支付款项。</w:t>
      </w:r>
    </w:p>
    <w:p w14:paraId="044AED83">
      <w:pPr>
        <w:spacing w:line="560" w:lineRule="exact"/>
        <w:ind w:firstLine="482" w:firstLineChars="200"/>
        <w:outlineLvl w:val="0"/>
        <w:rPr>
          <w:rFonts w:ascii="仿宋" w:hAnsi="仿宋" w:eastAsia="仿宋" w:cs="宋体"/>
          <w:b/>
          <w:sz w:val="24"/>
        </w:rPr>
      </w:pPr>
      <w:bookmarkStart w:id="500" w:name="_Toc14066"/>
      <w:bookmarkStart w:id="501" w:name="_Toc13566"/>
      <w:bookmarkStart w:id="502" w:name="_Toc16508"/>
      <w:r>
        <w:rPr>
          <w:rFonts w:hint="eastAsia" w:ascii="仿宋" w:hAnsi="仿宋" w:eastAsia="仿宋" w:cs="宋体"/>
          <w:b/>
          <w:sz w:val="24"/>
        </w:rPr>
        <w:t>2.12 不可抗力</w:t>
      </w:r>
      <w:bookmarkEnd w:id="500"/>
      <w:bookmarkEnd w:id="501"/>
      <w:bookmarkEnd w:id="502"/>
    </w:p>
    <w:p w14:paraId="79CDD41C">
      <w:pPr>
        <w:spacing w:line="560" w:lineRule="exact"/>
        <w:ind w:firstLine="480" w:firstLineChars="200"/>
        <w:rPr>
          <w:rFonts w:ascii="仿宋" w:hAnsi="仿宋" w:eastAsia="仿宋" w:cs="宋体"/>
          <w:sz w:val="24"/>
        </w:rPr>
      </w:pPr>
      <w:r>
        <w:rPr>
          <w:rFonts w:hint="eastAsia" w:ascii="仿宋" w:hAnsi="仿宋" w:eastAsia="仿宋" w:cs="宋体"/>
          <w:sz w:val="24"/>
        </w:rPr>
        <w:t>2.12.1如果任何一方遭遇法律规定的不可抗力，致使合同履行受阻时，履行合同的期限应予延长，延长的期限应相当于不可抗力所影响的时间；</w:t>
      </w:r>
    </w:p>
    <w:p w14:paraId="6FAE40AC">
      <w:pPr>
        <w:spacing w:line="560" w:lineRule="exact"/>
        <w:ind w:firstLine="480" w:firstLineChars="200"/>
        <w:rPr>
          <w:rFonts w:ascii="仿宋" w:hAnsi="仿宋" w:eastAsia="仿宋" w:cs="宋体"/>
          <w:sz w:val="24"/>
        </w:rPr>
      </w:pPr>
      <w:r>
        <w:rPr>
          <w:rFonts w:hint="eastAsia" w:ascii="仿宋" w:hAnsi="仿宋" w:eastAsia="仿宋" w:cs="宋体"/>
          <w:sz w:val="24"/>
        </w:rPr>
        <w:t>2.12.2 因不可抗力致使不能实现合同目的的，当事人可以解除合同；</w:t>
      </w:r>
    </w:p>
    <w:p w14:paraId="52E55B39">
      <w:pPr>
        <w:spacing w:line="560" w:lineRule="exact"/>
        <w:ind w:firstLine="480" w:firstLineChars="200"/>
        <w:rPr>
          <w:rFonts w:ascii="仿宋" w:hAnsi="仿宋" w:eastAsia="仿宋" w:cs="宋体"/>
          <w:sz w:val="24"/>
        </w:rPr>
      </w:pPr>
      <w:r>
        <w:rPr>
          <w:rFonts w:hint="eastAsia" w:ascii="仿宋" w:hAnsi="仿宋" w:eastAsia="仿宋" w:cs="宋体"/>
          <w:sz w:val="24"/>
        </w:rPr>
        <w:t>2.12.3 因不可抗力致使合同有变更必要的，双方当事人应在</w:t>
      </w:r>
      <w:r>
        <w:rPr>
          <w:rFonts w:hint="eastAsia" w:ascii="仿宋" w:hAnsi="仿宋" w:eastAsia="仿宋" w:cs="宋体"/>
          <w:b/>
          <w:i/>
          <w:sz w:val="24"/>
          <w:u w:val="single"/>
        </w:rPr>
        <w:t>合同专用条款</w:t>
      </w:r>
      <w:r>
        <w:rPr>
          <w:rFonts w:hint="eastAsia" w:ascii="仿宋" w:hAnsi="仿宋" w:eastAsia="仿宋" w:cs="宋体"/>
          <w:sz w:val="24"/>
        </w:rPr>
        <w:t>约定时间内以书面形式变更合同；</w:t>
      </w:r>
    </w:p>
    <w:p w14:paraId="27860AA2">
      <w:pPr>
        <w:spacing w:line="560" w:lineRule="exact"/>
        <w:ind w:firstLine="480" w:firstLineChars="200"/>
        <w:rPr>
          <w:rFonts w:ascii="仿宋" w:hAnsi="仿宋" w:eastAsia="仿宋" w:cs="宋体"/>
          <w:sz w:val="24"/>
        </w:rPr>
      </w:pPr>
      <w:r>
        <w:rPr>
          <w:rFonts w:hint="eastAsia" w:ascii="仿宋" w:hAnsi="仿宋" w:eastAsia="仿宋" w:cs="宋体"/>
          <w:sz w:val="24"/>
        </w:rPr>
        <w:t>2.12.4受不可抗力影响的一方在不可抗力发生后，应在</w:t>
      </w:r>
      <w:r>
        <w:rPr>
          <w:rFonts w:hint="eastAsia" w:ascii="仿宋" w:hAnsi="仿宋" w:eastAsia="仿宋" w:cs="宋体"/>
          <w:b/>
          <w:i/>
          <w:sz w:val="24"/>
          <w:u w:val="single"/>
        </w:rPr>
        <w:t>合同专用条款</w:t>
      </w:r>
      <w:r>
        <w:rPr>
          <w:rFonts w:hint="eastAsia" w:ascii="仿宋" w:hAnsi="仿宋" w:eastAsia="仿宋" w:cs="宋体"/>
          <w:sz w:val="24"/>
        </w:rPr>
        <w:t>约定时间内以书面形式通知对方当事人，并在</w:t>
      </w:r>
      <w:r>
        <w:rPr>
          <w:rFonts w:hint="eastAsia" w:ascii="仿宋" w:hAnsi="仿宋" w:eastAsia="仿宋" w:cs="宋体"/>
          <w:b/>
          <w:i/>
          <w:sz w:val="24"/>
          <w:u w:val="single"/>
        </w:rPr>
        <w:t>合同专用条款</w:t>
      </w:r>
      <w:r>
        <w:rPr>
          <w:rFonts w:hint="eastAsia" w:ascii="仿宋" w:hAnsi="仿宋" w:eastAsia="仿宋" w:cs="宋体"/>
          <w:sz w:val="24"/>
        </w:rPr>
        <w:t>约定时间内，将有关部门出具的证明文件送达对方当事人。</w:t>
      </w:r>
    </w:p>
    <w:p w14:paraId="077D1EFE">
      <w:pPr>
        <w:spacing w:line="560" w:lineRule="exact"/>
        <w:ind w:firstLine="482" w:firstLineChars="200"/>
        <w:outlineLvl w:val="0"/>
        <w:rPr>
          <w:rFonts w:ascii="仿宋" w:hAnsi="仿宋" w:eastAsia="仿宋" w:cs="宋体"/>
          <w:b/>
          <w:sz w:val="24"/>
        </w:rPr>
      </w:pPr>
      <w:bookmarkStart w:id="503" w:name="_Toc279701255"/>
      <w:bookmarkStart w:id="504" w:name="_Toc30676"/>
      <w:bookmarkStart w:id="505" w:name="_Toc487900365"/>
      <w:bookmarkStart w:id="506" w:name="_Toc6969"/>
      <w:bookmarkStart w:id="507" w:name="_Toc689"/>
      <w:bookmarkStart w:id="508" w:name="_Toc259093684"/>
      <w:r>
        <w:rPr>
          <w:rFonts w:hint="eastAsia" w:ascii="仿宋" w:hAnsi="仿宋" w:eastAsia="仿宋" w:cs="宋体"/>
          <w:b/>
          <w:sz w:val="24"/>
        </w:rPr>
        <w:t>2.13 税费</w:t>
      </w:r>
      <w:bookmarkEnd w:id="503"/>
      <w:bookmarkEnd w:id="504"/>
      <w:bookmarkEnd w:id="505"/>
      <w:bookmarkEnd w:id="506"/>
      <w:bookmarkEnd w:id="507"/>
      <w:bookmarkEnd w:id="508"/>
    </w:p>
    <w:p w14:paraId="73A6EE0D">
      <w:pPr>
        <w:spacing w:line="560" w:lineRule="exact"/>
        <w:ind w:firstLine="480" w:firstLineChars="200"/>
        <w:rPr>
          <w:rFonts w:ascii="仿宋" w:hAnsi="仿宋" w:eastAsia="仿宋" w:cs="宋体"/>
          <w:sz w:val="24"/>
        </w:rPr>
      </w:pPr>
      <w:r>
        <w:rPr>
          <w:rFonts w:hint="eastAsia" w:ascii="仿宋" w:hAnsi="仿宋" w:eastAsia="仿宋" w:cs="宋体"/>
          <w:sz w:val="24"/>
        </w:rPr>
        <w:t>与合同有关的一切税费，均按照中华人民共和国法律的相关规定。</w:t>
      </w:r>
    </w:p>
    <w:p w14:paraId="2042415A">
      <w:pPr>
        <w:spacing w:line="560" w:lineRule="exact"/>
        <w:ind w:firstLine="482" w:firstLineChars="200"/>
        <w:outlineLvl w:val="0"/>
        <w:rPr>
          <w:rFonts w:ascii="仿宋" w:hAnsi="仿宋" w:eastAsia="仿宋" w:cs="宋体"/>
          <w:b/>
          <w:sz w:val="24"/>
        </w:rPr>
      </w:pPr>
      <w:bookmarkStart w:id="509" w:name="_Toc279701258"/>
      <w:bookmarkStart w:id="510" w:name="_Toc7102"/>
      <w:bookmarkStart w:id="511" w:name="_Toc259093687"/>
      <w:bookmarkStart w:id="512" w:name="_Toc16959"/>
      <w:bookmarkStart w:id="513" w:name="_Toc487900368"/>
      <w:bookmarkStart w:id="514" w:name="_Toc8298"/>
      <w:r>
        <w:rPr>
          <w:rFonts w:hint="eastAsia" w:ascii="仿宋" w:hAnsi="仿宋" w:eastAsia="仿宋" w:cs="宋体"/>
          <w:b/>
          <w:sz w:val="24"/>
        </w:rPr>
        <w:t>2.14乙方破产</w:t>
      </w:r>
      <w:bookmarkEnd w:id="509"/>
      <w:bookmarkEnd w:id="510"/>
      <w:bookmarkEnd w:id="511"/>
      <w:bookmarkEnd w:id="512"/>
      <w:bookmarkEnd w:id="513"/>
      <w:bookmarkEnd w:id="514"/>
    </w:p>
    <w:p w14:paraId="530A8A40">
      <w:pPr>
        <w:spacing w:line="560" w:lineRule="exact"/>
        <w:ind w:firstLine="480" w:firstLineChars="200"/>
        <w:rPr>
          <w:rFonts w:ascii="仿宋" w:hAnsi="仿宋" w:eastAsia="仿宋" w:cs="宋体"/>
          <w:sz w:val="24"/>
        </w:rPr>
      </w:pPr>
      <w:r>
        <w:rPr>
          <w:rFonts w:hint="eastAsia" w:ascii="仿宋" w:hAnsi="仿宋" w:eastAsia="仿宋"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AD8191B">
      <w:pPr>
        <w:spacing w:line="560" w:lineRule="exact"/>
        <w:ind w:firstLine="482" w:firstLineChars="200"/>
        <w:outlineLvl w:val="0"/>
        <w:rPr>
          <w:rFonts w:ascii="仿宋" w:hAnsi="仿宋" w:eastAsia="仿宋" w:cs="宋体"/>
          <w:b/>
          <w:sz w:val="24"/>
        </w:rPr>
      </w:pPr>
      <w:bookmarkStart w:id="515" w:name="_Toc6134"/>
      <w:bookmarkStart w:id="516" w:name="_Toc29333"/>
      <w:bookmarkStart w:id="517" w:name="_Toc15387"/>
      <w:r>
        <w:rPr>
          <w:rFonts w:hint="eastAsia" w:ascii="仿宋" w:hAnsi="仿宋" w:eastAsia="仿宋" w:cs="宋体"/>
          <w:b/>
          <w:sz w:val="24"/>
        </w:rPr>
        <w:t>2.15 合同中止、终止</w:t>
      </w:r>
      <w:bookmarkEnd w:id="515"/>
      <w:bookmarkEnd w:id="516"/>
      <w:bookmarkEnd w:id="517"/>
    </w:p>
    <w:p w14:paraId="1A60B8E2">
      <w:pPr>
        <w:spacing w:line="560" w:lineRule="exact"/>
        <w:ind w:firstLine="480" w:firstLineChars="200"/>
        <w:rPr>
          <w:rFonts w:ascii="仿宋" w:hAnsi="仿宋" w:eastAsia="仿宋" w:cs="宋体"/>
          <w:sz w:val="24"/>
        </w:rPr>
      </w:pPr>
      <w:r>
        <w:rPr>
          <w:rFonts w:hint="eastAsia" w:ascii="仿宋" w:hAnsi="仿宋" w:eastAsia="仿宋" w:cs="宋体"/>
          <w:sz w:val="24"/>
        </w:rPr>
        <w:t>2.15.1 双方当事人不得擅自中止或者终止合同；</w:t>
      </w:r>
    </w:p>
    <w:p w14:paraId="4D18309D">
      <w:pPr>
        <w:spacing w:line="560" w:lineRule="exact"/>
        <w:ind w:firstLine="480" w:firstLineChars="200"/>
        <w:rPr>
          <w:rFonts w:ascii="仿宋" w:hAnsi="仿宋" w:eastAsia="仿宋" w:cs="宋体"/>
          <w:sz w:val="24"/>
        </w:rPr>
      </w:pPr>
      <w:r>
        <w:rPr>
          <w:rFonts w:hint="eastAsia" w:ascii="仿宋" w:hAnsi="仿宋" w:eastAsia="仿宋" w:cs="宋体"/>
          <w:sz w:val="24"/>
        </w:rPr>
        <w:t>2.15.2合同继续履行将损害国家利益和社会公共利益的，双方当事人应当中止或者终止合同。有过错的一方应当承担赔偿责任，双方当事人都有过错的，各自承担相应的责任。</w:t>
      </w:r>
    </w:p>
    <w:p w14:paraId="3F15A850">
      <w:pPr>
        <w:spacing w:line="560" w:lineRule="exact"/>
        <w:ind w:firstLine="482" w:firstLineChars="200"/>
        <w:outlineLvl w:val="0"/>
        <w:rPr>
          <w:rFonts w:ascii="仿宋" w:hAnsi="仿宋" w:eastAsia="仿宋" w:cs="宋体"/>
          <w:b/>
          <w:sz w:val="24"/>
        </w:rPr>
      </w:pPr>
      <w:bookmarkStart w:id="518" w:name="_Toc14563"/>
      <w:bookmarkStart w:id="519" w:name="_Toc6596"/>
      <w:bookmarkStart w:id="520" w:name="_Toc1125"/>
      <w:r>
        <w:rPr>
          <w:rFonts w:hint="eastAsia" w:ascii="仿宋" w:hAnsi="仿宋" w:eastAsia="仿宋" w:cs="宋体"/>
          <w:b/>
          <w:sz w:val="24"/>
        </w:rPr>
        <w:t>2.16检验和验收</w:t>
      </w:r>
      <w:bookmarkEnd w:id="518"/>
      <w:bookmarkEnd w:id="519"/>
      <w:bookmarkEnd w:id="520"/>
    </w:p>
    <w:p w14:paraId="2E01BFB2">
      <w:pPr>
        <w:tabs>
          <w:tab w:val="left" w:pos="360"/>
          <w:tab w:val="left" w:pos="540"/>
          <w:tab w:val="left" w:pos="1080"/>
        </w:tabs>
        <w:spacing w:line="560" w:lineRule="exact"/>
        <w:ind w:firstLine="480" w:firstLineChars="200"/>
        <w:rPr>
          <w:rFonts w:ascii="仿宋" w:hAnsi="仿宋" w:eastAsia="仿宋" w:cs="宋体"/>
          <w:sz w:val="24"/>
        </w:rPr>
      </w:pPr>
      <w:r>
        <w:rPr>
          <w:rFonts w:hint="eastAsia" w:ascii="仿宋" w:hAnsi="仿宋" w:eastAsia="仿宋" w:cs="宋体"/>
          <w:sz w:val="24"/>
        </w:rPr>
        <w:t>2.16.1货物交付前，乙方应对货物的质量、数量等方面进行详细、全面的检验，并向甲方出具证明货物符合合同约定的文件；货物交付时，甲方在</w:t>
      </w:r>
      <w:r>
        <w:rPr>
          <w:rFonts w:hint="eastAsia" w:ascii="仿宋" w:hAnsi="仿宋" w:eastAsia="仿宋" w:cs="宋体"/>
          <w:b/>
          <w:i/>
          <w:sz w:val="24"/>
          <w:u w:val="single"/>
        </w:rPr>
        <w:t>合同专用条款</w:t>
      </w:r>
      <w:r>
        <w:rPr>
          <w:rFonts w:hint="eastAsia" w:ascii="仿宋" w:hAnsi="仿宋" w:eastAsia="仿宋" w:cs="宋体"/>
          <w:sz w:val="24"/>
        </w:rPr>
        <w:t>约定时间内组织验收，并可依法邀请相关方参加，验收应出具验收书。</w:t>
      </w:r>
    </w:p>
    <w:p w14:paraId="40F966CE">
      <w:pPr>
        <w:tabs>
          <w:tab w:val="left" w:pos="360"/>
          <w:tab w:val="left" w:pos="540"/>
          <w:tab w:val="left" w:pos="1080"/>
        </w:tabs>
        <w:spacing w:line="560" w:lineRule="exact"/>
        <w:ind w:firstLine="480" w:firstLineChars="200"/>
        <w:rPr>
          <w:rFonts w:ascii="仿宋" w:hAnsi="仿宋" w:eastAsia="仿宋" w:cs="宋体"/>
          <w:sz w:val="24"/>
        </w:rPr>
      </w:pPr>
      <w:r>
        <w:rPr>
          <w:rFonts w:hint="eastAsia" w:ascii="仿宋" w:hAnsi="仿宋" w:eastAsia="仿宋" w:cs="宋体"/>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58735098">
      <w:pPr>
        <w:tabs>
          <w:tab w:val="left" w:pos="360"/>
          <w:tab w:val="left" w:pos="540"/>
          <w:tab w:val="left" w:pos="1080"/>
        </w:tabs>
        <w:spacing w:line="560" w:lineRule="exact"/>
        <w:ind w:firstLine="480" w:firstLineChars="200"/>
        <w:rPr>
          <w:rFonts w:ascii="仿宋" w:hAnsi="仿宋" w:eastAsia="仿宋" w:cs="宋体"/>
          <w:sz w:val="24"/>
        </w:rPr>
      </w:pPr>
      <w:r>
        <w:rPr>
          <w:rFonts w:hint="eastAsia" w:ascii="仿宋" w:hAnsi="仿宋" w:eastAsia="仿宋" w:cs="宋体"/>
          <w:sz w:val="24"/>
        </w:rPr>
        <w:t>2.16.3 检验和验收标准、程序等具体内容以及前述验收书的效力详见</w:t>
      </w:r>
      <w:r>
        <w:rPr>
          <w:rFonts w:hint="eastAsia" w:ascii="仿宋" w:hAnsi="仿宋" w:eastAsia="仿宋" w:cs="宋体"/>
          <w:b/>
          <w:i/>
          <w:sz w:val="24"/>
          <w:u w:val="single"/>
        </w:rPr>
        <w:t>合同专用条款</w:t>
      </w:r>
      <w:r>
        <w:rPr>
          <w:rFonts w:hint="eastAsia" w:ascii="仿宋" w:hAnsi="仿宋" w:eastAsia="仿宋" w:cs="宋体"/>
          <w:i/>
          <w:sz w:val="24"/>
        </w:rPr>
        <w:t>。</w:t>
      </w:r>
    </w:p>
    <w:bookmarkEnd w:id="490"/>
    <w:bookmarkEnd w:id="491"/>
    <w:bookmarkEnd w:id="492"/>
    <w:bookmarkEnd w:id="493"/>
    <w:p w14:paraId="6BCBF19C">
      <w:pPr>
        <w:spacing w:line="560" w:lineRule="exact"/>
        <w:ind w:firstLine="482" w:firstLineChars="200"/>
        <w:outlineLvl w:val="0"/>
        <w:rPr>
          <w:rFonts w:ascii="仿宋" w:hAnsi="仿宋" w:eastAsia="仿宋" w:cs="宋体"/>
          <w:b/>
          <w:sz w:val="24"/>
        </w:rPr>
      </w:pPr>
      <w:bookmarkStart w:id="521" w:name="_Toc487900371"/>
      <w:bookmarkStart w:id="522" w:name="_Toc259093690"/>
      <w:bookmarkStart w:id="523" w:name="_Toc279701261"/>
      <w:bookmarkStart w:id="524" w:name="_Toc19604"/>
      <w:bookmarkStart w:id="525" w:name="_Toc25182"/>
      <w:bookmarkStart w:id="526" w:name="_Toc11284"/>
      <w:r>
        <w:rPr>
          <w:rFonts w:hint="eastAsia" w:ascii="仿宋" w:hAnsi="仿宋" w:eastAsia="仿宋" w:cs="宋体"/>
          <w:b/>
          <w:sz w:val="24"/>
        </w:rPr>
        <w:t>2.17 通知</w:t>
      </w:r>
      <w:bookmarkEnd w:id="521"/>
      <w:bookmarkEnd w:id="522"/>
      <w:bookmarkEnd w:id="523"/>
      <w:r>
        <w:rPr>
          <w:rFonts w:hint="eastAsia" w:ascii="仿宋" w:hAnsi="仿宋" w:eastAsia="仿宋" w:cs="宋体"/>
          <w:b/>
          <w:sz w:val="24"/>
        </w:rPr>
        <w:t>和送达</w:t>
      </w:r>
      <w:bookmarkEnd w:id="524"/>
      <w:bookmarkEnd w:id="525"/>
      <w:bookmarkEnd w:id="526"/>
    </w:p>
    <w:p w14:paraId="0BFE3E14">
      <w:pPr>
        <w:spacing w:line="560" w:lineRule="exact"/>
        <w:ind w:firstLine="480" w:firstLineChars="200"/>
        <w:rPr>
          <w:rFonts w:ascii="仿宋" w:hAnsi="仿宋" w:eastAsia="仿宋" w:cs="宋体"/>
          <w:sz w:val="24"/>
        </w:rPr>
      </w:pPr>
      <w:bookmarkStart w:id="527" w:name="_Toc6698"/>
      <w:bookmarkStart w:id="528" w:name="_Toc3135"/>
      <w:bookmarkStart w:id="529" w:name="_Toc279701262"/>
      <w:bookmarkStart w:id="530" w:name="_Toc487900372"/>
      <w:bookmarkStart w:id="531" w:name="_Toc259093691"/>
      <w:r>
        <w:rPr>
          <w:rFonts w:hint="eastAsia" w:ascii="仿宋" w:hAnsi="仿宋" w:eastAsia="仿宋" w:cs="宋体"/>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宋体"/>
          <w:sz w:val="24"/>
          <w:u w:val="single"/>
        </w:rPr>
        <w:t>3</w:t>
      </w:r>
      <w:r>
        <w:rPr>
          <w:rFonts w:hint="eastAsia" w:ascii="仿宋" w:hAnsi="仿宋" w:eastAsia="仿宋" w:cs="宋体"/>
          <w:sz w:val="24"/>
        </w:rPr>
        <w:t>个工作日内书面通知对方当事人，在对方当事人收到有关变更通知之前，变更前的约定送达方式或者地址仍视为有效。</w:t>
      </w:r>
      <w:bookmarkEnd w:id="527"/>
      <w:bookmarkEnd w:id="528"/>
    </w:p>
    <w:p w14:paraId="56B96FAD">
      <w:pPr>
        <w:spacing w:line="560" w:lineRule="exact"/>
        <w:ind w:firstLine="480" w:firstLineChars="200"/>
        <w:rPr>
          <w:rFonts w:ascii="仿宋" w:hAnsi="仿宋" w:eastAsia="仿宋" w:cs="宋体"/>
          <w:sz w:val="24"/>
        </w:rPr>
      </w:pPr>
      <w:bookmarkStart w:id="532" w:name="_Toc23128"/>
      <w:bookmarkStart w:id="533" w:name="_Toc23294"/>
      <w:r>
        <w:rPr>
          <w:rFonts w:hint="eastAsia" w:ascii="仿宋" w:hAnsi="仿宋" w:eastAsia="仿宋" w:cs="宋体"/>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2"/>
      <w:bookmarkEnd w:id="533"/>
    </w:p>
    <w:p w14:paraId="34126694">
      <w:pPr>
        <w:spacing w:line="560" w:lineRule="exact"/>
        <w:ind w:firstLine="482" w:firstLineChars="200"/>
        <w:outlineLvl w:val="0"/>
        <w:rPr>
          <w:rFonts w:ascii="仿宋" w:hAnsi="仿宋" w:eastAsia="仿宋" w:cs="宋体"/>
          <w:b/>
          <w:sz w:val="24"/>
        </w:rPr>
      </w:pPr>
      <w:bookmarkStart w:id="534" w:name="_Toc30599"/>
      <w:bookmarkStart w:id="535" w:name="_Toc18540"/>
      <w:bookmarkStart w:id="536" w:name="_Toc4355"/>
      <w:r>
        <w:rPr>
          <w:rFonts w:hint="eastAsia" w:ascii="仿宋" w:hAnsi="仿宋" w:eastAsia="仿宋" w:cs="宋体"/>
          <w:b/>
          <w:sz w:val="24"/>
        </w:rPr>
        <w:t>2.18 计量单位</w:t>
      </w:r>
      <w:bookmarkEnd w:id="529"/>
      <w:bookmarkEnd w:id="530"/>
      <w:bookmarkEnd w:id="531"/>
      <w:bookmarkEnd w:id="534"/>
      <w:bookmarkEnd w:id="535"/>
      <w:bookmarkEnd w:id="536"/>
    </w:p>
    <w:p w14:paraId="42714F15">
      <w:pPr>
        <w:spacing w:line="560" w:lineRule="exact"/>
        <w:ind w:firstLine="480" w:firstLineChars="200"/>
        <w:rPr>
          <w:rFonts w:ascii="仿宋" w:hAnsi="仿宋" w:eastAsia="仿宋" w:cs="宋体"/>
          <w:sz w:val="24"/>
        </w:rPr>
      </w:pPr>
      <w:r>
        <w:rPr>
          <w:rFonts w:hint="eastAsia" w:ascii="仿宋" w:hAnsi="仿宋" w:eastAsia="仿宋" w:cs="宋体"/>
          <w:sz w:val="24"/>
        </w:rPr>
        <w:t>除技术规范中另有规定外,合同的计量单位均使用国家法定计量单位。</w:t>
      </w:r>
    </w:p>
    <w:p w14:paraId="39B6D275">
      <w:pPr>
        <w:spacing w:line="560" w:lineRule="exact"/>
        <w:ind w:firstLine="482" w:firstLineChars="200"/>
        <w:outlineLvl w:val="0"/>
        <w:rPr>
          <w:rFonts w:ascii="仿宋" w:hAnsi="仿宋" w:eastAsia="仿宋" w:cs="宋体"/>
          <w:b/>
          <w:sz w:val="24"/>
        </w:rPr>
      </w:pPr>
      <w:bookmarkStart w:id="537" w:name="_Toc487900373"/>
      <w:bookmarkStart w:id="538" w:name="_Toc18567"/>
      <w:bookmarkStart w:id="539" w:name="_Toc12773"/>
      <w:bookmarkStart w:id="540" w:name="_Toc259093692"/>
      <w:bookmarkStart w:id="541" w:name="_Toc279701263"/>
      <w:bookmarkStart w:id="542" w:name="_Toc10330"/>
      <w:r>
        <w:rPr>
          <w:rFonts w:hint="eastAsia" w:ascii="仿宋" w:hAnsi="仿宋" w:eastAsia="仿宋" w:cs="宋体"/>
          <w:b/>
          <w:sz w:val="24"/>
        </w:rPr>
        <w:t>2.19 合同使用的文字和适用的法律</w:t>
      </w:r>
      <w:bookmarkEnd w:id="537"/>
      <w:bookmarkEnd w:id="538"/>
      <w:bookmarkEnd w:id="539"/>
      <w:bookmarkEnd w:id="540"/>
      <w:bookmarkEnd w:id="541"/>
      <w:bookmarkEnd w:id="542"/>
    </w:p>
    <w:p w14:paraId="06FA5B7B">
      <w:pPr>
        <w:spacing w:line="560" w:lineRule="exact"/>
        <w:ind w:firstLine="480" w:firstLineChars="200"/>
        <w:rPr>
          <w:rFonts w:ascii="仿宋" w:hAnsi="仿宋" w:eastAsia="仿宋" w:cs="宋体"/>
          <w:sz w:val="24"/>
        </w:rPr>
      </w:pPr>
      <w:r>
        <w:rPr>
          <w:rFonts w:hint="eastAsia" w:ascii="仿宋" w:hAnsi="仿宋" w:eastAsia="仿宋" w:cs="宋体"/>
          <w:sz w:val="24"/>
        </w:rPr>
        <w:t>2.19.1 合同使用汉语书就、变更和解释；</w:t>
      </w:r>
    </w:p>
    <w:p w14:paraId="176D29A0">
      <w:pPr>
        <w:spacing w:line="560" w:lineRule="exact"/>
        <w:ind w:firstLine="480" w:firstLineChars="200"/>
        <w:rPr>
          <w:rFonts w:ascii="仿宋" w:hAnsi="仿宋" w:eastAsia="仿宋" w:cs="宋体"/>
          <w:sz w:val="24"/>
        </w:rPr>
      </w:pPr>
      <w:r>
        <w:rPr>
          <w:rFonts w:hint="eastAsia" w:ascii="仿宋" w:hAnsi="仿宋" w:eastAsia="仿宋" w:cs="宋体"/>
          <w:sz w:val="24"/>
        </w:rPr>
        <w:t>2.19.2 合同适用中华人民共和国法律。</w:t>
      </w:r>
    </w:p>
    <w:p w14:paraId="501FEA95">
      <w:pPr>
        <w:spacing w:line="560" w:lineRule="exact"/>
        <w:ind w:firstLine="482" w:firstLineChars="200"/>
        <w:outlineLvl w:val="0"/>
        <w:rPr>
          <w:rFonts w:ascii="仿宋" w:hAnsi="仿宋" w:eastAsia="仿宋" w:cs="宋体"/>
          <w:b/>
          <w:sz w:val="24"/>
        </w:rPr>
      </w:pPr>
      <w:bookmarkStart w:id="543" w:name="_Toc259093693"/>
      <w:bookmarkStart w:id="544" w:name="_Toc16673"/>
      <w:bookmarkStart w:id="545" w:name="_Toc12004"/>
      <w:bookmarkStart w:id="546" w:name="_Toc279701264"/>
      <w:bookmarkStart w:id="547" w:name="_Toc3148"/>
      <w:bookmarkStart w:id="548" w:name="_Toc487900374"/>
      <w:r>
        <w:rPr>
          <w:rFonts w:hint="eastAsia" w:ascii="仿宋" w:hAnsi="仿宋" w:eastAsia="仿宋" w:cs="宋体"/>
          <w:b/>
          <w:sz w:val="24"/>
        </w:rPr>
        <w:t>2.20 履约保证金</w:t>
      </w:r>
      <w:bookmarkEnd w:id="543"/>
      <w:bookmarkEnd w:id="544"/>
      <w:bookmarkEnd w:id="545"/>
      <w:bookmarkEnd w:id="546"/>
      <w:bookmarkEnd w:id="547"/>
    </w:p>
    <w:p w14:paraId="31BF754E">
      <w:pPr>
        <w:pStyle w:val="620"/>
        <w:spacing w:before="0" w:beforeAutospacing="0" w:after="0" w:afterAutospacing="0" w:line="360" w:lineRule="auto"/>
        <w:ind w:firstLine="420"/>
        <w:rPr>
          <w:rFonts w:ascii="仿宋" w:hAnsi="仿宋" w:eastAsia="仿宋"/>
        </w:rPr>
      </w:pPr>
      <w:r>
        <w:rPr>
          <w:rFonts w:hint="eastAsia" w:ascii="仿宋" w:hAnsi="仿宋" w:eastAsia="仿宋"/>
        </w:rPr>
        <w:t>2.20.1 采购文件要求乙方提交履约保证金的，乙方应按</w:t>
      </w:r>
      <w:r>
        <w:rPr>
          <w:rFonts w:hint="eastAsia" w:ascii="仿宋" w:hAnsi="仿宋" w:eastAsia="仿宋"/>
          <w:b/>
          <w:i/>
          <w:u w:val="single"/>
        </w:rPr>
        <w:t>合同专用条款</w:t>
      </w:r>
      <w:r>
        <w:rPr>
          <w:rFonts w:hint="eastAsia" w:ascii="仿宋" w:hAnsi="仿宋" w:eastAsia="仿宋"/>
        </w:rPr>
        <w:t>约定的方式，以支票、汇票、本票或者金融机构、担保机构出具的保函等非现金形式，提交不超过合同金额</w:t>
      </w:r>
      <w:r>
        <w:rPr>
          <w:rFonts w:ascii="仿宋" w:hAnsi="仿宋" w:eastAsia="仿宋"/>
        </w:rPr>
        <w:t>1%</w:t>
      </w:r>
      <w:r>
        <w:rPr>
          <w:rFonts w:hint="eastAsia" w:ascii="仿宋" w:hAnsi="仿宋" w:eastAsia="仿宋"/>
        </w:rPr>
        <w:t>的履约保证金；鼓励和支持乙方以银行、保险公司出具的保函形式提供履约保证，乙方以银行、保险公司出具保函形式提交履约保证金的，甲方不得拒收。</w:t>
      </w:r>
    </w:p>
    <w:p w14:paraId="47C3B9D6">
      <w:pPr>
        <w:spacing w:line="560" w:lineRule="exact"/>
        <w:ind w:firstLine="480" w:firstLineChars="200"/>
        <w:rPr>
          <w:rFonts w:ascii="仿宋" w:hAnsi="仿宋" w:eastAsia="仿宋" w:cs="宋体"/>
          <w:sz w:val="24"/>
        </w:rPr>
      </w:pPr>
      <w:r>
        <w:rPr>
          <w:rFonts w:ascii="仿宋" w:hAnsi="仿宋" w:eastAsia="仿宋" w:cs="宋体"/>
          <w:sz w:val="24"/>
        </w:rPr>
        <w:t xml:space="preserve">2.20.2  </w:t>
      </w:r>
      <w:r>
        <w:rPr>
          <w:rFonts w:hint="eastAsia" w:ascii="仿宋" w:hAnsi="仿宋" w:eastAsia="仿宋" w:cs="宋体"/>
          <w:sz w:val="24"/>
        </w:rPr>
        <w:t>甲方在项目验收结束后及时退还履约保证金。甲方在项目通过验收之日起</w:t>
      </w:r>
      <w:r>
        <w:rPr>
          <w:rFonts w:hint="eastAsia" w:ascii="仿宋" w:hAnsi="仿宋" w:eastAsia="仿宋" w:cs="宋体"/>
          <w:b/>
          <w:i/>
          <w:sz w:val="24"/>
          <w:u w:val="single"/>
        </w:rPr>
        <w:t>合同专用条款</w:t>
      </w:r>
      <w:r>
        <w:rPr>
          <w:rFonts w:hint="eastAsia" w:ascii="仿宋" w:hAnsi="仿宋" w:eastAsia="仿宋" w:cs="宋体"/>
          <w:sz w:val="24"/>
        </w:rPr>
        <w:t>个工作日内将履约保证金退还乙方，逾期退还的，乙方可要求甲方支付违约金，违约金按每迟延退还一日的应退还而未退还金额的</w:t>
      </w:r>
      <w:r>
        <w:rPr>
          <w:rFonts w:hint="eastAsia" w:ascii="仿宋" w:hAnsi="仿宋" w:eastAsia="仿宋" w:cs="宋体"/>
          <w:sz w:val="24"/>
          <w:u w:val="single"/>
        </w:rPr>
        <w:t xml:space="preserve">  0.05  </w:t>
      </w:r>
      <w:r>
        <w:rPr>
          <w:rFonts w:hint="eastAsia" w:ascii="仿宋" w:hAnsi="仿宋" w:eastAsia="仿宋" w:cs="宋体"/>
          <w:sz w:val="24"/>
        </w:rPr>
        <w:t>%计算，最高限额为本合同履约保证金的</w:t>
      </w:r>
      <w:r>
        <w:rPr>
          <w:rFonts w:hint="eastAsia" w:ascii="仿宋" w:hAnsi="仿宋" w:eastAsia="仿宋" w:cs="宋体"/>
          <w:sz w:val="24"/>
          <w:u w:val="single"/>
        </w:rPr>
        <w:t xml:space="preserve">  20   </w:t>
      </w:r>
      <w:r>
        <w:rPr>
          <w:rFonts w:hint="eastAsia" w:ascii="仿宋" w:hAnsi="仿宋" w:eastAsia="仿宋" w:cs="宋体"/>
          <w:sz w:val="24"/>
        </w:rPr>
        <w:t xml:space="preserve">%； </w:t>
      </w:r>
    </w:p>
    <w:p w14:paraId="62680A40">
      <w:pPr>
        <w:spacing w:line="560" w:lineRule="exact"/>
        <w:ind w:firstLine="480" w:firstLineChars="200"/>
        <w:rPr>
          <w:rFonts w:ascii="仿宋" w:hAnsi="仿宋" w:eastAsia="仿宋" w:cs="宋体"/>
          <w:sz w:val="24"/>
        </w:rPr>
      </w:pPr>
      <w:r>
        <w:rPr>
          <w:rFonts w:hint="eastAsia" w:ascii="仿宋" w:hAnsi="仿宋" w:eastAsia="仿宋" w:cs="宋体"/>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E877834">
      <w:pPr>
        <w:spacing w:line="560" w:lineRule="exact"/>
        <w:ind w:firstLine="480" w:firstLineChars="200"/>
        <w:rPr>
          <w:rFonts w:ascii="仿宋" w:hAnsi="仿宋" w:eastAsia="仿宋" w:cs="宋体"/>
        </w:rPr>
      </w:pPr>
      <w:r>
        <w:rPr>
          <w:rFonts w:hint="eastAsia" w:ascii="仿宋" w:hAnsi="仿宋" w:eastAsia="仿宋" w:cs="宋体"/>
          <w:sz w:val="24"/>
        </w:rPr>
        <w:t>2.20.4甲方在乙方履行完合同约定义务事项后及时退还，延迟退还的，应当按照合同约定和法律规定承担相应的赔偿责任。</w:t>
      </w:r>
    </w:p>
    <w:p w14:paraId="583750E7">
      <w:pPr>
        <w:spacing w:line="560" w:lineRule="exact"/>
        <w:ind w:firstLine="480" w:firstLineChars="200"/>
        <w:rPr>
          <w:rFonts w:ascii="仿宋" w:hAnsi="仿宋" w:eastAsia="仿宋" w:cs="宋体"/>
          <w:sz w:val="24"/>
        </w:rPr>
      </w:pPr>
      <w:r>
        <w:rPr>
          <w:rFonts w:hint="eastAsia" w:ascii="仿宋" w:hAnsi="仿宋" w:eastAsia="仿宋" w:cs="宋体"/>
          <w:sz w:val="24"/>
        </w:rPr>
        <w:t>2.21对于因甲方原因导致变更、中止或者终止政府采购合同的，甲方应当依照合同约定对供应商受到的损失予以赔偿或者补偿。</w:t>
      </w:r>
    </w:p>
    <w:bookmarkEnd w:id="548"/>
    <w:p w14:paraId="203728F9">
      <w:pPr>
        <w:spacing w:line="560" w:lineRule="exact"/>
        <w:ind w:firstLine="482" w:firstLineChars="200"/>
        <w:outlineLvl w:val="0"/>
        <w:rPr>
          <w:rFonts w:ascii="仿宋" w:hAnsi="仿宋" w:eastAsia="仿宋" w:cs="宋体"/>
          <w:b/>
          <w:sz w:val="24"/>
        </w:rPr>
      </w:pPr>
      <w:bookmarkStart w:id="549" w:name="_Toc6885"/>
      <w:bookmarkStart w:id="550" w:name="_Toc14001"/>
      <w:bookmarkStart w:id="551" w:name="_Toc19890"/>
      <w:r>
        <w:rPr>
          <w:rFonts w:hint="eastAsia" w:ascii="仿宋" w:hAnsi="仿宋" w:eastAsia="仿宋" w:cs="宋体"/>
          <w:b/>
          <w:sz w:val="24"/>
        </w:rPr>
        <w:t>2.22合同份数</w:t>
      </w:r>
      <w:bookmarkEnd w:id="549"/>
      <w:bookmarkEnd w:id="550"/>
      <w:bookmarkEnd w:id="551"/>
    </w:p>
    <w:p w14:paraId="3899B9EF">
      <w:pPr>
        <w:spacing w:line="560" w:lineRule="exact"/>
        <w:ind w:firstLine="480" w:firstLineChars="200"/>
        <w:rPr>
          <w:rFonts w:ascii="仿宋" w:hAnsi="仿宋" w:eastAsia="仿宋" w:cs="宋体"/>
          <w:sz w:val="24"/>
        </w:rPr>
      </w:pPr>
      <w:r>
        <w:rPr>
          <w:rFonts w:hint="eastAsia" w:ascii="仿宋" w:hAnsi="仿宋" w:eastAsia="仿宋" w:cs="宋体"/>
          <w:sz w:val="24"/>
        </w:rPr>
        <w:t>合同份数按</w:t>
      </w:r>
      <w:r>
        <w:rPr>
          <w:rFonts w:hint="eastAsia" w:ascii="仿宋" w:hAnsi="仿宋" w:eastAsia="仿宋" w:cs="宋体"/>
          <w:b/>
          <w:i/>
          <w:sz w:val="24"/>
          <w:u w:val="single"/>
        </w:rPr>
        <w:t>合同专用条款</w:t>
      </w:r>
      <w:r>
        <w:rPr>
          <w:rFonts w:hint="eastAsia" w:ascii="仿宋" w:hAnsi="仿宋" w:eastAsia="仿宋" w:cs="宋体"/>
          <w:sz w:val="24"/>
        </w:rPr>
        <w:t>规定，每份均具有同等法律效力。</w:t>
      </w:r>
    </w:p>
    <w:p w14:paraId="331B4B45">
      <w:pPr>
        <w:adjustRightInd/>
        <w:spacing w:line="360" w:lineRule="auto"/>
        <w:ind w:firstLine="2513" w:firstLineChars="1197"/>
        <w:outlineLvl w:val="0"/>
        <w:rPr>
          <w:rFonts w:ascii="仿宋" w:hAnsi="仿宋" w:eastAsia="仿宋" w:cs="宋体"/>
          <w:b/>
        </w:rPr>
      </w:pPr>
      <w:r>
        <w:rPr>
          <w:rFonts w:hint="eastAsia" w:ascii="仿宋" w:hAnsi="仿宋" w:eastAsia="仿宋" w:cs="宋体"/>
          <w:kern w:val="0"/>
        </w:rPr>
        <w:br w:type="page"/>
      </w:r>
      <w:r>
        <w:rPr>
          <w:rFonts w:hint="eastAsia" w:ascii="仿宋" w:hAnsi="仿宋" w:eastAsia="仿宋" w:cs="宋体"/>
          <w:b/>
          <w:sz w:val="32"/>
          <w:szCs w:val="20"/>
        </w:rPr>
        <w:t>第三部分  合同专用条款</w:t>
      </w:r>
    </w:p>
    <w:p w14:paraId="7ACDC084">
      <w:pPr>
        <w:spacing w:line="560" w:lineRule="exact"/>
        <w:ind w:left="-420" w:leftChars="-200" w:right="-420" w:rightChars="-200" w:firstLine="480" w:firstLineChars="200"/>
        <w:rPr>
          <w:rFonts w:ascii="仿宋" w:hAnsi="仿宋" w:eastAsia="仿宋" w:cs="宋体"/>
        </w:rPr>
      </w:pPr>
      <w:r>
        <w:rPr>
          <w:rFonts w:hint="eastAsia" w:ascii="仿宋" w:hAnsi="仿宋" w:eastAsia="仿宋"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1C6A8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14:paraId="1E6DA9BA">
            <w:pPr>
              <w:spacing w:before="0" w:beforeAutospacing="0" w:after="0" w:afterAutospacing="0" w:line="360" w:lineRule="auto"/>
              <w:ind w:left="0" w:right="0"/>
              <w:jc w:val="center"/>
              <w:rPr>
                <w:rFonts w:hint="default" w:ascii="仿宋" w:hAnsi="仿宋" w:eastAsia="仿宋" w:cs="宋体"/>
                <w:b/>
                <w:sz w:val="24"/>
                <w:szCs w:val="20"/>
              </w:rPr>
            </w:pPr>
            <w:r>
              <w:rPr>
                <w:rFonts w:hint="eastAsia" w:ascii="仿宋" w:hAnsi="仿宋" w:eastAsia="仿宋" w:cs="宋体"/>
                <w:b/>
                <w:sz w:val="24"/>
                <w:szCs w:val="20"/>
              </w:rPr>
              <w:t>条款号</w:t>
            </w:r>
          </w:p>
        </w:tc>
        <w:tc>
          <w:tcPr>
            <w:tcW w:w="8275" w:type="dxa"/>
            <w:vAlign w:val="center"/>
          </w:tcPr>
          <w:p w14:paraId="34990BA1">
            <w:pPr>
              <w:spacing w:before="0" w:beforeAutospacing="0" w:after="0" w:afterAutospacing="0" w:line="360" w:lineRule="auto"/>
              <w:ind w:left="0" w:right="0"/>
              <w:jc w:val="center"/>
              <w:rPr>
                <w:rFonts w:hint="default" w:ascii="仿宋" w:hAnsi="仿宋" w:eastAsia="仿宋" w:cs="宋体"/>
                <w:b/>
                <w:sz w:val="24"/>
                <w:szCs w:val="20"/>
              </w:rPr>
            </w:pPr>
            <w:r>
              <w:rPr>
                <w:rFonts w:hint="eastAsia" w:ascii="仿宋" w:hAnsi="仿宋" w:eastAsia="仿宋" w:cs="宋体"/>
                <w:b/>
                <w:sz w:val="24"/>
                <w:szCs w:val="20"/>
              </w:rPr>
              <w:t>约定内容</w:t>
            </w:r>
          </w:p>
        </w:tc>
      </w:tr>
      <w:tr w14:paraId="303CA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B0B97B6">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1.4.4</w:t>
            </w:r>
          </w:p>
        </w:tc>
        <w:tc>
          <w:tcPr>
            <w:tcW w:w="8275" w:type="dxa"/>
            <w:vAlign w:val="center"/>
          </w:tcPr>
          <w:p w14:paraId="5BA966C4">
            <w:pPr>
              <w:spacing w:before="0" w:beforeAutospacing="0" w:after="0" w:afterAutospacing="0" w:line="360" w:lineRule="auto"/>
              <w:ind w:left="0" w:right="0"/>
              <w:rPr>
                <w:rFonts w:hint="default" w:ascii="仿宋" w:hAnsi="仿宋" w:eastAsia="仿宋" w:cs="宋体"/>
                <w:sz w:val="24"/>
                <w:szCs w:val="20"/>
              </w:rPr>
            </w:pPr>
          </w:p>
        </w:tc>
      </w:tr>
      <w:tr w14:paraId="4C2AB6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F216558">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 xml:space="preserve">1.5.1 </w:t>
            </w:r>
          </w:p>
        </w:tc>
        <w:tc>
          <w:tcPr>
            <w:tcW w:w="8275" w:type="dxa"/>
            <w:vAlign w:val="center"/>
          </w:tcPr>
          <w:p w14:paraId="27AB0CAC">
            <w:pPr>
              <w:spacing w:before="0" w:beforeAutospacing="0" w:after="0" w:afterAutospacing="0" w:line="360" w:lineRule="auto"/>
              <w:ind w:left="0" w:right="0"/>
              <w:rPr>
                <w:rFonts w:hint="default" w:ascii="仿宋" w:hAnsi="仿宋" w:eastAsia="仿宋" w:cs="宋体"/>
                <w:sz w:val="24"/>
                <w:szCs w:val="20"/>
              </w:rPr>
            </w:pPr>
          </w:p>
        </w:tc>
      </w:tr>
      <w:tr w14:paraId="05C3B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37CE934">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1.5.2</w:t>
            </w:r>
          </w:p>
        </w:tc>
        <w:tc>
          <w:tcPr>
            <w:tcW w:w="8275" w:type="dxa"/>
            <w:vAlign w:val="center"/>
          </w:tcPr>
          <w:p w14:paraId="519C0247">
            <w:pPr>
              <w:spacing w:before="0" w:beforeAutospacing="0" w:after="0" w:afterAutospacing="0" w:line="360" w:lineRule="auto"/>
              <w:ind w:left="0" w:right="0"/>
              <w:rPr>
                <w:rFonts w:hint="default" w:ascii="仿宋" w:hAnsi="仿宋" w:eastAsia="仿宋" w:cs="宋体"/>
                <w:sz w:val="24"/>
                <w:szCs w:val="20"/>
              </w:rPr>
            </w:pPr>
          </w:p>
        </w:tc>
      </w:tr>
      <w:tr w14:paraId="64104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FC0D184">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 xml:space="preserve">1.5.3 </w:t>
            </w:r>
          </w:p>
        </w:tc>
        <w:tc>
          <w:tcPr>
            <w:tcW w:w="8275" w:type="dxa"/>
            <w:vAlign w:val="center"/>
          </w:tcPr>
          <w:p w14:paraId="3E09C072">
            <w:pPr>
              <w:spacing w:before="0" w:beforeAutospacing="0" w:after="0" w:afterAutospacing="0" w:line="360" w:lineRule="auto"/>
              <w:ind w:left="0" w:right="0"/>
              <w:rPr>
                <w:rFonts w:hint="default" w:ascii="仿宋" w:hAnsi="仿宋" w:eastAsia="仿宋" w:cs="宋体"/>
                <w:sz w:val="24"/>
                <w:szCs w:val="20"/>
              </w:rPr>
            </w:pPr>
          </w:p>
        </w:tc>
      </w:tr>
      <w:tr w14:paraId="2C8AC1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trPr>
        <w:tc>
          <w:tcPr>
            <w:tcW w:w="851" w:type="dxa"/>
            <w:tcBorders>
              <w:left w:val="single" w:color="auto" w:sz="4" w:space="0"/>
            </w:tcBorders>
            <w:vAlign w:val="center"/>
          </w:tcPr>
          <w:p w14:paraId="49C4FD9E">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1.6.7</w:t>
            </w:r>
          </w:p>
        </w:tc>
        <w:tc>
          <w:tcPr>
            <w:tcW w:w="8275" w:type="dxa"/>
            <w:vAlign w:val="center"/>
          </w:tcPr>
          <w:p w14:paraId="71E4BD7E">
            <w:pPr>
              <w:spacing w:before="0" w:beforeAutospacing="0" w:after="0" w:afterAutospacing="0" w:line="360" w:lineRule="auto"/>
              <w:ind w:left="0" w:right="0"/>
              <w:rPr>
                <w:rFonts w:hint="default" w:ascii="仿宋" w:hAnsi="仿宋" w:eastAsia="仿宋" w:cs="宋体"/>
                <w:sz w:val="24"/>
                <w:szCs w:val="20"/>
              </w:rPr>
            </w:pPr>
          </w:p>
        </w:tc>
      </w:tr>
      <w:tr w14:paraId="72982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EC21B74">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1.7</w:t>
            </w:r>
          </w:p>
        </w:tc>
        <w:tc>
          <w:tcPr>
            <w:tcW w:w="8275" w:type="dxa"/>
            <w:vAlign w:val="center"/>
          </w:tcPr>
          <w:p w14:paraId="0B74C7D9">
            <w:pPr>
              <w:spacing w:before="0" w:beforeAutospacing="0" w:after="0" w:afterAutospacing="0" w:line="360" w:lineRule="auto"/>
              <w:ind w:left="0" w:right="0"/>
              <w:rPr>
                <w:rFonts w:hint="default" w:ascii="仿宋" w:hAnsi="仿宋" w:eastAsia="仿宋" w:cs="宋体"/>
                <w:sz w:val="24"/>
                <w:szCs w:val="20"/>
              </w:rPr>
            </w:pPr>
          </w:p>
        </w:tc>
      </w:tr>
      <w:tr w14:paraId="624B5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3203767">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1.7.1</w:t>
            </w:r>
          </w:p>
        </w:tc>
        <w:tc>
          <w:tcPr>
            <w:tcW w:w="8275" w:type="dxa"/>
            <w:vAlign w:val="center"/>
          </w:tcPr>
          <w:p w14:paraId="70C5A766">
            <w:pPr>
              <w:spacing w:before="0" w:beforeAutospacing="0" w:after="0" w:afterAutospacing="0" w:line="360" w:lineRule="auto"/>
              <w:ind w:left="0" w:right="0"/>
              <w:rPr>
                <w:rFonts w:hint="default" w:ascii="仿宋" w:hAnsi="仿宋" w:eastAsia="仿宋" w:cs="宋体"/>
                <w:sz w:val="24"/>
                <w:szCs w:val="20"/>
              </w:rPr>
            </w:pPr>
          </w:p>
        </w:tc>
      </w:tr>
      <w:tr w14:paraId="69C19E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E9DD80C">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1.7.2</w:t>
            </w:r>
          </w:p>
        </w:tc>
        <w:tc>
          <w:tcPr>
            <w:tcW w:w="8275" w:type="dxa"/>
            <w:vAlign w:val="center"/>
          </w:tcPr>
          <w:p w14:paraId="54673887">
            <w:pPr>
              <w:spacing w:before="0" w:beforeAutospacing="0" w:after="0" w:afterAutospacing="0" w:line="360" w:lineRule="auto"/>
              <w:ind w:left="0" w:right="0"/>
              <w:rPr>
                <w:rFonts w:hint="default" w:ascii="仿宋" w:hAnsi="仿宋" w:eastAsia="仿宋" w:cs="宋体"/>
                <w:sz w:val="24"/>
                <w:szCs w:val="20"/>
              </w:rPr>
            </w:pPr>
          </w:p>
        </w:tc>
      </w:tr>
      <w:tr w14:paraId="5A7C5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A22FC17">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2.3.2</w:t>
            </w:r>
          </w:p>
        </w:tc>
        <w:tc>
          <w:tcPr>
            <w:tcW w:w="8275" w:type="dxa"/>
            <w:vAlign w:val="center"/>
          </w:tcPr>
          <w:p w14:paraId="278E19AF">
            <w:pPr>
              <w:spacing w:before="0" w:beforeAutospacing="0" w:after="0" w:afterAutospacing="0" w:line="360" w:lineRule="auto"/>
              <w:ind w:left="-420" w:leftChars="-200" w:right="-420" w:rightChars="-200" w:firstLine="480" w:firstLineChars="200"/>
              <w:rPr>
                <w:rFonts w:hint="default" w:ascii="仿宋" w:hAnsi="仿宋" w:eastAsia="仿宋" w:cs="宋体"/>
                <w:sz w:val="24"/>
                <w:szCs w:val="20"/>
              </w:rPr>
            </w:pPr>
          </w:p>
        </w:tc>
      </w:tr>
      <w:tr w14:paraId="62884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055BEAF9">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2.4.1</w:t>
            </w:r>
          </w:p>
        </w:tc>
        <w:tc>
          <w:tcPr>
            <w:tcW w:w="8275" w:type="dxa"/>
            <w:vAlign w:val="center"/>
          </w:tcPr>
          <w:p w14:paraId="6ED73922">
            <w:pPr>
              <w:spacing w:before="0" w:beforeAutospacing="0" w:after="0" w:afterAutospacing="0" w:line="360" w:lineRule="auto"/>
              <w:ind w:left="-420" w:leftChars="-200" w:right="-420" w:rightChars="-200" w:firstLine="480" w:firstLineChars="200"/>
              <w:rPr>
                <w:rFonts w:hint="default" w:ascii="仿宋" w:hAnsi="仿宋" w:eastAsia="仿宋" w:cs="宋体"/>
                <w:sz w:val="24"/>
                <w:szCs w:val="20"/>
              </w:rPr>
            </w:pPr>
          </w:p>
        </w:tc>
      </w:tr>
      <w:tr w14:paraId="521EB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0F7AB52D">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2.4.3</w:t>
            </w:r>
          </w:p>
        </w:tc>
        <w:tc>
          <w:tcPr>
            <w:tcW w:w="8275" w:type="dxa"/>
            <w:vAlign w:val="center"/>
          </w:tcPr>
          <w:p w14:paraId="3144E119">
            <w:pPr>
              <w:spacing w:before="0" w:beforeAutospacing="0" w:after="0" w:afterAutospacing="0" w:line="360" w:lineRule="auto"/>
              <w:ind w:left="0" w:right="0"/>
              <w:rPr>
                <w:rFonts w:hint="default" w:ascii="仿宋" w:hAnsi="仿宋" w:eastAsia="仿宋" w:cs="宋体"/>
                <w:sz w:val="24"/>
                <w:szCs w:val="20"/>
              </w:rPr>
            </w:pPr>
          </w:p>
        </w:tc>
      </w:tr>
      <w:tr w14:paraId="5B3860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top"/>
          </w:tcPr>
          <w:p w14:paraId="54CBBA79">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 xml:space="preserve">2.8 </w:t>
            </w:r>
          </w:p>
        </w:tc>
        <w:tc>
          <w:tcPr>
            <w:tcW w:w="8275" w:type="dxa"/>
            <w:vAlign w:val="top"/>
          </w:tcPr>
          <w:p w14:paraId="55E573AC">
            <w:pPr>
              <w:spacing w:before="0" w:beforeAutospacing="0" w:after="0" w:afterAutospacing="0" w:line="360" w:lineRule="auto"/>
              <w:ind w:left="0" w:right="0"/>
              <w:rPr>
                <w:rFonts w:hint="default" w:ascii="仿宋" w:hAnsi="仿宋" w:eastAsia="仿宋" w:cs="宋体"/>
                <w:sz w:val="24"/>
                <w:szCs w:val="20"/>
              </w:rPr>
            </w:pPr>
          </w:p>
        </w:tc>
      </w:tr>
      <w:tr w14:paraId="2670C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DF1340A">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2.12.3</w:t>
            </w:r>
          </w:p>
        </w:tc>
        <w:tc>
          <w:tcPr>
            <w:tcW w:w="8275" w:type="dxa"/>
            <w:vAlign w:val="center"/>
          </w:tcPr>
          <w:p w14:paraId="061E7B76">
            <w:pPr>
              <w:spacing w:before="0" w:beforeAutospacing="0" w:after="0" w:afterAutospacing="0" w:line="360" w:lineRule="auto"/>
              <w:ind w:left="0" w:right="0"/>
              <w:rPr>
                <w:rFonts w:hint="default" w:ascii="仿宋" w:hAnsi="仿宋" w:eastAsia="仿宋" w:cs="宋体"/>
                <w:sz w:val="24"/>
                <w:szCs w:val="20"/>
              </w:rPr>
            </w:pPr>
          </w:p>
        </w:tc>
      </w:tr>
      <w:tr w14:paraId="138C10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2E81568">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2.12.4</w:t>
            </w:r>
          </w:p>
        </w:tc>
        <w:tc>
          <w:tcPr>
            <w:tcW w:w="8275" w:type="dxa"/>
            <w:vAlign w:val="center"/>
          </w:tcPr>
          <w:p w14:paraId="089BA3AF">
            <w:pPr>
              <w:spacing w:before="0" w:beforeAutospacing="0" w:after="0" w:afterAutospacing="0" w:line="360" w:lineRule="auto"/>
              <w:ind w:left="0" w:right="0"/>
              <w:rPr>
                <w:rFonts w:hint="default" w:ascii="仿宋" w:hAnsi="仿宋" w:eastAsia="仿宋" w:cs="宋体"/>
                <w:sz w:val="24"/>
                <w:szCs w:val="20"/>
              </w:rPr>
            </w:pPr>
          </w:p>
        </w:tc>
      </w:tr>
      <w:tr w14:paraId="64A6B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A14C462">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2.16.1</w:t>
            </w:r>
          </w:p>
        </w:tc>
        <w:tc>
          <w:tcPr>
            <w:tcW w:w="8275" w:type="dxa"/>
            <w:vAlign w:val="center"/>
          </w:tcPr>
          <w:p w14:paraId="36D3AAEC">
            <w:pPr>
              <w:spacing w:before="0" w:beforeAutospacing="0" w:after="0" w:afterAutospacing="0" w:line="360" w:lineRule="auto"/>
              <w:ind w:left="0" w:right="0"/>
              <w:rPr>
                <w:rFonts w:hint="default" w:ascii="仿宋" w:hAnsi="仿宋" w:eastAsia="仿宋" w:cs="宋体"/>
                <w:sz w:val="24"/>
                <w:szCs w:val="20"/>
              </w:rPr>
            </w:pPr>
          </w:p>
        </w:tc>
      </w:tr>
      <w:tr w14:paraId="352686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2B89F77D">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2.16.3</w:t>
            </w:r>
          </w:p>
        </w:tc>
        <w:tc>
          <w:tcPr>
            <w:tcW w:w="8275" w:type="dxa"/>
            <w:vAlign w:val="center"/>
          </w:tcPr>
          <w:p w14:paraId="2A1E43AB">
            <w:pPr>
              <w:spacing w:before="0" w:beforeAutospacing="0" w:after="0" w:afterAutospacing="0" w:line="360" w:lineRule="auto"/>
              <w:ind w:left="0" w:right="0"/>
              <w:rPr>
                <w:rFonts w:hint="default" w:ascii="仿宋" w:hAnsi="仿宋" w:eastAsia="仿宋" w:cs="宋体"/>
                <w:sz w:val="24"/>
                <w:szCs w:val="20"/>
              </w:rPr>
            </w:pPr>
          </w:p>
        </w:tc>
      </w:tr>
      <w:tr w14:paraId="784E8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top"/>
          </w:tcPr>
          <w:p w14:paraId="500604DA">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2.20.1</w:t>
            </w:r>
          </w:p>
        </w:tc>
        <w:tc>
          <w:tcPr>
            <w:tcW w:w="8275" w:type="dxa"/>
            <w:vAlign w:val="top"/>
          </w:tcPr>
          <w:p w14:paraId="2F4CC2C2">
            <w:pPr>
              <w:spacing w:before="0" w:beforeAutospacing="0" w:after="0" w:afterAutospacing="0" w:line="360" w:lineRule="auto"/>
              <w:ind w:left="0" w:right="0"/>
              <w:rPr>
                <w:rFonts w:hint="default" w:ascii="仿宋" w:hAnsi="仿宋" w:eastAsia="仿宋" w:cs="宋体"/>
                <w:sz w:val="24"/>
                <w:szCs w:val="20"/>
              </w:rPr>
            </w:pPr>
          </w:p>
        </w:tc>
      </w:tr>
      <w:tr w14:paraId="50DC4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0ACF52B3">
            <w:pPr>
              <w:spacing w:before="0" w:beforeAutospacing="0" w:after="0" w:afterAutospacing="0" w:line="360" w:lineRule="auto"/>
              <w:ind w:left="0" w:right="0"/>
              <w:rPr>
                <w:rFonts w:hint="default" w:ascii="仿宋" w:hAnsi="仿宋" w:eastAsia="仿宋" w:cs="宋体"/>
                <w:sz w:val="24"/>
                <w:szCs w:val="20"/>
              </w:rPr>
            </w:pPr>
            <w:r>
              <w:rPr>
                <w:rFonts w:hint="eastAsia" w:ascii="仿宋" w:hAnsi="仿宋" w:eastAsia="仿宋" w:cs="宋体"/>
                <w:sz w:val="24"/>
                <w:szCs w:val="20"/>
              </w:rPr>
              <w:t xml:space="preserve">2.20.2 </w:t>
            </w:r>
          </w:p>
        </w:tc>
        <w:tc>
          <w:tcPr>
            <w:tcW w:w="8275" w:type="dxa"/>
            <w:vAlign w:val="center"/>
          </w:tcPr>
          <w:p w14:paraId="0163304B">
            <w:pPr>
              <w:spacing w:before="0" w:beforeAutospacing="0" w:after="0" w:afterAutospacing="0" w:line="360" w:lineRule="auto"/>
              <w:ind w:left="0" w:right="0"/>
              <w:rPr>
                <w:rFonts w:hint="default" w:ascii="仿宋" w:hAnsi="仿宋" w:eastAsia="仿宋" w:cs="宋体"/>
                <w:sz w:val="24"/>
                <w:szCs w:val="20"/>
              </w:rPr>
            </w:pPr>
          </w:p>
        </w:tc>
      </w:tr>
      <w:tr w14:paraId="079A7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36477CEA">
            <w:pPr>
              <w:spacing w:before="0" w:beforeAutospacing="0" w:after="0" w:afterAutospacing="0" w:line="360" w:lineRule="auto"/>
              <w:ind w:left="-420" w:leftChars="-200" w:right="-420" w:rightChars="-200" w:firstLine="480" w:firstLineChars="200"/>
              <w:outlineLvl w:val="0"/>
              <w:rPr>
                <w:rFonts w:hint="default" w:ascii="仿宋" w:hAnsi="仿宋" w:eastAsia="仿宋" w:cs="宋体"/>
                <w:sz w:val="24"/>
                <w:szCs w:val="20"/>
              </w:rPr>
            </w:pPr>
            <w:r>
              <w:rPr>
                <w:rFonts w:hint="eastAsia" w:ascii="仿宋" w:hAnsi="仿宋" w:eastAsia="仿宋" w:cs="宋体"/>
                <w:sz w:val="24"/>
                <w:szCs w:val="20"/>
              </w:rPr>
              <w:t xml:space="preserve">2.22 </w:t>
            </w:r>
          </w:p>
        </w:tc>
        <w:tc>
          <w:tcPr>
            <w:tcW w:w="8275" w:type="dxa"/>
            <w:vAlign w:val="center"/>
          </w:tcPr>
          <w:p w14:paraId="0F4DA6DB">
            <w:pPr>
              <w:spacing w:before="0" w:beforeAutospacing="0" w:after="0" w:afterAutospacing="0" w:line="360" w:lineRule="auto"/>
              <w:ind w:left="0" w:right="0"/>
              <w:rPr>
                <w:rFonts w:hint="default" w:ascii="仿宋" w:hAnsi="仿宋" w:eastAsia="仿宋" w:cs="宋体"/>
                <w:sz w:val="24"/>
                <w:szCs w:val="20"/>
              </w:rPr>
            </w:pPr>
          </w:p>
        </w:tc>
      </w:tr>
    </w:tbl>
    <w:p w14:paraId="3AA832F3">
      <w:pPr>
        <w:spacing w:line="360" w:lineRule="auto"/>
        <w:ind w:left="-420" w:leftChars="-200" w:right="-420" w:rightChars="-200" w:firstLine="480" w:firstLineChars="200"/>
        <w:rPr>
          <w:rFonts w:ascii="仿宋" w:hAnsi="仿宋" w:eastAsia="仿宋"/>
          <w:sz w:val="24"/>
        </w:rPr>
      </w:pPr>
      <w:r>
        <w:rPr>
          <w:rFonts w:hint="eastAsia" w:ascii="仿宋" w:hAnsi="仿宋" w:eastAsia="仿宋"/>
          <w:sz w:val="24"/>
        </w:rPr>
        <w:t>★ 此仅为合同书样本，中标单位需根据实际情况和采购人签订相应的合同！</w:t>
      </w:r>
    </w:p>
    <w:p w14:paraId="678FA7A2">
      <w:pPr>
        <w:spacing w:line="360" w:lineRule="auto"/>
        <w:ind w:left="-420" w:leftChars="-200" w:right="-420" w:rightChars="-200"/>
        <w:rPr>
          <w:rFonts w:ascii="仿宋" w:hAnsi="仿宋" w:eastAsia="仿宋" w:cs="宋体"/>
          <w:color w:val="000000" w:themeColor="text1"/>
          <w:sz w:val="24"/>
          <w:highlight w:val="none"/>
          <w14:textFill>
            <w14:solidFill>
              <w14:schemeClr w14:val="tx1"/>
            </w14:solidFill>
          </w14:textFill>
        </w:rPr>
      </w:pPr>
    </w:p>
    <w:p w14:paraId="4E94B903">
      <w:pPr>
        <w:spacing w:line="360" w:lineRule="auto"/>
        <w:ind w:left="-420" w:leftChars="-200" w:right="-420" w:rightChars="-200" w:firstLine="480" w:firstLineChars="200"/>
        <w:jc w:val="center"/>
        <w:outlineLvl w:val="0"/>
        <w:rPr>
          <w:rFonts w:ascii="仿宋" w:hAnsi="仿宋" w:eastAsia="仿宋" w:cs="宋体"/>
          <w:color w:val="000000" w:themeColor="text1"/>
          <w:sz w:val="24"/>
          <w:highlight w:val="none"/>
          <w14:textFill>
            <w14:solidFill>
              <w14:schemeClr w14:val="tx1"/>
            </w14:solidFill>
          </w14:textFill>
        </w:rPr>
      </w:pPr>
    </w:p>
    <w:p w14:paraId="13D5D95C">
      <w:pPr>
        <w:spacing w:line="360" w:lineRule="auto"/>
        <w:ind w:left="-420" w:leftChars="-200" w:right="-420" w:rightChars="-200" w:firstLine="480" w:firstLineChars="200"/>
        <w:jc w:val="center"/>
        <w:outlineLvl w:val="0"/>
        <w:rPr>
          <w:rFonts w:ascii="仿宋" w:hAnsi="仿宋" w:eastAsia="仿宋" w:cs="宋体"/>
          <w:color w:val="000000" w:themeColor="text1"/>
          <w:sz w:val="24"/>
          <w:highlight w:val="none"/>
          <w14:textFill>
            <w14:solidFill>
              <w14:schemeClr w14:val="tx1"/>
            </w14:solidFill>
          </w14:textFill>
        </w:rPr>
      </w:pPr>
    </w:p>
    <w:p w14:paraId="4E60B59A">
      <w:pPr>
        <w:spacing w:line="360" w:lineRule="auto"/>
        <w:jc w:val="center"/>
        <w:outlineLvl w:val="0"/>
        <w:rPr>
          <w:rFonts w:ascii="仿宋" w:hAnsi="仿宋" w:eastAsia="仿宋" w:cs="宋体"/>
          <w:b/>
          <w:color w:val="000000" w:themeColor="text1"/>
          <w:sz w:val="36"/>
          <w:szCs w:val="20"/>
          <w:highlight w:val="none"/>
          <w14:textFill>
            <w14:solidFill>
              <w14:schemeClr w14:val="tx1"/>
            </w14:solidFill>
          </w14:textFill>
        </w:rPr>
      </w:pPr>
      <w:r>
        <w:rPr>
          <w:rFonts w:ascii="仿宋" w:hAnsi="仿宋" w:eastAsia="仿宋" w:cs="宋体"/>
          <w:b/>
          <w:color w:val="000000" w:themeColor="text1"/>
          <w:sz w:val="36"/>
          <w:szCs w:val="20"/>
          <w:highlight w:val="none"/>
          <w14:textFill>
            <w14:solidFill>
              <w14:schemeClr w14:val="tx1"/>
            </w14:solidFill>
          </w14:textFill>
        </w:rPr>
        <w:br w:type="page"/>
      </w:r>
      <w:r>
        <w:rPr>
          <w:rFonts w:hint="eastAsia" w:ascii="仿宋" w:hAnsi="仿宋" w:eastAsia="仿宋" w:cs="宋体"/>
          <w:b/>
          <w:color w:val="000000" w:themeColor="text1"/>
          <w:sz w:val="36"/>
          <w:szCs w:val="20"/>
          <w:highlight w:val="none"/>
          <w14:textFill>
            <w14:solidFill>
              <w14:schemeClr w14:val="tx1"/>
            </w14:solidFill>
          </w14:textFill>
        </w:rPr>
        <w:t>第六部分</w:t>
      </w:r>
      <w:bookmarkEnd w:id="394"/>
      <w:bookmarkEnd w:id="395"/>
      <w:r>
        <w:rPr>
          <w:rFonts w:hint="eastAsia" w:ascii="仿宋" w:hAnsi="仿宋" w:eastAsia="仿宋" w:cs="宋体"/>
          <w:b/>
          <w:color w:val="000000" w:themeColor="text1"/>
          <w:sz w:val="36"/>
          <w:szCs w:val="20"/>
          <w:highlight w:val="none"/>
          <w14:textFill>
            <w14:solidFill>
              <w14:schemeClr w14:val="tx1"/>
            </w14:solidFill>
          </w14:textFill>
        </w:rPr>
        <w:t>应提交的有关格式范例</w:t>
      </w:r>
    </w:p>
    <w:p w14:paraId="7BBEF085">
      <w:pPr>
        <w:spacing w:line="360" w:lineRule="auto"/>
        <w:jc w:val="center"/>
        <w:outlineLvl w:val="0"/>
        <w:rPr>
          <w:rFonts w:ascii="仿宋" w:hAnsi="仿宋" w:eastAsia="仿宋" w:cs="宋体"/>
          <w:b/>
          <w:color w:val="000000" w:themeColor="text1"/>
          <w:kern w:val="0"/>
          <w:sz w:val="36"/>
          <w:szCs w:val="36"/>
          <w:highlight w:val="none"/>
          <w14:textFill>
            <w14:solidFill>
              <w14:schemeClr w14:val="tx1"/>
            </w14:solidFill>
          </w14:textFill>
        </w:rPr>
      </w:pPr>
    </w:p>
    <w:p w14:paraId="563AA9ED">
      <w:pPr>
        <w:spacing w:line="360" w:lineRule="auto"/>
        <w:jc w:val="center"/>
        <w:outlineLvl w:val="0"/>
        <w:rPr>
          <w:rFonts w:ascii="仿宋" w:hAnsi="仿宋" w:eastAsia="仿宋" w:cs="宋体"/>
          <w:b/>
          <w:color w:val="000000" w:themeColor="text1"/>
          <w:kern w:val="0"/>
          <w:sz w:val="36"/>
          <w:szCs w:val="36"/>
          <w:highlight w:val="none"/>
          <w14:textFill>
            <w14:solidFill>
              <w14:schemeClr w14:val="tx1"/>
            </w14:solidFill>
          </w14:textFill>
        </w:rPr>
      </w:pPr>
      <w:r>
        <w:rPr>
          <w:rFonts w:hint="eastAsia" w:ascii="仿宋" w:hAnsi="仿宋" w:eastAsia="仿宋" w:cs="宋体"/>
          <w:b/>
          <w:color w:val="000000" w:themeColor="text1"/>
          <w:kern w:val="0"/>
          <w:sz w:val="36"/>
          <w:szCs w:val="36"/>
          <w:highlight w:val="none"/>
          <w14:textFill>
            <w14:solidFill>
              <w14:schemeClr w14:val="tx1"/>
            </w14:solidFill>
          </w14:textFill>
        </w:rPr>
        <w:t>资格文件部分</w:t>
      </w:r>
    </w:p>
    <w:p w14:paraId="04A931F7">
      <w:pPr>
        <w:spacing w:line="360" w:lineRule="auto"/>
        <w:jc w:val="center"/>
        <w:outlineLvl w:val="0"/>
        <w:rPr>
          <w:rFonts w:ascii="仿宋" w:hAnsi="仿宋" w:eastAsia="仿宋" w:cs="宋体"/>
          <w:b/>
          <w:color w:val="000000" w:themeColor="text1"/>
          <w:kern w:val="0"/>
          <w:sz w:val="36"/>
          <w:szCs w:val="36"/>
          <w:highlight w:val="none"/>
          <w14:textFill>
            <w14:solidFill>
              <w14:schemeClr w14:val="tx1"/>
            </w14:solidFill>
          </w14:textFill>
        </w:rPr>
      </w:pPr>
      <w:r>
        <w:rPr>
          <w:rFonts w:hint="eastAsia" w:ascii="仿宋" w:hAnsi="仿宋" w:eastAsia="仿宋" w:cs="宋体"/>
          <w:b/>
          <w:color w:val="000000" w:themeColor="text1"/>
          <w:kern w:val="0"/>
          <w:sz w:val="36"/>
          <w:szCs w:val="36"/>
          <w:highlight w:val="none"/>
          <w14:textFill>
            <w14:solidFill>
              <w14:schemeClr w14:val="tx1"/>
            </w14:solidFill>
          </w14:textFill>
        </w:rPr>
        <w:t>目录</w:t>
      </w:r>
    </w:p>
    <w:p w14:paraId="76306205">
      <w:pPr>
        <w:spacing w:line="360" w:lineRule="auto"/>
        <w:jc w:val="center"/>
        <w:outlineLvl w:val="0"/>
        <w:rPr>
          <w:rFonts w:ascii="仿宋" w:hAnsi="仿宋" w:eastAsia="仿宋" w:cs="宋体"/>
          <w:b/>
          <w:color w:val="000000" w:themeColor="text1"/>
          <w:kern w:val="0"/>
          <w:sz w:val="36"/>
          <w:szCs w:val="36"/>
          <w:highlight w:val="none"/>
          <w14:textFill>
            <w14:solidFill>
              <w14:schemeClr w14:val="tx1"/>
            </w14:solidFill>
          </w14:textFill>
        </w:rPr>
      </w:pPr>
    </w:p>
    <w:p w14:paraId="142D9EAA">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w:t>
      </w:r>
      <w:r>
        <w:rPr>
          <w:rFonts w:hint="eastAsia" w:ascii="仿宋" w:hAnsi="仿宋" w:eastAsia="仿宋" w:cs="宋体"/>
          <w:color w:val="000000" w:themeColor="text1"/>
          <w:sz w:val="24"/>
          <w:highlight w:val="none"/>
          <w:lang w:eastAsia="zh-CN"/>
          <w14:textFill>
            <w14:solidFill>
              <w14:schemeClr w14:val="tx1"/>
            </w14:solidFill>
          </w14:textFill>
        </w:rPr>
        <w:t>符合参加采购活动应当具备的一般条件的承诺函</w:t>
      </w:r>
      <w:r>
        <w:rPr>
          <w:rFonts w:hint="eastAsia" w:ascii="仿宋" w:hAnsi="仿宋" w:eastAsia="仿宋" w:cs="宋体"/>
          <w:color w:val="000000" w:themeColor="text1"/>
          <w:sz w:val="24"/>
          <w:highlight w:val="none"/>
          <w14:textFill>
            <w14:solidFill>
              <w14:schemeClr w14:val="tx1"/>
            </w14:solidFill>
          </w14:textFill>
        </w:rPr>
        <w:t>……………（页码）</w:t>
      </w:r>
    </w:p>
    <w:p w14:paraId="31E2CE35">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宋体"/>
          <w:color w:val="000000" w:themeColor="text1"/>
          <w:sz w:val="24"/>
          <w:highlight w:val="none"/>
          <w14:textFill>
            <w14:solidFill>
              <w14:schemeClr w14:val="tx1"/>
            </w14:solidFill>
          </w14:textFill>
        </w:rPr>
        <w:t>………………………………………………………………（页码）</w:t>
      </w:r>
    </w:p>
    <w:p w14:paraId="41A1A3FD">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w:t>
      </w:r>
      <w:r>
        <w:rPr>
          <w:rFonts w:ascii="仿宋" w:hAnsi="仿宋" w:eastAsia="仿宋" w:cs="宋体"/>
          <w:color w:val="000000" w:themeColor="text1"/>
          <w:sz w:val="24"/>
          <w:highlight w:val="none"/>
          <w14:textFill>
            <w14:solidFill>
              <w14:schemeClr w14:val="tx1"/>
            </w14:solidFill>
          </w14:textFill>
        </w:rPr>
        <w:t>3</w:t>
      </w:r>
      <w:r>
        <w:rPr>
          <w:rFonts w:hint="eastAsia" w:ascii="仿宋" w:hAnsi="仿宋" w:eastAsia="仿宋" w:cs="宋体"/>
          <w:color w:val="000000" w:themeColor="text1"/>
          <w:sz w:val="24"/>
          <w:highlight w:val="none"/>
          <w14:textFill>
            <w14:solidFill>
              <w14:schemeClr w14:val="tx1"/>
            </w14:solidFill>
          </w14:textFill>
        </w:rPr>
        <w:t>）落实政府采购政策需满足的资格要求………………………………（页码）</w:t>
      </w:r>
    </w:p>
    <w:p w14:paraId="1BE47F0A">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w:t>
      </w:r>
      <w:r>
        <w:rPr>
          <w:rFonts w:ascii="仿宋" w:hAnsi="仿宋" w:eastAsia="仿宋" w:cs="宋体"/>
          <w:color w:val="000000" w:themeColor="text1"/>
          <w:sz w:val="24"/>
          <w:highlight w:val="none"/>
          <w14:textFill>
            <w14:solidFill>
              <w14:schemeClr w14:val="tx1"/>
            </w14:solidFill>
          </w14:textFill>
        </w:rPr>
        <w:t>4</w:t>
      </w:r>
      <w:r>
        <w:rPr>
          <w:rFonts w:hint="eastAsia" w:ascii="仿宋" w:hAnsi="仿宋" w:eastAsia="仿宋" w:cs="宋体"/>
          <w:color w:val="000000" w:themeColor="text1"/>
          <w:sz w:val="24"/>
          <w:highlight w:val="none"/>
          <w14:textFill>
            <w14:solidFill>
              <w14:schemeClr w14:val="tx1"/>
            </w14:solidFill>
          </w14:textFill>
        </w:rPr>
        <w:t>）本项目的特定资格要求………………………………………………（页码）</w:t>
      </w:r>
    </w:p>
    <w:p w14:paraId="3534CBB7">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p>
    <w:p w14:paraId="5D7C0223">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p>
    <w:p w14:paraId="7AA90E35">
      <w:pPr>
        <w:snapToGrid w:val="0"/>
        <w:spacing w:line="360" w:lineRule="auto"/>
        <w:ind w:right="480"/>
        <w:jc w:val="center"/>
        <w:rPr>
          <w:rFonts w:hint="eastAsia" w:ascii="仿宋" w:hAnsi="仿宋" w:eastAsia="仿宋" w:cs="宋体"/>
          <w:b/>
          <w:color w:val="000000" w:themeColor="text1"/>
          <w:kern w:val="0"/>
          <w:sz w:val="32"/>
          <w:szCs w:val="32"/>
          <w:highlight w:val="none"/>
          <w:lang w:eastAsia="zh-CN"/>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br w:type="page"/>
      </w:r>
      <w:r>
        <w:rPr>
          <w:rFonts w:hint="eastAsia" w:ascii="仿宋" w:hAnsi="仿宋" w:eastAsia="仿宋" w:cs="宋体"/>
          <w:b/>
          <w:color w:val="000000" w:themeColor="text1"/>
          <w:kern w:val="0"/>
          <w:sz w:val="32"/>
          <w:szCs w:val="32"/>
          <w:highlight w:val="none"/>
          <w14:textFill>
            <w14:solidFill>
              <w14:schemeClr w14:val="tx1"/>
            </w14:solidFill>
          </w14:textFill>
        </w:rPr>
        <w:t xml:space="preserve">  一、 </w:t>
      </w:r>
      <w:r>
        <w:rPr>
          <w:rFonts w:hint="eastAsia" w:ascii="仿宋" w:hAnsi="仿宋" w:eastAsia="仿宋" w:cs="宋体"/>
          <w:b/>
          <w:color w:val="000000" w:themeColor="text1"/>
          <w:kern w:val="0"/>
          <w:sz w:val="32"/>
          <w:szCs w:val="32"/>
          <w:highlight w:val="none"/>
          <w:lang w:eastAsia="zh-CN"/>
          <w14:textFill>
            <w14:solidFill>
              <w14:schemeClr w14:val="tx1"/>
            </w14:solidFill>
          </w14:textFill>
        </w:rPr>
        <w:t>符合参加采购活动应当具备的一般条件的承诺函</w:t>
      </w:r>
    </w:p>
    <w:p w14:paraId="281E4853">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u w:val="single"/>
          <w14:textFill>
            <w14:solidFill>
              <w14:schemeClr w14:val="tx1"/>
            </w14:solidFill>
          </w14:textFill>
        </w:rPr>
        <w:t>（采购人）、（采购代理机构）</w:t>
      </w:r>
      <w:r>
        <w:rPr>
          <w:rFonts w:hint="eastAsia" w:ascii="仿宋" w:hAnsi="仿宋" w:eastAsia="仿宋" w:cs="宋体"/>
          <w:color w:val="000000" w:themeColor="text1"/>
          <w:sz w:val="24"/>
          <w:highlight w:val="none"/>
          <w14:textFill>
            <w14:solidFill>
              <w14:schemeClr w14:val="tx1"/>
            </w14:solidFill>
          </w14:textFill>
        </w:rPr>
        <w:t>：</w:t>
      </w:r>
    </w:p>
    <w:p w14:paraId="02538555">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我方参与</w:t>
      </w:r>
      <w:r>
        <w:rPr>
          <w:rFonts w:hint="eastAsia" w:ascii="仿宋" w:hAnsi="仿宋" w:eastAsia="仿宋" w:cs="宋体"/>
          <w:color w:val="000000" w:themeColor="text1"/>
          <w:sz w:val="24"/>
          <w:highlight w:val="none"/>
          <w:u w:val="single"/>
          <w14:textFill>
            <w14:solidFill>
              <w14:schemeClr w14:val="tx1"/>
            </w14:solidFill>
          </w14:textFill>
        </w:rPr>
        <w:t>（项目名称）</w:t>
      </w:r>
      <w:r>
        <w:rPr>
          <w:rFonts w:hint="eastAsia" w:ascii="仿宋" w:hAnsi="仿宋" w:eastAsia="仿宋" w:cs="宋体"/>
          <w:color w:val="000000" w:themeColor="text1"/>
          <w:sz w:val="24"/>
          <w:highlight w:val="none"/>
          <w14:textFill>
            <w14:solidFill>
              <w14:schemeClr w14:val="tx1"/>
            </w14:solidFill>
          </w14:textFill>
        </w:rPr>
        <w:t>【招标编号：</w:t>
      </w:r>
      <w:r>
        <w:rPr>
          <w:rFonts w:hint="eastAsia" w:ascii="仿宋" w:hAnsi="仿宋" w:eastAsia="仿宋" w:cs="宋体"/>
          <w:color w:val="000000" w:themeColor="text1"/>
          <w:sz w:val="24"/>
          <w:highlight w:val="none"/>
          <w:u w:val="single"/>
          <w14:textFill>
            <w14:solidFill>
              <w14:schemeClr w14:val="tx1"/>
            </w14:solidFill>
          </w14:textFill>
        </w:rPr>
        <w:t>（采购编号）</w:t>
      </w:r>
      <w:r>
        <w:rPr>
          <w:rFonts w:hint="eastAsia" w:ascii="仿宋" w:hAnsi="仿宋" w:eastAsia="仿宋" w:cs="宋体"/>
          <w:color w:val="000000" w:themeColor="text1"/>
          <w:sz w:val="24"/>
          <w:highlight w:val="none"/>
          <w14:textFill>
            <w14:solidFill>
              <w14:schemeClr w14:val="tx1"/>
            </w14:solidFill>
          </w14:textFill>
        </w:rPr>
        <w:t>】政府采购活动，郑重承诺：</w:t>
      </w:r>
    </w:p>
    <w:p w14:paraId="38144D17">
      <w:pPr>
        <w:snapToGrid w:val="0"/>
        <w:spacing w:line="360" w:lineRule="auto"/>
        <w:ind w:firstLine="360" w:firstLineChars="15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（一）具备《中华人民共和国政府采购法》第二十二条第一款规定的条件：</w:t>
      </w:r>
    </w:p>
    <w:p w14:paraId="4CE91F7A">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1、具有独立承担民事责任的能力；</w:t>
      </w:r>
    </w:p>
    <w:p w14:paraId="3CCBA88F">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2、具有良好的商业信誉和健全的财务会计制度； </w:t>
      </w:r>
    </w:p>
    <w:p w14:paraId="12B330D2">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3、具有履行合同所必需的设备和专业技术能力；</w:t>
      </w:r>
    </w:p>
    <w:p w14:paraId="18635A38">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4、有依法缴纳税收和社会保障资金的良好记录；</w:t>
      </w:r>
    </w:p>
    <w:p w14:paraId="3A82FA59">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5、参加政府采购活动前三年内，在经营活动中没有重大违法记录；</w:t>
      </w:r>
    </w:p>
    <w:p w14:paraId="79D1AFE8">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6、具有法律、行政法规规定的其他条件。</w:t>
      </w:r>
    </w:p>
    <w:p w14:paraId="5F68C118">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0422B70B">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（三）不存在以下情况：</w:t>
      </w:r>
    </w:p>
    <w:p w14:paraId="65291EEA">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14:paraId="192259C4">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14:paraId="45459DAB">
      <w:pPr>
        <w:snapToGrid w:val="0"/>
        <w:spacing w:line="360" w:lineRule="auto"/>
        <w:ind w:firstLine="5520" w:firstLineChars="2300"/>
        <w:rPr>
          <w:rFonts w:ascii="仿宋" w:hAnsi="仿宋" w:eastAsia="仿宋" w:cs="宋体"/>
          <w:color w:val="000000" w:themeColor="text1"/>
          <w:kern w:val="0"/>
          <w:sz w:val="24"/>
          <w:highlight w:val="none"/>
          <w:lang w:val="zh-CN"/>
          <w14:textFill>
            <w14:solidFill>
              <w14:schemeClr w14:val="tx1"/>
            </w14:solidFill>
          </w14:textFill>
        </w:rPr>
      </w:pPr>
    </w:p>
    <w:p w14:paraId="07D41B31">
      <w:pPr>
        <w:snapToGrid w:val="0"/>
        <w:spacing w:line="360" w:lineRule="auto"/>
        <w:jc w:val="right"/>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投标人名称(电子签名)：</w:t>
      </w:r>
    </w:p>
    <w:p w14:paraId="064B1020">
      <w:pPr>
        <w:snapToGrid w:val="0"/>
        <w:spacing w:line="360" w:lineRule="auto"/>
        <w:jc w:val="right"/>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日期</w:t>
      </w:r>
      <w:r>
        <w:rPr>
          <w:rFonts w:hint="eastAsia" w:ascii="仿宋" w:hAnsi="仿宋" w:eastAsia="仿宋" w:cs="宋体"/>
          <w:color w:val="000000" w:themeColor="text1"/>
          <w:kern w:val="0"/>
          <w:sz w:val="24"/>
          <w:highlight w:val="none"/>
          <w14:textFill>
            <w14:solidFill>
              <w14:schemeClr w14:val="tx1"/>
            </w14:solidFill>
          </w14:textFill>
        </w:rPr>
        <w:t xml:space="preserve">：  年  </w:t>
      </w:r>
      <w:r>
        <w:rPr>
          <w:rFonts w:hint="eastAsia" w:ascii="仿宋" w:hAnsi="仿宋" w:eastAsia="仿宋" w:cs="宋体"/>
          <w:color w:val="000000" w:themeColor="text1"/>
          <w:kern w:val="0"/>
          <w:sz w:val="24"/>
          <w:highlight w:val="none"/>
          <w:lang w:val="zh-CN"/>
          <w14:textFill>
            <w14:solidFill>
              <w14:schemeClr w14:val="tx1"/>
            </w14:solidFill>
          </w14:textFill>
        </w:rPr>
        <w:t>月 日</w:t>
      </w:r>
    </w:p>
    <w:p w14:paraId="5C5D70C2">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7A201AEC">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7385163F">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0213BE21">
      <w:pPr>
        <w:spacing w:line="360" w:lineRule="auto"/>
        <w:rPr>
          <w:rFonts w:ascii="仿宋" w:hAnsi="仿宋" w:eastAsia="仿宋" w:cs="宋体"/>
          <w:color w:val="000000" w:themeColor="text1"/>
          <w:highlight w:val="none"/>
          <w14:textFill>
            <w14:solidFill>
              <w14:schemeClr w14:val="tx1"/>
            </w14:solidFill>
          </w14:textFill>
        </w:rPr>
      </w:pPr>
    </w:p>
    <w:p w14:paraId="056FED59">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74ACD3D3">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7E661DD6">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6BBB355F">
      <w:pPr>
        <w:widowControl/>
        <w:adjustRightInd/>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14:textFill>
            <w14:solidFill>
              <w14:schemeClr w14:val="tx1"/>
            </w14:solidFill>
          </w14:textFill>
        </w:rPr>
        <w:t>二、联合协议（如果有）</w:t>
      </w:r>
    </w:p>
    <w:p w14:paraId="13F56779">
      <w:pPr>
        <w:widowControl/>
        <w:spacing w:line="360" w:lineRule="auto"/>
        <w:ind w:firstLine="482" w:firstLineChars="200"/>
        <w:jc w:val="left"/>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14:paraId="2EC1DBA2">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260C0F76">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6FD0D792">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14:textFill>
            <w14:solidFill>
              <w14:schemeClr w14:val="tx1"/>
            </w14:solidFill>
          </w14:textFill>
        </w:rPr>
        <w:t>三、落实政府采购政策需满足的资格要求</w:t>
      </w:r>
    </w:p>
    <w:p w14:paraId="13C8060F">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（根据招标公告落实政府采购政策需满足的资格要求选择提供相应的材料；未要求的，无需提供）</w:t>
      </w:r>
    </w:p>
    <w:p w14:paraId="028BF9DA">
      <w:pPr>
        <w:widowControl/>
        <w:spacing w:line="360" w:lineRule="auto"/>
        <w:ind w:firstLine="472" w:firstLineChars="196"/>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A</w:t>
      </w:r>
      <w:r>
        <w:rPr>
          <w:rFonts w:hint="eastAsia" w:ascii="仿宋" w:hAnsi="仿宋" w:eastAsia="仿宋" w:cs="宋体"/>
          <w:color w:val="000000" w:themeColor="text1"/>
          <w:sz w:val="24"/>
          <w:highlight w:val="none"/>
          <w14:textFill>
            <w14:solidFill>
              <w14:schemeClr w14:val="tx1"/>
            </w14:solidFill>
          </w14:textFill>
        </w:rPr>
        <w:t>.专门面向中小企业，服务全部由符合政策要求的中小企业（或小微企业）承接的，提供相应的中小企业声明函（附件</w:t>
      </w:r>
      <w:r>
        <w:rPr>
          <w:rFonts w:ascii="仿宋" w:hAnsi="仿宋" w:eastAsia="仿宋" w:cs="宋体"/>
          <w:color w:val="000000" w:themeColor="text1"/>
          <w:sz w:val="24"/>
          <w:highlight w:val="none"/>
          <w14:textFill>
            <w14:solidFill>
              <w14:schemeClr w14:val="tx1"/>
            </w14:solidFill>
          </w14:textFill>
        </w:rPr>
        <w:t>7</w:t>
      </w:r>
      <w:r>
        <w:rPr>
          <w:rFonts w:hint="eastAsia" w:ascii="仿宋" w:hAnsi="仿宋" w:eastAsia="仿宋" w:cs="宋体"/>
          <w:color w:val="000000" w:themeColor="text1"/>
          <w:sz w:val="24"/>
          <w:highlight w:val="none"/>
          <w14:textFill>
            <w14:solidFill>
              <w14:schemeClr w14:val="tx1"/>
            </w14:solidFill>
          </w14:textFill>
        </w:rPr>
        <w:t xml:space="preserve">）。 </w:t>
      </w:r>
    </w:p>
    <w:p w14:paraId="7531CA5F">
      <w:pPr>
        <w:spacing w:line="360" w:lineRule="auto"/>
        <w:ind w:firstLine="482"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B.</w:t>
      </w:r>
      <w:r>
        <w:rPr>
          <w:rFonts w:hint="eastAsia" w:ascii="仿宋" w:hAnsi="仿宋" w:eastAsia="仿宋" w:cs="宋体"/>
          <w:color w:val="000000" w:themeColor="text1"/>
          <w:sz w:val="24"/>
          <w:highlight w:val="none"/>
          <w14:textFill>
            <w14:solidFill>
              <w14:schemeClr w14:val="tx1"/>
            </w14:solidFill>
          </w14:textFill>
        </w:rPr>
        <w:t>要求以联合体形式参加的，提供联合协议（附件</w:t>
      </w:r>
      <w:r>
        <w:rPr>
          <w:rFonts w:ascii="仿宋" w:hAnsi="仿宋" w:eastAsia="仿宋" w:cs="宋体"/>
          <w:color w:val="000000" w:themeColor="text1"/>
          <w:sz w:val="24"/>
          <w:highlight w:val="none"/>
          <w14:textFill>
            <w14:solidFill>
              <w14:schemeClr w14:val="tx1"/>
            </w14:solidFill>
          </w14:textFill>
        </w:rPr>
        <w:t>5</w:t>
      </w:r>
      <w:r>
        <w:rPr>
          <w:rFonts w:hint="eastAsia" w:ascii="仿宋" w:hAnsi="仿宋" w:eastAsia="仿宋" w:cs="宋体"/>
          <w:color w:val="000000" w:themeColor="text1"/>
          <w:sz w:val="24"/>
          <w:highlight w:val="none"/>
          <w14:textFill>
            <w14:solidFill>
              <w14:schemeClr w14:val="tx1"/>
            </w14:solidFill>
          </w14:textFill>
        </w:rPr>
        <w:t>）和中小企业声明函（附件</w:t>
      </w:r>
      <w:r>
        <w:rPr>
          <w:rFonts w:ascii="仿宋" w:hAnsi="仿宋" w:eastAsia="仿宋" w:cs="宋体"/>
          <w:color w:val="000000" w:themeColor="text1"/>
          <w:sz w:val="24"/>
          <w:highlight w:val="none"/>
          <w14:textFill>
            <w14:solidFill>
              <w14:schemeClr w14:val="tx1"/>
            </w14:solidFill>
          </w14:textFill>
        </w:rPr>
        <w:t>7</w:t>
      </w:r>
      <w:r>
        <w:rPr>
          <w:rFonts w:hint="eastAsia" w:ascii="仿宋" w:hAnsi="仿宋" w:eastAsia="仿宋" w:cs="宋体"/>
          <w:color w:val="000000" w:themeColor="text1"/>
          <w:sz w:val="24"/>
          <w:highlight w:val="none"/>
          <w14:textFill>
            <w14:solidFill>
              <w14:schemeClr w14:val="tx1"/>
            </w14:solidFill>
          </w14:textFill>
        </w:rPr>
        <w:t>），联合协议中中小企业合同金额应当达到招标公告载明的比例；如果供应商本身提供所有标的均由中小企业承接的，</w:t>
      </w:r>
      <w:r>
        <w:rPr>
          <w:rFonts w:hint="eastAsia" w:ascii="仿宋" w:hAnsi="仿宋" w:eastAsia="仿宋" w:cs="宋体"/>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宋体"/>
          <w:color w:val="000000" w:themeColor="text1"/>
          <w:sz w:val="24"/>
          <w:highlight w:val="none"/>
          <w14:textFill>
            <w14:solidFill>
              <w14:schemeClr w14:val="tx1"/>
            </w14:solidFill>
          </w14:textFill>
        </w:rPr>
        <w:t>视同符合了资格条件，无需再与其他中小企业组成联合体参加政府采购活动，无需提供联合协议。</w:t>
      </w:r>
    </w:p>
    <w:p w14:paraId="1FB1795C">
      <w:pPr>
        <w:spacing w:line="360" w:lineRule="auto"/>
        <w:ind w:firstLine="482"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C、</w:t>
      </w:r>
      <w:r>
        <w:rPr>
          <w:rFonts w:hint="eastAsia" w:ascii="仿宋" w:hAnsi="仿宋" w:eastAsia="仿宋" w:cs="宋体"/>
          <w:color w:val="000000" w:themeColor="text1"/>
          <w:sz w:val="24"/>
          <w:highlight w:val="none"/>
          <w14:textFill>
            <w14:solidFill>
              <w14:schemeClr w14:val="tx1"/>
            </w14:solidFill>
          </w14:textFill>
        </w:rPr>
        <w:t>要求合同分包的，提供分包意向协议（附件6）和中小企业声明函（附件</w:t>
      </w:r>
      <w:r>
        <w:rPr>
          <w:rFonts w:ascii="仿宋" w:hAnsi="仿宋" w:eastAsia="仿宋" w:cs="宋体"/>
          <w:color w:val="000000" w:themeColor="text1"/>
          <w:sz w:val="24"/>
          <w:highlight w:val="none"/>
          <w14:textFill>
            <w14:solidFill>
              <w14:schemeClr w14:val="tx1"/>
            </w14:solidFill>
          </w14:textFill>
        </w:rPr>
        <w:t>7</w:t>
      </w:r>
      <w:r>
        <w:rPr>
          <w:rFonts w:hint="eastAsia" w:ascii="仿宋" w:hAnsi="仿宋" w:eastAsia="仿宋" w:cs="宋体"/>
          <w:color w:val="000000" w:themeColor="text1"/>
          <w:sz w:val="24"/>
          <w:highlight w:val="none"/>
          <w14:textFill>
            <w14:solidFill>
              <w14:schemeClr w14:val="tx1"/>
            </w14:solidFill>
          </w14:textFill>
        </w:rPr>
        <w:t>），分包意向协议中中小企业合同金额应当达到招标公告载明的比例；如果供应商本身提供所有标的均由中小企业承接的，</w:t>
      </w:r>
      <w:r>
        <w:rPr>
          <w:rFonts w:hint="eastAsia" w:ascii="仿宋" w:hAnsi="仿宋" w:eastAsia="仿宋" w:cs="宋体"/>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宋体"/>
          <w:color w:val="000000" w:themeColor="text1"/>
          <w:sz w:val="24"/>
          <w:highlight w:val="none"/>
          <w14:textFill>
            <w14:solidFill>
              <w14:schemeClr w14:val="tx1"/>
            </w14:solidFill>
          </w14:textFill>
        </w:rPr>
        <w:t>视同符合了资格条件，无需再向中小企业分包，无需提供分包意向协议。</w:t>
      </w:r>
    </w:p>
    <w:p w14:paraId="259DDB62">
      <w:pPr>
        <w:widowControl/>
        <w:spacing w:line="360" w:lineRule="auto"/>
        <w:ind w:left="150"/>
        <w:jc w:val="center"/>
        <w:rPr>
          <w:rFonts w:ascii="仿宋" w:hAnsi="仿宋" w:eastAsia="仿宋" w:cs="宋体"/>
          <w:b/>
          <w:color w:val="000000" w:themeColor="text1"/>
          <w:kern w:val="0"/>
          <w:sz w:val="32"/>
          <w:szCs w:val="32"/>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14:textFill>
            <w14:solidFill>
              <w14:schemeClr w14:val="tx1"/>
            </w14:solidFill>
          </w14:textFill>
        </w:rPr>
        <w:t>四、本项目的特定资格要求</w:t>
      </w:r>
    </w:p>
    <w:p w14:paraId="18D5F845">
      <w:pPr>
        <w:spacing w:line="360" w:lineRule="auto"/>
        <w:jc w:val="center"/>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（根据招标公告本项目的特定资格要求提供相应的材料；未要求的，无需提供）</w:t>
      </w:r>
    </w:p>
    <w:p w14:paraId="110728E7">
      <w:pPr>
        <w:spacing w:line="360" w:lineRule="auto"/>
        <w:rPr>
          <w:rFonts w:ascii="仿宋" w:hAnsi="仿宋" w:eastAsia="仿宋" w:cs="宋体"/>
          <w:color w:val="000000" w:themeColor="text1"/>
          <w:highlight w:val="none"/>
          <w14:textFill>
            <w14:solidFill>
              <w14:schemeClr w14:val="tx1"/>
            </w14:solidFill>
          </w14:textFill>
        </w:rPr>
      </w:pPr>
    </w:p>
    <w:p w14:paraId="7D1CA1EA">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37587740">
      <w:pPr>
        <w:widowControl/>
        <w:adjustRightInd/>
        <w:spacing w:line="360" w:lineRule="auto"/>
        <w:jc w:val="left"/>
        <w:rPr>
          <w:rFonts w:ascii="仿宋" w:hAnsi="仿宋" w:eastAsia="仿宋" w:cs="宋体"/>
          <w:b/>
          <w:color w:val="000000" w:themeColor="text1"/>
          <w:kern w:val="0"/>
          <w:sz w:val="36"/>
          <w:szCs w:val="36"/>
          <w:highlight w:val="none"/>
          <w14:textFill>
            <w14:solidFill>
              <w14:schemeClr w14:val="tx1"/>
            </w14:solidFill>
          </w14:textFill>
        </w:rPr>
      </w:pPr>
      <w:r>
        <w:rPr>
          <w:rFonts w:ascii="仿宋" w:hAnsi="仿宋" w:eastAsia="仿宋" w:cs="宋体"/>
          <w:b/>
          <w:color w:val="000000" w:themeColor="text1"/>
          <w:kern w:val="0"/>
          <w:sz w:val="36"/>
          <w:szCs w:val="36"/>
          <w:highlight w:val="none"/>
          <w14:textFill>
            <w14:solidFill>
              <w14:schemeClr w14:val="tx1"/>
            </w14:solidFill>
          </w14:textFill>
        </w:rPr>
        <w:br w:type="page"/>
      </w:r>
    </w:p>
    <w:p w14:paraId="27FEAC86">
      <w:pPr>
        <w:spacing w:line="360" w:lineRule="auto"/>
        <w:ind w:right="420"/>
        <w:jc w:val="center"/>
        <w:rPr>
          <w:rFonts w:ascii="仿宋" w:hAnsi="仿宋" w:eastAsia="仿宋" w:cs="宋体"/>
          <w:b/>
          <w:color w:val="000000" w:themeColor="text1"/>
          <w:kern w:val="0"/>
          <w:sz w:val="36"/>
          <w:szCs w:val="36"/>
          <w:highlight w:val="none"/>
          <w14:textFill>
            <w14:solidFill>
              <w14:schemeClr w14:val="tx1"/>
            </w14:solidFill>
          </w14:textFill>
        </w:rPr>
      </w:pPr>
      <w:r>
        <w:rPr>
          <w:rFonts w:hint="eastAsia" w:ascii="仿宋" w:hAnsi="仿宋" w:eastAsia="仿宋" w:cs="宋体"/>
          <w:b/>
          <w:color w:val="000000" w:themeColor="text1"/>
          <w:kern w:val="0"/>
          <w:sz w:val="36"/>
          <w:szCs w:val="36"/>
          <w:highlight w:val="none"/>
          <w14:textFill>
            <w14:solidFill>
              <w14:schemeClr w14:val="tx1"/>
            </w14:solidFill>
          </w14:textFill>
        </w:rPr>
        <w:t>商务技术文件部分</w:t>
      </w:r>
    </w:p>
    <w:p w14:paraId="4ED68DE3">
      <w:pPr>
        <w:spacing w:line="360" w:lineRule="auto"/>
        <w:jc w:val="center"/>
        <w:outlineLvl w:val="0"/>
        <w:rPr>
          <w:rFonts w:ascii="仿宋" w:hAnsi="仿宋" w:eastAsia="仿宋" w:cs="宋体"/>
          <w:b/>
          <w:color w:val="000000" w:themeColor="text1"/>
          <w:kern w:val="0"/>
          <w:sz w:val="24"/>
          <w:highlight w:val="none"/>
          <w14:textFill>
            <w14:solidFill>
              <w14:schemeClr w14:val="tx1"/>
            </w14:solidFill>
          </w14:textFill>
        </w:rPr>
      </w:pPr>
    </w:p>
    <w:p w14:paraId="2F314263">
      <w:pPr>
        <w:spacing w:line="360" w:lineRule="auto"/>
        <w:jc w:val="center"/>
        <w:outlineLvl w:val="0"/>
        <w:rPr>
          <w:rFonts w:ascii="仿宋" w:hAnsi="仿宋" w:eastAsia="仿宋" w:cs="宋体"/>
          <w:b/>
          <w:color w:val="000000" w:themeColor="text1"/>
          <w:kern w:val="0"/>
          <w:sz w:val="28"/>
          <w:szCs w:val="28"/>
          <w:highlight w:val="none"/>
          <w14:textFill>
            <w14:solidFill>
              <w14:schemeClr w14:val="tx1"/>
            </w14:solidFill>
          </w14:textFill>
        </w:rPr>
      </w:pPr>
      <w:r>
        <w:rPr>
          <w:rFonts w:hint="eastAsia" w:ascii="仿宋" w:hAnsi="仿宋" w:eastAsia="仿宋" w:cs="宋体"/>
          <w:b/>
          <w:color w:val="000000" w:themeColor="text1"/>
          <w:kern w:val="0"/>
          <w:sz w:val="28"/>
          <w:szCs w:val="28"/>
          <w:highlight w:val="none"/>
          <w14:textFill>
            <w14:solidFill>
              <w14:schemeClr w14:val="tx1"/>
            </w14:solidFill>
          </w14:textFill>
        </w:rPr>
        <w:t>目录</w:t>
      </w:r>
    </w:p>
    <w:p w14:paraId="638FB418">
      <w:pPr>
        <w:snapToGrid w:val="0"/>
        <w:spacing w:line="360" w:lineRule="auto"/>
        <w:ind w:left="479" w:leftChars="228"/>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（1）投标函</w:t>
      </w:r>
      <w:r>
        <w:rPr>
          <w:rFonts w:hint="eastAsia" w:ascii="仿宋" w:hAnsi="仿宋" w:eastAsia="仿宋" w:cs="宋体"/>
          <w:color w:val="000000" w:themeColor="text1"/>
          <w:highlight w:val="none"/>
          <w14:textFill>
            <w14:solidFill>
              <w14:schemeClr w14:val="tx1"/>
            </w14:solidFill>
          </w14:textFill>
        </w:rPr>
        <w:t>…………………………………………………………………………………（页码）</w:t>
      </w:r>
      <w:r>
        <w:rPr>
          <w:rFonts w:hint="eastAsia" w:ascii="仿宋" w:hAnsi="仿宋" w:eastAsia="仿宋" w:cs="宋体"/>
          <w:color w:val="000000" w:themeColor="text1"/>
          <w:sz w:val="24"/>
          <w:highlight w:val="none"/>
          <w14:textFill>
            <w14:solidFill>
              <w14:schemeClr w14:val="tx1"/>
            </w14:solidFill>
          </w14:textFill>
        </w:rPr>
        <w:t>（2）授权委托书或法定代表人（单位负责人、自然人本人）身份证明</w:t>
      </w:r>
      <w:r>
        <w:rPr>
          <w:rFonts w:hint="eastAsia" w:ascii="仿宋" w:hAnsi="仿宋" w:eastAsia="仿宋" w:cs="宋体"/>
          <w:color w:val="000000" w:themeColor="text1"/>
          <w:highlight w:val="none"/>
          <w14:textFill>
            <w14:solidFill>
              <w14:schemeClr w14:val="tx1"/>
            </w14:solidFill>
          </w14:textFill>
        </w:rPr>
        <w:t>………（页码）</w:t>
      </w:r>
    </w:p>
    <w:p w14:paraId="6FA6E134">
      <w:pPr>
        <w:snapToGrid w:val="0"/>
        <w:spacing w:line="360" w:lineRule="auto"/>
        <w:ind w:left="479" w:leftChars="228"/>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w:t>
      </w:r>
      <w:r>
        <w:rPr>
          <w:rFonts w:ascii="仿宋" w:hAnsi="仿宋" w:eastAsia="仿宋" w:cs="宋体"/>
          <w:color w:val="000000" w:themeColor="text1"/>
          <w:sz w:val="24"/>
          <w:highlight w:val="none"/>
          <w14:textFill>
            <w14:solidFill>
              <w14:schemeClr w14:val="tx1"/>
            </w14:solidFill>
          </w14:textFill>
        </w:rPr>
        <w:t>3</w:t>
      </w:r>
      <w:r>
        <w:rPr>
          <w:rFonts w:hint="eastAsia" w:ascii="仿宋" w:hAnsi="仿宋" w:eastAsia="仿宋" w:cs="宋体"/>
          <w:color w:val="000000" w:themeColor="text1"/>
          <w:sz w:val="24"/>
          <w:highlight w:val="none"/>
          <w14:textFill>
            <w14:solidFill>
              <w14:schemeClr w14:val="tx1"/>
            </w14:solidFill>
          </w14:textFill>
        </w:rPr>
        <w:t>）分包意向协议</w:t>
      </w:r>
      <w:r>
        <w:rPr>
          <w:rFonts w:hint="eastAsia" w:ascii="仿宋" w:hAnsi="仿宋" w:eastAsia="仿宋" w:cs="宋体"/>
          <w:color w:val="000000" w:themeColor="text1"/>
          <w:highlight w:val="none"/>
          <w14:textFill>
            <w14:solidFill>
              <w14:schemeClr w14:val="tx1"/>
            </w14:solidFill>
          </w14:textFill>
        </w:rPr>
        <w:t>…………………………………………………………………………（页码）</w:t>
      </w:r>
    </w:p>
    <w:p w14:paraId="1899C188">
      <w:pPr>
        <w:snapToGrid w:val="0"/>
        <w:spacing w:line="360" w:lineRule="auto"/>
        <w:ind w:firstLine="480" w:firstLineChars="20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w:t>
      </w:r>
      <w:r>
        <w:rPr>
          <w:rFonts w:ascii="仿宋" w:hAnsi="仿宋" w:eastAsia="仿宋" w:cs="宋体"/>
          <w:color w:val="000000" w:themeColor="text1"/>
          <w:sz w:val="24"/>
          <w:highlight w:val="none"/>
          <w14:textFill>
            <w14:solidFill>
              <w14:schemeClr w14:val="tx1"/>
            </w14:solidFill>
          </w14:textFill>
        </w:rPr>
        <w:t>4</w:t>
      </w:r>
      <w:r>
        <w:rPr>
          <w:rFonts w:hint="eastAsia" w:ascii="仿宋" w:hAnsi="仿宋" w:eastAsia="仿宋" w:cs="宋体"/>
          <w:color w:val="000000" w:themeColor="text1"/>
          <w:sz w:val="24"/>
          <w:highlight w:val="none"/>
          <w14:textFill>
            <w14:solidFill>
              <w14:schemeClr w14:val="tx1"/>
            </w14:solidFill>
          </w14:textFill>
        </w:rPr>
        <w:t>）符合性审查资料</w:t>
      </w:r>
      <w:r>
        <w:rPr>
          <w:rFonts w:hint="eastAsia" w:ascii="仿宋" w:hAnsi="仿宋" w:eastAsia="仿宋" w:cs="宋体"/>
          <w:color w:val="000000" w:themeColor="text1"/>
          <w:highlight w:val="none"/>
          <w14:textFill>
            <w14:solidFill>
              <w14:schemeClr w14:val="tx1"/>
            </w14:solidFill>
          </w14:textFill>
        </w:rPr>
        <w:t>………………………………………………………………………（页码）</w:t>
      </w:r>
    </w:p>
    <w:p w14:paraId="0E1E5C62">
      <w:pPr>
        <w:snapToGrid w:val="0"/>
        <w:spacing w:line="360" w:lineRule="auto"/>
        <w:ind w:left="479" w:leftChars="228"/>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w:t>
      </w:r>
      <w:r>
        <w:rPr>
          <w:rFonts w:ascii="仿宋" w:hAnsi="仿宋" w:eastAsia="仿宋" w:cs="宋体"/>
          <w:color w:val="000000" w:themeColor="text1"/>
          <w:sz w:val="24"/>
          <w:highlight w:val="none"/>
          <w14:textFill>
            <w14:solidFill>
              <w14:schemeClr w14:val="tx1"/>
            </w14:solidFill>
          </w14:textFill>
        </w:rPr>
        <w:t>5</w:t>
      </w:r>
      <w:r>
        <w:rPr>
          <w:rFonts w:hint="eastAsia" w:ascii="仿宋" w:hAnsi="仿宋" w:eastAsia="仿宋" w:cs="宋体"/>
          <w:color w:val="000000" w:themeColor="text1"/>
          <w:sz w:val="24"/>
          <w:highlight w:val="none"/>
          <w14:textFill>
            <w14:solidFill>
              <w14:schemeClr w14:val="tx1"/>
            </w14:solidFill>
          </w14:textFill>
        </w:rPr>
        <w:t>）评标标准相应的商务技术资料</w:t>
      </w:r>
      <w:r>
        <w:rPr>
          <w:rFonts w:hint="eastAsia" w:ascii="仿宋" w:hAnsi="仿宋" w:eastAsia="仿宋" w:cs="宋体"/>
          <w:color w:val="000000" w:themeColor="text1"/>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w:t>
      </w:r>
      <w:r>
        <w:rPr>
          <w:rFonts w:hint="eastAsia" w:ascii="仿宋" w:hAnsi="仿宋" w:eastAsia="仿宋" w:cs="宋体"/>
          <w:color w:val="000000" w:themeColor="text1"/>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w:t>
      </w:r>
      <w:r>
        <w:rPr>
          <w:rFonts w:hint="eastAsia" w:ascii="仿宋" w:hAnsi="仿宋" w:eastAsia="仿宋" w:cs="宋体"/>
          <w:color w:val="000000" w:themeColor="text1"/>
          <w:highlight w:val="none"/>
          <w14:textFill>
            <w14:solidFill>
              <w14:schemeClr w14:val="tx1"/>
            </w14:solidFill>
          </w14:textFill>
        </w:rPr>
        <w:t>……………（页码）</w:t>
      </w:r>
      <w:r>
        <w:rPr>
          <w:rFonts w:hint="eastAsia" w:ascii="仿宋" w:hAnsi="仿宋" w:eastAsia="仿宋" w:cs="宋体"/>
          <w:color w:val="000000" w:themeColor="text1"/>
          <w:sz w:val="24"/>
          <w:highlight w:val="none"/>
          <w14:textFill>
            <w14:solidFill>
              <w14:schemeClr w14:val="tx1"/>
            </w14:solidFill>
          </w14:textFill>
        </w:rPr>
        <w:t>（</w:t>
      </w:r>
      <w:r>
        <w:rPr>
          <w:rFonts w:ascii="仿宋" w:hAnsi="仿宋" w:eastAsia="仿宋" w:cs="宋体"/>
          <w:color w:val="000000" w:themeColor="text1"/>
          <w:sz w:val="24"/>
          <w:highlight w:val="none"/>
          <w14:textFill>
            <w14:solidFill>
              <w14:schemeClr w14:val="tx1"/>
            </w14:solidFill>
          </w14:textFill>
        </w:rPr>
        <w:t>6</w:t>
      </w:r>
      <w:r>
        <w:rPr>
          <w:rFonts w:hint="eastAsia" w:ascii="仿宋" w:hAnsi="仿宋" w:eastAsia="仿宋" w:cs="宋体"/>
          <w:color w:val="000000" w:themeColor="text1"/>
          <w:sz w:val="24"/>
          <w:highlight w:val="none"/>
          <w14:textFill>
            <w14:solidFill>
              <w14:schemeClr w14:val="tx1"/>
            </w14:solidFill>
          </w14:textFill>
        </w:rPr>
        <w:t>）投标标的清单</w:t>
      </w:r>
      <w:r>
        <w:rPr>
          <w:rFonts w:hint="eastAsia" w:ascii="仿宋" w:hAnsi="仿宋" w:eastAsia="仿宋" w:cs="宋体"/>
          <w:color w:val="000000" w:themeColor="text1"/>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w:t>
      </w:r>
      <w:r>
        <w:rPr>
          <w:rFonts w:hint="eastAsia" w:ascii="仿宋" w:hAnsi="仿宋" w:eastAsia="仿宋" w:cs="宋体"/>
          <w:color w:val="000000" w:themeColor="text1"/>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w:t>
      </w:r>
      <w:r>
        <w:rPr>
          <w:rFonts w:hint="eastAsia" w:ascii="仿宋" w:hAnsi="仿宋" w:eastAsia="仿宋" w:cs="宋体"/>
          <w:color w:val="000000" w:themeColor="text1"/>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w:t>
      </w:r>
      <w:r>
        <w:rPr>
          <w:rFonts w:hint="eastAsia" w:ascii="仿宋" w:hAnsi="仿宋" w:eastAsia="仿宋" w:cs="宋体"/>
          <w:color w:val="000000" w:themeColor="text1"/>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w:t>
      </w:r>
      <w:r>
        <w:rPr>
          <w:rFonts w:hint="eastAsia" w:ascii="仿宋" w:hAnsi="仿宋" w:eastAsia="仿宋" w:cs="宋体"/>
          <w:color w:val="000000" w:themeColor="text1"/>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w:t>
      </w:r>
      <w:r>
        <w:rPr>
          <w:rFonts w:hint="eastAsia" w:ascii="仿宋" w:hAnsi="仿宋" w:eastAsia="仿宋" w:cs="宋体"/>
          <w:color w:val="000000" w:themeColor="text1"/>
          <w:highlight w:val="none"/>
          <w14:textFill>
            <w14:solidFill>
              <w14:schemeClr w14:val="tx1"/>
            </w14:solidFill>
          </w14:textFill>
        </w:rPr>
        <w:t>……………（页码）</w:t>
      </w:r>
      <w:r>
        <w:rPr>
          <w:rFonts w:hint="eastAsia" w:ascii="仿宋" w:hAnsi="仿宋" w:eastAsia="仿宋" w:cs="宋体"/>
          <w:color w:val="000000" w:themeColor="text1"/>
          <w:sz w:val="24"/>
          <w:highlight w:val="none"/>
          <w14:textFill>
            <w14:solidFill>
              <w14:schemeClr w14:val="tx1"/>
            </w14:solidFill>
          </w14:textFill>
        </w:rPr>
        <w:t>（</w:t>
      </w:r>
      <w:r>
        <w:rPr>
          <w:rFonts w:ascii="仿宋" w:hAnsi="仿宋" w:eastAsia="仿宋" w:cs="宋体"/>
          <w:color w:val="000000" w:themeColor="text1"/>
          <w:sz w:val="24"/>
          <w:highlight w:val="none"/>
          <w14:textFill>
            <w14:solidFill>
              <w14:schemeClr w14:val="tx1"/>
            </w14:solidFill>
          </w14:textFill>
        </w:rPr>
        <w:t>7</w:t>
      </w:r>
      <w:r>
        <w:rPr>
          <w:rFonts w:hint="eastAsia" w:ascii="仿宋" w:hAnsi="仿宋" w:eastAsia="仿宋" w:cs="宋体"/>
          <w:color w:val="000000" w:themeColor="text1"/>
          <w:sz w:val="24"/>
          <w:highlight w:val="none"/>
          <w14:textFill>
            <w14:solidFill>
              <w14:schemeClr w14:val="tx1"/>
            </w14:solidFill>
          </w14:textFill>
        </w:rPr>
        <w:t>）商务技术偏离表</w:t>
      </w:r>
      <w:r>
        <w:rPr>
          <w:rFonts w:hint="eastAsia" w:ascii="仿宋" w:hAnsi="仿宋" w:eastAsia="仿宋" w:cs="宋体"/>
          <w:color w:val="000000" w:themeColor="text1"/>
          <w:highlight w:val="none"/>
          <w14:textFill>
            <w14:solidFill>
              <w14:schemeClr w14:val="tx1"/>
            </w14:solidFill>
          </w14:textFill>
        </w:rPr>
        <w:t>………………………………………………………………………（页码）</w:t>
      </w:r>
    </w:p>
    <w:p w14:paraId="4B605DBA">
      <w:pPr>
        <w:snapToGrid w:val="0"/>
        <w:spacing w:line="360" w:lineRule="auto"/>
        <w:ind w:left="479" w:leftChars="228"/>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sz w:val="24"/>
          <w:highlight w:val="none"/>
          <w:lang w:val="zh-CN"/>
          <w14:textFill>
            <w14:solidFill>
              <w14:schemeClr w14:val="tx1"/>
            </w14:solidFill>
          </w14:textFill>
        </w:rPr>
        <w:t>（</w:t>
      </w:r>
      <w:r>
        <w:rPr>
          <w:rFonts w:ascii="仿宋" w:hAnsi="仿宋" w:eastAsia="仿宋" w:cs="宋体"/>
          <w:color w:val="000000" w:themeColor="text1"/>
          <w:sz w:val="24"/>
          <w:highlight w:val="none"/>
          <w14:textFill>
            <w14:solidFill>
              <w14:schemeClr w14:val="tx1"/>
            </w14:solidFill>
          </w14:textFill>
        </w:rPr>
        <w:t>8</w:t>
      </w:r>
      <w:r>
        <w:rPr>
          <w:rFonts w:hint="eastAsia" w:ascii="仿宋" w:hAnsi="仿宋" w:eastAsia="仿宋" w:cs="宋体"/>
          <w:color w:val="000000" w:themeColor="text1"/>
          <w:sz w:val="24"/>
          <w:highlight w:val="none"/>
          <w:lang w:val="zh-CN"/>
          <w14:textFill>
            <w14:solidFill>
              <w14:schemeClr w14:val="tx1"/>
            </w14:solidFill>
          </w14:textFill>
        </w:rPr>
        <w:t>）政府采购供应商廉洁自律承诺书</w:t>
      </w:r>
      <w:r>
        <w:rPr>
          <w:rFonts w:hint="eastAsia" w:ascii="仿宋" w:hAnsi="仿宋" w:eastAsia="仿宋" w:cs="宋体"/>
          <w:color w:val="000000" w:themeColor="text1"/>
          <w:highlight w:val="none"/>
          <w14:textFill>
            <w14:solidFill>
              <w14:schemeClr w14:val="tx1"/>
            </w14:solidFill>
          </w14:textFill>
        </w:rPr>
        <w:t>…………………………………………………（页码）</w:t>
      </w:r>
    </w:p>
    <w:p w14:paraId="25947C9F">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623745C0">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16705AFB">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4928165F">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176E543C">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34D18A62">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3AFBA9AA">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5EBF6E8E">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041D74B8">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62E8593A">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7756603C">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53976250">
      <w:pPr>
        <w:snapToGrid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1161BFC8">
      <w:pPr>
        <w:spacing w:line="360" w:lineRule="auto"/>
        <w:rPr>
          <w:rFonts w:ascii="仿宋" w:hAnsi="仿宋" w:eastAsia="仿宋" w:cs="宋体"/>
          <w:b/>
          <w:color w:val="000000" w:themeColor="text1"/>
          <w:kern w:val="0"/>
          <w:sz w:val="32"/>
          <w:szCs w:val="32"/>
          <w:highlight w:val="none"/>
          <w:lang w:val="zh-CN"/>
          <w14:textFill>
            <w14:solidFill>
              <w14:schemeClr w14:val="tx1"/>
            </w14:solidFill>
          </w14:textFill>
        </w:rPr>
      </w:pPr>
    </w:p>
    <w:p w14:paraId="1E0845C7">
      <w:pPr>
        <w:widowControl/>
        <w:adjustRightInd/>
        <w:spacing w:line="360" w:lineRule="auto"/>
        <w:jc w:val="left"/>
        <w:rPr>
          <w:rFonts w:ascii="仿宋" w:hAnsi="仿宋" w:eastAsia="仿宋" w:cs="宋体"/>
          <w:b/>
          <w:color w:val="000000" w:themeColor="text1"/>
          <w:kern w:val="0"/>
          <w:sz w:val="32"/>
          <w:szCs w:val="32"/>
          <w:highlight w:val="none"/>
          <w14:textFill>
            <w14:solidFill>
              <w14:schemeClr w14:val="tx1"/>
            </w14:solidFill>
          </w14:textFill>
        </w:rPr>
      </w:pPr>
      <w:r>
        <w:rPr>
          <w:rFonts w:ascii="仿宋" w:hAnsi="仿宋" w:eastAsia="仿宋" w:cs="宋体"/>
          <w:b/>
          <w:color w:val="000000" w:themeColor="text1"/>
          <w:kern w:val="0"/>
          <w:sz w:val="32"/>
          <w:szCs w:val="32"/>
          <w:highlight w:val="none"/>
          <w14:textFill>
            <w14:solidFill>
              <w14:schemeClr w14:val="tx1"/>
            </w14:solidFill>
          </w14:textFill>
        </w:rPr>
        <w:br w:type="page"/>
      </w:r>
    </w:p>
    <w:p w14:paraId="4DB1EC80">
      <w:pPr>
        <w:snapToGrid w:val="0"/>
        <w:spacing w:line="360" w:lineRule="auto"/>
        <w:jc w:val="center"/>
        <w:outlineLvl w:val="0"/>
        <w:rPr>
          <w:rFonts w:ascii="仿宋" w:hAnsi="仿宋" w:eastAsia="仿宋" w:cs="宋体"/>
          <w:b/>
          <w:color w:val="000000" w:themeColor="text1"/>
          <w:sz w:val="32"/>
          <w:szCs w:val="32"/>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14:textFill>
            <w14:solidFill>
              <w14:schemeClr w14:val="tx1"/>
            </w14:solidFill>
          </w14:textFill>
        </w:rPr>
        <w:t>一、投标</w:t>
      </w:r>
      <w:r>
        <w:rPr>
          <w:rFonts w:hint="eastAsia" w:ascii="仿宋" w:hAnsi="仿宋" w:eastAsia="仿宋" w:cs="宋体"/>
          <w:b/>
          <w:color w:val="000000" w:themeColor="text1"/>
          <w:sz w:val="32"/>
          <w:szCs w:val="32"/>
          <w:highlight w:val="none"/>
          <w14:textFill>
            <w14:solidFill>
              <w14:schemeClr w14:val="tx1"/>
            </w14:solidFill>
          </w14:textFill>
        </w:rPr>
        <w:t>函</w:t>
      </w:r>
    </w:p>
    <w:p w14:paraId="4D43917C">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（采购人）、（采购代理机构）：</w:t>
      </w:r>
    </w:p>
    <w:p w14:paraId="465708A0">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我方参加你方组织的（项目名称）【招标编号：（采购编号）】招标的有关活动，并对此项目进行投标。为此：</w:t>
      </w:r>
    </w:p>
    <w:p w14:paraId="4656464B">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1、我方承诺投标有效期从提交投标文件的截止之日起</w:t>
      </w:r>
      <w:r>
        <w:rPr>
          <w:rFonts w:hint="eastAsia" w:ascii="仿宋" w:hAnsi="仿宋" w:eastAsia="仿宋" w:cs="宋体"/>
          <w:color w:val="000000" w:themeColor="text1"/>
          <w:sz w:val="24"/>
          <w:highlight w:val="none"/>
          <w:u w:val="single"/>
          <w14:textFill>
            <w14:solidFill>
              <w14:schemeClr w14:val="tx1"/>
            </w14:solidFill>
          </w14:textFill>
        </w:rPr>
        <w:t xml:space="preserve">    </w:t>
      </w:r>
      <w:r>
        <w:rPr>
          <w:rFonts w:hint="eastAsia" w:ascii="仿宋" w:hAnsi="仿宋" w:eastAsia="仿宋" w:cs="宋体"/>
          <w:color w:val="000000" w:themeColor="text1"/>
          <w:sz w:val="24"/>
          <w:highlight w:val="none"/>
          <w14:textFill>
            <w14:solidFill>
              <w14:schemeClr w14:val="tx1"/>
            </w14:solidFill>
          </w14:textFill>
        </w:rPr>
        <w:t>天（不少于90天）</w:t>
      </w:r>
      <w:r>
        <w:rPr>
          <w:rFonts w:hint="eastAsia" w:ascii="仿宋" w:hAnsi="仿宋" w:eastAsia="仿宋" w:cs="宋体"/>
          <w:color w:val="000000" w:themeColor="text1"/>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本投标文件在投标有效期满之前均具有约束力。</w:t>
      </w:r>
    </w:p>
    <w:p w14:paraId="38137D85">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2、我方的投标文件包括以下内容：</w:t>
      </w:r>
    </w:p>
    <w:p w14:paraId="51327CC1">
      <w:pPr>
        <w:snapToGrid w:val="0"/>
        <w:spacing w:line="360" w:lineRule="auto"/>
        <w:ind w:left="210" w:leftChars="1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2.1资格文件：</w:t>
      </w:r>
    </w:p>
    <w:p w14:paraId="31E2DFC0">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2.1.1承诺函；</w:t>
      </w:r>
    </w:p>
    <w:p w14:paraId="4E4CC3A4">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2.1.2</w:t>
      </w:r>
      <w:r>
        <w:rPr>
          <w:rFonts w:hint="eastAsia" w:ascii="仿宋" w:hAnsi="仿宋" w:eastAsia="仿宋" w:cs="宋体"/>
          <w:snapToGrid w:val="0"/>
          <w:color w:val="000000" w:themeColor="text1"/>
          <w:kern w:val="28"/>
          <w:sz w:val="24"/>
          <w:szCs w:val="20"/>
          <w:highlight w:val="none"/>
          <w14:textFill>
            <w14:solidFill>
              <w14:schemeClr w14:val="tx1"/>
            </w14:solidFill>
          </w14:textFill>
        </w:rPr>
        <w:t>联合协议</w:t>
      </w:r>
      <w:bookmarkStart w:id="552" w:name="_Hlk101257010"/>
      <w:r>
        <w:rPr>
          <w:rFonts w:hint="eastAsia" w:ascii="仿宋" w:hAnsi="仿宋" w:eastAsia="仿宋" w:cs="宋体"/>
          <w:color w:val="000000" w:themeColor="text1"/>
          <w:sz w:val="24"/>
          <w:highlight w:val="none"/>
          <w14:textFill>
            <w14:solidFill>
              <w14:schemeClr w14:val="tx1"/>
            </w14:solidFill>
          </w14:textFill>
        </w:rPr>
        <w:t>（如果有)</w:t>
      </w:r>
      <w:bookmarkEnd w:id="552"/>
      <w:r>
        <w:rPr>
          <w:rFonts w:hint="eastAsia" w:ascii="仿宋" w:hAnsi="仿宋" w:eastAsia="仿宋" w:cs="宋体"/>
          <w:snapToGrid w:val="0"/>
          <w:color w:val="000000" w:themeColor="text1"/>
          <w:kern w:val="28"/>
          <w:sz w:val="24"/>
          <w:szCs w:val="20"/>
          <w:highlight w:val="none"/>
          <w14:textFill>
            <w14:solidFill>
              <w14:schemeClr w14:val="tx1"/>
            </w14:solidFill>
          </w14:textFill>
        </w:rPr>
        <w:t>；</w:t>
      </w:r>
    </w:p>
    <w:p w14:paraId="09095983">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w:t>
      </w:r>
      <w:r>
        <w:rPr>
          <w:rFonts w:ascii="仿宋" w:hAnsi="仿宋" w:eastAsia="仿宋" w:cs="宋体"/>
          <w:color w:val="000000" w:themeColor="text1"/>
          <w:sz w:val="24"/>
          <w:highlight w:val="none"/>
          <w14:textFill>
            <w14:solidFill>
              <w14:schemeClr w14:val="tx1"/>
            </w14:solidFill>
          </w14:textFill>
        </w:rPr>
        <w:t>.1.3</w:t>
      </w:r>
      <w:r>
        <w:rPr>
          <w:rFonts w:hint="eastAsia" w:ascii="仿宋" w:hAnsi="仿宋" w:eastAsia="仿宋" w:cs="宋体"/>
          <w:color w:val="000000" w:themeColor="text1"/>
          <w:sz w:val="24"/>
          <w:highlight w:val="none"/>
          <w14:textFill>
            <w14:solidFill>
              <w14:schemeClr w14:val="tx1"/>
            </w14:solidFill>
          </w14:textFill>
        </w:rPr>
        <w:t>落实政府采购政策需满足的资格要求（如果有）；</w:t>
      </w:r>
    </w:p>
    <w:p w14:paraId="68413C96">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2.1.</w:t>
      </w:r>
      <w:r>
        <w:rPr>
          <w:rFonts w:ascii="仿宋" w:hAnsi="仿宋" w:eastAsia="仿宋" w:cs="宋体"/>
          <w:color w:val="000000" w:themeColor="text1"/>
          <w:sz w:val="24"/>
          <w:highlight w:val="none"/>
          <w14:textFill>
            <w14:solidFill>
              <w14:schemeClr w14:val="tx1"/>
            </w14:solidFill>
          </w14:textFill>
        </w:rPr>
        <w:t>4</w:t>
      </w:r>
      <w:r>
        <w:rPr>
          <w:rFonts w:hint="eastAsia" w:ascii="仿宋" w:hAnsi="仿宋" w:eastAsia="仿宋" w:cs="宋体"/>
          <w:color w:val="000000" w:themeColor="text1"/>
          <w:sz w:val="24"/>
          <w:highlight w:val="none"/>
          <w14:textFill>
            <w14:solidFill>
              <w14:schemeClr w14:val="tx1"/>
            </w14:solidFill>
          </w14:textFill>
        </w:rPr>
        <w:t>本项目的特定资格要求（如果有)。</w:t>
      </w:r>
    </w:p>
    <w:p w14:paraId="1167D24A">
      <w:pPr>
        <w:snapToGrid w:val="0"/>
        <w:spacing w:line="360" w:lineRule="auto"/>
        <w:ind w:left="210" w:leftChars="100" w:firstLine="480" w:firstLineChars="200"/>
        <w:rPr>
          <w:rFonts w:ascii="仿宋" w:hAnsi="仿宋" w:eastAsia="仿宋" w:cs="宋体"/>
          <w:color w:val="000000" w:themeColor="text1"/>
          <w:sz w:val="24"/>
          <w:highlight w:val="none"/>
          <w:lang w:val="zh-CN"/>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w:t>
      </w:r>
      <w:r>
        <w:rPr>
          <w:rFonts w:hint="eastAsia" w:ascii="仿宋" w:hAnsi="仿宋" w:eastAsia="仿宋" w:cs="宋体"/>
          <w:color w:val="000000" w:themeColor="text1"/>
          <w:sz w:val="24"/>
          <w:highlight w:val="none"/>
          <w:lang w:val="zh-CN"/>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2商务技术</w:t>
      </w:r>
      <w:r>
        <w:rPr>
          <w:rFonts w:hint="eastAsia" w:ascii="仿宋" w:hAnsi="仿宋" w:eastAsia="仿宋" w:cs="宋体"/>
          <w:color w:val="000000" w:themeColor="text1"/>
          <w:sz w:val="24"/>
          <w:highlight w:val="none"/>
          <w:lang w:val="zh-CN"/>
          <w14:textFill>
            <w14:solidFill>
              <w14:schemeClr w14:val="tx1"/>
            </w14:solidFill>
          </w14:textFill>
        </w:rPr>
        <w:t>文件：</w:t>
      </w:r>
    </w:p>
    <w:p w14:paraId="391D0463">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2.2.1投标函；</w:t>
      </w:r>
    </w:p>
    <w:p w14:paraId="7990B1A2">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2.2.2授权委托书或法定代表人（单位负责人）身份证明；</w:t>
      </w:r>
    </w:p>
    <w:p w14:paraId="3493595B">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2.2.</w:t>
      </w:r>
      <w:r>
        <w:rPr>
          <w:rFonts w:ascii="仿宋" w:hAnsi="仿宋" w:eastAsia="仿宋" w:cs="宋体"/>
          <w:color w:val="000000" w:themeColor="text1"/>
          <w:sz w:val="24"/>
          <w:highlight w:val="none"/>
          <w14:textFill>
            <w14:solidFill>
              <w14:schemeClr w14:val="tx1"/>
            </w14:solidFill>
          </w14:textFill>
        </w:rPr>
        <w:t>3</w:t>
      </w:r>
      <w:r>
        <w:rPr>
          <w:rFonts w:hint="eastAsia" w:ascii="仿宋" w:hAnsi="仿宋" w:eastAsia="仿宋" w:cs="宋体"/>
          <w:color w:val="000000" w:themeColor="text1"/>
          <w:sz w:val="24"/>
          <w:highlight w:val="none"/>
          <w14:textFill>
            <w14:solidFill>
              <w14:schemeClr w14:val="tx1"/>
            </w14:solidFill>
          </w14:textFill>
        </w:rPr>
        <w:t>分包意向协议（如果有)；</w:t>
      </w:r>
    </w:p>
    <w:p w14:paraId="20B8EC43">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2.2.</w:t>
      </w:r>
      <w:r>
        <w:rPr>
          <w:rFonts w:ascii="仿宋" w:hAnsi="仿宋" w:eastAsia="仿宋" w:cs="宋体"/>
          <w:color w:val="000000" w:themeColor="text1"/>
          <w:sz w:val="24"/>
          <w:highlight w:val="none"/>
          <w14:textFill>
            <w14:solidFill>
              <w14:schemeClr w14:val="tx1"/>
            </w14:solidFill>
          </w14:textFill>
        </w:rPr>
        <w:t>4</w:t>
      </w:r>
      <w:r>
        <w:rPr>
          <w:rFonts w:hint="eastAsia" w:ascii="仿宋" w:hAnsi="仿宋" w:eastAsia="仿宋" w:cs="宋体"/>
          <w:color w:val="000000" w:themeColor="text1"/>
          <w:sz w:val="24"/>
          <w:highlight w:val="none"/>
          <w14:textFill>
            <w14:solidFill>
              <w14:schemeClr w14:val="tx1"/>
            </w14:solidFill>
          </w14:textFill>
        </w:rPr>
        <w:t>符合性审查资料；</w:t>
      </w:r>
    </w:p>
    <w:p w14:paraId="5FE91346">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2.2.</w:t>
      </w:r>
      <w:r>
        <w:rPr>
          <w:rFonts w:ascii="仿宋" w:hAnsi="仿宋" w:eastAsia="仿宋" w:cs="宋体"/>
          <w:color w:val="000000" w:themeColor="text1"/>
          <w:sz w:val="24"/>
          <w:highlight w:val="none"/>
          <w14:textFill>
            <w14:solidFill>
              <w14:schemeClr w14:val="tx1"/>
            </w14:solidFill>
          </w14:textFill>
        </w:rPr>
        <w:t>5</w:t>
      </w:r>
      <w:r>
        <w:rPr>
          <w:rFonts w:hint="eastAsia" w:ascii="仿宋" w:hAnsi="仿宋" w:eastAsia="仿宋" w:cs="宋体"/>
          <w:color w:val="000000" w:themeColor="text1"/>
          <w:sz w:val="24"/>
          <w:highlight w:val="none"/>
          <w14:textFill>
            <w14:solidFill>
              <w14:schemeClr w14:val="tx1"/>
            </w14:solidFill>
          </w14:textFill>
        </w:rPr>
        <w:t>评标标准相应的商务技术资料；</w:t>
      </w:r>
    </w:p>
    <w:p w14:paraId="7FA56DB6">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2.2.</w:t>
      </w:r>
      <w:r>
        <w:rPr>
          <w:rFonts w:ascii="仿宋" w:hAnsi="仿宋" w:eastAsia="仿宋" w:cs="宋体"/>
          <w:color w:val="000000" w:themeColor="text1"/>
          <w:sz w:val="24"/>
          <w:highlight w:val="none"/>
          <w14:textFill>
            <w14:solidFill>
              <w14:schemeClr w14:val="tx1"/>
            </w14:solidFill>
          </w14:textFill>
        </w:rPr>
        <w:t>6</w:t>
      </w:r>
      <w:r>
        <w:rPr>
          <w:rFonts w:hint="eastAsia" w:ascii="仿宋" w:hAnsi="仿宋" w:eastAsia="仿宋" w:cs="宋体"/>
          <w:color w:val="000000" w:themeColor="text1"/>
          <w:sz w:val="24"/>
          <w:highlight w:val="none"/>
          <w14:textFill>
            <w14:solidFill>
              <w14:schemeClr w14:val="tx1"/>
            </w14:solidFill>
          </w14:textFill>
        </w:rPr>
        <w:t>投标标的清单；</w:t>
      </w:r>
    </w:p>
    <w:p w14:paraId="7245F10D">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2.2.</w:t>
      </w:r>
      <w:r>
        <w:rPr>
          <w:rFonts w:ascii="仿宋" w:hAnsi="仿宋" w:eastAsia="仿宋" w:cs="宋体"/>
          <w:color w:val="000000" w:themeColor="text1"/>
          <w:sz w:val="24"/>
          <w:highlight w:val="none"/>
          <w14:textFill>
            <w14:solidFill>
              <w14:schemeClr w14:val="tx1"/>
            </w14:solidFill>
          </w14:textFill>
        </w:rPr>
        <w:t>7</w:t>
      </w:r>
      <w:r>
        <w:rPr>
          <w:rFonts w:hint="eastAsia" w:ascii="仿宋" w:hAnsi="仿宋" w:eastAsia="仿宋" w:cs="宋体"/>
          <w:color w:val="000000" w:themeColor="text1"/>
          <w:sz w:val="24"/>
          <w:highlight w:val="none"/>
          <w14:textFill>
            <w14:solidFill>
              <w14:schemeClr w14:val="tx1"/>
            </w14:solidFill>
          </w14:textFill>
        </w:rPr>
        <w:t>商务技术偏离表；</w:t>
      </w:r>
    </w:p>
    <w:p w14:paraId="54B91269">
      <w:pPr>
        <w:snapToGrid w:val="0"/>
        <w:spacing w:line="360" w:lineRule="auto"/>
        <w:ind w:left="420" w:leftChars="200" w:firstLine="480" w:firstLineChars="200"/>
        <w:rPr>
          <w:rFonts w:ascii="仿宋" w:hAnsi="仿宋" w:eastAsia="仿宋" w:cs="宋体"/>
          <w:color w:val="000000" w:themeColor="text1"/>
          <w:sz w:val="24"/>
          <w:highlight w:val="none"/>
          <w:lang w:val="zh-CN"/>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w:t>
      </w:r>
      <w:r>
        <w:rPr>
          <w:rFonts w:hint="eastAsia" w:ascii="仿宋" w:hAnsi="仿宋" w:eastAsia="仿宋" w:cs="宋体"/>
          <w:color w:val="000000" w:themeColor="text1"/>
          <w:sz w:val="24"/>
          <w:highlight w:val="none"/>
          <w:lang w:val="zh-CN"/>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2</w:t>
      </w:r>
      <w:r>
        <w:rPr>
          <w:rFonts w:hint="eastAsia" w:ascii="仿宋" w:hAnsi="仿宋" w:eastAsia="仿宋" w:cs="宋体"/>
          <w:color w:val="000000" w:themeColor="text1"/>
          <w:sz w:val="24"/>
          <w:highlight w:val="none"/>
          <w:lang w:val="zh-CN"/>
          <w14:textFill>
            <w14:solidFill>
              <w14:schemeClr w14:val="tx1"/>
            </w14:solidFill>
          </w14:textFill>
        </w:rPr>
        <w:t>.</w:t>
      </w:r>
      <w:r>
        <w:rPr>
          <w:rFonts w:ascii="仿宋" w:hAnsi="仿宋" w:eastAsia="仿宋" w:cs="宋体"/>
          <w:color w:val="000000" w:themeColor="text1"/>
          <w:sz w:val="24"/>
          <w:highlight w:val="none"/>
          <w14:textFill>
            <w14:solidFill>
              <w14:schemeClr w14:val="tx1"/>
            </w14:solidFill>
          </w14:textFill>
        </w:rPr>
        <w:t>8</w:t>
      </w:r>
      <w:r>
        <w:rPr>
          <w:rFonts w:hint="eastAsia" w:ascii="仿宋" w:hAnsi="仿宋" w:eastAsia="仿宋" w:cs="宋体"/>
          <w:color w:val="000000" w:themeColor="text1"/>
          <w:sz w:val="24"/>
          <w:highlight w:val="none"/>
          <w:lang w:val="zh-CN"/>
          <w14:textFill>
            <w14:solidFill>
              <w14:schemeClr w14:val="tx1"/>
            </w14:solidFill>
          </w14:textFill>
        </w:rPr>
        <w:t>政府采购供应商廉洁自律承诺书；</w:t>
      </w:r>
    </w:p>
    <w:p w14:paraId="54B24D10">
      <w:pPr>
        <w:snapToGrid w:val="0"/>
        <w:spacing w:line="360" w:lineRule="auto"/>
        <w:ind w:left="210" w:leftChars="1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w:t>
      </w:r>
      <w:r>
        <w:rPr>
          <w:rFonts w:hint="eastAsia" w:ascii="仿宋" w:hAnsi="仿宋" w:eastAsia="仿宋" w:cs="宋体"/>
          <w:color w:val="000000" w:themeColor="text1"/>
          <w:sz w:val="24"/>
          <w:highlight w:val="none"/>
          <w:lang w:val="zh-CN"/>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3报价文件</w:t>
      </w:r>
    </w:p>
    <w:p w14:paraId="63D6A1C4">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2.3.1开标一览表（报价表）；</w:t>
      </w:r>
    </w:p>
    <w:p w14:paraId="6CC8CCA8">
      <w:pPr>
        <w:snapToGrid w:val="0"/>
        <w:spacing w:line="360" w:lineRule="auto"/>
        <w:ind w:left="420" w:leftChars="2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2.3.2中小企业声明函（如果有）。</w:t>
      </w:r>
    </w:p>
    <w:p w14:paraId="6AB5CC29">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3、我方承诺除商务技术偏离表列出的偏离外，我方响应招标文件的全部要求。</w:t>
      </w:r>
    </w:p>
    <w:p w14:paraId="40503B4D">
      <w:pPr>
        <w:snapToGrid w:val="0"/>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4、如我方中标，我方承诺：</w:t>
      </w:r>
    </w:p>
    <w:p w14:paraId="321760A0">
      <w:pPr>
        <w:snapToGrid w:val="0"/>
        <w:spacing w:line="360" w:lineRule="auto"/>
        <w:ind w:left="210" w:leftChars="1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4.1在收到中标通知书后，在中标通知书规定的期限内与你方签订合同； </w:t>
      </w:r>
    </w:p>
    <w:p w14:paraId="1FBAD307">
      <w:pPr>
        <w:snapToGrid w:val="0"/>
        <w:spacing w:line="360" w:lineRule="auto"/>
        <w:ind w:left="210" w:leftChars="1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4.2在签订合同时不向你方提出附加条件； </w:t>
      </w:r>
    </w:p>
    <w:p w14:paraId="5EC7B7F6">
      <w:pPr>
        <w:snapToGrid w:val="0"/>
        <w:spacing w:line="360" w:lineRule="auto"/>
        <w:ind w:left="210" w:leftChars="1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4.3按照招标文件要求提交履约保证金； </w:t>
      </w:r>
    </w:p>
    <w:p w14:paraId="36BBC637">
      <w:pPr>
        <w:snapToGrid w:val="0"/>
        <w:spacing w:line="360" w:lineRule="auto"/>
        <w:ind w:left="210" w:leftChars="1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4.4在合同约定的期限内完成合同规定的全部义务。 </w:t>
      </w:r>
    </w:p>
    <w:p w14:paraId="5F76B34B">
      <w:pPr>
        <w:snapToGrid w:val="0"/>
        <w:spacing w:line="360" w:lineRule="auto"/>
        <w:ind w:left="210" w:leftChars="100"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5、其他补充说明:。</w:t>
      </w:r>
    </w:p>
    <w:p w14:paraId="0B3DD0F6">
      <w:pPr>
        <w:spacing w:line="360" w:lineRule="auto"/>
        <w:ind w:firstLine="3600" w:firstLineChars="1500"/>
        <w:jc w:val="righ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宋体"/>
          <w:color w:val="000000" w:themeColor="text1"/>
          <w:sz w:val="24"/>
          <w:highlight w:val="none"/>
          <w14:textFill>
            <w14:solidFill>
              <w14:schemeClr w14:val="tx1"/>
            </w14:solidFill>
          </w14:textFill>
        </w:rPr>
        <w:t xml:space="preserve">：                          </w:t>
      </w:r>
    </w:p>
    <w:p w14:paraId="2A58EC11">
      <w:pPr>
        <w:spacing w:line="360" w:lineRule="auto"/>
        <w:jc w:val="righ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     日期：  年   月   日</w:t>
      </w:r>
    </w:p>
    <w:p w14:paraId="4223D8B7">
      <w:pPr>
        <w:snapToGrid w:val="0"/>
        <w:spacing w:line="360" w:lineRule="auto"/>
        <w:ind w:left="420" w:leftChars="200" w:firstLine="4200" w:firstLineChars="1750"/>
        <w:rPr>
          <w:rFonts w:ascii="仿宋" w:hAnsi="仿宋" w:eastAsia="仿宋" w:cs="宋体"/>
          <w:color w:val="000000" w:themeColor="text1"/>
          <w:kern w:val="0"/>
          <w:sz w:val="24"/>
          <w:highlight w:val="none"/>
          <w:u w:val="single"/>
          <w14:textFill>
            <w14:solidFill>
              <w14:schemeClr w14:val="tx1"/>
            </w14:solidFill>
          </w14:textFill>
        </w:rPr>
      </w:pPr>
    </w:p>
    <w:p w14:paraId="487596D3">
      <w:pPr>
        <w:spacing w:line="360" w:lineRule="auto"/>
        <w:ind w:right="420"/>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注：按本格式和要求提供。</w:t>
      </w:r>
    </w:p>
    <w:p w14:paraId="38D89D73">
      <w:pPr>
        <w:snapToGrid w:val="0"/>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5A539E17">
      <w:pPr>
        <w:snapToGrid w:val="0"/>
        <w:spacing w:line="360" w:lineRule="auto"/>
        <w:rPr>
          <w:rFonts w:ascii="仿宋" w:hAnsi="仿宋" w:eastAsia="仿宋" w:cs="宋体"/>
          <w:color w:val="000000" w:themeColor="text1"/>
          <w:sz w:val="24"/>
          <w:highlight w:val="none"/>
          <w14:textFill>
            <w14:solidFill>
              <w14:schemeClr w14:val="tx1"/>
            </w14:solidFill>
          </w14:textFill>
        </w:rPr>
      </w:pPr>
    </w:p>
    <w:p w14:paraId="10B5A2C1">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527ABF8C">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7C3E5AE3">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68E3BDA2">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7D98C4B3">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1715134F">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46FD572A">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422AE96C">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2057523F">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30B2F4D2">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1A3CE439">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272B4CF3">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4E97D45B">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464A7CBF">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2D3DFF55">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3E20FA26">
      <w:pPr>
        <w:pStyle w:val="2"/>
        <w:ind w:left="0" w:leftChars="0" w:firstLine="0" w:firstLineChars="0"/>
      </w:pPr>
    </w:p>
    <w:p w14:paraId="0AE96FC7">
      <w:pPr>
        <w:spacing w:line="360" w:lineRule="auto"/>
        <w:jc w:val="center"/>
        <w:rPr>
          <w:rFonts w:hint="eastAsia" w:ascii="仿宋" w:hAnsi="仿宋" w:eastAsia="仿宋" w:cs="宋体"/>
          <w:b/>
          <w:color w:val="000000" w:themeColor="text1"/>
          <w:kern w:val="0"/>
          <w:sz w:val="32"/>
          <w:szCs w:val="32"/>
          <w:highlight w:val="none"/>
          <w:lang w:val="zh-CN"/>
          <w14:textFill>
            <w14:solidFill>
              <w14:schemeClr w14:val="tx1"/>
            </w14:solidFill>
          </w14:textFill>
        </w:rPr>
      </w:pPr>
    </w:p>
    <w:p w14:paraId="45ACC70B">
      <w:pPr>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r>
        <w:rPr>
          <w:rFonts w:hint="eastAsia" w:ascii="仿宋" w:hAnsi="仿宋" w:eastAsia="仿宋" w:cs="宋体"/>
          <w:b/>
          <w:color w:val="000000" w:themeColor="text1"/>
          <w:kern w:val="0"/>
          <w:sz w:val="32"/>
          <w:szCs w:val="32"/>
          <w:highlight w:val="none"/>
          <w:lang w:val="zh-CN"/>
          <w14:textFill>
            <w14:solidFill>
              <w14:schemeClr w14:val="tx1"/>
            </w14:solidFill>
          </w14:textFill>
        </w:rPr>
        <w:t>二、授权委托书或法定代表人（单位负责人、自然人本人）身份证明</w:t>
      </w:r>
    </w:p>
    <w:p w14:paraId="12431DAD">
      <w:pPr>
        <w:snapToGrid w:val="0"/>
        <w:spacing w:line="360" w:lineRule="auto"/>
        <w:ind w:firstLine="2872" w:firstLineChars="894"/>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lang w:val="zh-CN"/>
          <w14:textFill>
            <w14:solidFill>
              <w14:schemeClr w14:val="tx1"/>
            </w14:solidFill>
          </w14:textFill>
        </w:rPr>
        <w:t>授权委托书（适用于非联合体投标）</w:t>
      </w:r>
    </w:p>
    <w:p w14:paraId="16385C97">
      <w:pPr>
        <w:snapToGrid w:val="0"/>
        <w:spacing w:line="360" w:lineRule="auto"/>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（采购人）、（采购代理机构）</w:t>
      </w:r>
      <w:r>
        <w:rPr>
          <w:rFonts w:hint="eastAsia" w:ascii="仿宋" w:hAnsi="仿宋" w:eastAsia="仿宋" w:cs="宋体"/>
          <w:color w:val="000000" w:themeColor="text1"/>
          <w:kern w:val="0"/>
          <w:sz w:val="24"/>
          <w:highlight w:val="none"/>
          <w:lang w:val="zh-CN"/>
          <w14:textFill>
            <w14:solidFill>
              <w14:schemeClr w14:val="tx1"/>
            </w14:solidFill>
          </w14:textFill>
        </w:rPr>
        <w:t>：</w:t>
      </w:r>
    </w:p>
    <w:p w14:paraId="2A2574F3">
      <w:pPr>
        <w:snapToGrid w:val="0"/>
        <w:spacing w:line="360" w:lineRule="auto"/>
        <w:ind w:firstLine="576"/>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现</w:t>
      </w:r>
      <w:r>
        <w:rPr>
          <w:rFonts w:hint="eastAsia" w:ascii="仿宋" w:hAnsi="仿宋" w:eastAsia="仿宋" w:cs="宋体"/>
          <w:color w:val="000000" w:themeColor="text1"/>
          <w:kern w:val="0"/>
          <w:sz w:val="24"/>
          <w:highlight w:val="none"/>
          <w:lang w:val="zh-CN"/>
          <w14:textFill>
            <w14:solidFill>
              <w14:schemeClr w14:val="tx1"/>
            </w14:solidFill>
          </w14:textFill>
        </w:rPr>
        <w:t>委托</w:t>
      </w:r>
      <w:r>
        <w:rPr>
          <w:rFonts w:hint="eastAsia" w:ascii="仿宋" w:hAnsi="仿宋" w:eastAsia="仿宋" w:cs="宋体"/>
          <w:color w:val="000000" w:themeColor="text1"/>
          <w:kern w:val="0"/>
          <w:sz w:val="24"/>
          <w:highlight w:val="none"/>
          <w:u w:val="single"/>
          <w:lang w:val="zh-CN"/>
          <w14:textFill>
            <w14:solidFill>
              <w14:schemeClr w14:val="tx1"/>
            </w14:solidFill>
          </w14:textFill>
        </w:rPr>
        <w:t>（姓名）</w:t>
      </w:r>
      <w:r>
        <w:rPr>
          <w:rFonts w:hint="eastAsia" w:ascii="仿宋" w:hAnsi="仿宋" w:eastAsia="仿宋" w:cs="宋体"/>
          <w:color w:val="000000" w:themeColor="text1"/>
          <w:kern w:val="0"/>
          <w:sz w:val="24"/>
          <w:highlight w:val="none"/>
          <w:lang w:val="zh-CN"/>
          <w14:textFill>
            <w14:solidFill>
              <w14:schemeClr w14:val="tx1"/>
            </w14:solidFill>
          </w14:textFill>
        </w:rPr>
        <w:t>为我方代理人（身份证号码：</w:t>
      </w:r>
      <w:r>
        <w:rPr>
          <w:rFonts w:hint="eastAsia" w:ascii="仿宋" w:hAnsi="仿宋" w:eastAsia="仿宋" w:cs="宋体"/>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，手机：</w:t>
      </w:r>
      <w:r>
        <w:rPr>
          <w:rFonts w:hint="eastAsia" w:ascii="仿宋" w:hAnsi="仿宋" w:eastAsia="仿宋" w:cs="宋体"/>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），以我方名义处理</w:t>
      </w:r>
      <w:r>
        <w:rPr>
          <w:rFonts w:hint="eastAsia" w:ascii="仿宋" w:hAnsi="仿宋" w:eastAsia="仿宋" w:cs="宋体"/>
          <w:color w:val="000000" w:themeColor="text1"/>
          <w:sz w:val="24"/>
          <w:highlight w:val="none"/>
          <w14:textFill>
            <w14:solidFill>
              <w14:schemeClr w14:val="tx1"/>
            </w14:solidFill>
          </w14:textFill>
        </w:rPr>
        <w:t>（项目名称）【招标编号：（采购编号）】</w:t>
      </w:r>
      <w:r>
        <w:rPr>
          <w:rFonts w:hint="eastAsia" w:ascii="仿宋" w:hAnsi="仿宋" w:eastAsia="仿宋" w:cs="宋体"/>
          <w:color w:val="000000" w:themeColor="text1"/>
          <w:kern w:val="0"/>
          <w:sz w:val="24"/>
          <w:highlight w:val="none"/>
          <w:lang w:val="zh-CN"/>
          <w14:textFill>
            <w14:solidFill>
              <w14:schemeClr w14:val="tx1"/>
            </w14:solidFill>
          </w14:textFill>
        </w:rPr>
        <w:t>政府采购投标的一切事项，其法律后果由我方承担。</w:t>
      </w:r>
    </w:p>
    <w:p w14:paraId="7FADD686">
      <w:pPr>
        <w:snapToGrid w:val="0"/>
        <w:spacing w:line="360" w:lineRule="auto"/>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委托期限</w:t>
      </w:r>
      <w:r>
        <w:rPr>
          <w:rFonts w:hint="eastAsia" w:ascii="仿宋" w:hAnsi="仿宋" w:eastAsia="仿宋" w:cs="宋体"/>
          <w:color w:val="000000" w:themeColor="text1"/>
          <w:kern w:val="0"/>
          <w:sz w:val="24"/>
          <w:highlight w:val="none"/>
          <w14:textFill>
            <w14:solidFill>
              <w14:schemeClr w14:val="tx1"/>
            </w14:solidFill>
          </w14:textFill>
        </w:rPr>
        <w:t>：</w:t>
      </w:r>
      <w:r>
        <w:rPr>
          <w:rFonts w:hint="eastAsia" w:ascii="仿宋" w:hAnsi="仿宋" w:eastAsia="仿宋" w:cs="宋体"/>
          <w:color w:val="000000" w:themeColor="text1"/>
          <w:kern w:val="0"/>
          <w:sz w:val="24"/>
          <w:highlight w:val="none"/>
          <w:lang w:val="zh-CN"/>
          <w14:textFill>
            <w14:solidFill>
              <w14:schemeClr w14:val="tx1"/>
            </w14:solidFill>
          </w14:textFill>
        </w:rPr>
        <w:t>自</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年</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月</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日起至</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年</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月</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日止。</w:t>
      </w:r>
    </w:p>
    <w:p w14:paraId="1C4C2041">
      <w:pPr>
        <w:snapToGrid w:val="0"/>
        <w:spacing w:line="360" w:lineRule="auto"/>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特此告知。</w:t>
      </w:r>
    </w:p>
    <w:p w14:paraId="79D6CBB9">
      <w:pPr>
        <w:snapToGrid w:val="0"/>
        <w:spacing w:line="360" w:lineRule="auto"/>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xml:space="preserve">                                      投标人名称(电子签名)：</w:t>
      </w:r>
    </w:p>
    <w:p w14:paraId="22F444C6">
      <w:pPr>
        <w:snapToGrid w:val="0"/>
        <w:spacing w:line="360" w:lineRule="auto"/>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xml:space="preserve">                                                 签发日期：  年  月   日</w:t>
      </w:r>
    </w:p>
    <w:p w14:paraId="3DBBD5EA">
      <w:pPr>
        <w:snapToGrid w:val="0"/>
        <w:spacing w:line="360" w:lineRule="auto"/>
        <w:rPr>
          <w:rFonts w:ascii="仿宋" w:hAnsi="仿宋" w:eastAsia="仿宋" w:cs="宋体"/>
          <w:color w:val="000000" w:themeColor="text1"/>
          <w:sz w:val="24"/>
          <w:highlight w:val="none"/>
          <w14:textFill>
            <w14:solidFill>
              <w14:schemeClr w14:val="tx1"/>
            </w14:solidFill>
          </w14:textFill>
        </w:rPr>
      </w:pPr>
    </w:p>
    <w:p w14:paraId="4E40057E">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lang w:val="zh-CN"/>
          <w14:textFill>
            <w14:solidFill>
              <w14:schemeClr w14:val="tx1"/>
            </w14:solidFill>
          </w14:textFill>
        </w:rPr>
        <w:t>授权委托书（适用于联合体投标）</w:t>
      </w:r>
    </w:p>
    <w:p w14:paraId="53C009E7">
      <w:pPr>
        <w:snapToGrid w:val="0"/>
        <w:spacing w:line="360" w:lineRule="auto"/>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（采购人）、（采购代理机构）</w:t>
      </w:r>
      <w:r>
        <w:rPr>
          <w:rFonts w:hint="eastAsia" w:ascii="仿宋" w:hAnsi="仿宋" w:eastAsia="仿宋" w:cs="宋体"/>
          <w:color w:val="000000" w:themeColor="text1"/>
          <w:kern w:val="0"/>
          <w:sz w:val="24"/>
          <w:highlight w:val="none"/>
          <w:lang w:val="zh-CN"/>
          <w14:textFill>
            <w14:solidFill>
              <w14:schemeClr w14:val="tx1"/>
            </w14:solidFill>
          </w14:textFill>
        </w:rPr>
        <w:t>：</w:t>
      </w:r>
    </w:p>
    <w:p w14:paraId="513C2705">
      <w:pPr>
        <w:snapToGrid w:val="0"/>
        <w:spacing w:line="360" w:lineRule="auto"/>
        <w:ind w:firstLine="576"/>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现</w:t>
      </w:r>
      <w:r>
        <w:rPr>
          <w:rFonts w:hint="eastAsia" w:ascii="仿宋" w:hAnsi="仿宋" w:eastAsia="仿宋" w:cs="宋体"/>
          <w:color w:val="000000" w:themeColor="text1"/>
          <w:kern w:val="0"/>
          <w:sz w:val="24"/>
          <w:highlight w:val="none"/>
          <w:lang w:val="zh-CN"/>
          <w14:textFill>
            <w14:solidFill>
              <w14:schemeClr w14:val="tx1"/>
            </w14:solidFill>
          </w14:textFill>
        </w:rPr>
        <w:t>委托</w:t>
      </w:r>
      <w:r>
        <w:rPr>
          <w:rFonts w:hint="eastAsia" w:ascii="仿宋" w:hAnsi="仿宋" w:eastAsia="仿宋" w:cs="宋体"/>
          <w:color w:val="000000" w:themeColor="text1"/>
          <w:kern w:val="0"/>
          <w:sz w:val="24"/>
          <w:highlight w:val="none"/>
          <w:u w:val="single"/>
          <w:lang w:val="zh-CN"/>
          <w14:textFill>
            <w14:solidFill>
              <w14:schemeClr w14:val="tx1"/>
            </w14:solidFill>
          </w14:textFill>
        </w:rPr>
        <w:t>（姓名）</w:t>
      </w:r>
      <w:r>
        <w:rPr>
          <w:rFonts w:hint="eastAsia" w:ascii="仿宋" w:hAnsi="仿宋" w:eastAsia="仿宋" w:cs="宋体"/>
          <w:color w:val="000000" w:themeColor="text1"/>
          <w:kern w:val="0"/>
          <w:sz w:val="24"/>
          <w:highlight w:val="none"/>
          <w:lang w:val="zh-CN"/>
          <w14:textFill>
            <w14:solidFill>
              <w14:schemeClr w14:val="tx1"/>
            </w14:solidFill>
          </w14:textFill>
        </w:rPr>
        <w:t>为我方代理人（身份证号码：</w:t>
      </w:r>
      <w:r>
        <w:rPr>
          <w:rFonts w:hint="eastAsia" w:ascii="仿宋" w:hAnsi="仿宋" w:eastAsia="仿宋" w:cs="宋体"/>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，手机：</w:t>
      </w:r>
      <w:r>
        <w:rPr>
          <w:rFonts w:hint="eastAsia" w:ascii="仿宋" w:hAnsi="仿宋" w:eastAsia="仿宋" w:cs="宋体"/>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），以我方名义处理</w:t>
      </w:r>
      <w:r>
        <w:rPr>
          <w:rFonts w:hint="eastAsia" w:ascii="仿宋" w:hAnsi="仿宋" w:eastAsia="仿宋" w:cs="宋体"/>
          <w:color w:val="000000" w:themeColor="text1"/>
          <w:sz w:val="24"/>
          <w:highlight w:val="none"/>
          <w14:textFill>
            <w14:solidFill>
              <w14:schemeClr w14:val="tx1"/>
            </w14:solidFill>
          </w14:textFill>
        </w:rPr>
        <w:t>（项目名称）【招标编号：（采购编号）】</w:t>
      </w:r>
      <w:r>
        <w:rPr>
          <w:rFonts w:hint="eastAsia" w:ascii="仿宋" w:hAnsi="仿宋" w:eastAsia="仿宋" w:cs="宋体"/>
          <w:color w:val="000000" w:themeColor="text1"/>
          <w:kern w:val="0"/>
          <w:sz w:val="24"/>
          <w:highlight w:val="none"/>
          <w:lang w:val="zh-CN"/>
          <w14:textFill>
            <w14:solidFill>
              <w14:schemeClr w14:val="tx1"/>
            </w14:solidFill>
          </w14:textFill>
        </w:rPr>
        <w:t>政府采购投标的一切事项，其法律后果由我方承担。</w:t>
      </w:r>
    </w:p>
    <w:p w14:paraId="1C58A2BD">
      <w:pPr>
        <w:snapToGrid w:val="0"/>
        <w:spacing w:line="360" w:lineRule="auto"/>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委托期限</w:t>
      </w:r>
      <w:r>
        <w:rPr>
          <w:rFonts w:hint="eastAsia" w:ascii="仿宋" w:hAnsi="仿宋" w:eastAsia="仿宋" w:cs="宋体"/>
          <w:color w:val="000000" w:themeColor="text1"/>
          <w:kern w:val="0"/>
          <w:sz w:val="24"/>
          <w:highlight w:val="none"/>
          <w14:textFill>
            <w14:solidFill>
              <w14:schemeClr w14:val="tx1"/>
            </w14:solidFill>
          </w14:textFill>
        </w:rPr>
        <w:t>：</w:t>
      </w:r>
      <w:r>
        <w:rPr>
          <w:rFonts w:hint="eastAsia" w:ascii="仿宋" w:hAnsi="仿宋" w:eastAsia="仿宋" w:cs="宋体"/>
          <w:color w:val="000000" w:themeColor="text1"/>
          <w:kern w:val="0"/>
          <w:sz w:val="24"/>
          <w:highlight w:val="none"/>
          <w:lang w:val="zh-CN"/>
          <w14:textFill>
            <w14:solidFill>
              <w14:schemeClr w14:val="tx1"/>
            </w14:solidFill>
          </w14:textFill>
        </w:rPr>
        <w:t>自</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年</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月</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日起至</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年</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月</w:t>
      </w:r>
      <w:r>
        <w:rPr>
          <w:rFonts w:hint="eastAsia" w:ascii="仿宋" w:hAnsi="仿宋" w:eastAsia="仿宋" w:cs="宋体"/>
          <w:color w:val="000000" w:themeColor="text1"/>
          <w:kern w:val="0"/>
          <w:sz w:val="24"/>
          <w:highlight w:val="none"/>
          <w14:textFill>
            <w14:solidFill>
              <w14:schemeClr w14:val="tx1"/>
            </w14:solidFill>
          </w14:textFill>
        </w:rPr>
        <w:t xml:space="preserve"> </w:t>
      </w:r>
      <w:r>
        <w:rPr>
          <w:rFonts w:hint="eastAsia" w:ascii="仿宋" w:hAnsi="仿宋" w:eastAsia="仿宋" w:cs="宋体"/>
          <w:color w:val="000000" w:themeColor="text1"/>
          <w:kern w:val="0"/>
          <w:sz w:val="24"/>
          <w:highlight w:val="none"/>
          <w:lang w:val="zh-CN"/>
          <w14:textFill>
            <w14:solidFill>
              <w14:schemeClr w14:val="tx1"/>
            </w14:solidFill>
          </w14:textFill>
        </w:rPr>
        <w:t>日止。</w:t>
      </w:r>
    </w:p>
    <w:p w14:paraId="6AA3CDBD">
      <w:pPr>
        <w:snapToGrid w:val="0"/>
        <w:spacing w:line="360" w:lineRule="auto"/>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特此告知。</w:t>
      </w:r>
    </w:p>
    <w:p w14:paraId="2306CACC">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1C3DFF32">
      <w:pPr>
        <w:spacing w:line="360" w:lineRule="auto"/>
        <w:rPr>
          <w:rFonts w:ascii="仿宋" w:hAnsi="仿宋" w:eastAsia="仿宋" w:cs="宋体"/>
          <w:color w:val="000000" w:themeColor="text1"/>
          <w:highlight w:val="none"/>
          <w14:textFill>
            <w14:solidFill>
              <w14:schemeClr w14:val="tx1"/>
            </w14:solidFill>
          </w14:textFill>
        </w:rPr>
      </w:pPr>
    </w:p>
    <w:p w14:paraId="665782A4">
      <w:pPr>
        <w:snapToGrid w:val="0"/>
        <w:spacing w:line="360" w:lineRule="auto"/>
        <w:ind w:firstLine="5040" w:firstLineChars="21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联合体成员名称(电子签名/公章)：</w:t>
      </w:r>
    </w:p>
    <w:p w14:paraId="165783B4">
      <w:pPr>
        <w:snapToGrid w:val="0"/>
        <w:spacing w:line="360" w:lineRule="auto"/>
        <w:ind w:firstLine="5040" w:firstLineChars="2100"/>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联合体成员名称(电子签名/公章)：</w:t>
      </w:r>
    </w:p>
    <w:p w14:paraId="73890B73">
      <w:pPr>
        <w:snapToGrid w:val="0"/>
        <w:spacing w:line="360" w:lineRule="auto"/>
        <w:ind w:firstLine="5760" w:firstLineChars="240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w:t>
      </w:r>
    </w:p>
    <w:p w14:paraId="7726BC41">
      <w:pPr>
        <w:snapToGrid w:val="0"/>
        <w:spacing w:line="360" w:lineRule="auto"/>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xml:space="preserve">                                               日期：  年  月   日</w:t>
      </w:r>
    </w:p>
    <w:p w14:paraId="7B5B49E0">
      <w:pPr>
        <w:autoSpaceDE w:val="0"/>
        <w:autoSpaceDN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5476DE83">
      <w:pPr>
        <w:autoSpaceDE w:val="0"/>
        <w:autoSpaceDN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p>
    <w:p w14:paraId="74EEA6D0">
      <w:pPr>
        <w:autoSpaceDE w:val="0"/>
        <w:autoSpaceDN w:val="0"/>
        <w:spacing w:line="360" w:lineRule="auto"/>
        <w:jc w:val="center"/>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lang w:val="zh-CN"/>
          <w14:textFill>
            <w14:solidFill>
              <w14:schemeClr w14:val="tx1"/>
            </w14:solidFill>
          </w14:textFill>
        </w:rPr>
        <w:t>法定代表人、单位负责人或自然人本人</w:t>
      </w:r>
      <w:r>
        <w:rPr>
          <w:rFonts w:hint="eastAsia" w:ascii="仿宋" w:hAnsi="仿宋" w:eastAsia="仿宋" w:cs="宋体"/>
          <w:b/>
          <w:color w:val="000000" w:themeColor="text1"/>
          <w:sz w:val="30"/>
          <w:szCs w:val="30"/>
          <w:highlight w:val="none"/>
          <w14:textFill>
            <w14:solidFill>
              <w14:schemeClr w14:val="tx1"/>
            </w14:solidFill>
          </w14:textFill>
        </w:rPr>
        <w:t>的身份证明（适用于法定代表人、单位负责人或者自然人本人代表投标人参加投标）</w:t>
      </w:r>
    </w:p>
    <w:p w14:paraId="6F4A53DB">
      <w:pPr>
        <w:pStyle w:val="91"/>
        <w:spacing w:line="360" w:lineRule="auto"/>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7AAA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vAlign w:val="top"/>
          </w:tcPr>
          <w:p w14:paraId="4F0F6347">
            <w:pPr>
              <w:pStyle w:val="91"/>
              <w:adjustRightInd w:val="0"/>
              <w:spacing w:before="0" w:beforeAutospacing="0" w:after="0" w:afterAutospacing="0" w:line="360" w:lineRule="auto"/>
              <w:ind w:left="0" w:right="0"/>
              <w:rPr>
                <w:rFonts w:hint="default" w:ascii="仿宋" w:hAnsi="仿宋" w:eastAsia="仿宋" w:cs="宋体"/>
                <w:bCs/>
                <w:color w:val="000000" w:themeColor="text1"/>
                <w:sz w:val="24"/>
                <w:szCs w:val="20"/>
                <w:highlight w:val="none"/>
                <w14:textFill>
                  <w14:solidFill>
                    <w14:schemeClr w14:val="tx1"/>
                  </w14:solidFill>
                </w14:textFill>
              </w:rPr>
            </w:pPr>
            <w:r>
              <w:rPr>
                <w:rFonts w:hint="eastAsia" w:ascii="仿宋" w:hAnsi="仿宋" w:eastAsia="仿宋" w:cs="宋体"/>
                <w:bCs/>
                <w:color w:val="000000" w:themeColor="text1"/>
                <w:sz w:val="24"/>
                <w:szCs w:val="20"/>
                <w:highlight w:val="none"/>
                <w14:textFill>
                  <w14:solidFill>
                    <w14:schemeClr w14:val="tx1"/>
                  </w14:solidFill>
                </w14:textFill>
              </w:rPr>
              <w:t>正面：                                 反面：</w:t>
            </w:r>
          </w:p>
          <w:p w14:paraId="3BB730FC">
            <w:pPr>
              <w:pStyle w:val="91"/>
              <w:adjustRightInd w:val="0"/>
              <w:spacing w:before="0" w:beforeAutospacing="0" w:after="0" w:afterAutospacing="0" w:line="360" w:lineRule="auto"/>
              <w:ind w:left="0" w:right="0"/>
              <w:rPr>
                <w:rFonts w:hint="default" w:ascii="仿宋" w:hAnsi="仿宋" w:eastAsia="仿宋" w:cs="宋体"/>
                <w:bCs/>
                <w:color w:val="000000" w:themeColor="text1"/>
                <w:sz w:val="24"/>
                <w:szCs w:val="20"/>
                <w:highlight w:val="none"/>
                <w14:textFill>
                  <w14:solidFill>
                    <w14:schemeClr w14:val="tx1"/>
                  </w14:solidFill>
                </w14:textFill>
              </w:rPr>
            </w:pPr>
          </w:p>
        </w:tc>
      </w:tr>
    </w:tbl>
    <w:p w14:paraId="51635695">
      <w:pPr>
        <w:snapToGrid w:val="0"/>
        <w:spacing w:line="360" w:lineRule="auto"/>
        <w:ind w:firstLine="576"/>
        <w:jc w:val="center"/>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_GB2312" w:hAnsi="仿宋" w:eastAsia="仿宋_GB2312"/>
          <w:bCs/>
          <w:color w:val="000000" w:themeColor="text1"/>
          <w:sz w:val="24"/>
          <w:highlight w:val="none"/>
          <w14:textFill>
            <w14:solidFill>
              <w14:schemeClr w14:val="tx1"/>
            </w14:solidFill>
          </w14:textFill>
        </w:rPr>
        <w:t>注：联合体投标的，提供联合体牵头人相关证明即可</w:t>
      </w:r>
    </w:p>
    <w:p w14:paraId="6B32C9CF">
      <w:pPr>
        <w:snapToGrid w:val="0"/>
        <w:spacing w:line="360" w:lineRule="auto"/>
        <w:ind w:firstLine="576"/>
        <w:jc w:val="center"/>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xml:space="preserve">                  投标人名称(电子签名)：                              </w:t>
      </w:r>
    </w:p>
    <w:p w14:paraId="0269A25C">
      <w:pPr>
        <w:spacing w:line="360" w:lineRule="auto"/>
        <w:jc w:val="center"/>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xml:space="preserve">                   日期：  年  月  日</w:t>
      </w:r>
    </w:p>
    <w:p w14:paraId="143D848E">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3C910EEF">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04466F67">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25B6BB5A">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2AA66271">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13CCDCDD">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4C499100">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23D39D66">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15666CC2">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2D00F78F">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2666367F">
      <w:pPr>
        <w:snapToGrid w:val="0"/>
        <w:spacing w:line="360" w:lineRule="auto"/>
        <w:ind w:right="480"/>
        <w:rPr>
          <w:rFonts w:ascii="仿宋" w:hAnsi="仿宋" w:eastAsia="仿宋" w:cs="宋体"/>
          <w:b/>
          <w:color w:val="000000" w:themeColor="text1"/>
          <w:kern w:val="0"/>
          <w:sz w:val="32"/>
          <w:szCs w:val="32"/>
          <w:highlight w:val="none"/>
          <w14:textFill>
            <w14:solidFill>
              <w14:schemeClr w14:val="tx1"/>
            </w14:solidFill>
          </w14:textFill>
        </w:rPr>
        <w:sectPr>
          <w:headerReference r:id="rId11" w:type="first"/>
          <w:footerReference r:id="rId13" w:type="first"/>
          <w:headerReference r:id="rId10" w:type="default"/>
          <w:footerReference r:id="rId12"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340258BD">
      <w:pPr>
        <w:snapToGrid w:val="0"/>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14:textFill>
            <w14:solidFill>
              <w14:schemeClr w14:val="tx1"/>
            </w14:solidFill>
          </w14:textFill>
        </w:rPr>
        <w:t>三、分包意向协议（如果有）</w:t>
      </w:r>
    </w:p>
    <w:p w14:paraId="7F813742">
      <w:pPr>
        <w:widowControl/>
        <w:spacing w:line="360" w:lineRule="auto"/>
        <w:ind w:firstLine="120" w:firstLineChars="5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w:t>
      </w:r>
      <w:r>
        <w:rPr>
          <w:rFonts w:hint="eastAsia" w:ascii="仿宋" w:hAnsi="仿宋" w:eastAsia="仿宋" w:cs="宋体"/>
          <w:b/>
          <w:color w:val="000000" w:themeColor="text1"/>
          <w:sz w:val="24"/>
          <w:highlight w:val="none"/>
          <w14:textFill>
            <w14:solidFill>
              <w14:schemeClr w14:val="tx1"/>
            </w14:solidFill>
          </w14:textFill>
        </w:rPr>
        <w:t>中标后以分包方式履行合同的，提供分包意向协议(附件6</w:t>
      </w:r>
      <w:r>
        <w:rPr>
          <w:rFonts w:ascii="仿宋" w:hAnsi="仿宋" w:eastAsia="仿宋" w:cs="宋体"/>
          <w:b/>
          <w:color w:val="000000" w:themeColor="text1"/>
          <w:sz w:val="24"/>
          <w:highlight w:val="none"/>
          <w14:textFill>
            <w14:solidFill>
              <w14:schemeClr w14:val="tx1"/>
            </w14:solidFill>
          </w14:textFill>
        </w:rPr>
        <w:t>)</w:t>
      </w:r>
      <w:r>
        <w:rPr>
          <w:rFonts w:hint="eastAsia" w:ascii="仿宋" w:hAnsi="仿宋" w:eastAsia="仿宋" w:cs="宋体"/>
          <w:b/>
          <w:color w:val="000000" w:themeColor="text1"/>
          <w:sz w:val="24"/>
          <w:highlight w:val="none"/>
          <w14:textFill>
            <w14:solidFill>
              <w14:schemeClr w14:val="tx1"/>
            </w14:solidFill>
          </w14:textFill>
        </w:rPr>
        <w:t>；采购人不同意分包或者投标人中标后不以分包方式履行合同的，则不需要提供。</w:t>
      </w:r>
      <w:r>
        <w:rPr>
          <w:rFonts w:hint="eastAsia" w:ascii="仿宋" w:hAnsi="仿宋" w:eastAsia="仿宋" w:cs="宋体"/>
          <w:color w:val="000000" w:themeColor="text1"/>
          <w:sz w:val="24"/>
          <w:highlight w:val="none"/>
          <w14:textFill>
            <w14:solidFill>
              <w14:schemeClr w14:val="tx1"/>
            </w14:solidFill>
          </w14:textFill>
        </w:rPr>
        <w:t>]</w:t>
      </w:r>
    </w:p>
    <w:p w14:paraId="0730A7B7">
      <w:pPr>
        <w:snapToGrid w:val="0"/>
        <w:spacing w:line="360" w:lineRule="auto"/>
        <w:rPr>
          <w:rFonts w:ascii="仿宋" w:hAnsi="仿宋" w:eastAsia="仿宋" w:cs="宋体"/>
          <w:color w:val="000000" w:themeColor="text1"/>
          <w:kern w:val="0"/>
          <w:sz w:val="24"/>
          <w:highlight w:val="none"/>
          <w14:textFill>
            <w14:solidFill>
              <w14:schemeClr w14:val="tx1"/>
            </w14:solidFill>
          </w14:textFill>
        </w:rPr>
      </w:pPr>
    </w:p>
    <w:p w14:paraId="49AEAE0D">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14:textFill>
            <w14:solidFill>
              <w14:schemeClr w14:val="tx1"/>
            </w14:solidFill>
          </w14:textFill>
        </w:rPr>
        <w:t>四、符合性审查资料</w:t>
      </w: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7D90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217ECCB5">
            <w:pPr>
              <w:snapToGrid w:val="0"/>
              <w:spacing w:before="0" w:beforeAutospacing="0" w:after="0" w:afterAutospacing="0" w:line="360" w:lineRule="auto"/>
              <w:ind w:left="0" w:right="0"/>
              <w:jc w:val="center"/>
              <w:rPr>
                <w:rFonts w:hint="default" w:ascii="仿宋" w:hAnsi="仿宋" w:eastAsia="仿宋" w:cs="宋体"/>
                <w:b/>
                <w:color w:val="000000" w:themeColor="text1"/>
                <w:sz w:val="24"/>
                <w:szCs w:val="20"/>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序号</w:t>
            </w:r>
          </w:p>
        </w:tc>
        <w:tc>
          <w:tcPr>
            <w:tcW w:w="4991" w:type="dxa"/>
            <w:vAlign w:val="center"/>
          </w:tcPr>
          <w:p w14:paraId="38A5F946">
            <w:pPr>
              <w:snapToGrid w:val="0"/>
              <w:spacing w:before="0" w:beforeAutospacing="0" w:after="0" w:afterAutospacing="0" w:line="360" w:lineRule="auto"/>
              <w:ind w:left="0" w:right="0"/>
              <w:jc w:val="center"/>
              <w:rPr>
                <w:rFonts w:hint="default" w:ascii="仿宋" w:hAnsi="仿宋" w:eastAsia="仿宋" w:cs="宋体"/>
                <w:b/>
                <w:color w:val="000000" w:themeColor="text1"/>
                <w:sz w:val="24"/>
                <w:szCs w:val="20"/>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实质性要求</w:t>
            </w:r>
          </w:p>
        </w:tc>
        <w:tc>
          <w:tcPr>
            <w:tcW w:w="2551" w:type="dxa"/>
            <w:vAlign w:val="center"/>
          </w:tcPr>
          <w:p w14:paraId="047FF9B6">
            <w:pPr>
              <w:snapToGrid w:val="0"/>
              <w:spacing w:before="0" w:beforeAutospacing="0" w:after="0" w:afterAutospacing="0" w:line="360" w:lineRule="auto"/>
              <w:ind w:left="0" w:right="0"/>
              <w:jc w:val="center"/>
              <w:rPr>
                <w:rFonts w:hint="default" w:ascii="仿宋" w:hAnsi="仿宋" w:eastAsia="仿宋" w:cs="宋体"/>
                <w:b/>
                <w:color w:val="000000" w:themeColor="text1"/>
                <w:sz w:val="24"/>
                <w:szCs w:val="20"/>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需要提供的符合性审查资料</w:t>
            </w:r>
          </w:p>
        </w:tc>
        <w:tc>
          <w:tcPr>
            <w:tcW w:w="1418" w:type="dxa"/>
            <w:vAlign w:val="center"/>
          </w:tcPr>
          <w:p w14:paraId="6CB8EF39">
            <w:pPr>
              <w:snapToGrid w:val="0"/>
              <w:spacing w:before="0" w:beforeAutospacing="0" w:after="0" w:afterAutospacing="0" w:line="360" w:lineRule="auto"/>
              <w:ind w:left="0" w:right="0"/>
              <w:jc w:val="center"/>
              <w:rPr>
                <w:rFonts w:hint="default" w:ascii="仿宋" w:hAnsi="仿宋" w:eastAsia="仿宋" w:cs="宋体"/>
                <w:b/>
                <w:color w:val="000000" w:themeColor="text1"/>
                <w:sz w:val="24"/>
                <w:szCs w:val="20"/>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投标文件中的</w:t>
            </w:r>
          </w:p>
          <w:p w14:paraId="62147016">
            <w:pPr>
              <w:snapToGrid w:val="0"/>
              <w:spacing w:before="0" w:beforeAutospacing="0" w:after="0" w:afterAutospacing="0" w:line="360" w:lineRule="auto"/>
              <w:ind w:left="0" w:right="0"/>
              <w:jc w:val="center"/>
              <w:rPr>
                <w:rFonts w:hint="default" w:ascii="仿宋" w:hAnsi="仿宋" w:eastAsia="仿宋" w:cs="宋体"/>
                <w:b/>
                <w:color w:val="000000" w:themeColor="text1"/>
                <w:sz w:val="24"/>
                <w:szCs w:val="20"/>
                <w:highlight w:val="none"/>
                <w14:textFill>
                  <w14:solidFill>
                    <w14:schemeClr w14:val="tx1"/>
                  </w14:solidFill>
                </w14:textFill>
              </w:rPr>
            </w:pPr>
            <w:r>
              <w:rPr>
                <w:rFonts w:hint="eastAsia" w:ascii="仿宋" w:hAnsi="仿宋" w:eastAsia="仿宋" w:cs="宋体"/>
                <w:b/>
                <w:color w:val="000000" w:themeColor="text1"/>
                <w:sz w:val="24"/>
                <w:szCs w:val="20"/>
                <w:highlight w:val="none"/>
                <w14:textFill>
                  <w14:solidFill>
                    <w14:schemeClr w14:val="tx1"/>
                  </w14:solidFill>
                </w14:textFill>
              </w:rPr>
              <w:t>页码位置</w:t>
            </w:r>
          </w:p>
        </w:tc>
      </w:tr>
      <w:tr w14:paraId="5D643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B9D7C4F">
            <w:pPr>
              <w:spacing w:before="0" w:beforeAutospacing="0" w:after="0" w:afterAutospacing="0" w:line="360" w:lineRule="auto"/>
              <w:ind w:left="0" w:right="0"/>
              <w:jc w:val="center"/>
              <w:rPr>
                <w:rFonts w:hint="default"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1</w:t>
            </w:r>
          </w:p>
        </w:tc>
        <w:tc>
          <w:tcPr>
            <w:tcW w:w="4991" w:type="dxa"/>
            <w:vAlign w:val="top"/>
          </w:tcPr>
          <w:p w14:paraId="0326C724">
            <w:pPr>
              <w:spacing w:before="0" w:beforeAutospacing="0" w:after="0" w:afterAutospacing="0" w:line="360" w:lineRule="auto"/>
              <w:ind w:left="0" w:right="0"/>
              <w:rPr>
                <w:rFonts w:hint="default"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投标文件按照招标文件要求签署、盖章。</w:t>
            </w:r>
          </w:p>
        </w:tc>
        <w:tc>
          <w:tcPr>
            <w:tcW w:w="2551" w:type="dxa"/>
            <w:vAlign w:val="center"/>
          </w:tcPr>
          <w:p w14:paraId="2DBCA664">
            <w:pPr>
              <w:spacing w:before="0" w:beforeAutospacing="0" w:after="0" w:afterAutospacing="0" w:line="360" w:lineRule="auto"/>
              <w:ind w:left="0" w:right="0"/>
              <w:rPr>
                <w:rFonts w:hint="default"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需要使用电子签名或者签字盖章的投标文件的组成部分</w:t>
            </w:r>
          </w:p>
        </w:tc>
        <w:tc>
          <w:tcPr>
            <w:tcW w:w="1418" w:type="dxa"/>
            <w:vAlign w:val="top"/>
          </w:tcPr>
          <w:p w14:paraId="00B4BC23">
            <w:pPr>
              <w:spacing w:before="0" w:beforeAutospacing="0" w:after="0" w:afterAutospacing="0" w:line="360" w:lineRule="auto"/>
              <w:ind w:left="0" w:right="0"/>
              <w:rPr>
                <w:rFonts w:hint="default" w:ascii="仿宋" w:hAnsi="仿宋" w:eastAsia="仿宋" w:cs="宋体"/>
                <w:color w:val="000000" w:themeColor="text1"/>
                <w:sz w:val="24"/>
                <w:szCs w:val="20"/>
                <w:highlight w:val="none"/>
                <w14:textFill>
                  <w14:solidFill>
                    <w14:schemeClr w14:val="tx1"/>
                  </w14:solidFill>
                </w14:textFill>
              </w:rPr>
            </w:pPr>
          </w:p>
          <w:p w14:paraId="781BA33D">
            <w:pPr>
              <w:spacing w:before="0" w:beforeAutospacing="0" w:after="0" w:afterAutospacing="0" w:line="360" w:lineRule="auto"/>
              <w:ind w:left="0" w:right="0"/>
              <w:rPr>
                <w:rFonts w:hint="default"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见投标文件</w:t>
            </w:r>
          </w:p>
          <w:p w14:paraId="0A67F0F1">
            <w:pPr>
              <w:spacing w:before="0" w:beforeAutospacing="0" w:after="0" w:afterAutospacing="0" w:line="360" w:lineRule="auto"/>
              <w:ind w:left="0" w:right="0"/>
              <w:rPr>
                <w:rFonts w:hint="default" w:ascii="仿宋" w:hAnsi="仿宋" w:eastAsia="仿宋" w:cs="宋体"/>
                <w:color w:val="000000" w:themeColor="text1"/>
                <w:sz w:val="20"/>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第页</w:t>
            </w:r>
          </w:p>
        </w:tc>
      </w:tr>
      <w:tr w14:paraId="5D6F0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9830B7F">
            <w:pPr>
              <w:spacing w:before="0" w:beforeAutospacing="0" w:after="0" w:afterAutospacing="0" w:line="360" w:lineRule="auto"/>
              <w:ind w:left="0" w:right="0"/>
              <w:jc w:val="center"/>
              <w:rPr>
                <w:rFonts w:hint="default"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2</w:t>
            </w:r>
          </w:p>
        </w:tc>
        <w:tc>
          <w:tcPr>
            <w:tcW w:w="4991" w:type="dxa"/>
            <w:vAlign w:val="top"/>
          </w:tcPr>
          <w:p w14:paraId="50C8F45F">
            <w:pPr>
              <w:spacing w:before="0" w:beforeAutospacing="0" w:after="0" w:afterAutospacing="0" w:line="360" w:lineRule="auto"/>
              <w:ind w:left="0" w:right="0"/>
              <w:rPr>
                <w:rFonts w:hint="default"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投标文件中承诺的投标有效期不少于招标文件中载明的投标有效期。</w:t>
            </w:r>
          </w:p>
        </w:tc>
        <w:tc>
          <w:tcPr>
            <w:tcW w:w="2551" w:type="dxa"/>
            <w:vAlign w:val="center"/>
          </w:tcPr>
          <w:p w14:paraId="55B271A3">
            <w:pPr>
              <w:spacing w:before="0" w:beforeAutospacing="0" w:after="0" w:afterAutospacing="0" w:line="360" w:lineRule="auto"/>
              <w:ind w:left="0" w:right="0"/>
              <w:rPr>
                <w:rFonts w:hint="default"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投标函</w:t>
            </w:r>
          </w:p>
        </w:tc>
        <w:tc>
          <w:tcPr>
            <w:tcW w:w="1418" w:type="dxa"/>
            <w:vAlign w:val="top"/>
          </w:tcPr>
          <w:p w14:paraId="47A6F3A1">
            <w:pPr>
              <w:spacing w:before="0" w:beforeAutospacing="0" w:after="0" w:afterAutospacing="0" w:line="360" w:lineRule="auto"/>
              <w:ind w:left="0" w:right="0"/>
              <w:rPr>
                <w:rFonts w:hint="default" w:ascii="仿宋" w:hAnsi="仿宋" w:eastAsia="仿宋" w:cs="宋体"/>
                <w:color w:val="000000" w:themeColor="text1"/>
                <w:sz w:val="20"/>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见投标文件第页</w:t>
            </w:r>
          </w:p>
        </w:tc>
      </w:tr>
      <w:tr w14:paraId="0587D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0D69604">
            <w:pPr>
              <w:spacing w:before="0" w:beforeAutospacing="0" w:after="0" w:afterAutospacing="0" w:line="360" w:lineRule="auto"/>
              <w:ind w:left="0" w:right="0"/>
              <w:jc w:val="center"/>
              <w:rPr>
                <w:rFonts w:hint="default"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3</w:t>
            </w:r>
          </w:p>
        </w:tc>
        <w:tc>
          <w:tcPr>
            <w:tcW w:w="4991" w:type="dxa"/>
            <w:vAlign w:val="top"/>
          </w:tcPr>
          <w:p w14:paraId="4FB58DA3">
            <w:pPr>
              <w:spacing w:before="0" w:beforeAutospacing="0" w:after="0" w:afterAutospacing="0" w:line="360" w:lineRule="auto"/>
              <w:ind w:left="0" w:right="0"/>
              <w:rPr>
                <w:rFonts w:hint="default"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投标文件满足招标文件的其它实质性要求。</w:t>
            </w:r>
          </w:p>
        </w:tc>
        <w:tc>
          <w:tcPr>
            <w:tcW w:w="2551" w:type="dxa"/>
            <w:vAlign w:val="center"/>
          </w:tcPr>
          <w:p w14:paraId="4082581D">
            <w:pPr>
              <w:spacing w:before="0" w:beforeAutospacing="0" w:after="0" w:afterAutospacing="0" w:line="360" w:lineRule="auto"/>
              <w:ind w:left="0" w:right="0"/>
              <w:rPr>
                <w:rFonts w:hint="default" w:ascii="仿宋" w:hAnsi="仿宋" w:eastAsia="仿宋" w:cs="宋体"/>
                <w:color w:val="000000" w:themeColor="text1"/>
                <w:sz w:val="24"/>
                <w:szCs w:val="20"/>
                <w:highlight w:val="none"/>
                <w14:textFill>
                  <w14:solidFill>
                    <w14:schemeClr w14:val="tx1"/>
                  </w14:solidFill>
                </w14:textFill>
              </w:rPr>
            </w:pPr>
            <w:r>
              <w:rPr>
                <w:rFonts w:hint="eastAsia" w:ascii="仿宋" w:hAnsi="仿宋" w:eastAsia="仿宋" w:cs="宋体"/>
                <w:color w:val="000000" w:themeColor="text1"/>
                <w:kern w:val="0"/>
                <w:sz w:val="24"/>
                <w:szCs w:val="20"/>
                <w:highlight w:val="none"/>
                <w14:textFill>
                  <w14:solidFill>
                    <w14:schemeClr w14:val="tx1"/>
                  </w14:solidFill>
                </w14:textFill>
              </w:rPr>
              <w:t>招标文件其它实质性要求相应的材料（“▲” 系指实质性要求条款，招标文件无其它实质性要求的，无需提供）</w:t>
            </w:r>
          </w:p>
        </w:tc>
        <w:tc>
          <w:tcPr>
            <w:tcW w:w="1418" w:type="dxa"/>
            <w:vAlign w:val="top"/>
          </w:tcPr>
          <w:p w14:paraId="41803628">
            <w:pPr>
              <w:spacing w:before="0" w:beforeAutospacing="0" w:after="0" w:afterAutospacing="0" w:line="360" w:lineRule="auto"/>
              <w:ind w:left="0" w:right="0"/>
              <w:rPr>
                <w:rFonts w:hint="default" w:ascii="仿宋" w:hAnsi="仿宋" w:eastAsia="仿宋" w:cs="宋体"/>
                <w:color w:val="000000" w:themeColor="text1"/>
                <w:sz w:val="20"/>
                <w:szCs w:val="20"/>
                <w:highlight w:val="none"/>
                <w14:textFill>
                  <w14:solidFill>
                    <w14:schemeClr w14:val="tx1"/>
                  </w14:solidFill>
                </w14:textFill>
              </w:rPr>
            </w:pPr>
            <w:r>
              <w:rPr>
                <w:rFonts w:hint="eastAsia" w:ascii="仿宋" w:hAnsi="仿宋" w:eastAsia="仿宋" w:cs="宋体"/>
                <w:color w:val="000000" w:themeColor="text1"/>
                <w:sz w:val="24"/>
                <w:szCs w:val="20"/>
                <w:highlight w:val="none"/>
                <w14:textFill>
                  <w14:solidFill>
                    <w14:schemeClr w14:val="tx1"/>
                  </w14:solidFill>
                </w14:textFill>
              </w:rPr>
              <w:t>见投标文件第页</w:t>
            </w:r>
          </w:p>
        </w:tc>
      </w:tr>
    </w:tbl>
    <w:p w14:paraId="7992167F">
      <w:pPr>
        <w:spacing w:line="360" w:lineRule="auto"/>
        <w:ind w:right="42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注：按本格式和要求提供。</w:t>
      </w:r>
    </w:p>
    <w:p w14:paraId="61800DED">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4CFF2D59">
      <w:pPr>
        <w:snapToGrid w:val="0"/>
        <w:spacing w:line="360" w:lineRule="auto"/>
        <w:jc w:val="right"/>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投标人名称(电子签名)</w:t>
      </w:r>
      <w:r>
        <w:rPr>
          <w:rFonts w:ascii="仿宋_GB2312" w:hAnsi="仿宋" w:eastAsia="仿宋_GB2312" w:cs="仿宋_GB2312"/>
          <w:color w:val="000000" w:themeColor="text1"/>
          <w:kern w:val="0"/>
          <w:sz w:val="24"/>
          <w:highlight w:val="none"/>
          <w:lang w:val="zh-CN"/>
          <w14:textFill>
            <w14:solidFill>
              <w14:schemeClr w14:val="tx1"/>
            </w14:solidFill>
          </w14:textFill>
        </w:rPr>
        <w:t xml:space="preserve">： </w:t>
      </w:r>
    </w:p>
    <w:p w14:paraId="243D822A">
      <w:pPr>
        <w:spacing w:line="360" w:lineRule="auto"/>
        <w:jc w:val="center"/>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ascii="仿宋_GB2312" w:hAnsi="仿宋" w:eastAsia="仿宋_GB2312" w:cs="仿宋_GB2312"/>
          <w:color w:val="000000" w:themeColor="text1"/>
          <w:kern w:val="0"/>
          <w:sz w:val="24"/>
          <w:highlight w:val="none"/>
          <w:lang w:val="zh-CN"/>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w:t>
      </w:r>
      <w:r>
        <w:rPr>
          <w:rFonts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213D7DC2">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092371C4">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1A2F7B20">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0B288A50">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35DA980F">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032C0BA8">
      <w:pPr>
        <w:spacing w:line="360" w:lineRule="auto"/>
        <w:jc w:val="center"/>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14:textFill>
            <w14:solidFill>
              <w14:schemeClr w14:val="tx1"/>
            </w14:solidFill>
          </w14:textFill>
        </w:rPr>
        <w:t>五、评标标准相应的商务技术资料</w:t>
      </w:r>
    </w:p>
    <w:p w14:paraId="47B9883C">
      <w:pPr>
        <w:snapToGrid w:val="0"/>
        <w:spacing w:line="360" w:lineRule="auto"/>
        <w:jc w:val="left"/>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（按招标文件第四部分评标办法前附表中“投标文件中评标标准相应的商务技术资料目录”提供资料。）</w:t>
      </w:r>
    </w:p>
    <w:p w14:paraId="5AC7AFE7">
      <w:pPr>
        <w:spacing w:line="360" w:lineRule="auto"/>
        <w:ind w:firstLine="2891" w:firstLineChars="900"/>
        <w:rPr>
          <w:rFonts w:ascii="仿宋" w:hAnsi="仿宋" w:eastAsia="仿宋" w:cs="宋体"/>
          <w:b/>
          <w:color w:val="000000" w:themeColor="text1"/>
          <w:kern w:val="0"/>
          <w:sz w:val="32"/>
          <w:szCs w:val="32"/>
          <w:highlight w:val="none"/>
          <w14:textFill>
            <w14:solidFill>
              <w14:schemeClr w14:val="tx1"/>
            </w14:solidFill>
          </w14:textFill>
        </w:rPr>
      </w:pPr>
    </w:p>
    <w:p w14:paraId="18F360D5">
      <w:pPr>
        <w:spacing w:line="360" w:lineRule="auto"/>
        <w:ind w:firstLine="2891" w:firstLineChars="900"/>
        <w:rPr>
          <w:rFonts w:ascii="仿宋" w:hAnsi="仿宋" w:eastAsia="仿宋" w:cs="宋体"/>
          <w:b/>
          <w:color w:val="000000" w:themeColor="text1"/>
          <w:kern w:val="0"/>
          <w:sz w:val="32"/>
          <w:szCs w:val="32"/>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14:textFill>
            <w14:solidFill>
              <w14:schemeClr w14:val="tx1"/>
            </w14:solidFill>
          </w14:textFill>
        </w:rPr>
        <w:t>六、投标标的清单</w:t>
      </w:r>
    </w:p>
    <w:tbl>
      <w:tblPr>
        <w:tblStyle w:val="6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914"/>
        <w:gridCol w:w="2495"/>
        <w:gridCol w:w="1548"/>
        <w:gridCol w:w="914"/>
        <w:gridCol w:w="2495"/>
      </w:tblGrid>
      <w:tr w14:paraId="6727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D1570EC">
            <w:pPr>
              <w:spacing w:before="0" w:beforeAutospacing="0" w:after="0" w:afterAutospacing="0" w:line="360" w:lineRule="auto"/>
              <w:ind w:left="0" w:right="0"/>
              <w:jc w:val="center"/>
              <w:rPr>
                <w:rFonts w:hint="default" w:ascii="仿宋" w:hAnsi="仿宋" w:eastAsia="仿宋" w:cs="仿宋"/>
                <w:b/>
                <w:sz w:val="24"/>
                <w:szCs w:val="20"/>
              </w:rPr>
            </w:pPr>
            <w:r>
              <w:rPr>
                <w:rFonts w:hint="eastAsia" w:ascii="仿宋" w:hAnsi="仿宋" w:eastAsia="仿宋" w:cs="仿宋"/>
                <w:b/>
                <w:sz w:val="24"/>
                <w:szCs w:val="20"/>
              </w:rPr>
              <w:t>序号</w:t>
            </w:r>
          </w:p>
        </w:tc>
        <w:tc>
          <w:tcPr>
            <w:tcW w:w="492" w:type="pct"/>
            <w:tcBorders>
              <w:top w:val="single" w:color="auto" w:sz="4" w:space="0"/>
              <w:left w:val="single" w:color="auto" w:sz="4" w:space="0"/>
              <w:bottom w:val="single" w:color="auto" w:sz="4" w:space="0"/>
              <w:right w:val="single" w:color="auto" w:sz="4" w:space="0"/>
            </w:tcBorders>
            <w:vAlign w:val="center"/>
          </w:tcPr>
          <w:p w14:paraId="6B011A21">
            <w:pPr>
              <w:spacing w:before="0" w:beforeAutospacing="0" w:after="0" w:afterAutospacing="0" w:line="360" w:lineRule="auto"/>
              <w:ind w:left="0" w:right="0"/>
              <w:jc w:val="center"/>
              <w:rPr>
                <w:rFonts w:hint="default" w:ascii="仿宋" w:hAnsi="仿宋" w:eastAsia="仿宋" w:cs="仿宋"/>
                <w:b/>
                <w:sz w:val="24"/>
                <w:szCs w:val="20"/>
              </w:rPr>
            </w:pPr>
            <w:r>
              <w:rPr>
                <w:rFonts w:hint="eastAsia" w:ascii="仿宋" w:hAnsi="仿宋" w:eastAsia="仿宋" w:cs="仿宋"/>
                <w:b/>
                <w:sz w:val="24"/>
                <w:szCs w:val="20"/>
              </w:rPr>
              <w:t>名称</w:t>
            </w:r>
          </w:p>
        </w:tc>
        <w:tc>
          <w:tcPr>
            <w:tcW w:w="1343" w:type="pct"/>
            <w:tcBorders>
              <w:top w:val="single" w:color="auto" w:sz="4" w:space="0"/>
              <w:left w:val="single" w:color="auto" w:sz="4" w:space="0"/>
              <w:bottom w:val="single" w:color="auto" w:sz="4" w:space="0"/>
              <w:right w:val="single" w:color="auto" w:sz="4" w:space="0"/>
            </w:tcBorders>
          </w:tcPr>
          <w:p w14:paraId="649C098D">
            <w:pPr>
              <w:spacing w:before="0" w:beforeAutospacing="0" w:after="0" w:afterAutospacing="0" w:line="360" w:lineRule="auto"/>
              <w:ind w:left="0" w:right="0"/>
              <w:jc w:val="center"/>
              <w:rPr>
                <w:rFonts w:hint="default" w:ascii="仿宋" w:hAnsi="仿宋" w:eastAsia="仿宋" w:cs="仿宋"/>
                <w:b/>
                <w:sz w:val="24"/>
                <w:szCs w:val="20"/>
                <w:highlight w:val="none"/>
              </w:rPr>
            </w:pPr>
          </w:p>
          <w:p w14:paraId="099562DD">
            <w:pPr>
              <w:spacing w:before="0" w:beforeAutospacing="0" w:after="0" w:afterAutospacing="0" w:line="360" w:lineRule="auto"/>
              <w:ind w:left="0" w:right="0"/>
              <w:jc w:val="center"/>
              <w:rPr>
                <w:rFonts w:hint="default" w:ascii="仿宋" w:hAnsi="仿宋" w:eastAsia="仿宋" w:cs="仿宋"/>
                <w:b/>
                <w:sz w:val="24"/>
                <w:szCs w:val="20"/>
                <w:highlight w:val="none"/>
              </w:rPr>
            </w:pPr>
            <w:r>
              <w:rPr>
                <w:rFonts w:hint="eastAsia" w:ascii="仿宋" w:hAnsi="仿宋" w:eastAsia="仿宋" w:cs="宋体"/>
                <w:b/>
                <w:sz w:val="24"/>
                <w:szCs w:val="20"/>
                <w:highlight w:val="none"/>
              </w:rPr>
              <w:t>品牌（如果有）</w:t>
            </w:r>
          </w:p>
        </w:tc>
        <w:tc>
          <w:tcPr>
            <w:tcW w:w="833" w:type="pct"/>
            <w:tcBorders>
              <w:top w:val="single" w:color="auto" w:sz="4" w:space="0"/>
              <w:left w:val="single" w:color="auto" w:sz="4" w:space="0"/>
              <w:bottom w:val="single" w:color="auto" w:sz="4" w:space="0"/>
              <w:right w:val="single" w:color="auto" w:sz="4" w:space="0"/>
            </w:tcBorders>
            <w:vAlign w:val="center"/>
          </w:tcPr>
          <w:p w14:paraId="678EB03B">
            <w:pPr>
              <w:spacing w:before="0" w:beforeAutospacing="0" w:after="0" w:afterAutospacing="0" w:line="360" w:lineRule="auto"/>
              <w:ind w:left="0" w:right="0"/>
              <w:jc w:val="center"/>
              <w:rPr>
                <w:rFonts w:hint="default" w:ascii="仿宋" w:hAnsi="仿宋" w:eastAsia="仿宋" w:cs="仿宋"/>
                <w:b/>
                <w:sz w:val="24"/>
                <w:szCs w:val="20"/>
                <w:highlight w:val="none"/>
              </w:rPr>
            </w:pPr>
            <w:r>
              <w:rPr>
                <w:rFonts w:hint="eastAsia" w:ascii="仿宋" w:hAnsi="仿宋" w:eastAsia="仿宋" w:cs="宋体"/>
                <w:b/>
                <w:sz w:val="24"/>
                <w:szCs w:val="20"/>
                <w:highlight w:val="none"/>
              </w:rPr>
              <w:t>规格型号</w:t>
            </w:r>
          </w:p>
        </w:tc>
        <w:tc>
          <w:tcPr>
            <w:tcW w:w="492" w:type="pct"/>
            <w:tcBorders>
              <w:top w:val="single" w:color="auto" w:sz="4" w:space="0"/>
              <w:left w:val="single" w:color="auto" w:sz="4" w:space="0"/>
              <w:bottom w:val="single" w:color="auto" w:sz="4" w:space="0"/>
              <w:right w:val="single" w:color="auto" w:sz="4" w:space="0"/>
            </w:tcBorders>
            <w:vAlign w:val="center"/>
          </w:tcPr>
          <w:p w14:paraId="4FCA5C75">
            <w:pPr>
              <w:spacing w:before="0" w:beforeAutospacing="0" w:after="0" w:afterAutospacing="0" w:line="360" w:lineRule="auto"/>
              <w:ind w:left="0" w:right="0"/>
              <w:jc w:val="center"/>
              <w:rPr>
                <w:rFonts w:hint="default" w:ascii="仿宋" w:hAnsi="仿宋" w:eastAsia="仿宋" w:cs="仿宋"/>
                <w:b/>
                <w:sz w:val="24"/>
                <w:szCs w:val="20"/>
                <w:highlight w:val="none"/>
              </w:rPr>
            </w:pPr>
            <w:r>
              <w:rPr>
                <w:rFonts w:hint="eastAsia" w:ascii="仿宋" w:hAnsi="仿宋" w:eastAsia="仿宋" w:cs="宋体"/>
                <w:b/>
                <w:sz w:val="24"/>
                <w:szCs w:val="20"/>
                <w:highlight w:val="none"/>
              </w:rPr>
              <w:t>数量</w:t>
            </w:r>
          </w:p>
        </w:tc>
        <w:tc>
          <w:tcPr>
            <w:tcW w:w="1343" w:type="pct"/>
            <w:tcBorders>
              <w:top w:val="single" w:color="auto" w:sz="4" w:space="0"/>
              <w:left w:val="single" w:color="auto" w:sz="4" w:space="0"/>
              <w:bottom w:val="single" w:color="auto" w:sz="4" w:space="0"/>
              <w:right w:val="single" w:color="auto" w:sz="4" w:space="0"/>
            </w:tcBorders>
            <w:vAlign w:val="center"/>
          </w:tcPr>
          <w:p w14:paraId="445D4095">
            <w:pPr>
              <w:spacing w:before="0" w:beforeAutospacing="0" w:after="0" w:afterAutospacing="0" w:line="360" w:lineRule="auto"/>
              <w:ind w:left="0" w:right="0"/>
              <w:jc w:val="center"/>
              <w:rPr>
                <w:rFonts w:hint="default" w:ascii="仿宋" w:hAnsi="仿宋" w:eastAsia="仿宋" w:cs="仿宋"/>
                <w:b/>
                <w:sz w:val="24"/>
                <w:szCs w:val="20"/>
                <w:highlight w:val="none"/>
              </w:rPr>
            </w:pPr>
          </w:p>
          <w:p w14:paraId="3FF45274">
            <w:pPr>
              <w:spacing w:before="0" w:beforeAutospacing="0" w:after="0" w:afterAutospacing="0" w:line="360" w:lineRule="auto"/>
              <w:ind w:left="0" w:right="0"/>
              <w:jc w:val="center"/>
              <w:rPr>
                <w:rFonts w:hint="default" w:ascii="仿宋" w:hAnsi="仿宋" w:eastAsia="仿宋" w:cs="仿宋"/>
                <w:b/>
                <w:sz w:val="24"/>
                <w:szCs w:val="20"/>
                <w:highlight w:val="none"/>
              </w:rPr>
            </w:pPr>
            <w:r>
              <w:rPr>
                <w:rFonts w:hint="eastAsia" w:ascii="仿宋" w:hAnsi="仿宋" w:eastAsia="仿宋" w:cs="仿宋"/>
                <w:b/>
                <w:sz w:val="24"/>
                <w:szCs w:val="20"/>
                <w:highlight w:val="none"/>
              </w:rPr>
              <w:t>备注（如果有）</w:t>
            </w:r>
          </w:p>
          <w:p w14:paraId="2296A235">
            <w:pPr>
              <w:spacing w:before="0" w:beforeAutospacing="0" w:after="0" w:afterAutospacing="0" w:line="360" w:lineRule="auto"/>
              <w:ind w:left="0" w:right="0"/>
              <w:jc w:val="center"/>
              <w:rPr>
                <w:rFonts w:hint="default" w:ascii="仿宋" w:hAnsi="仿宋" w:eastAsia="仿宋" w:cs="仿宋"/>
                <w:b/>
                <w:sz w:val="24"/>
                <w:szCs w:val="20"/>
                <w:highlight w:val="none"/>
              </w:rPr>
            </w:pPr>
          </w:p>
        </w:tc>
      </w:tr>
      <w:tr w14:paraId="016C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22AE82A">
            <w:pPr>
              <w:spacing w:before="0" w:beforeAutospacing="0" w:after="0" w:afterAutospacing="0" w:line="360" w:lineRule="auto"/>
              <w:ind w:left="0" w:right="0"/>
              <w:jc w:val="center"/>
              <w:rPr>
                <w:rFonts w:hint="default" w:ascii="仿宋" w:hAnsi="仿宋" w:eastAsia="仿宋" w:cs="仿宋"/>
                <w:sz w:val="24"/>
                <w:szCs w:val="20"/>
              </w:rPr>
            </w:pPr>
            <w:r>
              <w:rPr>
                <w:rFonts w:hint="eastAsia" w:ascii="仿宋" w:hAnsi="仿宋" w:eastAsia="仿宋" w:cs="仿宋"/>
                <w:sz w:val="24"/>
                <w:szCs w:val="20"/>
              </w:rPr>
              <w:t>1</w:t>
            </w:r>
          </w:p>
        </w:tc>
        <w:tc>
          <w:tcPr>
            <w:tcW w:w="492" w:type="pct"/>
            <w:tcBorders>
              <w:top w:val="single" w:color="auto" w:sz="4" w:space="0"/>
              <w:left w:val="single" w:color="auto" w:sz="4" w:space="0"/>
              <w:bottom w:val="single" w:color="auto" w:sz="4" w:space="0"/>
              <w:right w:val="single" w:color="auto" w:sz="4" w:space="0"/>
            </w:tcBorders>
            <w:vAlign w:val="center"/>
          </w:tcPr>
          <w:p w14:paraId="5C8F25C9">
            <w:pPr>
              <w:snapToGrid w:val="0"/>
              <w:spacing w:before="0" w:beforeAutospacing="0" w:after="0" w:afterAutospacing="0" w:line="360" w:lineRule="auto"/>
              <w:ind w:left="0" w:right="0"/>
              <w:jc w:val="center"/>
              <w:rPr>
                <w:rFonts w:hint="default" w:ascii="仿宋" w:hAnsi="仿宋" w:eastAsia="仿宋" w:cs="仿宋"/>
                <w:sz w:val="24"/>
                <w:szCs w:val="20"/>
              </w:rPr>
            </w:pPr>
          </w:p>
        </w:tc>
        <w:tc>
          <w:tcPr>
            <w:tcW w:w="1343" w:type="pct"/>
            <w:tcBorders>
              <w:top w:val="single" w:color="auto" w:sz="4" w:space="0"/>
              <w:left w:val="single" w:color="auto" w:sz="4" w:space="0"/>
              <w:bottom w:val="single" w:color="auto" w:sz="4" w:space="0"/>
              <w:right w:val="single" w:color="auto" w:sz="4" w:space="0"/>
            </w:tcBorders>
            <w:vAlign w:val="center"/>
          </w:tcPr>
          <w:p w14:paraId="1170BFC5">
            <w:pPr>
              <w:snapToGrid w:val="0"/>
              <w:spacing w:before="0" w:beforeAutospacing="0" w:after="0" w:afterAutospacing="0" w:line="360" w:lineRule="auto"/>
              <w:ind w:left="0" w:right="0"/>
              <w:jc w:val="center"/>
              <w:rPr>
                <w:rFonts w:hint="default" w:ascii="仿宋" w:hAnsi="仿宋" w:eastAsia="仿宋" w:cs="仿宋"/>
                <w:sz w:val="24"/>
                <w:szCs w:val="20"/>
              </w:rPr>
            </w:pPr>
          </w:p>
        </w:tc>
        <w:tc>
          <w:tcPr>
            <w:tcW w:w="833" w:type="pct"/>
            <w:tcBorders>
              <w:top w:val="single" w:color="auto" w:sz="4" w:space="0"/>
              <w:left w:val="single" w:color="auto" w:sz="4" w:space="0"/>
              <w:bottom w:val="single" w:color="auto" w:sz="4" w:space="0"/>
              <w:right w:val="single" w:color="auto" w:sz="4" w:space="0"/>
            </w:tcBorders>
            <w:vAlign w:val="center"/>
          </w:tcPr>
          <w:p w14:paraId="40C778CA">
            <w:pPr>
              <w:snapToGrid w:val="0"/>
              <w:spacing w:before="0" w:beforeAutospacing="0" w:after="0" w:afterAutospacing="0" w:line="360" w:lineRule="auto"/>
              <w:ind w:left="0" w:right="0"/>
              <w:jc w:val="center"/>
              <w:rPr>
                <w:rFonts w:hint="default" w:ascii="仿宋" w:hAnsi="仿宋" w:eastAsia="仿宋" w:cs="仿宋"/>
                <w:sz w:val="24"/>
                <w:szCs w:val="20"/>
              </w:rPr>
            </w:pPr>
          </w:p>
        </w:tc>
        <w:tc>
          <w:tcPr>
            <w:tcW w:w="492" w:type="pct"/>
            <w:tcBorders>
              <w:top w:val="single" w:color="auto" w:sz="4" w:space="0"/>
              <w:left w:val="single" w:color="auto" w:sz="4" w:space="0"/>
              <w:bottom w:val="single" w:color="auto" w:sz="4" w:space="0"/>
              <w:right w:val="single" w:color="auto" w:sz="4" w:space="0"/>
            </w:tcBorders>
            <w:vAlign w:val="center"/>
          </w:tcPr>
          <w:p w14:paraId="5DFFFABB">
            <w:pPr>
              <w:spacing w:before="0" w:beforeAutospacing="0" w:after="0" w:afterAutospacing="0" w:line="360" w:lineRule="auto"/>
              <w:ind w:left="0" w:right="0"/>
              <w:jc w:val="center"/>
              <w:rPr>
                <w:rFonts w:hint="default" w:ascii="仿宋" w:hAnsi="仿宋" w:eastAsia="仿宋" w:cs="仿宋"/>
                <w:sz w:val="24"/>
                <w:szCs w:val="20"/>
              </w:rPr>
            </w:pPr>
          </w:p>
        </w:tc>
        <w:tc>
          <w:tcPr>
            <w:tcW w:w="1343" w:type="pct"/>
            <w:tcBorders>
              <w:top w:val="single" w:color="auto" w:sz="4" w:space="0"/>
              <w:left w:val="single" w:color="auto" w:sz="4" w:space="0"/>
              <w:bottom w:val="single" w:color="auto" w:sz="4" w:space="0"/>
              <w:right w:val="single" w:color="auto" w:sz="4" w:space="0"/>
            </w:tcBorders>
            <w:vAlign w:val="center"/>
          </w:tcPr>
          <w:p w14:paraId="595A8F50">
            <w:pPr>
              <w:spacing w:before="0" w:beforeAutospacing="0" w:after="0" w:afterAutospacing="0" w:line="360" w:lineRule="auto"/>
              <w:ind w:left="0" w:right="0"/>
              <w:jc w:val="center"/>
              <w:rPr>
                <w:rFonts w:hint="default" w:ascii="仿宋" w:hAnsi="仿宋" w:eastAsia="仿宋" w:cs="仿宋"/>
                <w:sz w:val="24"/>
                <w:szCs w:val="20"/>
              </w:rPr>
            </w:pPr>
          </w:p>
        </w:tc>
      </w:tr>
      <w:tr w14:paraId="1B4B6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FEBDE31">
            <w:pPr>
              <w:spacing w:before="0" w:beforeAutospacing="0" w:after="0" w:afterAutospacing="0" w:line="360" w:lineRule="auto"/>
              <w:ind w:left="0" w:right="0"/>
              <w:jc w:val="center"/>
              <w:rPr>
                <w:rFonts w:hint="default" w:ascii="仿宋" w:hAnsi="仿宋" w:eastAsia="仿宋" w:cs="仿宋"/>
                <w:sz w:val="24"/>
                <w:szCs w:val="20"/>
              </w:rPr>
            </w:pPr>
            <w:r>
              <w:rPr>
                <w:rFonts w:hint="eastAsia" w:ascii="仿宋" w:hAnsi="仿宋" w:eastAsia="仿宋" w:cs="仿宋"/>
                <w:sz w:val="24"/>
                <w:szCs w:val="20"/>
              </w:rPr>
              <w:t>2</w:t>
            </w:r>
          </w:p>
        </w:tc>
        <w:tc>
          <w:tcPr>
            <w:tcW w:w="492" w:type="pct"/>
            <w:tcBorders>
              <w:top w:val="single" w:color="auto" w:sz="4" w:space="0"/>
              <w:left w:val="single" w:color="auto" w:sz="4" w:space="0"/>
              <w:bottom w:val="single" w:color="auto" w:sz="4" w:space="0"/>
              <w:right w:val="single" w:color="auto" w:sz="4" w:space="0"/>
            </w:tcBorders>
            <w:vAlign w:val="center"/>
          </w:tcPr>
          <w:p w14:paraId="7B1A2B00">
            <w:pPr>
              <w:snapToGrid w:val="0"/>
              <w:spacing w:before="0" w:beforeAutospacing="0" w:after="0" w:afterAutospacing="0" w:line="360" w:lineRule="auto"/>
              <w:ind w:left="0" w:right="0"/>
              <w:jc w:val="center"/>
              <w:rPr>
                <w:rFonts w:hint="default" w:ascii="仿宋" w:hAnsi="仿宋" w:eastAsia="仿宋" w:cs="仿宋"/>
                <w:sz w:val="24"/>
                <w:szCs w:val="20"/>
              </w:rPr>
            </w:pPr>
          </w:p>
        </w:tc>
        <w:tc>
          <w:tcPr>
            <w:tcW w:w="1343" w:type="pct"/>
            <w:tcBorders>
              <w:top w:val="single" w:color="auto" w:sz="4" w:space="0"/>
              <w:left w:val="single" w:color="auto" w:sz="4" w:space="0"/>
              <w:bottom w:val="single" w:color="auto" w:sz="4" w:space="0"/>
              <w:right w:val="single" w:color="auto" w:sz="4" w:space="0"/>
            </w:tcBorders>
            <w:vAlign w:val="center"/>
          </w:tcPr>
          <w:p w14:paraId="2EED299F">
            <w:pPr>
              <w:snapToGrid w:val="0"/>
              <w:spacing w:before="0" w:beforeAutospacing="0" w:after="0" w:afterAutospacing="0" w:line="360" w:lineRule="auto"/>
              <w:ind w:left="0" w:right="0"/>
              <w:jc w:val="center"/>
              <w:rPr>
                <w:rFonts w:hint="default" w:ascii="仿宋" w:hAnsi="仿宋" w:eastAsia="仿宋" w:cs="仿宋"/>
                <w:sz w:val="24"/>
                <w:szCs w:val="20"/>
              </w:rPr>
            </w:pPr>
          </w:p>
        </w:tc>
        <w:tc>
          <w:tcPr>
            <w:tcW w:w="833" w:type="pct"/>
            <w:tcBorders>
              <w:top w:val="single" w:color="auto" w:sz="4" w:space="0"/>
              <w:left w:val="single" w:color="auto" w:sz="4" w:space="0"/>
              <w:bottom w:val="single" w:color="auto" w:sz="4" w:space="0"/>
              <w:right w:val="single" w:color="auto" w:sz="4" w:space="0"/>
            </w:tcBorders>
            <w:vAlign w:val="center"/>
          </w:tcPr>
          <w:p w14:paraId="5A8594C4">
            <w:pPr>
              <w:snapToGrid w:val="0"/>
              <w:spacing w:before="0" w:beforeAutospacing="0" w:after="0" w:afterAutospacing="0" w:line="360" w:lineRule="auto"/>
              <w:ind w:left="0" w:right="0"/>
              <w:jc w:val="center"/>
              <w:rPr>
                <w:rFonts w:hint="default" w:ascii="仿宋" w:hAnsi="仿宋" w:eastAsia="仿宋" w:cs="仿宋"/>
                <w:sz w:val="24"/>
                <w:szCs w:val="20"/>
              </w:rPr>
            </w:pPr>
          </w:p>
        </w:tc>
        <w:tc>
          <w:tcPr>
            <w:tcW w:w="492" w:type="pct"/>
            <w:tcBorders>
              <w:top w:val="single" w:color="auto" w:sz="4" w:space="0"/>
              <w:left w:val="single" w:color="auto" w:sz="4" w:space="0"/>
              <w:bottom w:val="single" w:color="auto" w:sz="4" w:space="0"/>
              <w:right w:val="single" w:color="auto" w:sz="4" w:space="0"/>
            </w:tcBorders>
            <w:vAlign w:val="center"/>
          </w:tcPr>
          <w:p w14:paraId="2008D737">
            <w:pPr>
              <w:spacing w:before="0" w:beforeAutospacing="0" w:after="0" w:afterAutospacing="0" w:line="360" w:lineRule="auto"/>
              <w:ind w:left="0" w:right="0"/>
              <w:jc w:val="center"/>
              <w:rPr>
                <w:rFonts w:hint="default" w:ascii="仿宋" w:hAnsi="仿宋" w:eastAsia="仿宋" w:cs="仿宋"/>
                <w:sz w:val="24"/>
                <w:szCs w:val="20"/>
              </w:rPr>
            </w:pPr>
          </w:p>
        </w:tc>
        <w:tc>
          <w:tcPr>
            <w:tcW w:w="1343" w:type="pct"/>
            <w:tcBorders>
              <w:top w:val="single" w:color="auto" w:sz="4" w:space="0"/>
              <w:left w:val="single" w:color="auto" w:sz="4" w:space="0"/>
              <w:bottom w:val="single" w:color="auto" w:sz="4" w:space="0"/>
              <w:right w:val="single" w:color="auto" w:sz="4" w:space="0"/>
            </w:tcBorders>
            <w:vAlign w:val="center"/>
          </w:tcPr>
          <w:p w14:paraId="266D86F2">
            <w:pPr>
              <w:spacing w:before="0" w:beforeAutospacing="0" w:after="0" w:afterAutospacing="0" w:line="360" w:lineRule="auto"/>
              <w:ind w:left="0" w:right="0"/>
              <w:jc w:val="center"/>
              <w:rPr>
                <w:rFonts w:hint="default" w:ascii="仿宋" w:hAnsi="仿宋" w:eastAsia="仿宋" w:cs="仿宋"/>
                <w:sz w:val="24"/>
                <w:szCs w:val="20"/>
              </w:rPr>
            </w:pPr>
          </w:p>
        </w:tc>
      </w:tr>
      <w:tr w14:paraId="40CA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412F9AB">
            <w:pPr>
              <w:spacing w:before="0" w:beforeAutospacing="0" w:after="0" w:afterAutospacing="0" w:line="360" w:lineRule="auto"/>
              <w:ind w:left="0" w:right="0"/>
              <w:jc w:val="center"/>
              <w:rPr>
                <w:rFonts w:hint="default" w:ascii="仿宋" w:hAnsi="仿宋" w:eastAsia="仿宋" w:cs="仿宋"/>
                <w:sz w:val="24"/>
                <w:szCs w:val="20"/>
              </w:rPr>
            </w:pPr>
            <w:r>
              <w:rPr>
                <w:rFonts w:hint="eastAsia" w:ascii="仿宋" w:hAnsi="仿宋" w:eastAsia="仿宋" w:cs="仿宋"/>
                <w:sz w:val="24"/>
                <w:szCs w:val="20"/>
              </w:rPr>
              <w:t>……</w:t>
            </w:r>
          </w:p>
        </w:tc>
        <w:tc>
          <w:tcPr>
            <w:tcW w:w="492" w:type="pct"/>
            <w:tcBorders>
              <w:top w:val="single" w:color="auto" w:sz="4" w:space="0"/>
              <w:left w:val="single" w:color="auto" w:sz="4" w:space="0"/>
              <w:bottom w:val="single" w:color="auto" w:sz="4" w:space="0"/>
              <w:right w:val="single" w:color="auto" w:sz="4" w:space="0"/>
            </w:tcBorders>
            <w:vAlign w:val="center"/>
          </w:tcPr>
          <w:p w14:paraId="255E4CC6">
            <w:pPr>
              <w:snapToGrid w:val="0"/>
              <w:spacing w:before="0" w:beforeAutospacing="0" w:after="0" w:afterAutospacing="0" w:line="360" w:lineRule="auto"/>
              <w:ind w:left="0" w:right="0"/>
              <w:jc w:val="center"/>
              <w:rPr>
                <w:rFonts w:hint="default" w:ascii="仿宋" w:hAnsi="仿宋" w:eastAsia="仿宋" w:cs="仿宋"/>
                <w:sz w:val="24"/>
                <w:szCs w:val="20"/>
              </w:rPr>
            </w:pPr>
          </w:p>
        </w:tc>
        <w:tc>
          <w:tcPr>
            <w:tcW w:w="1343" w:type="pct"/>
            <w:tcBorders>
              <w:top w:val="single" w:color="auto" w:sz="4" w:space="0"/>
              <w:left w:val="single" w:color="auto" w:sz="4" w:space="0"/>
              <w:bottom w:val="single" w:color="auto" w:sz="4" w:space="0"/>
              <w:right w:val="single" w:color="auto" w:sz="4" w:space="0"/>
            </w:tcBorders>
            <w:vAlign w:val="center"/>
          </w:tcPr>
          <w:p w14:paraId="5AEDD61A">
            <w:pPr>
              <w:snapToGrid w:val="0"/>
              <w:spacing w:before="0" w:beforeAutospacing="0" w:after="0" w:afterAutospacing="0" w:line="360" w:lineRule="auto"/>
              <w:ind w:left="0" w:right="0"/>
              <w:jc w:val="center"/>
              <w:rPr>
                <w:rFonts w:hint="default" w:ascii="仿宋" w:hAnsi="仿宋" w:eastAsia="仿宋" w:cs="仿宋"/>
                <w:sz w:val="24"/>
                <w:szCs w:val="20"/>
              </w:rPr>
            </w:pPr>
          </w:p>
        </w:tc>
        <w:tc>
          <w:tcPr>
            <w:tcW w:w="833" w:type="pct"/>
            <w:tcBorders>
              <w:top w:val="single" w:color="auto" w:sz="4" w:space="0"/>
              <w:left w:val="single" w:color="auto" w:sz="4" w:space="0"/>
              <w:bottom w:val="single" w:color="auto" w:sz="4" w:space="0"/>
              <w:right w:val="single" w:color="auto" w:sz="4" w:space="0"/>
            </w:tcBorders>
            <w:vAlign w:val="center"/>
          </w:tcPr>
          <w:p w14:paraId="6E71CAF1">
            <w:pPr>
              <w:snapToGrid w:val="0"/>
              <w:spacing w:before="0" w:beforeAutospacing="0" w:after="0" w:afterAutospacing="0" w:line="360" w:lineRule="auto"/>
              <w:ind w:left="0" w:right="0"/>
              <w:jc w:val="center"/>
              <w:rPr>
                <w:rFonts w:hint="default" w:ascii="仿宋" w:hAnsi="仿宋" w:eastAsia="仿宋" w:cs="仿宋"/>
                <w:sz w:val="24"/>
                <w:szCs w:val="20"/>
              </w:rPr>
            </w:pPr>
          </w:p>
        </w:tc>
        <w:tc>
          <w:tcPr>
            <w:tcW w:w="492" w:type="pct"/>
            <w:tcBorders>
              <w:top w:val="single" w:color="auto" w:sz="4" w:space="0"/>
              <w:left w:val="single" w:color="auto" w:sz="4" w:space="0"/>
              <w:bottom w:val="single" w:color="auto" w:sz="4" w:space="0"/>
              <w:right w:val="single" w:color="auto" w:sz="4" w:space="0"/>
            </w:tcBorders>
            <w:vAlign w:val="center"/>
          </w:tcPr>
          <w:p w14:paraId="4D34CF34">
            <w:pPr>
              <w:spacing w:before="0" w:beforeAutospacing="0" w:after="0" w:afterAutospacing="0" w:line="360" w:lineRule="auto"/>
              <w:ind w:left="0" w:right="0"/>
              <w:jc w:val="center"/>
              <w:rPr>
                <w:rFonts w:hint="default" w:ascii="仿宋" w:hAnsi="仿宋" w:eastAsia="仿宋" w:cs="仿宋"/>
                <w:sz w:val="24"/>
                <w:szCs w:val="20"/>
              </w:rPr>
            </w:pPr>
          </w:p>
        </w:tc>
        <w:tc>
          <w:tcPr>
            <w:tcW w:w="1343" w:type="pct"/>
            <w:tcBorders>
              <w:top w:val="single" w:color="auto" w:sz="4" w:space="0"/>
              <w:left w:val="single" w:color="auto" w:sz="4" w:space="0"/>
              <w:bottom w:val="single" w:color="auto" w:sz="4" w:space="0"/>
              <w:right w:val="single" w:color="auto" w:sz="4" w:space="0"/>
            </w:tcBorders>
            <w:vAlign w:val="center"/>
          </w:tcPr>
          <w:p w14:paraId="23E06FE5">
            <w:pPr>
              <w:spacing w:before="0" w:beforeAutospacing="0" w:after="0" w:afterAutospacing="0" w:line="360" w:lineRule="auto"/>
              <w:ind w:left="0" w:right="0"/>
              <w:jc w:val="center"/>
              <w:rPr>
                <w:rFonts w:hint="default" w:ascii="仿宋" w:hAnsi="仿宋" w:eastAsia="仿宋" w:cs="仿宋"/>
                <w:sz w:val="24"/>
                <w:szCs w:val="20"/>
              </w:rPr>
            </w:pPr>
          </w:p>
        </w:tc>
      </w:tr>
    </w:tbl>
    <w:p w14:paraId="2F12BE7D">
      <w:pPr>
        <w:snapToGrid w:val="0"/>
        <w:spacing w:line="360" w:lineRule="auto"/>
        <w:jc w:val="right"/>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投标人名称(电子签名)</w:t>
      </w:r>
      <w:r>
        <w:rPr>
          <w:rFonts w:ascii="仿宋_GB2312" w:hAnsi="仿宋" w:eastAsia="仿宋_GB2312" w:cs="仿宋_GB2312"/>
          <w:color w:val="000000" w:themeColor="text1"/>
          <w:kern w:val="0"/>
          <w:sz w:val="24"/>
          <w:highlight w:val="none"/>
          <w:lang w:val="zh-CN"/>
          <w14:textFill>
            <w14:solidFill>
              <w14:schemeClr w14:val="tx1"/>
            </w14:solidFill>
          </w14:textFill>
        </w:rPr>
        <w:t xml:space="preserve">： </w:t>
      </w:r>
    </w:p>
    <w:p w14:paraId="5B9001D0">
      <w:pPr>
        <w:spacing w:line="360" w:lineRule="auto"/>
        <w:jc w:val="center"/>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ascii="仿宋_GB2312" w:hAnsi="仿宋" w:eastAsia="仿宋_GB2312" w:cs="仿宋_GB2312"/>
          <w:color w:val="000000" w:themeColor="text1"/>
          <w:kern w:val="0"/>
          <w:sz w:val="24"/>
          <w:highlight w:val="none"/>
          <w:lang w:val="zh-CN"/>
          <w14:textFill>
            <w14:solidFill>
              <w14:schemeClr w14:val="tx1"/>
            </w14:solidFill>
          </w14:textFill>
        </w:rPr>
        <w:t xml:space="preserve">                   日期：  年  月  日</w:t>
      </w:r>
    </w:p>
    <w:p w14:paraId="5E48A4CC">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530E691E">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r>
        <w:rPr>
          <w:rFonts w:hint="eastAsia" w:ascii="仿宋" w:hAnsi="仿宋" w:eastAsia="仿宋" w:cs="宋体"/>
          <w:b/>
          <w:color w:val="000000" w:themeColor="text1"/>
          <w:kern w:val="0"/>
          <w:sz w:val="32"/>
          <w:szCs w:val="32"/>
          <w:highlight w:val="none"/>
          <w14:textFill>
            <w14:solidFill>
              <w14:schemeClr w14:val="tx1"/>
            </w14:solidFill>
          </w14:textFill>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35F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4BEB327E">
            <w:pPr>
              <w:spacing w:before="0" w:beforeAutospacing="0" w:after="0" w:afterAutospacing="0" w:line="360" w:lineRule="auto"/>
              <w:ind w:left="0" w:right="0"/>
              <w:jc w:val="center"/>
              <w:rPr>
                <w:rFonts w:hint="default" w:ascii="仿宋" w:hAnsi="仿宋" w:eastAsia="仿宋" w:cs="宋体"/>
                <w:b/>
                <w:bCs/>
                <w:color w:val="000000" w:themeColor="text1"/>
                <w:sz w:val="24"/>
                <w:highlight w:val="none"/>
                <w14:textFill>
                  <w14:solidFill>
                    <w14:schemeClr w14:val="tx1"/>
                  </w14:solidFill>
                </w14:textFill>
              </w:rPr>
            </w:pPr>
            <w:r>
              <w:rPr>
                <w:rFonts w:hint="eastAsia" w:ascii="仿宋" w:hAnsi="仿宋" w:eastAsia="仿宋" w:cs="宋体"/>
                <w:b/>
                <w:bCs/>
                <w:color w:val="000000" w:themeColor="text1"/>
                <w:sz w:val="24"/>
                <w:highlight w:val="none"/>
                <w14:textFill>
                  <w14:solidFill>
                    <w14:schemeClr w14:val="tx1"/>
                  </w14:solidFill>
                </w14:textFill>
              </w:rPr>
              <w:t>序号</w:t>
            </w:r>
          </w:p>
        </w:tc>
        <w:tc>
          <w:tcPr>
            <w:tcW w:w="3683" w:type="dxa"/>
            <w:vAlign w:val="top"/>
          </w:tcPr>
          <w:p w14:paraId="5718EAEE">
            <w:pPr>
              <w:spacing w:before="0" w:beforeAutospacing="0" w:after="0" w:afterAutospacing="0" w:line="360" w:lineRule="auto"/>
              <w:ind w:left="0" w:right="0"/>
              <w:jc w:val="center"/>
              <w:rPr>
                <w:rFonts w:hint="default" w:ascii="仿宋" w:hAnsi="仿宋" w:eastAsia="仿宋" w:cs="宋体"/>
                <w:b/>
                <w:bCs/>
                <w:color w:val="000000" w:themeColor="text1"/>
                <w:sz w:val="24"/>
                <w:highlight w:val="none"/>
                <w14:textFill>
                  <w14:solidFill>
                    <w14:schemeClr w14:val="tx1"/>
                  </w14:solidFill>
                </w14:textFill>
              </w:rPr>
            </w:pPr>
            <w:r>
              <w:rPr>
                <w:rFonts w:hint="eastAsia" w:ascii="仿宋" w:hAnsi="仿宋" w:eastAsia="仿宋" w:cs="宋体"/>
                <w:b/>
                <w:bCs/>
                <w:color w:val="000000" w:themeColor="text1"/>
                <w:sz w:val="24"/>
                <w:highlight w:val="none"/>
                <w14:textFill>
                  <w14:solidFill>
                    <w14:schemeClr w14:val="tx1"/>
                  </w14:solidFill>
                </w14:textFill>
              </w:rPr>
              <w:t>招标文件章节及具体内容</w:t>
            </w:r>
          </w:p>
        </w:tc>
        <w:tc>
          <w:tcPr>
            <w:tcW w:w="3546" w:type="dxa"/>
            <w:vAlign w:val="top"/>
          </w:tcPr>
          <w:p w14:paraId="65B7B8E4">
            <w:pPr>
              <w:spacing w:before="0" w:beforeAutospacing="0" w:after="0" w:afterAutospacing="0" w:line="360" w:lineRule="auto"/>
              <w:ind w:left="0" w:right="0"/>
              <w:jc w:val="center"/>
              <w:rPr>
                <w:rFonts w:hint="default" w:ascii="仿宋" w:hAnsi="仿宋" w:eastAsia="仿宋" w:cs="宋体"/>
                <w:b/>
                <w:bCs/>
                <w:color w:val="000000" w:themeColor="text1"/>
                <w:sz w:val="24"/>
                <w:highlight w:val="none"/>
                <w14:textFill>
                  <w14:solidFill>
                    <w14:schemeClr w14:val="tx1"/>
                  </w14:solidFill>
                </w14:textFill>
              </w:rPr>
            </w:pPr>
            <w:r>
              <w:rPr>
                <w:rFonts w:hint="eastAsia" w:ascii="仿宋" w:hAnsi="仿宋" w:eastAsia="仿宋" w:cs="宋体"/>
                <w:b/>
                <w:bCs/>
                <w:color w:val="000000" w:themeColor="text1"/>
                <w:sz w:val="24"/>
                <w:highlight w:val="none"/>
                <w14:textFill>
                  <w14:solidFill>
                    <w14:schemeClr w14:val="tx1"/>
                  </w14:solidFill>
                </w14:textFill>
              </w:rPr>
              <w:t>投标文件章节及具体内容</w:t>
            </w:r>
          </w:p>
        </w:tc>
        <w:tc>
          <w:tcPr>
            <w:tcW w:w="1276" w:type="dxa"/>
            <w:vAlign w:val="top"/>
          </w:tcPr>
          <w:p w14:paraId="08F1D8C5">
            <w:pPr>
              <w:spacing w:before="0" w:beforeAutospacing="0" w:after="0" w:afterAutospacing="0" w:line="360" w:lineRule="auto"/>
              <w:ind w:left="0" w:right="0"/>
              <w:jc w:val="center"/>
              <w:rPr>
                <w:rFonts w:hint="default" w:ascii="仿宋" w:hAnsi="仿宋" w:eastAsia="仿宋" w:cs="宋体"/>
                <w:b/>
                <w:bCs/>
                <w:color w:val="000000" w:themeColor="text1"/>
                <w:sz w:val="24"/>
                <w:highlight w:val="none"/>
                <w14:textFill>
                  <w14:solidFill>
                    <w14:schemeClr w14:val="tx1"/>
                  </w14:solidFill>
                </w14:textFill>
              </w:rPr>
            </w:pPr>
            <w:r>
              <w:rPr>
                <w:rFonts w:hint="eastAsia" w:ascii="仿宋" w:hAnsi="仿宋" w:eastAsia="仿宋" w:cs="宋体"/>
                <w:b/>
                <w:bCs/>
                <w:color w:val="000000" w:themeColor="text1"/>
                <w:sz w:val="24"/>
                <w:highlight w:val="none"/>
                <w14:textFill>
                  <w14:solidFill>
                    <w14:schemeClr w14:val="tx1"/>
                  </w14:solidFill>
                </w14:textFill>
              </w:rPr>
              <w:t>偏离说明</w:t>
            </w:r>
          </w:p>
        </w:tc>
      </w:tr>
      <w:tr w14:paraId="3E04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65617896">
            <w:pPr>
              <w:spacing w:before="0" w:beforeAutospacing="0" w:after="0" w:afterAutospacing="0" w:line="360" w:lineRule="auto"/>
              <w:ind w:left="0" w:right="0"/>
              <w:jc w:val="center"/>
              <w:rPr>
                <w:rFonts w:hint="default"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1</w:t>
            </w:r>
          </w:p>
        </w:tc>
        <w:tc>
          <w:tcPr>
            <w:tcW w:w="3683" w:type="dxa"/>
            <w:vAlign w:val="top"/>
          </w:tcPr>
          <w:p w14:paraId="47D02F4C">
            <w:pPr>
              <w:spacing w:before="0" w:beforeAutospacing="0" w:after="0" w:afterAutospacing="0" w:line="360" w:lineRule="auto"/>
              <w:ind w:left="0" w:right="0"/>
              <w:jc w:val="center"/>
              <w:rPr>
                <w:rFonts w:hint="default" w:ascii="仿宋" w:hAnsi="仿宋" w:eastAsia="仿宋" w:cs="宋体"/>
                <w:b/>
                <w:color w:val="000000" w:themeColor="text1"/>
                <w:kern w:val="0"/>
                <w:sz w:val="32"/>
                <w:szCs w:val="32"/>
                <w:highlight w:val="none"/>
                <w14:textFill>
                  <w14:solidFill>
                    <w14:schemeClr w14:val="tx1"/>
                  </w14:solidFill>
                </w14:textFill>
              </w:rPr>
            </w:pPr>
          </w:p>
        </w:tc>
        <w:tc>
          <w:tcPr>
            <w:tcW w:w="3546" w:type="dxa"/>
            <w:vAlign w:val="top"/>
          </w:tcPr>
          <w:p w14:paraId="46E09397">
            <w:pPr>
              <w:spacing w:before="0" w:beforeAutospacing="0" w:after="0" w:afterAutospacing="0" w:line="360" w:lineRule="auto"/>
              <w:ind w:left="0" w:right="0"/>
              <w:jc w:val="center"/>
              <w:rPr>
                <w:rFonts w:hint="default" w:ascii="仿宋" w:hAnsi="仿宋" w:eastAsia="仿宋" w:cs="宋体"/>
                <w:b/>
                <w:color w:val="000000" w:themeColor="text1"/>
                <w:kern w:val="0"/>
                <w:sz w:val="32"/>
                <w:szCs w:val="32"/>
                <w:highlight w:val="none"/>
                <w14:textFill>
                  <w14:solidFill>
                    <w14:schemeClr w14:val="tx1"/>
                  </w14:solidFill>
                </w14:textFill>
              </w:rPr>
            </w:pPr>
          </w:p>
        </w:tc>
        <w:tc>
          <w:tcPr>
            <w:tcW w:w="1276" w:type="dxa"/>
            <w:vAlign w:val="top"/>
          </w:tcPr>
          <w:p w14:paraId="263A6930">
            <w:pPr>
              <w:spacing w:before="0" w:beforeAutospacing="0" w:after="0" w:afterAutospacing="0" w:line="360" w:lineRule="auto"/>
              <w:ind w:left="0" w:right="0"/>
              <w:jc w:val="center"/>
              <w:rPr>
                <w:rFonts w:hint="default" w:ascii="仿宋" w:hAnsi="仿宋" w:eastAsia="仿宋" w:cs="宋体"/>
                <w:b/>
                <w:color w:val="000000" w:themeColor="text1"/>
                <w:kern w:val="0"/>
                <w:sz w:val="32"/>
                <w:szCs w:val="32"/>
                <w:highlight w:val="none"/>
                <w14:textFill>
                  <w14:solidFill>
                    <w14:schemeClr w14:val="tx1"/>
                  </w14:solidFill>
                </w14:textFill>
              </w:rPr>
            </w:pPr>
          </w:p>
        </w:tc>
      </w:tr>
      <w:tr w14:paraId="0E70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67704D5B">
            <w:pPr>
              <w:spacing w:before="0" w:beforeAutospacing="0" w:after="0" w:afterAutospacing="0" w:line="360" w:lineRule="auto"/>
              <w:ind w:left="0" w:right="0"/>
              <w:jc w:val="center"/>
              <w:rPr>
                <w:rFonts w:hint="default"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2</w:t>
            </w:r>
          </w:p>
        </w:tc>
        <w:tc>
          <w:tcPr>
            <w:tcW w:w="3683" w:type="dxa"/>
            <w:vAlign w:val="top"/>
          </w:tcPr>
          <w:p w14:paraId="354F3777">
            <w:pPr>
              <w:spacing w:before="0" w:beforeAutospacing="0" w:after="0" w:afterAutospacing="0" w:line="360" w:lineRule="auto"/>
              <w:ind w:left="0" w:right="0"/>
              <w:jc w:val="center"/>
              <w:rPr>
                <w:rFonts w:hint="default" w:ascii="仿宋" w:hAnsi="仿宋" w:eastAsia="仿宋" w:cs="宋体"/>
                <w:b/>
                <w:color w:val="000000" w:themeColor="text1"/>
                <w:kern w:val="0"/>
                <w:sz w:val="32"/>
                <w:szCs w:val="32"/>
                <w:highlight w:val="none"/>
                <w14:textFill>
                  <w14:solidFill>
                    <w14:schemeClr w14:val="tx1"/>
                  </w14:solidFill>
                </w14:textFill>
              </w:rPr>
            </w:pPr>
          </w:p>
        </w:tc>
        <w:tc>
          <w:tcPr>
            <w:tcW w:w="3546" w:type="dxa"/>
            <w:vAlign w:val="top"/>
          </w:tcPr>
          <w:p w14:paraId="16C3090D">
            <w:pPr>
              <w:spacing w:before="0" w:beforeAutospacing="0" w:after="0" w:afterAutospacing="0" w:line="360" w:lineRule="auto"/>
              <w:ind w:left="0" w:right="0"/>
              <w:jc w:val="center"/>
              <w:rPr>
                <w:rFonts w:hint="default" w:ascii="仿宋" w:hAnsi="仿宋" w:eastAsia="仿宋" w:cs="宋体"/>
                <w:b/>
                <w:color w:val="000000" w:themeColor="text1"/>
                <w:kern w:val="0"/>
                <w:sz w:val="32"/>
                <w:szCs w:val="32"/>
                <w:highlight w:val="none"/>
                <w14:textFill>
                  <w14:solidFill>
                    <w14:schemeClr w14:val="tx1"/>
                  </w14:solidFill>
                </w14:textFill>
              </w:rPr>
            </w:pPr>
          </w:p>
        </w:tc>
        <w:tc>
          <w:tcPr>
            <w:tcW w:w="1276" w:type="dxa"/>
            <w:vAlign w:val="top"/>
          </w:tcPr>
          <w:p w14:paraId="6AC799A8">
            <w:pPr>
              <w:spacing w:before="0" w:beforeAutospacing="0" w:after="0" w:afterAutospacing="0" w:line="360" w:lineRule="auto"/>
              <w:ind w:left="0" w:right="0"/>
              <w:jc w:val="center"/>
              <w:rPr>
                <w:rFonts w:hint="default" w:ascii="仿宋" w:hAnsi="仿宋" w:eastAsia="仿宋" w:cs="宋体"/>
                <w:b/>
                <w:color w:val="000000" w:themeColor="text1"/>
                <w:kern w:val="0"/>
                <w:sz w:val="32"/>
                <w:szCs w:val="32"/>
                <w:highlight w:val="none"/>
                <w14:textFill>
                  <w14:solidFill>
                    <w14:schemeClr w14:val="tx1"/>
                  </w14:solidFill>
                </w14:textFill>
              </w:rPr>
            </w:pPr>
          </w:p>
        </w:tc>
      </w:tr>
      <w:tr w14:paraId="63667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39CA9349">
            <w:pPr>
              <w:spacing w:before="0" w:beforeAutospacing="0" w:after="0" w:afterAutospacing="0" w:line="360" w:lineRule="auto"/>
              <w:ind w:left="0" w:right="0"/>
              <w:jc w:val="center"/>
              <w:rPr>
                <w:rFonts w:hint="default"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w:t>
            </w:r>
          </w:p>
        </w:tc>
        <w:tc>
          <w:tcPr>
            <w:tcW w:w="3683" w:type="dxa"/>
            <w:vAlign w:val="top"/>
          </w:tcPr>
          <w:p w14:paraId="423B01D8">
            <w:pPr>
              <w:spacing w:before="0" w:beforeAutospacing="0" w:after="0" w:afterAutospacing="0" w:line="360" w:lineRule="auto"/>
              <w:ind w:left="0" w:right="0"/>
              <w:jc w:val="center"/>
              <w:rPr>
                <w:rFonts w:hint="default" w:ascii="仿宋" w:hAnsi="仿宋" w:eastAsia="仿宋" w:cs="宋体"/>
                <w:b/>
                <w:color w:val="000000" w:themeColor="text1"/>
                <w:kern w:val="0"/>
                <w:sz w:val="32"/>
                <w:szCs w:val="32"/>
                <w:highlight w:val="none"/>
                <w14:textFill>
                  <w14:solidFill>
                    <w14:schemeClr w14:val="tx1"/>
                  </w14:solidFill>
                </w14:textFill>
              </w:rPr>
            </w:pPr>
          </w:p>
        </w:tc>
        <w:tc>
          <w:tcPr>
            <w:tcW w:w="3546" w:type="dxa"/>
            <w:vAlign w:val="top"/>
          </w:tcPr>
          <w:p w14:paraId="77D0B913">
            <w:pPr>
              <w:spacing w:before="0" w:beforeAutospacing="0" w:after="0" w:afterAutospacing="0" w:line="360" w:lineRule="auto"/>
              <w:ind w:left="0" w:right="0"/>
              <w:jc w:val="center"/>
              <w:rPr>
                <w:rFonts w:hint="default" w:ascii="仿宋" w:hAnsi="仿宋" w:eastAsia="仿宋" w:cs="宋体"/>
                <w:b/>
                <w:color w:val="000000" w:themeColor="text1"/>
                <w:kern w:val="0"/>
                <w:sz w:val="32"/>
                <w:szCs w:val="32"/>
                <w:highlight w:val="none"/>
                <w14:textFill>
                  <w14:solidFill>
                    <w14:schemeClr w14:val="tx1"/>
                  </w14:solidFill>
                </w14:textFill>
              </w:rPr>
            </w:pPr>
          </w:p>
        </w:tc>
        <w:tc>
          <w:tcPr>
            <w:tcW w:w="1276" w:type="dxa"/>
            <w:vAlign w:val="top"/>
          </w:tcPr>
          <w:p w14:paraId="1C2C2FB2">
            <w:pPr>
              <w:spacing w:before="0" w:beforeAutospacing="0" w:after="0" w:afterAutospacing="0" w:line="360" w:lineRule="auto"/>
              <w:ind w:left="0" w:right="0"/>
              <w:jc w:val="center"/>
              <w:rPr>
                <w:rFonts w:hint="default" w:ascii="仿宋" w:hAnsi="仿宋" w:eastAsia="仿宋" w:cs="宋体"/>
                <w:b/>
                <w:color w:val="000000" w:themeColor="text1"/>
                <w:kern w:val="0"/>
                <w:sz w:val="32"/>
                <w:szCs w:val="32"/>
                <w:highlight w:val="none"/>
                <w14:textFill>
                  <w14:solidFill>
                    <w14:schemeClr w14:val="tx1"/>
                  </w14:solidFill>
                </w14:textFill>
              </w:rPr>
            </w:pPr>
          </w:p>
        </w:tc>
      </w:tr>
    </w:tbl>
    <w:p w14:paraId="4C584C7D">
      <w:pPr>
        <w:spacing w:line="360" w:lineRule="auto"/>
        <w:jc w:val="left"/>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投标人保证：除商务技术偏离表列出的偏离外，投标人响应招标文件的全部要求</w:t>
      </w:r>
    </w:p>
    <w:p w14:paraId="2FFD2129">
      <w:pPr>
        <w:spacing w:line="360" w:lineRule="auto"/>
        <w:jc w:val="center"/>
        <w:rPr>
          <w:rFonts w:ascii="仿宋" w:hAnsi="仿宋" w:eastAsia="仿宋" w:cs="宋体"/>
          <w:b/>
          <w:color w:val="000000" w:themeColor="text1"/>
          <w:kern w:val="0"/>
          <w:sz w:val="32"/>
          <w:szCs w:val="32"/>
          <w:highlight w:val="none"/>
          <w14:textFill>
            <w14:solidFill>
              <w14:schemeClr w14:val="tx1"/>
            </w14:solidFill>
          </w14:textFill>
        </w:rPr>
      </w:pPr>
    </w:p>
    <w:p w14:paraId="65E067E6">
      <w:pPr>
        <w:spacing w:line="360" w:lineRule="auto"/>
        <w:ind w:right="42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注：按本格式和要求提供。</w:t>
      </w:r>
    </w:p>
    <w:p w14:paraId="2BB4286B">
      <w:pPr>
        <w:snapToGrid w:val="0"/>
        <w:spacing w:line="360" w:lineRule="auto"/>
        <w:jc w:val="right"/>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投标人名称(电子签名)</w:t>
      </w:r>
      <w:r>
        <w:rPr>
          <w:rFonts w:ascii="仿宋_GB2312" w:hAnsi="仿宋" w:eastAsia="仿宋_GB2312" w:cs="仿宋_GB2312"/>
          <w:color w:val="000000" w:themeColor="text1"/>
          <w:kern w:val="0"/>
          <w:sz w:val="24"/>
          <w:highlight w:val="none"/>
          <w:lang w:val="zh-CN"/>
          <w14:textFill>
            <w14:solidFill>
              <w14:schemeClr w14:val="tx1"/>
            </w14:solidFill>
          </w14:textFill>
        </w:rPr>
        <w:t xml:space="preserve">： </w:t>
      </w:r>
    </w:p>
    <w:p w14:paraId="3FF8C29E">
      <w:pPr>
        <w:spacing w:line="360" w:lineRule="auto"/>
        <w:jc w:val="center"/>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ascii="仿宋_GB2312" w:hAnsi="仿宋" w:eastAsia="仿宋_GB2312" w:cs="仿宋_GB2312"/>
          <w:color w:val="000000" w:themeColor="text1"/>
          <w:kern w:val="0"/>
          <w:sz w:val="24"/>
          <w:highlight w:val="none"/>
          <w:lang w:val="zh-CN"/>
          <w14:textFill>
            <w14:solidFill>
              <w14:schemeClr w14:val="tx1"/>
            </w14:solidFill>
          </w14:textFill>
        </w:rPr>
        <w:t xml:space="preserve">                   日期：  年  月  日</w:t>
      </w:r>
    </w:p>
    <w:p w14:paraId="4AA45512">
      <w:pPr>
        <w:spacing w:line="360" w:lineRule="auto"/>
        <w:ind w:firstLine="1911" w:firstLineChars="595"/>
        <w:rPr>
          <w:rFonts w:ascii="仿宋" w:hAnsi="仿宋" w:eastAsia="仿宋" w:cs="宋体"/>
          <w:b/>
          <w:bCs/>
          <w:color w:val="000000" w:themeColor="text1"/>
          <w:sz w:val="32"/>
          <w:szCs w:val="32"/>
          <w:highlight w:val="none"/>
          <w14:textFill>
            <w14:solidFill>
              <w14:schemeClr w14:val="tx1"/>
            </w14:solidFill>
          </w14:textFill>
        </w:rPr>
      </w:pPr>
    </w:p>
    <w:p w14:paraId="049E9573">
      <w:pPr>
        <w:spacing w:line="360" w:lineRule="auto"/>
        <w:ind w:firstLine="1911" w:firstLineChars="595"/>
        <w:rPr>
          <w:rFonts w:ascii="仿宋" w:hAnsi="仿宋" w:eastAsia="仿宋" w:cs="宋体"/>
          <w:b/>
          <w:bCs/>
          <w:color w:val="000000" w:themeColor="text1"/>
          <w:sz w:val="32"/>
          <w:szCs w:val="32"/>
          <w:highlight w:val="none"/>
          <w14:textFill>
            <w14:solidFill>
              <w14:schemeClr w14:val="tx1"/>
            </w14:solidFill>
          </w14:textFill>
        </w:rPr>
      </w:pPr>
    </w:p>
    <w:p w14:paraId="7D658245">
      <w:pPr>
        <w:spacing w:line="360" w:lineRule="auto"/>
        <w:ind w:firstLine="1911" w:firstLineChars="595"/>
        <w:rPr>
          <w:rFonts w:ascii="仿宋" w:hAnsi="仿宋" w:eastAsia="仿宋" w:cs="宋体"/>
          <w:b/>
          <w:bCs/>
          <w:color w:val="000000" w:themeColor="text1"/>
          <w:sz w:val="32"/>
          <w:szCs w:val="32"/>
          <w:highlight w:val="none"/>
          <w14:textFill>
            <w14:solidFill>
              <w14:schemeClr w14:val="tx1"/>
            </w14:solidFill>
          </w14:textFill>
        </w:rPr>
      </w:pPr>
    </w:p>
    <w:p w14:paraId="04DDBCF0">
      <w:pPr>
        <w:spacing w:line="360" w:lineRule="auto"/>
        <w:ind w:firstLine="1911" w:firstLineChars="595"/>
        <w:rPr>
          <w:rFonts w:ascii="仿宋" w:hAnsi="仿宋" w:eastAsia="仿宋" w:cs="宋体"/>
          <w:b/>
          <w:color w:val="000000" w:themeColor="text1"/>
          <w:kern w:val="0"/>
          <w:sz w:val="32"/>
          <w:szCs w:val="32"/>
          <w:highlight w:val="none"/>
          <w14:textFill>
            <w14:solidFill>
              <w14:schemeClr w14:val="tx1"/>
            </w14:solidFill>
          </w14:textFill>
        </w:rPr>
      </w:pPr>
      <w:r>
        <w:rPr>
          <w:rFonts w:hint="eastAsia" w:ascii="仿宋" w:hAnsi="仿宋" w:eastAsia="仿宋" w:cs="宋体"/>
          <w:b/>
          <w:bCs/>
          <w:color w:val="000000" w:themeColor="text1"/>
          <w:sz w:val="32"/>
          <w:szCs w:val="32"/>
          <w:highlight w:val="none"/>
          <w14:textFill>
            <w14:solidFill>
              <w14:schemeClr w14:val="tx1"/>
            </w14:solidFill>
          </w14:textFill>
        </w:rPr>
        <w:t>八</w:t>
      </w:r>
      <w:r>
        <w:rPr>
          <w:rFonts w:hint="eastAsia" w:ascii="仿宋" w:hAnsi="仿宋" w:eastAsia="仿宋" w:cs="宋体"/>
          <w:b/>
          <w:color w:val="000000" w:themeColor="text1"/>
          <w:kern w:val="0"/>
          <w:sz w:val="32"/>
          <w:szCs w:val="32"/>
          <w:highlight w:val="none"/>
          <w14:textFill>
            <w14:solidFill>
              <w14:schemeClr w14:val="tx1"/>
            </w14:solidFill>
          </w14:textFill>
        </w:rPr>
        <w:t>、</w:t>
      </w:r>
      <w:r>
        <w:rPr>
          <w:rFonts w:hint="eastAsia" w:ascii="仿宋" w:hAnsi="仿宋" w:eastAsia="仿宋" w:cs="宋体"/>
          <w:b/>
          <w:color w:val="000000" w:themeColor="text1"/>
          <w:kern w:val="0"/>
          <w:sz w:val="32"/>
          <w:szCs w:val="32"/>
          <w:highlight w:val="none"/>
          <w:lang w:val="zh-CN"/>
          <w14:textFill>
            <w14:solidFill>
              <w14:schemeClr w14:val="tx1"/>
            </w14:solidFill>
          </w14:textFill>
        </w:rPr>
        <w:t>政府采购供应商廉洁自律承诺书</w:t>
      </w:r>
    </w:p>
    <w:p w14:paraId="24F65171">
      <w:pPr>
        <w:snapToGrid w:val="0"/>
        <w:spacing w:line="360" w:lineRule="auto"/>
        <w:rPr>
          <w:rFonts w:ascii="仿宋" w:hAnsi="仿宋" w:eastAsia="仿宋" w:cs="宋体"/>
          <w:color w:val="000000" w:themeColor="text1"/>
          <w:sz w:val="24"/>
          <w:highlight w:val="none"/>
          <w14:textFill>
            <w14:solidFill>
              <w14:schemeClr w14:val="tx1"/>
            </w14:solidFill>
          </w14:textFill>
        </w:rPr>
      </w:pPr>
    </w:p>
    <w:p w14:paraId="77BE4543">
      <w:pPr>
        <w:snapToGrid w:val="0"/>
        <w:spacing w:line="360" w:lineRule="auto"/>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（采购人）、（采购代理机构）</w:t>
      </w:r>
      <w:r>
        <w:rPr>
          <w:rFonts w:hint="eastAsia" w:ascii="仿宋" w:hAnsi="仿宋" w:eastAsia="仿宋" w:cs="宋体"/>
          <w:color w:val="000000" w:themeColor="text1"/>
          <w:kern w:val="0"/>
          <w:sz w:val="24"/>
          <w:highlight w:val="none"/>
          <w:lang w:val="zh-CN"/>
          <w14:textFill>
            <w14:solidFill>
              <w14:schemeClr w14:val="tx1"/>
            </w14:solidFill>
          </w14:textFill>
        </w:rPr>
        <w:t>：</w:t>
      </w:r>
    </w:p>
    <w:p w14:paraId="011B26A9">
      <w:pPr>
        <w:autoSpaceDE w:val="0"/>
        <w:autoSpaceDN w:val="0"/>
        <w:spacing w:line="360" w:lineRule="auto"/>
        <w:ind w:left="2" w:leftChars="1"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我单位响应你</w:t>
      </w:r>
      <w:r>
        <w:rPr>
          <w:rFonts w:hint="eastAsia" w:ascii="仿宋" w:hAnsi="仿宋" w:eastAsia="仿宋" w:cs="宋体"/>
          <w:color w:val="000000" w:themeColor="text1"/>
          <w:sz w:val="24"/>
          <w:highlight w:val="none"/>
          <w14:textFill>
            <w14:solidFill>
              <w14:schemeClr w14:val="tx1"/>
            </w14:solidFill>
          </w14:textFill>
        </w:rPr>
        <w:t>单位</w:t>
      </w:r>
      <w:r>
        <w:rPr>
          <w:rFonts w:hint="eastAsia" w:ascii="仿宋" w:hAnsi="仿宋" w:eastAsia="仿宋" w:cs="宋体"/>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14:paraId="2FF06815">
      <w:pPr>
        <w:autoSpaceDE w:val="0"/>
        <w:autoSpaceDN w:val="0"/>
        <w:spacing w:line="360" w:lineRule="auto"/>
        <w:ind w:left="2" w:leftChars="1"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14:paraId="7501649D">
      <w:pPr>
        <w:autoSpaceDE w:val="0"/>
        <w:autoSpaceDN w:val="0"/>
        <w:spacing w:line="360" w:lineRule="auto"/>
        <w:ind w:left="2" w:leftChars="1"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14:paraId="72B4E60A">
      <w:pPr>
        <w:autoSpaceDE w:val="0"/>
        <w:autoSpaceDN w:val="0"/>
        <w:spacing w:line="360" w:lineRule="auto"/>
        <w:ind w:left="2" w:leftChars="1"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14:paraId="1D33EACC">
      <w:pPr>
        <w:autoSpaceDE w:val="0"/>
        <w:autoSpaceDN w:val="0"/>
        <w:spacing w:line="360" w:lineRule="auto"/>
        <w:ind w:left="2" w:leftChars="1"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四、不为项目有关人员及部门出国（境）、旅游等提供方便；</w:t>
      </w:r>
    </w:p>
    <w:p w14:paraId="0CDBD5AF">
      <w:pPr>
        <w:autoSpaceDE w:val="0"/>
        <w:autoSpaceDN w:val="0"/>
        <w:spacing w:line="360" w:lineRule="auto"/>
        <w:ind w:left="481" w:leftChars="229"/>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五、不为项目有关人员个人装修住房、婚丧嫁娶、配偶子女工作安排等提供</w:t>
      </w:r>
    </w:p>
    <w:p w14:paraId="132A6D6A">
      <w:pPr>
        <w:autoSpaceDE w:val="0"/>
        <w:autoSpaceDN w:val="0"/>
        <w:spacing w:line="360" w:lineRule="auto"/>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好处；</w:t>
      </w:r>
    </w:p>
    <w:p w14:paraId="6CBE3677">
      <w:pPr>
        <w:autoSpaceDE w:val="0"/>
        <w:autoSpaceDN w:val="0"/>
        <w:spacing w:line="360" w:lineRule="auto"/>
        <w:ind w:left="481" w:leftChars="229"/>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六、严格遵守《</w:t>
      </w:r>
      <w:r>
        <w:rPr>
          <w:rFonts w:hint="eastAsia" w:ascii="仿宋" w:hAnsi="仿宋" w:eastAsia="仿宋" w:cs="宋体"/>
          <w:color w:val="000000" w:themeColor="text1"/>
          <w:sz w:val="24"/>
          <w:highlight w:val="none"/>
          <w:lang w:val="zh-CN"/>
          <w14:textFill>
            <w14:solidFill>
              <w14:schemeClr w14:val="tx1"/>
            </w14:solidFill>
          </w14:textFill>
        </w:rPr>
        <w:t>中华人民共和国</w:t>
      </w:r>
      <w:r>
        <w:rPr>
          <w:rFonts w:hint="eastAsia" w:ascii="仿宋" w:hAnsi="仿宋" w:eastAsia="仿宋" w:cs="宋体"/>
          <w:color w:val="000000" w:themeColor="text1"/>
          <w:kern w:val="0"/>
          <w:sz w:val="24"/>
          <w:highlight w:val="none"/>
          <w:lang w:val="zh-CN"/>
          <w14:textFill>
            <w14:solidFill>
              <w14:schemeClr w14:val="tx1"/>
            </w14:solidFill>
          </w14:textFill>
        </w:rPr>
        <w:t>政府采购法》《</w:t>
      </w:r>
      <w:r>
        <w:rPr>
          <w:rFonts w:hint="eastAsia" w:ascii="仿宋" w:hAnsi="仿宋" w:eastAsia="仿宋" w:cs="宋体"/>
          <w:color w:val="000000" w:themeColor="text1"/>
          <w:sz w:val="24"/>
          <w:highlight w:val="none"/>
          <w:lang w:val="zh-CN"/>
          <w14:textFill>
            <w14:solidFill>
              <w14:schemeClr w14:val="tx1"/>
            </w14:solidFill>
          </w14:textFill>
        </w:rPr>
        <w:t>中华人民共和国</w:t>
      </w:r>
      <w:r>
        <w:rPr>
          <w:rFonts w:hint="eastAsia" w:ascii="仿宋" w:hAnsi="仿宋" w:eastAsia="仿宋" w:cs="宋体"/>
          <w:color w:val="000000" w:themeColor="text1"/>
          <w:kern w:val="0"/>
          <w:sz w:val="24"/>
          <w:highlight w:val="none"/>
          <w:lang w:val="zh-CN"/>
          <w14:textFill>
            <w14:solidFill>
              <w14:schemeClr w14:val="tx1"/>
            </w14:solidFill>
          </w14:textFill>
        </w:rPr>
        <w:t>招标投标</w:t>
      </w:r>
    </w:p>
    <w:p w14:paraId="30A79BDA">
      <w:pPr>
        <w:autoSpaceDE w:val="0"/>
        <w:autoSpaceDN w:val="0"/>
        <w:spacing w:line="360" w:lineRule="auto"/>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法》</w:t>
      </w:r>
      <w:r>
        <w:rPr>
          <w:rFonts w:hint="eastAsia" w:ascii="仿宋" w:hAnsi="仿宋" w:eastAsia="仿宋" w:cs="宋体"/>
          <w:color w:val="000000" w:themeColor="text1"/>
          <w:sz w:val="24"/>
          <w:highlight w:val="none"/>
          <w:lang w:val="zh-CN"/>
          <w14:textFill>
            <w14:solidFill>
              <w14:schemeClr w14:val="tx1"/>
            </w14:solidFill>
          </w14:textFill>
        </w:rPr>
        <w:t>《中华人民共和国民法典》</w:t>
      </w:r>
      <w:r>
        <w:rPr>
          <w:rFonts w:hint="eastAsia" w:ascii="仿宋" w:hAnsi="仿宋" w:eastAsia="仿宋" w:cs="宋体"/>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14:paraId="03DF627B">
      <w:pPr>
        <w:autoSpaceDE w:val="0"/>
        <w:autoSpaceDN w:val="0"/>
        <w:spacing w:line="360" w:lineRule="auto"/>
        <w:ind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如违反上述承诺，你</w:t>
      </w:r>
      <w:r>
        <w:rPr>
          <w:rFonts w:hint="eastAsia" w:ascii="仿宋" w:hAnsi="仿宋" w:eastAsia="仿宋" w:cs="宋体"/>
          <w:color w:val="000000" w:themeColor="text1"/>
          <w:sz w:val="24"/>
          <w:highlight w:val="none"/>
          <w14:textFill>
            <w14:solidFill>
              <w14:schemeClr w14:val="tx1"/>
            </w14:solidFill>
          </w14:textFill>
        </w:rPr>
        <w:t>单位</w:t>
      </w:r>
      <w:r>
        <w:rPr>
          <w:rFonts w:hint="eastAsia" w:ascii="仿宋" w:hAnsi="仿宋" w:eastAsia="仿宋" w:cs="宋体"/>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宋体"/>
          <w:color w:val="000000" w:themeColor="text1"/>
          <w:sz w:val="24"/>
          <w:highlight w:val="none"/>
          <w14:textFill>
            <w14:solidFill>
              <w14:schemeClr w14:val="tx1"/>
            </w14:solidFill>
          </w14:textFill>
        </w:rPr>
        <w:t>单位</w:t>
      </w:r>
      <w:r>
        <w:rPr>
          <w:rFonts w:hint="eastAsia" w:ascii="仿宋" w:hAnsi="仿宋" w:eastAsia="仿宋" w:cs="宋体"/>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14:paraId="42522119">
      <w:pPr>
        <w:autoSpaceDE w:val="0"/>
        <w:autoSpaceDN w:val="0"/>
        <w:spacing w:line="360" w:lineRule="auto"/>
        <w:ind w:left="2"/>
        <w:jc w:val="left"/>
        <w:rPr>
          <w:rFonts w:ascii="仿宋" w:hAnsi="仿宋" w:eastAsia="仿宋" w:cs="宋体"/>
          <w:color w:val="000000" w:themeColor="text1"/>
          <w:kern w:val="0"/>
          <w:sz w:val="24"/>
          <w:highlight w:val="none"/>
          <w:lang w:val="zh-CN"/>
          <w14:textFill>
            <w14:solidFill>
              <w14:schemeClr w14:val="tx1"/>
            </w14:solidFill>
          </w14:textFill>
        </w:rPr>
      </w:pPr>
    </w:p>
    <w:p w14:paraId="26187944">
      <w:pPr>
        <w:autoSpaceDE w:val="0"/>
        <w:autoSpaceDN w:val="0"/>
        <w:spacing w:line="360" w:lineRule="auto"/>
        <w:ind w:left="2"/>
        <w:jc w:val="left"/>
        <w:rPr>
          <w:rFonts w:ascii="仿宋" w:hAnsi="仿宋" w:eastAsia="仿宋" w:cs="宋体"/>
          <w:color w:val="000000" w:themeColor="text1"/>
          <w:kern w:val="0"/>
          <w:sz w:val="24"/>
          <w:highlight w:val="none"/>
          <w:lang w:val="zh-CN"/>
          <w14:textFill>
            <w14:solidFill>
              <w14:schemeClr w14:val="tx1"/>
            </w14:solidFill>
          </w14:textFill>
        </w:rPr>
      </w:pPr>
    </w:p>
    <w:p w14:paraId="79601530">
      <w:pPr>
        <w:autoSpaceDE w:val="0"/>
        <w:autoSpaceDN w:val="0"/>
        <w:spacing w:line="360" w:lineRule="auto"/>
        <w:ind w:left="2"/>
        <w:jc w:val="left"/>
        <w:rPr>
          <w:rFonts w:ascii="仿宋" w:hAnsi="仿宋" w:eastAsia="仿宋" w:cs="宋体"/>
          <w:color w:val="000000" w:themeColor="text1"/>
          <w:kern w:val="0"/>
          <w:sz w:val="24"/>
          <w:highlight w:val="none"/>
          <w:lang w:val="zh-CN"/>
          <w14:textFill>
            <w14:solidFill>
              <w14:schemeClr w14:val="tx1"/>
            </w14:solidFill>
          </w14:textFill>
        </w:rPr>
      </w:pPr>
    </w:p>
    <w:p w14:paraId="1B068244">
      <w:pPr>
        <w:autoSpaceDE w:val="0"/>
        <w:autoSpaceDN w:val="0"/>
        <w:spacing w:line="360" w:lineRule="auto"/>
        <w:ind w:left="2" w:leftChars="1" w:right="1120"/>
        <w:jc w:val="righ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 xml:space="preserve">投标人名称(电子签名)：                                                                                                                                                                                                               </w:t>
      </w:r>
    </w:p>
    <w:p w14:paraId="6015721C">
      <w:pPr>
        <w:spacing w:line="360" w:lineRule="auto"/>
        <w:ind w:left="4620" w:leftChars="2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日期</w:t>
      </w:r>
      <w:r>
        <w:rPr>
          <w:rFonts w:hint="eastAsia" w:ascii="仿宋" w:hAnsi="仿宋" w:eastAsia="仿宋" w:cs="宋体"/>
          <w:color w:val="000000" w:themeColor="text1"/>
          <w:kern w:val="0"/>
          <w:sz w:val="24"/>
          <w:highlight w:val="none"/>
          <w14:textFill>
            <w14:solidFill>
              <w14:schemeClr w14:val="tx1"/>
            </w14:solidFill>
          </w14:textFill>
        </w:rPr>
        <w:t>：</w:t>
      </w:r>
      <w:r>
        <w:rPr>
          <w:rFonts w:hint="eastAsia" w:ascii="仿宋" w:hAnsi="仿宋" w:eastAsia="仿宋" w:cs="宋体"/>
          <w:color w:val="000000" w:themeColor="text1"/>
          <w:kern w:val="0"/>
          <w:sz w:val="24"/>
          <w:highlight w:val="none"/>
          <w:lang w:val="zh-CN"/>
          <w14:textFill>
            <w14:solidFill>
              <w14:schemeClr w14:val="tx1"/>
            </w14:solidFill>
          </w14:textFill>
        </w:rPr>
        <w:t xml:space="preserve">   年   月   日</w:t>
      </w:r>
    </w:p>
    <w:p w14:paraId="35CF2CB7">
      <w:pPr>
        <w:spacing w:line="360" w:lineRule="auto"/>
        <w:jc w:val="center"/>
        <w:rPr>
          <w:rFonts w:ascii="仿宋" w:hAnsi="仿宋" w:eastAsia="仿宋" w:cs="宋体"/>
          <w:b/>
          <w:bCs/>
          <w:color w:val="000000" w:themeColor="text1"/>
          <w:sz w:val="24"/>
          <w:highlight w:val="none"/>
          <w14:textFill>
            <w14:solidFill>
              <w14:schemeClr w14:val="tx1"/>
            </w14:solidFill>
          </w14:textFill>
        </w:rPr>
      </w:pPr>
    </w:p>
    <w:p w14:paraId="003D299A">
      <w:pPr>
        <w:spacing w:line="360" w:lineRule="auto"/>
        <w:ind w:right="42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注：按本格式和要求提供。</w:t>
      </w:r>
    </w:p>
    <w:p w14:paraId="6512BF5D">
      <w:pPr>
        <w:spacing w:line="360" w:lineRule="auto"/>
        <w:jc w:val="center"/>
        <w:rPr>
          <w:rFonts w:ascii="仿宋" w:hAnsi="仿宋" w:eastAsia="仿宋" w:cs="宋体"/>
          <w:b/>
          <w:bCs/>
          <w:color w:val="000000" w:themeColor="text1"/>
          <w:sz w:val="24"/>
          <w:highlight w:val="none"/>
          <w14:textFill>
            <w14:solidFill>
              <w14:schemeClr w14:val="tx1"/>
            </w14:solidFill>
          </w14:textFill>
        </w:rPr>
        <w:sectPr>
          <w:headerReference r:id="rId15" w:type="first"/>
          <w:footerReference r:id="rId17" w:type="first"/>
          <w:headerReference r:id="rId14" w:type="default"/>
          <w:footerReference r:id="rId16"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47B687F7">
      <w:pPr>
        <w:spacing w:line="360" w:lineRule="auto"/>
        <w:jc w:val="center"/>
        <w:outlineLvl w:val="0"/>
        <w:rPr>
          <w:rFonts w:ascii="仿宋" w:hAnsi="仿宋" w:eastAsia="仿宋" w:cs="宋体"/>
          <w:b/>
          <w:color w:val="000000" w:themeColor="text1"/>
          <w:kern w:val="0"/>
          <w:sz w:val="36"/>
          <w:szCs w:val="36"/>
          <w:highlight w:val="none"/>
          <w14:textFill>
            <w14:solidFill>
              <w14:schemeClr w14:val="tx1"/>
            </w14:solidFill>
          </w14:textFill>
        </w:rPr>
      </w:pPr>
      <w:r>
        <w:rPr>
          <w:rFonts w:hint="eastAsia" w:ascii="仿宋" w:hAnsi="仿宋" w:eastAsia="仿宋" w:cs="宋体"/>
          <w:b/>
          <w:color w:val="000000" w:themeColor="text1"/>
          <w:kern w:val="0"/>
          <w:sz w:val="36"/>
          <w:szCs w:val="36"/>
          <w:highlight w:val="none"/>
          <w14:textFill>
            <w14:solidFill>
              <w14:schemeClr w14:val="tx1"/>
            </w14:solidFill>
          </w14:textFill>
        </w:rPr>
        <w:t>报价文件部分</w:t>
      </w:r>
    </w:p>
    <w:p w14:paraId="4DE765AF">
      <w:pPr>
        <w:spacing w:line="360" w:lineRule="auto"/>
        <w:jc w:val="center"/>
        <w:outlineLvl w:val="0"/>
        <w:rPr>
          <w:rFonts w:ascii="仿宋" w:hAnsi="仿宋" w:eastAsia="仿宋" w:cs="宋体"/>
          <w:b/>
          <w:color w:val="000000" w:themeColor="text1"/>
          <w:kern w:val="0"/>
          <w:sz w:val="36"/>
          <w:szCs w:val="36"/>
          <w:highlight w:val="none"/>
          <w14:textFill>
            <w14:solidFill>
              <w14:schemeClr w14:val="tx1"/>
            </w14:solidFill>
          </w14:textFill>
        </w:rPr>
      </w:pPr>
      <w:r>
        <w:rPr>
          <w:rFonts w:hint="eastAsia" w:ascii="仿宋" w:hAnsi="仿宋" w:eastAsia="仿宋" w:cs="宋体"/>
          <w:b/>
          <w:color w:val="000000" w:themeColor="text1"/>
          <w:kern w:val="0"/>
          <w:sz w:val="36"/>
          <w:szCs w:val="36"/>
          <w:highlight w:val="none"/>
          <w14:textFill>
            <w14:solidFill>
              <w14:schemeClr w14:val="tx1"/>
            </w14:solidFill>
          </w14:textFill>
        </w:rPr>
        <w:t>目录</w:t>
      </w:r>
    </w:p>
    <w:p w14:paraId="316E9EB7">
      <w:pPr>
        <w:spacing w:line="360" w:lineRule="auto"/>
        <w:jc w:val="center"/>
        <w:outlineLvl w:val="0"/>
        <w:rPr>
          <w:rFonts w:ascii="仿宋" w:hAnsi="仿宋" w:eastAsia="仿宋" w:cs="宋体"/>
          <w:b/>
          <w:color w:val="000000" w:themeColor="text1"/>
          <w:kern w:val="0"/>
          <w:sz w:val="36"/>
          <w:szCs w:val="36"/>
          <w:highlight w:val="none"/>
          <w14:textFill>
            <w14:solidFill>
              <w14:schemeClr w14:val="tx1"/>
            </w14:solidFill>
          </w14:textFill>
        </w:rPr>
      </w:pPr>
    </w:p>
    <w:p w14:paraId="604AE8D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6C224CA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报价情况说明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（页码）</w:t>
      </w:r>
    </w:p>
    <w:p w14:paraId="4E534A6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）中小企业声明函………………………………………………………………（页码）</w:t>
      </w:r>
    </w:p>
    <w:p w14:paraId="3D498B3A">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196B1138">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12460A4F">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2B80B468">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756793C1">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6855E2C8">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51067C54">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73868E68">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7EA37035">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54D6EF99">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78AD159A">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4F7F8BDB">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4C218F0C">
      <w:pPr>
        <w:snapToGrid w:val="0"/>
        <w:spacing w:line="360" w:lineRule="auto"/>
        <w:ind w:right="480"/>
        <w:jc w:val="center"/>
        <w:rPr>
          <w:rFonts w:ascii="仿宋" w:hAnsi="仿宋" w:eastAsia="仿宋" w:cs="宋体"/>
          <w:b/>
          <w:color w:val="000000" w:themeColor="text1"/>
          <w:kern w:val="0"/>
          <w:sz w:val="32"/>
          <w:szCs w:val="32"/>
          <w:highlight w:val="none"/>
          <w14:textFill>
            <w14:solidFill>
              <w14:schemeClr w14:val="tx1"/>
            </w14:solidFill>
          </w14:textFill>
        </w:rPr>
      </w:pPr>
    </w:p>
    <w:p w14:paraId="76912629">
      <w:pPr>
        <w:pStyle w:val="380"/>
        <w:tabs>
          <w:tab w:val="clear" w:pos="720"/>
        </w:tabs>
        <w:snapToGrid w:val="0"/>
        <w:spacing w:before="120" w:after="120"/>
        <w:ind w:firstLine="643"/>
        <w:outlineLvl w:val="9"/>
        <w:rPr>
          <w:rFonts w:ascii="仿宋" w:hAnsi="仿宋" w:eastAsia="仿宋" w:cs="宋体"/>
          <w:color w:val="000000" w:themeColor="text1"/>
          <w:kern w:val="2"/>
          <w:sz w:val="32"/>
          <w:szCs w:val="32"/>
          <w:highlight w:val="none"/>
          <w14:textFill>
            <w14:solidFill>
              <w14:schemeClr w14:val="tx1"/>
            </w14:solidFill>
          </w14:textFill>
        </w:rPr>
        <w:sectPr>
          <w:headerReference r:id="rId19" w:type="first"/>
          <w:footerReference r:id="rId21" w:type="first"/>
          <w:headerReference r:id="rId18" w:type="default"/>
          <w:footerReference r:id="rId20"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37DDC470">
      <w:pPr>
        <w:pStyle w:val="380"/>
        <w:tabs>
          <w:tab w:val="clear" w:pos="720"/>
        </w:tabs>
        <w:snapToGrid w:val="0"/>
        <w:spacing w:before="120" w:after="120"/>
        <w:ind w:firstLine="643"/>
        <w:outlineLvl w:val="9"/>
        <w:rPr>
          <w:rFonts w:ascii="仿宋" w:hAnsi="仿宋" w:eastAsia="仿宋" w:cs="宋体"/>
          <w:color w:val="000000" w:themeColor="text1"/>
          <w:kern w:val="2"/>
          <w:sz w:val="32"/>
          <w:szCs w:val="32"/>
          <w:highlight w:val="none"/>
          <w14:textFill>
            <w14:solidFill>
              <w14:schemeClr w14:val="tx1"/>
            </w14:solidFill>
          </w14:textFill>
        </w:rPr>
      </w:pPr>
      <w:r>
        <w:rPr>
          <w:rFonts w:hint="eastAsia" w:ascii="仿宋" w:hAnsi="仿宋" w:eastAsia="仿宋" w:cs="宋体"/>
          <w:color w:val="000000" w:themeColor="text1"/>
          <w:kern w:val="2"/>
          <w:sz w:val="32"/>
          <w:szCs w:val="32"/>
          <w:highlight w:val="none"/>
          <w14:textFill>
            <w14:solidFill>
              <w14:schemeClr w14:val="tx1"/>
            </w14:solidFill>
          </w14:textFill>
        </w:rPr>
        <w:t>一、开标一览表（报价表）</w:t>
      </w:r>
    </w:p>
    <w:p w14:paraId="671EDD9C">
      <w:pPr>
        <w:snapToGrid w:val="0"/>
        <w:spacing w:line="360" w:lineRule="auto"/>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（采购人）、（采购代理机构）</w:t>
      </w:r>
      <w:r>
        <w:rPr>
          <w:rFonts w:hint="eastAsia" w:ascii="仿宋" w:hAnsi="仿宋" w:eastAsia="仿宋" w:cs="宋体"/>
          <w:color w:val="000000" w:themeColor="text1"/>
          <w:kern w:val="0"/>
          <w:sz w:val="24"/>
          <w:highlight w:val="none"/>
          <w:lang w:val="zh-CN"/>
          <w14:textFill>
            <w14:solidFill>
              <w14:schemeClr w14:val="tx1"/>
            </w14:solidFill>
          </w14:textFill>
        </w:rPr>
        <w:t>：</w:t>
      </w:r>
    </w:p>
    <w:p w14:paraId="7BFAA007">
      <w:pPr>
        <w:snapToGrid w:val="0"/>
        <w:spacing w:line="360" w:lineRule="auto"/>
        <w:ind w:firstLine="482"/>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宋体"/>
          <w:color w:val="000000" w:themeColor="text1"/>
          <w:sz w:val="24"/>
          <w:highlight w:val="none"/>
          <w14:textFill>
            <w14:solidFill>
              <w14:schemeClr w14:val="tx1"/>
            </w14:solidFill>
          </w14:textFill>
        </w:rPr>
        <w:t>（项目名称）</w:t>
      </w:r>
      <w:r>
        <w:rPr>
          <w:rFonts w:hint="eastAsia" w:ascii="仿宋" w:hAnsi="仿宋" w:eastAsia="仿宋" w:cs="宋体"/>
          <w:color w:val="000000" w:themeColor="text1"/>
          <w:kern w:val="0"/>
          <w:sz w:val="24"/>
          <w:highlight w:val="none"/>
          <w:lang w:val="zh-CN"/>
          <w14:textFill>
            <w14:solidFill>
              <w14:schemeClr w14:val="tx1"/>
            </w14:solidFill>
          </w14:textFill>
        </w:rPr>
        <w:t>【招标编号：</w:t>
      </w:r>
      <w:r>
        <w:rPr>
          <w:rFonts w:hint="eastAsia" w:ascii="仿宋" w:hAnsi="仿宋" w:eastAsia="仿宋" w:cs="宋体"/>
          <w:color w:val="000000" w:themeColor="text1"/>
          <w:sz w:val="24"/>
          <w:highlight w:val="none"/>
          <w14:textFill>
            <w14:solidFill>
              <w14:schemeClr w14:val="tx1"/>
            </w14:solidFill>
          </w14:textFill>
        </w:rPr>
        <w:t>（采购编号）】的实施</w:t>
      </w:r>
      <w:r>
        <w:rPr>
          <w:rFonts w:hint="eastAsia" w:ascii="仿宋" w:hAnsi="仿宋" w:eastAsia="仿宋" w:cs="宋体"/>
          <w:color w:val="000000" w:themeColor="text1"/>
          <w:kern w:val="0"/>
          <w:sz w:val="24"/>
          <w:highlight w:val="none"/>
          <w:lang w:val="zh-CN"/>
          <w14:textFill>
            <w14:solidFill>
              <w14:schemeClr w14:val="tx1"/>
            </w14:solidFill>
          </w14:textFill>
        </w:rPr>
        <w:t>。</w:t>
      </w:r>
    </w:p>
    <w:p w14:paraId="3B3AC57B">
      <w:pPr>
        <w:spacing w:line="360" w:lineRule="auto"/>
        <w:jc w:val="center"/>
        <w:rPr>
          <w:rFonts w:ascii="仿宋" w:hAnsi="仿宋" w:eastAsia="仿宋" w:cs="宋体"/>
          <w:b/>
          <w:color w:val="000000" w:themeColor="text1"/>
          <w:kern w:val="0"/>
          <w:sz w:val="24"/>
          <w:highlight w:val="none"/>
          <w:lang w:val="zh-CN"/>
          <w14:textFill>
            <w14:solidFill>
              <w14:schemeClr w14:val="tx1"/>
            </w14:solidFill>
          </w14:textFill>
        </w:rPr>
      </w:pPr>
      <w:r>
        <w:rPr>
          <w:rFonts w:hint="eastAsia" w:ascii="仿宋" w:hAnsi="仿宋" w:eastAsia="仿宋" w:cs="宋体"/>
          <w:b/>
          <w:color w:val="000000" w:themeColor="text1"/>
          <w:kern w:val="0"/>
          <w:sz w:val="24"/>
          <w:highlight w:val="none"/>
          <w:lang w:val="zh-CN"/>
          <w14:textFill>
            <w14:solidFill>
              <w14:schemeClr w14:val="tx1"/>
            </w14:solidFill>
          </w14:textFill>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617"/>
        <w:gridCol w:w="963"/>
        <w:gridCol w:w="1167"/>
        <w:gridCol w:w="880"/>
        <w:gridCol w:w="975"/>
        <w:gridCol w:w="1246"/>
        <w:gridCol w:w="1976"/>
      </w:tblGrid>
      <w:tr w14:paraId="170D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83" w:type="pct"/>
            <w:vAlign w:val="center"/>
          </w:tcPr>
          <w:p w14:paraId="2AFEF4E7">
            <w:pPr>
              <w:spacing w:before="0" w:beforeAutospacing="0" w:after="0" w:afterAutospacing="0" w:line="360" w:lineRule="auto"/>
              <w:ind w:left="0" w:right="0"/>
              <w:jc w:val="center"/>
              <w:rPr>
                <w:rFonts w:hint="eastAsia" w:ascii="仿宋" w:hAnsi="仿宋" w:eastAsia="仿宋" w:cs="仿宋"/>
                <w:b w:val="0"/>
                <w:bCs w:val="0"/>
                <w:sz w:val="24"/>
              </w:rPr>
            </w:pPr>
            <w:r>
              <w:rPr>
                <w:rFonts w:hint="eastAsia" w:ascii="仿宋" w:hAnsi="仿宋" w:eastAsia="仿宋" w:cs="仿宋"/>
                <w:b w:val="0"/>
                <w:bCs w:val="0"/>
                <w:sz w:val="24"/>
              </w:rPr>
              <w:t>序号</w:t>
            </w:r>
          </w:p>
        </w:tc>
        <w:tc>
          <w:tcPr>
            <w:tcW w:w="880" w:type="pct"/>
            <w:vAlign w:val="center"/>
          </w:tcPr>
          <w:p w14:paraId="2EFAE9D0">
            <w:pPr>
              <w:spacing w:before="0" w:beforeAutospacing="0" w:after="0" w:afterAutospacing="0" w:line="360" w:lineRule="auto"/>
              <w:ind w:left="0" w:right="0"/>
              <w:jc w:val="center"/>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名称</w:t>
            </w:r>
          </w:p>
        </w:tc>
        <w:tc>
          <w:tcPr>
            <w:tcW w:w="528" w:type="pct"/>
          </w:tcPr>
          <w:p w14:paraId="263E8C8E">
            <w:pPr>
              <w:spacing w:before="0" w:beforeAutospacing="0" w:after="0" w:afterAutospacing="0" w:line="360" w:lineRule="auto"/>
              <w:ind w:left="0" w:right="0"/>
              <w:jc w:val="center"/>
              <w:rPr>
                <w:rFonts w:hint="default" w:ascii="宋体"/>
                <w:b w:val="0"/>
                <w:bCs w:val="0"/>
                <w:sz w:val="24"/>
                <w:highlight w:val="none"/>
              </w:rPr>
            </w:pPr>
          </w:p>
          <w:p w14:paraId="1CDFAF08">
            <w:pPr>
              <w:spacing w:before="0" w:beforeAutospacing="0" w:after="0" w:afterAutospacing="0" w:line="360" w:lineRule="auto"/>
              <w:ind w:left="0" w:right="0"/>
              <w:jc w:val="center"/>
              <w:rPr>
                <w:rFonts w:hint="default" w:ascii="FangSong_GB2312" w:hAnsi="仿宋" w:eastAsia="Times New Roman"/>
                <w:b w:val="0"/>
                <w:bCs w:val="0"/>
                <w:sz w:val="24"/>
                <w:highlight w:val="none"/>
              </w:rPr>
            </w:pPr>
            <w:r>
              <w:rPr>
                <w:rFonts w:hint="eastAsia" w:ascii="仿宋" w:hAnsi="仿宋" w:eastAsia="仿宋" w:cs="宋体"/>
                <w:b w:val="0"/>
                <w:bCs w:val="0"/>
                <w:sz w:val="24"/>
                <w:szCs w:val="20"/>
                <w:highlight w:val="none"/>
              </w:rPr>
              <w:t>品牌（如果有）</w:t>
            </w:r>
          </w:p>
        </w:tc>
        <w:tc>
          <w:tcPr>
            <w:tcW w:w="637" w:type="pct"/>
            <w:vAlign w:val="center"/>
          </w:tcPr>
          <w:p w14:paraId="5FED92BA">
            <w:pPr>
              <w:spacing w:before="0" w:beforeAutospacing="0" w:after="0" w:afterAutospacing="0" w:line="360" w:lineRule="auto"/>
              <w:ind w:left="0" w:right="0"/>
              <w:jc w:val="center"/>
              <w:rPr>
                <w:rFonts w:hint="default" w:ascii="FangSong_GB2312" w:hAnsi="仿宋" w:eastAsia="Times New Roman"/>
                <w:b w:val="0"/>
                <w:bCs w:val="0"/>
                <w:sz w:val="24"/>
                <w:highlight w:val="none"/>
              </w:rPr>
            </w:pPr>
            <w:r>
              <w:rPr>
                <w:rFonts w:hint="eastAsia" w:ascii="仿宋" w:hAnsi="仿宋" w:eastAsia="仿宋" w:cs="宋体"/>
                <w:b w:val="0"/>
                <w:bCs w:val="0"/>
                <w:sz w:val="24"/>
                <w:szCs w:val="20"/>
                <w:highlight w:val="none"/>
              </w:rPr>
              <w:t>规格型号</w:t>
            </w:r>
          </w:p>
        </w:tc>
        <w:tc>
          <w:tcPr>
            <w:tcW w:w="483" w:type="pct"/>
            <w:vAlign w:val="center"/>
          </w:tcPr>
          <w:p w14:paraId="60BDBAE6">
            <w:pPr>
              <w:spacing w:before="0" w:beforeAutospacing="0" w:after="0" w:afterAutospacing="0" w:line="360" w:lineRule="auto"/>
              <w:ind w:left="0" w:right="0"/>
              <w:jc w:val="center"/>
              <w:rPr>
                <w:rFonts w:hint="default" w:ascii="FangSong_GB2312" w:hAnsi="仿宋" w:eastAsia="Times New Roman"/>
                <w:b w:val="0"/>
                <w:bCs w:val="0"/>
                <w:sz w:val="24"/>
                <w:highlight w:val="none"/>
              </w:rPr>
            </w:pPr>
            <w:r>
              <w:rPr>
                <w:rFonts w:hint="eastAsia" w:ascii="仿宋" w:hAnsi="仿宋" w:eastAsia="仿宋" w:cs="宋体"/>
                <w:b w:val="0"/>
                <w:bCs w:val="0"/>
                <w:sz w:val="24"/>
                <w:szCs w:val="20"/>
                <w:highlight w:val="none"/>
              </w:rPr>
              <w:t>数量</w:t>
            </w:r>
          </w:p>
        </w:tc>
        <w:tc>
          <w:tcPr>
            <w:tcW w:w="534" w:type="pct"/>
            <w:vAlign w:val="center"/>
          </w:tcPr>
          <w:p w14:paraId="4083B606">
            <w:pPr>
              <w:spacing w:before="0" w:beforeAutospacing="0" w:after="0" w:afterAutospacing="0" w:line="360" w:lineRule="auto"/>
              <w:ind w:left="0" w:right="0"/>
              <w:jc w:val="center"/>
              <w:rPr>
                <w:rFonts w:hint="default" w:ascii="FangSong_GB2312" w:hAnsi="仿宋"/>
                <w:b w:val="0"/>
                <w:bCs w:val="0"/>
                <w:sz w:val="24"/>
                <w:highlight w:val="none"/>
              </w:rPr>
            </w:pPr>
            <w:r>
              <w:rPr>
                <w:rFonts w:hint="eastAsia" w:ascii="仿宋" w:hAnsi="仿宋" w:eastAsia="仿宋" w:cs="宋体"/>
                <w:b w:val="0"/>
                <w:bCs w:val="0"/>
                <w:sz w:val="24"/>
                <w:szCs w:val="20"/>
                <w:highlight w:val="none"/>
              </w:rPr>
              <w:t>单价</w:t>
            </w:r>
          </w:p>
        </w:tc>
        <w:tc>
          <w:tcPr>
            <w:tcW w:w="680" w:type="pct"/>
          </w:tcPr>
          <w:p w14:paraId="4F4FB740">
            <w:pPr>
              <w:spacing w:before="0" w:beforeAutospacing="0" w:after="0" w:afterAutospacing="0" w:line="360" w:lineRule="auto"/>
              <w:ind w:left="0" w:right="0"/>
              <w:jc w:val="center"/>
              <w:rPr>
                <w:rFonts w:hint="default" w:ascii="宋体"/>
                <w:b w:val="0"/>
                <w:bCs w:val="0"/>
                <w:sz w:val="24"/>
                <w:highlight w:val="none"/>
              </w:rPr>
            </w:pPr>
          </w:p>
          <w:p w14:paraId="3FC313DE">
            <w:pPr>
              <w:spacing w:before="0" w:beforeAutospacing="0" w:after="0" w:afterAutospacing="0" w:line="360" w:lineRule="auto"/>
              <w:ind w:left="0" w:right="0"/>
              <w:jc w:val="center"/>
              <w:rPr>
                <w:rFonts w:hint="default" w:ascii="FangSong_GB2312" w:hAnsi="仿宋"/>
                <w:b w:val="0"/>
                <w:bCs w:val="0"/>
                <w:sz w:val="24"/>
                <w:highlight w:val="none"/>
              </w:rPr>
            </w:pPr>
            <w:r>
              <w:rPr>
                <w:rFonts w:hint="eastAsia" w:ascii="仿宋" w:hAnsi="仿宋" w:eastAsia="仿宋" w:cs="宋体"/>
                <w:b w:val="0"/>
                <w:bCs w:val="0"/>
                <w:sz w:val="24"/>
                <w:szCs w:val="20"/>
                <w:highlight w:val="none"/>
              </w:rPr>
              <w:t>合计</w:t>
            </w:r>
          </w:p>
        </w:tc>
        <w:tc>
          <w:tcPr>
            <w:tcW w:w="1070" w:type="pct"/>
            <w:vAlign w:val="center"/>
          </w:tcPr>
          <w:p w14:paraId="03DED09E">
            <w:pPr>
              <w:spacing w:before="0" w:beforeAutospacing="0" w:after="0" w:afterAutospacing="0" w:line="360" w:lineRule="auto"/>
              <w:ind w:left="0" w:right="0"/>
              <w:jc w:val="center"/>
              <w:rPr>
                <w:rFonts w:hint="default" w:ascii="宋体"/>
                <w:b w:val="0"/>
                <w:bCs w:val="0"/>
                <w:sz w:val="24"/>
                <w:highlight w:val="none"/>
              </w:rPr>
            </w:pPr>
          </w:p>
          <w:p w14:paraId="2B925295">
            <w:pPr>
              <w:spacing w:before="0" w:beforeAutospacing="0" w:after="0" w:afterAutospacing="0" w:line="360" w:lineRule="auto"/>
              <w:ind w:left="0" w:right="0"/>
              <w:jc w:val="center"/>
              <w:rPr>
                <w:rFonts w:hint="eastAsia" w:ascii="仿宋" w:hAnsi="仿宋" w:eastAsia="仿宋" w:cs="仿宋"/>
                <w:b w:val="0"/>
                <w:bCs w:val="0"/>
                <w:sz w:val="24"/>
                <w:highlight w:val="none"/>
              </w:rPr>
            </w:pPr>
            <w:r>
              <w:rPr>
                <w:rFonts w:hint="eastAsia" w:ascii="仿宋" w:hAnsi="仿宋" w:eastAsia="仿宋" w:cs="仿宋"/>
                <w:b w:val="0"/>
                <w:bCs w:val="0"/>
                <w:sz w:val="24"/>
                <w:highlight w:val="none"/>
              </w:rPr>
              <w:t>备注（如果有）</w:t>
            </w:r>
          </w:p>
          <w:p w14:paraId="5F09A01E">
            <w:pPr>
              <w:spacing w:before="0" w:beforeAutospacing="0" w:after="0" w:afterAutospacing="0" w:line="360" w:lineRule="auto"/>
              <w:ind w:left="0" w:right="0"/>
              <w:jc w:val="center"/>
              <w:rPr>
                <w:rFonts w:hint="default" w:ascii="FangSong_GB2312" w:hAnsi="仿宋" w:eastAsia="Times New Roman"/>
                <w:b w:val="0"/>
                <w:bCs w:val="0"/>
                <w:sz w:val="24"/>
                <w:highlight w:val="none"/>
              </w:rPr>
            </w:pPr>
          </w:p>
        </w:tc>
      </w:tr>
      <w:tr w14:paraId="7E4BF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83" w:type="pct"/>
            <w:vAlign w:val="center"/>
          </w:tcPr>
          <w:p w14:paraId="6578A8AE">
            <w:pPr>
              <w:spacing w:before="0" w:beforeAutospacing="0" w:after="0" w:afterAutospacing="0" w:line="360" w:lineRule="auto"/>
              <w:ind w:left="0" w:right="0"/>
              <w:jc w:val="center"/>
              <w:rPr>
                <w:rFonts w:hint="default" w:ascii="FangSong_GB2312" w:hAnsi="仿宋" w:eastAsia="Times New Roman" w:cs="FangSong_GB2312"/>
                <w:sz w:val="24"/>
              </w:rPr>
            </w:pPr>
            <w:r>
              <w:rPr>
                <w:rFonts w:hint="eastAsia" w:ascii="FangSong_GB2312" w:hAnsi="仿宋" w:eastAsia="Times New Roman" w:cs="FangSong_GB2312"/>
                <w:sz w:val="24"/>
              </w:rPr>
              <w:t>1</w:t>
            </w:r>
          </w:p>
        </w:tc>
        <w:tc>
          <w:tcPr>
            <w:tcW w:w="880" w:type="pct"/>
            <w:vAlign w:val="center"/>
          </w:tcPr>
          <w:p w14:paraId="7607DEE2">
            <w:pPr>
              <w:spacing w:before="0" w:beforeAutospacing="0" w:after="0" w:afterAutospacing="0" w:line="360" w:lineRule="auto"/>
              <w:ind w:left="0" w:right="0"/>
              <w:jc w:val="center"/>
              <w:rPr>
                <w:rFonts w:hint="default" w:ascii="FangSong_GB2312" w:hAnsi="仿宋"/>
                <w:sz w:val="24"/>
              </w:rPr>
            </w:pPr>
          </w:p>
        </w:tc>
        <w:tc>
          <w:tcPr>
            <w:tcW w:w="528" w:type="pct"/>
            <w:vAlign w:val="center"/>
          </w:tcPr>
          <w:p w14:paraId="08D4CDBA">
            <w:pPr>
              <w:spacing w:before="0" w:beforeAutospacing="0" w:after="0" w:afterAutospacing="0" w:line="360" w:lineRule="auto"/>
              <w:ind w:left="0" w:right="0"/>
              <w:jc w:val="center"/>
              <w:rPr>
                <w:rFonts w:hint="default" w:ascii="FangSong_GB2312" w:hAnsi="仿宋"/>
                <w:sz w:val="24"/>
              </w:rPr>
            </w:pPr>
          </w:p>
        </w:tc>
        <w:tc>
          <w:tcPr>
            <w:tcW w:w="637" w:type="pct"/>
            <w:vAlign w:val="center"/>
          </w:tcPr>
          <w:p w14:paraId="38200FDF">
            <w:pPr>
              <w:spacing w:before="0" w:beforeAutospacing="0" w:after="0" w:afterAutospacing="0" w:line="360" w:lineRule="auto"/>
              <w:ind w:left="0" w:right="0"/>
              <w:jc w:val="center"/>
              <w:rPr>
                <w:rFonts w:hint="default" w:ascii="FangSong_GB2312" w:hAnsi="仿宋" w:eastAsia="Times New Roman"/>
                <w:sz w:val="24"/>
              </w:rPr>
            </w:pPr>
          </w:p>
        </w:tc>
        <w:tc>
          <w:tcPr>
            <w:tcW w:w="483" w:type="pct"/>
            <w:vAlign w:val="center"/>
          </w:tcPr>
          <w:p w14:paraId="199002CD">
            <w:pPr>
              <w:spacing w:before="0" w:beforeAutospacing="0" w:after="0" w:afterAutospacing="0" w:line="360" w:lineRule="auto"/>
              <w:ind w:left="0" w:right="0"/>
              <w:jc w:val="center"/>
              <w:rPr>
                <w:rFonts w:hint="default" w:ascii="FangSong_GB2312" w:hAnsi="仿宋"/>
                <w:sz w:val="24"/>
              </w:rPr>
            </w:pPr>
          </w:p>
        </w:tc>
        <w:tc>
          <w:tcPr>
            <w:tcW w:w="534" w:type="pct"/>
            <w:vAlign w:val="center"/>
          </w:tcPr>
          <w:p w14:paraId="5E3B775C">
            <w:pPr>
              <w:spacing w:before="0" w:beforeAutospacing="0" w:after="0" w:afterAutospacing="0" w:line="360" w:lineRule="auto"/>
              <w:ind w:left="0" w:right="0"/>
              <w:jc w:val="center"/>
              <w:rPr>
                <w:rFonts w:hint="default" w:ascii="FangSong_GB2312" w:hAnsi="仿宋"/>
                <w:sz w:val="24"/>
              </w:rPr>
            </w:pPr>
          </w:p>
        </w:tc>
        <w:tc>
          <w:tcPr>
            <w:tcW w:w="680" w:type="pct"/>
            <w:vAlign w:val="center"/>
          </w:tcPr>
          <w:p w14:paraId="775DC68F">
            <w:pPr>
              <w:spacing w:before="0" w:beforeAutospacing="0" w:after="0" w:afterAutospacing="0" w:line="360" w:lineRule="auto"/>
              <w:ind w:left="0" w:right="0"/>
              <w:jc w:val="center"/>
              <w:rPr>
                <w:rFonts w:hint="default" w:ascii="FangSong_GB2312" w:hAnsi="仿宋" w:eastAsia="Times New Roman"/>
                <w:sz w:val="24"/>
              </w:rPr>
            </w:pPr>
          </w:p>
        </w:tc>
        <w:tc>
          <w:tcPr>
            <w:tcW w:w="1070" w:type="pct"/>
            <w:vAlign w:val="center"/>
          </w:tcPr>
          <w:p w14:paraId="5128E01B">
            <w:pPr>
              <w:spacing w:before="0" w:beforeAutospacing="0" w:after="0" w:afterAutospacing="0" w:line="360" w:lineRule="auto"/>
              <w:ind w:left="0" w:right="0"/>
              <w:jc w:val="center"/>
              <w:rPr>
                <w:rFonts w:hint="default" w:ascii="FangSong_GB2312" w:hAnsi="仿宋" w:eastAsia="Times New Roman"/>
                <w:sz w:val="24"/>
              </w:rPr>
            </w:pPr>
          </w:p>
        </w:tc>
      </w:tr>
      <w:tr w14:paraId="5DEF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3" w:type="pct"/>
            <w:vAlign w:val="center"/>
          </w:tcPr>
          <w:p w14:paraId="2C0070E2">
            <w:pPr>
              <w:spacing w:before="0" w:beforeAutospacing="0" w:after="0" w:afterAutospacing="0" w:line="360" w:lineRule="auto"/>
              <w:ind w:left="0" w:right="0"/>
              <w:jc w:val="center"/>
              <w:rPr>
                <w:rFonts w:hint="default" w:ascii="FangSong_GB2312" w:hAnsi="仿宋" w:eastAsia="Times New Roman" w:cs="FangSong_GB2312"/>
                <w:sz w:val="24"/>
              </w:rPr>
            </w:pPr>
            <w:r>
              <w:rPr>
                <w:rFonts w:hint="eastAsia" w:ascii="FangSong_GB2312" w:hAnsi="仿宋" w:eastAsia="Times New Roman" w:cs="FangSong_GB2312"/>
                <w:sz w:val="24"/>
              </w:rPr>
              <w:t>2</w:t>
            </w:r>
          </w:p>
        </w:tc>
        <w:tc>
          <w:tcPr>
            <w:tcW w:w="880" w:type="pct"/>
            <w:vAlign w:val="center"/>
          </w:tcPr>
          <w:p w14:paraId="3040761E">
            <w:pPr>
              <w:spacing w:before="0" w:beforeAutospacing="0" w:after="0" w:afterAutospacing="0" w:line="360" w:lineRule="auto"/>
              <w:ind w:left="0" w:right="0"/>
              <w:jc w:val="center"/>
              <w:rPr>
                <w:rFonts w:hint="default" w:ascii="FangSong_GB2312" w:hAnsi="仿宋" w:eastAsia="Times New Roman"/>
                <w:sz w:val="24"/>
              </w:rPr>
            </w:pPr>
          </w:p>
        </w:tc>
        <w:tc>
          <w:tcPr>
            <w:tcW w:w="528" w:type="pct"/>
            <w:vAlign w:val="center"/>
          </w:tcPr>
          <w:p w14:paraId="3DCD3A59">
            <w:pPr>
              <w:spacing w:before="0" w:beforeAutospacing="0" w:after="0" w:afterAutospacing="0" w:line="360" w:lineRule="auto"/>
              <w:ind w:left="0" w:right="0"/>
              <w:jc w:val="center"/>
              <w:rPr>
                <w:rFonts w:hint="default" w:ascii="FangSong_GB2312" w:hAnsi="仿宋"/>
                <w:sz w:val="24"/>
              </w:rPr>
            </w:pPr>
          </w:p>
        </w:tc>
        <w:tc>
          <w:tcPr>
            <w:tcW w:w="637" w:type="pct"/>
            <w:vAlign w:val="center"/>
          </w:tcPr>
          <w:p w14:paraId="3E743333">
            <w:pPr>
              <w:spacing w:before="0" w:beforeAutospacing="0" w:after="0" w:afterAutospacing="0" w:line="360" w:lineRule="auto"/>
              <w:ind w:left="0" w:right="0"/>
              <w:jc w:val="center"/>
              <w:rPr>
                <w:rFonts w:hint="default" w:ascii="FangSong_GB2312" w:hAnsi="仿宋" w:eastAsia="Times New Roman"/>
                <w:sz w:val="24"/>
              </w:rPr>
            </w:pPr>
          </w:p>
        </w:tc>
        <w:tc>
          <w:tcPr>
            <w:tcW w:w="483" w:type="pct"/>
            <w:vAlign w:val="center"/>
          </w:tcPr>
          <w:p w14:paraId="75521C70">
            <w:pPr>
              <w:spacing w:before="0" w:beforeAutospacing="0" w:after="0" w:afterAutospacing="0" w:line="360" w:lineRule="auto"/>
              <w:ind w:left="0" w:right="0"/>
              <w:jc w:val="center"/>
              <w:rPr>
                <w:rFonts w:hint="default" w:ascii="FangSong_GB2312" w:hAnsi="仿宋"/>
                <w:sz w:val="24"/>
              </w:rPr>
            </w:pPr>
          </w:p>
        </w:tc>
        <w:tc>
          <w:tcPr>
            <w:tcW w:w="534" w:type="pct"/>
            <w:vAlign w:val="center"/>
          </w:tcPr>
          <w:p w14:paraId="468FDB83">
            <w:pPr>
              <w:spacing w:before="0" w:beforeAutospacing="0" w:after="0" w:afterAutospacing="0" w:line="360" w:lineRule="auto"/>
              <w:ind w:left="0" w:right="0"/>
              <w:jc w:val="center"/>
              <w:rPr>
                <w:rFonts w:hint="default" w:ascii="FangSong_GB2312" w:hAnsi="仿宋" w:eastAsia="Times New Roman"/>
                <w:sz w:val="24"/>
              </w:rPr>
            </w:pPr>
          </w:p>
        </w:tc>
        <w:tc>
          <w:tcPr>
            <w:tcW w:w="680" w:type="pct"/>
            <w:vAlign w:val="center"/>
          </w:tcPr>
          <w:p w14:paraId="52403CFC">
            <w:pPr>
              <w:spacing w:before="0" w:beforeAutospacing="0" w:after="0" w:afterAutospacing="0" w:line="360" w:lineRule="auto"/>
              <w:ind w:left="0" w:right="0"/>
              <w:jc w:val="center"/>
              <w:rPr>
                <w:rFonts w:hint="default" w:ascii="FangSong_GB2312" w:hAnsi="仿宋" w:eastAsia="Times New Roman"/>
                <w:sz w:val="24"/>
              </w:rPr>
            </w:pPr>
          </w:p>
        </w:tc>
        <w:tc>
          <w:tcPr>
            <w:tcW w:w="1070" w:type="pct"/>
            <w:vAlign w:val="center"/>
          </w:tcPr>
          <w:p w14:paraId="76607AB4">
            <w:pPr>
              <w:spacing w:before="0" w:beforeAutospacing="0" w:after="0" w:afterAutospacing="0" w:line="360" w:lineRule="auto"/>
              <w:ind w:left="0" w:right="0"/>
              <w:jc w:val="center"/>
              <w:rPr>
                <w:rFonts w:hint="default" w:ascii="FangSong_GB2312" w:hAnsi="仿宋" w:eastAsia="Times New Roman"/>
                <w:sz w:val="24"/>
              </w:rPr>
            </w:pPr>
          </w:p>
        </w:tc>
      </w:tr>
      <w:tr w14:paraId="36D3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3" w:type="pct"/>
            <w:vAlign w:val="center"/>
          </w:tcPr>
          <w:p w14:paraId="4E87D8D7">
            <w:pPr>
              <w:spacing w:before="0" w:beforeAutospacing="0" w:after="0" w:afterAutospacing="0" w:line="360" w:lineRule="auto"/>
              <w:ind w:left="0" w:right="0"/>
              <w:jc w:val="center"/>
              <w:rPr>
                <w:rFonts w:hint="default" w:ascii="FangSong_GB2312" w:hAnsi="仿宋" w:eastAsia="宋体" w:cs="FangSong_GB2312"/>
                <w:sz w:val="24"/>
                <w:lang w:val="en-US" w:eastAsia="zh-CN"/>
              </w:rPr>
            </w:pPr>
            <w:r>
              <w:rPr>
                <w:rFonts w:hint="eastAsia" w:ascii="FangSong_GB2312" w:hAnsi="仿宋" w:cs="FangSong_GB2312"/>
                <w:sz w:val="24"/>
                <w:lang w:val="en-US" w:eastAsia="zh-CN"/>
              </w:rPr>
              <w:t>…</w:t>
            </w:r>
          </w:p>
        </w:tc>
        <w:tc>
          <w:tcPr>
            <w:tcW w:w="880" w:type="pct"/>
            <w:vAlign w:val="center"/>
          </w:tcPr>
          <w:p w14:paraId="05A2A520">
            <w:pPr>
              <w:spacing w:before="0" w:beforeAutospacing="0" w:after="0" w:afterAutospacing="0" w:line="360" w:lineRule="auto"/>
              <w:ind w:left="0" w:right="0"/>
              <w:jc w:val="center"/>
              <w:rPr>
                <w:rFonts w:hint="default" w:ascii="FangSong_GB2312" w:hAnsi="仿宋" w:eastAsia="Times New Roman"/>
                <w:sz w:val="24"/>
              </w:rPr>
            </w:pPr>
          </w:p>
        </w:tc>
        <w:tc>
          <w:tcPr>
            <w:tcW w:w="528" w:type="pct"/>
            <w:vAlign w:val="center"/>
          </w:tcPr>
          <w:p w14:paraId="46966C84">
            <w:pPr>
              <w:spacing w:before="0" w:beforeAutospacing="0" w:after="0" w:afterAutospacing="0" w:line="360" w:lineRule="auto"/>
              <w:ind w:left="0" w:right="0"/>
              <w:jc w:val="center"/>
              <w:rPr>
                <w:rFonts w:hint="default" w:ascii="FangSong_GB2312" w:hAnsi="仿宋"/>
                <w:sz w:val="24"/>
              </w:rPr>
            </w:pPr>
          </w:p>
        </w:tc>
        <w:tc>
          <w:tcPr>
            <w:tcW w:w="637" w:type="pct"/>
            <w:vAlign w:val="center"/>
          </w:tcPr>
          <w:p w14:paraId="7A3FA796">
            <w:pPr>
              <w:spacing w:before="0" w:beforeAutospacing="0" w:after="0" w:afterAutospacing="0" w:line="360" w:lineRule="auto"/>
              <w:ind w:left="0" w:right="0"/>
              <w:jc w:val="center"/>
              <w:rPr>
                <w:rFonts w:hint="default" w:ascii="FangSong_GB2312" w:hAnsi="仿宋" w:eastAsia="Times New Roman"/>
                <w:sz w:val="24"/>
              </w:rPr>
            </w:pPr>
          </w:p>
        </w:tc>
        <w:tc>
          <w:tcPr>
            <w:tcW w:w="483" w:type="pct"/>
            <w:vAlign w:val="center"/>
          </w:tcPr>
          <w:p w14:paraId="2837729A">
            <w:pPr>
              <w:spacing w:before="0" w:beforeAutospacing="0" w:after="0" w:afterAutospacing="0" w:line="360" w:lineRule="auto"/>
              <w:ind w:left="0" w:right="0"/>
              <w:jc w:val="center"/>
              <w:rPr>
                <w:rFonts w:hint="default" w:ascii="FangSong_GB2312" w:hAnsi="仿宋"/>
                <w:sz w:val="24"/>
              </w:rPr>
            </w:pPr>
          </w:p>
        </w:tc>
        <w:tc>
          <w:tcPr>
            <w:tcW w:w="534" w:type="pct"/>
            <w:vAlign w:val="center"/>
          </w:tcPr>
          <w:p w14:paraId="7BE79C84">
            <w:pPr>
              <w:spacing w:before="0" w:beforeAutospacing="0" w:after="0" w:afterAutospacing="0" w:line="360" w:lineRule="auto"/>
              <w:ind w:left="0" w:right="0"/>
              <w:jc w:val="center"/>
              <w:rPr>
                <w:rFonts w:hint="default" w:ascii="FangSong_GB2312" w:hAnsi="仿宋" w:eastAsia="Times New Roman"/>
                <w:sz w:val="24"/>
              </w:rPr>
            </w:pPr>
          </w:p>
        </w:tc>
        <w:tc>
          <w:tcPr>
            <w:tcW w:w="680" w:type="pct"/>
            <w:vAlign w:val="center"/>
          </w:tcPr>
          <w:p w14:paraId="2E5CDD98">
            <w:pPr>
              <w:spacing w:before="0" w:beforeAutospacing="0" w:after="0" w:afterAutospacing="0" w:line="360" w:lineRule="auto"/>
              <w:ind w:left="0" w:right="0"/>
              <w:jc w:val="center"/>
              <w:rPr>
                <w:rFonts w:hint="default" w:ascii="FangSong_GB2312" w:hAnsi="仿宋" w:eastAsia="Times New Roman"/>
                <w:sz w:val="24"/>
              </w:rPr>
            </w:pPr>
          </w:p>
        </w:tc>
        <w:tc>
          <w:tcPr>
            <w:tcW w:w="1070" w:type="pct"/>
            <w:vAlign w:val="center"/>
          </w:tcPr>
          <w:p w14:paraId="11CBB54F">
            <w:pPr>
              <w:spacing w:before="0" w:beforeAutospacing="0" w:after="0" w:afterAutospacing="0" w:line="360" w:lineRule="auto"/>
              <w:ind w:left="0" w:right="0"/>
              <w:jc w:val="center"/>
              <w:rPr>
                <w:rFonts w:hint="default" w:ascii="FangSong_GB2312" w:hAnsi="仿宋" w:eastAsia="Times New Roman"/>
                <w:sz w:val="24"/>
              </w:rPr>
            </w:pPr>
          </w:p>
        </w:tc>
      </w:tr>
      <w:tr w14:paraId="6446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229" w:type="pct"/>
            <w:gridSpan w:val="4"/>
            <w:vAlign w:val="center"/>
          </w:tcPr>
          <w:p w14:paraId="6814AF22">
            <w:pPr>
              <w:spacing w:before="0" w:beforeAutospacing="0" w:after="0" w:afterAutospacing="0" w:line="360" w:lineRule="auto"/>
              <w:ind w:left="0" w:right="0"/>
              <w:jc w:val="center"/>
              <w:rPr>
                <w:rFonts w:hint="eastAsia" w:ascii="仿宋" w:hAnsi="仿宋" w:eastAsia="仿宋" w:cs="仿宋"/>
                <w:b/>
                <w:bCs/>
                <w:sz w:val="24"/>
              </w:rPr>
            </w:pPr>
            <w:r>
              <w:rPr>
                <w:rFonts w:hint="eastAsia" w:ascii="仿宋" w:hAnsi="仿宋" w:eastAsia="仿宋" w:cs="仿宋"/>
                <w:b/>
                <w:bCs/>
                <w:sz w:val="24"/>
              </w:rPr>
              <w:t>投标报价（小写）</w:t>
            </w:r>
          </w:p>
        </w:tc>
        <w:tc>
          <w:tcPr>
            <w:tcW w:w="2770" w:type="pct"/>
            <w:gridSpan w:val="4"/>
            <w:vAlign w:val="center"/>
          </w:tcPr>
          <w:p w14:paraId="3364A917">
            <w:pPr>
              <w:spacing w:before="0" w:beforeAutospacing="0" w:after="0" w:afterAutospacing="0" w:line="360" w:lineRule="auto"/>
              <w:ind w:left="0" w:right="0"/>
              <w:jc w:val="center"/>
              <w:rPr>
                <w:rFonts w:hint="default" w:ascii="FangSong_GB2312" w:hAnsi="仿宋" w:eastAsia="Times New Roman"/>
                <w:sz w:val="24"/>
              </w:rPr>
            </w:pPr>
          </w:p>
        </w:tc>
      </w:tr>
      <w:tr w14:paraId="3C56E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229" w:type="pct"/>
            <w:gridSpan w:val="4"/>
            <w:vAlign w:val="center"/>
          </w:tcPr>
          <w:p w14:paraId="64B90EB9">
            <w:pPr>
              <w:spacing w:before="0" w:beforeAutospacing="0" w:after="0" w:afterAutospacing="0" w:line="360" w:lineRule="auto"/>
              <w:ind w:left="0" w:right="0"/>
              <w:jc w:val="center"/>
              <w:rPr>
                <w:rFonts w:hint="eastAsia" w:ascii="仿宋" w:hAnsi="仿宋" w:eastAsia="仿宋" w:cs="仿宋"/>
                <w:b/>
                <w:bCs/>
                <w:sz w:val="24"/>
              </w:rPr>
            </w:pPr>
            <w:r>
              <w:rPr>
                <w:rFonts w:hint="eastAsia" w:ascii="仿宋" w:hAnsi="仿宋" w:eastAsia="仿宋" w:cs="仿宋"/>
                <w:b/>
                <w:bCs/>
                <w:sz w:val="24"/>
              </w:rPr>
              <w:t>投标报价（大写）</w:t>
            </w:r>
          </w:p>
        </w:tc>
        <w:tc>
          <w:tcPr>
            <w:tcW w:w="2770" w:type="pct"/>
            <w:gridSpan w:val="4"/>
            <w:vAlign w:val="center"/>
          </w:tcPr>
          <w:p w14:paraId="5CEB777D">
            <w:pPr>
              <w:spacing w:before="0" w:beforeAutospacing="0" w:after="0" w:afterAutospacing="0" w:line="360" w:lineRule="auto"/>
              <w:ind w:left="0" w:right="0"/>
              <w:jc w:val="center"/>
              <w:rPr>
                <w:rFonts w:hint="default" w:ascii="FangSong_GB2312" w:hAnsi="仿宋" w:eastAsia="Times New Roman"/>
                <w:sz w:val="24"/>
              </w:rPr>
            </w:pPr>
          </w:p>
        </w:tc>
      </w:tr>
    </w:tbl>
    <w:p w14:paraId="165AA649">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02BCADCD">
      <w:pPr>
        <w:spacing w:line="360" w:lineRule="auto"/>
        <w:ind w:left="-2" w:firstLine="480" w:firstLineChars="200"/>
        <w:rPr>
          <w:rFonts w:ascii="仿宋" w:hAnsi="仿宋" w:eastAsia="仿宋" w:cs="宋体"/>
          <w:kern w:val="0"/>
          <w:sz w:val="24"/>
          <w:lang w:val="zh-CN"/>
        </w:rPr>
      </w:pPr>
      <w:r>
        <w:rPr>
          <w:rFonts w:hint="eastAsia" w:ascii="仿宋" w:hAnsi="仿宋" w:eastAsia="仿宋" w:cs="宋体"/>
          <w:kern w:val="0"/>
          <w:sz w:val="24"/>
          <w:lang w:val="zh-CN"/>
        </w:rPr>
        <w:t>1、投标人需按本表格式填写</w:t>
      </w:r>
      <w:r>
        <w:rPr>
          <w:rFonts w:hint="eastAsia" w:ascii="仿宋" w:hAnsi="仿宋" w:eastAsia="仿宋" w:cs="宋体"/>
          <w:b/>
          <w:kern w:val="0"/>
          <w:sz w:val="24"/>
          <w:lang w:val="zh-CN"/>
        </w:rPr>
        <w:t>，</w:t>
      </w:r>
      <w:r>
        <w:rPr>
          <w:rFonts w:hint="eastAsia" w:ascii="仿宋" w:hAnsi="仿宋" w:eastAsia="仿宋" w:cs="宋体"/>
          <w:b/>
          <w:kern w:val="0"/>
          <w:sz w:val="24"/>
        </w:rPr>
        <w:t>否则视为</w:t>
      </w:r>
      <w:r>
        <w:rPr>
          <w:rFonts w:hint="eastAsia" w:ascii="仿宋" w:hAnsi="仿宋" w:eastAsia="仿宋" w:cs="宋体"/>
          <w:b/>
          <w:sz w:val="24"/>
        </w:rPr>
        <w:t>投标文件含有采购人不能接受的附加条件，投标无效</w:t>
      </w:r>
      <w:r>
        <w:rPr>
          <w:rFonts w:hint="eastAsia" w:ascii="仿宋" w:hAnsi="仿宋" w:eastAsia="仿宋" w:cs="宋体"/>
          <w:kern w:val="0"/>
          <w:sz w:val="24"/>
          <w:lang w:val="zh-CN"/>
        </w:rPr>
        <w:t>。</w:t>
      </w:r>
    </w:p>
    <w:p w14:paraId="1DDA0AB8">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lang w:val="zh-CN"/>
        </w:rPr>
        <w:t>2、有关本项目实施所涉及的一切费用均计入报价。</w:t>
      </w:r>
      <w:r>
        <w:rPr>
          <w:rFonts w:hint="eastAsia" w:ascii="仿宋" w:hAnsi="仿宋" w:eastAsia="仿宋" w:cs="宋体"/>
          <w:b/>
          <w:kern w:val="0"/>
          <w:sz w:val="24"/>
          <w:lang w:val="zh-CN"/>
        </w:rPr>
        <w:t>采购人将以合同形式有偿取得货物或服务，不接受投标人给予的赠品、回扣或者与采购无关的其他商品、服务</w:t>
      </w:r>
      <w:r>
        <w:rPr>
          <w:rFonts w:hint="eastAsia" w:ascii="仿宋" w:hAnsi="仿宋" w:eastAsia="仿宋" w:cs="宋体"/>
          <w:kern w:val="0"/>
          <w:sz w:val="24"/>
          <w:lang w:val="zh-CN"/>
        </w:rPr>
        <w:t>，</w:t>
      </w:r>
      <w:r>
        <w:rPr>
          <w:rFonts w:hint="eastAsia" w:ascii="仿宋" w:hAnsi="仿宋" w:eastAsia="仿宋" w:cs="宋体"/>
          <w:b/>
          <w:kern w:val="0"/>
          <w:sz w:val="24"/>
          <w:lang w:val="zh-CN"/>
        </w:rPr>
        <w:t>不得出现“0元”“免费赠送”等形式的无偿报价，</w:t>
      </w:r>
      <w:r>
        <w:rPr>
          <w:rFonts w:hint="eastAsia" w:ascii="仿宋" w:hAnsi="仿宋" w:eastAsia="仿宋" w:cs="宋体"/>
          <w:b/>
          <w:kern w:val="0"/>
          <w:sz w:val="24"/>
        </w:rPr>
        <w:t>否则视为</w:t>
      </w:r>
      <w:r>
        <w:rPr>
          <w:rFonts w:hint="eastAsia" w:ascii="仿宋" w:hAnsi="仿宋" w:eastAsia="仿宋" w:cs="宋体"/>
          <w:b/>
          <w:sz w:val="24"/>
        </w:rPr>
        <w:t>投标文件含有采购人不能接受的附加条件，投标无效</w:t>
      </w:r>
      <w:r>
        <w:rPr>
          <w:rFonts w:hint="eastAsia" w:ascii="仿宋" w:hAnsi="仿宋" w:eastAsia="仿宋" w:cs="宋体"/>
          <w:b/>
          <w:kern w:val="0"/>
          <w:sz w:val="24"/>
          <w:lang w:val="zh-CN"/>
        </w:rPr>
        <w:t>；采购内容未包含在《开标一览表（报价表）》名称栏中，投标人不能作出合理解释的，</w:t>
      </w:r>
      <w:r>
        <w:rPr>
          <w:rFonts w:hint="eastAsia" w:ascii="仿宋" w:hAnsi="仿宋" w:eastAsia="仿宋" w:cs="宋体"/>
          <w:b/>
          <w:kern w:val="0"/>
          <w:sz w:val="24"/>
        </w:rPr>
        <w:t>视为</w:t>
      </w:r>
      <w:r>
        <w:rPr>
          <w:rFonts w:hint="eastAsia" w:ascii="仿宋" w:hAnsi="仿宋" w:eastAsia="仿宋" w:cs="宋体"/>
          <w:b/>
          <w:sz w:val="24"/>
        </w:rPr>
        <w:t>投标文件含有采购人不能接受的附加条件的，投标无效。</w:t>
      </w:r>
    </w:p>
    <w:p w14:paraId="6F6BD168">
      <w:pPr>
        <w:snapToGrid w:val="0"/>
        <w:spacing w:line="360" w:lineRule="auto"/>
        <w:ind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3、特别提示：采购机构将对项目名称和项目编号，中标供应商名称、地址和中标金额，主要中标标的名称、品牌（如果有）、规格型号、数量、单价等予以公示。</w:t>
      </w:r>
    </w:p>
    <w:p w14:paraId="73C0A331">
      <w:pPr>
        <w:snapToGrid w:val="0"/>
        <w:spacing w:line="360" w:lineRule="auto"/>
        <w:ind w:firstLine="480" w:firstLineChars="200"/>
        <w:jc w:val="left"/>
        <w:rPr>
          <w:rFonts w:ascii="仿宋" w:hAnsi="仿宋" w:eastAsia="仿宋" w:cs="宋体"/>
          <w:color w:val="000000" w:themeColor="text1"/>
          <w:kern w:val="0"/>
          <w:sz w:val="24"/>
          <w:highlight w:val="none"/>
          <w:lang w:val="zh-CN"/>
          <w14:textFill>
            <w14:solidFill>
              <w14:schemeClr w14:val="tx1"/>
            </w14:solidFill>
          </w14:textFill>
        </w:rPr>
      </w:pPr>
      <w:r>
        <w:rPr>
          <w:rFonts w:ascii="仿宋" w:hAnsi="仿宋" w:eastAsia="仿宋" w:cs="宋体"/>
          <w:color w:val="000000" w:themeColor="text1"/>
          <w:kern w:val="0"/>
          <w:sz w:val="24"/>
          <w:szCs w:val="22"/>
          <w:highlight w:val="none"/>
          <w:lang w:val="zh-CN"/>
          <w14:textFill>
            <w14:solidFill>
              <w14:schemeClr w14:val="tx1"/>
            </w14:solidFill>
          </w14:textFill>
        </w:rPr>
        <w:t>4</w:t>
      </w:r>
      <w:r>
        <w:rPr>
          <w:rFonts w:hint="eastAsia" w:ascii="仿宋" w:hAnsi="仿宋" w:eastAsia="仿宋" w:cs="宋体"/>
          <w:color w:val="000000" w:themeColor="text1"/>
          <w:kern w:val="0"/>
          <w:sz w:val="24"/>
          <w:szCs w:val="22"/>
          <w:highlight w:val="none"/>
          <w:lang w:val="zh-CN"/>
          <w14:textFill>
            <w14:solidFill>
              <w14:schemeClr w14:val="tx1"/>
            </w14:solidFill>
          </w14:textFill>
        </w:rPr>
        <w:t>、</w:t>
      </w:r>
      <w:r>
        <w:rPr>
          <w:rFonts w:hint="eastAsia" w:ascii="仿宋" w:hAnsi="仿宋" w:eastAsia="仿宋" w:cs="宋体"/>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278384B">
      <w:pPr>
        <w:pStyle w:val="380"/>
        <w:tabs>
          <w:tab w:val="clear" w:pos="720"/>
        </w:tabs>
        <w:snapToGrid w:val="0"/>
        <w:spacing w:before="120" w:after="120"/>
        <w:ind w:firstLine="643"/>
        <w:jc w:val="right"/>
        <w:outlineLvl w:val="9"/>
        <w:rPr>
          <w:rFonts w:ascii="仿宋" w:hAnsi="仿宋" w:eastAsia="仿宋" w:cs="宋体"/>
          <w:kern w:val="0"/>
          <w:sz w:val="24"/>
          <w:lang w:val="zh-CN"/>
        </w:rPr>
      </w:pPr>
      <w:r>
        <w:rPr>
          <w:rFonts w:hint="eastAsia" w:ascii="仿宋" w:hAnsi="仿宋" w:eastAsia="仿宋" w:cs="宋体"/>
          <w:kern w:val="0"/>
          <w:sz w:val="24"/>
          <w:lang w:val="zh-CN"/>
        </w:rPr>
        <w:t>投标人名称(电子签名)：</w:t>
      </w:r>
    </w:p>
    <w:p w14:paraId="7A0138FA">
      <w:pPr>
        <w:spacing w:line="360" w:lineRule="auto"/>
        <w:ind w:left="4620" w:leftChars="2200" w:firstLine="236" w:firstLineChars="98"/>
        <w:jc w:val="right"/>
        <w:rPr>
          <w:rFonts w:ascii="仿宋" w:hAnsi="仿宋" w:eastAsia="仿宋" w:cs="宋体"/>
          <w:b/>
          <w:kern w:val="0"/>
          <w:sz w:val="24"/>
          <w:szCs w:val="20"/>
          <w:lang w:val="zh-CN"/>
        </w:rPr>
      </w:pPr>
      <w:r>
        <w:rPr>
          <w:rFonts w:hint="eastAsia" w:ascii="仿宋" w:hAnsi="仿宋" w:eastAsia="仿宋" w:cs="宋体"/>
          <w:b/>
          <w:kern w:val="0"/>
          <w:sz w:val="24"/>
          <w:szCs w:val="20"/>
          <w:lang w:val="zh-CN"/>
        </w:rPr>
        <w:t>日期：   年   月   日</w:t>
      </w:r>
    </w:p>
    <w:p w14:paraId="7C44767D">
      <w:pPr>
        <w:pStyle w:val="380"/>
        <w:tabs>
          <w:tab w:val="clear" w:pos="720"/>
        </w:tabs>
        <w:snapToGrid w:val="0"/>
        <w:spacing w:before="120" w:after="120"/>
        <w:ind w:firstLine="643"/>
        <w:outlineLvl w:val="9"/>
        <w:rPr>
          <w:rFonts w:ascii="仿宋" w:hAnsi="仿宋" w:eastAsia="仿宋" w:cs="宋体"/>
          <w:color w:val="000000" w:themeColor="text1"/>
          <w:kern w:val="2"/>
          <w:sz w:val="32"/>
          <w:szCs w:val="32"/>
          <w:highlight w:val="none"/>
          <w14:textFill>
            <w14:solidFill>
              <w14:schemeClr w14:val="tx1"/>
            </w14:solidFill>
          </w14:textFill>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031F6B87">
      <w:pPr>
        <w:pStyle w:val="380"/>
        <w:pageBreakBefore/>
        <w:numPr>
          <w:ilvl w:val="0"/>
          <w:numId w:val="8"/>
        </w:numPr>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val="en-US" w:eastAsia="zh-CN"/>
        </w:rPr>
        <w:t>报价情况说明（如果有）</w:t>
      </w:r>
    </w:p>
    <w:p w14:paraId="64101EF5">
      <w:pPr>
        <w:pStyle w:val="2"/>
        <w:numPr>
          <w:ilvl w:val="0"/>
          <w:numId w:val="0"/>
        </w:numPr>
        <w:tabs>
          <w:tab w:val="clear" w:pos="432"/>
        </w:tabs>
        <w:snapToGrid w:val="0"/>
        <w:spacing w:before="120" w:after="120"/>
        <w:ind w:firstLine="0"/>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b w:val="0"/>
          <w:bCs w:val="0"/>
          <w:color w:val="auto"/>
          <w:sz w:val="24"/>
          <w:szCs w:val="24"/>
          <w:highlight w:val="none"/>
          <w:lang w:val="en-US"/>
        </w:rPr>
        <w:t>（如供应商报价低于项目预算</w:t>
      </w:r>
      <w:r>
        <w:rPr>
          <w:rFonts w:hint="eastAsia" w:asci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highlight w:val="none"/>
          <w:lang w:val="en-US"/>
        </w:rPr>
        <w:t>0%的，应当提交本文档，详细阐述不影响产品质量或者诚信履约的具体原因</w:t>
      </w:r>
      <w:r>
        <w:rPr>
          <w:rFonts w:hint="eastAsia" w:ascii="仿宋" w:hAnsi="仿宋" w:eastAsia="仿宋" w:cs="仿宋"/>
          <w:b w:val="0"/>
          <w:bCs w:val="0"/>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rPr>
        <w:t>）</w:t>
      </w:r>
    </w:p>
    <w:p w14:paraId="2A552DA9">
      <w:pPr>
        <w:pStyle w:val="38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val="en-US" w:eastAsia="zh-CN"/>
        </w:rPr>
        <w:t>三</w:t>
      </w:r>
      <w:r>
        <w:rPr>
          <w:rFonts w:hint="eastAsia" w:ascii="仿宋" w:hAnsi="仿宋" w:eastAsia="仿宋" w:cs="仿宋"/>
          <w:color w:val="auto"/>
          <w:kern w:val="2"/>
          <w:sz w:val="32"/>
          <w:szCs w:val="32"/>
          <w:highlight w:val="none"/>
        </w:rPr>
        <w:t>、</w:t>
      </w:r>
      <w:r>
        <w:rPr>
          <w:rFonts w:hint="eastAsia" w:ascii="仿宋" w:hAnsi="仿宋" w:eastAsia="仿宋" w:cs="仿宋"/>
          <w:color w:val="auto"/>
          <w:sz w:val="32"/>
          <w:szCs w:val="32"/>
          <w:highlight w:val="none"/>
        </w:rPr>
        <w:t>中小企业声明函（如果有）</w:t>
      </w:r>
    </w:p>
    <w:p w14:paraId="7E533030">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D8E8EA6">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13A9E968">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1FC2E5C6">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04F3C6DD">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5DFDE2E3">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38A99D88">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5A6BA2B7">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4E3DD372">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10BAF9AB">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035041C4">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57643A2A">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6BC9CCBF">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08FA44DA">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72C9CC4B">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4C0F66E2">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2BFFB92F">
      <w:pPr>
        <w:spacing w:line="360" w:lineRule="auto"/>
        <w:ind w:right="420" w:firstLine="3614" w:firstLineChars="1000"/>
        <w:rPr>
          <w:rFonts w:ascii="仿宋" w:hAnsi="仿宋" w:eastAsia="仿宋" w:cs="宋体"/>
          <w:b/>
          <w:color w:val="000000" w:themeColor="text1"/>
          <w:kern w:val="0"/>
          <w:sz w:val="36"/>
          <w:szCs w:val="36"/>
          <w:highlight w:val="none"/>
          <w14:textFill>
            <w14:solidFill>
              <w14:schemeClr w14:val="tx1"/>
            </w14:solidFill>
          </w14:textFill>
        </w:rPr>
      </w:pPr>
    </w:p>
    <w:p w14:paraId="4DC4A646">
      <w:pPr>
        <w:pStyle w:val="3"/>
        <w:pageBreakBefore/>
        <w:widowControl/>
        <w:spacing w:before="100" w:beforeAutospacing="1" w:after="100" w:afterAutospacing="1" w:line="360" w:lineRule="auto"/>
        <w:ind w:left="1290" w:firstLine="3092" w:firstLineChars="700"/>
        <w:rPr>
          <w:rFonts w:ascii="仿宋" w:hAnsi="仿宋" w:eastAsia="仿宋" w:cs="宋体"/>
          <w:color w:val="000000" w:themeColor="text1"/>
          <w:highlight w:val="none"/>
          <w14:textFill>
            <w14:solidFill>
              <w14:schemeClr w14:val="tx1"/>
            </w14:solidFill>
          </w14:textFill>
        </w:rPr>
      </w:pPr>
      <w:r>
        <w:rPr>
          <w:rFonts w:hint="eastAsia" w:ascii="仿宋" w:hAnsi="仿宋" w:eastAsia="仿宋" w:cs="宋体"/>
          <w:color w:val="000000" w:themeColor="text1"/>
          <w:highlight w:val="none"/>
          <w14:textFill>
            <w14:solidFill>
              <w14:schemeClr w14:val="tx1"/>
            </w14:solidFill>
          </w14:textFill>
        </w:rPr>
        <w:t>附件</w:t>
      </w:r>
    </w:p>
    <w:p w14:paraId="451A9420">
      <w:pPr>
        <w:spacing w:line="360" w:lineRule="auto"/>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宋体"/>
          <w:b/>
          <w:color w:val="000000" w:themeColor="text1"/>
          <w:spacing w:val="6"/>
          <w:sz w:val="32"/>
          <w:szCs w:val="32"/>
          <w:highlight w:val="none"/>
          <w14:textFill>
            <w14:solidFill>
              <w14:schemeClr w14:val="tx1"/>
            </w14:solidFill>
          </w14:textFill>
        </w:rPr>
        <w:t>附件1：</w:t>
      </w:r>
    </w:p>
    <w:p w14:paraId="27935650">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bookmarkStart w:id="553" w:name="OLE_LINK13"/>
      <w:bookmarkStart w:id="554" w:name="OLE_LINK14"/>
      <w:r>
        <w:rPr>
          <w:rFonts w:hint="eastAsia" w:ascii="仿宋" w:hAnsi="仿宋" w:eastAsia="仿宋" w:cs="宋体"/>
          <w:b/>
          <w:color w:val="000000" w:themeColor="text1"/>
          <w:spacing w:val="6"/>
          <w:sz w:val="32"/>
          <w:szCs w:val="32"/>
          <w:highlight w:val="none"/>
          <w14:textFill>
            <w14:solidFill>
              <w14:schemeClr w14:val="tx1"/>
            </w14:solidFill>
          </w14:textFill>
        </w:rPr>
        <w:t>残疾人福利性单位声明函</w:t>
      </w:r>
    </w:p>
    <w:bookmarkEnd w:id="553"/>
    <w:bookmarkEnd w:id="554"/>
    <w:p w14:paraId="7DC6C51D">
      <w:pPr>
        <w:spacing w:line="360" w:lineRule="auto"/>
        <w:rPr>
          <w:rFonts w:ascii="仿宋" w:hAnsi="仿宋" w:eastAsia="仿宋" w:cs="宋体"/>
          <w:b/>
          <w:color w:val="000000" w:themeColor="text1"/>
          <w:spacing w:val="6"/>
          <w:sz w:val="30"/>
          <w:szCs w:val="30"/>
          <w:highlight w:val="none"/>
          <w14:textFill>
            <w14:solidFill>
              <w14:schemeClr w14:val="tx1"/>
            </w14:solidFill>
          </w14:textFill>
        </w:rPr>
      </w:pPr>
    </w:p>
    <w:p w14:paraId="2342F542">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宋体"/>
          <w:color w:val="000000" w:themeColor="text1"/>
          <w:sz w:val="24"/>
          <w:highlight w:val="none"/>
          <w:u w:val="single"/>
          <w14:textFill>
            <w14:solidFill>
              <w14:schemeClr w14:val="tx1"/>
            </w14:solidFill>
          </w14:textFill>
        </w:rPr>
        <w:t>(采购人)</w:t>
      </w:r>
      <w:r>
        <w:rPr>
          <w:rFonts w:hint="eastAsia" w:ascii="仿宋" w:hAnsi="仿宋" w:eastAsia="仿宋" w:cs="宋体"/>
          <w:color w:val="000000" w:themeColor="text1"/>
          <w:sz w:val="24"/>
          <w:highlight w:val="none"/>
          <w14:textFill>
            <w14:solidFill>
              <w14:schemeClr w14:val="tx1"/>
            </w14:solidFill>
          </w14:textFill>
        </w:rPr>
        <w:t>_单位的_</w:t>
      </w:r>
      <w:r>
        <w:rPr>
          <w:rFonts w:hint="eastAsia" w:ascii="仿宋" w:hAnsi="仿宋" w:eastAsia="仿宋" w:cs="宋体"/>
          <w:color w:val="000000" w:themeColor="text1"/>
          <w:sz w:val="24"/>
          <w:highlight w:val="none"/>
          <w:u w:val="single"/>
          <w14:textFill>
            <w14:solidFill>
              <w14:schemeClr w14:val="tx1"/>
            </w14:solidFill>
          </w14:textFill>
        </w:rPr>
        <w:t>（项目名称）</w:t>
      </w:r>
      <w:r>
        <w:rPr>
          <w:rFonts w:hint="eastAsia" w:ascii="仿宋" w:hAnsi="仿宋" w:eastAsia="仿宋" w:cs="宋体"/>
          <w:color w:val="000000" w:themeColor="text1"/>
          <w:sz w:val="24"/>
          <w:highlight w:val="none"/>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6A6E01AF">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本单位对上述声明的真实性负责。如有虚假，将依法承担相应责任。</w:t>
      </w:r>
    </w:p>
    <w:p w14:paraId="4382E0F1">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p>
    <w:p w14:paraId="535589F8">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p>
    <w:p w14:paraId="36BE11B0">
      <w:pPr>
        <w:tabs>
          <w:tab w:val="left" w:pos="4860"/>
        </w:tabs>
        <w:spacing w:line="360" w:lineRule="auto"/>
        <w:ind w:right="1560" w:firstLine="480" w:firstLineChars="200"/>
        <w:jc w:val="center"/>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宋体"/>
          <w:color w:val="000000" w:themeColor="text1"/>
          <w:sz w:val="24"/>
          <w:highlight w:val="none"/>
          <w14:textFill>
            <w14:solidFill>
              <w14:schemeClr w14:val="tx1"/>
            </w14:solidFill>
          </w14:textFill>
        </w:rPr>
        <w:t>：</w:t>
      </w:r>
    </w:p>
    <w:p w14:paraId="2023A681">
      <w:pPr>
        <w:tabs>
          <w:tab w:val="left" w:pos="4860"/>
        </w:tabs>
        <w:spacing w:line="360" w:lineRule="auto"/>
        <w:ind w:right="1560" w:firstLine="480" w:firstLineChars="200"/>
        <w:jc w:val="center"/>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       日  期：</w:t>
      </w:r>
    </w:p>
    <w:p w14:paraId="55B87354">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p>
    <w:p w14:paraId="2E1BA863">
      <w:pPr>
        <w:spacing w:line="360" w:lineRule="auto"/>
        <w:ind w:firstLine="420" w:firstLineChars="200"/>
        <w:rPr>
          <w:rFonts w:ascii="仿宋" w:hAnsi="仿宋" w:eastAsia="仿宋" w:cs="宋体"/>
          <w:color w:val="000000" w:themeColor="text1"/>
          <w:highlight w:val="none"/>
          <w14:textFill>
            <w14:solidFill>
              <w14:schemeClr w14:val="tx1"/>
            </w14:solidFill>
          </w14:textFill>
        </w:rPr>
      </w:pPr>
    </w:p>
    <w:p w14:paraId="4F44D194">
      <w:pPr>
        <w:spacing w:line="360" w:lineRule="auto"/>
        <w:ind w:firstLine="420" w:firstLineChars="200"/>
        <w:rPr>
          <w:rFonts w:ascii="仿宋" w:hAnsi="仿宋" w:eastAsia="仿宋" w:cs="宋体"/>
          <w:color w:val="000000" w:themeColor="text1"/>
          <w:highlight w:val="none"/>
          <w14:textFill>
            <w14:solidFill>
              <w14:schemeClr w14:val="tx1"/>
            </w14:solidFill>
          </w14:textFill>
        </w:rPr>
      </w:pPr>
    </w:p>
    <w:p w14:paraId="0230CA4A">
      <w:pPr>
        <w:spacing w:line="360" w:lineRule="auto"/>
        <w:ind w:firstLine="420" w:firstLineChars="200"/>
        <w:rPr>
          <w:rFonts w:ascii="仿宋" w:hAnsi="仿宋" w:eastAsia="仿宋" w:cs="宋体"/>
          <w:color w:val="000000" w:themeColor="text1"/>
          <w:highlight w:val="none"/>
          <w14:textFill>
            <w14:solidFill>
              <w14:schemeClr w14:val="tx1"/>
            </w14:solidFill>
          </w14:textFill>
        </w:rPr>
      </w:pPr>
    </w:p>
    <w:p w14:paraId="590C95C7">
      <w:pPr>
        <w:spacing w:line="360" w:lineRule="auto"/>
        <w:ind w:firstLine="420" w:firstLineChars="200"/>
        <w:rPr>
          <w:rFonts w:ascii="仿宋" w:hAnsi="仿宋" w:eastAsia="仿宋" w:cs="宋体"/>
          <w:color w:val="000000" w:themeColor="text1"/>
          <w:highlight w:val="none"/>
          <w14:textFill>
            <w14:solidFill>
              <w14:schemeClr w14:val="tx1"/>
            </w14:solidFill>
          </w14:textFill>
        </w:rPr>
      </w:pPr>
    </w:p>
    <w:p w14:paraId="6094E812">
      <w:pPr>
        <w:spacing w:line="360" w:lineRule="auto"/>
        <w:rPr>
          <w:rFonts w:ascii="仿宋" w:hAnsi="仿宋" w:eastAsia="仿宋" w:cs="宋体"/>
          <w:b/>
          <w:color w:val="000000" w:themeColor="text1"/>
          <w:sz w:val="24"/>
          <w:highlight w:val="none"/>
          <w14:textFill>
            <w14:solidFill>
              <w14:schemeClr w14:val="tx1"/>
            </w14:solidFill>
          </w14:textFill>
        </w:rPr>
      </w:pPr>
    </w:p>
    <w:p w14:paraId="410B24E0">
      <w:pPr>
        <w:spacing w:line="360" w:lineRule="auto"/>
        <w:rPr>
          <w:rFonts w:ascii="仿宋" w:hAnsi="仿宋" w:eastAsia="仿宋" w:cs="宋体"/>
          <w:b/>
          <w:color w:val="000000" w:themeColor="text1"/>
          <w:sz w:val="24"/>
          <w:highlight w:val="none"/>
          <w14:textFill>
            <w14:solidFill>
              <w14:schemeClr w14:val="tx1"/>
            </w14:solidFill>
          </w14:textFill>
        </w:rPr>
      </w:pPr>
    </w:p>
    <w:p w14:paraId="0CC769B9">
      <w:pPr>
        <w:spacing w:line="360" w:lineRule="auto"/>
        <w:rPr>
          <w:rFonts w:ascii="仿宋" w:hAnsi="仿宋" w:eastAsia="仿宋" w:cs="宋体"/>
          <w:b/>
          <w:color w:val="000000" w:themeColor="text1"/>
          <w:sz w:val="24"/>
          <w:highlight w:val="none"/>
          <w14:textFill>
            <w14:solidFill>
              <w14:schemeClr w14:val="tx1"/>
            </w14:solidFill>
          </w14:textFill>
        </w:rPr>
      </w:pPr>
    </w:p>
    <w:p w14:paraId="4836AAFE">
      <w:pPr>
        <w:spacing w:line="360" w:lineRule="auto"/>
        <w:rPr>
          <w:rFonts w:ascii="仿宋" w:hAnsi="仿宋" w:eastAsia="仿宋" w:cs="宋体"/>
          <w:b/>
          <w:color w:val="000000" w:themeColor="text1"/>
          <w:sz w:val="24"/>
          <w:highlight w:val="none"/>
          <w14:textFill>
            <w14:solidFill>
              <w14:schemeClr w14:val="tx1"/>
            </w14:solidFill>
          </w14:textFill>
        </w:rPr>
      </w:pPr>
    </w:p>
    <w:p w14:paraId="00C0831B">
      <w:pPr>
        <w:spacing w:line="360" w:lineRule="auto"/>
        <w:rPr>
          <w:rFonts w:ascii="仿宋" w:hAnsi="仿宋" w:eastAsia="仿宋" w:cs="宋体"/>
          <w:b/>
          <w:color w:val="000000" w:themeColor="text1"/>
          <w:sz w:val="24"/>
          <w:highlight w:val="none"/>
          <w14:textFill>
            <w14:solidFill>
              <w14:schemeClr w14:val="tx1"/>
            </w14:solidFill>
          </w14:textFill>
        </w:rPr>
      </w:pPr>
    </w:p>
    <w:p w14:paraId="3D9C9320">
      <w:pPr>
        <w:spacing w:line="360" w:lineRule="auto"/>
        <w:rPr>
          <w:rFonts w:ascii="仿宋" w:hAnsi="仿宋" w:eastAsia="仿宋" w:cs="宋体"/>
          <w:b/>
          <w:color w:val="000000" w:themeColor="text1"/>
          <w:sz w:val="24"/>
          <w:highlight w:val="none"/>
          <w14:textFill>
            <w14:solidFill>
              <w14:schemeClr w14:val="tx1"/>
            </w14:solidFill>
          </w14:textFill>
        </w:rPr>
      </w:pPr>
    </w:p>
    <w:p w14:paraId="7AED237D">
      <w:pPr>
        <w:spacing w:line="360" w:lineRule="auto"/>
        <w:rPr>
          <w:rFonts w:ascii="仿宋" w:hAnsi="仿宋" w:eastAsia="仿宋" w:cs="宋体"/>
          <w:b/>
          <w:color w:val="000000" w:themeColor="text1"/>
          <w:sz w:val="24"/>
          <w:highlight w:val="none"/>
          <w14:textFill>
            <w14:solidFill>
              <w14:schemeClr w14:val="tx1"/>
            </w14:solidFill>
          </w14:textFill>
        </w:rPr>
      </w:pPr>
    </w:p>
    <w:p w14:paraId="3A7A3FA3">
      <w:pPr>
        <w:spacing w:line="360" w:lineRule="auto"/>
        <w:rPr>
          <w:rFonts w:ascii="仿宋" w:hAnsi="仿宋" w:eastAsia="仿宋" w:cs="宋体"/>
          <w:b/>
          <w:color w:val="000000" w:themeColor="text1"/>
          <w:sz w:val="24"/>
          <w:highlight w:val="none"/>
          <w14:textFill>
            <w14:solidFill>
              <w14:schemeClr w14:val="tx1"/>
            </w14:solidFill>
          </w14:textFill>
        </w:rPr>
      </w:pPr>
    </w:p>
    <w:p w14:paraId="2ADBF673">
      <w:pPr>
        <w:spacing w:line="360" w:lineRule="auto"/>
        <w:rPr>
          <w:rFonts w:ascii="仿宋" w:hAnsi="仿宋" w:eastAsia="仿宋" w:cs="宋体"/>
          <w:b/>
          <w:color w:val="000000" w:themeColor="text1"/>
          <w:sz w:val="24"/>
          <w:highlight w:val="none"/>
          <w14:textFill>
            <w14:solidFill>
              <w14:schemeClr w14:val="tx1"/>
            </w14:solidFill>
          </w14:textFill>
        </w:rPr>
      </w:pPr>
    </w:p>
    <w:p w14:paraId="6CEE19B9">
      <w:pPr>
        <w:spacing w:line="360" w:lineRule="auto"/>
        <w:jc w:val="left"/>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宋体"/>
          <w:b/>
          <w:color w:val="000000" w:themeColor="text1"/>
          <w:spacing w:val="6"/>
          <w:sz w:val="32"/>
          <w:szCs w:val="32"/>
          <w:highlight w:val="none"/>
          <w14:textFill>
            <w14:solidFill>
              <w14:schemeClr w14:val="tx1"/>
            </w14:solidFill>
          </w14:textFill>
        </w:rPr>
        <w:t>附件2：</w:t>
      </w:r>
    </w:p>
    <w:p w14:paraId="060BF53E">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宋体"/>
          <w:b/>
          <w:color w:val="000000" w:themeColor="text1"/>
          <w:spacing w:val="6"/>
          <w:sz w:val="32"/>
          <w:szCs w:val="32"/>
          <w:highlight w:val="none"/>
          <w14:textFill>
            <w14:solidFill>
              <w14:schemeClr w14:val="tx1"/>
            </w14:solidFill>
          </w14:textFill>
        </w:rPr>
        <w:t>质疑函范本及制作说明</w:t>
      </w:r>
    </w:p>
    <w:p w14:paraId="5AE68BE0">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宋体"/>
          <w:b/>
          <w:color w:val="000000" w:themeColor="text1"/>
          <w:spacing w:val="6"/>
          <w:sz w:val="32"/>
          <w:szCs w:val="32"/>
          <w:highlight w:val="none"/>
          <w14:textFill>
            <w14:solidFill>
              <w14:schemeClr w14:val="tx1"/>
            </w14:solidFill>
          </w14:textFill>
        </w:rPr>
        <w:t>质疑函范本</w:t>
      </w:r>
    </w:p>
    <w:p w14:paraId="0B42AF37">
      <w:pPr>
        <w:snapToGrid w:val="0"/>
        <w:spacing w:beforeLines="100" w:line="360" w:lineRule="auto"/>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一、质疑供应商基本信息</w:t>
      </w:r>
    </w:p>
    <w:p w14:paraId="3312979A">
      <w:pPr>
        <w:snapToGrid w:val="0"/>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质疑供应商：</w:t>
      </w:r>
    </w:p>
    <w:p w14:paraId="54B4E2E3">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地址：邮编：</w:t>
      </w:r>
    </w:p>
    <w:p w14:paraId="5B0A2DA6">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联系人：联系电话：</w:t>
      </w:r>
    </w:p>
    <w:p w14:paraId="732562FB">
      <w:pPr>
        <w:snapToGrid w:val="0"/>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授权代表：</w:t>
      </w:r>
    </w:p>
    <w:p w14:paraId="6E6CA421">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联系电话：</w:t>
      </w:r>
    </w:p>
    <w:p w14:paraId="052F2F4F">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地址： 邮编：</w:t>
      </w:r>
    </w:p>
    <w:p w14:paraId="7C2ED5D3">
      <w:pPr>
        <w:snapToGrid w:val="0"/>
        <w:spacing w:line="360" w:lineRule="auto"/>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二、质疑项目基本情况</w:t>
      </w:r>
    </w:p>
    <w:p w14:paraId="2A8AD3BA">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质疑项目的名称：</w:t>
      </w:r>
    </w:p>
    <w:p w14:paraId="6B420D53">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质疑项目的编号：包号：</w:t>
      </w:r>
    </w:p>
    <w:p w14:paraId="2C35243F">
      <w:pPr>
        <w:snapToGrid w:val="0"/>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采购人名称：</w:t>
      </w:r>
    </w:p>
    <w:p w14:paraId="012B7175">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采购文件获取日期：</w:t>
      </w:r>
    </w:p>
    <w:p w14:paraId="59225FA4">
      <w:pPr>
        <w:snapToGrid w:val="0"/>
        <w:spacing w:line="360" w:lineRule="auto"/>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三、质疑事项具体内容</w:t>
      </w:r>
    </w:p>
    <w:p w14:paraId="0D3BAAC3">
      <w:pPr>
        <w:snapToGrid w:val="0"/>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质疑事项1：</w:t>
      </w:r>
    </w:p>
    <w:p w14:paraId="08206E01">
      <w:pPr>
        <w:snapToGrid w:val="0"/>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事实依据：</w:t>
      </w:r>
    </w:p>
    <w:p w14:paraId="47EB4462">
      <w:pPr>
        <w:snapToGrid w:val="0"/>
        <w:spacing w:line="360" w:lineRule="auto"/>
        <w:rPr>
          <w:rFonts w:ascii="仿宋" w:hAnsi="仿宋" w:eastAsia="仿宋" w:cs="宋体"/>
          <w:color w:val="000000" w:themeColor="text1"/>
          <w:sz w:val="24"/>
          <w:highlight w:val="none"/>
          <w14:textFill>
            <w14:solidFill>
              <w14:schemeClr w14:val="tx1"/>
            </w14:solidFill>
          </w14:textFill>
        </w:rPr>
      </w:pPr>
    </w:p>
    <w:p w14:paraId="280E9E47">
      <w:pPr>
        <w:snapToGrid w:val="0"/>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法律依据：</w:t>
      </w:r>
    </w:p>
    <w:p w14:paraId="549D5CEF">
      <w:pPr>
        <w:snapToGrid w:val="0"/>
        <w:spacing w:line="360" w:lineRule="auto"/>
        <w:rPr>
          <w:rFonts w:ascii="仿宋" w:hAnsi="仿宋" w:eastAsia="仿宋" w:cs="宋体"/>
          <w:color w:val="000000" w:themeColor="text1"/>
          <w:sz w:val="24"/>
          <w:highlight w:val="none"/>
          <w:u w:val="dotted"/>
          <w14:textFill>
            <w14:solidFill>
              <w14:schemeClr w14:val="tx1"/>
            </w14:solidFill>
          </w14:textFill>
        </w:rPr>
      </w:pPr>
    </w:p>
    <w:p w14:paraId="66C5F37F">
      <w:pPr>
        <w:snapToGrid w:val="0"/>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质疑事项2</w:t>
      </w:r>
    </w:p>
    <w:p w14:paraId="195840FA">
      <w:pPr>
        <w:snapToGrid w:val="0"/>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w:t>
      </w:r>
    </w:p>
    <w:p w14:paraId="0FB37E54">
      <w:pPr>
        <w:snapToGrid w:val="0"/>
        <w:spacing w:line="360" w:lineRule="auto"/>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四、与质疑事项相关的质疑请求</w:t>
      </w:r>
    </w:p>
    <w:p w14:paraId="16B1FE22">
      <w:pPr>
        <w:snapToGrid w:val="0"/>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请求：</w:t>
      </w:r>
    </w:p>
    <w:p w14:paraId="2D2BA6D6">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签字(签章)：                   公章：                      </w:t>
      </w:r>
    </w:p>
    <w:p w14:paraId="6CFB8BAB">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日期：    </w:t>
      </w:r>
    </w:p>
    <w:p w14:paraId="659EA0ED">
      <w:pPr>
        <w:spacing w:line="360" w:lineRule="auto"/>
        <w:jc w:val="center"/>
        <w:rPr>
          <w:rFonts w:ascii="仿宋" w:hAnsi="仿宋" w:eastAsia="仿宋" w:cs="宋体"/>
          <w:b/>
          <w:bCs/>
          <w:color w:val="000000" w:themeColor="text1"/>
          <w:sz w:val="24"/>
          <w:highlight w:val="none"/>
          <w14:textFill>
            <w14:solidFill>
              <w14:schemeClr w14:val="tx1"/>
            </w14:solidFill>
          </w14:textFill>
        </w:rPr>
      </w:pPr>
    </w:p>
    <w:p w14:paraId="0498C131">
      <w:pPr>
        <w:spacing w:line="360" w:lineRule="auto"/>
        <w:rPr>
          <w:rFonts w:ascii="仿宋" w:hAnsi="仿宋" w:eastAsia="仿宋" w:cs="宋体"/>
          <w:b/>
          <w:color w:val="000000" w:themeColor="text1"/>
          <w:sz w:val="24"/>
          <w:highlight w:val="none"/>
          <w14:textFill>
            <w14:solidFill>
              <w14:schemeClr w14:val="tx1"/>
            </w14:solidFill>
          </w14:textFill>
        </w:rPr>
      </w:pPr>
    </w:p>
    <w:p w14:paraId="6F3D6300">
      <w:pPr>
        <w:spacing w:line="360" w:lineRule="auto"/>
        <w:rPr>
          <w:rFonts w:ascii="仿宋" w:hAnsi="仿宋" w:eastAsia="仿宋" w:cs="宋体"/>
          <w:b/>
          <w:color w:val="000000" w:themeColor="text1"/>
          <w:sz w:val="24"/>
          <w:highlight w:val="none"/>
          <w14:textFill>
            <w14:solidFill>
              <w14:schemeClr w14:val="tx1"/>
            </w14:solidFill>
          </w14:textFill>
        </w:rPr>
      </w:pPr>
    </w:p>
    <w:p w14:paraId="62AE2043">
      <w:pPr>
        <w:spacing w:line="360" w:lineRule="auto"/>
        <w:rPr>
          <w:rFonts w:ascii="仿宋" w:hAnsi="仿宋" w:eastAsia="仿宋" w:cs="宋体"/>
          <w:b/>
          <w:color w:val="000000" w:themeColor="text1"/>
          <w:sz w:val="24"/>
          <w:highlight w:val="none"/>
          <w14:textFill>
            <w14:solidFill>
              <w14:schemeClr w14:val="tx1"/>
            </w14:solidFill>
          </w14:textFill>
        </w:rPr>
      </w:pPr>
    </w:p>
    <w:p w14:paraId="07C7F01A">
      <w:pPr>
        <w:spacing w:line="360" w:lineRule="auto"/>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质疑函制作说明：</w:t>
      </w:r>
    </w:p>
    <w:p w14:paraId="2BCB2526">
      <w:pPr>
        <w:widowControl/>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1.供应商提出质疑时，应提交质疑函和必要的证明材料。</w:t>
      </w:r>
    </w:p>
    <w:p w14:paraId="09A05DEC">
      <w:pPr>
        <w:widowControl/>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宋体"/>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4F3E99AC">
      <w:pPr>
        <w:widowControl/>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3.质疑供应商若对项目的某一分包进行质疑，质疑函中应列明具体分包号。</w:t>
      </w:r>
    </w:p>
    <w:p w14:paraId="6C84DD4A">
      <w:pPr>
        <w:widowControl/>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4.质疑函的质疑事项应具体、明确，并有必要的事实依据和法律依据。</w:t>
      </w:r>
    </w:p>
    <w:p w14:paraId="18F6E97C">
      <w:pPr>
        <w:widowControl/>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5.质疑函的质疑请求应与质疑事项相关。</w:t>
      </w:r>
    </w:p>
    <w:p w14:paraId="0E637B07">
      <w:pPr>
        <w:widowControl/>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2CF08E78">
      <w:pPr>
        <w:widowControl/>
        <w:spacing w:line="360" w:lineRule="auto"/>
        <w:ind w:firstLine="600" w:firstLineChars="200"/>
        <w:jc w:val="left"/>
        <w:rPr>
          <w:rFonts w:ascii="仿宋" w:hAnsi="仿宋" w:eastAsia="仿宋" w:cs="宋体"/>
          <w:color w:val="000000" w:themeColor="text1"/>
          <w:sz w:val="30"/>
          <w:szCs w:val="30"/>
          <w:highlight w:val="none"/>
          <w14:textFill>
            <w14:solidFill>
              <w14:schemeClr w14:val="tx1"/>
            </w14:solidFill>
          </w14:textFill>
        </w:rPr>
      </w:pPr>
    </w:p>
    <w:p w14:paraId="068A1B2E">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3360860B">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336F1E1E">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00085879">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6D67E6D0">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247A667F">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7A9DA68C">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3B203C15">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3D9455D4">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7A542938">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1374FEBC">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66DF67B8">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58984D1B">
      <w:pPr>
        <w:spacing w:line="360" w:lineRule="auto"/>
        <w:jc w:val="left"/>
        <w:rPr>
          <w:rFonts w:ascii="仿宋" w:hAnsi="仿宋" w:eastAsia="仿宋" w:cs="宋体"/>
          <w:b/>
          <w:color w:val="000000" w:themeColor="text1"/>
          <w:spacing w:val="6"/>
          <w:sz w:val="32"/>
          <w:szCs w:val="32"/>
          <w:highlight w:val="none"/>
          <w14:textFill>
            <w14:solidFill>
              <w14:schemeClr w14:val="tx1"/>
            </w14:solidFill>
          </w14:textFill>
        </w:rPr>
      </w:pPr>
    </w:p>
    <w:p w14:paraId="7C0848D2">
      <w:pPr>
        <w:spacing w:line="360" w:lineRule="auto"/>
        <w:jc w:val="left"/>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宋体"/>
          <w:b/>
          <w:color w:val="000000" w:themeColor="text1"/>
          <w:spacing w:val="6"/>
          <w:sz w:val="32"/>
          <w:szCs w:val="32"/>
          <w:highlight w:val="none"/>
          <w14:textFill>
            <w14:solidFill>
              <w14:schemeClr w14:val="tx1"/>
            </w14:solidFill>
          </w14:textFill>
        </w:rPr>
        <w:t>附件3：</w:t>
      </w:r>
    </w:p>
    <w:p w14:paraId="564232A6">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宋体"/>
          <w:b/>
          <w:color w:val="000000" w:themeColor="text1"/>
          <w:spacing w:val="6"/>
          <w:sz w:val="32"/>
          <w:szCs w:val="32"/>
          <w:highlight w:val="none"/>
          <w14:textFill>
            <w14:solidFill>
              <w14:schemeClr w14:val="tx1"/>
            </w14:solidFill>
          </w14:textFill>
        </w:rPr>
        <w:t>投诉书范本及制作说明</w:t>
      </w:r>
    </w:p>
    <w:p w14:paraId="7CAF3995">
      <w:pPr>
        <w:spacing w:line="360" w:lineRule="auto"/>
        <w:jc w:val="center"/>
        <w:rPr>
          <w:rFonts w:ascii="仿宋" w:hAnsi="仿宋" w:eastAsia="仿宋" w:cs="宋体"/>
          <w:b/>
          <w:color w:val="000000" w:themeColor="text1"/>
          <w:sz w:val="24"/>
          <w:highlight w:val="none"/>
          <w14:textFill>
            <w14:solidFill>
              <w14:schemeClr w14:val="tx1"/>
            </w14:solidFill>
          </w14:textFill>
        </w:rPr>
      </w:pPr>
    </w:p>
    <w:p w14:paraId="39C55BC5">
      <w:pPr>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宋体"/>
          <w:b/>
          <w:color w:val="000000" w:themeColor="text1"/>
          <w:spacing w:val="6"/>
          <w:sz w:val="32"/>
          <w:szCs w:val="32"/>
          <w:highlight w:val="none"/>
          <w14:textFill>
            <w14:solidFill>
              <w14:schemeClr w14:val="tx1"/>
            </w14:solidFill>
          </w14:textFill>
        </w:rPr>
        <w:t>投诉书范本</w:t>
      </w:r>
    </w:p>
    <w:p w14:paraId="4E7BB3A6">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一、投诉相关主体基本情况</w:t>
      </w:r>
    </w:p>
    <w:p w14:paraId="4ADB44B7">
      <w:pPr>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投诉人：</w:t>
      </w:r>
    </w:p>
    <w:p w14:paraId="0228F675">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地     址：邮编：</w:t>
      </w:r>
    </w:p>
    <w:p w14:paraId="33641A1B">
      <w:pPr>
        <w:tabs>
          <w:tab w:val="left" w:pos="6510"/>
        </w:tabs>
        <w:spacing w:line="360" w:lineRule="auto"/>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法定代表人/主要负责人：</w:t>
      </w:r>
    </w:p>
    <w:p w14:paraId="314643CE">
      <w:pPr>
        <w:tabs>
          <w:tab w:val="left" w:pos="6510"/>
        </w:tabs>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联系电话：</w:t>
      </w:r>
    </w:p>
    <w:p w14:paraId="062B2ACA">
      <w:pPr>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授权代表：联系电话</w:t>
      </w:r>
      <w:r>
        <w:rPr>
          <w:rFonts w:hint="eastAsia" w:ascii="仿宋" w:hAnsi="仿宋" w:eastAsia="仿宋" w:cs="宋体"/>
          <w:color w:val="000000" w:themeColor="text1"/>
          <w:sz w:val="24"/>
          <w:highlight w:val="none"/>
          <w:u w:val="dotted"/>
          <w14:textFill>
            <w14:solidFill>
              <w14:schemeClr w14:val="tx1"/>
            </w14:solidFill>
          </w14:textFill>
        </w:rPr>
        <w:t xml:space="preserve">：                  </w:t>
      </w:r>
    </w:p>
    <w:p w14:paraId="7A90898A">
      <w:pPr>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地     址：邮编：</w:t>
      </w:r>
    </w:p>
    <w:p w14:paraId="7A8B4E9F">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被投诉人1：</w:t>
      </w:r>
    </w:p>
    <w:p w14:paraId="03351853">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地     址：邮编：</w:t>
      </w:r>
    </w:p>
    <w:p w14:paraId="01AD1259">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联系人：联系电话：</w:t>
      </w:r>
    </w:p>
    <w:p w14:paraId="647EFF23">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被投诉人2</w:t>
      </w:r>
    </w:p>
    <w:p w14:paraId="63A8B2C0">
      <w:pPr>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w:t>
      </w:r>
    </w:p>
    <w:p w14:paraId="101D1DD4">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相关供应商：</w:t>
      </w:r>
    </w:p>
    <w:p w14:paraId="5ECC8DB9">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地     址：邮编：</w:t>
      </w:r>
    </w:p>
    <w:p w14:paraId="1365D3A5">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联系人：联系电话：</w:t>
      </w:r>
    </w:p>
    <w:p w14:paraId="309B22DF">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二、投诉项目基本情况</w:t>
      </w:r>
    </w:p>
    <w:p w14:paraId="74DEB52E">
      <w:pPr>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采购项目名称：</w:t>
      </w:r>
    </w:p>
    <w:p w14:paraId="3AD3D891">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采购项目编号：包号：</w:t>
      </w:r>
    </w:p>
    <w:p w14:paraId="1FF072F9">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采购人名称：</w:t>
      </w:r>
    </w:p>
    <w:p w14:paraId="7E8EC3D2">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代理机构名称：</w:t>
      </w:r>
    </w:p>
    <w:p w14:paraId="66B14686">
      <w:pPr>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采购文件公告:</w:t>
      </w:r>
      <w:r>
        <w:rPr>
          <w:rFonts w:hint="eastAsia" w:ascii="仿宋" w:hAnsi="仿宋" w:eastAsia="仿宋" w:cs="宋体"/>
          <w:color w:val="000000" w:themeColor="text1"/>
          <w:sz w:val="24"/>
          <w:highlight w:val="none"/>
          <w:u w:val="dotted"/>
          <w14:textFill>
            <w14:solidFill>
              <w14:schemeClr w14:val="tx1"/>
            </w14:solidFill>
          </w14:textFill>
        </w:rPr>
        <w:t xml:space="preserve">是/否 </w:t>
      </w:r>
      <w:r>
        <w:rPr>
          <w:rFonts w:hint="eastAsia" w:ascii="仿宋" w:hAnsi="仿宋" w:eastAsia="仿宋" w:cs="宋体"/>
          <w:color w:val="000000" w:themeColor="text1"/>
          <w:sz w:val="24"/>
          <w:highlight w:val="none"/>
          <w14:textFill>
            <w14:solidFill>
              <w14:schemeClr w14:val="tx1"/>
            </w14:solidFill>
          </w14:textFill>
        </w:rPr>
        <w:t>公告期限：</w:t>
      </w:r>
    </w:p>
    <w:p w14:paraId="5BBDA69D">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采购结果公告:</w:t>
      </w:r>
      <w:r>
        <w:rPr>
          <w:rFonts w:hint="eastAsia" w:ascii="仿宋" w:hAnsi="仿宋" w:eastAsia="仿宋" w:cs="宋体"/>
          <w:color w:val="000000" w:themeColor="text1"/>
          <w:sz w:val="24"/>
          <w:highlight w:val="none"/>
          <w:u w:val="dotted"/>
          <w14:textFill>
            <w14:solidFill>
              <w14:schemeClr w14:val="tx1"/>
            </w14:solidFill>
          </w14:textFill>
        </w:rPr>
        <w:t xml:space="preserve">是/否 </w:t>
      </w:r>
      <w:r>
        <w:rPr>
          <w:rFonts w:hint="eastAsia" w:ascii="仿宋" w:hAnsi="仿宋" w:eastAsia="仿宋" w:cs="宋体"/>
          <w:color w:val="000000" w:themeColor="text1"/>
          <w:sz w:val="24"/>
          <w:highlight w:val="none"/>
          <w14:textFill>
            <w14:solidFill>
              <w14:schemeClr w14:val="tx1"/>
            </w14:solidFill>
          </w14:textFill>
        </w:rPr>
        <w:t>公告期限：</w:t>
      </w:r>
    </w:p>
    <w:p w14:paraId="4351959F">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三、质疑基本情况</w:t>
      </w:r>
    </w:p>
    <w:p w14:paraId="4BC0FE2E">
      <w:pPr>
        <w:spacing w:line="360" w:lineRule="auto"/>
        <w:ind w:firstLine="480" w:firstLineChars="200"/>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投诉人于年月日,向提出质疑，质疑事项为：</w:t>
      </w:r>
    </w:p>
    <w:p w14:paraId="4F8C72C0">
      <w:pPr>
        <w:spacing w:line="360" w:lineRule="auto"/>
        <w:rPr>
          <w:rFonts w:ascii="仿宋" w:hAnsi="仿宋" w:eastAsia="仿宋" w:cs="宋体"/>
          <w:color w:val="000000" w:themeColor="text1"/>
          <w:sz w:val="24"/>
          <w:highlight w:val="none"/>
          <w:u w:val="dotted"/>
          <w14:textFill>
            <w14:solidFill>
              <w14:schemeClr w14:val="tx1"/>
            </w14:solidFill>
          </w14:textFill>
        </w:rPr>
      </w:pPr>
    </w:p>
    <w:p w14:paraId="2AE8FB7D">
      <w:pPr>
        <w:spacing w:line="360" w:lineRule="auto"/>
        <w:ind w:firstLine="360" w:firstLineChars="15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u w:val="dotted"/>
          <w14:textFill>
            <w14:solidFill>
              <w14:schemeClr w14:val="tx1"/>
            </w14:solidFill>
          </w14:textFill>
        </w:rPr>
        <w:t>采购人/代理机构</w:t>
      </w:r>
      <w:r>
        <w:rPr>
          <w:rFonts w:hint="eastAsia" w:ascii="仿宋" w:hAnsi="仿宋" w:eastAsia="仿宋" w:cs="宋体"/>
          <w:color w:val="000000" w:themeColor="text1"/>
          <w:sz w:val="24"/>
          <w:highlight w:val="none"/>
          <w14:textFill>
            <w14:solidFill>
              <w14:schemeClr w14:val="tx1"/>
            </w14:solidFill>
          </w14:textFill>
        </w:rPr>
        <w:t>于年月日,就质疑事项作出了答复/没有在法定期限内作出答复。</w:t>
      </w:r>
    </w:p>
    <w:p w14:paraId="5285BBEF">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四、投诉事项具体内容</w:t>
      </w:r>
    </w:p>
    <w:p w14:paraId="05C844EE">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投诉事项 1：</w:t>
      </w:r>
    </w:p>
    <w:p w14:paraId="070E4E87">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事实依据：</w:t>
      </w:r>
    </w:p>
    <w:p w14:paraId="49CE23B4">
      <w:pPr>
        <w:spacing w:line="360" w:lineRule="auto"/>
        <w:rPr>
          <w:rFonts w:ascii="仿宋" w:hAnsi="仿宋" w:eastAsia="仿宋" w:cs="宋体"/>
          <w:color w:val="000000" w:themeColor="text1"/>
          <w:sz w:val="24"/>
          <w:highlight w:val="none"/>
          <w:u w:val="dotted"/>
          <w14:textFill>
            <w14:solidFill>
              <w14:schemeClr w14:val="tx1"/>
            </w14:solidFill>
          </w14:textFill>
        </w:rPr>
      </w:pPr>
    </w:p>
    <w:p w14:paraId="3F8C47B5">
      <w:pPr>
        <w:spacing w:line="360" w:lineRule="auto"/>
        <w:rPr>
          <w:rFonts w:ascii="仿宋" w:hAnsi="仿宋" w:eastAsia="仿宋" w:cs="宋体"/>
          <w:color w:val="000000" w:themeColor="text1"/>
          <w:sz w:val="24"/>
          <w:highlight w:val="none"/>
          <w:u w:val="singl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法律依据：</w:t>
      </w:r>
    </w:p>
    <w:p w14:paraId="11F2D2DD">
      <w:pPr>
        <w:spacing w:line="360" w:lineRule="auto"/>
        <w:rPr>
          <w:rFonts w:ascii="仿宋" w:hAnsi="仿宋" w:eastAsia="仿宋" w:cs="宋体"/>
          <w:color w:val="000000" w:themeColor="text1"/>
          <w:sz w:val="24"/>
          <w:highlight w:val="none"/>
          <w:u w:val="dotted"/>
          <w14:textFill>
            <w14:solidFill>
              <w14:schemeClr w14:val="tx1"/>
            </w14:solidFill>
          </w14:textFill>
        </w:rPr>
      </w:pPr>
    </w:p>
    <w:p w14:paraId="3BDE0887">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投诉事项2</w:t>
      </w:r>
    </w:p>
    <w:p w14:paraId="32C297C6">
      <w:pPr>
        <w:spacing w:line="360" w:lineRule="auto"/>
        <w:rPr>
          <w:rFonts w:ascii="仿宋" w:hAnsi="仿宋" w:eastAsia="仿宋" w:cs="宋体"/>
          <w:color w:val="000000" w:themeColor="text1"/>
          <w:sz w:val="24"/>
          <w:highlight w:val="none"/>
          <w:u w:val="dotted"/>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w:t>
      </w:r>
    </w:p>
    <w:p w14:paraId="358A58D1">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五、与投诉事项相关的投诉请求</w:t>
      </w:r>
    </w:p>
    <w:p w14:paraId="1ED39B6D">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请求：</w:t>
      </w:r>
    </w:p>
    <w:p w14:paraId="149CA02E">
      <w:pPr>
        <w:spacing w:line="360" w:lineRule="auto"/>
        <w:rPr>
          <w:rFonts w:ascii="仿宋" w:hAnsi="仿宋" w:eastAsia="仿宋" w:cs="宋体"/>
          <w:color w:val="000000" w:themeColor="text1"/>
          <w:sz w:val="24"/>
          <w:highlight w:val="none"/>
          <w:u w:val="single"/>
          <w14:textFill>
            <w14:solidFill>
              <w14:schemeClr w14:val="tx1"/>
            </w14:solidFill>
          </w14:textFill>
        </w:rPr>
      </w:pPr>
    </w:p>
    <w:p w14:paraId="0E8FBF2A">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签字(签章)：                   公章：                      </w:t>
      </w:r>
    </w:p>
    <w:p w14:paraId="732DF1BB">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日期：    </w:t>
      </w:r>
    </w:p>
    <w:p w14:paraId="702D64B2">
      <w:pPr>
        <w:spacing w:line="360" w:lineRule="auto"/>
        <w:rPr>
          <w:rFonts w:ascii="仿宋" w:hAnsi="仿宋" w:eastAsia="仿宋" w:cs="宋体"/>
          <w:b/>
          <w:color w:val="000000" w:themeColor="text1"/>
          <w:sz w:val="24"/>
          <w:highlight w:val="none"/>
          <w14:textFill>
            <w14:solidFill>
              <w14:schemeClr w14:val="tx1"/>
            </w14:solidFill>
          </w14:textFill>
        </w:rPr>
      </w:pPr>
    </w:p>
    <w:p w14:paraId="4F099691">
      <w:pPr>
        <w:spacing w:line="360" w:lineRule="auto"/>
        <w:rPr>
          <w:rFonts w:ascii="仿宋" w:hAnsi="仿宋" w:eastAsia="仿宋" w:cs="宋体"/>
          <w:b/>
          <w:color w:val="000000" w:themeColor="text1"/>
          <w:sz w:val="24"/>
          <w:highlight w:val="none"/>
          <w14:textFill>
            <w14:solidFill>
              <w14:schemeClr w14:val="tx1"/>
            </w14:solidFill>
          </w14:textFill>
        </w:rPr>
      </w:pPr>
    </w:p>
    <w:p w14:paraId="12A2F36A">
      <w:pPr>
        <w:spacing w:line="360" w:lineRule="auto"/>
        <w:rPr>
          <w:rFonts w:ascii="仿宋" w:hAnsi="仿宋" w:eastAsia="仿宋" w:cs="宋体"/>
          <w:b/>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投诉书制作说明：</w:t>
      </w:r>
    </w:p>
    <w:p w14:paraId="7CE6F52C">
      <w:pPr>
        <w:widowControl/>
        <w:spacing w:line="360" w:lineRule="auto"/>
        <w:ind w:firstLine="480" w:firstLineChars="200"/>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2898808D">
      <w:pPr>
        <w:widowControl/>
        <w:spacing w:line="360" w:lineRule="auto"/>
        <w:ind w:firstLine="480" w:firstLineChars="200"/>
        <w:jc w:val="left"/>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宋体"/>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12F57450">
      <w:pPr>
        <w:widowControl/>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3.投诉人若对项目的某一分包进行投诉，投诉书应列明具体分包号。</w:t>
      </w:r>
    </w:p>
    <w:p w14:paraId="7F249C61">
      <w:pPr>
        <w:widowControl/>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4.投诉书应简要列明质疑事项，质疑函、质疑答复等作为附件材料提供。</w:t>
      </w:r>
    </w:p>
    <w:p w14:paraId="66800407">
      <w:pPr>
        <w:widowControl/>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5.投诉书的投诉事项应具体、明确，并有必要的事实依据和法律依据。</w:t>
      </w:r>
    </w:p>
    <w:p w14:paraId="13C869D0">
      <w:pPr>
        <w:widowControl/>
        <w:spacing w:line="360" w:lineRule="auto"/>
        <w:ind w:firstLine="480" w:firstLineChars="200"/>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6.投诉书的投诉请求应与投诉事项相关。</w:t>
      </w:r>
    </w:p>
    <w:p w14:paraId="088F7723">
      <w:pPr>
        <w:widowControl/>
        <w:spacing w:line="360" w:lineRule="auto"/>
        <w:ind w:firstLine="480" w:firstLineChars="200"/>
        <w:jc w:val="left"/>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107B9E7B">
      <w:pPr>
        <w:spacing w:line="360" w:lineRule="auto"/>
        <w:rPr>
          <w:rFonts w:ascii="仿宋" w:hAnsi="仿宋" w:eastAsia="仿宋" w:cs="宋体"/>
          <w:b/>
          <w:color w:val="000000" w:themeColor="text1"/>
          <w:sz w:val="24"/>
          <w:highlight w:val="none"/>
          <w14:textFill>
            <w14:solidFill>
              <w14:schemeClr w14:val="tx1"/>
            </w14:solidFill>
          </w14:textFill>
        </w:rPr>
      </w:pPr>
    </w:p>
    <w:p w14:paraId="38E08CD7">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56311AD9">
      <w:pPr>
        <w:autoSpaceDE w:val="0"/>
        <w:autoSpaceDN w:val="0"/>
        <w:spacing w:line="360" w:lineRule="auto"/>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宋体"/>
          <w:b/>
          <w:color w:val="000000" w:themeColor="text1"/>
          <w:spacing w:val="6"/>
          <w:sz w:val="32"/>
          <w:szCs w:val="32"/>
          <w:highlight w:val="none"/>
          <w14:textFill>
            <w14:solidFill>
              <w14:schemeClr w14:val="tx1"/>
            </w14:solidFill>
          </w14:textFill>
        </w:rPr>
        <w:t>附件4：</w:t>
      </w:r>
    </w:p>
    <w:p w14:paraId="1241BA0A">
      <w:pPr>
        <w:autoSpaceDE w:val="0"/>
        <w:autoSpaceDN w:val="0"/>
        <w:spacing w:line="360" w:lineRule="auto"/>
        <w:jc w:val="center"/>
        <w:rPr>
          <w:rFonts w:ascii="仿宋" w:hAnsi="仿宋" w:eastAsia="仿宋" w:cs="宋体"/>
          <w:b/>
          <w:bCs/>
          <w:color w:val="000000" w:themeColor="text1"/>
          <w:sz w:val="32"/>
          <w:szCs w:val="32"/>
          <w:highlight w:val="none"/>
          <w14:textFill>
            <w14:solidFill>
              <w14:schemeClr w14:val="tx1"/>
            </w14:solidFill>
          </w14:textFill>
        </w:rPr>
      </w:pPr>
      <w:r>
        <w:rPr>
          <w:rFonts w:hint="eastAsia" w:ascii="仿宋" w:hAnsi="仿宋" w:eastAsia="仿宋" w:cs="宋体"/>
          <w:b/>
          <w:bCs/>
          <w:color w:val="000000" w:themeColor="text1"/>
          <w:sz w:val="32"/>
          <w:szCs w:val="32"/>
          <w:highlight w:val="none"/>
          <w14:textFill>
            <w14:solidFill>
              <w14:schemeClr w14:val="tx1"/>
            </w14:solidFill>
          </w14:textFill>
        </w:rPr>
        <w:t>业务专用章使用说明函</w:t>
      </w:r>
    </w:p>
    <w:p w14:paraId="2881FC5E">
      <w:pPr>
        <w:spacing w:line="360" w:lineRule="auto"/>
        <w:rPr>
          <w:rFonts w:ascii="仿宋" w:hAnsi="仿宋" w:eastAsia="仿宋" w:cs="宋体"/>
          <w:color w:val="000000" w:themeColor="text1"/>
          <w:sz w:val="24"/>
          <w:highlight w:val="none"/>
          <w:u w:val="single"/>
          <w14:textFill>
            <w14:solidFill>
              <w14:schemeClr w14:val="tx1"/>
            </w14:solidFill>
          </w14:textFill>
        </w:rPr>
      </w:pPr>
    </w:p>
    <w:p w14:paraId="5F14B81F">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u w:val="single"/>
          <w14:textFill>
            <w14:solidFill>
              <w14:schemeClr w14:val="tx1"/>
            </w14:solidFill>
          </w14:textFill>
        </w:rPr>
        <w:t>（采购人）、（采购代理机构）：</w:t>
      </w:r>
    </w:p>
    <w:p w14:paraId="76D5B199">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kern w:val="0"/>
          <w:sz w:val="24"/>
          <w:highlight w:val="none"/>
          <w:lang w:val="zh-CN"/>
          <w14:textFill>
            <w14:solidFill>
              <w14:schemeClr w14:val="tx1"/>
            </w14:solidFill>
          </w14:textFill>
        </w:rPr>
        <w:t>我方</w:t>
      </w:r>
      <w:r>
        <w:rPr>
          <w:rFonts w:hint="eastAsia" w:ascii="仿宋" w:hAnsi="仿宋" w:eastAsia="仿宋" w:cs="宋体"/>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宋体"/>
          <w:bCs/>
          <w:color w:val="000000" w:themeColor="text1"/>
          <w:sz w:val="24"/>
          <w:highlight w:val="none"/>
          <w14:textFill>
            <w14:solidFill>
              <w14:schemeClr w14:val="tx1"/>
            </w14:solidFill>
          </w14:textFill>
        </w:rPr>
        <w:t>在参加</w:t>
      </w:r>
      <w:r>
        <w:rPr>
          <w:rFonts w:hint="eastAsia" w:ascii="仿宋" w:hAnsi="仿宋" w:eastAsia="仿宋" w:cs="宋体"/>
          <w:color w:val="000000" w:themeColor="text1"/>
          <w:sz w:val="24"/>
          <w:highlight w:val="none"/>
          <w14:textFill>
            <w14:solidFill>
              <w14:schemeClr w14:val="tx1"/>
            </w14:solidFill>
          </w14:textFill>
        </w:rPr>
        <w:t>你方组织的（项目名称）【招标编号：（采购编号）】</w:t>
      </w:r>
      <w:r>
        <w:rPr>
          <w:rFonts w:hint="eastAsia" w:ascii="仿宋" w:hAnsi="仿宋" w:eastAsia="仿宋" w:cs="宋体"/>
          <w:bCs/>
          <w:color w:val="000000" w:themeColor="text1"/>
          <w:sz w:val="24"/>
          <w:highlight w:val="none"/>
          <w14:textFill>
            <w14:solidFill>
              <w14:schemeClr w14:val="tx1"/>
            </w14:solidFill>
          </w14:textFill>
        </w:rPr>
        <w:t>投标活动中作如下说明：</w:t>
      </w:r>
      <w:r>
        <w:rPr>
          <w:rFonts w:hint="eastAsia" w:ascii="仿宋" w:hAnsi="仿宋" w:eastAsia="仿宋" w:cs="宋体"/>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65D2B3C1">
      <w:pPr>
        <w:spacing w:line="360" w:lineRule="auto"/>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特此说明。</w:t>
      </w:r>
    </w:p>
    <w:p w14:paraId="68843A0C">
      <w:pPr>
        <w:spacing w:line="360" w:lineRule="auto"/>
        <w:ind w:firstLine="494"/>
        <w:rPr>
          <w:rFonts w:ascii="仿宋" w:hAnsi="仿宋" w:eastAsia="仿宋" w:cs="宋体"/>
          <w:color w:val="000000" w:themeColor="text1"/>
          <w:sz w:val="24"/>
          <w:highlight w:val="none"/>
          <w14:textFill>
            <w14:solidFill>
              <w14:schemeClr w14:val="tx1"/>
            </w14:solidFill>
          </w14:textFill>
        </w:rPr>
      </w:pPr>
    </w:p>
    <w:p w14:paraId="53D887FB">
      <w:pPr>
        <w:spacing w:line="360" w:lineRule="auto"/>
        <w:ind w:firstLine="494"/>
        <w:rPr>
          <w:rFonts w:ascii="仿宋" w:hAnsi="仿宋" w:eastAsia="仿宋" w:cs="宋体"/>
          <w:color w:val="000000" w:themeColor="text1"/>
          <w:sz w:val="24"/>
          <w:highlight w:val="none"/>
          <w14:textFill>
            <w14:solidFill>
              <w14:schemeClr w14:val="tx1"/>
            </w14:solidFill>
          </w14:textFill>
        </w:rPr>
      </w:pPr>
    </w:p>
    <w:p w14:paraId="1F37CABA">
      <w:pPr>
        <w:spacing w:line="360" w:lineRule="auto"/>
        <w:ind w:firstLine="494"/>
        <w:rPr>
          <w:rFonts w:ascii="仿宋" w:hAnsi="仿宋" w:eastAsia="仿宋" w:cs="宋体"/>
          <w:color w:val="000000" w:themeColor="text1"/>
          <w:sz w:val="24"/>
          <w:highlight w:val="none"/>
          <w14:textFill>
            <w14:solidFill>
              <w14:schemeClr w14:val="tx1"/>
            </w14:solidFill>
          </w14:textFill>
        </w:rPr>
      </w:pPr>
    </w:p>
    <w:p w14:paraId="764089B1">
      <w:pPr>
        <w:spacing w:line="360" w:lineRule="auto"/>
        <w:ind w:firstLine="494"/>
        <w:rPr>
          <w:rFonts w:ascii="仿宋" w:hAnsi="仿宋" w:eastAsia="仿宋" w:cs="宋体"/>
          <w:color w:val="000000" w:themeColor="text1"/>
          <w:sz w:val="24"/>
          <w:highlight w:val="none"/>
          <w14:textFill>
            <w14:solidFill>
              <w14:schemeClr w14:val="tx1"/>
            </w14:solidFill>
          </w14:textFill>
        </w:rPr>
      </w:pPr>
    </w:p>
    <w:p w14:paraId="3545B38F">
      <w:pPr>
        <w:spacing w:line="360" w:lineRule="auto"/>
        <w:ind w:right="480" w:firstLine="4080" w:firstLineChars="17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投标单位（法定名称章）：</w:t>
      </w:r>
    </w:p>
    <w:p w14:paraId="0AA8CC66">
      <w:pPr>
        <w:spacing w:line="360" w:lineRule="auto"/>
        <w:ind w:right="1440" w:firstLine="494"/>
        <w:jc w:val="center"/>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                              日期：       年     月     日</w:t>
      </w:r>
    </w:p>
    <w:p w14:paraId="02B951DB">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b/>
          <w:bCs/>
          <w:color w:val="000000" w:themeColor="text1"/>
          <w:sz w:val="24"/>
          <w:highlight w:val="none"/>
          <w14:textFill>
            <w14:solidFill>
              <w14:schemeClr w14:val="tx1"/>
            </w14:solidFill>
          </w14:textFill>
        </w:rPr>
        <w:t>附：</w:t>
      </w:r>
    </w:p>
    <w:p w14:paraId="106637BA">
      <w:pPr>
        <w:spacing w:line="360" w:lineRule="auto"/>
        <w:rPr>
          <w:rFonts w:ascii="仿宋" w:hAnsi="仿宋" w:eastAsia="仿宋" w:cs="宋体"/>
          <w:bCs/>
          <w:color w:val="000000" w:themeColor="text1"/>
          <w:sz w:val="24"/>
          <w:highlight w:val="none"/>
          <w14:textFill>
            <w14:solidFill>
              <w14:schemeClr w14:val="tx1"/>
            </w14:solidFill>
          </w14:textFill>
        </w:rPr>
      </w:pPr>
      <w:r>
        <w:rPr>
          <w:rFonts w:ascii="仿宋" w:hAnsi="仿宋" w:eastAsia="仿宋" w:cs="宋体"/>
          <w:b/>
          <w:bCs/>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0" b="0"/>
                <wp:wrapNone/>
                <wp:docPr id="1"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c/4wdgAAAAKAQAADwAAAAAAAAABACAAAAAiAAAAZHJzL2Rvd25yZXYueG1sUEsBAhQA&#10;FAAAAAgAh07iQInaqJfyAQAAIwQAAA4AAAAAAAAAAQAgAAAAJwEAAGRycy9lMm9Eb2MueG1sUEsF&#10;BgAAAAAGAAYAWQEAAIsFAAAAAA==&#10;">
                <v:fill on="t" focussize="0,0"/>
                <v:stroke color="#000000" joinstyle="miter"/>
                <v:imagedata o:title=""/>
                <o:lock v:ext="edit" aspectratio="f"/>
              </v:rect>
            </w:pict>
          </mc:Fallback>
        </mc:AlternateContent>
      </w:r>
      <w:r>
        <w:rPr>
          <w:rFonts w:ascii="仿宋" w:hAnsi="仿宋" w:eastAsia="仿宋" w:cs="宋体"/>
          <w:b/>
          <w:bCs/>
          <w:color w:val="000000" w:themeColor="text1"/>
          <w:kern w:val="2"/>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2"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dOwWNgAAAAKAQAADwAAAAAAAAABACAAAAAiAAAAZHJzL2Rvd25yZXYueG1sUEsBAhQA&#10;FAAAAAgAh07iQM239AXyAQAAIwQAAA4AAAAAAAAAAQAgAAAAJwEAAGRycy9lMm9Eb2MueG1sUEsF&#10;BgAAAAAGAAYAWQEAAIsFAAAAAA==&#10;">
                <v:fill on="t" focussize="0,0"/>
                <v:stroke color="#000000" joinstyle="miter"/>
                <v:imagedata o:title=""/>
                <o:lock v:ext="edit" aspectratio="f"/>
              </v:rect>
            </w:pict>
          </mc:Fallback>
        </mc:AlternateContent>
      </w:r>
      <w:r>
        <w:rPr>
          <w:rFonts w:hint="eastAsia" w:ascii="仿宋" w:hAnsi="仿宋" w:eastAsia="仿宋" w:cs="宋体"/>
          <w:color w:val="000000" w:themeColor="text1"/>
          <w:sz w:val="24"/>
          <w:highlight w:val="none"/>
          <w14:textFill>
            <w14:solidFill>
              <w14:schemeClr w14:val="tx1"/>
            </w14:solidFill>
          </w14:textFill>
        </w:rPr>
        <w:t>投标单位法定名称章（印模）                投标单位“XX专用章”（印模）</w:t>
      </w:r>
    </w:p>
    <w:p w14:paraId="7D78566B">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2A52EB35">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324B7D93">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66D8EAB5">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3C836457">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4E65C023">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139E3620">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38DE69E0">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18253D6F">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3E7DD8A6">
      <w:pPr>
        <w:autoSpaceDE w:val="0"/>
        <w:autoSpaceDN w:val="0"/>
        <w:spacing w:line="360" w:lineRule="auto"/>
        <w:jc w:val="center"/>
        <w:rPr>
          <w:rFonts w:ascii="仿宋" w:hAnsi="仿宋" w:eastAsia="仿宋" w:cs="宋体"/>
          <w:b/>
          <w:color w:val="000000" w:themeColor="text1"/>
          <w:spacing w:val="6"/>
          <w:sz w:val="32"/>
          <w:szCs w:val="32"/>
          <w:highlight w:val="none"/>
          <w14:textFill>
            <w14:solidFill>
              <w14:schemeClr w14:val="tx1"/>
            </w14:solidFill>
          </w14:textFill>
        </w:rPr>
      </w:pPr>
    </w:p>
    <w:p w14:paraId="0D6F0034">
      <w:pPr>
        <w:autoSpaceDE w:val="0"/>
        <w:autoSpaceDN w:val="0"/>
        <w:spacing w:line="360" w:lineRule="auto"/>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宋体"/>
          <w:b/>
          <w:color w:val="000000" w:themeColor="text1"/>
          <w:spacing w:val="6"/>
          <w:sz w:val="32"/>
          <w:szCs w:val="32"/>
          <w:highlight w:val="none"/>
          <w14:textFill>
            <w14:solidFill>
              <w14:schemeClr w14:val="tx1"/>
            </w14:solidFill>
          </w14:textFill>
        </w:rPr>
        <w:t>附件</w:t>
      </w:r>
      <w:r>
        <w:rPr>
          <w:rFonts w:ascii="仿宋" w:hAnsi="仿宋" w:eastAsia="仿宋" w:cs="宋体"/>
          <w:b/>
          <w:color w:val="000000" w:themeColor="text1"/>
          <w:spacing w:val="6"/>
          <w:sz w:val="32"/>
          <w:szCs w:val="32"/>
          <w:highlight w:val="none"/>
          <w14:textFill>
            <w14:solidFill>
              <w14:schemeClr w14:val="tx1"/>
            </w14:solidFill>
          </w14:textFill>
        </w:rPr>
        <w:t>5</w:t>
      </w:r>
      <w:r>
        <w:rPr>
          <w:rFonts w:hint="eastAsia" w:ascii="仿宋" w:hAnsi="仿宋" w:eastAsia="仿宋" w:cs="宋体"/>
          <w:b/>
          <w:color w:val="000000" w:themeColor="text1"/>
          <w:spacing w:val="6"/>
          <w:sz w:val="32"/>
          <w:szCs w:val="32"/>
          <w:highlight w:val="none"/>
          <w14:textFill>
            <w14:solidFill>
              <w14:schemeClr w14:val="tx1"/>
            </w14:solidFill>
          </w14:textFill>
        </w:rPr>
        <w:t>：</w:t>
      </w:r>
    </w:p>
    <w:p w14:paraId="5FB427EB">
      <w:pPr>
        <w:autoSpaceDE w:val="0"/>
        <w:autoSpaceDN w:val="0"/>
        <w:spacing w:line="360" w:lineRule="auto"/>
        <w:jc w:val="center"/>
        <w:rPr>
          <w:rFonts w:ascii="仿宋" w:hAnsi="仿宋" w:eastAsia="仿宋" w:cs="宋体"/>
          <w:b/>
          <w:color w:val="000000" w:themeColor="text1"/>
          <w:kern w:val="0"/>
          <w:sz w:val="32"/>
          <w:szCs w:val="32"/>
          <w:highlight w:val="none"/>
          <w:lang w:val="zh-CN"/>
          <w14:textFill>
            <w14:solidFill>
              <w14:schemeClr w14:val="tx1"/>
            </w14:solidFill>
          </w14:textFill>
        </w:rPr>
      </w:pPr>
      <w:r>
        <w:rPr>
          <w:rFonts w:hint="eastAsia" w:ascii="仿宋" w:hAnsi="仿宋" w:eastAsia="仿宋" w:cs="宋体"/>
          <w:b/>
          <w:color w:val="000000" w:themeColor="text1"/>
          <w:kern w:val="0"/>
          <w:sz w:val="32"/>
          <w:szCs w:val="32"/>
          <w:highlight w:val="none"/>
          <w:lang w:val="zh-CN"/>
          <w14:textFill>
            <w14:solidFill>
              <w14:schemeClr w14:val="tx1"/>
            </w14:solidFill>
          </w14:textFill>
        </w:rPr>
        <w:t>联合协议</w:t>
      </w:r>
    </w:p>
    <w:p w14:paraId="2FA26C3E">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4BC39A9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4B8E7A5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0E1BA46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14:paraId="324883F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5A4892F">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四、</w:t>
      </w:r>
      <w:r>
        <w:rPr>
          <w:rFonts w:hint="eastAsia" w:ascii="仿宋" w:hAnsi="仿宋" w:eastAsia="仿宋" w:cs="仿宋"/>
          <w:kern w:val="0"/>
          <w:sz w:val="24"/>
          <w:u w:val="single"/>
        </w:rPr>
        <w:t>（联合体其中一方成员名称）</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w:t>
      </w:r>
      <w:r>
        <w:rPr>
          <w:rFonts w:hint="eastAsia" w:ascii="仿宋" w:hAnsi="仿宋" w:eastAsia="仿宋" w:cs="仿宋"/>
          <w:b/>
          <w:kern w:val="0"/>
          <w:sz w:val="24"/>
        </w:rPr>
        <w:t>6</w:t>
      </w:r>
      <w:r>
        <w:rPr>
          <w:rFonts w:hint="eastAsia" w:ascii="仿宋" w:hAnsi="仿宋" w:eastAsia="仿宋" w:cs="仿宋"/>
          <w:b/>
          <w:kern w:val="0"/>
          <w:sz w:val="24"/>
          <w:lang w:val="zh-CN"/>
        </w:rPr>
        <w:t>%的扣除）</w:t>
      </w:r>
    </w:p>
    <w:p w14:paraId="0A3E8EE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25236CF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020DC92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A0F6ED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1D3EBF0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14:paraId="17940DF1">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7DC3EEB">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0037AE12">
      <w:pPr>
        <w:snapToGrid w:val="0"/>
        <w:spacing w:line="360" w:lineRule="auto"/>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仿宋"/>
          <w:kern w:val="0"/>
          <w:sz w:val="24"/>
          <w:lang w:val="zh-CN"/>
        </w:rPr>
        <w:t xml:space="preserve">                                               日期：  年  月   日</w:t>
      </w:r>
    </w:p>
    <w:p w14:paraId="05763B50">
      <w:pPr>
        <w:rPr>
          <w:rFonts w:ascii="仿宋" w:hAnsi="仿宋" w:eastAsia="仿宋" w:cs="宋体"/>
          <w:b/>
          <w:color w:val="000000" w:themeColor="text1"/>
          <w:spacing w:val="6"/>
          <w:sz w:val="32"/>
          <w:szCs w:val="32"/>
          <w:highlight w:val="none"/>
          <w14:textFill>
            <w14:solidFill>
              <w14:schemeClr w14:val="tx1"/>
            </w14:solidFill>
          </w14:textFill>
        </w:rPr>
      </w:pPr>
      <w:r>
        <w:rPr>
          <w:rFonts w:hint="eastAsia" w:ascii="仿宋" w:hAnsi="仿宋" w:eastAsia="仿宋" w:cs="宋体"/>
          <w:b/>
          <w:color w:val="000000" w:themeColor="text1"/>
          <w:spacing w:val="6"/>
          <w:sz w:val="32"/>
          <w:szCs w:val="32"/>
          <w:highlight w:val="none"/>
          <w14:textFill>
            <w14:solidFill>
              <w14:schemeClr w14:val="tx1"/>
            </w14:solidFill>
          </w14:textFill>
        </w:rPr>
        <w:t>附件</w:t>
      </w:r>
      <w:r>
        <w:rPr>
          <w:rFonts w:ascii="仿宋" w:hAnsi="仿宋" w:eastAsia="仿宋" w:cs="宋体"/>
          <w:b/>
          <w:color w:val="000000" w:themeColor="text1"/>
          <w:spacing w:val="6"/>
          <w:sz w:val="32"/>
          <w:szCs w:val="32"/>
          <w:highlight w:val="none"/>
          <w14:textFill>
            <w14:solidFill>
              <w14:schemeClr w14:val="tx1"/>
            </w14:solidFill>
          </w14:textFill>
        </w:rPr>
        <w:t>6</w:t>
      </w:r>
      <w:r>
        <w:rPr>
          <w:rFonts w:hint="eastAsia" w:ascii="仿宋" w:hAnsi="仿宋" w:eastAsia="仿宋" w:cs="宋体"/>
          <w:b/>
          <w:color w:val="000000" w:themeColor="text1"/>
          <w:spacing w:val="6"/>
          <w:sz w:val="32"/>
          <w:szCs w:val="32"/>
          <w:highlight w:val="none"/>
          <w14:textFill>
            <w14:solidFill>
              <w14:schemeClr w14:val="tx1"/>
            </w14:solidFill>
          </w14:textFill>
        </w:rPr>
        <w:t>：</w:t>
      </w:r>
    </w:p>
    <w:p w14:paraId="4340307F">
      <w:pPr>
        <w:widowControl/>
        <w:adjustRightInd/>
        <w:spacing w:line="360" w:lineRule="auto"/>
        <w:jc w:val="center"/>
        <w:rPr>
          <w:rFonts w:ascii="仿宋" w:hAnsi="仿宋" w:eastAsia="仿宋" w:cs="宋体"/>
          <w:b/>
          <w:color w:val="000000" w:themeColor="text1"/>
          <w:kern w:val="0"/>
          <w:sz w:val="32"/>
          <w:szCs w:val="32"/>
          <w14:textFill>
            <w14:solidFill>
              <w14:schemeClr w14:val="tx1"/>
            </w14:solidFill>
          </w14:textFill>
        </w:rPr>
      </w:pPr>
      <w:r>
        <w:rPr>
          <w:rFonts w:hint="eastAsia" w:ascii="仿宋" w:hAnsi="仿宋" w:eastAsia="仿宋" w:cs="宋体"/>
          <w:b/>
          <w:color w:val="000000" w:themeColor="text1"/>
          <w:kern w:val="0"/>
          <w:sz w:val="32"/>
          <w:szCs w:val="32"/>
          <w14:textFill>
            <w14:solidFill>
              <w14:schemeClr w14:val="tx1"/>
            </w14:solidFill>
          </w14:textFill>
        </w:rPr>
        <w:t>分包意向协议</w:t>
      </w:r>
    </w:p>
    <w:p w14:paraId="722D3BF7">
      <w:pPr>
        <w:widowControl/>
        <w:spacing w:line="360" w:lineRule="auto"/>
        <w:ind w:firstLine="120" w:firstLineChars="5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w:t>
      </w:r>
      <w:r>
        <w:rPr>
          <w:rFonts w:hint="eastAsia" w:ascii="仿宋" w:hAnsi="仿宋" w:eastAsia="仿宋" w:cs="宋体"/>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宋体"/>
          <w:color w:val="000000" w:themeColor="text1"/>
          <w:sz w:val="24"/>
          <w14:textFill>
            <w14:solidFill>
              <w14:schemeClr w14:val="tx1"/>
            </w14:solidFill>
          </w14:textFill>
        </w:rPr>
        <w:t>）</w:t>
      </w:r>
    </w:p>
    <w:p w14:paraId="40109CFC">
      <w:pPr>
        <w:snapToGrid w:val="0"/>
        <w:spacing w:line="360" w:lineRule="auto"/>
        <w:ind w:firstLine="576"/>
        <w:rPr>
          <w:rFonts w:ascii="仿宋" w:hAnsi="仿宋" w:eastAsia="仿宋" w:cs="宋体"/>
          <w:color w:val="000000" w:themeColor="text1"/>
          <w:kern w:val="0"/>
          <w:sz w:val="24"/>
          <w:lang w:val="zh-CN"/>
          <w14:textFill>
            <w14:solidFill>
              <w14:schemeClr w14:val="tx1"/>
            </w14:solidFill>
          </w14:textFill>
        </w:rPr>
      </w:pPr>
      <w:r>
        <w:rPr>
          <w:rFonts w:hint="eastAsia" w:ascii="仿宋" w:hAnsi="仿宋" w:eastAsia="仿宋" w:cs="宋体"/>
          <w:color w:val="000000" w:themeColor="text1"/>
          <w:kern w:val="0"/>
          <w:sz w:val="24"/>
          <w:u w:val="single"/>
          <w14:textFill>
            <w14:solidFill>
              <w14:schemeClr w14:val="tx1"/>
            </w14:solidFill>
          </w14:textFill>
        </w:rPr>
        <w:t>（投标人名称）</w:t>
      </w:r>
      <w:r>
        <w:rPr>
          <w:rFonts w:hint="eastAsia" w:ascii="仿宋" w:hAnsi="仿宋" w:eastAsia="仿宋" w:cs="宋体"/>
          <w:color w:val="000000" w:themeColor="text1"/>
          <w:kern w:val="0"/>
          <w:sz w:val="24"/>
          <w:lang w:val="zh-CN"/>
          <w14:textFill>
            <w14:solidFill>
              <w14:schemeClr w14:val="tx1"/>
            </w14:solidFill>
          </w14:textFill>
        </w:rPr>
        <w:t>若成为</w:t>
      </w:r>
      <w:r>
        <w:rPr>
          <w:rFonts w:hint="eastAsia" w:ascii="仿宋" w:hAnsi="仿宋" w:eastAsia="仿宋" w:cs="宋体"/>
          <w:color w:val="000000" w:themeColor="text1"/>
          <w:sz w:val="24"/>
          <w14:textFill>
            <w14:solidFill>
              <w14:schemeClr w14:val="tx1"/>
            </w14:solidFill>
          </w14:textFill>
        </w:rPr>
        <w:t>（项目名称）【招标编号：（采购编号）】</w:t>
      </w:r>
      <w:r>
        <w:rPr>
          <w:rFonts w:hint="eastAsia" w:ascii="仿宋" w:hAnsi="仿宋" w:eastAsia="仿宋" w:cs="宋体"/>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宋体"/>
          <w:color w:val="000000" w:themeColor="text1"/>
          <w:kern w:val="0"/>
          <w:sz w:val="24"/>
          <w:u w:val="single"/>
          <w14:textFill>
            <w14:solidFill>
              <w14:schemeClr w14:val="tx1"/>
            </w14:solidFill>
          </w14:textFill>
        </w:rPr>
        <w:t>（投标人名称）</w:t>
      </w:r>
      <w:r>
        <w:rPr>
          <w:rFonts w:hint="eastAsia" w:ascii="仿宋" w:hAnsi="仿宋" w:eastAsia="仿宋" w:cs="宋体"/>
          <w:color w:val="000000" w:themeColor="text1"/>
          <w:kern w:val="0"/>
          <w:sz w:val="24"/>
          <w14:textFill>
            <w14:solidFill>
              <w14:schemeClr w14:val="tx1"/>
            </w14:solidFill>
          </w14:textFill>
        </w:rPr>
        <w:t>与</w:t>
      </w:r>
      <w:r>
        <w:rPr>
          <w:rFonts w:hint="eastAsia" w:ascii="仿宋" w:hAnsi="仿宋" w:eastAsia="仿宋" w:cs="宋体"/>
          <w:color w:val="000000" w:themeColor="text1"/>
          <w:kern w:val="0"/>
          <w:sz w:val="24"/>
          <w:u w:val="single"/>
          <w14:textFill>
            <w14:solidFill>
              <w14:schemeClr w14:val="tx1"/>
            </w14:solidFill>
          </w14:textFill>
        </w:rPr>
        <w:t>（所有分包供应商名称）</w:t>
      </w:r>
      <w:r>
        <w:rPr>
          <w:rFonts w:hint="eastAsia" w:ascii="仿宋" w:hAnsi="仿宋" w:eastAsia="仿宋" w:cs="宋体"/>
          <w:color w:val="000000" w:themeColor="text1"/>
          <w:kern w:val="0"/>
          <w:sz w:val="24"/>
          <w14:textFill>
            <w14:solidFill>
              <w14:schemeClr w14:val="tx1"/>
            </w14:solidFill>
          </w14:textFill>
        </w:rPr>
        <w:t>达成分包意向协议</w:t>
      </w:r>
      <w:r>
        <w:rPr>
          <w:rFonts w:hint="eastAsia" w:ascii="仿宋" w:hAnsi="仿宋" w:eastAsia="仿宋" w:cs="宋体"/>
          <w:color w:val="000000" w:themeColor="text1"/>
          <w:kern w:val="0"/>
          <w:sz w:val="24"/>
          <w:lang w:val="zh-CN"/>
          <w14:textFill>
            <w14:solidFill>
              <w14:schemeClr w14:val="tx1"/>
            </w14:solidFill>
          </w14:textFill>
        </w:rPr>
        <w:t xml:space="preserve">。 </w:t>
      </w:r>
    </w:p>
    <w:p w14:paraId="2157330F">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一、分包标的及数量</w:t>
      </w:r>
    </w:p>
    <w:p w14:paraId="1A357056">
      <w:pPr>
        <w:snapToGrid w:val="0"/>
        <w:spacing w:line="360" w:lineRule="auto"/>
        <w:ind w:firstLine="576"/>
        <w:rPr>
          <w:b/>
          <w:sz w:val="32"/>
          <w:szCs w:val="32"/>
          <w:highlight w:val="none"/>
        </w:rPr>
      </w:pPr>
      <w:r>
        <w:rPr>
          <w:rFonts w:hint="eastAsia" w:ascii="仿宋" w:hAnsi="仿宋" w:eastAsia="仿宋" w:cs="宋体"/>
          <w:kern w:val="0"/>
          <w:sz w:val="24"/>
          <w:highlight w:val="none"/>
          <w:u w:val="single"/>
        </w:rPr>
        <w:t>（投标人名称）</w:t>
      </w:r>
      <w:r>
        <w:rPr>
          <w:rFonts w:hint="eastAsia" w:ascii="仿宋" w:hAnsi="仿宋" w:eastAsia="仿宋" w:cs="宋体"/>
          <w:kern w:val="0"/>
          <w:sz w:val="24"/>
          <w:highlight w:val="none"/>
          <w:lang w:val="zh-CN"/>
        </w:rPr>
        <w:t>将</w:t>
      </w:r>
      <w:r>
        <w:rPr>
          <w:rFonts w:ascii="仿宋" w:hAnsi="仿宋" w:eastAsia="仿宋" w:cs="宋体"/>
          <w:kern w:val="0"/>
          <w:sz w:val="24"/>
          <w:highlight w:val="none"/>
          <w:u w:val="single"/>
        </w:rPr>
        <w:t xml:space="preserve"> XX工作内容   </w:t>
      </w:r>
      <w:r>
        <w:rPr>
          <w:rFonts w:hint="eastAsia" w:ascii="仿宋" w:hAnsi="仿宋" w:eastAsia="仿宋" w:cs="宋体"/>
          <w:sz w:val="24"/>
          <w:highlight w:val="none"/>
        </w:rPr>
        <w:t>分包给</w:t>
      </w:r>
      <w:r>
        <w:rPr>
          <w:rFonts w:hint="eastAsia" w:ascii="仿宋" w:hAnsi="仿宋" w:eastAsia="仿宋" w:cs="宋体"/>
          <w:kern w:val="0"/>
          <w:sz w:val="24"/>
          <w:highlight w:val="none"/>
          <w:u w:val="single"/>
        </w:rPr>
        <w:t>（分包供应商1名称）</w:t>
      </w:r>
      <w:r>
        <w:rPr>
          <w:rFonts w:hint="eastAsia" w:ascii="仿宋" w:hAnsi="仿宋" w:eastAsia="仿宋" w:cs="宋体"/>
          <w:kern w:val="0"/>
          <w:sz w:val="24"/>
          <w:highlight w:val="none"/>
          <w:lang w:val="zh-CN"/>
        </w:rPr>
        <w:t>，</w:t>
      </w:r>
      <w:r>
        <w:rPr>
          <w:rFonts w:hint="eastAsia" w:ascii="仿宋" w:hAnsi="仿宋" w:eastAsia="仿宋" w:cs="宋体"/>
          <w:kern w:val="0"/>
          <w:sz w:val="24"/>
          <w:highlight w:val="none"/>
          <w:u w:val="single"/>
        </w:rPr>
        <w:t>（分包供应商2名称），</w:t>
      </w:r>
      <w:r>
        <w:rPr>
          <w:rFonts w:hint="eastAsia" w:ascii="仿宋" w:hAnsi="仿宋" w:eastAsia="仿宋" w:cs="宋体"/>
          <w:kern w:val="0"/>
          <w:sz w:val="24"/>
          <w:highlight w:val="none"/>
          <w:lang w:val="zh-CN"/>
        </w:rPr>
        <w:t>具备承</w:t>
      </w:r>
      <w:r>
        <w:rPr>
          <w:rFonts w:hint="eastAsia" w:ascii="仿宋" w:hAnsi="仿宋" w:eastAsia="仿宋" w:cs="宋体"/>
          <w:kern w:val="0"/>
          <w:sz w:val="24"/>
          <w:highlight w:val="none"/>
        </w:rPr>
        <w:t>担</w:t>
      </w:r>
      <w:r>
        <w:rPr>
          <w:rFonts w:hint="eastAsia" w:ascii="仿宋" w:hAnsi="仿宋" w:eastAsia="仿宋" w:cs="宋体"/>
          <w:kern w:val="0"/>
          <w:sz w:val="24"/>
          <w:highlight w:val="none"/>
          <w:u w:val="single"/>
          <w:lang w:val="zh-CN"/>
        </w:rPr>
        <w:t>XX工作内容</w:t>
      </w:r>
      <w:r>
        <w:rPr>
          <w:rFonts w:hint="eastAsia" w:ascii="仿宋" w:hAnsi="仿宋" w:eastAsia="仿宋" w:cs="宋体"/>
          <w:kern w:val="0"/>
          <w:sz w:val="24"/>
          <w:highlight w:val="none"/>
          <w:lang w:val="zh-CN"/>
        </w:rPr>
        <w:t>相应资质条件且不得再次分包；</w:t>
      </w:r>
      <w:r>
        <w:rPr>
          <w:rFonts w:ascii="仿宋" w:eastAsia="仿宋" w:cs="宋体"/>
          <w:kern w:val="0"/>
          <w:sz w:val="24"/>
          <w:highlight w:val="none"/>
        </w:rPr>
        <w:t xml:space="preserve"> </w:t>
      </w:r>
      <w:r>
        <w:rPr>
          <w:b/>
          <w:sz w:val="32"/>
          <w:szCs w:val="32"/>
          <w:highlight w:val="none"/>
        </w:rPr>
        <w:t>…</w:t>
      </w:r>
    </w:p>
    <w:p w14:paraId="1A572743">
      <w:pPr>
        <w:snapToGrid w:val="0"/>
        <w:spacing w:line="360" w:lineRule="auto"/>
        <w:ind w:firstLine="576"/>
        <w:rPr>
          <w:rFonts w:ascii="仿宋" w:hAnsi="仿宋" w:eastAsia="仿宋" w:cs="宋体"/>
          <w:kern w:val="0"/>
          <w:sz w:val="24"/>
          <w:highlight w:val="none"/>
          <w:lang w:val="zh-CN"/>
        </w:rPr>
      </w:pPr>
      <w:r>
        <w:rPr>
          <w:rFonts w:hint="eastAsia" w:ascii="仿宋" w:hAnsi="仿宋" w:eastAsia="仿宋" w:cs="宋体"/>
          <w:kern w:val="0"/>
          <w:sz w:val="24"/>
          <w:highlight w:val="none"/>
          <w:lang w:val="zh-CN"/>
        </w:rPr>
        <w:t>二、分包供应商中小企业合同份额</w:t>
      </w:r>
    </w:p>
    <w:p w14:paraId="279CF802">
      <w:pPr>
        <w:snapToGrid w:val="0"/>
        <w:spacing w:line="360" w:lineRule="auto"/>
        <w:ind w:firstLine="576"/>
        <w:rPr>
          <w:rFonts w:ascii="仿宋" w:hAnsi="仿宋" w:eastAsia="仿宋" w:cs="宋体"/>
          <w:b/>
          <w:kern w:val="0"/>
          <w:sz w:val="24"/>
          <w:highlight w:val="none"/>
          <w:lang w:val="zh-CN"/>
        </w:rPr>
      </w:pPr>
      <w:r>
        <w:rPr>
          <w:rFonts w:ascii="仿宋" w:hAnsi="仿宋" w:eastAsia="仿宋" w:cs="宋体"/>
          <w:kern w:val="0"/>
          <w:sz w:val="24"/>
          <w:highlight w:val="none"/>
        </w:rPr>
        <w:t>1、</w:t>
      </w:r>
      <w:r>
        <w:rPr>
          <w:rFonts w:hint="eastAsia" w:ascii="仿宋" w:hAnsi="仿宋" w:eastAsia="仿宋" w:cs="宋体"/>
          <w:kern w:val="0"/>
          <w:sz w:val="24"/>
          <w:highlight w:val="none"/>
          <w:u w:val="single"/>
        </w:rPr>
        <w:t>（分包供应商X</w:t>
      </w:r>
      <w:r>
        <w:rPr>
          <w:rFonts w:ascii="仿宋" w:hAnsi="仿宋" w:eastAsia="仿宋" w:cs="宋体"/>
          <w:kern w:val="0"/>
          <w:sz w:val="24"/>
          <w:highlight w:val="none"/>
          <w:u w:val="single"/>
        </w:rPr>
        <w:t>,</w:t>
      </w:r>
      <w:r>
        <w:rPr>
          <w:rFonts w:hint="eastAsia" w:ascii="仿宋" w:hAnsi="仿宋" w:eastAsia="仿宋" w:cs="宋体"/>
          <w:kern w:val="0"/>
          <w:sz w:val="24"/>
          <w:highlight w:val="none"/>
          <w:u w:val="single"/>
        </w:rPr>
        <w:t>……）</w:t>
      </w:r>
      <w:r>
        <w:rPr>
          <w:rFonts w:hint="eastAsia" w:ascii="仿宋" w:hAnsi="仿宋" w:eastAsia="仿宋" w:cs="宋体"/>
          <w:kern w:val="0"/>
          <w:sz w:val="24"/>
          <w:highlight w:val="none"/>
        </w:rPr>
        <w:t>提供的服务全部由小微企业承接，其合同份额占到合同总金额</w:t>
      </w:r>
      <w:r>
        <w:rPr>
          <w:rFonts w:hint="eastAsia" w:ascii="仿宋" w:hAnsi="仿宋" w:eastAsia="仿宋" w:cs="宋体"/>
          <w:kern w:val="0"/>
          <w:sz w:val="24"/>
          <w:highlight w:val="none"/>
          <w:u w:val="single"/>
        </w:rPr>
        <w:t xml:space="preserve">   </w:t>
      </w:r>
      <w:r>
        <w:rPr>
          <w:rFonts w:hint="eastAsia" w:ascii="仿宋" w:hAnsi="仿宋" w:eastAsia="仿宋" w:cs="宋体"/>
          <w:kern w:val="0"/>
          <w:sz w:val="24"/>
          <w:highlight w:val="none"/>
        </w:rPr>
        <w:t>%以上</w:t>
      </w:r>
      <w:r>
        <w:rPr>
          <w:rFonts w:hint="eastAsia" w:ascii="仿宋" w:hAnsi="仿宋" w:eastAsia="仿宋" w:cs="宋体"/>
          <w:highlight w:val="none"/>
        </w:rPr>
        <w:t>。</w:t>
      </w:r>
      <w:r>
        <w:rPr>
          <w:rFonts w:hint="eastAsia" w:ascii="仿宋" w:hAnsi="仿宋" w:eastAsia="仿宋" w:cs="宋体"/>
          <w:b/>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宋体"/>
          <w:b/>
          <w:sz w:val="24"/>
          <w:highlight w:val="none"/>
        </w:rPr>
        <w:t>拟享受以上价格扣除政策的，填写有关内容。</w:t>
      </w:r>
      <w:r>
        <w:rPr>
          <w:rFonts w:hint="eastAsia" w:ascii="仿宋" w:hAnsi="仿宋" w:eastAsia="仿宋" w:cs="宋体"/>
          <w:b/>
          <w:kern w:val="0"/>
          <w:sz w:val="24"/>
          <w:highlight w:val="none"/>
          <w:lang w:val="zh-CN"/>
        </w:rPr>
        <w:t>）</w:t>
      </w:r>
    </w:p>
    <w:p w14:paraId="4B869C2B">
      <w:pPr>
        <w:spacing w:line="360" w:lineRule="auto"/>
        <w:ind w:firstLine="480" w:firstLineChars="200"/>
        <w:rPr>
          <w:rFonts w:ascii="仿宋" w:hAnsi="仿宋" w:eastAsia="仿宋" w:cs="宋体"/>
          <w:b/>
          <w:bCs/>
          <w:kern w:val="0"/>
          <w:sz w:val="24"/>
          <w:lang w:val="zh-CN"/>
        </w:rPr>
      </w:pPr>
      <w:r>
        <w:rPr>
          <w:rFonts w:hint="eastAsia" w:ascii="仿宋" w:hAnsi="仿宋" w:eastAsia="仿宋" w:cs="宋体"/>
          <w:sz w:val="24"/>
          <w:highlight w:val="none"/>
        </w:rPr>
        <w:t>2、中小企业合同金额达到</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%，小微企业合同金额达到</w:t>
      </w:r>
      <w:r>
        <w:rPr>
          <w:rFonts w:hint="eastAsia" w:ascii="仿宋" w:hAnsi="仿宋" w:eastAsia="仿宋" w:cs="宋体"/>
          <w:sz w:val="24"/>
          <w:highlight w:val="none"/>
          <w:u w:val="single"/>
        </w:rPr>
        <w:t xml:space="preserve">    </w:t>
      </w:r>
      <w:r>
        <w:rPr>
          <w:rFonts w:hint="eastAsia" w:ascii="仿宋" w:hAnsi="仿宋" w:eastAsia="仿宋" w:cs="宋体"/>
          <w:sz w:val="24"/>
          <w:highlight w:val="none"/>
        </w:rPr>
        <w:t>%</w:t>
      </w:r>
      <w:r>
        <w:rPr>
          <w:rFonts w:hint="eastAsia" w:ascii="仿宋" w:hAnsi="仿宋" w:eastAsia="仿宋" w:cs="宋体"/>
          <w:kern w:val="0"/>
          <w:sz w:val="24"/>
          <w:highlight w:val="none"/>
          <w:lang w:val="zh-CN"/>
        </w:rPr>
        <w:t>。</w:t>
      </w:r>
      <w:r>
        <w:rPr>
          <w:rFonts w:hint="eastAsia" w:ascii="仿宋" w:hAnsi="仿宋" w:eastAsia="仿宋" w:cs="宋体"/>
          <w:b/>
          <w:bCs/>
          <w:kern w:val="0"/>
          <w:sz w:val="24"/>
          <w:highlight w:val="none"/>
          <w:lang w:val="zh-CN"/>
        </w:rPr>
        <w:t>（</w:t>
      </w:r>
      <w:r>
        <w:rPr>
          <w:rFonts w:hint="eastAsia" w:ascii="仿宋" w:hAnsi="仿宋" w:eastAsia="仿宋" w:cs="宋体"/>
          <w:b/>
          <w:bCs/>
          <w:sz w:val="24"/>
          <w:highlight w:val="none"/>
        </w:rPr>
        <w:t>要求合同分包形式参加的项目或采购包，供应商按招标文件第一部分招标公告申请人的资格要求中规定的</w:t>
      </w:r>
      <w:r>
        <w:rPr>
          <w:rFonts w:hint="eastAsia" w:ascii="仿宋" w:hAnsi="仿宋" w:eastAsia="仿宋" w:cs="宋体"/>
          <w:b/>
          <w:kern w:val="0"/>
          <w:sz w:val="24"/>
          <w:highlight w:val="none"/>
          <w:lang w:val="zh-CN"/>
        </w:rPr>
        <w:t>分包意向协议</w:t>
      </w:r>
      <w:r>
        <w:rPr>
          <w:rFonts w:hint="eastAsia" w:ascii="仿宋" w:hAnsi="仿宋" w:eastAsia="仿宋" w:cs="宋体"/>
          <w:b/>
          <w:bCs/>
          <w:sz w:val="24"/>
          <w:highlight w:val="none"/>
        </w:rPr>
        <w:t>中中小企业、小微企业合同金额应当达到的比例要求填</w:t>
      </w:r>
      <w:r>
        <w:rPr>
          <w:rFonts w:hint="eastAsia" w:ascii="仿宋" w:hAnsi="仿宋" w:eastAsia="仿宋" w:cs="宋体"/>
          <w:b/>
          <w:bCs/>
          <w:sz w:val="24"/>
        </w:rPr>
        <w:t>写。</w:t>
      </w:r>
      <w:r>
        <w:rPr>
          <w:rFonts w:hint="eastAsia" w:ascii="仿宋" w:hAnsi="仿宋" w:eastAsia="仿宋" w:cs="宋体"/>
          <w:b/>
          <w:bCs/>
          <w:kern w:val="0"/>
          <w:sz w:val="24"/>
          <w:lang w:val="zh-CN"/>
        </w:rPr>
        <w:t>）</w:t>
      </w:r>
    </w:p>
    <w:p w14:paraId="278A418C">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三、分包工作履行期限、地点、方式</w:t>
      </w:r>
    </w:p>
    <w:p w14:paraId="35293A08">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四、质量</w:t>
      </w:r>
    </w:p>
    <w:p w14:paraId="52286731">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五、价款或者报酬</w:t>
      </w:r>
    </w:p>
    <w:p w14:paraId="4A929454">
      <w:pPr>
        <w:snapToGrid w:val="0"/>
        <w:spacing w:line="360" w:lineRule="auto"/>
        <w:ind w:left="573" w:leftChars="273"/>
        <w:rPr>
          <w:rFonts w:ascii="仿宋" w:hAnsi="仿宋" w:eastAsia="仿宋" w:cs="宋体"/>
          <w:kern w:val="0"/>
          <w:sz w:val="24"/>
          <w:lang w:val="zh-CN"/>
        </w:rPr>
      </w:pPr>
      <w:r>
        <w:rPr>
          <w:rFonts w:hint="eastAsia" w:ascii="仿宋" w:hAnsi="仿宋" w:eastAsia="仿宋" w:cs="宋体"/>
          <w:kern w:val="0"/>
          <w:sz w:val="24"/>
          <w:lang w:val="zh-CN"/>
        </w:rPr>
        <w:t>六、违约责任</w:t>
      </w:r>
    </w:p>
    <w:p w14:paraId="0D28E378">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七、争议解决的办法</w:t>
      </w:r>
    </w:p>
    <w:p w14:paraId="0F8FB802">
      <w:pPr>
        <w:snapToGrid w:val="0"/>
        <w:spacing w:line="360" w:lineRule="auto"/>
        <w:ind w:right="480" w:firstLine="576"/>
        <w:rPr>
          <w:rFonts w:ascii="仿宋" w:hAnsi="仿宋" w:eastAsia="仿宋" w:cs="宋体"/>
          <w:sz w:val="24"/>
        </w:rPr>
      </w:pPr>
      <w:r>
        <w:rPr>
          <w:rFonts w:hint="eastAsia" w:ascii="仿宋" w:hAnsi="仿宋" w:eastAsia="仿宋" w:cs="宋体"/>
          <w:kern w:val="0"/>
          <w:sz w:val="24"/>
          <w:lang w:val="zh-CN"/>
        </w:rPr>
        <w:t>八、其他：</w:t>
      </w:r>
    </w:p>
    <w:p w14:paraId="75E155F9">
      <w:pPr>
        <w:snapToGrid w:val="0"/>
        <w:spacing w:line="360" w:lineRule="auto"/>
        <w:ind w:right="480" w:firstLine="576"/>
        <w:rPr>
          <w:rFonts w:ascii="仿宋" w:hAnsi="仿宋" w:eastAsia="仿宋" w:cs="宋体"/>
          <w:kern w:val="0"/>
          <w:sz w:val="24"/>
          <w:lang w:val="zh-CN"/>
        </w:rPr>
      </w:pPr>
      <w:r>
        <w:rPr>
          <w:rFonts w:hint="eastAsia" w:ascii="仿宋" w:hAnsi="仿宋" w:eastAsia="仿宋" w:cs="宋体"/>
          <w:kern w:val="0"/>
          <w:sz w:val="24"/>
          <w:lang w:val="zh-CN"/>
        </w:rPr>
        <w:t xml:space="preserve">                                        投标人名称(电子签名)：</w:t>
      </w:r>
    </w:p>
    <w:p w14:paraId="62CB3097">
      <w:pPr>
        <w:snapToGrid w:val="0"/>
        <w:spacing w:line="360" w:lineRule="auto"/>
        <w:jc w:val="right"/>
        <w:rPr>
          <w:rFonts w:ascii="仿宋" w:hAnsi="仿宋" w:eastAsia="仿宋" w:cs="宋体"/>
        </w:rPr>
      </w:pPr>
      <w:r>
        <w:rPr>
          <w:rFonts w:hint="eastAsia" w:ascii="仿宋" w:hAnsi="仿宋" w:eastAsia="仿宋" w:cs="宋体"/>
          <w:kern w:val="0"/>
          <w:sz w:val="24"/>
          <w:lang w:val="zh-CN"/>
        </w:rPr>
        <w:t>分包供应商名称(电子签名/公章)：</w:t>
      </w:r>
      <w:r>
        <w:rPr>
          <w:rFonts w:ascii="仿宋" w:hAnsi="仿宋" w:eastAsia="仿宋" w:cs="宋体"/>
        </w:rPr>
        <w:t xml:space="preserve"> </w:t>
      </w:r>
    </w:p>
    <w:p w14:paraId="349E583D">
      <w:pPr>
        <w:snapToGrid w:val="0"/>
        <w:spacing w:line="360" w:lineRule="auto"/>
        <w:ind w:left="5758" w:leftChars="342" w:hanging="5040" w:hangingChars="2100"/>
        <w:rPr>
          <w:rFonts w:ascii="仿宋" w:hAnsi="仿宋" w:eastAsia="仿宋" w:cs="宋体"/>
          <w:kern w:val="0"/>
          <w:sz w:val="24"/>
          <w:lang w:val="zh-CN"/>
        </w:rPr>
      </w:pPr>
      <w:r>
        <w:rPr>
          <w:rFonts w:hint="eastAsia" w:ascii="仿宋" w:hAnsi="仿宋" w:eastAsia="仿宋" w:cs="宋体"/>
          <w:kern w:val="0"/>
          <w:sz w:val="24"/>
          <w:lang w:val="zh-CN"/>
        </w:rPr>
        <w:t xml:space="preserve">                                        日期：  年  月   日</w:t>
      </w:r>
    </w:p>
    <w:p w14:paraId="34CA7BFA">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14:paraId="168E5978">
      <w:pPr>
        <w:rPr>
          <w:rFonts w:hint="eastAsia" w:ascii="仿宋" w:hAnsi="仿宋" w:eastAsia="仿宋" w:cs="宋体"/>
          <w:b/>
          <w:sz w:val="36"/>
          <w:szCs w:val="20"/>
          <w:highlight w:val="none"/>
        </w:rPr>
      </w:pPr>
      <w:r>
        <w:rPr>
          <w:rFonts w:hint="eastAsia" w:ascii="仿宋" w:hAnsi="仿宋" w:eastAsia="仿宋" w:cs="宋体"/>
          <w:b/>
          <w:sz w:val="36"/>
          <w:szCs w:val="20"/>
          <w:highlight w:val="none"/>
        </w:rPr>
        <w:br w:type="page"/>
      </w:r>
    </w:p>
    <w:p w14:paraId="19097B07">
      <w:pPr>
        <w:spacing w:line="360" w:lineRule="auto"/>
        <w:outlineLvl w:val="0"/>
        <w:rPr>
          <w:rFonts w:ascii="仿宋" w:hAnsi="仿宋" w:eastAsia="仿宋" w:cs="宋体"/>
          <w:b/>
          <w:sz w:val="36"/>
          <w:szCs w:val="20"/>
          <w:highlight w:val="none"/>
        </w:rPr>
      </w:pPr>
      <w:r>
        <w:rPr>
          <w:rFonts w:hint="eastAsia" w:ascii="仿宋" w:hAnsi="仿宋" w:eastAsia="仿宋" w:cs="宋体"/>
          <w:b/>
          <w:sz w:val="36"/>
          <w:szCs w:val="20"/>
          <w:highlight w:val="none"/>
        </w:rPr>
        <w:t>附件</w:t>
      </w:r>
      <w:r>
        <w:rPr>
          <w:rFonts w:ascii="仿宋" w:hAnsi="仿宋" w:eastAsia="仿宋" w:cs="宋体"/>
          <w:b/>
          <w:sz w:val="36"/>
          <w:szCs w:val="20"/>
          <w:highlight w:val="none"/>
        </w:rPr>
        <w:t>7</w:t>
      </w:r>
      <w:r>
        <w:rPr>
          <w:rFonts w:hint="eastAsia" w:ascii="仿宋" w:hAnsi="仿宋" w:eastAsia="仿宋" w:cs="宋体"/>
          <w:b/>
          <w:sz w:val="36"/>
          <w:szCs w:val="20"/>
          <w:highlight w:val="none"/>
        </w:rPr>
        <w:t>：</w:t>
      </w:r>
    </w:p>
    <w:p w14:paraId="6B990EF4">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7123E7D0">
      <w:pPr>
        <w:spacing w:line="360" w:lineRule="auto"/>
        <w:ind w:firstLine="480" w:firstLineChars="200"/>
        <w:rPr>
          <w:rFonts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 （单位名称） 的 （项目名称） 采购活动，提供的货物全部由符合政策要求的中小企业制造。相关企业（含联合体中的中小企业、签订分包意向协议的中小企业）的具体情况如下：</w:t>
      </w:r>
    </w:p>
    <w:p w14:paraId="6E4D1762">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03D9786D">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618A7F0D">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3F6F942E">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277AAA8C">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382B9797">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707F78DE">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20A39C3">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54F82367">
      <w:pPr>
        <w:spacing w:line="360" w:lineRule="auto"/>
        <w:rPr>
          <w:rFonts w:hint="eastAsia" w:ascii="仿宋" w:hAnsi="仿宋" w:eastAsia="仿宋" w:cs="仿宋"/>
          <w:b w:val="0"/>
          <w:bCs/>
          <w:sz w:val="24"/>
        </w:rPr>
      </w:pPr>
      <w:r>
        <w:rPr>
          <w:rFonts w:hint="eastAsia" w:ascii="仿宋" w:hAnsi="仿宋" w:eastAsia="仿宋" w:cs="仿宋"/>
          <w:b w:val="0"/>
          <w:bCs/>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376B6D2">
      <w:pPr>
        <w:spacing w:line="360" w:lineRule="auto"/>
        <w:rPr>
          <w:rFonts w:hint="eastAsia" w:ascii="仿宋" w:hAnsi="仿宋" w:eastAsia="仿宋" w:cs="仿宋"/>
          <w:b w:val="0"/>
          <w:bCs/>
          <w:sz w:val="24"/>
        </w:rPr>
      </w:pPr>
      <w:r>
        <w:rPr>
          <w:rFonts w:hint="eastAsia" w:ascii="仿宋" w:hAnsi="仿宋" w:eastAsia="仿宋" w:cs="仿宋"/>
          <w:b w:val="0"/>
          <w:bCs/>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1D91538">
      <w:pPr>
        <w:spacing w:line="360" w:lineRule="auto"/>
        <w:rPr>
          <w:rFonts w:hint="eastAsia" w:ascii="仿宋" w:hAnsi="仿宋" w:eastAsia="仿宋" w:cs="仿宋"/>
          <w:b w:val="0"/>
          <w:bCs/>
          <w:sz w:val="24"/>
        </w:rPr>
      </w:pPr>
      <w:r>
        <w:rPr>
          <w:rFonts w:hint="eastAsia" w:ascii="仿宋" w:hAnsi="仿宋" w:eastAsia="仿宋" w:cs="仿宋"/>
          <w:b w:val="0"/>
          <w:bCs/>
          <w:sz w:val="24"/>
        </w:rPr>
        <w:t>3、采用联合体投标的，联合体所有成员数据都必须填写，电子签名由联合体牵头人完成即可，联合体各方承担连带责任，投标人提供的《中小企业声明函》与实际情况不符的或者未按以上要求填写的，中小企业声明函无效，不享受中小企业扶持政策。</w:t>
      </w:r>
    </w:p>
    <w:p w14:paraId="457B5E54">
      <w:pPr>
        <w:pStyle w:val="24"/>
        <w:ind w:firstLine="0"/>
        <w:rPr>
          <w:rFonts w:hint="eastAsia" w:ascii="仿宋" w:hAnsi="仿宋" w:eastAsia="仿宋" w:cs="仿宋"/>
          <w:b w:val="0"/>
          <w:bCs/>
          <w:color w:val="000000" w:themeColor="text1"/>
          <w:szCs w:val="21"/>
          <w:highlight w:val="none"/>
          <w14:textFill>
            <w14:solidFill>
              <w14:schemeClr w14:val="tx1"/>
            </w14:solidFill>
          </w14:textFill>
        </w:rPr>
      </w:pPr>
    </w:p>
    <w:p w14:paraId="42172A07">
      <w:pPr>
        <w:pStyle w:val="24"/>
        <w:ind w:firstLine="0"/>
        <w:rPr>
          <w:rFonts w:hint="eastAsia" w:ascii="仿宋" w:hAnsi="仿宋" w:eastAsia="仿宋" w:cs="仿宋"/>
          <w:b w:val="0"/>
          <w:bCs/>
          <w:color w:val="000000" w:themeColor="text1"/>
          <w:szCs w:val="21"/>
          <w:highlight w:val="none"/>
          <w14:textFill>
            <w14:solidFill>
              <w14:schemeClr w14:val="tx1"/>
            </w14:solidFill>
          </w14:textFill>
        </w:rPr>
      </w:pPr>
    </w:p>
    <w:p w14:paraId="503089D8">
      <w:pPr>
        <w:pStyle w:val="24"/>
        <w:ind w:firstLine="0"/>
        <w:rPr>
          <w:rFonts w:ascii="华文仿宋" w:hAnsi="华文仿宋" w:eastAsia="华文仿宋" w:cs="宋体"/>
          <w:b/>
          <w:color w:val="000000" w:themeColor="text1"/>
          <w:szCs w:val="21"/>
          <w:highlight w:val="none"/>
          <w14:textFill>
            <w14:solidFill>
              <w14:schemeClr w14:val="tx1"/>
            </w14:solidFill>
          </w14:textFill>
        </w:rPr>
      </w:pPr>
    </w:p>
    <w:p w14:paraId="015E2954">
      <w:pPr>
        <w:pStyle w:val="24"/>
        <w:ind w:firstLine="0"/>
        <w:rPr>
          <w:rFonts w:ascii="华文仿宋" w:hAnsi="华文仿宋" w:eastAsia="华文仿宋" w:cs="宋体"/>
          <w:b/>
          <w:color w:val="000000" w:themeColor="text1"/>
          <w:szCs w:val="21"/>
          <w:highlight w:val="none"/>
          <w14:textFill>
            <w14:solidFill>
              <w14:schemeClr w14:val="tx1"/>
            </w14:solidFill>
          </w14:textFill>
        </w:rPr>
      </w:pPr>
    </w:p>
    <w:p w14:paraId="5FAEF888">
      <w:pPr>
        <w:pStyle w:val="24"/>
        <w:ind w:firstLine="0"/>
        <w:rPr>
          <w:rFonts w:ascii="华文仿宋" w:hAnsi="华文仿宋" w:eastAsia="华文仿宋" w:cs="宋体"/>
          <w:b/>
          <w:color w:val="000000" w:themeColor="text1"/>
          <w:szCs w:val="21"/>
          <w:highlight w:val="none"/>
          <w14:textFill>
            <w14:solidFill>
              <w14:schemeClr w14:val="tx1"/>
            </w14:solidFill>
          </w14:textFill>
        </w:rPr>
      </w:pPr>
    </w:p>
    <w:p w14:paraId="2031E62E">
      <w:pPr>
        <w:pStyle w:val="24"/>
        <w:ind w:firstLine="0"/>
        <w:rPr>
          <w:rFonts w:ascii="华文仿宋" w:hAnsi="华文仿宋" w:eastAsia="华文仿宋" w:cs="宋体"/>
          <w:b/>
          <w:color w:val="000000" w:themeColor="text1"/>
          <w:szCs w:val="21"/>
          <w:highlight w:val="none"/>
          <w14:textFill>
            <w14:solidFill>
              <w14:schemeClr w14:val="tx1"/>
            </w14:solidFill>
          </w14:textFill>
        </w:rPr>
      </w:pPr>
    </w:p>
    <w:p w14:paraId="00508DF6">
      <w:pPr>
        <w:pStyle w:val="24"/>
        <w:ind w:firstLine="0"/>
        <w:rPr>
          <w:rFonts w:ascii="华文仿宋" w:hAnsi="华文仿宋" w:eastAsia="华文仿宋" w:cs="宋体"/>
          <w:b/>
          <w:color w:val="000000" w:themeColor="text1"/>
          <w:szCs w:val="21"/>
          <w:highlight w:val="none"/>
          <w14:textFill>
            <w14:solidFill>
              <w14:schemeClr w14:val="tx1"/>
            </w14:solidFill>
          </w14:textFill>
        </w:rPr>
      </w:pPr>
    </w:p>
    <w:p w14:paraId="419C4007">
      <w:pPr>
        <w:pStyle w:val="24"/>
        <w:ind w:firstLine="0"/>
        <w:rPr>
          <w:rFonts w:ascii="华文仿宋" w:hAnsi="华文仿宋" w:eastAsia="华文仿宋" w:cs="宋体"/>
          <w:b/>
          <w:color w:val="000000" w:themeColor="text1"/>
          <w:szCs w:val="21"/>
          <w:highlight w:val="none"/>
          <w14:textFill>
            <w14:solidFill>
              <w14:schemeClr w14:val="tx1"/>
            </w14:solidFill>
          </w14:textFill>
        </w:rPr>
      </w:pPr>
    </w:p>
    <w:p w14:paraId="5E5A96A4">
      <w:pPr>
        <w:pStyle w:val="24"/>
        <w:ind w:firstLine="0"/>
        <w:rPr>
          <w:rFonts w:ascii="华文仿宋" w:hAnsi="华文仿宋" w:eastAsia="华文仿宋" w:cs="宋体"/>
          <w:b/>
          <w:color w:val="000000" w:themeColor="text1"/>
          <w:szCs w:val="21"/>
          <w:highlight w:val="none"/>
          <w14:textFill>
            <w14:solidFill>
              <w14:schemeClr w14:val="tx1"/>
            </w14:solidFill>
          </w14:textFill>
        </w:rPr>
      </w:pPr>
    </w:p>
    <w:p w14:paraId="68502C58">
      <w:pPr>
        <w:pStyle w:val="24"/>
        <w:ind w:firstLine="0"/>
        <w:rPr>
          <w:rFonts w:ascii="华文仿宋" w:hAnsi="华文仿宋" w:eastAsia="华文仿宋" w:cs="宋体"/>
          <w:b/>
          <w:color w:val="000000" w:themeColor="text1"/>
          <w:szCs w:val="21"/>
          <w:highlight w:val="none"/>
          <w14:textFill>
            <w14:solidFill>
              <w14:schemeClr w14:val="tx1"/>
            </w14:solidFill>
          </w14:textFill>
        </w:rPr>
      </w:pPr>
    </w:p>
    <w:p w14:paraId="040D4BC3">
      <w:pPr>
        <w:rPr>
          <w:rFonts w:ascii="仿宋" w:hAnsi="仿宋" w:eastAsia="仿宋" w:cs="宋体"/>
          <w:b/>
          <w:color w:val="000000" w:themeColor="text1"/>
          <w:sz w:val="36"/>
          <w:highlight w:val="none"/>
          <w:lang w:val="en-US"/>
          <w14:textFill>
            <w14:solidFill>
              <w14:schemeClr w14:val="tx1"/>
            </w14:solidFill>
          </w14:textFill>
        </w:rPr>
      </w:pPr>
      <w:r>
        <w:rPr>
          <w:rFonts w:ascii="仿宋" w:hAnsi="仿宋" w:eastAsia="仿宋" w:cs="宋体"/>
          <w:b/>
          <w:color w:val="000000" w:themeColor="text1"/>
          <w:sz w:val="36"/>
          <w:highlight w:val="none"/>
          <w:lang w:val="en-US"/>
          <w14:textFill>
            <w14:solidFill>
              <w14:schemeClr w14:val="tx1"/>
            </w14:solidFill>
          </w14:textFill>
        </w:rPr>
        <w:br w:type="page"/>
      </w:r>
    </w:p>
    <w:p w14:paraId="4F533D1A">
      <w:pPr>
        <w:pStyle w:val="24"/>
        <w:ind w:firstLine="0"/>
        <w:rPr>
          <w:rFonts w:ascii="仿宋" w:hAnsi="仿宋" w:eastAsia="仿宋" w:cs="宋体"/>
          <w:b/>
          <w:sz w:val="36"/>
          <w:lang w:val="en-US"/>
        </w:rPr>
      </w:pPr>
      <w:r>
        <w:rPr>
          <w:rFonts w:hint="eastAsia" w:ascii="仿宋" w:hAnsi="仿宋" w:eastAsia="仿宋" w:cs="宋体"/>
          <w:b/>
          <w:sz w:val="36"/>
          <w:lang w:val="en-US"/>
        </w:rPr>
        <w:t>附件8：</w:t>
      </w:r>
    </w:p>
    <w:p w14:paraId="58AA8C60">
      <w:pPr>
        <w:pStyle w:val="24"/>
        <w:ind w:firstLine="0"/>
        <w:jc w:val="center"/>
        <w:rPr>
          <w:rFonts w:ascii="仿宋" w:hAnsi="仿宋" w:eastAsia="仿宋" w:cs="宋体"/>
          <w:b/>
          <w:sz w:val="36"/>
          <w:lang w:val="en-US"/>
        </w:rPr>
      </w:pPr>
      <w:r>
        <w:rPr>
          <w:rFonts w:hint="eastAsia" w:ascii="仿宋" w:hAnsi="仿宋" w:eastAsia="仿宋" w:cs="宋体"/>
          <w:b/>
          <w:sz w:val="36"/>
          <w:lang w:val="en-US"/>
        </w:rPr>
        <w:t>中小企业划型标准规定</w:t>
      </w:r>
    </w:p>
    <w:p w14:paraId="41FF8548">
      <w:pPr>
        <w:pStyle w:val="622"/>
        <w:spacing w:line="360" w:lineRule="auto"/>
        <w:rPr>
          <w:rFonts w:ascii="华文仿宋" w:hAnsi="华文仿宋" w:eastAsia="华文仿宋" w:cs="宋体"/>
          <w:b/>
          <w:szCs w:val="21"/>
        </w:rPr>
      </w:pPr>
      <w:r>
        <w:rPr>
          <w:rFonts w:hint="eastAsia" w:ascii="华文仿宋" w:hAnsi="华文仿宋" w:eastAsia="华文仿宋" w:cs="宋体"/>
          <w:kern w:val="0"/>
          <w:szCs w:val="21"/>
        </w:rPr>
        <w:t>注：工业和信息化部组织开发了中小企业规模类型自测小程序，并于2020年2月27日上线运行，在国务院客户端和工业和信息化部网站上均有链接（http://202.106.120.146/baosong/appweb/orgScale.html），广大中小企业和各类社会机构填写企业所属的行业和指标数据自动生成企业规模类型测试结果。</w:t>
      </w:r>
    </w:p>
    <w:p w14:paraId="087BC772">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一、根据《中华人民共和国中小企业促进法》和《</w:t>
      </w:r>
      <w:r>
        <w:fldChar w:fldCharType="begin"/>
      </w:r>
      <w:r>
        <w:instrText xml:space="preserve">HYPERLINK "https://www.shui5.cn/article/47/26142.html" </w:instrText>
      </w:r>
      <w:r>
        <w:fldChar w:fldCharType="separate"/>
      </w:r>
      <w:r>
        <w:rPr>
          <w:rFonts w:hint="eastAsia" w:ascii="华文仿宋" w:hAnsi="华文仿宋" w:eastAsia="华文仿宋" w:cs="宋体"/>
          <w:spacing w:val="6"/>
          <w:szCs w:val="21"/>
        </w:rPr>
        <w:t>国务院关于进一步促进中小企业发展的若干意见</w:t>
      </w:r>
      <w:r>
        <w:fldChar w:fldCharType="end"/>
      </w:r>
      <w:r>
        <w:rPr>
          <w:rFonts w:hint="eastAsia" w:ascii="华文仿宋" w:hAnsi="华文仿宋" w:eastAsia="华文仿宋" w:cs="宋体"/>
          <w:spacing w:val="6"/>
          <w:szCs w:val="21"/>
        </w:rPr>
        <w:t>》（</w:t>
      </w:r>
      <w:r>
        <w:fldChar w:fldCharType="begin"/>
      </w:r>
      <w:r>
        <w:instrText xml:space="preserve">HYPERLINK "https://www.shui5.cn/article/47/26142.html" </w:instrText>
      </w:r>
      <w:r>
        <w:fldChar w:fldCharType="separate"/>
      </w:r>
      <w:r>
        <w:rPr>
          <w:rFonts w:hint="eastAsia" w:ascii="华文仿宋" w:hAnsi="华文仿宋" w:eastAsia="华文仿宋" w:cs="宋体"/>
          <w:spacing w:val="6"/>
          <w:szCs w:val="21"/>
        </w:rPr>
        <w:t>国发〔2009〕36号</w:t>
      </w:r>
      <w:r>
        <w:fldChar w:fldCharType="end"/>
      </w:r>
      <w:r>
        <w:rPr>
          <w:rFonts w:hint="eastAsia" w:ascii="华文仿宋" w:hAnsi="华文仿宋" w:eastAsia="华文仿宋" w:cs="宋体"/>
          <w:spacing w:val="6"/>
          <w:szCs w:val="21"/>
        </w:rPr>
        <w:t>)，制定本规定。</w:t>
      </w:r>
    </w:p>
    <w:p w14:paraId="485BD6A5">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二、中小企业划分为中型、小型、微型三种类型，具体标准根据企业从业人员、营业收入、资产总额等指标，结合行业特点制定。</w:t>
      </w:r>
    </w:p>
    <w:p w14:paraId="393808F2">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DE60AD8">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四、各行业划型标准为：</w:t>
      </w:r>
      <w:r>
        <w:rPr>
          <w:rFonts w:hint="eastAsia" w:ascii="华文仿宋" w:hAnsi="华文仿宋" w:eastAsia="华文仿宋" w:cs="宋体"/>
          <w:spacing w:val="6"/>
          <w:szCs w:val="21"/>
        </w:rPr>
        <w:br w:type="textWrapping"/>
      </w:r>
      <w:r>
        <w:rPr>
          <w:rFonts w:hint="eastAsia" w:ascii="华文仿宋" w:hAnsi="华文仿宋" w:eastAsia="华文仿宋" w:cs="宋体"/>
          <w:spacing w:val="6"/>
          <w:szCs w:val="21"/>
        </w:rPr>
        <w:t>　　（一）农、林、牧、渔业。营业收入20000万元以下的为中小微型企业。其中，营业收入500万元及以上的为中型企业，营业收入50万元及以上的为小型企业，营业收入50万元以下的为微型企业。</w:t>
      </w:r>
    </w:p>
    <w:p w14:paraId="40E37F00">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581B29C">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BB77FC2">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73F0BC6">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DD1BC54">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5821137">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2C011C7">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ACE15AC">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4D2DE93">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48C2050">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85BBCBB">
      <w:pPr>
        <w:pStyle w:val="24"/>
        <w:rPr>
          <w:rFonts w:ascii="华文仿宋" w:hAnsi="华文仿宋" w:eastAsia="华文仿宋" w:cs="宋体"/>
          <w:b/>
          <w:sz w:val="21"/>
          <w:szCs w:val="21"/>
        </w:rPr>
      </w:pPr>
      <w:r>
        <w:rPr>
          <w:rFonts w:hint="eastAsia" w:ascii="华文仿宋" w:hAnsi="华文仿宋" w:eastAsia="华文仿宋" w:cs="宋体"/>
          <w:spacing w:val="6"/>
          <w:sz w:val="21"/>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E328F28">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478CC19">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9581518">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1A9FFCD">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（十六）其他未列明行业。从业人员300人以下的为中小微型企业。其中，从业人员100人及以上的为中型企业；从业人员10人及以上的为小型企业；从业人员10人以下的为微型企业。</w:t>
      </w:r>
    </w:p>
    <w:p w14:paraId="5A5CF18B">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五、企业类型的划分以统计部门的统计数据为依据。</w:t>
      </w:r>
    </w:p>
    <w:p w14:paraId="4088F5EE">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六、本规定适用于在中华人民共和国境内依法设立的各类所有制和各种组织形式的企业。个体工商户和本规定以外的行业，参照本规定进行划型。</w:t>
      </w:r>
    </w:p>
    <w:p w14:paraId="7BFAF78D">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050A356E">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八、本规定由工业和信息化部、国家统计局会同有关部门根据《国民经济行业分类》修订情况和企业发展变化情况适时修订。</w:t>
      </w:r>
    </w:p>
    <w:p w14:paraId="1D9EED14">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九、本规定由工业和信息化部、国家统计局会同有关部门负责解释。</w:t>
      </w:r>
    </w:p>
    <w:p w14:paraId="2F12915F">
      <w:pPr>
        <w:pStyle w:val="622"/>
        <w:adjustRightInd w:val="0"/>
        <w:spacing w:line="360" w:lineRule="auto"/>
        <w:ind w:firstLine="444" w:firstLineChars="200"/>
        <w:jc w:val="both"/>
        <w:rPr>
          <w:rFonts w:ascii="华文仿宋" w:hAnsi="华文仿宋" w:eastAsia="华文仿宋" w:cs="宋体"/>
          <w:spacing w:val="6"/>
          <w:szCs w:val="21"/>
        </w:rPr>
      </w:pPr>
      <w:r>
        <w:rPr>
          <w:rFonts w:hint="eastAsia" w:ascii="华文仿宋" w:hAnsi="华文仿宋" w:eastAsia="华文仿宋" w:cs="宋体"/>
          <w:spacing w:val="6"/>
          <w:szCs w:val="21"/>
        </w:rPr>
        <w:t>十、本规定自发布之日起执行，原国家经贸委、原国家计委、财政部和国家统计局2003年颁布的《</w:t>
      </w:r>
      <w:r>
        <w:fldChar w:fldCharType="begin"/>
      </w:r>
      <w:r>
        <w:instrText xml:space="preserve">HYPERLINK "https://www.shui5.cn/article/df/24263.html" </w:instrText>
      </w:r>
      <w:r>
        <w:fldChar w:fldCharType="separate"/>
      </w:r>
      <w:r>
        <w:rPr>
          <w:rFonts w:hint="eastAsia" w:ascii="华文仿宋" w:hAnsi="华文仿宋" w:eastAsia="华文仿宋" w:cs="宋体"/>
          <w:spacing w:val="6"/>
          <w:szCs w:val="21"/>
        </w:rPr>
        <w:t>中小企业标准暂行规定</w:t>
      </w:r>
      <w:r>
        <w:fldChar w:fldCharType="end"/>
      </w:r>
      <w:r>
        <w:rPr>
          <w:rFonts w:hint="eastAsia" w:ascii="华文仿宋" w:hAnsi="华文仿宋" w:eastAsia="华文仿宋" w:cs="宋体"/>
          <w:spacing w:val="6"/>
          <w:szCs w:val="21"/>
        </w:rPr>
        <w:t>》</w:t>
      </w:r>
      <w:r>
        <w:fldChar w:fldCharType="begin"/>
      </w:r>
      <w:r>
        <w:instrText xml:space="preserve">HYPERLINK "https://www.shui5.cn/article/df/24263.html" </w:instrText>
      </w:r>
      <w:r>
        <w:fldChar w:fldCharType="separate"/>
      </w:r>
      <w:r>
        <w:rPr>
          <w:rFonts w:hint="eastAsia" w:ascii="华文仿宋" w:hAnsi="华文仿宋" w:eastAsia="华文仿宋" w:cs="宋体"/>
          <w:spacing w:val="6"/>
          <w:szCs w:val="21"/>
        </w:rPr>
        <w:t>国经贸中小企[2003]143号</w:t>
      </w:r>
      <w:r>
        <w:fldChar w:fldCharType="end"/>
      </w:r>
      <w:r>
        <w:rPr>
          <w:rFonts w:hint="eastAsia" w:ascii="华文仿宋" w:hAnsi="华文仿宋" w:eastAsia="华文仿宋" w:cs="宋体"/>
          <w:spacing w:val="6"/>
          <w:szCs w:val="21"/>
        </w:rPr>
        <w:t>同时废止。</w:t>
      </w:r>
    </w:p>
    <w:p w14:paraId="20448CF7">
      <w:pPr>
        <w:pStyle w:val="24"/>
        <w:ind w:firstLine="0"/>
        <w:rPr>
          <w:rFonts w:ascii="仿宋" w:hAnsi="仿宋" w:eastAsia="仿宋" w:cs="宋体"/>
          <w:b/>
          <w:color w:val="000000" w:themeColor="text1"/>
          <w:sz w:val="36"/>
          <w:highlight w:val="none"/>
          <w:lang w:val="en-US"/>
          <w14:textFill>
            <w14:solidFill>
              <w14:schemeClr w14:val="tx1"/>
            </w14:solidFill>
          </w14:textFill>
        </w:rPr>
      </w:pPr>
    </w:p>
    <w:p w14:paraId="360E2AF5">
      <w:pPr>
        <w:rPr>
          <w:rFonts w:ascii="仿宋" w:hAnsi="仿宋" w:eastAsia="仿宋" w:cs="宋体"/>
          <w:b/>
          <w:color w:val="000000" w:themeColor="text1"/>
          <w:sz w:val="36"/>
          <w:highlight w:val="none"/>
          <w:lang w:val="en-US"/>
          <w14:textFill>
            <w14:solidFill>
              <w14:schemeClr w14:val="tx1"/>
            </w14:solidFill>
          </w14:textFill>
        </w:rPr>
      </w:pPr>
    </w:p>
    <w:p w14:paraId="49755ED4">
      <w:pPr>
        <w:rPr>
          <w:rFonts w:ascii="宋体" w:hAnsi="宋体" w:cs="宋体"/>
          <w:b/>
          <w:sz w:val="48"/>
          <w:szCs w:val="48"/>
        </w:rPr>
      </w:pPr>
      <w:r>
        <w:rPr>
          <w:rFonts w:hint="eastAsia" w:ascii="仿宋" w:hAnsi="仿宋" w:eastAsia="仿宋" w:cs="仿宋"/>
          <w:sz w:val="24"/>
          <w:szCs w:val="24"/>
        </w:rPr>
        <w:t>附件（中标后提供）</w:t>
      </w:r>
      <w:r>
        <w:rPr>
          <w:rFonts w:hint="eastAsia" w:ascii="宋体" w:hAnsi="宋体" w:cs="宋体"/>
          <w:sz w:val="30"/>
          <w:szCs w:val="30"/>
        </w:rPr>
        <w:t>：</w:t>
      </w:r>
    </w:p>
    <w:p w14:paraId="49C54141">
      <w:pPr>
        <w:jc w:val="center"/>
        <w:rPr>
          <w:rFonts w:ascii="宋体" w:hAnsi="宋体" w:cs="宋体"/>
          <w:b/>
          <w:sz w:val="48"/>
          <w:szCs w:val="48"/>
        </w:rPr>
      </w:pPr>
    </w:p>
    <w:p w14:paraId="5D56CEFC">
      <w:pPr>
        <w:jc w:val="center"/>
        <w:rPr>
          <w:rFonts w:ascii="宋体" w:hAnsi="宋体" w:cs="宋体"/>
          <w:b/>
          <w:sz w:val="48"/>
          <w:szCs w:val="48"/>
        </w:rPr>
      </w:pPr>
      <w:r>
        <w:rPr>
          <w:rFonts w:hint="eastAsia" w:ascii="宋体" w:hAnsi="宋体" w:cs="宋体"/>
          <w:b/>
          <w:sz w:val="48"/>
          <w:szCs w:val="48"/>
        </w:rPr>
        <w:t>承 诺 书</w:t>
      </w:r>
    </w:p>
    <w:p w14:paraId="4131A2A6">
      <w:pPr>
        <w:rPr>
          <w:rFonts w:ascii="宋体" w:hAnsi="宋体" w:cs="宋体"/>
          <w:sz w:val="30"/>
          <w:szCs w:val="30"/>
        </w:rPr>
      </w:pPr>
    </w:p>
    <w:p w14:paraId="72548927">
      <w:pPr>
        <w:rPr>
          <w:rFonts w:hint="eastAsia" w:ascii="仿宋" w:hAnsi="仿宋" w:eastAsia="仿宋" w:cs="仿宋"/>
          <w:sz w:val="24"/>
          <w:szCs w:val="24"/>
        </w:rPr>
      </w:pPr>
      <w:r>
        <w:rPr>
          <w:rFonts w:hint="eastAsia" w:ascii="仿宋" w:hAnsi="仿宋" w:eastAsia="仿宋" w:cs="仿宋"/>
          <w:color w:val="000000"/>
          <w:sz w:val="24"/>
          <w:szCs w:val="24"/>
          <w:u w:val="single"/>
          <w:lang w:eastAsia="zh-CN"/>
        </w:rPr>
        <w:t>杭州江工工程</w:t>
      </w:r>
      <w:r>
        <w:rPr>
          <w:rFonts w:hint="eastAsia" w:ascii="仿宋" w:hAnsi="仿宋" w:eastAsia="仿宋" w:cs="仿宋"/>
          <w:color w:val="000000"/>
          <w:sz w:val="24"/>
          <w:szCs w:val="24"/>
          <w:u w:val="single"/>
          <w:lang w:val="en-US" w:eastAsia="zh-CN"/>
        </w:rPr>
        <w:t>管理</w:t>
      </w:r>
      <w:r>
        <w:rPr>
          <w:rFonts w:hint="eastAsia" w:ascii="仿宋" w:hAnsi="仿宋" w:eastAsia="仿宋" w:cs="仿宋"/>
          <w:color w:val="000000"/>
          <w:sz w:val="24"/>
          <w:szCs w:val="24"/>
          <w:u w:val="single"/>
          <w:lang w:eastAsia="zh-CN"/>
        </w:rPr>
        <w:t>有限公司</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2CD4F63E">
      <w:pPr>
        <w:spacing w:line="7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我单位参与投标的</w:t>
      </w:r>
      <w:r>
        <w:rPr>
          <w:rFonts w:hint="eastAsia" w:ascii="仿宋" w:hAnsi="仿宋" w:eastAsia="仿宋" w:cs="仿宋"/>
          <w:sz w:val="24"/>
          <w:szCs w:val="24"/>
          <w:u w:val="single"/>
        </w:rPr>
        <w:t xml:space="preserve">   （项目名称</w:t>
      </w:r>
      <w:r>
        <w:rPr>
          <w:rFonts w:hint="eastAsia" w:ascii="仿宋" w:hAnsi="仿宋" w:eastAsia="仿宋" w:cs="仿宋"/>
          <w:sz w:val="24"/>
          <w:szCs w:val="24"/>
          <w:u w:val="single"/>
          <w:lang w:eastAsia="zh-CN"/>
        </w:rPr>
        <w:t>、</w:t>
      </w:r>
      <w:r>
        <w:rPr>
          <w:rFonts w:hint="eastAsia" w:ascii="仿宋" w:hAnsi="仿宋" w:eastAsia="仿宋" w:cs="仿宋"/>
          <w:sz w:val="24"/>
          <w:szCs w:val="24"/>
          <w:u w:val="single"/>
          <w:lang w:val="en-US" w:eastAsia="zh-CN"/>
        </w:rPr>
        <w:t>编号</w:t>
      </w:r>
      <w:r>
        <w:rPr>
          <w:rFonts w:hint="eastAsia" w:ascii="仿宋" w:hAnsi="仿宋" w:eastAsia="仿宋" w:cs="仿宋"/>
          <w:sz w:val="24"/>
          <w:szCs w:val="24"/>
          <w:u w:val="single"/>
        </w:rPr>
        <w:t xml:space="preserve">）   </w:t>
      </w:r>
      <w:r>
        <w:rPr>
          <w:rFonts w:hint="eastAsia" w:ascii="仿宋" w:hAnsi="仿宋" w:eastAsia="仿宋" w:cs="仿宋"/>
          <w:sz w:val="24"/>
          <w:szCs w:val="24"/>
        </w:rPr>
        <w:t>有幸中标，考虑本项目备案事宜，故由我单位再提供纸质版电子投标文件一式三份（正本一份红章版，副本二份，可为正本复印件）递交给招标代理机构备案，本公司承诺：</w:t>
      </w:r>
    </w:p>
    <w:p w14:paraId="6F47EC40">
      <w:pPr>
        <w:spacing w:line="780" w:lineRule="exact"/>
        <w:ind w:firstLine="480" w:firstLineChars="200"/>
        <w:rPr>
          <w:rFonts w:ascii="宋体" w:hAnsi="宋体" w:cs="宋体"/>
          <w:sz w:val="30"/>
          <w:szCs w:val="30"/>
        </w:rPr>
      </w:pPr>
      <w:r>
        <w:rPr>
          <w:rFonts w:hint="eastAsia" w:ascii="仿宋" w:hAnsi="仿宋" w:eastAsia="仿宋" w:cs="仿宋"/>
          <w:sz w:val="24"/>
          <w:szCs w:val="24"/>
        </w:rPr>
        <w:t>本单位提交给招标代理机构备案的</w:t>
      </w:r>
      <w:r>
        <w:rPr>
          <w:rFonts w:hint="eastAsia" w:ascii="仿宋" w:hAnsi="仿宋" w:eastAsia="仿宋" w:cs="仿宋"/>
          <w:sz w:val="24"/>
          <w:szCs w:val="24"/>
          <w:u w:val="single"/>
        </w:rPr>
        <w:t>投标文件纸质版</w:t>
      </w:r>
      <w:r>
        <w:rPr>
          <w:rFonts w:hint="eastAsia" w:ascii="仿宋" w:hAnsi="仿宋" w:eastAsia="仿宋" w:cs="仿宋"/>
          <w:sz w:val="24"/>
          <w:szCs w:val="24"/>
        </w:rPr>
        <w:t>与</w:t>
      </w:r>
      <w:r>
        <w:rPr>
          <w:rFonts w:hint="eastAsia" w:ascii="仿宋" w:hAnsi="仿宋" w:eastAsia="仿宋" w:cs="仿宋"/>
          <w:sz w:val="24"/>
          <w:szCs w:val="24"/>
          <w:u w:val="single"/>
        </w:rPr>
        <w:t>电子投标文件</w:t>
      </w:r>
      <w:r>
        <w:rPr>
          <w:rFonts w:hint="eastAsia" w:ascii="仿宋" w:hAnsi="仿宋" w:eastAsia="仿宋" w:cs="仿宋"/>
          <w:sz w:val="24"/>
          <w:szCs w:val="24"/>
        </w:rPr>
        <w:t>内容均一致，如不一致导致的任何法律责任自负。特此承诺！</w:t>
      </w:r>
    </w:p>
    <w:p w14:paraId="57E64840">
      <w:pPr>
        <w:tabs>
          <w:tab w:val="left" w:pos="8370"/>
        </w:tabs>
        <w:spacing w:line="780" w:lineRule="exact"/>
        <w:ind w:firstLine="450" w:firstLineChars="150"/>
        <w:rPr>
          <w:rFonts w:ascii="宋体" w:hAnsi="宋体" w:cs="宋体"/>
          <w:sz w:val="30"/>
          <w:szCs w:val="30"/>
        </w:rPr>
      </w:pPr>
      <w:r>
        <w:rPr>
          <w:rFonts w:hint="eastAsia" w:ascii="宋体" w:hAnsi="宋体" w:cs="宋体"/>
          <w:sz w:val="30"/>
          <w:szCs w:val="30"/>
        </w:rPr>
        <w:tab/>
      </w:r>
    </w:p>
    <w:p w14:paraId="772A20B6">
      <w:pPr>
        <w:spacing w:line="780" w:lineRule="exact"/>
        <w:rPr>
          <w:rFonts w:ascii="宋体" w:hAnsi="宋体" w:cs="宋体"/>
          <w:sz w:val="30"/>
          <w:szCs w:val="30"/>
        </w:rPr>
      </w:pPr>
    </w:p>
    <w:p w14:paraId="288CB36E">
      <w:pPr>
        <w:spacing w:line="780" w:lineRule="exact"/>
        <w:rPr>
          <w:rFonts w:ascii="宋体" w:hAnsi="宋体" w:cs="宋体"/>
          <w:sz w:val="30"/>
          <w:szCs w:val="30"/>
        </w:rPr>
      </w:pPr>
    </w:p>
    <w:p w14:paraId="548D533F">
      <w:pPr>
        <w:spacing w:line="780" w:lineRule="exact"/>
        <w:rPr>
          <w:rFonts w:hint="eastAsia" w:ascii="仿宋" w:hAnsi="仿宋" w:eastAsia="仿宋" w:cs="仿宋"/>
          <w:sz w:val="24"/>
          <w:szCs w:val="24"/>
        </w:rPr>
      </w:pPr>
      <w:r>
        <w:rPr>
          <w:rFonts w:hint="eastAsia" w:ascii="仿宋" w:hAnsi="仿宋" w:eastAsia="仿宋" w:cs="仿宋"/>
          <w:sz w:val="24"/>
          <w:szCs w:val="24"/>
        </w:rPr>
        <w:t>投标人名称（盖公章）：</w:t>
      </w:r>
    </w:p>
    <w:p w14:paraId="38F767D1">
      <w:pPr>
        <w:pStyle w:val="622"/>
        <w:adjustRightInd w:val="0"/>
        <w:spacing w:line="360" w:lineRule="auto"/>
        <w:ind w:firstLine="480" w:firstLineChars="200"/>
        <w:jc w:val="both"/>
        <w:rPr>
          <w:rFonts w:hint="eastAsia" w:ascii="仿宋" w:hAnsi="仿宋" w:eastAsia="仿宋" w:cs="仿宋"/>
          <w:spacing w:val="6"/>
          <w:sz w:val="24"/>
          <w:szCs w:val="24"/>
        </w:rPr>
      </w:pPr>
      <w:r>
        <w:rPr>
          <w:rFonts w:hint="eastAsia" w:ascii="仿宋" w:hAnsi="仿宋" w:eastAsia="仿宋" w:cs="仿宋"/>
          <w:sz w:val="24"/>
          <w:szCs w:val="24"/>
        </w:rPr>
        <w:t>2024年   月   日</w:t>
      </w:r>
    </w:p>
    <w:p w14:paraId="600F5EC4">
      <w:pPr>
        <w:pStyle w:val="25"/>
        <w:rPr>
          <w:lang w:val="en-US"/>
        </w:rPr>
      </w:pPr>
    </w:p>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altName w:val="微软雅黑"/>
    <w:panose1 w:val="02010509060101010101"/>
    <w:charset w:val="86"/>
    <w:family w:val="auto"/>
    <w:pitch w:val="default"/>
    <w:sig w:usb0="00000000" w:usb1="00000000" w:usb2="00000000" w:usb3="00000000" w:csb0="00040000" w:csb1="0000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auto"/>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Lucida Sans">
    <w:altName w:val="Lucida Sans Unicode"/>
    <w:panose1 w:val="020B0602030504020204"/>
    <w:charset w:val="00"/>
    <w:family w:val="auto"/>
    <w:pitch w:val="default"/>
    <w:sig w:usb0="00000000" w:usb1="00000000" w:usb2="00000000" w:usb3="00000000" w:csb0="20000001" w:csb1="00000000"/>
  </w:font>
  <w:font w:name="Verdana">
    <w:panose1 w:val="020B0604030504040204"/>
    <w:charset w:val="00"/>
    <w:family w:val="auto"/>
    <w:pitch w:val="default"/>
    <w:sig w:usb0="A00006FF" w:usb1="4000205B" w:usb2="00000010" w:usb3="00000000" w:csb0="2000019F" w:csb1="00000000"/>
  </w:font>
  <w:font w:name="幼圆">
    <w:altName w:val="宋体"/>
    <w:panose1 w:val="02010509060101010101"/>
    <w:charset w:val="86"/>
    <w:family w:val="auto"/>
    <w:pitch w:val="default"/>
    <w:sig w:usb0="00000000" w:usb1="00000000" w:usb2="00000000" w:usb3="00000000" w:csb0="00040000" w:csb1="00000000"/>
  </w:font>
  <w:font w:name="Arial Narrow">
    <w:altName w:val="Arial"/>
    <w:panose1 w:val="020B0606020202030204"/>
    <w:charset w:val="00"/>
    <w:family w:val="auto"/>
    <w:pitch w:val="default"/>
    <w:sig w:usb0="00000000" w:usb1="000000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Helvetica">
    <w:altName w:val="Arial"/>
    <w:panose1 w:val="020B0604020202020204"/>
    <w:charset w:val="00"/>
    <w:family w:val="auto"/>
    <w:pitch w:val="default"/>
    <w:sig w:usb0="00000000" w:usb1="00000000" w:usb2="00000000" w:usb3="00000000" w:csb0="00000001"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auto"/>
    <w:pitch w:val="default"/>
    <w:sig w:usb0="E4002EFF" w:usb1="C000E47F" w:usb2="00000009" w:usb3="00000000" w:csb0="200001FF" w:csb1="00000000"/>
  </w:font>
  <w:font w:name="Latha">
    <w:altName w:val="Segoe UI Semilight"/>
    <w:panose1 w:val="02000400000000000000"/>
    <w:charset w:val="01"/>
    <w:family w:val="auto"/>
    <w:pitch w:val="default"/>
    <w:sig w:usb0="00000000" w:usb1="00000000" w:usb2="00000000" w:usb3="00000000" w:csb0="00000000" w:csb1="00000000"/>
  </w:font>
  <w:font w:name="Segoe UI Semilight">
    <w:panose1 w:val="020B0402040204020203"/>
    <w:charset w:val="00"/>
    <w:family w:val="auto"/>
    <w:pitch w:val="default"/>
    <w:sig w:usb0="E4002EFF" w:usb1="C000E47F" w:usb2="00000009" w:usb3="00000000" w:csb0="200001FF" w:csb1="00000000"/>
  </w:font>
  <w:font w:name="新宋体">
    <w:panose1 w:val="02010609030101010101"/>
    <w:charset w:val="86"/>
    <w:family w:val="auto"/>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auto"/>
    <w:pitch w:val="default"/>
    <w:sig w:usb0="00000000"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宋体"/>
    <w:panose1 w:val="00000000000000000000"/>
    <w:charset w:val="86"/>
    <w:family w:val="auto"/>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auto"/>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FangSong_GB2312">
    <w:altName w:val="仿宋"/>
    <w:panose1 w:val="02010609060101010101"/>
    <w:charset w:val="00"/>
    <w:family w:val="auto"/>
    <w:pitch w:val="default"/>
    <w:sig w:usb0="00000000" w:usb1="00000000" w:usb2="00000000" w:usb3="00000000" w:csb0="00000001" w:csb1="00000000"/>
  </w:font>
  <w:font w:name="华文仿宋">
    <w:altName w:val="仿宋"/>
    <w:panose1 w:val="02010600040101010101"/>
    <w:charset w:val="86"/>
    <w:family w:val="auto"/>
    <w:pitch w:val="default"/>
    <w:sig w:usb0="00000000" w:usb1="00000000" w:usb2="00000000" w:usb3="00000000" w:csb0="0004009F" w:csb1="DFD70000"/>
  </w:font>
  <w:font w:name="Arial">
    <w:panose1 w:val="020B0604020202020204"/>
    <w:charset w:val="00"/>
    <w:family w:val="auto"/>
    <w:pitch w:val="default"/>
    <w:sig w:usb0="E0002EFF" w:usb1="C000785B" w:usb2="00000009" w:usb3="00000000" w:csb0="400001FF" w:csb1="FFFF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5525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546E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p w14:paraId="4C23567C">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7CD4C">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60100">
    <w:pPr>
      <w:pStyle w:val="40"/>
      <w:framePr w:wrap="around" w:vAnchor="text" w:hAnchor="margin" w:xAlign="right" w:y="1"/>
      <w:rPr>
        <w:rStyle w:val="72"/>
      </w:rPr>
    </w:pPr>
    <w:r>
      <w:fldChar w:fldCharType="begin"/>
    </w:r>
    <w:r>
      <w:rPr>
        <w:rStyle w:val="72"/>
      </w:rPr>
      <w:instrText xml:space="preserve">PAGE  </w:instrText>
    </w:r>
    <w:r>
      <w:fldChar w:fldCharType="end"/>
    </w:r>
  </w:p>
  <w:p w14:paraId="4C9F7CEE">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CB44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bookmarkStart w:id="555" w:name="_Toc164085800"/>
    <w:bookmarkStart w:id="556" w:name="_Toc131845147"/>
    <w:bookmarkStart w:id="557" w:name="_Toc91899912"/>
    <w:bookmarkStart w:id="558" w:name="_Toc36110187"/>
    <w:r>
      <w:rPr>
        <w:rFonts w:hint="eastAsia" w:ascii="仿宋_GB2312" w:eastAsia="仿宋_GB2312"/>
        <w:kern w:val="0"/>
        <w:szCs w:val="21"/>
      </w:rPr>
      <w:t xml:space="preserve"> 页</w:t>
    </w:r>
    <w:bookmarkEnd w:id="555"/>
    <w:bookmarkEnd w:id="556"/>
    <w:bookmarkEnd w:id="557"/>
    <w:bookmarkEnd w:id="55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5EA03">
    <w:pPr>
      <w:pStyle w:val="40"/>
      <w:framePr w:wrap="around" w:vAnchor="text" w:hAnchor="margin" w:xAlign="right" w:y="1"/>
      <w:rPr>
        <w:rStyle w:val="72"/>
      </w:rPr>
    </w:pPr>
    <w:r>
      <w:fldChar w:fldCharType="begin"/>
    </w:r>
    <w:r>
      <w:rPr>
        <w:rStyle w:val="72"/>
      </w:rPr>
      <w:instrText xml:space="preserve">PAGE  </w:instrText>
    </w:r>
    <w:r>
      <w:fldChar w:fldCharType="end"/>
    </w:r>
  </w:p>
  <w:p w14:paraId="43478118">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BF41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AC295">
    <w:pPr>
      <w:pStyle w:val="23"/>
      <w:spacing w:line="14" w:lineRule="auto"/>
      <w:rPr>
        <w:sz w:val="20"/>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996315" cy="1524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996315" cy="152400"/>
                      </a:xfrm>
                      <a:prstGeom prst="rect">
                        <a:avLst/>
                      </a:prstGeom>
                      <a:noFill/>
                      <a:ln>
                        <a:noFill/>
                      </a:ln>
                    </wps:spPr>
                    <wps:txbx>
                      <w:txbxContent>
                        <w:p w14:paraId="7192BC02">
                          <w:pPr>
                            <w:spacing w:before="3"/>
                            <w:ind w:left="20"/>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30</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86 </w:t>
                          </w:r>
                          <w:r>
                            <w:rPr>
                              <w:sz w:val="18"/>
                            </w:rPr>
                            <w:t>页</w:t>
                          </w:r>
                        </w:p>
                      </w:txbxContent>
                    </wps:txbx>
                    <wps:bodyPr lIns="0" tIns="0" rIns="0" bIns="0" upright="1"/>
                  </wps:wsp>
                </a:graphicData>
              </a:graphic>
            </wp:anchor>
          </w:drawing>
        </mc:Choice>
        <mc:Fallback>
          <w:pict>
            <v:shape id="_x0000_s1026" o:spid="_x0000_s1026" o:spt="202" type="#_x0000_t202" style="position:absolute;left:0pt;margin-top:0pt;height:12pt;width:78.45pt;mso-position-horizontal:center;mso-position-horizontal-relative:margin;z-index:251661312;mso-width-relative:page;mso-height-relative:page;" filled="f" stroked="f" coordsize="21600,21600" o:gfxdata="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xmoRh1AAAAAQBAAAPAAAAAAAAAAEAIAAAACIAAABkcnMvZG93bnJldi54bWxQSwECFAAU&#10;AAAACACHTuJA5gVsMrwBAABzAwAADgAAAAAAAAABACAAAAAjAQAAZHJzL2Uyb0RvYy54bWxQSwUG&#10;AAAAAAYABgBZAQAAUQUAAAAA&#10;">
              <v:fill on="f" focussize="0,0"/>
              <v:stroke on="f"/>
              <v:imagedata o:title=""/>
              <o:lock v:ext="edit" aspectratio="f"/>
              <v:textbox inset="0mm,0mm,0mm,0mm">
                <w:txbxContent>
                  <w:p w14:paraId="7192BC02">
                    <w:pPr>
                      <w:spacing w:before="3"/>
                      <w:ind w:left="20"/>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30</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86 </w:t>
                    </w:r>
                    <w:r>
                      <w:rPr>
                        <w:sz w:val="18"/>
                      </w:rPr>
                      <w:t>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585A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p w14:paraId="76EC41C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9677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p w14:paraId="0F62114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83D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p w14:paraId="497C44A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62E6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p w14:paraId="60CD6132">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5847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p w14:paraId="6748521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F66DF">
    <w:pPr>
      <w:pStyle w:val="41"/>
      <w:pBdr>
        <w:bottom w:val="single" w:color="auto" w:sz="6" w:space="4"/>
      </w:pBdr>
      <w:jc w:val="right"/>
      <w:rPr>
        <w:rFonts w:hint="eastAsia" w:eastAsia="宋体"/>
        <w:lang w:eastAsia="zh-CN"/>
      </w:rPr>
    </w:pPr>
    <w:r>
      <w:t></w:t>
    </w:r>
    <w:r>
      <w:rPr>
        <w:rFonts w:hint="eastAsia"/>
        <w:lang w:eastAsia="zh-CN"/>
      </w:rPr>
      <w:t xml:space="preserve">  </w:t>
    </w:r>
  </w:p>
  <w:p w14:paraId="44E96C80">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9680A">
    <w:pPr>
      <w:pStyle w:val="41"/>
      <w:jc w:val="right"/>
      <w:rPr>
        <w:rFonts w:hint="eastAsia" w:ascii="仿宋_GB2312" w:eastAsia="宋体"/>
        <w:b/>
        <w:i/>
        <w:iCs/>
        <w:u w:val="single"/>
        <w:lang w:eastAsia="zh-CN"/>
      </w:rPr>
    </w:pPr>
    <w:r>
      <w:t></w:t>
    </w:r>
    <w:r>
      <w:rPr>
        <w:rFonts w:hint="eastAsia"/>
        <w:lang w:eastAsia="zh-CN"/>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00C06">
    <w:pPr>
      <w:pStyle w:val="41"/>
      <w:rPr>
        <w:rFonts w:hint="eastAsia" w:eastAsia="宋体"/>
        <w:lang w:eastAsia="zh-CN"/>
      </w:rPr>
    </w:pPr>
    <w:r>
      <w:t></w:t>
    </w:r>
    <w:r>
      <w:rPr>
        <w:rFonts w:hint="eastAsia"/>
        <w:lang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A3907">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p>
  <w:p w14:paraId="5DAE4346">
    <w:pPr>
      <w:pStyle w:val="41"/>
      <w:pBdr>
        <w:bottom w:val="single" w:color="auto" w:sz="6" w:space="0"/>
      </w:pBdr>
      <w:tabs>
        <w:tab w:val="center" w:pos="4535"/>
        <w:tab w:val="right" w:pos="9070"/>
        <w:tab w:val="clear" w:pos="4153"/>
        <w:tab w:val="clear" w:pos="8306"/>
      </w:tabs>
      <w:jc w:val="right"/>
    </w:pPr>
    <w:r>
      <w:rPr>
        <w:rFonts w:hint="eastAsia"/>
        <w:lang w:val="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915F6">
    <w:pPr>
      <w:pStyle w:val="4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9C17B">
    <w:pPr>
      <w:pStyle w:val="41"/>
      <w:rPr>
        <w:rFonts w:hint="eastAsia" w:ascii="仿宋_GB2312" w:eastAsia="宋体"/>
        <w:b/>
        <w:i/>
        <w:u w:val="single"/>
        <w:lang w:eastAsia="zh-CN"/>
      </w:rPr>
    </w:pPr>
    <w:r>
      <w:t></w:t>
    </w:r>
    <w:r>
      <w:rPr>
        <w:rFonts w:hint="eastAsia"/>
        <w:lang w:eastAsia="zh-CN"/>
      </w:rPr>
      <w:t xml:space="preserve">  </w:t>
    </w:r>
  </w:p>
  <w:p w14:paraId="45E339DC">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F3F3D">
    <w:pPr>
      <w:pStyle w:val="41"/>
    </w:pPr>
    <w:r>
      <w:t></w:t>
    </w:r>
  </w:p>
  <w:p w14:paraId="768988D6">
    <w:pPr>
      <w:pStyle w:val="41"/>
      <w:jc w:val="right"/>
      <w:rPr>
        <w:rFonts w:hint="eastAsia" w:eastAsia="宋体"/>
        <w:lang w:eastAsia="zh-CN"/>
      </w:rPr>
    </w:pPr>
    <w:r>
      <w:rPr>
        <w:rFonts w:hint="eastAsia"/>
        <w:lang w:eastAsia="zh-CN"/>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5FE27">
    <w:pPr>
      <w:pStyle w:val="41"/>
      <w:rPr>
        <w:rFonts w:hint="eastAsia" w:ascii="仿宋_GB2312" w:eastAsia="宋体"/>
        <w:b/>
        <w:i/>
        <w:u w:val="single"/>
        <w:lang w:eastAsia="zh-CN"/>
      </w:rPr>
    </w:pPr>
    <w:r>
      <w:t></w:t>
    </w:r>
    <w:r>
      <w:rPr>
        <w:rFonts w:hint="eastAsia"/>
        <w:lang w:eastAsia="zh-CN"/>
      </w:rPr>
      <w:t xml:space="preserve">  </w:t>
    </w:r>
  </w:p>
  <w:p w14:paraId="632F6856">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D92B0">
    <w:pPr>
      <w:pStyle w:val="41"/>
      <w:jc w:val="right"/>
      <w:rPr>
        <w:rFonts w:hint="eastAsia" w:eastAsia="宋体"/>
        <w:lang w:eastAsia="zh-CN"/>
      </w:rPr>
    </w:pPr>
    <w:r>
      <w:t></w:t>
    </w:r>
    <w:r>
      <w:rPr>
        <w:rFonts w:hint="eastAsia"/>
        <w:lang w:eastAsia="zh-CN"/>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D47E3">
    <w:pPr>
      <w:pStyle w:val="41"/>
      <w:jc w:val="right"/>
      <w:rPr>
        <w:rFonts w:hint="eastAsia" w:ascii="仿宋_GB2312" w:eastAsia="仿宋_GB2312"/>
        <w:b/>
        <w:i/>
        <w:u w:val="single"/>
        <w:lang w:eastAsia="zh-CN"/>
      </w:rPr>
    </w:pPr>
    <w:r>
      <w:rPr>
        <w:rFonts w:hint="eastAsia" w:eastAsia="仿宋_GB2312"/>
        <w:lang w:eastAsia="zh-CN"/>
      </w:rPr>
      <w:t xml:space="preserve">  </w:t>
    </w:r>
  </w:p>
  <w:p w14:paraId="6EF3FE0C">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E89FD">
    <w:pPr>
      <w:pStyle w:val="41"/>
      <w:jc w:val="right"/>
      <w:rPr>
        <w:rFonts w:hint="eastAsia" w:eastAsia="宋体"/>
        <w:lang w:eastAsia="zh-CN"/>
      </w:rPr>
    </w:pPr>
    <w:r>
      <w:rPr>
        <w:rFonts w:hint="eastAsia"/>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46958D"/>
    <w:multiLevelType w:val="singleLevel"/>
    <w:tmpl w:val="D946958D"/>
    <w:lvl w:ilvl="0" w:tentative="0">
      <w:start w:val="1"/>
      <w:numFmt w:val="decimal"/>
      <w:suff w:val="nothing"/>
      <w:lvlText w:val="%1、"/>
      <w:lvlJc w:val="left"/>
    </w:lvl>
  </w:abstractNum>
  <w:abstractNum w:abstractNumId="1">
    <w:nsid w:val="F01509B9"/>
    <w:multiLevelType w:val="singleLevel"/>
    <w:tmpl w:val="F01509B9"/>
    <w:lvl w:ilvl="0" w:tentative="0">
      <w:start w:val="1"/>
      <w:numFmt w:val="decimal"/>
      <w:suff w:val="nothing"/>
      <w:lvlText w:val="（%1）"/>
      <w:lvlJc w:val="left"/>
    </w:lvl>
  </w:abstractNum>
  <w:abstractNum w:abstractNumId="2">
    <w:nsid w:val="06FD5329"/>
    <w:multiLevelType w:val="multilevel"/>
    <w:tmpl w:val="06FD5329"/>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35D71722"/>
    <w:multiLevelType w:val="singleLevel"/>
    <w:tmpl w:val="35D71722"/>
    <w:lvl w:ilvl="0" w:tentative="0">
      <w:start w:val="2"/>
      <w:numFmt w:val="chineseCounting"/>
      <w:suff w:val="nothing"/>
      <w:lvlText w:val="%1、"/>
      <w:lvlJc w:val="left"/>
      <w:rPr>
        <w:rFonts w:hint="eastAsia"/>
      </w:rPr>
    </w:lvl>
  </w:abstractNum>
  <w:abstractNum w:abstractNumId="4">
    <w:nsid w:val="37450B73"/>
    <w:multiLevelType w:val="multilevel"/>
    <w:tmpl w:val="37450B73"/>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3FF0E924"/>
    <w:multiLevelType w:val="singleLevel"/>
    <w:tmpl w:val="3FF0E924"/>
    <w:lvl w:ilvl="0" w:tentative="0">
      <w:start w:val="2"/>
      <w:numFmt w:val="chineseCounting"/>
      <w:suff w:val="nothing"/>
      <w:lvlText w:val="%1、"/>
      <w:lvlJc w:val="left"/>
      <w:rPr>
        <w:rFonts w:hint="eastAsia"/>
      </w:rPr>
    </w:lvl>
  </w:abstractNum>
  <w:abstractNum w:abstractNumId="6">
    <w:nsid w:val="629D9D1F"/>
    <w:multiLevelType w:val="singleLevel"/>
    <w:tmpl w:val="629D9D1F"/>
    <w:lvl w:ilvl="0" w:tentative="0">
      <w:start w:val="6"/>
      <w:numFmt w:val="chineseCounting"/>
      <w:suff w:val="nothing"/>
      <w:lvlText w:val="%1、"/>
      <w:lvlJc w:val="left"/>
    </w:lvl>
  </w:abstractNum>
  <w:abstractNum w:abstractNumId="7">
    <w:nsid w:val="7B096C9F"/>
    <w:multiLevelType w:val="multilevel"/>
    <w:tmpl w:val="7B096C9F"/>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6"/>
  </w:num>
  <w:num w:numId="2">
    <w:abstractNumId w:val="5"/>
  </w:num>
  <w:num w:numId="3">
    <w:abstractNumId w:val="7"/>
  </w:num>
  <w:num w:numId="4">
    <w:abstractNumId w:val="4"/>
  </w:num>
  <w:num w:numId="5">
    <w:abstractNumId w:val="2"/>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zZjM3NWRlMjE5MWRiNmU4NTgxM2ZiMGFlYTEyYzk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5F0"/>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2B0D"/>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4FC"/>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073"/>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170"/>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5D5"/>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92F"/>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327"/>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015"/>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D6D"/>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A4C"/>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28"/>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2B2"/>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22C"/>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5C2"/>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A23"/>
    <w:rsid w:val="007D0DC9"/>
    <w:rsid w:val="007D0ECD"/>
    <w:rsid w:val="007D2882"/>
    <w:rsid w:val="007D296C"/>
    <w:rsid w:val="007D2C31"/>
    <w:rsid w:val="007D2E50"/>
    <w:rsid w:val="007D3D74"/>
    <w:rsid w:val="007D445F"/>
    <w:rsid w:val="007D4DED"/>
    <w:rsid w:val="007D57CD"/>
    <w:rsid w:val="007D5BA2"/>
    <w:rsid w:val="007D5ED3"/>
    <w:rsid w:val="007D682F"/>
    <w:rsid w:val="007D6A67"/>
    <w:rsid w:val="007D6FB9"/>
    <w:rsid w:val="007D7211"/>
    <w:rsid w:val="007D7586"/>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10F"/>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0E0"/>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05D"/>
    <w:rsid w:val="009604AE"/>
    <w:rsid w:val="009609AF"/>
    <w:rsid w:val="00960DE4"/>
    <w:rsid w:val="009610C7"/>
    <w:rsid w:val="00961164"/>
    <w:rsid w:val="009612A4"/>
    <w:rsid w:val="00961867"/>
    <w:rsid w:val="00961A07"/>
    <w:rsid w:val="00961A4F"/>
    <w:rsid w:val="00962045"/>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9F6D71"/>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440"/>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87877"/>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540"/>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707"/>
    <w:rsid w:val="00B33AB5"/>
    <w:rsid w:val="00B3412E"/>
    <w:rsid w:val="00B343E0"/>
    <w:rsid w:val="00B35B6D"/>
    <w:rsid w:val="00B35D53"/>
    <w:rsid w:val="00B367C4"/>
    <w:rsid w:val="00B36D3E"/>
    <w:rsid w:val="00B37B8E"/>
    <w:rsid w:val="00B40222"/>
    <w:rsid w:val="00B404C3"/>
    <w:rsid w:val="00B40CB7"/>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869"/>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00"/>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A51"/>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097"/>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DD3"/>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591"/>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8BD"/>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47FBB"/>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1C"/>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4096"/>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CD5"/>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B33"/>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39BF"/>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803"/>
    <w:rsid w:val="00F60938"/>
    <w:rsid w:val="00F60B42"/>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59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5B4CA8"/>
    <w:rsid w:val="01995B0E"/>
    <w:rsid w:val="019F7441"/>
    <w:rsid w:val="01B37585"/>
    <w:rsid w:val="01D55165"/>
    <w:rsid w:val="01DF6BF8"/>
    <w:rsid w:val="01EC2C57"/>
    <w:rsid w:val="025F0711"/>
    <w:rsid w:val="026B2E25"/>
    <w:rsid w:val="02824D4D"/>
    <w:rsid w:val="02DC4B10"/>
    <w:rsid w:val="02DD76CE"/>
    <w:rsid w:val="02F36323"/>
    <w:rsid w:val="02F5619C"/>
    <w:rsid w:val="0326446A"/>
    <w:rsid w:val="032D5555"/>
    <w:rsid w:val="03325112"/>
    <w:rsid w:val="036634D2"/>
    <w:rsid w:val="03AE1423"/>
    <w:rsid w:val="03DD35E4"/>
    <w:rsid w:val="04076900"/>
    <w:rsid w:val="041A5A3B"/>
    <w:rsid w:val="042311BA"/>
    <w:rsid w:val="04294F3B"/>
    <w:rsid w:val="042B157A"/>
    <w:rsid w:val="044573AB"/>
    <w:rsid w:val="048F763B"/>
    <w:rsid w:val="049F330E"/>
    <w:rsid w:val="04AA775C"/>
    <w:rsid w:val="04AF1889"/>
    <w:rsid w:val="04F66F48"/>
    <w:rsid w:val="05251E14"/>
    <w:rsid w:val="05A16594"/>
    <w:rsid w:val="05A7762D"/>
    <w:rsid w:val="060E5941"/>
    <w:rsid w:val="06110FAF"/>
    <w:rsid w:val="06493CA7"/>
    <w:rsid w:val="065A6178"/>
    <w:rsid w:val="066F1CF3"/>
    <w:rsid w:val="06894FAB"/>
    <w:rsid w:val="06930BB8"/>
    <w:rsid w:val="07245D42"/>
    <w:rsid w:val="07264C62"/>
    <w:rsid w:val="0779354C"/>
    <w:rsid w:val="07A13CC4"/>
    <w:rsid w:val="07DA5D7D"/>
    <w:rsid w:val="08061376"/>
    <w:rsid w:val="08452D77"/>
    <w:rsid w:val="086401F8"/>
    <w:rsid w:val="08751CAA"/>
    <w:rsid w:val="087E4C40"/>
    <w:rsid w:val="08907CF4"/>
    <w:rsid w:val="08A871D0"/>
    <w:rsid w:val="08D66AD6"/>
    <w:rsid w:val="08DA33A3"/>
    <w:rsid w:val="08E7715F"/>
    <w:rsid w:val="08E80F13"/>
    <w:rsid w:val="09335624"/>
    <w:rsid w:val="0944690F"/>
    <w:rsid w:val="09535675"/>
    <w:rsid w:val="095F057D"/>
    <w:rsid w:val="09642282"/>
    <w:rsid w:val="09700853"/>
    <w:rsid w:val="09733572"/>
    <w:rsid w:val="09772C16"/>
    <w:rsid w:val="098353B5"/>
    <w:rsid w:val="098A22EA"/>
    <w:rsid w:val="09A92330"/>
    <w:rsid w:val="09B06B87"/>
    <w:rsid w:val="09C13146"/>
    <w:rsid w:val="09E04166"/>
    <w:rsid w:val="09F95DB2"/>
    <w:rsid w:val="0A1C0718"/>
    <w:rsid w:val="0A3E7710"/>
    <w:rsid w:val="0A5B7E63"/>
    <w:rsid w:val="0A8D2B92"/>
    <w:rsid w:val="0AA374A5"/>
    <w:rsid w:val="0AAB7649"/>
    <w:rsid w:val="0ABC5606"/>
    <w:rsid w:val="0AF42D9F"/>
    <w:rsid w:val="0B30404E"/>
    <w:rsid w:val="0B4C6C14"/>
    <w:rsid w:val="0B547599"/>
    <w:rsid w:val="0B631A88"/>
    <w:rsid w:val="0B683D45"/>
    <w:rsid w:val="0B7F3F11"/>
    <w:rsid w:val="0B884417"/>
    <w:rsid w:val="0BB96F10"/>
    <w:rsid w:val="0BCC662C"/>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547DE0"/>
    <w:rsid w:val="0D827401"/>
    <w:rsid w:val="0D84094E"/>
    <w:rsid w:val="0D8A00E9"/>
    <w:rsid w:val="0D8D589E"/>
    <w:rsid w:val="0DA01C73"/>
    <w:rsid w:val="0DD63300"/>
    <w:rsid w:val="0DF50604"/>
    <w:rsid w:val="0DF702FE"/>
    <w:rsid w:val="0E060E51"/>
    <w:rsid w:val="0E3A0892"/>
    <w:rsid w:val="0E5604B2"/>
    <w:rsid w:val="0E6D5D79"/>
    <w:rsid w:val="0E9D0089"/>
    <w:rsid w:val="0EB803EE"/>
    <w:rsid w:val="0EF94D4B"/>
    <w:rsid w:val="0F3E3843"/>
    <w:rsid w:val="0F4958DC"/>
    <w:rsid w:val="0F515DF7"/>
    <w:rsid w:val="0F596BA8"/>
    <w:rsid w:val="0F6248D2"/>
    <w:rsid w:val="0F693536"/>
    <w:rsid w:val="0F7B0511"/>
    <w:rsid w:val="0F7B76D9"/>
    <w:rsid w:val="0F816ACD"/>
    <w:rsid w:val="0F9832DB"/>
    <w:rsid w:val="0FBF3FD2"/>
    <w:rsid w:val="0FBF7FF3"/>
    <w:rsid w:val="10646583"/>
    <w:rsid w:val="107D4B15"/>
    <w:rsid w:val="107F0BBF"/>
    <w:rsid w:val="108A3C80"/>
    <w:rsid w:val="10C26171"/>
    <w:rsid w:val="10F33360"/>
    <w:rsid w:val="10FC16EA"/>
    <w:rsid w:val="110F1D40"/>
    <w:rsid w:val="11266F33"/>
    <w:rsid w:val="112F5E54"/>
    <w:rsid w:val="118963A1"/>
    <w:rsid w:val="11C6522A"/>
    <w:rsid w:val="11E104CC"/>
    <w:rsid w:val="11E20309"/>
    <w:rsid w:val="11F25D2C"/>
    <w:rsid w:val="12255233"/>
    <w:rsid w:val="123E21E9"/>
    <w:rsid w:val="12530213"/>
    <w:rsid w:val="126404DE"/>
    <w:rsid w:val="127723A9"/>
    <w:rsid w:val="12862074"/>
    <w:rsid w:val="12883966"/>
    <w:rsid w:val="129E45B4"/>
    <w:rsid w:val="12AC266A"/>
    <w:rsid w:val="12D81596"/>
    <w:rsid w:val="13072A44"/>
    <w:rsid w:val="135F4BE2"/>
    <w:rsid w:val="139B1A0A"/>
    <w:rsid w:val="139D25C7"/>
    <w:rsid w:val="13BF3CE4"/>
    <w:rsid w:val="141008D8"/>
    <w:rsid w:val="14125FE6"/>
    <w:rsid w:val="144A6655"/>
    <w:rsid w:val="146D271E"/>
    <w:rsid w:val="14982588"/>
    <w:rsid w:val="149A5AD9"/>
    <w:rsid w:val="14A7619D"/>
    <w:rsid w:val="150536C3"/>
    <w:rsid w:val="150C1963"/>
    <w:rsid w:val="151447A0"/>
    <w:rsid w:val="153674A4"/>
    <w:rsid w:val="154A6454"/>
    <w:rsid w:val="15762120"/>
    <w:rsid w:val="157707EC"/>
    <w:rsid w:val="15CF71C0"/>
    <w:rsid w:val="16623749"/>
    <w:rsid w:val="16682F60"/>
    <w:rsid w:val="16693B1D"/>
    <w:rsid w:val="16775FC6"/>
    <w:rsid w:val="16A8729C"/>
    <w:rsid w:val="16B33777"/>
    <w:rsid w:val="16BC70A7"/>
    <w:rsid w:val="16C6339E"/>
    <w:rsid w:val="172F2D79"/>
    <w:rsid w:val="17557BEF"/>
    <w:rsid w:val="17D349C1"/>
    <w:rsid w:val="1830729E"/>
    <w:rsid w:val="1870062C"/>
    <w:rsid w:val="18817102"/>
    <w:rsid w:val="18830A15"/>
    <w:rsid w:val="18852B28"/>
    <w:rsid w:val="188B5321"/>
    <w:rsid w:val="18B65FC8"/>
    <w:rsid w:val="19932372"/>
    <w:rsid w:val="19A20DD5"/>
    <w:rsid w:val="19AE03F1"/>
    <w:rsid w:val="1A071A03"/>
    <w:rsid w:val="1A1F16AE"/>
    <w:rsid w:val="1A3B5C77"/>
    <w:rsid w:val="1A984BAD"/>
    <w:rsid w:val="1AB8220E"/>
    <w:rsid w:val="1AE4166C"/>
    <w:rsid w:val="1AF06CFB"/>
    <w:rsid w:val="1AF11B8D"/>
    <w:rsid w:val="1B11359C"/>
    <w:rsid w:val="1B1C538E"/>
    <w:rsid w:val="1B2A271F"/>
    <w:rsid w:val="1B466764"/>
    <w:rsid w:val="1B530544"/>
    <w:rsid w:val="1B713184"/>
    <w:rsid w:val="1BA209CF"/>
    <w:rsid w:val="1BB4777D"/>
    <w:rsid w:val="1BD75AB8"/>
    <w:rsid w:val="1C0459C2"/>
    <w:rsid w:val="1C1B3B4A"/>
    <w:rsid w:val="1C69699D"/>
    <w:rsid w:val="1C88086E"/>
    <w:rsid w:val="1D1C05CD"/>
    <w:rsid w:val="1D266CE1"/>
    <w:rsid w:val="1D3963AF"/>
    <w:rsid w:val="1D6A673C"/>
    <w:rsid w:val="1D9247AE"/>
    <w:rsid w:val="1DB567EC"/>
    <w:rsid w:val="1DF51A98"/>
    <w:rsid w:val="1E3D060F"/>
    <w:rsid w:val="1E3F7D2E"/>
    <w:rsid w:val="1E4134E4"/>
    <w:rsid w:val="1E5062B3"/>
    <w:rsid w:val="1E523514"/>
    <w:rsid w:val="1E714A66"/>
    <w:rsid w:val="1E802593"/>
    <w:rsid w:val="1E8B6156"/>
    <w:rsid w:val="1EA703CC"/>
    <w:rsid w:val="1EB7330C"/>
    <w:rsid w:val="1F0A0FF3"/>
    <w:rsid w:val="1F135C75"/>
    <w:rsid w:val="1F5771FF"/>
    <w:rsid w:val="1FE868A9"/>
    <w:rsid w:val="20034907"/>
    <w:rsid w:val="20173E4B"/>
    <w:rsid w:val="204E48BC"/>
    <w:rsid w:val="208921B3"/>
    <w:rsid w:val="20973DEB"/>
    <w:rsid w:val="20B26522"/>
    <w:rsid w:val="20B44310"/>
    <w:rsid w:val="211116EB"/>
    <w:rsid w:val="21325907"/>
    <w:rsid w:val="216133FC"/>
    <w:rsid w:val="21D56769"/>
    <w:rsid w:val="21E52EF3"/>
    <w:rsid w:val="21F62F04"/>
    <w:rsid w:val="21FB5D7B"/>
    <w:rsid w:val="22015E94"/>
    <w:rsid w:val="220B1C3D"/>
    <w:rsid w:val="22153965"/>
    <w:rsid w:val="221D1D20"/>
    <w:rsid w:val="22334A87"/>
    <w:rsid w:val="22BE3ABF"/>
    <w:rsid w:val="22BE6801"/>
    <w:rsid w:val="232F0273"/>
    <w:rsid w:val="233500BF"/>
    <w:rsid w:val="23377FF7"/>
    <w:rsid w:val="236B425F"/>
    <w:rsid w:val="23836192"/>
    <w:rsid w:val="23901F29"/>
    <w:rsid w:val="239C0061"/>
    <w:rsid w:val="23B908A4"/>
    <w:rsid w:val="23E95BEF"/>
    <w:rsid w:val="23FD0064"/>
    <w:rsid w:val="23FE0BB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6E565BE"/>
    <w:rsid w:val="27044A29"/>
    <w:rsid w:val="27051632"/>
    <w:rsid w:val="271D34C8"/>
    <w:rsid w:val="273B521F"/>
    <w:rsid w:val="27466E53"/>
    <w:rsid w:val="274E2D73"/>
    <w:rsid w:val="276142BF"/>
    <w:rsid w:val="27783712"/>
    <w:rsid w:val="27907362"/>
    <w:rsid w:val="28333E1D"/>
    <w:rsid w:val="28454BD6"/>
    <w:rsid w:val="28455253"/>
    <w:rsid w:val="28551971"/>
    <w:rsid w:val="285B1C53"/>
    <w:rsid w:val="289F7086"/>
    <w:rsid w:val="28BE54E2"/>
    <w:rsid w:val="28C32028"/>
    <w:rsid w:val="28C41AD7"/>
    <w:rsid w:val="28CC490F"/>
    <w:rsid w:val="28DE40AA"/>
    <w:rsid w:val="292D2AFB"/>
    <w:rsid w:val="29345E77"/>
    <w:rsid w:val="294C65AD"/>
    <w:rsid w:val="29806583"/>
    <w:rsid w:val="298B3C4C"/>
    <w:rsid w:val="29B5239E"/>
    <w:rsid w:val="29F26D24"/>
    <w:rsid w:val="2A15033F"/>
    <w:rsid w:val="2A1662C1"/>
    <w:rsid w:val="2A1C7367"/>
    <w:rsid w:val="2A2815FA"/>
    <w:rsid w:val="2A6D6092"/>
    <w:rsid w:val="2A7D76B4"/>
    <w:rsid w:val="2B1725AC"/>
    <w:rsid w:val="2B263607"/>
    <w:rsid w:val="2B437463"/>
    <w:rsid w:val="2B7807EE"/>
    <w:rsid w:val="2BA30F6E"/>
    <w:rsid w:val="2BA50BF7"/>
    <w:rsid w:val="2BBF00EC"/>
    <w:rsid w:val="2BC37CFD"/>
    <w:rsid w:val="2BD5237F"/>
    <w:rsid w:val="2BE536CE"/>
    <w:rsid w:val="2BE758D9"/>
    <w:rsid w:val="2C09049E"/>
    <w:rsid w:val="2C0A653C"/>
    <w:rsid w:val="2C191F85"/>
    <w:rsid w:val="2C35096C"/>
    <w:rsid w:val="2CE82D6F"/>
    <w:rsid w:val="2D0D68FB"/>
    <w:rsid w:val="2D343236"/>
    <w:rsid w:val="2DD15014"/>
    <w:rsid w:val="2DF72DE4"/>
    <w:rsid w:val="2E0220AF"/>
    <w:rsid w:val="2E4B082A"/>
    <w:rsid w:val="2E5D4E86"/>
    <w:rsid w:val="2E5D790B"/>
    <w:rsid w:val="2E9A3C18"/>
    <w:rsid w:val="2EBB0FEE"/>
    <w:rsid w:val="2EC63002"/>
    <w:rsid w:val="2F0A6B38"/>
    <w:rsid w:val="2F21284C"/>
    <w:rsid w:val="2F946CCB"/>
    <w:rsid w:val="2FD25781"/>
    <w:rsid w:val="2FDC745C"/>
    <w:rsid w:val="2FFD7934"/>
    <w:rsid w:val="30733ACD"/>
    <w:rsid w:val="308C3862"/>
    <w:rsid w:val="309379D8"/>
    <w:rsid w:val="30A270F7"/>
    <w:rsid w:val="30DF1478"/>
    <w:rsid w:val="30EC586F"/>
    <w:rsid w:val="319C6071"/>
    <w:rsid w:val="31AC537E"/>
    <w:rsid w:val="31D8696D"/>
    <w:rsid w:val="31E3679B"/>
    <w:rsid w:val="31E732FD"/>
    <w:rsid w:val="31E813EB"/>
    <w:rsid w:val="32274CC7"/>
    <w:rsid w:val="32517576"/>
    <w:rsid w:val="32BE5C2C"/>
    <w:rsid w:val="32C92881"/>
    <w:rsid w:val="32FB6478"/>
    <w:rsid w:val="33263B3F"/>
    <w:rsid w:val="336963EB"/>
    <w:rsid w:val="33816EEB"/>
    <w:rsid w:val="33B7196F"/>
    <w:rsid w:val="33EB55CD"/>
    <w:rsid w:val="33EC4C02"/>
    <w:rsid w:val="340D2360"/>
    <w:rsid w:val="3410665D"/>
    <w:rsid w:val="34211214"/>
    <w:rsid w:val="342E63AB"/>
    <w:rsid w:val="34421B45"/>
    <w:rsid w:val="34950E68"/>
    <w:rsid w:val="34986E94"/>
    <w:rsid w:val="34AF62C9"/>
    <w:rsid w:val="34CB4388"/>
    <w:rsid w:val="34FA6E12"/>
    <w:rsid w:val="354D7158"/>
    <w:rsid w:val="358D5588"/>
    <w:rsid w:val="363A3B40"/>
    <w:rsid w:val="36427103"/>
    <w:rsid w:val="365302AE"/>
    <w:rsid w:val="36607A0A"/>
    <w:rsid w:val="366E227C"/>
    <w:rsid w:val="366F2E0D"/>
    <w:rsid w:val="367B6A5C"/>
    <w:rsid w:val="36A74ADA"/>
    <w:rsid w:val="36AD60D5"/>
    <w:rsid w:val="36B224F9"/>
    <w:rsid w:val="36EC0CC9"/>
    <w:rsid w:val="373F410B"/>
    <w:rsid w:val="37AC46B4"/>
    <w:rsid w:val="37EE7094"/>
    <w:rsid w:val="38296C89"/>
    <w:rsid w:val="383002EB"/>
    <w:rsid w:val="38586797"/>
    <w:rsid w:val="38BC0149"/>
    <w:rsid w:val="38D87D1C"/>
    <w:rsid w:val="39636459"/>
    <w:rsid w:val="396B7F6C"/>
    <w:rsid w:val="398A08DF"/>
    <w:rsid w:val="39B417A9"/>
    <w:rsid w:val="39FC5695"/>
    <w:rsid w:val="3A006D8E"/>
    <w:rsid w:val="3A3651E5"/>
    <w:rsid w:val="3A744481"/>
    <w:rsid w:val="3A8C45C0"/>
    <w:rsid w:val="3A8C7BEF"/>
    <w:rsid w:val="3A906246"/>
    <w:rsid w:val="3A9A5963"/>
    <w:rsid w:val="3AE049EF"/>
    <w:rsid w:val="3B2349B7"/>
    <w:rsid w:val="3B616CFF"/>
    <w:rsid w:val="3B6259F6"/>
    <w:rsid w:val="3B976654"/>
    <w:rsid w:val="3BC01EFC"/>
    <w:rsid w:val="3BCA786A"/>
    <w:rsid w:val="3BD31E2F"/>
    <w:rsid w:val="3BF15831"/>
    <w:rsid w:val="3C105946"/>
    <w:rsid w:val="3C471448"/>
    <w:rsid w:val="3C5F759A"/>
    <w:rsid w:val="3C6C525A"/>
    <w:rsid w:val="3CCE23CB"/>
    <w:rsid w:val="3CD17D17"/>
    <w:rsid w:val="3D255ECD"/>
    <w:rsid w:val="3D3C7F39"/>
    <w:rsid w:val="3D440F09"/>
    <w:rsid w:val="3D4504A0"/>
    <w:rsid w:val="3D8734BB"/>
    <w:rsid w:val="3D9A11D4"/>
    <w:rsid w:val="3DA16D89"/>
    <w:rsid w:val="3DA364BE"/>
    <w:rsid w:val="3DE041CB"/>
    <w:rsid w:val="3DF4070F"/>
    <w:rsid w:val="3E0D48F6"/>
    <w:rsid w:val="3E1868B4"/>
    <w:rsid w:val="3E377251"/>
    <w:rsid w:val="3E42664B"/>
    <w:rsid w:val="3E5A7334"/>
    <w:rsid w:val="3E7B5D6B"/>
    <w:rsid w:val="3E843E66"/>
    <w:rsid w:val="3E8F51FE"/>
    <w:rsid w:val="3E926F87"/>
    <w:rsid w:val="3E9A59DE"/>
    <w:rsid w:val="3EAF4836"/>
    <w:rsid w:val="3EC33DFA"/>
    <w:rsid w:val="3ECF217C"/>
    <w:rsid w:val="3F060E16"/>
    <w:rsid w:val="3F1D1096"/>
    <w:rsid w:val="3F2F0234"/>
    <w:rsid w:val="3F6363FE"/>
    <w:rsid w:val="3F756B8F"/>
    <w:rsid w:val="3F95482B"/>
    <w:rsid w:val="3FC217B1"/>
    <w:rsid w:val="4019356B"/>
    <w:rsid w:val="40592157"/>
    <w:rsid w:val="406E1CAE"/>
    <w:rsid w:val="40A0133A"/>
    <w:rsid w:val="40BA1455"/>
    <w:rsid w:val="40C31A53"/>
    <w:rsid w:val="40C3615B"/>
    <w:rsid w:val="40E20083"/>
    <w:rsid w:val="40FF545D"/>
    <w:rsid w:val="410067C8"/>
    <w:rsid w:val="410B21BA"/>
    <w:rsid w:val="418F0D2A"/>
    <w:rsid w:val="41961BF3"/>
    <w:rsid w:val="41D01505"/>
    <w:rsid w:val="41D0778E"/>
    <w:rsid w:val="42474939"/>
    <w:rsid w:val="424C3C57"/>
    <w:rsid w:val="42552B55"/>
    <w:rsid w:val="42613FF3"/>
    <w:rsid w:val="42660D96"/>
    <w:rsid w:val="428667D2"/>
    <w:rsid w:val="42CD1CE0"/>
    <w:rsid w:val="42E1381E"/>
    <w:rsid w:val="42ED6459"/>
    <w:rsid w:val="42FE58DD"/>
    <w:rsid w:val="43085438"/>
    <w:rsid w:val="43174B3D"/>
    <w:rsid w:val="432E3C17"/>
    <w:rsid w:val="434B1892"/>
    <w:rsid w:val="434B790E"/>
    <w:rsid w:val="4360274F"/>
    <w:rsid w:val="43977AB6"/>
    <w:rsid w:val="43A3342B"/>
    <w:rsid w:val="43C77C27"/>
    <w:rsid w:val="43DE09EE"/>
    <w:rsid w:val="44002FAD"/>
    <w:rsid w:val="449101DD"/>
    <w:rsid w:val="44DE1391"/>
    <w:rsid w:val="44FC5765"/>
    <w:rsid w:val="451B225C"/>
    <w:rsid w:val="452410C9"/>
    <w:rsid w:val="45317DFB"/>
    <w:rsid w:val="453C0638"/>
    <w:rsid w:val="45447333"/>
    <w:rsid w:val="456D3CE4"/>
    <w:rsid w:val="4579042C"/>
    <w:rsid w:val="457F0571"/>
    <w:rsid w:val="45851176"/>
    <w:rsid w:val="45C63B94"/>
    <w:rsid w:val="460E7DA5"/>
    <w:rsid w:val="46422483"/>
    <w:rsid w:val="4659254A"/>
    <w:rsid w:val="465B0637"/>
    <w:rsid w:val="465E3F0D"/>
    <w:rsid w:val="466A16E6"/>
    <w:rsid w:val="46893F2B"/>
    <w:rsid w:val="46C4686E"/>
    <w:rsid w:val="46C661C1"/>
    <w:rsid w:val="46FC6042"/>
    <w:rsid w:val="475278BE"/>
    <w:rsid w:val="4779309D"/>
    <w:rsid w:val="477B778F"/>
    <w:rsid w:val="478203EC"/>
    <w:rsid w:val="47B025FA"/>
    <w:rsid w:val="47E21618"/>
    <w:rsid w:val="47F6008F"/>
    <w:rsid w:val="4809698F"/>
    <w:rsid w:val="4811697D"/>
    <w:rsid w:val="48557A9E"/>
    <w:rsid w:val="487A3E25"/>
    <w:rsid w:val="488B5503"/>
    <w:rsid w:val="48937E21"/>
    <w:rsid w:val="489A0361"/>
    <w:rsid w:val="48B94FF3"/>
    <w:rsid w:val="48E37AAB"/>
    <w:rsid w:val="48FD4B4C"/>
    <w:rsid w:val="490A68E0"/>
    <w:rsid w:val="491055FE"/>
    <w:rsid w:val="495F5B3E"/>
    <w:rsid w:val="496A7AE0"/>
    <w:rsid w:val="496F77D7"/>
    <w:rsid w:val="497654FD"/>
    <w:rsid w:val="49B64211"/>
    <w:rsid w:val="49F6167F"/>
    <w:rsid w:val="4A064FA0"/>
    <w:rsid w:val="4A16615C"/>
    <w:rsid w:val="4A4424D7"/>
    <w:rsid w:val="4AB82D0F"/>
    <w:rsid w:val="4AEB7664"/>
    <w:rsid w:val="4AFD7C19"/>
    <w:rsid w:val="4B0567D1"/>
    <w:rsid w:val="4B236AAE"/>
    <w:rsid w:val="4B707271"/>
    <w:rsid w:val="4B8B339F"/>
    <w:rsid w:val="4B9739F7"/>
    <w:rsid w:val="4BEE2503"/>
    <w:rsid w:val="4C0B2731"/>
    <w:rsid w:val="4C245A30"/>
    <w:rsid w:val="4C8D4A9C"/>
    <w:rsid w:val="4CB6685F"/>
    <w:rsid w:val="4CC367FE"/>
    <w:rsid w:val="4D077F3C"/>
    <w:rsid w:val="4D123355"/>
    <w:rsid w:val="4D2A3B31"/>
    <w:rsid w:val="4D312C52"/>
    <w:rsid w:val="4D340203"/>
    <w:rsid w:val="4D905305"/>
    <w:rsid w:val="4D964A72"/>
    <w:rsid w:val="4D9C1254"/>
    <w:rsid w:val="4E793892"/>
    <w:rsid w:val="4E800872"/>
    <w:rsid w:val="4EC569ED"/>
    <w:rsid w:val="4ED50EA1"/>
    <w:rsid w:val="4EEC050C"/>
    <w:rsid w:val="4F104EC3"/>
    <w:rsid w:val="4F22042B"/>
    <w:rsid w:val="4F390907"/>
    <w:rsid w:val="4F47354A"/>
    <w:rsid w:val="4F911C54"/>
    <w:rsid w:val="4FE625E0"/>
    <w:rsid w:val="5021480F"/>
    <w:rsid w:val="504344A6"/>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1FA187D"/>
    <w:rsid w:val="522E4CC3"/>
    <w:rsid w:val="5244713B"/>
    <w:rsid w:val="52615633"/>
    <w:rsid w:val="526F4DE4"/>
    <w:rsid w:val="528E4FD1"/>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2C79A0"/>
    <w:rsid w:val="552F56E3"/>
    <w:rsid w:val="55364EFD"/>
    <w:rsid w:val="555D4828"/>
    <w:rsid w:val="557A4C8B"/>
    <w:rsid w:val="558931E1"/>
    <w:rsid w:val="55923347"/>
    <w:rsid w:val="55925180"/>
    <w:rsid w:val="55983B1B"/>
    <w:rsid w:val="55A8376B"/>
    <w:rsid w:val="55DC29B6"/>
    <w:rsid w:val="55DD4241"/>
    <w:rsid w:val="566B6D1E"/>
    <w:rsid w:val="568C0CE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373C8"/>
    <w:rsid w:val="5A3E2560"/>
    <w:rsid w:val="5A5D3B6E"/>
    <w:rsid w:val="5A5E65B0"/>
    <w:rsid w:val="5A637A76"/>
    <w:rsid w:val="5A6D33BA"/>
    <w:rsid w:val="5A792B1F"/>
    <w:rsid w:val="5A874767"/>
    <w:rsid w:val="5AA85BE2"/>
    <w:rsid w:val="5AAD6F28"/>
    <w:rsid w:val="5ABF68B4"/>
    <w:rsid w:val="5AD63A24"/>
    <w:rsid w:val="5B1B0883"/>
    <w:rsid w:val="5B2E1A1D"/>
    <w:rsid w:val="5B310426"/>
    <w:rsid w:val="5B6133F3"/>
    <w:rsid w:val="5B751975"/>
    <w:rsid w:val="5B843A1C"/>
    <w:rsid w:val="5B873E3F"/>
    <w:rsid w:val="5C02690E"/>
    <w:rsid w:val="5C196DA7"/>
    <w:rsid w:val="5C2A048C"/>
    <w:rsid w:val="5C531CB7"/>
    <w:rsid w:val="5C80234E"/>
    <w:rsid w:val="5C833828"/>
    <w:rsid w:val="5C8A680C"/>
    <w:rsid w:val="5CAB463A"/>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22563B"/>
    <w:rsid w:val="5F2B0D35"/>
    <w:rsid w:val="5F3A3602"/>
    <w:rsid w:val="5F45733B"/>
    <w:rsid w:val="5F6277C6"/>
    <w:rsid w:val="5F6D0B1D"/>
    <w:rsid w:val="5F8D0B82"/>
    <w:rsid w:val="5FA23A48"/>
    <w:rsid w:val="5FB452EA"/>
    <w:rsid w:val="5FCC5339"/>
    <w:rsid w:val="5FE34A5B"/>
    <w:rsid w:val="5FFE1E36"/>
    <w:rsid w:val="60232584"/>
    <w:rsid w:val="602D2515"/>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466D52"/>
    <w:rsid w:val="635600A5"/>
    <w:rsid w:val="635B1DB5"/>
    <w:rsid w:val="63711FED"/>
    <w:rsid w:val="63880DDC"/>
    <w:rsid w:val="638D750D"/>
    <w:rsid w:val="63AC6CC0"/>
    <w:rsid w:val="63F1180B"/>
    <w:rsid w:val="64055776"/>
    <w:rsid w:val="640705FE"/>
    <w:rsid w:val="64240056"/>
    <w:rsid w:val="643E143A"/>
    <w:rsid w:val="64491666"/>
    <w:rsid w:val="648B6EEF"/>
    <w:rsid w:val="64991B8F"/>
    <w:rsid w:val="64AD353A"/>
    <w:rsid w:val="64C158BF"/>
    <w:rsid w:val="64CE2EAA"/>
    <w:rsid w:val="653C3090"/>
    <w:rsid w:val="655C6D8A"/>
    <w:rsid w:val="65854376"/>
    <w:rsid w:val="658767BE"/>
    <w:rsid w:val="65892531"/>
    <w:rsid w:val="66195831"/>
    <w:rsid w:val="662E75B1"/>
    <w:rsid w:val="66342C2E"/>
    <w:rsid w:val="663E784C"/>
    <w:rsid w:val="668B6A45"/>
    <w:rsid w:val="669D00EC"/>
    <w:rsid w:val="66E57525"/>
    <w:rsid w:val="672E302B"/>
    <w:rsid w:val="672F3F24"/>
    <w:rsid w:val="673E055F"/>
    <w:rsid w:val="67551CE3"/>
    <w:rsid w:val="67A22552"/>
    <w:rsid w:val="67B22DCC"/>
    <w:rsid w:val="67BE71AA"/>
    <w:rsid w:val="67D90273"/>
    <w:rsid w:val="67DE5875"/>
    <w:rsid w:val="67DF6F78"/>
    <w:rsid w:val="67E55852"/>
    <w:rsid w:val="67EB1AB4"/>
    <w:rsid w:val="67FA1285"/>
    <w:rsid w:val="68551F4F"/>
    <w:rsid w:val="687C10C9"/>
    <w:rsid w:val="68840C16"/>
    <w:rsid w:val="68876EFB"/>
    <w:rsid w:val="68884654"/>
    <w:rsid w:val="689F444F"/>
    <w:rsid w:val="68B96DBB"/>
    <w:rsid w:val="68CA2805"/>
    <w:rsid w:val="68E937A3"/>
    <w:rsid w:val="68EA60DD"/>
    <w:rsid w:val="693E15D3"/>
    <w:rsid w:val="69627681"/>
    <w:rsid w:val="6977531D"/>
    <w:rsid w:val="699658D9"/>
    <w:rsid w:val="69CC2BFF"/>
    <w:rsid w:val="69FD55B8"/>
    <w:rsid w:val="6A0B1C62"/>
    <w:rsid w:val="6A2406C8"/>
    <w:rsid w:val="6ADE0BD1"/>
    <w:rsid w:val="6AE96859"/>
    <w:rsid w:val="6B147746"/>
    <w:rsid w:val="6B24787C"/>
    <w:rsid w:val="6B573233"/>
    <w:rsid w:val="6B5B6274"/>
    <w:rsid w:val="6B6002C6"/>
    <w:rsid w:val="6B935D53"/>
    <w:rsid w:val="6C196F71"/>
    <w:rsid w:val="6C226FCB"/>
    <w:rsid w:val="6C2C4316"/>
    <w:rsid w:val="6C31226F"/>
    <w:rsid w:val="6C417D7E"/>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355F80"/>
    <w:rsid w:val="6F4352CE"/>
    <w:rsid w:val="6F8331F1"/>
    <w:rsid w:val="6F9643FE"/>
    <w:rsid w:val="6FAE1A09"/>
    <w:rsid w:val="6FD75BF8"/>
    <w:rsid w:val="707723D0"/>
    <w:rsid w:val="70F5661B"/>
    <w:rsid w:val="71054710"/>
    <w:rsid w:val="712B3971"/>
    <w:rsid w:val="71360107"/>
    <w:rsid w:val="713B688E"/>
    <w:rsid w:val="71782EA1"/>
    <w:rsid w:val="719101F5"/>
    <w:rsid w:val="71D43752"/>
    <w:rsid w:val="71F1796A"/>
    <w:rsid w:val="72154626"/>
    <w:rsid w:val="72262B5D"/>
    <w:rsid w:val="72283FF7"/>
    <w:rsid w:val="722E7212"/>
    <w:rsid w:val="723A0474"/>
    <w:rsid w:val="725923E4"/>
    <w:rsid w:val="72864BF7"/>
    <w:rsid w:val="729023FC"/>
    <w:rsid w:val="72E476B5"/>
    <w:rsid w:val="73C0646E"/>
    <w:rsid w:val="741C5E59"/>
    <w:rsid w:val="742222F5"/>
    <w:rsid w:val="743B3E93"/>
    <w:rsid w:val="74476126"/>
    <w:rsid w:val="74706664"/>
    <w:rsid w:val="747F3682"/>
    <w:rsid w:val="749C4185"/>
    <w:rsid w:val="74CC3470"/>
    <w:rsid w:val="75067759"/>
    <w:rsid w:val="750A633B"/>
    <w:rsid w:val="752E6DCD"/>
    <w:rsid w:val="7551380D"/>
    <w:rsid w:val="75600BE5"/>
    <w:rsid w:val="7564475C"/>
    <w:rsid w:val="7583797F"/>
    <w:rsid w:val="75D20F1D"/>
    <w:rsid w:val="75DA2C18"/>
    <w:rsid w:val="75EC0FF1"/>
    <w:rsid w:val="75F54412"/>
    <w:rsid w:val="761D08E0"/>
    <w:rsid w:val="765D347C"/>
    <w:rsid w:val="76826699"/>
    <w:rsid w:val="76C87133"/>
    <w:rsid w:val="76CD08D5"/>
    <w:rsid w:val="76DB4B92"/>
    <w:rsid w:val="77052AA4"/>
    <w:rsid w:val="770962F4"/>
    <w:rsid w:val="77136511"/>
    <w:rsid w:val="77340A39"/>
    <w:rsid w:val="77351FD0"/>
    <w:rsid w:val="77472422"/>
    <w:rsid w:val="776B2908"/>
    <w:rsid w:val="777F31F2"/>
    <w:rsid w:val="77D1700D"/>
    <w:rsid w:val="77EC04CC"/>
    <w:rsid w:val="77EE0E96"/>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004705"/>
    <w:rsid w:val="7B257FFD"/>
    <w:rsid w:val="7B343476"/>
    <w:rsid w:val="7B4B6523"/>
    <w:rsid w:val="7B5A2978"/>
    <w:rsid w:val="7B5A7E4C"/>
    <w:rsid w:val="7B667AF9"/>
    <w:rsid w:val="7B7468F8"/>
    <w:rsid w:val="7BEE0103"/>
    <w:rsid w:val="7C0A0FE4"/>
    <w:rsid w:val="7C254906"/>
    <w:rsid w:val="7C590818"/>
    <w:rsid w:val="7C7C10F6"/>
    <w:rsid w:val="7C853BEA"/>
    <w:rsid w:val="7C881368"/>
    <w:rsid w:val="7C922AD4"/>
    <w:rsid w:val="7CE27788"/>
    <w:rsid w:val="7D0C32F1"/>
    <w:rsid w:val="7D0F408D"/>
    <w:rsid w:val="7D491C6C"/>
    <w:rsid w:val="7D5429C0"/>
    <w:rsid w:val="7D6E6D43"/>
    <w:rsid w:val="7D755AD9"/>
    <w:rsid w:val="7D7E2356"/>
    <w:rsid w:val="7DB57A34"/>
    <w:rsid w:val="7DE60973"/>
    <w:rsid w:val="7DEF0916"/>
    <w:rsid w:val="7E1E5218"/>
    <w:rsid w:val="7E9A4E1F"/>
    <w:rsid w:val="7EA7723A"/>
    <w:rsid w:val="7EF56FBB"/>
    <w:rsid w:val="7F0768EB"/>
    <w:rsid w:val="7F143BEC"/>
    <w:rsid w:val="7F343772"/>
    <w:rsid w:val="7F48131F"/>
    <w:rsid w:val="7F715AF2"/>
    <w:rsid w:val="7F886E69"/>
    <w:rsid w:val="7FCE1CF8"/>
    <w:rsid w:val="BB7FA927"/>
    <w:rsid w:val="F5FFD3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839"/>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809"/>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680"/>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821"/>
    <w:autoRedefine/>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86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710"/>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unhideWhenUsed/>
    <w:qFormat/>
    <w:uiPriority w:val="1"/>
  </w:style>
  <w:style w:type="table" w:default="1" w:styleId="62">
    <w:name w:val="Normal Table"/>
    <w:autoRedefine/>
    <w:unhideWhenUsed/>
    <w:qFormat/>
    <w:uiPriority w:val="99"/>
    <w:pPr>
      <w:widowControl/>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720"/>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752"/>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727"/>
    <w:autoRedefine/>
    <w:qFormat/>
    <w:uiPriority w:val="0"/>
    <w:pPr>
      <w:shd w:val="clear" w:color="auto" w:fill="000080"/>
    </w:pPr>
  </w:style>
  <w:style w:type="paragraph" w:styleId="19">
    <w:name w:val="annotation text"/>
    <w:basedOn w:val="1"/>
    <w:link w:val="854"/>
    <w:autoRedefine/>
    <w:qFormat/>
    <w:uiPriority w:val="99"/>
    <w:pPr>
      <w:jc w:val="left"/>
    </w:pPr>
  </w:style>
  <w:style w:type="paragraph" w:styleId="20">
    <w:name w:val="Salutation"/>
    <w:basedOn w:val="1"/>
    <w:next w:val="1"/>
    <w:link w:val="814"/>
    <w:autoRedefine/>
    <w:qFormat/>
    <w:uiPriority w:val="0"/>
    <w:rPr>
      <w:rFonts w:ascii="仿宋_GB2312" w:eastAsia="仿宋_GB2312"/>
      <w:sz w:val="28"/>
      <w:szCs w:val="20"/>
    </w:rPr>
  </w:style>
  <w:style w:type="paragraph" w:styleId="21">
    <w:name w:val="Body Text 3"/>
    <w:basedOn w:val="1"/>
    <w:link w:val="842"/>
    <w:autoRedefine/>
    <w:qFormat/>
    <w:uiPriority w:val="0"/>
    <w:pPr>
      <w:jc w:val="center"/>
    </w:pPr>
    <w:rPr>
      <w:szCs w:val="20"/>
    </w:rPr>
  </w:style>
  <w:style w:type="paragraph" w:styleId="22">
    <w:name w:val="List Bullet 3"/>
    <w:basedOn w:val="1"/>
    <w:autoRedefine/>
    <w:unhideWhenUsed/>
    <w:qFormat/>
    <w:uiPriority w:val="0"/>
    <w:pPr>
      <w:snapToGrid w:val="0"/>
      <w:spacing w:line="360" w:lineRule="auto"/>
      <w:ind w:left="360" w:right="238" w:hanging="360"/>
      <w:contextualSpacing/>
    </w:pPr>
    <w:rPr>
      <w:sz w:val="24"/>
    </w:rPr>
  </w:style>
  <w:style w:type="paragraph" w:styleId="23">
    <w:name w:val="Body Text"/>
    <w:basedOn w:val="1"/>
    <w:next w:val="24"/>
    <w:link w:val="931"/>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833"/>
    <w:autoRedefine/>
    <w:qFormat/>
    <w:uiPriority w:val="0"/>
    <w:pPr>
      <w:ind w:firstLine="420"/>
    </w:pPr>
    <w:rPr>
      <w:rFonts w:hAnsi="Calibri" w:cs="Times New Roman"/>
      <w:szCs w:val="20"/>
    </w:rPr>
  </w:style>
  <w:style w:type="paragraph" w:styleId="25">
    <w:name w:val="Body Text Indent"/>
    <w:basedOn w:val="1"/>
    <w:next w:val="1"/>
    <w:link w:val="783"/>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744"/>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660"/>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709"/>
    <w:autoRedefine/>
    <w:qFormat/>
    <w:uiPriority w:val="0"/>
    <w:pPr>
      <w:ind w:left="100" w:leftChars="2500"/>
    </w:pPr>
    <w:rPr>
      <w:rFonts w:ascii="宋体"/>
      <w:sz w:val="24"/>
      <w:szCs w:val="21"/>
      <w:lang w:val="zh-CN"/>
    </w:rPr>
  </w:style>
  <w:style w:type="paragraph" w:styleId="37">
    <w:name w:val="Body Text Indent 2"/>
    <w:basedOn w:val="1"/>
    <w:link w:val="822"/>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9"/>
    <w:autoRedefine/>
    <w:qFormat/>
    <w:uiPriority w:val="0"/>
    <w:rPr>
      <w:lang w:val="zh-CN"/>
    </w:rPr>
  </w:style>
  <w:style w:type="paragraph" w:styleId="39">
    <w:name w:val="Balloon Text"/>
    <w:basedOn w:val="1"/>
    <w:link w:val="716"/>
    <w:autoRedefine/>
    <w:qFormat/>
    <w:uiPriority w:val="0"/>
    <w:rPr>
      <w:sz w:val="18"/>
      <w:szCs w:val="18"/>
    </w:rPr>
  </w:style>
  <w:style w:type="paragraph" w:styleId="40">
    <w:name w:val="footer"/>
    <w:basedOn w:val="1"/>
    <w:link w:val="890"/>
    <w:autoRedefine/>
    <w:qFormat/>
    <w:uiPriority w:val="99"/>
    <w:pPr>
      <w:tabs>
        <w:tab w:val="center" w:pos="4153"/>
        <w:tab w:val="right" w:pos="8306"/>
      </w:tabs>
      <w:snapToGrid w:val="0"/>
      <w:jc w:val="left"/>
    </w:pPr>
    <w:rPr>
      <w:sz w:val="18"/>
      <w:szCs w:val="18"/>
    </w:rPr>
  </w:style>
  <w:style w:type="paragraph" w:styleId="41">
    <w:name w:val="header"/>
    <w:basedOn w:val="1"/>
    <w:link w:val="898"/>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855"/>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667"/>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15"/>
    <w:link w:val="824"/>
    <w:autoRedefine/>
    <w:qFormat/>
    <w:uiPriority w:val="0"/>
    <w:pPr>
      <w:adjustRightInd/>
      <w:snapToGrid/>
      <w:spacing w:before="60" w:after="60" w:line="300" w:lineRule="exact"/>
      <w:ind w:firstLine="0"/>
    </w:pPr>
    <w:rPr>
      <w:rFonts w:ascii="Calibri"/>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883"/>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818"/>
    <w:autoRedefine/>
    <w:qFormat/>
    <w:uiPriority w:val="0"/>
    <w:pPr>
      <w:spacing w:after="120" w:line="480" w:lineRule="auto"/>
    </w:pPr>
  </w:style>
  <w:style w:type="paragraph" w:styleId="57">
    <w:name w:val="HTML Preformatted"/>
    <w:basedOn w:val="1"/>
    <w:link w:val="81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802"/>
    <w:autoRedefine/>
    <w:qFormat/>
    <w:uiPriority w:val="10"/>
    <w:pPr>
      <w:widowControl/>
      <w:overflowPunct w:val="0"/>
      <w:autoSpaceDE w:val="0"/>
      <w:autoSpaceDN w:val="0"/>
      <w:jc w:val="center"/>
      <w:textAlignment w:val="baseline"/>
    </w:pPr>
    <w:rPr>
      <w:b/>
      <w:kern w:val="0"/>
      <w:sz w:val="24"/>
      <w:szCs w:val="20"/>
    </w:rPr>
  </w:style>
  <w:style w:type="paragraph" w:styleId="60">
    <w:name w:val="annotation subject"/>
    <w:basedOn w:val="19"/>
    <w:next w:val="19"/>
    <w:link w:val="634"/>
    <w:autoRedefine/>
    <w:qFormat/>
    <w:uiPriority w:val="0"/>
    <w:rPr>
      <w:b/>
      <w:bCs/>
    </w:rPr>
  </w:style>
  <w:style w:type="paragraph" w:styleId="61">
    <w:name w:val="Body Text First Indent 2"/>
    <w:basedOn w:val="25"/>
    <w:link w:val="656"/>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Normal]"/>
    <w:autoRedefine/>
    <w:qFormat/>
    <w:uiPriority w:val="99"/>
    <w:rPr>
      <w:rFonts w:ascii="宋体" w:hAnsi="宋体" w:eastAsia="宋体" w:cs="Times New Roman"/>
      <w:sz w:val="24"/>
      <w:szCs w:val="22"/>
      <w:lang w:val="zh-CN" w:eastAsia="zh-CN" w:bidi="ar-SA"/>
    </w:rPr>
  </w:style>
  <w:style w:type="character" w:customStyle="1" w:styleId="80">
    <w:name w:val="标题 1 Char"/>
    <w:link w:val="3"/>
    <w:autoRedefine/>
    <w:qFormat/>
    <w:uiPriority w:val="9"/>
    <w:rPr>
      <w:b/>
      <w:bCs/>
      <w:kern w:val="44"/>
      <w:sz w:val="44"/>
      <w:szCs w:val="44"/>
    </w:rPr>
  </w:style>
  <w:style w:type="character" w:customStyle="1" w:styleId="81">
    <w:name w:val="标题 3 字符"/>
    <w:autoRedefine/>
    <w:qFormat/>
    <w:uiPriority w:val="9"/>
    <w:rPr>
      <w:b/>
      <w:bCs/>
      <w:kern w:val="2"/>
      <w:sz w:val="32"/>
      <w:szCs w:val="32"/>
    </w:rPr>
  </w:style>
  <w:style w:type="character" w:customStyle="1" w:styleId="82">
    <w:name w:val="标题 2 字符"/>
    <w:autoRedefine/>
    <w:qFormat/>
    <w:uiPriority w:val="1"/>
    <w:rPr>
      <w:rFonts w:ascii="仿宋_GB2312" w:hAnsi="Times New Roman" w:eastAsia="仿宋_GB2312" w:cs="Times New Roman"/>
      <w:b/>
      <w:kern w:val="2"/>
      <w:sz w:val="24"/>
      <w:lang w:val="zh-CN"/>
    </w:rPr>
  </w:style>
  <w:style w:type="paragraph" w:customStyle="1" w:styleId="8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4">
    <w:name w:val="表格非标题文字"/>
    <w:link w:val="623"/>
    <w:autoRedefine/>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5">
    <w:name w:val="*正文"/>
    <w:basedOn w:val="1"/>
    <w:link w:val="624"/>
    <w:autoRedefine/>
    <w:qFormat/>
    <w:uiPriority w:val="0"/>
    <w:pPr>
      <w:snapToGrid w:val="0"/>
      <w:spacing w:line="360" w:lineRule="auto"/>
      <w:ind w:firstLine="482"/>
      <w:jc w:val="left"/>
    </w:pPr>
    <w:rPr>
      <w:rFonts w:ascii="宋体" w:hAnsi="宋体"/>
      <w:kern w:val="0"/>
      <w:sz w:val="24"/>
      <w:szCs w:val="20"/>
    </w:rPr>
  </w:style>
  <w:style w:type="paragraph" w:customStyle="1" w:styleId="86">
    <w:name w:val="U_正文"/>
    <w:basedOn w:val="1"/>
    <w:link w:val="632"/>
    <w:autoRedefine/>
    <w:qFormat/>
    <w:uiPriority w:val="0"/>
    <w:pPr>
      <w:adjustRightInd/>
      <w:spacing w:beforeLines="20" w:afterLines="20" w:line="300" w:lineRule="auto"/>
      <w:ind w:firstLine="200" w:firstLineChars="200"/>
    </w:pPr>
    <w:rPr>
      <w:kern w:val="0"/>
      <w:sz w:val="24"/>
    </w:rPr>
  </w:style>
  <w:style w:type="paragraph" w:customStyle="1" w:styleId="87">
    <w:name w:val="哈哈正文"/>
    <w:basedOn w:val="1"/>
    <w:link w:val="639"/>
    <w:autoRedefine/>
    <w:qFormat/>
    <w:uiPriority w:val="0"/>
    <w:pPr>
      <w:adjustRightInd/>
      <w:spacing w:line="360" w:lineRule="auto"/>
      <w:ind w:firstLine="200" w:firstLineChars="200"/>
    </w:pPr>
    <w:rPr>
      <w:rFonts w:ascii="宋体" w:hAnsi="宋体"/>
      <w:sz w:val="24"/>
      <w:szCs w:val="20"/>
    </w:rPr>
  </w:style>
  <w:style w:type="paragraph" w:customStyle="1" w:styleId="88">
    <w:name w:val="5正文"/>
    <w:basedOn w:val="1"/>
    <w:link w:val="652"/>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9">
    <w:name w:val="正文2"/>
    <w:basedOn w:val="1"/>
    <w:link w:val="665"/>
    <w:autoRedefine/>
    <w:qFormat/>
    <w:uiPriority w:val="0"/>
    <w:pPr>
      <w:spacing w:before="156" w:line="360" w:lineRule="auto"/>
      <w:ind w:firstLine="510" w:firstLineChars="200"/>
    </w:pPr>
    <w:rPr>
      <w:sz w:val="24"/>
      <w:szCs w:val="20"/>
    </w:rPr>
  </w:style>
  <w:style w:type="paragraph" w:customStyle="1" w:styleId="90">
    <w:name w:val="无间隔1"/>
    <w:link w:val="673"/>
    <w:autoRedefine/>
    <w:qFormat/>
    <w:uiPriority w:val="1"/>
    <w:rPr>
      <w:rFonts w:ascii="Times New Roman" w:hAnsi="Times New Roman" w:eastAsia="宋体" w:cs="Times New Roman"/>
      <w:sz w:val="22"/>
      <w:szCs w:val="22"/>
      <w:lang w:val="en-US" w:eastAsia="zh-CN" w:bidi="ar-SA"/>
    </w:rPr>
  </w:style>
  <w:style w:type="paragraph" w:customStyle="1" w:styleId="91">
    <w:name w:val="纯文本_0_0"/>
    <w:basedOn w:val="92"/>
    <w:link w:val="681"/>
    <w:autoRedefine/>
    <w:qFormat/>
    <w:uiPriority w:val="0"/>
    <w:rPr>
      <w:rFonts w:ascii="宋体" w:hAnsi="Courier New"/>
      <w:szCs w:val="21"/>
    </w:rPr>
  </w:style>
  <w:style w:type="paragraph" w:customStyle="1" w:styleId="9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3">
    <w:name w:val="正文（绿盟科技）"/>
    <w:link w:val="691"/>
    <w:autoRedefine/>
    <w:qFormat/>
    <w:uiPriority w:val="0"/>
    <w:pPr>
      <w:spacing w:line="300" w:lineRule="auto"/>
    </w:pPr>
    <w:rPr>
      <w:rFonts w:ascii="Arial" w:hAnsi="Arial" w:eastAsia="宋体" w:cs="Times New Roman"/>
      <w:sz w:val="21"/>
      <w:szCs w:val="21"/>
      <w:lang w:val="en-US" w:eastAsia="zh-CN" w:bidi="ar-SA"/>
    </w:rPr>
  </w:style>
  <w:style w:type="paragraph" w:customStyle="1" w:styleId="94">
    <w:name w:val="表格名称"/>
    <w:basedOn w:val="2"/>
    <w:link w:val="69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5">
    <w:name w:val="my正文"/>
    <w:basedOn w:val="1"/>
    <w:link w:val="719"/>
    <w:autoRedefine/>
    <w:qFormat/>
    <w:uiPriority w:val="0"/>
    <w:pPr>
      <w:adjustRightInd/>
      <w:spacing w:line="360" w:lineRule="auto"/>
      <w:ind w:firstLine="480" w:firstLineChars="200"/>
    </w:pPr>
    <w:rPr>
      <w:rFonts w:ascii="Tahoma" w:hAnsi="Tahoma"/>
      <w:kern w:val="0"/>
      <w:sz w:val="24"/>
    </w:rPr>
  </w:style>
  <w:style w:type="paragraph" w:customStyle="1" w:styleId="96">
    <w:name w:val="3级"/>
    <w:basedOn w:val="97"/>
    <w:link w:val="725"/>
    <w:autoRedefine/>
    <w:qFormat/>
    <w:uiPriority w:val="0"/>
    <w:pPr>
      <w:ind w:left="0" w:right="466" w:firstLine="288"/>
    </w:pPr>
    <w:rPr>
      <w:rFonts w:hAnsi="宋体"/>
    </w:rPr>
  </w:style>
  <w:style w:type="paragraph" w:customStyle="1" w:styleId="97">
    <w:name w:val="样式 标题 3h33rd level3BOD 0H3l3CTHeading 3 - oldLevel 3 He..."/>
    <w:basedOn w:val="4"/>
    <w:autoRedefine/>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8">
    <w:name w:val="标题4-dyf"/>
    <w:basedOn w:val="5"/>
    <w:link w:val="747"/>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99">
    <w:name w:val="冯"/>
    <w:basedOn w:val="1"/>
    <w:link w:val="749"/>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100">
    <w:name w:val="Default"/>
    <w:link w:val="757"/>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1">
    <w:name w:val="正文样式"/>
    <w:basedOn w:val="1"/>
    <w:link w:val="767"/>
    <w:autoRedefine/>
    <w:qFormat/>
    <w:uiPriority w:val="0"/>
    <w:pPr>
      <w:adjustRightInd/>
      <w:spacing w:line="360" w:lineRule="auto"/>
      <w:ind w:firstLine="480" w:firstLineChars="200"/>
    </w:pPr>
    <w:rPr>
      <w:kern w:val="0"/>
      <w:sz w:val="24"/>
    </w:rPr>
  </w:style>
  <w:style w:type="paragraph" w:customStyle="1" w:styleId="102">
    <w:name w:val="gf正文1"/>
    <w:basedOn w:val="1"/>
    <w:link w:val="773"/>
    <w:autoRedefine/>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103">
    <w:name w:val="列表1"/>
    <w:basedOn w:val="1"/>
    <w:next w:val="104"/>
    <w:link w:val="77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4">
    <w:name w:val="List Paragraph"/>
    <w:basedOn w:val="1"/>
    <w:autoRedefine/>
    <w:qFormat/>
    <w:uiPriority w:val="34"/>
    <w:pPr>
      <w:spacing w:line="360" w:lineRule="auto"/>
      <w:ind w:firstLine="200" w:firstLineChars="200"/>
    </w:pPr>
    <w:rPr>
      <w:rFonts w:eastAsia="楷体_GB2312" w:cs="Lucida Sans"/>
      <w:sz w:val="24"/>
    </w:rPr>
  </w:style>
  <w:style w:type="paragraph" w:customStyle="1" w:styleId="105">
    <w:name w:val="此正文"/>
    <w:basedOn w:val="1"/>
    <w:link w:val="798"/>
    <w:autoRedefine/>
    <w:qFormat/>
    <w:uiPriority w:val="0"/>
    <w:pPr>
      <w:adjustRightInd/>
      <w:spacing w:line="360" w:lineRule="auto"/>
      <w:ind w:firstLine="200" w:firstLineChars="200"/>
    </w:pPr>
    <w:rPr>
      <w:sz w:val="24"/>
    </w:rPr>
  </w:style>
  <w:style w:type="paragraph" w:customStyle="1" w:styleId="106">
    <w:name w:val="样式 样式 标题 4h4H4Fab-4T5Ref Heading 1rh1Heading sqlsect 1.2.3.... +..."/>
    <w:basedOn w:val="107"/>
    <w:link w:val="819"/>
    <w:autoRedefine/>
    <w:qFormat/>
    <w:uiPriority w:val="0"/>
    <w:pPr>
      <w:tabs>
        <w:tab w:val="left" w:pos="2356"/>
      </w:tabs>
    </w:pPr>
  </w:style>
  <w:style w:type="paragraph" w:customStyle="1" w:styleId="107">
    <w:name w:val="样式 标题 4h4H4Fab-4T5Ref Heading 1rh1Heading sqlsect 1.2.3...."/>
    <w:basedOn w:val="5"/>
    <w:link w:val="916"/>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8">
    <w:name w:val="Item List"/>
    <w:link w:val="830"/>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9">
    <w:name w:val="纯文本1"/>
    <w:basedOn w:val="1"/>
    <w:link w:val="832"/>
    <w:autoRedefine/>
    <w:qFormat/>
    <w:uiPriority w:val="0"/>
    <w:pPr>
      <w:adjustRightInd/>
    </w:pPr>
    <w:rPr>
      <w:rFonts w:ascii="宋体" w:hAnsi="Courier New"/>
      <w:kern w:val="0"/>
      <w:sz w:val="20"/>
      <w:szCs w:val="20"/>
    </w:rPr>
  </w:style>
  <w:style w:type="paragraph" w:customStyle="1" w:styleId="110">
    <w:name w:val="正文说明"/>
    <w:basedOn w:val="1"/>
    <w:link w:val="844"/>
    <w:autoRedefine/>
    <w:qFormat/>
    <w:uiPriority w:val="0"/>
    <w:pPr>
      <w:adjustRightInd/>
      <w:spacing w:line="360" w:lineRule="auto"/>
    </w:pPr>
    <w:rPr>
      <w:kern w:val="0"/>
      <w:sz w:val="24"/>
    </w:rPr>
  </w:style>
  <w:style w:type="paragraph" w:customStyle="1" w:styleId="111">
    <w:name w:val="Table Text"/>
    <w:basedOn w:val="1"/>
    <w:link w:val="850"/>
    <w:autoRedefine/>
    <w:qFormat/>
    <w:uiPriority w:val="0"/>
    <w:pPr>
      <w:widowControl/>
      <w:spacing w:before="60" w:after="60"/>
      <w:jc w:val="left"/>
    </w:pPr>
    <w:rPr>
      <w:kern w:val="0"/>
      <w:sz w:val="24"/>
    </w:rPr>
  </w:style>
  <w:style w:type="paragraph" w:customStyle="1" w:styleId="112">
    <w:name w:val="公文正文"/>
    <w:basedOn w:val="1"/>
    <w:link w:val="862"/>
    <w:autoRedefine/>
    <w:qFormat/>
    <w:uiPriority w:val="0"/>
    <w:pPr>
      <w:adjustRightInd/>
      <w:spacing w:before="156" w:line="360" w:lineRule="auto"/>
      <w:ind w:firstLine="360" w:firstLineChars="200"/>
    </w:pPr>
    <w:rPr>
      <w:rFonts w:ascii="仿宋_GB2312" w:eastAsia="仿宋_GB2312"/>
      <w:sz w:val="24"/>
    </w:rPr>
  </w:style>
  <w:style w:type="paragraph" w:customStyle="1" w:styleId="113">
    <w:name w:val="正文（缩进2汉字）"/>
    <w:basedOn w:val="1"/>
    <w:link w:val="86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4">
    <w:name w:val="b11_01b"/>
    <w:basedOn w:val="1"/>
    <w:next w:val="1"/>
    <w:link w:val="887"/>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5">
    <w:name w:val="段落"/>
    <w:basedOn w:val="1"/>
    <w:link w:val="895"/>
    <w:autoRedefine/>
    <w:qFormat/>
    <w:uiPriority w:val="0"/>
    <w:pPr>
      <w:adjustRightInd/>
      <w:spacing w:line="360" w:lineRule="auto"/>
      <w:ind w:firstLine="480" w:firstLineChars="200"/>
    </w:pPr>
    <w:rPr>
      <w:rFonts w:ascii="宋体" w:hAnsi="宋体"/>
      <w:kern w:val="0"/>
      <w:sz w:val="24"/>
      <w:szCs w:val="20"/>
    </w:rPr>
  </w:style>
  <w:style w:type="paragraph" w:customStyle="1" w:styleId="116">
    <w:name w:val="正文段"/>
    <w:basedOn w:val="1"/>
    <w:link w:val="902"/>
    <w:autoRedefine/>
    <w:qFormat/>
    <w:uiPriority w:val="0"/>
    <w:pPr>
      <w:widowControl/>
      <w:snapToGrid w:val="0"/>
      <w:spacing w:afterLines="50"/>
      <w:ind w:firstLine="200" w:firstLineChars="200"/>
    </w:pPr>
    <w:rPr>
      <w:kern w:val="0"/>
      <w:sz w:val="24"/>
      <w:szCs w:val="20"/>
    </w:rPr>
  </w:style>
  <w:style w:type="paragraph" w:customStyle="1" w:styleId="117">
    <w:name w:val="冯广丽"/>
    <w:basedOn w:val="1"/>
    <w:link w:val="905"/>
    <w:autoRedefine/>
    <w:qFormat/>
    <w:uiPriority w:val="0"/>
    <w:pPr>
      <w:adjustRightInd/>
      <w:spacing w:line="360" w:lineRule="auto"/>
      <w:ind w:firstLine="480" w:firstLineChars="200"/>
    </w:pPr>
    <w:rPr>
      <w:rFonts w:ascii="宋体" w:hAnsi="宋体"/>
      <w:sz w:val="24"/>
      <w:szCs w:val="22"/>
    </w:rPr>
  </w:style>
  <w:style w:type="paragraph" w:customStyle="1" w:styleId="118">
    <w:name w:val="编号，小四"/>
    <w:basedOn w:val="1"/>
    <w:link w:val="911"/>
    <w:autoRedefine/>
    <w:qFormat/>
    <w:uiPriority w:val="0"/>
    <w:pPr>
      <w:tabs>
        <w:tab w:val="left" w:pos="432"/>
      </w:tabs>
      <w:adjustRightInd/>
      <w:spacing w:line="360" w:lineRule="auto"/>
      <w:ind w:left="432" w:hanging="432"/>
    </w:pPr>
    <w:rPr>
      <w:rFonts w:ascii="Arial" w:hAnsi="Arial"/>
      <w:kern w:val="0"/>
      <w:sz w:val="24"/>
      <w:szCs w:val="20"/>
    </w:rPr>
  </w:style>
  <w:style w:type="paragraph" w:customStyle="1" w:styleId="119">
    <w:name w:val="仿宋正文"/>
    <w:basedOn w:val="1"/>
    <w:link w:val="918"/>
    <w:autoRedefine/>
    <w:qFormat/>
    <w:uiPriority w:val="0"/>
    <w:pPr>
      <w:adjustRightInd/>
      <w:spacing w:line="360" w:lineRule="auto"/>
      <w:ind w:firstLine="480" w:firstLineChars="200"/>
    </w:pPr>
    <w:rPr>
      <w:rFonts w:ascii="仿宋_GB2312" w:eastAsia="仿宋_GB2312"/>
      <w:sz w:val="24"/>
      <w:szCs w:val="20"/>
    </w:rPr>
  </w:style>
  <w:style w:type="paragraph" w:customStyle="1" w:styleId="120">
    <w:name w:val="样式 正文缩进 + 首行缩进:  2 字符"/>
    <w:basedOn w:val="15"/>
    <w:link w:val="930"/>
    <w:autoRedefine/>
    <w:qFormat/>
    <w:uiPriority w:val="0"/>
    <w:pPr>
      <w:widowControl w:val="0"/>
      <w:adjustRightInd/>
      <w:snapToGrid/>
      <w:spacing w:line="360" w:lineRule="auto"/>
      <w:ind w:firstLine="200" w:firstLineChars="200"/>
    </w:pPr>
    <w:rPr>
      <w:rFonts w:ascii="Calibri"/>
      <w:color w:val="auto"/>
      <w:kern w:val="2"/>
      <w:sz w:val="24"/>
    </w:rPr>
  </w:style>
  <w:style w:type="paragraph" w:customStyle="1" w:styleId="121">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22">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123">
    <w:name w:val="正文文本 221"/>
    <w:basedOn w:val="1"/>
    <w:autoRedefine/>
    <w:qFormat/>
    <w:uiPriority w:val="0"/>
    <w:pPr>
      <w:widowControl/>
      <w:overflowPunct w:val="0"/>
      <w:autoSpaceDE w:val="0"/>
      <w:autoSpaceDN w:val="0"/>
      <w:ind w:left="720" w:hanging="720"/>
      <w:textAlignment w:val="baseline"/>
    </w:pPr>
    <w:rPr>
      <w:kern w:val="0"/>
      <w:sz w:val="24"/>
      <w:szCs w:val="20"/>
    </w:rPr>
  </w:style>
  <w:style w:type="paragraph" w:customStyle="1" w:styleId="124">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125">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6">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127">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128">
    <w:name w:val="标题4_自定义"/>
    <w:basedOn w:val="5"/>
    <w:autoRedefine/>
    <w:qFormat/>
    <w:uiPriority w:val="0"/>
    <w:pPr>
      <w:adjustRightInd/>
      <w:spacing w:before="0" w:after="0" w:line="360" w:lineRule="auto"/>
    </w:pPr>
    <w:rPr>
      <w:rFonts w:ascii="Verdana" w:eastAsia="Verdana"/>
      <w:sz w:val="21"/>
      <w:lang w:val="en-US"/>
    </w:rPr>
  </w:style>
  <w:style w:type="paragraph" w:customStyle="1" w:styleId="129">
    <w:name w:val="正文 内标 序号标"/>
    <w:basedOn w:val="130"/>
    <w:autoRedefine/>
    <w:qFormat/>
    <w:uiPriority w:val="0"/>
    <w:pPr>
      <w:tabs>
        <w:tab w:val="left" w:pos="0"/>
      </w:tabs>
      <w:adjustRightInd/>
      <w:spacing w:before="0"/>
      <w:ind w:firstLine="482"/>
    </w:pPr>
    <w:rPr>
      <w:rFonts w:ascii="微软雅黑" w:hAnsi="微软雅黑"/>
      <w:sz w:val="24"/>
      <w:szCs w:val="24"/>
    </w:rPr>
  </w:style>
  <w:style w:type="paragraph" w:customStyle="1" w:styleId="130">
    <w:name w:val="My正文"/>
    <w:basedOn w:val="1"/>
    <w:autoRedefine/>
    <w:qFormat/>
    <w:uiPriority w:val="0"/>
    <w:pPr>
      <w:spacing w:before="120" w:line="360" w:lineRule="auto"/>
      <w:ind w:firstLine="567"/>
    </w:pPr>
    <w:rPr>
      <w:rFonts w:ascii="Arial" w:hAnsi="Arial"/>
      <w:sz w:val="20"/>
      <w:szCs w:val="20"/>
    </w:rPr>
  </w:style>
  <w:style w:type="paragraph" w:customStyle="1" w:styleId="131">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132">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133">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4">
    <w:name w:val="修订2"/>
    <w:autoRedefine/>
    <w:qFormat/>
    <w:uiPriority w:val="0"/>
    <w:rPr>
      <w:rFonts w:ascii="Times New Roman" w:hAnsi="Times New Roman" w:eastAsia="宋体" w:cs="Times New Roman"/>
      <w:kern w:val="2"/>
      <w:sz w:val="21"/>
      <w:lang w:val="en-US" w:eastAsia="zh-CN" w:bidi="ar-SA"/>
    </w:rPr>
  </w:style>
  <w:style w:type="paragraph" w:customStyle="1" w:styleId="135">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36">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7">
    <w:name w:val="文章标题"/>
    <w:next w:val="138"/>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138">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39">
    <w:name w:val="Char1 Char Char Char5"/>
    <w:basedOn w:val="1"/>
    <w:autoRedefine/>
    <w:qFormat/>
    <w:uiPriority w:val="0"/>
    <w:pPr>
      <w:adjustRightInd/>
      <w:ind w:firstLine="200" w:firstLineChars="200"/>
    </w:pPr>
    <w:rPr>
      <w:rFonts w:ascii="Tahoma" w:hAnsi="Tahoma"/>
      <w:sz w:val="24"/>
      <w:szCs w:val="20"/>
    </w:rPr>
  </w:style>
  <w:style w:type="paragraph" w:customStyle="1" w:styleId="140">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41">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42">
    <w:name w:val="Char Char Char Char Char Char Char Char"/>
    <w:basedOn w:val="1"/>
    <w:autoRedefine/>
    <w:qFormat/>
    <w:uiPriority w:val="0"/>
    <w:pPr>
      <w:tabs>
        <w:tab w:val="left" w:pos="360"/>
      </w:tabs>
    </w:pPr>
    <w:rPr>
      <w:sz w:val="24"/>
      <w:szCs w:val="20"/>
    </w:rPr>
  </w:style>
  <w:style w:type="paragraph" w:customStyle="1" w:styleId="143">
    <w:name w:val="Char Char11 Char Char Char"/>
    <w:basedOn w:val="1"/>
    <w:autoRedefine/>
    <w:qFormat/>
    <w:uiPriority w:val="0"/>
    <w:pPr>
      <w:spacing w:line="360" w:lineRule="auto"/>
    </w:pPr>
    <w:rPr>
      <w:szCs w:val="20"/>
    </w:rPr>
  </w:style>
  <w:style w:type="paragraph" w:customStyle="1" w:styleId="144">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val="none" w:color="000000"/>
      <w:lang w:val="en-US" w:eastAsia="zh-CN" w:bidi="ar-SA"/>
    </w:rPr>
  </w:style>
  <w:style w:type="paragraph" w:customStyle="1" w:styleId="145">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146">
    <w:name w:val="样式3"/>
    <w:basedOn w:val="147"/>
    <w:autoRedefine/>
    <w:qFormat/>
    <w:uiPriority w:val="0"/>
    <w:pPr>
      <w:tabs>
        <w:tab w:val="left" w:pos="2790"/>
        <w:tab w:val="left" w:pos="4230"/>
      </w:tabs>
      <w:spacing w:beforeLines="100"/>
      <w:jc w:val="left"/>
    </w:pPr>
  </w:style>
  <w:style w:type="paragraph" w:customStyle="1" w:styleId="147">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8">
    <w:name w:val="Char Char1 Char Char1 Char Char1"/>
    <w:basedOn w:val="1"/>
    <w:autoRedefine/>
    <w:qFormat/>
    <w:uiPriority w:val="0"/>
    <w:pPr>
      <w:tabs>
        <w:tab w:val="left" w:pos="840"/>
      </w:tabs>
      <w:ind w:left="840" w:hanging="420"/>
    </w:pPr>
    <w:rPr>
      <w:rFonts w:ascii="Tahoma" w:hAnsi="Tahoma"/>
      <w:sz w:val="24"/>
    </w:rPr>
  </w:style>
  <w:style w:type="paragraph" w:customStyle="1" w:styleId="149">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150">
    <w:name w:val="标书标题2"/>
    <w:basedOn w:val="2"/>
    <w:autoRedefine/>
    <w:qFormat/>
    <w:uiPriority w:val="0"/>
    <w:pPr>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151">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152">
    <w:name w:val="正文21"/>
    <w:basedOn w:val="1"/>
    <w:autoRedefine/>
    <w:qFormat/>
    <w:uiPriority w:val="0"/>
    <w:pPr>
      <w:adjustRightInd/>
      <w:spacing w:before="156" w:line="360" w:lineRule="auto"/>
      <w:ind w:firstLine="510" w:firstLineChars="200"/>
    </w:pPr>
    <w:rPr>
      <w:sz w:val="24"/>
      <w:szCs w:val="20"/>
    </w:rPr>
  </w:style>
  <w:style w:type="paragraph" w:customStyle="1" w:styleId="153">
    <w:name w:val="Test2"/>
    <w:basedOn w:val="2"/>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4">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5">
    <w:name w:val="Char1"/>
    <w:basedOn w:val="1"/>
    <w:autoRedefine/>
    <w:qFormat/>
    <w:uiPriority w:val="0"/>
    <w:rPr>
      <w:rFonts w:ascii="仿宋_GB2312" w:eastAsia="仿宋_GB2312"/>
      <w:b/>
      <w:sz w:val="32"/>
      <w:szCs w:val="32"/>
    </w:rPr>
  </w:style>
  <w:style w:type="paragraph" w:customStyle="1" w:styleId="156">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7">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158">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159">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60">
    <w:name w:val="6级标题"/>
    <w:basedOn w:val="161"/>
    <w:autoRedefine/>
    <w:qFormat/>
    <w:uiPriority w:val="0"/>
    <w:pPr>
      <w:keepNext/>
      <w:tabs>
        <w:tab w:val="left" w:pos="360"/>
      </w:tabs>
      <w:outlineLvl w:val="5"/>
    </w:pPr>
  </w:style>
  <w:style w:type="paragraph" w:customStyle="1" w:styleId="161">
    <w:name w:val="5级标题"/>
    <w:basedOn w:val="162"/>
    <w:autoRedefine/>
    <w:qFormat/>
    <w:uiPriority w:val="0"/>
    <w:pPr>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162">
    <w:name w:val="4级标题"/>
    <w:basedOn w:val="104"/>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63">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164">
    <w:name w:val="Char2 Char Char"/>
    <w:basedOn w:val="1"/>
    <w:autoRedefine/>
    <w:qFormat/>
    <w:uiPriority w:val="0"/>
    <w:pPr>
      <w:adjustRightInd/>
    </w:pPr>
    <w:rPr>
      <w:rFonts w:ascii="Tahoma" w:hAnsi="Tahoma"/>
      <w:sz w:val="24"/>
      <w:szCs w:val="20"/>
    </w:rPr>
  </w:style>
  <w:style w:type="paragraph" w:customStyle="1" w:styleId="165">
    <w:name w:val="_Style 11"/>
    <w:basedOn w:val="1"/>
    <w:autoRedefine/>
    <w:qFormat/>
    <w:uiPriority w:val="34"/>
    <w:pPr>
      <w:adjustRightInd/>
      <w:ind w:firstLine="420" w:firstLineChars="200"/>
    </w:pPr>
    <w:rPr>
      <w:rFonts w:eastAsia="仿宋_GB2312"/>
      <w:sz w:val="28"/>
    </w:rPr>
  </w:style>
  <w:style w:type="paragraph" w:customStyle="1" w:styleId="166">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7">
    <w:name w:val="Char Char Char"/>
    <w:basedOn w:val="1"/>
    <w:autoRedefine/>
    <w:qFormat/>
    <w:uiPriority w:val="0"/>
    <w:rPr>
      <w:rFonts w:ascii="Tahoma" w:hAnsi="Tahoma"/>
      <w:sz w:val="24"/>
      <w:szCs w:val="20"/>
    </w:rPr>
  </w:style>
  <w:style w:type="paragraph" w:customStyle="1" w:styleId="168">
    <w:name w:val="数字标题6"/>
    <w:basedOn w:val="7"/>
    <w:next w:val="1"/>
    <w:autoRedefine/>
    <w:qFormat/>
    <w:uiPriority w:val="0"/>
    <w:pPr>
      <w:tabs>
        <w:tab w:val="left" w:pos="1080"/>
        <w:tab w:val="clear" w:pos="1152"/>
      </w:tabs>
      <w:ind w:left="1080" w:hanging="1080"/>
    </w:pPr>
    <w:rPr>
      <w:rFonts w:ascii="Times New Roman" w:hAnsi="Times New Roman" w:eastAsia="宋体"/>
      <w:i/>
    </w:rPr>
  </w:style>
  <w:style w:type="paragraph" w:customStyle="1" w:styleId="169">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70">
    <w:name w:val="No Spacing"/>
    <w:basedOn w:val="1"/>
    <w:link w:val="940"/>
    <w:autoRedefine/>
    <w:qFormat/>
    <w:uiPriority w:val="99"/>
    <w:rPr>
      <w:szCs w:val="22"/>
    </w:rPr>
  </w:style>
  <w:style w:type="paragraph" w:customStyle="1" w:styleId="171">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72">
    <w:name w:val="Char Char Char Char Char Char Char Char Char Char Char Char1 Char1"/>
    <w:basedOn w:val="1"/>
    <w:autoRedefine/>
    <w:qFormat/>
    <w:uiPriority w:val="6"/>
    <w:rPr>
      <w:rFonts w:ascii="Tahoma" w:hAnsi="Tahoma" w:cs="仿宋_GB2312"/>
      <w:sz w:val="24"/>
      <w:szCs w:val="20"/>
    </w:rPr>
  </w:style>
  <w:style w:type="paragraph" w:customStyle="1" w:styleId="173">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4">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5">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6">
    <w:name w:val="MM Topic 2"/>
    <w:basedOn w:val="2"/>
    <w:autoRedefine/>
    <w:qFormat/>
    <w:uiPriority w:val="0"/>
    <w:pPr>
      <w:tabs>
        <w:tab w:val="left" w:pos="1260"/>
        <w:tab w:val="clear" w:pos="432"/>
      </w:tabs>
      <w:ind w:left="1260" w:hanging="420"/>
    </w:pPr>
    <w:rPr>
      <w:rFonts w:ascii="Arial" w:hAnsi="Arial" w:eastAsia="黑体"/>
      <w:lang w:val="en-US"/>
    </w:rPr>
  </w:style>
  <w:style w:type="paragraph" w:customStyle="1" w:styleId="177">
    <w:name w:val="五级无标题条"/>
    <w:basedOn w:val="1"/>
    <w:autoRedefine/>
    <w:qFormat/>
    <w:uiPriority w:val="0"/>
    <w:pPr>
      <w:adjustRightInd/>
    </w:pPr>
  </w:style>
  <w:style w:type="paragraph" w:customStyle="1" w:styleId="178">
    <w:name w:val="Char5"/>
    <w:basedOn w:val="1"/>
    <w:autoRedefine/>
    <w:qFormat/>
    <w:uiPriority w:val="0"/>
    <w:rPr>
      <w:rFonts w:ascii="仿宋_GB2312" w:eastAsia="仿宋_GB2312"/>
      <w:b/>
      <w:sz w:val="32"/>
      <w:szCs w:val="32"/>
    </w:rPr>
  </w:style>
  <w:style w:type="paragraph" w:customStyle="1" w:styleId="179">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80">
    <w:name w:val="彩色列表 - 强调文字颜色 12"/>
    <w:basedOn w:val="1"/>
    <w:autoRedefine/>
    <w:qFormat/>
    <w:uiPriority w:val="0"/>
    <w:pPr>
      <w:adjustRightInd/>
      <w:ind w:firstLine="420" w:firstLineChars="200"/>
    </w:pPr>
    <w:rPr>
      <w:rFonts w:ascii="Calibri" w:hAnsi="Calibri"/>
      <w:szCs w:val="22"/>
    </w:rPr>
  </w:style>
  <w:style w:type="paragraph" w:customStyle="1" w:styleId="181">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182">
    <w:name w:val="Char2"/>
    <w:basedOn w:val="1"/>
    <w:autoRedefine/>
    <w:qFormat/>
    <w:uiPriority w:val="0"/>
    <w:rPr>
      <w:rFonts w:ascii="仿宋_GB2312" w:eastAsia="仿宋_GB2312"/>
      <w:b/>
      <w:sz w:val="32"/>
      <w:szCs w:val="32"/>
    </w:rPr>
  </w:style>
  <w:style w:type="paragraph" w:customStyle="1" w:styleId="183">
    <w:name w:val="数字标题3"/>
    <w:basedOn w:val="4"/>
    <w:next w:val="1"/>
    <w:autoRedefine/>
    <w:qFormat/>
    <w:uiPriority w:val="0"/>
    <w:pPr>
      <w:spacing w:line="240" w:lineRule="auto"/>
    </w:pPr>
    <w:rPr>
      <w:sz w:val="28"/>
      <w:szCs w:val="28"/>
    </w:rPr>
  </w:style>
  <w:style w:type="paragraph" w:customStyle="1" w:styleId="184">
    <w:name w:val="FA正文"/>
    <w:basedOn w:val="1"/>
    <w:autoRedefine/>
    <w:qFormat/>
    <w:uiPriority w:val="0"/>
    <w:pPr>
      <w:spacing w:line="360" w:lineRule="auto"/>
      <w:ind w:firstLine="480" w:firstLineChars="200"/>
    </w:pPr>
    <w:rPr>
      <w:rFonts w:hAnsi="宋体"/>
      <w:sz w:val="24"/>
      <w:szCs w:val="20"/>
    </w:rPr>
  </w:style>
  <w:style w:type="paragraph" w:customStyle="1" w:styleId="185">
    <w:name w:val="MM Topic 5"/>
    <w:basedOn w:val="6"/>
    <w:autoRedefine/>
    <w:qFormat/>
    <w:uiPriority w:val="0"/>
    <w:pPr>
      <w:tabs>
        <w:tab w:val="left" w:pos="2520"/>
        <w:tab w:val="clear" w:pos="1008"/>
      </w:tabs>
      <w:adjustRightInd/>
      <w:ind w:left="2520" w:hanging="420"/>
    </w:pPr>
  </w:style>
  <w:style w:type="paragraph" w:customStyle="1" w:styleId="186">
    <w:name w:val="Char Char Char Char Char Char Char Char Char Char1"/>
    <w:basedOn w:val="1"/>
    <w:autoRedefine/>
    <w:qFormat/>
    <w:uiPriority w:val="0"/>
    <w:rPr>
      <w:rFonts w:ascii="仿宋_GB2312" w:eastAsia="仿宋_GB2312"/>
      <w:b/>
      <w:sz w:val="32"/>
      <w:szCs w:val="32"/>
    </w:rPr>
  </w:style>
  <w:style w:type="paragraph" w:customStyle="1" w:styleId="187">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8">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189">
    <w:name w:val="Char2 Char Char Char"/>
    <w:basedOn w:val="1"/>
    <w:autoRedefine/>
    <w:qFormat/>
    <w:uiPriority w:val="0"/>
    <w:rPr>
      <w:rFonts w:ascii="仿宋_GB2312" w:eastAsia="仿宋_GB2312"/>
      <w:b/>
      <w:sz w:val="32"/>
      <w:szCs w:val="32"/>
    </w:rPr>
  </w:style>
  <w:style w:type="paragraph" w:customStyle="1" w:styleId="190">
    <w:name w:val="Char2 Char Char Char1"/>
    <w:basedOn w:val="1"/>
    <w:autoRedefine/>
    <w:qFormat/>
    <w:uiPriority w:val="6"/>
    <w:rPr>
      <w:rFonts w:ascii="仿宋_GB2312" w:eastAsia="仿宋_GB2312"/>
      <w:b/>
      <w:sz w:val="32"/>
      <w:szCs w:val="32"/>
    </w:rPr>
  </w:style>
  <w:style w:type="paragraph" w:customStyle="1" w:styleId="191">
    <w:name w:val="默认段落样式"/>
    <w:basedOn w:val="89"/>
    <w:autoRedefine/>
    <w:qFormat/>
    <w:uiPriority w:val="0"/>
    <w:pPr>
      <w:spacing w:before="0"/>
      <w:ind w:firstLine="480"/>
      <w:outlineLvl w:val="2"/>
    </w:pPr>
    <w:rPr>
      <w:rFonts w:ascii="仿宋_GB2312" w:hAnsi="宋体" w:eastAsia="仿宋_GB2312"/>
      <w:color w:val="000000"/>
      <w:szCs w:val="24"/>
    </w:rPr>
  </w:style>
  <w:style w:type="paragraph" w:customStyle="1" w:styleId="192">
    <w:name w:val="图中文字"/>
    <w:basedOn w:val="1"/>
    <w:autoRedefine/>
    <w:qFormat/>
    <w:uiPriority w:val="0"/>
    <w:pPr>
      <w:snapToGrid w:val="0"/>
      <w:spacing w:line="0" w:lineRule="atLeast"/>
      <w:ind w:firstLine="200" w:firstLineChars="200"/>
      <w:jc w:val="center"/>
    </w:pPr>
    <w:rPr>
      <w:sz w:val="24"/>
      <w:szCs w:val="20"/>
    </w:rPr>
  </w:style>
  <w:style w:type="paragraph" w:customStyle="1" w:styleId="193">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4">
    <w:name w:val="MM Topic 3"/>
    <w:basedOn w:val="4"/>
    <w:autoRedefine/>
    <w:qFormat/>
    <w:uiPriority w:val="0"/>
    <w:pPr>
      <w:tabs>
        <w:tab w:val="left" w:pos="1680"/>
        <w:tab w:val="clear" w:pos="900"/>
      </w:tabs>
      <w:adjustRightInd/>
      <w:ind w:left="1680" w:hanging="420"/>
    </w:pPr>
  </w:style>
  <w:style w:type="paragraph" w:customStyle="1" w:styleId="195">
    <w:name w:val="标准小四"/>
    <w:basedOn w:val="1"/>
    <w:autoRedefine/>
    <w:qFormat/>
    <w:uiPriority w:val="0"/>
    <w:pPr>
      <w:spacing w:line="360" w:lineRule="auto"/>
      <w:ind w:firstLine="480" w:firstLineChars="200"/>
    </w:pPr>
    <w:rPr>
      <w:rFonts w:ascii="Arial" w:hAnsi="Arial"/>
      <w:sz w:val="24"/>
      <w:szCs w:val="21"/>
    </w:rPr>
  </w:style>
  <w:style w:type="paragraph" w:customStyle="1" w:styleId="196">
    <w:name w:val="样式 标题 2H2h2Underrubrik1prop2l2Chapter Titlesect 1.2DO NO..."/>
    <w:basedOn w:val="2"/>
    <w:autoRedefine/>
    <w:qFormat/>
    <w:uiPriority w:val="0"/>
    <w:pPr>
      <w:spacing w:before="120" w:after="120"/>
      <w:ind w:left="425" w:hanging="425"/>
    </w:pPr>
    <w:rPr>
      <w:rFonts w:ascii="微软雅黑" w:hAnsi="微软雅黑" w:eastAsia="微软雅黑" w:cs="宋体"/>
      <w:szCs w:val="20"/>
      <w:lang w:val="en-US"/>
    </w:rPr>
  </w:style>
  <w:style w:type="paragraph" w:customStyle="1" w:styleId="197">
    <w:name w:val="表格（小）"/>
    <w:basedOn w:val="1"/>
    <w:autoRedefine/>
    <w:qFormat/>
    <w:uiPriority w:val="0"/>
    <w:pPr>
      <w:adjustRightInd/>
      <w:snapToGrid w:val="0"/>
      <w:spacing w:line="300" w:lineRule="auto"/>
    </w:pPr>
    <w:rPr>
      <w:rFonts w:eastAsia="仿宋"/>
      <w:szCs w:val="21"/>
    </w:rPr>
  </w:style>
  <w:style w:type="paragraph" w:customStyle="1" w:styleId="198">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199">
    <w:name w:val="Char2 Char Char1"/>
    <w:basedOn w:val="1"/>
    <w:autoRedefine/>
    <w:qFormat/>
    <w:uiPriority w:val="6"/>
    <w:pPr>
      <w:adjustRightInd/>
    </w:pPr>
    <w:rPr>
      <w:rFonts w:ascii="Tahoma" w:hAnsi="Tahoma"/>
      <w:sz w:val="24"/>
      <w:szCs w:val="20"/>
    </w:rPr>
  </w:style>
  <w:style w:type="paragraph" w:customStyle="1" w:styleId="200">
    <w:name w:val="列出段落5"/>
    <w:basedOn w:val="1"/>
    <w:autoRedefine/>
    <w:qFormat/>
    <w:uiPriority w:val="0"/>
    <w:pPr>
      <w:spacing w:line="360" w:lineRule="auto"/>
      <w:ind w:firstLine="200" w:firstLineChars="200"/>
    </w:pPr>
    <w:rPr>
      <w:rFonts w:eastAsia="楷体_GB2312" w:cs="Lucida Sans"/>
      <w:sz w:val="24"/>
    </w:rPr>
  </w:style>
  <w:style w:type="paragraph" w:customStyle="1" w:styleId="201">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202">
    <w:name w:val="表格文字"/>
    <w:basedOn w:val="1"/>
    <w:next w:val="15"/>
    <w:autoRedefine/>
    <w:qFormat/>
    <w:uiPriority w:val="0"/>
    <w:pPr>
      <w:adjustRightInd/>
      <w:ind w:firstLine="200" w:firstLineChars="200"/>
    </w:pPr>
    <w:rPr>
      <w:rFonts w:ascii="Arial" w:hAnsi="Arial"/>
      <w:spacing w:val="-5"/>
      <w:kern w:val="0"/>
      <w:sz w:val="24"/>
      <w:szCs w:val="20"/>
    </w:rPr>
  </w:style>
  <w:style w:type="paragraph" w:customStyle="1" w:styleId="203">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4">
    <w:name w:val="TOC 标题111"/>
    <w:basedOn w:val="3"/>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5">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6">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207">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8">
    <w:name w:val="_Style 3"/>
    <w:basedOn w:val="1"/>
    <w:autoRedefine/>
    <w:qFormat/>
    <w:uiPriority w:val="0"/>
    <w:pPr>
      <w:adjustRightInd/>
      <w:ind w:firstLine="420" w:firstLineChars="200"/>
    </w:pPr>
    <w:rPr>
      <w:rFonts w:eastAsia="仿宋_GB2312"/>
      <w:sz w:val="28"/>
    </w:rPr>
  </w:style>
  <w:style w:type="paragraph" w:customStyle="1" w:styleId="209">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10">
    <w:name w:val="Bulleting First Indent 1"/>
    <w:basedOn w:val="24"/>
    <w:autoRedefine/>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11">
    <w:name w:val="左对齐表格文字"/>
    <w:basedOn w:val="1"/>
    <w:autoRedefine/>
    <w:qFormat/>
    <w:uiPriority w:val="0"/>
    <w:pPr>
      <w:adjustRightInd/>
      <w:ind w:firstLine="200" w:firstLineChars="200"/>
      <w:jc w:val="right"/>
    </w:pPr>
  </w:style>
  <w:style w:type="paragraph" w:customStyle="1" w:styleId="212">
    <w:name w:val="Char Char11 Char Char Char Char Char Char Char Char Char"/>
    <w:basedOn w:val="1"/>
    <w:autoRedefine/>
    <w:qFormat/>
    <w:uiPriority w:val="0"/>
    <w:pPr>
      <w:spacing w:line="360" w:lineRule="auto"/>
    </w:pPr>
    <w:rPr>
      <w:szCs w:val="20"/>
    </w:rPr>
  </w:style>
  <w:style w:type="paragraph" w:customStyle="1" w:styleId="213">
    <w:name w:val="正文1.25"/>
    <w:basedOn w:val="1"/>
    <w:autoRedefine/>
    <w:qFormat/>
    <w:uiPriority w:val="0"/>
    <w:pPr>
      <w:adjustRightInd/>
      <w:spacing w:line="300" w:lineRule="auto"/>
      <w:ind w:firstLine="480" w:firstLineChars="200"/>
    </w:pPr>
    <w:rPr>
      <w:sz w:val="24"/>
      <w:szCs w:val="20"/>
    </w:rPr>
  </w:style>
  <w:style w:type="paragraph" w:customStyle="1" w:styleId="214">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215">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6">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7">
    <w:name w:val="Char Char1 Char Char Char1"/>
    <w:basedOn w:val="1"/>
    <w:autoRedefine/>
    <w:qFormat/>
    <w:uiPriority w:val="6"/>
    <w:rPr>
      <w:rFonts w:ascii="仿宋_GB2312" w:eastAsia="仿宋_GB2312"/>
      <w:b/>
      <w:sz w:val="32"/>
      <w:szCs w:val="20"/>
    </w:rPr>
  </w:style>
  <w:style w:type="paragraph" w:customStyle="1" w:styleId="218">
    <w:name w:val="列出段落2"/>
    <w:basedOn w:val="1"/>
    <w:autoRedefine/>
    <w:qFormat/>
    <w:uiPriority w:val="0"/>
    <w:pPr>
      <w:adjustRightInd/>
      <w:ind w:firstLine="420" w:firstLineChars="200"/>
    </w:pPr>
    <w:rPr>
      <w:rFonts w:ascii="宋体" w:hAnsi="宋体"/>
      <w:sz w:val="24"/>
    </w:rPr>
  </w:style>
  <w:style w:type="paragraph" w:customStyle="1" w:styleId="219">
    <w:name w:val="默认段落字体 Para Char Char Char Char Char Char Char"/>
    <w:basedOn w:val="1"/>
    <w:autoRedefine/>
    <w:qFormat/>
    <w:uiPriority w:val="0"/>
    <w:rPr>
      <w:rFonts w:eastAsia="仿宋_GB2312"/>
      <w:sz w:val="28"/>
      <w:szCs w:val="20"/>
    </w:rPr>
  </w:style>
  <w:style w:type="paragraph" w:customStyle="1" w:styleId="220">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21">
    <w:name w:val="样式 标题 4PIM 4H4h4bulletblbbH41H42H43H44H45H46H47H48...1"/>
    <w:basedOn w:val="5"/>
    <w:autoRedefine/>
    <w:qFormat/>
    <w:uiPriority w:val="0"/>
    <w:pPr>
      <w:widowControl/>
      <w:jc w:val="left"/>
    </w:pPr>
    <w:rPr>
      <w:rFonts w:cs="宋体"/>
      <w:sz w:val="24"/>
      <w:szCs w:val="20"/>
    </w:rPr>
  </w:style>
  <w:style w:type="paragraph" w:customStyle="1" w:styleId="222">
    <w:name w:val="彩色列表 - 强调文字颜色 11"/>
    <w:basedOn w:val="1"/>
    <w:autoRedefine/>
    <w:qFormat/>
    <w:uiPriority w:val="0"/>
    <w:pPr>
      <w:adjustRightInd/>
      <w:ind w:firstLine="420" w:firstLineChars="200"/>
    </w:pPr>
    <w:rPr>
      <w:rFonts w:ascii="Calibri" w:hAnsi="Calibri"/>
      <w:szCs w:val="22"/>
    </w:rPr>
  </w:style>
  <w:style w:type="paragraph" w:customStyle="1" w:styleId="223">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224">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5">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226">
    <w:name w:val="Char Char Char1 Char1"/>
    <w:basedOn w:val="1"/>
    <w:autoRedefine/>
    <w:qFormat/>
    <w:uiPriority w:val="6"/>
    <w:rPr>
      <w:szCs w:val="20"/>
    </w:rPr>
  </w:style>
  <w:style w:type="paragraph" w:customStyle="1" w:styleId="227">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8">
    <w:name w:val="样式 标题 2 + 宋体 左侧:  1.76 厘米 首行缩进:  0 厘米"/>
    <w:basedOn w:val="2"/>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9">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230">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231">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32">
    <w:name w:val="CM14"/>
    <w:basedOn w:val="100"/>
    <w:next w:val="100"/>
    <w:autoRedefine/>
    <w:qFormat/>
    <w:uiPriority w:val="0"/>
    <w:pPr>
      <w:spacing w:after="68"/>
    </w:pPr>
    <w:rPr>
      <w:rFonts w:ascii="FHLHE E+ Futura Bk" w:eastAsia="FHLHE E+ Futura Bk" w:cs="Times New Roman"/>
      <w:color w:val="auto"/>
    </w:rPr>
  </w:style>
  <w:style w:type="paragraph" w:customStyle="1" w:styleId="233">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4">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5">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236">
    <w:name w:val="正文文字 2"/>
    <w:basedOn w:val="100"/>
    <w:next w:val="100"/>
    <w:autoRedefine/>
    <w:qFormat/>
    <w:uiPriority w:val="0"/>
    <w:rPr>
      <w:rFonts w:ascii="宋体" w:eastAsia="宋体" w:cs="Times New Roman"/>
      <w:color w:val="auto"/>
    </w:rPr>
  </w:style>
  <w:style w:type="paragraph" w:customStyle="1" w:styleId="237">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8">
    <w:name w:val="Char Char1 Char"/>
    <w:basedOn w:val="1"/>
    <w:autoRedefine/>
    <w:qFormat/>
    <w:uiPriority w:val="0"/>
    <w:rPr>
      <w:rFonts w:ascii="仿宋_GB2312" w:eastAsia="仿宋_GB2312"/>
      <w:b/>
      <w:sz w:val="32"/>
      <w:szCs w:val="32"/>
    </w:rPr>
  </w:style>
  <w:style w:type="paragraph" w:customStyle="1" w:styleId="239">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40">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241">
    <w:name w:val="Char Char111"/>
    <w:basedOn w:val="1"/>
    <w:autoRedefine/>
    <w:qFormat/>
    <w:uiPriority w:val="0"/>
    <w:pPr>
      <w:spacing w:line="360" w:lineRule="auto"/>
    </w:pPr>
    <w:rPr>
      <w:szCs w:val="20"/>
    </w:rPr>
  </w:style>
  <w:style w:type="paragraph" w:customStyle="1" w:styleId="242">
    <w:name w:val="Char"/>
    <w:basedOn w:val="1"/>
    <w:autoRedefine/>
    <w:qFormat/>
    <w:uiPriority w:val="0"/>
    <w:rPr>
      <w:rFonts w:ascii="仿宋_GB2312" w:eastAsia="仿宋_GB2312"/>
      <w:b/>
      <w:sz w:val="32"/>
      <w:szCs w:val="32"/>
    </w:rPr>
  </w:style>
  <w:style w:type="paragraph" w:customStyle="1" w:styleId="243">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5">
    <w:name w:val="Char Char Char1 Char"/>
    <w:basedOn w:val="1"/>
    <w:autoRedefine/>
    <w:qFormat/>
    <w:uiPriority w:val="0"/>
    <w:rPr>
      <w:szCs w:val="20"/>
    </w:rPr>
  </w:style>
  <w:style w:type="paragraph" w:customStyle="1" w:styleId="246">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247">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8">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49">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50">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251">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52">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53">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54">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5">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6">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7">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8">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9">
    <w:name w:val="Char Char Char Char Char Char Char Char Char Char"/>
    <w:basedOn w:val="1"/>
    <w:autoRedefine/>
    <w:qFormat/>
    <w:uiPriority w:val="0"/>
    <w:rPr>
      <w:rFonts w:ascii="仿宋_GB2312" w:eastAsia="仿宋_GB2312"/>
      <w:b/>
      <w:sz w:val="32"/>
      <w:szCs w:val="32"/>
    </w:rPr>
  </w:style>
  <w:style w:type="paragraph" w:customStyle="1" w:styleId="260">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261">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262">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263">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4">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5">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66">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7">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8">
    <w:name w:val="Char Char Char1 Char2"/>
    <w:basedOn w:val="1"/>
    <w:autoRedefine/>
    <w:qFormat/>
    <w:uiPriority w:val="0"/>
    <w:rPr>
      <w:szCs w:val="20"/>
    </w:rPr>
  </w:style>
  <w:style w:type="paragraph" w:customStyle="1" w:styleId="269">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270">
    <w:name w:val="默认段落字体 Para Char"/>
    <w:basedOn w:val="1"/>
    <w:autoRedefine/>
    <w:qFormat/>
    <w:uiPriority w:val="0"/>
    <w:rPr>
      <w:rFonts w:ascii="Tahoma" w:hAnsi="Tahoma"/>
      <w:sz w:val="24"/>
      <w:szCs w:val="20"/>
    </w:rPr>
  </w:style>
  <w:style w:type="paragraph" w:customStyle="1" w:styleId="271">
    <w:name w:val="标题五"/>
    <w:basedOn w:val="1"/>
    <w:autoRedefine/>
    <w:qFormat/>
    <w:uiPriority w:val="0"/>
    <w:pPr>
      <w:adjustRightInd/>
      <w:spacing w:beforeLines="50" w:line="360" w:lineRule="auto"/>
    </w:pPr>
    <w:rPr>
      <w:b/>
      <w:sz w:val="24"/>
    </w:rPr>
  </w:style>
  <w:style w:type="paragraph" w:customStyle="1" w:styleId="272">
    <w:name w:val="Char Char1101"/>
    <w:basedOn w:val="1"/>
    <w:autoRedefine/>
    <w:qFormat/>
    <w:uiPriority w:val="0"/>
    <w:pPr>
      <w:spacing w:line="360" w:lineRule="auto"/>
    </w:pPr>
    <w:rPr>
      <w:rFonts w:ascii="Tahoma" w:hAnsi="Tahoma"/>
      <w:sz w:val="24"/>
      <w:szCs w:val="20"/>
    </w:rPr>
  </w:style>
  <w:style w:type="paragraph" w:customStyle="1" w:styleId="273">
    <w:name w:val="Char Char Char Char Char Char Char Char1"/>
    <w:basedOn w:val="1"/>
    <w:autoRedefine/>
    <w:qFormat/>
    <w:uiPriority w:val="0"/>
    <w:pPr>
      <w:tabs>
        <w:tab w:val="left" w:pos="360"/>
      </w:tabs>
    </w:pPr>
    <w:rPr>
      <w:sz w:val="24"/>
      <w:szCs w:val="20"/>
    </w:rPr>
  </w:style>
  <w:style w:type="paragraph" w:customStyle="1" w:styleId="274">
    <w:name w:val="Char Char Char 字元 字元"/>
    <w:basedOn w:val="1"/>
    <w:autoRedefine/>
    <w:qFormat/>
    <w:uiPriority w:val="0"/>
    <w:pPr>
      <w:adjustRightInd/>
      <w:spacing w:line="360" w:lineRule="auto"/>
      <w:ind w:firstLine="200" w:firstLineChars="200"/>
    </w:pPr>
    <w:rPr>
      <w:szCs w:val="20"/>
    </w:rPr>
  </w:style>
  <w:style w:type="paragraph" w:customStyle="1" w:styleId="275">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6">
    <w:name w:val="Char Char Char Char Char Char Char"/>
    <w:basedOn w:val="1"/>
    <w:autoRedefine/>
    <w:qFormat/>
    <w:uiPriority w:val="0"/>
    <w:rPr>
      <w:rFonts w:ascii="仿宋_GB2312" w:eastAsia="仿宋_GB2312"/>
      <w:b/>
      <w:sz w:val="32"/>
      <w:szCs w:val="32"/>
    </w:rPr>
  </w:style>
  <w:style w:type="paragraph" w:customStyle="1" w:styleId="277">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8">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9">
    <w:name w:val="样式 标题 22h2L1 Heading 2H2sect 1.2H21sect 1.21H22sect 1.2..."/>
    <w:basedOn w:val="2"/>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280">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281">
    <w:name w:val="批注框文本 Char Char"/>
    <w:basedOn w:val="1"/>
    <w:autoRedefine/>
    <w:qFormat/>
    <w:uiPriority w:val="0"/>
    <w:pPr>
      <w:adjustRightInd/>
    </w:pPr>
    <w:rPr>
      <w:sz w:val="18"/>
      <w:szCs w:val="20"/>
    </w:rPr>
  </w:style>
  <w:style w:type="paragraph" w:customStyle="1" w:styleId="282">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83">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4">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285">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86">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287">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8">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289">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90">
    <w:name w:val="文档正文"/>
    <w:basedOn w:val="1"/>
    <w:autoRedefine/>
    <w:qFormat/>
    <w:uiPriority w:val="0"/>
    <w:pPr>
      <w:spacing w:line="480" w:lineRule="atLeast"/>
      <w:ind w:firstLine="567"/>
      <w:textAlignment w:val="baseline"/>
    </w:pPr>
    <w:rPr>
      <w:kern w:val="0"/>
      <w:sz w:val="24"/>
      <w:szCs w:val="20"/>
    </w:rPr>
  </w:style>
  <w:style w:type="paragraph" w:customStyle="1" w:styleId="291">
    <w:name w:val="正文文字表格居中"/>
    <w:basedOn w:val="1"/>
    <w:next w:val="56"/>
    <w:autoRedefine/>
    <w:qFormat/>
    <w:uiPriority w:val="0"/>
    <w:pPr>
      <w:snapToGrid w:val="0"/>
      <w:spacing w:line="360" w:lineRule="auto"/>
    </w:pPr>
    <w:rPr>
      <w:rFonts w:ascii="宋体"/>
      <w:b/>
      <w:sz w:val="24"/>
      <w:szCs w:val="20"/>
    </w:rPr>
  </w:style>
  <w:style w:type="paragraph" w:customStyle="1" w:styleId="292">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293">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4">
    <w:name w:val="Plain Text1"/>
    <w:basedOn w:val="1"/>
    <w:autoRedefine/>
    <w:qFormat/>
    <w:uiPriority w:val="7"/>
    <w:pPr>
      <w:adjustRightInd/>
    </w:pPr>
    <w:rPr>
      <w:rFonts w:ascii="宋体" w:hAnsi="Courier New"/>
    </w:rPr>
  </w:style>
  <w:style w:type="paragraph" w:customStyle="1" w:styleId="295">
    <w:name w:val="Char3"/>
    <w:basedOn w:val="1"/>
    <w:autoRedefine/>
    <w:qFormat/>
    <w:uiPriority w:val="0"/>
    <w:pPr>
      <w:adjustRightInd/>
    </w:pPr>
    <w:rPr>
      <w:rFonts w:ascii="仿宋_GB2312" w:eastAsia="仿宋_GB2312"/>
      <w:b/>
      <w:sz w:val="32"/>
      <w:szCs w:val="32"/>
    </w:rPr>
  </w:style>
  <w:style w:type="paragraph" w:customStyle="1" w:styleId="296">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7">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8">
    <w:name w:val="标题2"/>
    <w:basedOn w:val="2"/>
    <w:next w:val="1"/>
    <w:autoRedefine/>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9">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300">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301">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02">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03">
    <w:name w:val="Char3 Char Char Char"/>
    <w:basedOn w:val="1"/>
    <w:autoRedefine/>
    <w:qFormat/>
    <w:uiPriority w:val="0"/>
    <w:pPr>
      <w:widowControl/>
      <w:adjustRightInd/>
      <w:spacing w:after="160" w:line="240" w:lineRule="exact"/>
      <w:jc w:val="left"/>
    </w:pPr>
    <w:rPr>
      <w:szCs w:val="20"/>
    </w:rPr>
  </w:style>
  <w:style w:type="paragraph" w:customStyle="1" w:styleId="304">
    <w:name w:val="表格标题2"/>
    <w:basedOn w:val="305"/>
    <w:autoRedefine/>
    <w:qFormat/>
    <w:uiPriority w:val="0"/>
    <w:rPr>
      <w:b/>
    </w:rPr>
  </w:style>
  <w:style w:type="paragraph" w:customStyle="1" w:styleId="305">
    <w:name w:val="表格内文"/>
    <w:basedOn w:val="1"/>
    <w:autoRedefine/>
    <w:qFormat/>
    <w:uiPriority w:val="0"/>
    <w:pPr>
      <w:adjustRightInd/>
      <w:spacing w:line="360" w:lineRule="auto"/>
    </w:pPr>
    <w:rPr>
      <w:rFonts w:ascii="宋体" w:hAnsi="宋体" w:cs="宋体"/>
      <w:color w:val="000000"/>
      <w:szCs w:val="20"/>
    </w:rPr>
  </w:style>
  <w:style w:type="paragraph" w:customStyle="1" w:styleId="306">
    <w:name w:val="Char Char Char Char Char Char Char Char Char Char2"/>
    <w:basedOn w:val="1"/>
    <w:autoRedefine/>
    <w:qFormat/>
    <w:uiPriority w:val="0"/>
    <w:rPr>
      <w:rFonts w:ascii="仿宋_GB2312" w:eastAsia="仿宋_GB2312"/>
      <w:b/>
      <w:sz w:val="32"/>
      <w:szCs w:val="32"/>
    </w:rPr>
  </w:style>
  <w:style w:type="paragraph" w:customStyle="1" w:styleId="307">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8">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9">
    <w:name w:val="Char Char11 Char Char Char Char Char Char Char Char Char11"/>
    <w:basedOn w:val="1"/>
    <w:autoRedefine/>
    <w:qFormat/>
    <w:uiPriority w:val="0"/>
    <w:pPr>
      <w:spacing w:line="360" w:lineRule="auto"/>
    </w:pPr>
    <w:rPr>
      <w:szCs w:val="20"/>
    </w:rPr>
  </w:style>
  <w:style w:type="paragraph" w:customStyle="1" w:styleId="310">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311">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312">
    <w:name w:val="MM Topic 1"/>
    <w:basedOn w:val="3"/>
    <w:autoRedefine/>
    <w:qFormat/>
    <w:uiPriority w:val="0"/>
    <w:pPr>
      <w:tabs>
        <w:tab w:val="left" w:pos="840"/>
        <w:tab w:val="clear" w:pos="432"/>
      </w:tabs>
      <w:adjustRightInd/>
      <w:ind w:left="840" w:hanging="420"/>
    </w:pPr>
  </w:style>
  <w:style w:type="paragraph" w:customStyle="1" w:styleId="313">
    <w:name w:val="样式 标题 2标题2H2Heading 2 HiddenHeading 2 CCBSheading 22nd lev..."/>
    <w:basedOn w:val="2"/>
    <w:autoRedefine/>
    <w:qFormat/>
    <w:uiPriority w:val="0"/>
    <w:pPr>
      <w:widowControl/>
      <w:spacing w:before="260" w:after="260" w:line="416" w:lineRule="auto"/>
      <w:ind w:left="0" w:firstLine="0"/>
    </w:pPr>
    <w:rPr>
      <w:rFonts w:ascii="Arial" w:hAnsi="Arial" w:eastAsia="黑体"/>
      <w:sz w:val="30"/>
      <w:szCs w:val="21"/>
    </w:rPr>
  </w:style>
  <w:style w:type="paragraph" w:customStyle="1" w:styleId="314">
    <w:name w:val="文本正文 Char"/>
    <w:basedOn w:val="1"/>
    <w:autoRedefine/>
    <w:qFormat/>
    <w:uiPriority w:val="0"/>
    <w:pPr>
      <w:spacing w:line="360" w:lineRule="auto"/>
      <w:ind w:firstLine="200" w:firstLineChars="200"/>
    </w:pPr>
    <w:rPr>
      <w:kern w:val="0"/>
      <w:sz w:val="24"/>
      <w:szCs w:val="20"/>
    </w:rPr>
  </w:style>
  <w:style w:type="paragraph" w:customStyle="1" w:styleId="315">
    <w:name w:val="表格"/>
    <w:basedOn w:val="1"/>
    <w:autoRedefine/>
    <w:qFormat/>
    <w:uiPriority w:val="0"/>
    <w:pPr>
      <w:snapToGrid w:val="0"/>
      <w:ind w:firstLine="42" w:firstLineChars="21"/>
    </w:pPr>
    <w:rPr>
      <w:rFonts w:ascii="宋体" w:hAnsi="宋体"/>
      <w:kern w:val="0"/>
      <w:sz w:val="20"/>
      <w:szCs w:val="20"/>
    </w:rPr>
  </w:style>
  <w:style w:type="paragraph" w:customStyle="1" w:styleId="316">
    <w:name w:val="标书标题4"/>
    <w:basedOn w:val="5"/>
    <w:autoRedefine/>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7">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318">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9">
    <w:name w:val="表格项目符号 2"/>
    <w:basedOn w:val="29"/>
    <w:autoRedefine/>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20">
    <w:name w:val="EB_表格"/>
    <w:basedOn w:val="1"/>
    <w:autoRedefine/>
    <w:qFormat/>
    <w:uiPriority w:val="0"/>
    <w:pPr>
      <w:adjustRightInd/>
      <w:spacing w:line="300" w:lineRule="auto"/>
      <w:jc w:val="center"/>
    </w:pPr>
  </w:style>
  <w:style w:type="paragraph" w:customStyle="1" w:styleId="321">
    <w:name w:val="_Style 6"/>
    <w:basedOn w:val="1"/>
    <w:autoRedefine/>
    <w:qFormat/>
    <w:uiPriority w:val="34"/>
    <w:pPr>
      <w:adjustRightInd/>
      <w:ind w:firstLine="420" w:firstLineChars="200"/>
    </w:pPr>
    <w:rPr>
      <w:rFonts w:eastAsia="仿宋_GB2312"/>
      <w:sz w:val="28"/>
    </w:rPr>
  </w:style>
  <w:style w:type="paragraph" w:customStyle="1" w:styleId="322">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23">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4">
    <w:name w:val="!大节"/>
    <w:basedOn w:val="2"/>
    <w:autoRedefine/>
    <w:qFormat/>
    <w:uiPriority w:val="0"/>
    <w:pPr>
      <w:spacing w:before="260" w:after="260" w:line="415" w:lineRule="auto"/>
      <w:ind w:left="420" w:hanging="420"/>
    </w:pPr>
    <w:rPr>
      <w:rFonts w:ascii="Arial" w:hAnsi="Arial" w:eastAsia="微软雅黑"/>
      <w:lang w:val="en-US"/>
    </w:rPr>
  </w:style>
  <w:style w:type="paragraph" w:customStyle="1" w:styleId="325">
    <w:name w:val="正文文本 22"/>
    <w:basedOn w:val="1"/>
    <w:autoRedefine/>
    <w:qFormat/>
    <w:uiPriority w:val="0"/>
    <w:pPr>
      <w:widowControl/>
      <w:overflowPunct w:val="0"/>
      <w:autoSpaceDE w:val="0"/>
      <w:autoSpaceDN w:val="0"/>
      <w:ind w:left="720" w:hanging="720"/>
      <w:textAlignment w:val="baseline"/>
    </w:pPr>
    <w:rPr>
      <w:kern w:val="0"/>
      <w:sz w:val="24"/>
      <w:szCs w:val="20"/>
    </w:rPr>
  </w:style>
  <w:style w:type="paragraph" w:customStyle="1" w:styleId="326">
    <w:name w:val="正文表标题"/>
    <w:next w:val="327"/>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7">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8">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329">
    <w:name w:val="trademark"/>
    <w:autoRedefine/>
    <w:qFormat/>
    <w:uiPriority w:val="0"/>
    <w:pPr>
      <w:spacing w:after="60"/>
    </w:pPr>
    <w:rPr>
      <w:rFonts w:ascii="Futura Bk" w:hAnsi="Futura Bk" w:eastAsia="宋体" w:cs="Times New Roman"/>
      <w:sz w:val="15"/>
      <w:lang w:val="en-US" w:eastAsia="en-US" w:bidi="ar-SA"/>
    </w:rPr>
  </w:style>
  <w:style w:type="paragraph" w:customStyle="1" w:styleId="330">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31">
    <w:name w:val="Char Char1 Char Char Char Char Char Char1"/>
    <w:basedOn w:val="1"/>
    <w:autoRedefine/>
    <w:qFormat/>
    <w:uiPriority w:val="0"/>
    <w:rPr>
      <w:rFonts w:ascii="仿宋_GB2312" w:eastAsia="仿宋_GB2312"/>
      <w:b/>
      <w:sz w:val="32"/>
      <w:szCs w:val="20"/>
    </w:rPr>
  </w:style>
  <w:style w:type="paragraph" w:customStyle="1" w:styleId="332">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333">
    <w:name w:val="Char1 Char Char Char1"/>
    <w:basedOn w:val="1"/>
    <w:autoRedefine/>
    <w:qFormat/>
    <w:uiPriority w:val="0"/>
    <w:pPr>
      <w:adjustRightInd/>
      <w:ind w:firstLine="200" w:firstLineChars="200"/>
    </w:pPr>
    <w:rPr>
      <w:rFonts w:ascii="Tahoma" w:hAnsi="Tahoma"/>
      <w:sz w:val="24"/>
      <w:szCs w:val="20"/>
    </w:rPr>
  </w:style>
  <w:style w:type="paragraph" w:customStyle="1" w:styleId="334">
    <w:name w:val="a1"/>
    <w:basedOn w:val="1"/>
    <w:autoRedefine/>
    <w:qFormat/>
    <w:uiPriority w:val="0"/>
    <w:pPr>
      <w:widowControl/>
      <w:spacing w:line="300" w:lineRule="atLeast"/>
      <w:jc w:val="left"/>
    </w:pPr>
    <w:rPr>
      <w:rFonts w:ascii="宋体" w:hAnsi="宋体"/>
      <w:kern w:val="0"/>
      <w:sz w:val="18"/>
      <w:szCs w:val="20"/>
    </w:rPr>
  </w:style>
  <w:style w:type="paragraph" w:customStyle="1" w:styleId="335">
    <w:name w:val="样式7"/>
    <w:basedOn w:val="336"/>
    <w:next w:val="1"/>
    <w:autoRedefine/>
    <w:qFormat/>
    <w:uiPriority w:val="0"/>
    <w:pPr>
      <w:spacing w:afterLines="50"/>
      <w:jc w:val="left"/>
      <w:outlineLvl w:val="3"/>
    </w:pPr>
    <w:rPr>
      <w:sz w:val="24"/>
      <w:szCs w:val="24"/>
    </w:rPr>
  </w:style>
  <w:style w:type="paragraph" w:customStyle="1" w:styleId="336">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337">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38">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9">
    <w:name w:val="样式 样式2 + 左侧:  1 字符 右侧:  1 字符"/>
    <w:basedOn w:val="147"/>
    <w:autoRedefine/>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40">
    <w:name w:val="Char2 Char Char2"/>
    <w:basedOn w:val="1"/>
    <w:autoRedefine/>
    <w:qFormat/>
    <w:uiPriority w:val="0"/>
    <w:pPr>
      <w:adjustRightInd/>
    </w:pPr>
    <w:rPr>
      <w:rFonts w:ascii="Tahoma" w:hAnsi="Tahoma"/>
      <w:sz w:val="24"/>
      <w:szCs w:val="20"/>
    </w:rPr>
  </w:style>
  <w:style w:type="paragraph" w:customStyle="1" w:styleId="341">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42">
    <w:name w:val="三级条标题"/>
    <w:basedOn w:val="343"/>
    <w:next w:val="327"/>
    <w:autoRedefine/>
    <w:qFormat/>
    <w:uiPriority w:val="0"/>
    <w:pPr>
      <w:tabs>
        <w:tab w:val="left" w:pos="1260"/>
        <w:tab w:val="left" w:pos="1680"/>
        <w:tab w:val="left" w:pos="2100"/>
        <w:tab w:val="left" w:pos="2520"/>
      </w:tabs>
      <w:ind w:left="2520"/>
      <w:outlineLvl w:val="4"/>
    </w:pPr>
  </w:style>
  <w:style w:type="paragraph" w:customStyle="1" w:styleId="343">
    <w:name w:val="二级条标题"/>
    <w:basedOn w:val="344"/>
    <w:next w:val="327"/>
    <w:autoRedefine/>
    <w:qFormat/>
    <w:uiPriority w:val="0"/>
    <w:pPr>
      <w:tabs>
        <w:tab w:val="left" w:pos="1260"/>
        <w:tab w:val="left" w:pos="1680"/>
        <w:tab w:val="left" w:pos="2100"/>
      </w:tabs>
      <w:ind w:left="0"/>
      <w:outlineLvl w:val="3"/>
    </w:pPr>
  </w:style>
  <w:style w:type="paragraph" w:customStyle="1" w:styleId="344">
    <w:name w:val="一级条标题"/>
    <w:basedOn w:val="345"/>
    <w:next w:val="327"/>
    <w:autoRedefine/>
    <w:qFormat/>
    <w:uiPriority w:val="0"/>
    <w:pPr>
      <w:tabs>
        <w:tab w:val="left" w:pos="1260"/>
        <w:tab w:val="left" w:pos="1680"/>
      </w:tabs>
      <w:spacing w:beforeLines="0" w:afterLines="0"/>
      <w:ind w:left="1680"/>
      <w:outlineLvl w:val="2"/>
    </w:pPr>
  </w:style>
  <w:style w:type="paragraph" w:customStyle="1" w:styleId="345">
    <w:name w:val="章标题"/>
    <w:next w:val="327"/>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346">
    <w:name w:val="数字标题2"/>
    <w:basedOn w:val="2"/>
    <w:next w:val="1"/>
    <w:autoRedefine/>
    <w:qFormat/>
    <w:uiPriority w:val="0"/>
    <w:pPr>
      <w:tabs>
        <w:tab w:val="left" w:pos="480"/>
        <w:tab w:val="clear" w:pos="432"/>
      </w:tabs>
      <w:ind w:left="480" w:hanging="480"/>
    </w:pPr>
    <w:rPr>
      <w:rFonts w:ascii="Times New Roman" w:eastAsia="宋体"/>
      <w:i/>
      <w:sz w:val="36"/>
      <w:szCs w:val="36"/>
      <w:lang w:val="en-US"/>
    </w:rPr>
  </w:style>
  <w:style w:type="paragraph" w:customStyle="1" w:styleId="347">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48">
    <w:name w:val="样式 标题 1Level 1 HeadPIM 1Section Headh1l11Heading 0Datash..."/>
    <w:basedOn w:val="3"/>
    <w:autoRedefine/>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9">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50">
    <w:name w:val="样式 标题 1章节第一层h1H"/>
    <w:basedOn w:val="3"/>
    <w:autoRedefine/>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51">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52">
    <w:name w:val="正文 项目2"/>
    <w:basedOn w:val="353"/>
    <w:autoRedefine/>
    <w:qFormat/>
    <w:uiPriority w:val="0"/>
    <w:pPr>
      <w:tabs>
        <w:tab w:val="left" w:pos="840"/>
      </w:tabs>
      <w:spacing w:after="0"/>
      <w:ind w:left="900"/>
    </w:pPr>
  </w:style>
  <w:style w:type="paragraph" w:customStyle="1" w:styleId="353">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4">
    <w:name w:val="Body Text 2*"/>
    <w:basedOn w:val="1"/>
    <w:autoRedefine/>
    <w:qFormat/>
    <w:uiPriority w:val="6"/>
    <w:pPr>
      <w:widowControl/>
      <w:adjustRightInd/>
      <w:ind w:left="720" w:hanging="720"/>
    </w:pPr>
    <w:rPr>
      <w:color w:val="000000"/>
      <w:kern w:val="0"/>
      <w:sz w:val="24"/>
      <w:szCs w:val="20"/>
    </w:rPr>
  </w:style>
  <w:style w:type="paragraph" w:customStyle="1" w:styleId="355">
    <w:name w:val="表1"/>
    <w:basedOn w:val="1"/>
    <w:autoRedefine/>
    <w:qFormat/>
    <w:uiPriority w:val="0"/>
    <w:pPr>
      <w:tabs>
        <w:tab w:val="left" w:pos="703"/>
      </w:tabs>
      <w:adjustRightInd/>
      <w:spacing w:line="360" w:lineRule="auto"/>
      <w:ind w:left="703"/>
      <w:jc w:val="center"/>
    </w:pPr>
  </w:style>
  <w:style w:type="paragraph" w:customStyle="1" w:styleId="356">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7">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358">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359">
    <w:name w:val="2级标题"/>
    <w:basedOn w:val="360"/>
    <w:autoRedefine/>
    <w:qFormat/>
    <w:uiPriority w:val="0"/>
    <w:pPr>
      <w:jc w:val="left"/>
      <w:outlineLvl w:val="1"/>
    </w:pPr>
    <w:rPr>
      <w:rFonts w:ascii="Times New Roman" w:hAnsi="Times New Roman" w:eastAsia="仿宋"/>
      <w:sz w:val="30"/>
    </w:rPr>
  </w:style>
  <w:style w:type="paragraph" w:customStyle="1" w:styleId="360">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361">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62">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63">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4">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5">
    <w:name w:val="bullet"/>
    <w:basedOn w:val="1"/>
    <w:autoRedefine/>
    <w:qFormat/>
    <w:uiPriority w:val="0"/>
    <w:pPr>
      <w:tabs>
        <w:tab w:val="left" w:pos="840"/>
      </w:tabs>
      <w:adjustRightInd/>
      <w:ind w:left="840" w:hanging="420"/>
    </w:pPr>
  </w:style>
  <w:style w:type="paragraph" w:customStyle="1" w:styleId="366">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7">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8">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9">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70">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71">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72">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73">
    <w:name w:val="MM Topic 4"/>
    <w:basedOn w:val="5"/>
    <w:autoRedefine/>
    <w:qFormat/>
    <w:uiPriority w:val="0"/>
    <w:pPr>
      <w:tabs>
        <w:tab w:val="left" w:pos="2100"/>
        <w:tab w:val="clear" w:pos="864"/>
      </w:tabs>
      <w:adjustRightInd/>
      <w:ind w:left="2100" w:hanging="420"/>
    </w:pPr>
    <w:rPr>
      <w:lang w:val="en-US"/>
    </w:rPr>
  </w:style>
  <w:style w:type="paragraph" w:customStyle="1" w:styleId="374">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375">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val="none" w:color="000000"/>
      <w:lang w:val="en-US" w:eastAsia="zh-CN" w:bidi="ar-SA"/>
    </w:rPr>
  </w:style>
  <w:style w:type="paragraph" w:customStyle="1" w:styleId="376">
    <w:name w:val="Char Char11 Char Char Char Char Char Char Char Char Char1"/>
    <w:basedOn w:val="1"/>
    <w:autoRedefine/>
    <w:qFormat/>
    <w:uiPriority w:val="6"/>
    <w:pPr>
      <w:spacing w:line="360" w:lineRule="auto"/>
    </w:pPr>
    <w:rPr>
      <w:szCs w:val="20"/>
    </w:rPr>
  </w:style>
  <w:style w:type="paragraph" w:customStyle="1" w:styleId="377">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378">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379">
    <w:name w:val="body text bold"/>
    <w:basedOn w:val="23"/>
    <w:autoRedefine/>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8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81">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82">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383">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4">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5">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6">
    <w:name w:val="单元格居中"/>
    <w:basedOn w:val="1"/>
    <w:autoRedefine/>
    <w:qFormat/>
    <w:uiPriority w:val="0"/>
    <w:pPr>
      <w:adjustRightInd/>
      <w:spacing w:line="360" w:lineRule="auto"/>
      <w:jc w:val="center"/>
    </w:pPr>
    <w:rPr>
      <w:sz w:val="24"/>
    </w:rPr>
  </w:style>
  <w:style w:type="paragraph" w:customStyle="1" w:styleId="387">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388">
    <w:name w:val="Char Char Char Char Char Char Char1"/>
    <w:basedOn w:val="1"/>
    <w:autoRedefine/>
    <w:qFormat/>
    <w:uiPriority w:val="6"/>
    <w:rPr>
      <w:rFonts w:ascii="仿宋_GB2312" w:eastAsia="仿宋_GB2312"/>
      <w:b/>
      <w:sz w:val="32"/>
      <w:szCs w:val="32"/>
    </w:rPr>
  </w:style>
  <w:style w:type="paragraph" w:customStyle="1" w:styleId="389">
    <w:name w:val="正文缩进1"/>
    <w:basedOn w:val="390"/>
    <w:next w:val="25"/>
    <w:autoRedefine/>
    <w:qFormat/>
    <w:uiPriority w:val="0"/>
    <w:pPr>
      <w:tabs>
        <w:tab w:val="right" w:leader="dot" w:pos="8268"/>
      </w:tabs>
      <w:autoSpaceDE w:val="0"/>
      <w:autoSpaceDN w:val="0"/>
      <w:snapToGrid w:val="0"/>
      <w:spacing w:after="120" w:line="360" w:lineRule="auto"/>
      <w:ind w:left="420" w:leftChars="200" w:firstLine="480" w:firstLineChars="200"/>
    </w:pPr>
    <w:rPr>
      <w:sz w:val="24"/>
      <w:szCs w:val="21"/>
    </w:rPr>
  </w:style>
  <w:style w:type="paragraph" w:customStyle="1" w:styleId="390">
    <w:name w:val="正文1"/>
    <w:basedOn w:val="32"/>
    <w:next w:val="1"/>
    <w:autoRedefine/>
    <w:qFormat/>
    <w:uiPriority w:val="0"/>
    <w:pPr>
      <w:ind w:left="0" w:leftChars="0" w:firstLine="480" w:firstLineChars="200"/>
    </w:pPr>
    <w:rPr>
      <w:rFonts w:ascii="仿宋_GB2312" w:hAnsi="Courier New" w:eastAsia="仿宋_GB2312"/>
      <w:kern w:val="28"/>
      <w:sz w:val="24"/>
    </w:rPr>
  </w:style>
  <w:style w:type="paragraph" w:customStyle="1" w:styleId="391">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92">
    <w:name w:val="Char3 Char Char Char11"/>
    <w:basedOn w:val="1"/>
    <w:autoRedefine/>
    <w:qFormat/>
    <w:uiPriority w:val="0"/>
    <w:pPr>
      <w:widowControl/>
      <w:adjustRightInd/>
      <w:spacing w:after="160" w:line="240" w:lineRule="exact"/>
      <w:jc w:val="left"/>
    </w:pPr>
    <w:rPr>
      <w:szCs w:val="20"/>
    </w:rPr>
  </w:style>
  <w:style w:type="paragraph" w:customStyle="1" w:styleId="393">
    <w:name w:val="Char Char1121"/>
    <w:basedOn w:val="1"/>
    <w:autoRedefine/>
    <w:qFormat/>
    <w:uiPriority w:val="0"/>
    <w:pPr>
      <w:spacing w:line="360" w:lineRule="auto"/>
    </w:pPr>
    <w:rPr>
      <w:szCs w:val="20"/>
    </w:rPr>
  </w:style>
  <w:style w:type="paragraph" w:customStyle="1" w:styleId="394">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5">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val="none" w:color="000000"/>
      <w:lang w:val="en-US" w:eastAsia="zh-CN" w:bidi="ar-SA"/>
    </w:rPr>
  </w:style>
  <w:style w:type="paragraph" w:customStyle="1" w:styleId="396">
    <w:name w:val="Normal0"/>
    <w:autoRedefine/>
    <w:qFormat/>
    <w:uiPriority w:val="0"/>
    <w:rPr>
      <w:rFonts w:ascii="Times New Roman" w:hAnsi="Times New Roman" w:eastAsia="宋体" w:cs="Times New Roman"/>
      <w:lang w:val="en-US" w:eastAsia="en-US" w:bidi="ar-SA"/>
    </w:rPr>
  </w:style>
  <w:style w:type="paragraph" w:customStyle="1" w:styleId="397">
    <w:name w:val="带编号样式"/>
    <w:basedOn w:val="314"/>
    <w:autoRedefine/>
    <w:qFormat/>
    <w:uiPriority w:val="0"/>
    <w:pPr>
      <w:tabs>
        <w:tab w:val="left" w:pos="840"/>
      </w:tabs>
      <w:snapToGrid w:val="0"/>
      <w:ind w:left="840" w:hanging="420" w:firstLineChars="0"/>
    </w:pPr>
    <w:rPr>
      <w:rFonts w:ascii="仿宋_GB2312" w:eastAsia="仿宋_GB2312"/>
      <w:color w:val="000000"/>
    </w:rPr>
  </w:style>
  <w:style w:type="paragraph" w:customStyle="1" w:styleId="398">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9">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400">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401">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402">
    <w:name w:val="默认段落字体 Para Char Char Char1 Char"/>
    <w:basedOn w:val="1"/>
    <w:autoRedefine/>
    <w:qFormat/>
    <w:uiPriority w:val="0"/>
    <w:pPr>
      <w:spacing w:line="240" w:lineRule="atLeast"/>
      <w:ind w:left="420" w:firstLine="420"/>
    </w:pPr>
    <w:rPr>
      <w:sz w:val="24"/>
    </w:rPr>
  </w:style>
  <w:style w:type="paragraph" w:customStyle="1" w:styleId="403">
    <w:name w:val="WW-正文文字缩进 2"/>
    <w:basedOn w:val="1"/>
    <w:autoRedefine/>
    <w:qFormat/>
    <w:uiPriority w:val="0"/>
    <w:pPr>
      <w:suppressAutoHyphens/>
      <w:adjustRightInd/>
      <w:ind w:firstLine="420"/>
    </w:pPr>
    <w:rPr>
      <w:kern w:val="1"/>
      <w:szCs w:val="20"/>
    </w:rPr>
  </w:style>
  <w:style w:type="paragraph" w:customStyle="1" w:styleId="404">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5">
    <w:name w:val="样式 标题 2 + 四号"/>
    <w:basedOn w:val="2"/>
    <w:autoRedefine/>
    <w:qFormat/>
    <w:uiPriority w:val="0"/>
    <w:pPr>
      <w:spacing w:before="120" w:after="120"/>
      <w:ind w:left="0" w:firstLine="0"/>
      <w:jc w:val="both"/>
    </w:pPr>
    <w:rPr>
      <w:rFonts w:ascii="宋体" w:hAnsi="Arial" w:eastAsia="宋体"/>
      <w:sz w:val="28"/>
      <w:lang w:val="en-US"/>
    </w:rPr>
  </w:style>
  <w:style w:type="paragraph" w:customStyle="1" w:styleId="406">
    <w:name w:val="有符号正文"/>
    <w:basedOn w:val="1"/>
    <w:autoRedefine/>
    <w:qFormat/>
    <w:uiPriority w:val="0"/>
    <w:pPr>
      <w:adjustRightInd/>
      <w:spacing w:line="400" w:lineRule="exact"/>
      <w:ind w:firstLine="200" w:firstLineChars="200"/>
    </w:pPr>
    <w:rPr>
      <w:rFonts w:ascii="Arial" w:hAnsi="Arial"/>
    </w:rPr>
  </w:style>
  <w:style w:type="paragraph" w:customStyle="1" w:styleId="407">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8">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409">
    <w:name w:val="4"/>
    <w:basedOn w:val="1"/>
    <w:next w:val="37"/>
    <w:autoRedefine/>
    <w:qFormat/>
    <w:uiPriority w:val="0"/>
    <w:pPr>
      <w:spacing w:after="120" w:line="480" w:lineRule="auto"/>
      <w:ind w:left="420" w:leftChars="200"/>
    </w:pPr>
    <w:rPr>
      <w:sz w:val="24"/>
      <w:szCs w:val="20"/>
    </w:rPr>
  </w:style>
  <w:style w:type="paragraph" w:customStyle="1" w:styleId="410">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11">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12">
    <w:name w:val="样式 标题 3H3 + 两端对齐"/>
    <w:basedOn w:val="4"/>
    <w:autoRedefine/>
    <w:qFormat/>
    <w:uiPriority w:val="0"/>
    <w:pPr>
      <w:spacing w:before="0" w:after="0" w:line="240" w:lineRule="auto"/>
      <w:jc w:val="left"/>
    </w:pPr>
    <w:rPr>
      <w:rFonts w:cs="宋体"/>
      <w:sz w:val="21"/>
      <w:szCs w:val="20"/>
    </w:rPr>
  </w:style>
  <w:style w:type="paragraph" w:customStyle="1" w:styleId="413">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414">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415">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6">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417">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8">
    <w:name w:val="Char Char1 Char Char Char"/>
    <w:basedOn w:val="1"/>
    <w:autoRedefine/>
    <w:qFormat/>
    <w:uiPriority w:val="0"/>
    <w:rPr>
      <w:rFonts w:ascii="仿宋_GB2312" w:eastAsia="仿宋_GB2312"/>
      <w:b/>
      <w:sz w:val="32"/>
      <w:szCs w:val="20"/>
    </w:rPr>
  </w:style>
  <w:style w:type="paragraph" w:customStyle="1" w:styleId="419">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420">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421">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22">
    <w:name w:val="Char Char1 Char Char Char2"/>
    <w:basedOn w:val="1"/>
    <w:autoRedefine/>
    <w:qFormat/>
    <w:uiPriority w:val="0"/>
    <w:rPr>
      <w:rFonts w:ascii="仿宋_GB2312" w:eastAsia="仿宋_GB2312"/>
      <w:b/>
      <w:sz w:val="32"/>
      <w:szCs w:val="32"/>
    </w:rPr>
  </w:style>
  <w:style w:type="paragraph" w:customStyle="1" w:styleId="423">
    <w:name w:val="Char3 Char Char Char1"/>
    <w:basedOn w:val="1"/>
    <w:autoRedefine/>
    <w:qFormat/>
    <w:uiPriority w:val="6"/>
    <w:pPr>
      <w:widowControl/>
      <w:adjustRightInd/>
      <w:spacing w:after="160" w:line="240" w:lineRule="exact"/>
      <w:jc w:val="left"/>
    </w:pPr>
    <w:rPr>
      <w:szCs w:val="20"/>
    </w:rPr>
  </w:style>
  <w:style w:type="paragraph" w:customStyle="1" w:styleId="424">
    <w:name w:val="Char1 Char Char Char21"/>
    <w:basedOn w:val="1"/>
    <w:autoRedefine/>
    <w:qFormat/>
    <w:uiPriority w:val="0"/>
    <w:rPr>
      <w:rFonts w:ascii="Tahoma" w:hAnsi="Tahoma"/>
      <w:sz w:val="24"/>
      <w:szCs w:val="20"/>
    </w:rPr>
  </w:style>
  <w:style w:type="paragraph" w:customStyle="1" w:styleId="425">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26">
    <w:name w:val="正文（标题三）"/>
    <w:basedOn w:val="1"/>
    <w:autoRedefine/>
    <w:qFormat/>
    <w:uiPriority w:val="0"/>
    <w:pPr>
      <w:spacing w:line="360" w:lineRule="auto"/>
      <w:ind w:firstLine="200" w:firstLineChars="200"/>
    </w:pPr>
    <w:rPr>
      <w:sz w:val="24"/>
    </w:rPr>
  </w:style>
  <w:style w:type="paragraph" w:customStyle="1" w:styleId="427">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428">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9">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430">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31">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432">
    <w:name w:val="Char1 Char Char Char4"/>
    <w:basedOn w:val="1"/>
    <w:autoRedefine/>
    <w:qFormat/>
    <w:uiPriority w:val="0"/>
    <w:pPr>
      <w:adjustRightInd/>
      <w:ind w:firstLine="200" w:firstLineChars="200"/>
    </w:pPr>
    <w:rPr>
      <w:rFonts w:ascii="Tahoma" w:hAnsi="Tahoma"/>
      <w:sz w:val="24"/>
      <w:szCs w:val="20"/>
    </w:rPr>
  </w:style>
  <w:style w:type="paragraph" w:customStyle="1" w:styleId="433">
    <w:name w:val="_标题2"/>
    <w:basedOn w:val="83"/>
    <w:next w:val="8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434">
    <w:name w:val="样式1 + (中宋体"/>
    <w:basedOn w:val="411"/>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35">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6">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7">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8">
    <w:name w:val="四号　首行缩进"/>
    <w:basedOn w:val="1"/>
    <w:autoRedefine/>
    <w:qFormat/>
    <w:uiPriority w:val="0"/>
    <w:pPr>
      <w:adjustRightInd/>
      <w:spacing w:line="360" w:lineRule="auto"/>
    </w:pPr>
    <w:rPr>
      <w:rFonts w:ascii="宋体" w:hAnsi="宋体"/>
      <w:szCs w:val="20"/>
    </w:rPr>
  </w:style>
  <w:style w:type="paragraph" w:customStyle="1" w:styleId="439">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440">
    <w:name w:val="Char Char Char Char Char Char Char Char Char Char Char1 Char"/>
    <w:basedOn w:val="1"/>
    <w:autoRedefine/>
    <w:qFormat/>
    <w:uiPriority w:val="0"/>
    <w:pPr>
      <w:adjustRightInd/>
    </w:pPr>
    <w:rPr>
      <w:rFonts w:ascii="Tahoma" w:hAnsi="Tahoma"/>
      <w:sz w:val="24"/>
    </w:rPr>
  </w:style>
  <w:style w:type="paragraph" w:customStyle="1" w:styleId="441">
    <w:name w:val="Char Char Char Char11"/>
    <w:basedOn w:val="1"/>
    <w:autoRedefine/>
    <w:qFormat/>
    <w:uiPriority w:val="0"/>
    <w:rPr>
      <w:rFonts w:ascii="Tahoma" w:hAnsi="Tahoma"/>
      <w:sz w:val="24"/>
      <w:szCs w:val="20"/>
    </w:rPr>
  </w:style>
  <w:style w:type="paragraph" w:customStyle="1" w:styleId="442">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43">
    <w:name w:val="Char Char Char Char"/>
    <w:basedOn w:val="1"/>
    <w:autoRedefine/>
    <w:qFormat/>
    <w:uiPriority w:val="0"/>
    <w:rPr>
      <w:rFonts w:ascii="Tahoma" w:hAnsi="Tahoma"/>
      <w:sz w:val="24"/>
      <w:szCs w:val="20"/>
    </w:rPr>
  </w:style>
  <w:style w:type="paragraph" w:customStyle="1" w:styleId="444">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5">
    <w:name w:val="Char19"/>
    <w:basedOn w:val="1"/>
    <w:autoRedefine/>
    <w:qFormat/>
    <w:uiPriority w:val="0"/>
    <w:pPr>
      <w:adjustRightInd/>
    </w:pPr>
    <w:rPr>
      <w:szCs w:val="20"/>
    </w:rPr>
  </w:style>
  <w:style w:type="paragraph" w:customStyle="1" w:styleId="446">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7">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448">
    <w:name w:val="_Style 5"/>
    <w:basedOn w:val="1"/>
    <w:autoRedefine/>
    <w:qFormat/>
    <w:uiPriority w:val="34"/>
    <w:pPr>
      <w:adjustRightInd/>
      <w:ind w:firstLine="420" w:firstLineChars="200"/>
    </w:pPr>
    <w:rPr>
      <w:rFonts w:eastAsia="仿宋_GB2312"/>
      <w:sz w:val="28"/>
    </w:rPr>
  </w:style>
  <w:style w:type="paragraph" w:customStyle="1" w:styleId="449">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50">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451">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52">
    <w:name w:val="标书表格字体格式"/>
    <w:next w:val="446"/>
    <w:autoRedefine/>
    <w:qFormat/>
    <w:uiPriority w:val="0"/>
    <w:rPr>
      <w:rFonts w:ascii="Times New Roman" w:hAnsi="Times New Roman" w:eastAsia="宋体" w:cs="Times New Roman"/>
      <w:kern w:val="2"/>
      <w:sz w:val="21"/>
      <w:szCs w:val="24"/>
      <w:lang w:val="en-US" w:eastAsia="zh-CN" w:bidi="ar-SA"/>
    </w:rPr>
  </w:style>
  <w:style w:type="paragraph" w:customStyle="1" w:styleId="453">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454">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5">
    <w:name w:val="修订3"/>
    <w:autoRedefine/>
    <w:qFormat/>
    <w:uiPriority w:val="0"/>
    <w:rPr>
      <w:rFonts w:ascii="Times New Roman" w:hAnsi="Times New Roman" w:eastAsia="宋体" w:cs="Times New Roman"/>
      <w:kern w:val="2"/>
      <w:sz w:val="21"/>
      <w:lang w:val="en-US" w:eastAsia="zh-CN" w:bidi="ar-SA"/>
    </w:rPr>
  </w:style>
  <w:style w:type="paragraph" w:customStyle="1" w:styleId="456">
    <w:name w:val="CSS1级正文 Char"/>
    <w:basedOn w:val="23"/>
    <w:autoRedefine/>
    <w:qFormat/>
    <w:uiPriority w:val="0"/>
    <w:pPr>
      <w:snapToGrid w:val="0"/>
      <w:ind w:firstLine="480" w:firstLineChars="200"/>
    </w:pPr>
    <w:rPr>
      <w:rFonts w:ascii="Times New Roman"/>
      <w:szCs w:val="24"/>
      <w:lang w:val="en-US"/>
    </w:rPr>
  </w:style>
  <w:style w:type="paragraph" w:customStyle="1" w:styleId="457">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8">
    <w:name w:val="表文字"/>
    <w:autoRedefine/>
    <w:qFormat/>
    <w:uiPriority w:val="0"/>
    <w:rPr>
      <w:rFonts w:ascii="宋体" w:hAnsi="Times New Roman" w:eastAsia="宋体" w:cs="Times New Roman"/>
      <w:kern w:val="2"/>
      <w:lang w:val="en-US" w:eastAsia="zh-CN" w:bidi="ar-SA"/>
    </w:rPr>
  </w:style>
  <w:style w:type="paragraph" w:customStyle="1" w:styleId="459">
    <w:name w:val="MM Title"/>
    <w:basedOn w:val="59"/>
    <w:autoRedefine/>
    <w:qFormat/>
    <w:uiPriority w:val="0"/>
    <w:pPr>
      <w:widowControl w:val="0"/>
      <w:adjustRightInd/>
      <w:spacing w:before="240" w:after="60"/>
      <w:textAlignment w:val="auto"/>
      <w:outlineLvl w:val="0"/>
    </w:pPr>
    <w:rPr>
      <w:rFonts w:ascii="Arial" w:hAnsi="Arial" w:cs="Arial"/>
      <w:bCs/>
      <w:kern w:val="2"/>
      <w:sz w:val="32"/>
      <w:szCs w:val="32"/>
      <w:lang w:val="en-US"/>
    </w:rPr>
  </w:style>
  <w:style w:type="paragraph" w:customStyle="1" w:styleId="460">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61">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462">
    <w:name w:val="Char Char Char Char Char Char Char Char2"/>
    <w:basedOn w:val="1"/>
    <w:autoRedefine/>
    <w:qFormat/>
    <w:uiPriority w:val="0"/>
    <w:pPr>
      <w:tabs>
        <w:tab w:val="left" w:pos="360"/>
      </w:tabs>
    </w:pPr>
    <w:rPr>
      <w:sz w:val="24"/>
      <w:szCs w:val="20"/>
    </w:rPr>
  </w:style>
  <w:style w:type="paragraph" w:customStyle="1" w:styleId="463">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4">
    <w:name w:val="正文文本 21"/>
    <w:basedOn w:val="1"/>
    <w:autoRedefine/>
    <w:qFormat/>
    <w:uiPriority w:val="0"/>
    <w:pPr>
      <w:widowControl/>
      <w:overflowPunct w:val="0"/>
      <w:autoSpaceDE w:val="0"/>
      <w:autoSpaceDN w:val="0"/>
      <w:ind w:left="720" w:hanging="720"/>
      <w:textAlignment w:val="baseline"/>
    </w:pPr>
    <w:rPr>
      <w:kern w:val="0"/>
      <w:sz w:val="24"/>
      <w:szCs w:val="20"/>
    </w:rPr>
  </w:style>
  <w:style w:type="paragraph" w:customStyle="1" w:styleId="465">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6">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7">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8">
    <w:name w:val="正文－恩普"/>
    <w:basedOn w:val="15"/>
    <w:autoRedefine/>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469">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470">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471">
    <w:name w:val="p0"/>
    <w:basedOn w:val="1"/>
    <w:autoRedefine/>
    <w:qFormat/>
    <w:uiPriority w:val="0"/>
    <w:pPr>
      <w:widowControl/>
      <w:adjustRightInd/>
    </w:pPr>
    <w:rPr>
      <w:kern w:val="0"/>
      <w:szCs w:val="21"/>
    </w:rPr>
  </w:style>
  <w:style w:type="paragraph" w:customStyle="1" w:styleId="472">
    <w:name w:val="Char6"/>
    <w:basedOn w:val="1"/>
    <w:autoRedefine/>
    <w:qFormat/>
    <w:uiPriority w:val="0"/>
    <w:rPr>
      <w:rFonts w:ascii="仿宋_GB2312" w:eastAsia="仿宋_GB2312"/>
      <w:b/>
      <w:sz w:val="32"/>
      <w:szCs w:val="32"/>
    </w:rPr>
  </w:style>
  <w:style w:type="paragraph" w:customStyle="1" w:styleId="473">
    <w:name w:val="Char111"/>
    <w:basedOn w:val="1"/>
    <w:autoRedefine/>
    <w:qFormat/>
    <w:uiPriority w:val="0"/>
    <w:rPr>
      <w:rFonts w:ascii="仿宋_GB2312" w:eastAsia="仿宋_GB2312"/>
      <w:b/>
      <w:sz w:val="32"/>
      <w:szCs w:val="32"/>
    </w:rPr>
  </w:style>
  <w:style w:type="paragraph" w:customStyle="1" w:styleId="474">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475">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6">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477">
    <w:name w:val="Char1 Char Char Char2"/>
    <w:basedOn w:val="1"/>
    <w:autoRedefine/>
    <w:qFormat/>
    <w:uiPriority w:val="0"/>
    <w:pPr>
      <w:adjustRightInd/>
      <w:ind w:firstLine="200" w:firstLineChars="200"/>
    </w:pPr>
    <w:rPr>
      <w:rFonts w:ascii="Tahoma" w:hAnsi="Tahoma"/>
      <w:sz w:val="24"/>
      <w:szCs w:val="20"/>
    </w:rPr>
  </w:style>
  <w:style w:type="paragraph" w:customStyle="1" w:styleId="478">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479">
    <w:name w:val="样式 标题 1 + 黑色 段前: 0.5 行 段后: 0.5 行1"/>
    <w:basedOn w:val="3"/>
    <w:autoRedefine/>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80">
    <w:name w:val="Char Char Char Char Char Char Char2"/>
    <w:basedOn w:val="1"/>
    <w:autoRedefine/>
    <w:qFormat/>
    <w:uiPriority w:val="0"/>
    <w:rPr>
      <w:rFonts w:ascii="仿宋_GB2312" w:eastAsia="仿宋_GB2312"/>
      <w:b/>
      <w:sz w:val="32"/>
      <w:szCs w:val="32"/>
    </w:rPr>
  </w:style>
  <w:style w:type="paragraph" w:customStyle="1" w:styleId="481">
    <w:name w:val="五级条标题"/>
    <w:basedOn w:val="482"/>
    <w:next w:val="327"/>
    <w:autoRedefine/>
    <w:qFormat/>
    <w:uiPriority w:val="0"/>
    <w:pPr>
      <w:tabs>
        <w:tab w:val="left" w:pos="1260"/>
        <w:tab w:val="left" w:pos="1680"/>
        <w:tab w:val="left" w:pos="2100"/>
        <w:tab w:val="left" w:pos="2940"/>
        <w:tab w:val="left" w:pos="3360"/>
      </w:tabs>
      <w:ind w:left="3360"/>
      <w:outlineLvl w:val="6"/>
    </w:pPr>
  </w:style>
  <w:style w:type="paragraph" w:customStyle="1" w:styleId="482">
    <w:name w:val="四级条标题"/>
    <w:basedOn w:val="342"/>
    <w:next w:val="327"/>
    <w:autoRedefine/>
    <w:qFormat/>
    <w:uiPriority w:val="0"/>
    <w:pPr>
      <w:tabs>
        <w:tab w:val="left" w:pos="2940"/>
        <w:tab w:val="clear" w:pos="2520"/>
      </w:tabs>
      <w:ind w:left="2940"/>
      <w:outlineLvl w:val="5"/>
    </w:pPr>
  </w:style>
  <w:style w:type="paragraph" w:customStyle="1" w:styleId="483">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4">
    <w:name w:val="Char23"/>
    <w:basedOn w:val="1"/>
    <w:autoRedefine/>
    <w:qFormat/>
    <w:uiPriority w:val="0"/>
    <w:rPr>
      <w:rFonts w:ascii="仿宋_GB2312" w:eastAsia="仿宋_GB2312"/>
      <w:b/>
      <w:sz w:val="32"/>
      <w:szCs w:val="32"/>
    </w:rPr>
  </w:style>
  <w:style w:type="paragraph" w:customStyle="1" w:styleId="485">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6">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487">
    <w:name w:val="首行缩进"/>
    <w:basedOn w:val="1"/>
    <w:autoRedefine/>
    <w:qFormat/>
    <w:uiPriority w:val="0"/>
    <w:pPr>
      <w:spacing w:line="360" w:lineRule="auto"/>
      <w:ind w:firstLine="480" w:firstLineChars="200"/>
    </w:pPr>
    <w:rPr>
      <w:rFonts w:ascii="宋体"/>
      <w:sz w:val="24"/>
      <w:szCs w:val="20"/>
    </w:rPr>
  </w:style>
  <w:style w:type="paragraph" w:customStyle="1" w:styleId="488">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489">
    <w:name w:val="单元格左对齐"/>
    <w:basedOn w:val="1"/>
    <w:autoRedefine/>
    <w:qFormat/>
    <w:uiPriority w:val="0"/>
    <w:pPr>
      <w:adjustRightInd/>
      <w:spacing w:line="360" w:lineRule="auto"/>
    </w:pPr>
    <w:rPr>
      <w:sz w:val="24"/>
    </w:rPr>
  </w:style>
  <w:style w:type="paragraph" w:customStyle="1" w:styleId="490">
    <w:name w:val="正文主体"/>
    <w:basedOn w:val="311"/>
    <w:autoRedefine/>
    <w:qFormat/>
    <w:uiPriority w:val="0"/>
  </w:style>
  <w:style w:type="paragraph" w:customStyle="1" w:styleId="491">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92">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493">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494">
    <w:name w:val="正文（首行缩进2字符）"/>
    <w:basedOn w:val="1"/>
    <w:autoRedefine/>
    <w:qFormat/>
    <w:uiPriority w:val="0"/>
    <w:pPr>
      <w:adjustRightInd/>
      <w:spacing w:line="360" w:lineRule="auto"/>
      <w:ind w:firstLine="480" w:firstLineChars="200"/>
    </w:pPr>
    <w:rPr>
      <w:sz w:val="24"/>
      <w:szCs w:val="20"/>
    </w:rPr>
  </w:style>
  <w:style w:type="paragraph" w:customStyle="1" w:styleId="495">
    <w:name w:val="P1"/>
    <w:basedOn w:val="1"/>
    <w:autoRedefine/>
    <w:qFormat/>
    <w:uiPriority w:val="0"/>
    <w:pPr>
      <w:adjustRightInd/>
      <w:spacing w:line="288" w:lineRule="auto"/>
      <w:ind w:firstLine="425" w:firstLineChars="200"/>
    </w:pPr>
  </w:style>
  <w:style w:type="paragraph" w:customStyle="1" w:styleId="496">
    <w:name w:val="列表内容"/>
    <w:basedOn w:val="1"/>
    <w:next w:val="1"/>
    <w:autoRedefine/>
    <w:qFormat/>
    <w:uiPriority w:val="0"/>
    <w:pPr>
      <w:widowControl/>
      <w:tabs>
        <w:tab w:val="left" w:pos="840"/>
      </w:tabs>
      <w:ind w:left="840" w:hanging="420"/>
      <w:jc w:val="left"/>
    </w:pPr>
    <w:rPr>
      <w:kern w:val="0"/>
      <w:sz w:val="18"/>
    </w:rPr>
  </w:style>
  <w:style w:type="paragraph" w:customStyle="1" w:styleId="497">
    <w:name w:val="Char Char11 Char Char Char1"/>
    <w:basedOn w:val="1"/>
    <w:autoRedefine/>
    <w:qFormat/>
    <w:uiPriority w:val="6"/>
    <w:pPr>
      <w:spacing w:line="360" w:lineRule="auto"/>
    </w:pPr>
    <w:rPr>
      <w:szCs w:val="20"/>
    </w:rPr>
  </w:style>
  <w:style w:type="paragraph" w:customStyle="1" w:styleId="498">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499">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500">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501">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502">
    <w:name w:val="正文文字缩进2字"/>
    <w:basedOn w:val="23"/>
    <w:autoRedefine/>
    <w:qFormat/>
    <w:uiPriority w:val="0"/>
    <w:pPr>
      <w:adjustRightInd/>
      <w:spacing w:before="60" w:after="60"/>
      <w:ind w:firstLine="200" w:firstLineChars="200"/>
    </w:pPr>
    <w:rPr>
      <w:rFonts w:ascii="Times New Roman"/>
      <w:szCs w:val="20"/>
      <w:lang w:val="en-US"/>
    </w:rPr>
  </w:style>
  <w:style w:type="paragraph" w:customStyle="1" w:styleId="503">
    <w:name w:val="默认段落字体 Para Char Char Char Char"/>
    <w:basedOn w:val="1"/>
    <w:autoRedefine/>
    <w:qFormat/>
    <w:uiPriority w:val="0"/>
    <w:pPr>
      <w:spacing w:line="360" w:lineRule="auto"/>
    </w:pPr>
    <w:rPr>
      <w:szCs w:val="20"/>
    </w:rPr>
  </w:style>
  <w:style w:type="paragraph" w:customStyle="1" w:styleId="504">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505">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6">
    <w:name w:val="Char2 Char Char Char2"/>
    <w:basedOn w:val="1"/>
    <w:autoRedefine/>
    <w:qFormat/>
    <w:uiPriority w:val="0"/>
    <w:rPr>
      <w:rFonts w:ascii="仿宋_GB2312" w:eastAsia="仿宋_GB2312"/>
      <w:b/>
      <w:sz w:val="32"/>
      <w:szCs w:val="32"/>
    </w:rPr>
  </w:style>
  <w:style w:type="paragraph" w:customStyle="1" w:styleId="507">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508">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9">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510">
    <w:name w:val="Char Char4 Char Char"/>
    <w:basedOn w:val="1"/>
    <w:autoRedefine/>
    <w:qFormat/>
    <w:uiPriority w:val="0"/>
    <w:pPr>
      <w:widowControl/>
      <w:adjustRightInd/>
      <w:spacing w:after="160" w:line="240" w:lineRule="exact"/>
      <w:jc w:val="left"/>
    </w:pPr>
  </w:style>
  <w:style w:type="paragraph" w:customStyle="1" w:styleId="511">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12">
    <w:name w:val="Char Char11 Char Char Char2"/>
    <w:basedOn w:val="1"/>
    <w:autoRedefine/>
    <w:qFormat/>
    <w:uiPriority w:val="0"/>
    <w:pPr>
      <w:spacing w:line="360" w:lineRule="auto"/>
    </w:pPr>
    <w:rPr>
      <w:szCs w:val="20"/>
    </w:rPr>
  </w:style>
  <w:style w:type="paragraph" w:customStyle="1" w:styleId="513">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4">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5">
    <w:name w:val="数字标题4"/>
    <w:basedOn w:val="5"/>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6">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517">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518">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9">
    <w:name w:val="Char311"/>
    <w:basedOn w:val="1"/>
    <w:autoRedefine/>
    <w:qFormat/>
    <w:uiPriority w:val="0"/>
    <w:pPr>
      <w:adjustRightInd/>
      <w:ind w:firstLine="200" w:firstLineChars="200"/>
    </w:pPr>
    <w:rPr>
      <w:rFonts w:ascii="Tahoma" w:hAnsi="Tahoma"/>
      <w:sz w:val="24"/>
      <w:szCs w:val="20"/>
    </w:rPr>
  </w:style>
  <w:style w:type="paragraph" w:customStyle="1" w:styleId="520">
    <w:name w:val="正文文本 23"/>
    <w:basedOn w:val="1"/>
    <w:autoRedefine/>
    <w:qFormat/>
    <w:uiPriority w:val="0"/>
    <w:pPr>
      <w:widowControl/>
      <w:overflowPunct w:val="0"/>
      <w:autoSpaceDE w:val="0"/>
      <w:autoSpaceDN w:val="0"/>
      <w:ind w:left="720" w:hanging="720"/>
      <w:textAlignment w:val="baseline"/>
    </w:pPr>
    <w:rPr>
      <w:kern w:val="0"/>
      <w:sz w:val="24"/>
      <w:szCs w:val="20"/>
    </w:rPr>
  </w:style>
  <w:style w:type="paragraph" w:customStyle="1" w:styleId="521">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22">
    <w:name w:val="正文 内标"/>
    <w:basedOn w:val="437"/>
    <w:autoRedefine/>
    <w:qFormat/>
    <w:uiPriority w:val="0"/>
    <w:pPr>
      <w:tabs>
        <w:tab w:val="left" w:pos="0"/>
      </w:tabs>
      <w:ind w:left="900" w:firstLine="0" w:firstLineChars="0"/>
    </w:pPr>
  </w:style>
  <w:style w:type="paragraph" w:customStyle="1" w:styleId="523">
    <w:name w:val="Bulleted List"/>
    <w:basedOn w:val="1"/>
    <w:autoRedefine/>
    <w:qFormat/>
    <w:uiPriority w:val="0"/>
    <w:pPr>
      <w:tabs>
        <w:tab w:val="left" w:pos="1260"/>
      </w:tabs>
      <w:adjustRightInd/>
      <w:ind w:left="1260" w:hanging="420"/>
    </w:pPr>
  </w:style>
  <w:style w:type="paragraph" w:customStyle="1" w:styleId="524">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525">
    <w:name w:val="样式 左侧:  0.85 厘米"/>
    <w:basedOn w:val="1"/>
    <w:autoRedefine/>
    <w:qFormat/>
    <w:uiPriority w:val="2"/>
    <w:pPr>
      <w:adjustRightInd/>
      <w:spacing w:line="360" w:lineRule="auto"/>
    </w:pPr>
    <w:rPr>
      <w:rFonts w:cs="宋体"/>
      <w:sz w:val="24"/>
      <w:szCs w:val="20"/>
    </w:rPr>
  </w:style>
  <w:style w:type="paragraph" w:customStyle="1" w:styleId="526">
    <w:name w:val="Char Char Char Char Char Char Char Char Char Char Char Char1 Char"/>
    <w:basedOn w:val="1"/>
    <w:autoRedefine/>
    <w:qFormat/>
    <w:uiPriority w:val="0"/>
    <w:rPr>
      <w:rFonts w:ascii="Tahoma" w:hAnsi="Tahoma" w:cs="仿宋_GB2312"/>
      <w:sz w:val="24"/>
      <w:szCs w:val="20"/>
    </w:rPr>
  </w:style>
  <w:style w:type="paragraph" w:customStyle="1" w:styleId="527">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528">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模板普通正文"/>
    <w:basedOn w:val="25"/>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530">
    <w:name w:val="Char Char1 Char Char Char Char Char Char"/>
    <w:basedOn w:val="1"/>
    <w:autoRedefine/>
    <w:qFormat/>
    <w:uiPriority w:val="0"/>
    <w:rPr>
      <w:rFonts w:ascii="仿宋_GB2312" w:eastAsia="仿宋_GB2312"/>
      <w:b/>
      <w:sz w:val="32"/>
      <w:szCs w:val="20"/>
    </w:rPr>
  </w:style>
  <w:style w:type="paragraph" w:customStyle="1" w:styleId="531">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532">
    <w:name w:val="Char Char1 Char Char Char Char Char Char2"/>
    <w:basedOn w:val="1"/>
    <w:autoRedefine/>
    <w:qFormat/>
    <w:uiPriority w:val="0"/>
    <w:rPr>
      <w:rFonts w:ascii="仿宋_GB2312" w:eastAsia="仿宋_GB2312"/>
      <w:b/>
      <w:sz w:val="32"/>
      <w:szCs w:val="20"/>
    </w:rPr>
  </w:style>
  <w:style w:type="paragraph" w:customStyle="1" w:styleId="533">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4">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535">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6">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7">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38">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539">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540">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41">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42">
    <w:name w:val="Char31"/>
    <w:basedOn w:val="1"/>
    <w:autoRedefine/>
    <w:qFormat/>
    <w:uiPriority w:val="0"/>
    <w:pPr>
      <w:adjustRightInd/>
    </w:pPr>
    <w:rPr>
      <w:rFonts w:ascii="仿宋_GB2312" w:eastAsia="仿宋_GB2312"/>
      <w:b/>
      <w:sz w:val="32"/>
      <w:szCs w:val="32"/>
    </w:rPr>
  </w:style>
  <w:style w:type="paragraph" w:customStyle="1" w:styleId="543">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544">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5">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6">
    <w:name w:val="Char Char1"/>
    <w:basedOn w:val="1"/>
    <w:autoRedefine/>
    <w:qFormat/>
    <w:uiPriority w:val="0"/>
    <w:pPr>
      <w:widowControl/>
      <w:spacing w:after="160" w:line="240" w:lineRule="exact"/>
      <w:jc w:val="left"/>
    </w:pPr>
    <w:rPr>
      <w:rFonts w:eastAsia="仿宋_GB2312"/>
      <w:sz w:val="28"/>
    </w:rPr>
  </w:style>
  <w:style w:type="paragraph" w:customStyle="1" w:styleId="547">
    <w:name w:val="Char21"/>
    <w:basedOn w:val="1"/>
    <w:autoRedefine/>
    <w:qFormat/>
    <w:uiPriority w:val="0"/>
    <w:pPr>
      <w:adjustRightInd/>
      <w:ind w:firstLine="200" w:firstLineChars="200"/>
    </w:pPr>
    <w:rPr>
      <w:rFonts w:ascii="仿宋_GB2312" w:eastAsia="仿宋_GB2312"/>
      <w:b/>
      <w:sz w:val="32"/>
      <w:szCs w:val="32"/>
    </w:rPr>
  </w:style>
  <w:style w:type="paragraph" w:customStyle="1" w:styleId="548">
    <w:name w:val="列表段落1"/>
    <w:basedOn w:val="1"/>
    <w:autoRedefine/>
    <w:qFormat/>
    <w:uiPriority w:val="34"/>
    <w:pPr>
      <w:adjustRightInd/>
      <w:ind w:right="238" w:firstLine="420"/>
    </w:pPr>
    <w:rPr>
      <w:rFonts w:ascii="Calibri" w:hAnsi="Calibri"/>
      <w:sz w:val="24"/>
    </w:rPr>
  </w:style>
  <w:style w:type="paragraph" w:customStyle="1" w:styleId="549">
    <w:name w:val="Char Char110"/>
    <w:basedOn w:val="1"/>
    <w:autoRedefine/>
    <w:qFormat/>
    <w:uiPriority w:val="6"/>
    <w:pPr>
      <w:spacing w:line="360" w:lineRule="auto"/>
    </w:pPr>
    <w:rPr>
      <w:rFonts w:ascii="Tahoma" w:hAnsi="Tahoma"/>
      <w:sz w:val="24"/>
      <w:szCs w:val="20"/>
    </w:rPr>
  </w:style>
  <w:style w:type="paragraph" w:customStyle="1" w:styleId="550">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52">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3">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554">
    <w:name w:val="Char Char Char Char Char Char Char Char Char Char Char Char1 Char2"/>
    <w:basedOn w:val="1"/>
    <w:autoRedefine/>
    <w:qFormat/>
    <w:uiPriority w:val="0"/>
    <w:rPr>
      <w:rFonts w:ascii="Tahoma" w:hAnsi="Tahoma" w:cs="仿宋_GB2312"/>
      <w:sz w:val="24"/>
      <w:szCs w:val="20"/>
    </w:rPr>
  </w:style>
  <w:style w:type="paragraph" w:customStyle="1" w:styleId="555">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6">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557">
    <w:name w:val="样式 列表编号 + 段后: 0.5 行"/>
    <w:basedOn w:val="14"/>
    <w:autoRedefine/>
    <w:qFormat/>
    <w:uiPriority w:val="2"/>
    <w:pPr>
      <w:tabs>
        <w:tab w:val="clear" w:pos="390"/>
        <w:tab w:val="clear" w:pos="454"/>
      </w:tabs>
      <w:ind w:left="840" w:hanging="420"/>
      <w:contextualSpacing/>
    </w:pPr>
    <w:rPr>
      <w:rFonts w:cs="宋体"/>
    </w:rPr>
  </w:style>
  <w:style w:type="paragraph" w:customStyle="1" w:styleId="558">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559">
    <w:name w:val="_Style 12"/>
    <w:basedOn w:val="18"/>
    <w:autoRedefine/>
    <w:qFormat/>
    <w:uiPriority w:val="0"/>
    <w:pPr>
      <w:snapToGrid w:val="0"/>
      <w:spacing w:line="360" w:lineRule="auto"/>
    </w:pPr>
  </w:style>
  <w:style w:type="paragraph" w:customStyle="1" w:styleId="560">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561">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62">
    <w:name w:val="_Style 94"/>
    <w:basedOn w:val="1"/>
    <w:next w:val="104"/>
    <w:autoRedefine/>
    <w:qFormat/>
    <w:uiPriority w:val="34"/>
    <w:pPr>
      <w:adjustRightInd/>
      <w:spacing w:line="360" w:lineRule="auto"/>
      <w:ind w:firstLine="200" w:firstLineChars="200"/>
    </w:pPr>
    <w:rPr>
      <w:rFonts w:ascii="Calibri" w:hAnsi="Calibri"/>
      <w:sz w:val="28"/>
      <w:szCs w:val="20"/>
    </w:rPr>
  </w:style>
  <w:style w:type="paragraph" w:customStyle="1" w:styleId="563">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4">
    <w:name w:val="正文 A"/>
    <w:autoRedefine/>
    <w:qFormat/>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565">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6">
    <w:name w:val="3级标题"/>
    <w:basedOn w:val="359"/>
    <w:autoRedefine/>
    <w:qFormat/>
    <w:uiPriority w:val="0"/>
    <w:pPr>
      <w:outlineLvl w:val="2"/>
    </w:pPr>
  </w:style>
  <w:style w:type="paragraph" w:customStyle="1" w:styleId="567">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8">
    <w:name w:val="Char1 Char Char Char3"/>
    <w:basedOn w:val="1"/>
    <w:autoRedefine/>
    <w:qFormat/>
    <w:uiPriority w:val="0"/>
    <w:pPr>
      <w:adjustRightInd/>
      <w:ind w:firstLine="200" w:firstLineChars="200"/>
    </w:pPr>
    <w:rPr>
      <w:rFonts w:ascii="Tahoma" w:hAnsi="Tahoma"/>
      <w:sz w:val="24"/>
      <w:szCs w:val="20"/>
    </w:rPr>
  </w:style>
  <w:style w:type="paragraph" w:customStyle="1" w:styleId="569">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570">
    <w:name w:val="MM Empty"/>
    <w:basedOn w:val="1"/>
    <w:autoRedefine/>
    <w:qFormat/>
    <w:uiPriority w:val="0"/>
    <w:pPr>
      <w:adjustRightInd/>
    </w:pPr>
  </w:style>
  <w:style w:type="paragraph" w:customStyle="1" w:styleId="571">
    <w:name w:val="Char24"/>
    <w:basedOn w:val="1"/>
    <w:autoRedefine/>
    <w:qFormat/>
    <w:uiPriority w:val="0"/>
    <w:rPr>
      <w:rFonts w:ascii="仿宋_GB2312" w:eastAsia="仿宋_GB2312"/>
      <w:b/>
      <w:sz w:val="32"/>
      <w:szCs w:val="32"/>
    </w:rPr>
  </w:style>
  <w:style w:type="paragraph" w:customStyle="1" w:styleId="572">
    <w:name w:val="正文箭头"/>
    <w:basedOn w:val="225"/>
    <w:autoRedefine/>
    <w:qFormat/>
    <w:uiPriority w:val="0"/>
  </w:style>
  <w:style w:type="paragraph" w:customStyle="1" w:styleId="573">
    <w:name w:val="U_编号2"/>
    <w:basedOn w:val="1"/>
    <w:autoRedefine/>
    <w:qFormat/>
    <w:uiPriority w:val="0"/>
    <w:pPr>
      <w:tabs>
        <w:tab w:val="left" w:pos="785"/>
      </w:tabs>
      <w:adjustRightInd/>
      <w:spacing w:beforeLines="10" w:afterLines="10" w:line="300" w:lineRule="auto"/>
    </w:pPr>
    <w:rPr>
      <w:sz w:val="24"/>
    </w:rPr>
  </w:style>
  <w:style w:type="paragraph" w:customStyle="1" w:styleId="574">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5">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6">
    <w:name w:val="标书标题3"/>
    <w:basedOn w:val="4"/>
    <w:autoRedefine/>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7">
    <w:name w:val="TOC 标题11"/>
    <w:basedOn w:val="3"/>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8">
    <w:name w:val="_Style 1"/>
    <w:basedOn w:val="1"/>
    <w:autoRedefine/>
    <w:qFormat/>
    <w:uiPriority w:val="34"/>
    <w:pPr>
      <w:adjustRightInd/>
      <w:ind w:firstLine="420" w:firstLineChars="200"/>
    </w:pPr>
    <w:rPr>
      <w:rFonts w:eastAsia="仿宋_GB2312"/>
      <w:sz w:val="28"/>
    </w:rPr>
  </w:style>
  <w:style w:type="paragraph" w:customStyle="1" w:styleId="579">
    <w:name w:val="表格 内容"/>
    <w:basedOn w:val="416"/>
    <w:autoRedefine/>
    <w:qFormat/>
    <w:uiPriority w:val="0"/>
    <w:rPr>
      <w:b w:val="0"/>
      <w:sz w:val="20"/>
    </w:rPr>
  </w:style>
  <w:style w:type="paragraph" w:customStyle="1" w:styleId="580">
    <w:name w:val="正文首行缩进1"/>
    <w:basedOn w:val="23"/>
    <w:autoRedefine/>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81">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582">
    <w:name w:val="数字标题5"/>
    <w:basedOn w:val="6"/>
    <w:next w:val="1"/>
    <w:autoRedefine/>
    <w:qFormat/>
    <w:uiPriority w:val="0"/>
    <w:pPr>
      <w:tabs>
        <w:tab w:val="left" w:pos="1080"/>
        <w:tab w:val="clear" w:pos="1008"/>
      </w:tabs>
      <w:ind w:left="1080" w:hanging="1080"/>
    </w:pPr>
  </w:style>
  <w:style w:type="paragraph" w:customStyle="1" w:styleId="583">
    <w:name w:val="数字标题1"/>
    <w:basedOn w:val="3"/>
    <w:next w:val="1"/>
    <w:autoRedefine/>
    <w:qFormat/>
    <w:uiPriority w:val="0"/>
    <w:pPr>
      <w:tabs>
        <w:tab w:val="left" w:pos="480"/>
        <w:tab w:val="clear" w:pos="432"/>
      </w:tabs>
      <w:ind w:left="480" w:hanging="480"/>
    </w:pPr>
  </w:style>
  <w:style w:type="paragraph" w:customStyle="1" w:styleId="584">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585">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6">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7">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8">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9">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90">
    <w:name w:val="0"/>
    <w:basedOn w:val="1"/>
    <w:autoRedefine/>
    <w:qFormat/>
    <w:uiPriority w:val="0"/>
    <w:pPr>
      <w:widowControl/>
    </w:pPr>
    <w:rPr>
      <w:kern w:val="0"/>
      <w:sz w:val="24"/>
      <w:szCs w:val="20"/>
    </w:rPr>
  </w:style>
  <w:style w:type="paragraph" w:customStyle="1" w:styleId="591">
    <w:name w:val="Char Char113"/>
    <w:basedOn w:val="1"/>
    <w:autoRedefine/>
    <w:qFormat/>
    <w:uiPriority w:val="0"/>
    <w:pPr>
      <w:widowControl/>
      <w:spacing w:after="160" w:line="240" w:lineRule="exact"/>
      <w:jc w:val="left"/>
    </w:pPr>
    <w:rPr>
      <w:rFonts w:eastAsia="仿宋_GB2312"/>
      <w:sz w:val="28"/>
    </w:rPr>
  </w:style>
  <w:style w:type="paragraph" w:customStyle="1" w:styleId="592">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593">
    <w:name w:val="_Style 8"/>
    <w:basedOn w:val="1"/>
    <w:autoRedefine/>
    <w:qFormat/>
    <w:uiPriority w:val="34"/>
    <w:pPr>
      <w:adjustRightInd/>
      <w:ind w:firstLine="420" w:firstLineChars="200"/>
    </w:pPr>
    <w:rPr>
      <w:rFonts w:eastAsia="仿宋_GB2312"/>
      <w:sz w:val="28"/>
    </w:rPr>
  </w:style>
  <w:style w:type="paragraph" w:customStyle="1" w:styleId="594">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5">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596">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598">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9">
    <w:name w:val="Char Char112"/>
    <w:basedOn w:val="1"/>
    <w:autoRedefine/>
    <w:qFormat/>
    <w:uiPriority w:val="6"/>
    <w:pPr>
      <w:widowControl/>
      <w:spacing w:after="160" w:line="240" w:lineRule="exact"/>
      <w:jc w:val="left"/>
    </w:pPr>
    <w:rPr>
      <w:rFonts w:eastAsia="仿宋_GB2312"/>
      <w:sz w:val="28"/>
    </w:rPr>
  </w:style>
  <w:style w:type="paragraph" w:customStyle="1" w:styleId="600">
    <w:name w:val="正文 图"/>
    <w:basedOn w:val="130"/>
    <w:autoRedefine/>
    <w:qFormat/>
    <w:uiPriority w:val="0"/>
    <w:pPr>
      <w:adjustRightInd/>
      <w:spacing w:before="0"/>
      <w:ind w:firstLine="0"/>
      <w:jc w:val="center"/>
    </w:pPr>
    <w:rPr>
      <w:rFonts w:ascii="微软雅黑" w:hAnsi="微软雅黑"/>
    </w:rPr>
  </w:style>
  <w:style w:type="paragraph" w:customStyle="1" w:styleId="601">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02">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3">
    <w:name w:val="Thf"/>
    <w:basedOn w:val="249"/>
    <w:autoRedefine/>
    <w:qFormat/>
    <w:uiPriority w:val="0"/>
    <w:pPr>
      <w:ind w:left="0"/>
    </w:pPr>
  </w:style>
  <w:style w:type="paragraph" w:customStyle="1" w:styleId="604">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5">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606">
    <w:name w:val="注释"/>
    <w:basedOn w:val="1"/>
    <w:autoRedefine/>
    <w:qFormat/>
    <w:uiPriority w:val="0"/>
    <w:pPr>
      <w:adjustRightInd/>
      <w:spacing w:line="360" w:lineRule="auto"/>
      <w:ind w:firstLine="480"/>
    </w:pPr>
    <w:rPr>
      <w:sz w:val="24"/>
    </w:rPr>
  </w:style>
  <w:style w:type="paragraph" w:customStyle="1" w:styleId="607">
    <w:name w:val="列出段落111"/>
    <w:basedOn w:val="1"/>
    <w:autoRedefine/>
    <w:qFormat/>
    <w:uiPriority w:val="34"/>
    <w:pPr>
      <w:ind w:firstLine="420" w:firstLineChars="200"/>
    </w:pPr>
  </w:style>
  <w:style w:type="paragraph" w:customStyle="1" w:styleId="608">
    <w:name w:val="标准文本"/>
    <w:basedOn w:val="1"/>
    <w:link w:val="941"/>
    <w:autoRedefine/>
    <w:qFormat/>
    <w:uiPriority w:val="0"/>
    <w:pPr>
      <w:adjustRightInd/>
      <w:spacing w:line="360" w:lineRule="auto"/>
      <w:ind w:firstLine="480" w:firstLineChars="200"/>
    </w:pPr>
    <w:rPr>
      <w:rFonts w:cs="宋体"/>
      <w:sz w:val="24"/>
      <w:szCs w:val="20"/>
    </w:rPr>
  </w:style>
  <w:style w:type="paragraph" w:customStyle="1" w:styleId="609">
    <w:name w:val="_Style 947"/>
    <w:basedOn w:val="1"/>
    <w:next w:val="104"/>
    <w:autoRedefine/>
    <w:qFormat/>
    <w:uiPriority w:val="34"/>
    <w:pPr>
      <w:adjustRightInd/>
      <w:ind w:firstLine="420" w:firstLineChars="200"/>
    </w:pPr>
  </w:style>
  <w:style w:type="paragraph" w:customStyle="1" w:styleId="61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61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61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4">
    <w:name w:val="节"/>
    <w:basedOn w:val="2"/>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61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617">
    <w:name w:val="Table Paragraph"/>
    <w:basedOn w:val="1"/>
    <w:autoRedefine/>
    <w:qFormat/>
    <w:uiPriority w:val="0"/>
    <w:pPr>
      <w:adjustRightInd/>
      <w:jc w:val="left"/>
    </w:pPr>
    <w:rPr>
      <w:rFonts w:ascii="Calibri" w:hAnsi="Calibri"/>
      <w:kern w:val="0"/>
      <w:sz w:val="22"/>
      <w:szCs w:val="22"/>
      <w:lang w:eastAsia="en-US"/>
    </w:rPr>
  </w:style>
  <w:style w:type="paragraph" w:customStyle="1" w:styleId="61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20">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21">
    <w:name w:val="Revision"/>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622">
    <w:name w:val="纯文本3"/>
    <w:basedOn w:val="1"/>
    <w:autoRedefine/>
    <w:qFormat/>
    <w:uiPriority w:val="0"/>
    <w:pPr>
      <w:adjustRightInd/>
      <w:snapToGrid w:val="0"/>
      <w:jc w:val="left"/>
    </w:pPr>
    <w:rPr>
      <w:rFonts w:ascii="Century Gothic" w:hAnsi="楷体_GB2312" w:eastAsia="Century Gothic"/>
      <w:szCs w:val="20"/>
    </w:rPr>
  </w:style>
  <w:style w:type="character" w:customStyle="1" w:styleId="623">
    <w:name w:val="表格非标题文字 Char"/>
    <w:link w:val="84"/>
    <w:autoRedefine/>
    <w:qFormat/>
    <w:uiPriority w:val="0"/>
    <w:rPr>
      <w:rFonts w:ascii="Futura Bk" w:hAnsi="Futura Bk"/>
      <w:kern w:val="2"/>
      <w:sz w:val="18"/>
      <w:szCs w:val="21"/>
      <w:lang w:val="en-US" w:eastAsia="zh-CN" w:bidi="ar-SA"/>
    </w:rPr>
  </w:style>
  <w:style w:type="character" w:customStyle="1" w:styleId="624">
    <w:name w:val="*正文 Char"/>
    <w:link w:val="85"/>
    <w:autoRedefine/>
    <w:qFormat/>
    <w:locked/>
    <w:uiPriority w:val="0"/>
    <w:rPr>
      <w:rFonts w:ascii="宋体" w:hAnsi="宋体"/>
      <w:sz w:val="24"/>
    </w:rPr>
  </w:style>
  <w:style w:type="character" w:customStyle="1" w:styleId="625">
    <w:name w:val="Char Char71"/>
    <w:autoRedefine/>
    <w:semiHidden/>
    <w:qFormat/>
    <w:uiPriority w:val="0"/>
    <w:rPr>
      <w:rFonts w:eastAsia="宋体"/>
      <w:kern w:val="2"/>
      <w:sz w:val="21"/>
      <w:szCs w:val="24"/>
      <w:lang w:val="en-US" w:eastAsia="zh-CN" w:bidi="ar-SA"/>
    </w:rPr>
  </w:style>
  <w:style w:type="character" w:customStyle="1" w:styleId="626">
    <w:name w:val="Char Char6"/>
    <w:autoRedefine/>
    <w:qFormat/>
    <w:uiPriority w:val="0"/>
    <w:rPr>
      <w:rFonts w:eastAsia="宋体"/>
      <w:kern w:val="2"/>
      <w:sz w:val="21"/>
      <w:szCs w:val="24"/>
      <w:lang w:val="en-US" w:eastAsia="zh-CN" w:bidi="ar-SA"/>
    </w:rPr>
  </w:style>
  <w:style w:type="character" w:customStyle="1" w:styleId="627">
    <w:name w:val="正文缩进 Char"/>
    <w:autoRedefine/>
    <w:qFormat/>
    <w:uiPriority w:val="0"/>
    <w:rPr>
      <w:rFonts w:eastAsia="宋体"/>
      <w:kern w:val="2"/>
      <w:sz w:val="21"/>
      <w:lang w:val="en-US" w:eastAsia="zh-CN"/>
    </w:rPr>
  </w:style>
  <w:style w:type="character" w:customStyle="1" w:styleId="62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629">
    <w:name w:val="Char Char28"/>
    <w:autoRedefine/>
    <w:qFormat/>
    <w:uiPriority w:val="6"/>
    <w:rPr>
      <w:rFonts w:ascii="仿宋_GB2312" w:hAnsi="仿宋_GB2312" w:eastAsia="仿宋_GB2312"/>
      <w:kern w:val="1"/>
      <w:sz w:val="28"/>
    </w:rPr>
  </w:style>
  <w:style w:type="character" w:customStyle="1" w:styleId="63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631">
    <w:name w:val="Heading 1 Char"/>
    <w:autoRedefine/>
    <w:qFormat/>
    <w:uiPriority w:val="6"/>
    <w:rPr>
      <w:rFonts w:ascii="Times New Roman" w:hAnsi="Times New Roman" w:eastAsia="黑体" w:cs="Times New Roman"/>
      <w:b/>
      <w:kern w:val="0"/>
      <w:sz w:val="24"/>
      <w:szCs w:val="24"/>
    </w:rPr>
  </w:style>
  <w:style w:type="character" w:customStyle="1" w:styleId="632">
    <w:name w:val="U_正文 Char"/>
    <w:link w:val="86"/>
    <w:autoRedefine/>
    <w:qFormat/>
    <w:uiPriority w:val="0"/>
    <w:rPr>
      <w:sz w:val="24"/>
      <w:szCs w:val="24"/>
    </w:rPr>
  </w:style>
  <w:style w:type="character" w:customStyle="1" w:styleId="633">
    <w:name w:val="HTML 地址 Char1"/>
    <w:autoRedefine/>
    <w:qFormat/>
    <w:uiPriority w:val="0"/>
    <w:rPr>
      <w:rFonts w:ascii="Times New Roman" w:hAnsi="Times New Roman" w:eastAsia="宋体" w:cs="Times New Roman"/>
      <w:i/>
      <w:iCs/>
      <w:szCs w:val="24"/>
    </w:rPr>
  </w:style>
  <w:style w:type="character" w:customStyle="1" w:styleId="634">
    <w:name w:val="批注主题 Char1"/>
    <w:link w:val="60"/>
    <w:autoRedefine/>
    <w:qFormat/>
    <w:uiPriority w:val="0"/>
    <w:rPr>
      <w:b/>
      <w:bCs/>
      <w:kern w:val="2"/>
      <w:sz w:val="21"/>
      <w:szCs w:val="24"/>
    </w:rPr>
  </w:style>
  <w:style w:type="character" w:customStyle="1" w:styleId="635">
    <w:name w:val="Char Char51"/>
    <w:autoRedefine/>
    <w:qFormat/>
    <w:uiPriority w:val="0"/>
    <w:rPr>
      <w:rFonts w:ascii="宋体" w:hAnsi="Courier New" w:eastAsia="宋体"/>
      <w:kern w:val="2"/>
      <w:sz w:val="21"/>
      <w:lang w:val="en-US" w:eastAsia="zh-CN"/>
    </w:rPr>
  </w:style>
  <w:style w:type="character" w:customStyle="1" w:styleId="636">
    <w:name w:val="表正文 Char"/>
    <w:autoRedefine/>
    <w:qFormat/>
    <w:uiPriority w:val="0"/>
    <w:rPr>
      <w:rFonts w:ascii="宋体" w:eastAsia="宋体"/>
      <w:snapToGrid w:val="0"/>
      <w:color w:val="000000"/>
      <w:kern w:val="28"/>
      <w:sz w:val="28"/>
      <w:lang w:val="en-US" w:eastAsia="zh-CN" w:bidi="ar-SA"/>
    </w:rPr>
  </w:style>
  <w:style w:type="character" w:customStyle="1" w:styleId="637">
    <w:name w:val="Char Char34"/>
    <w:autoRedefine/>
    <w:qFormat/>
    <w:uiPriority w:val="6"/>
    <w:rPr>
      <w:b/>
      <w:kern w:val="1"/>
      <w:sz w:val="28"/>
      <w:szCs w:val="28"/>
    </w:rPr>
  </w:style>
  <w:style w:type="character" w:customStyle="1" w:styleId="638">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639">
    <w:name w:val="哈哈正文 Char"/>
    <w:link w:val="87"/>
    <w:autoRedefine/>
    <w:qFormat/>
    <w:uiPriority w:val="0"/>
    <w:rPr>
      <w:rFonts w:ascii="宋体" w:hAnsi="宋体" w:eastAsia="宋体"/>
      <w:kern w:val="2"/>
      <w:sz w:val="24"/>
      <w:lang w:bidi="ar-SA"/>
    </w:rPr>
  </w:style>
  <w:style w:type="character" w:customStyle="1" w:styleId="640">
    <w:name w:val="未处理的提及1"/>
    <w:autoRedefine/>
    <w:qFormat/>
    <w:uiPriority w:val="0"/>
    <w:rPr>
      <w:color w:val="808080"/>
      <w:shd w:val="clear" w:color="auto" w:fill="E6E6E6"/>
    </w:rPr>
  </w:style>
  <w:style w:type="character" w:customStyle="1" w:styleId="641">
    <w:name w:val="txt"/>
    <w:autoRedefine/>
    <w:qFormat/>
    <w:uiPriority w:val="0"/>
    <w:rPr>
      <w:rFonts w:ascii="仿宋_GB2312" w:eastAsia="微软雅黑"/>
      <w:b/>
      <w:kern w:val="2"/>
      <w:sz w:val="32"/>
      <w:szCs w:val="32"/>
      <w:lang w:val="en-US" w:eastAsia="zh-CN" w:bidi="ar-SA"/>
    </w:rPr>
  </w:style>
  <w:style w:type="character" w:customStyle="1" w:styleId="642">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643">
    <w:name w:val="Char Char32"/>
    <w:autoRedefine/>
    <w:qFormat/>
    <w:uiPriority w:val="6"/>
    <w:rPr>
      <w:b/>
      <w:kern w:val="1"/>
      <w:sz w:val="24"/>
      <w:szCs w:val="24"/>
    </w:rPr>
  </w:style>
  <w:style w:type="character" w:customStyle="1" w:styleId="644">
    <w:name w:val="PI Char1"/>
    <w:autoRedefine/>
    <w:qFormat/>
    <w:uiPriority w:val="0"/>
    <w:rPr>
      <w:rFonts w:ascii="宋体" w:hAnsi="宋体"/>
      <w:kern w:val="2"/>
      <w:sz w:val="24"/>
      <w:szCs w:val="24"/>
    </w:rPr>
  </w:style>
  <w:style w:type="character" w:customStyle="1" w:styleId="645">
    <w:name w:val="tw4winTerm"/>
    <w:autoRedefine/>
    <w:qFormat/>
    <w:uiPriority w:val="0"/>
    <w:rPr>
      <w:color w:val="0000FF"/>
    </w:rPr>
  </w:style>
  <w:style w:type="character" w:customStyle="1" w:styleId="646">
    <w:name w:val="Footer Char"/>
    <w:autoRedefine/>
    <w:qFormat/>
    <w:locked/>
    <w:uiPriority w:val="0"/>
    <w:rPr>
      <w:rFonts w:eastAsia="宋体"/>
      <w:kern w:val="2"/>
      <w:sz w:val="18"/>
      <w:lang w:val="en-US" w:eastAsia="zh-CN" w:bidi="ar-SA"/>
    </w:rPr>
  </w:style>
  <w:style w:type="character" w:customStyle="1" w:styleId="647">
    <w:name w:val="普通文字 Char Char1"/>
    <w:autoRedefine/>
    <w:qFormat/>
    <w:uiPriority w:val="0"/>
    <w:rPr>
      <w:rFonts w:ascii="宋体" w:hAnsi="Courier New"/>
      <w:kern w:val="2"/>
      <w:sz w:val="21"/>
    </w:rPr>
  </w:style>
  <w:style w:type="character" w:customStyle="1" w:styleId="648">
    <w:name w:val="Char Char101"/>
    <w:autoRedefine/>
    <w:qFormat/>
    <w:uiPriority w:val="6"/>
    <w:rPr>
      <w:rFonts w:ascii="宋体" w:hAnsi="宋体"/>
      <w:kern w:val="2"/>
      <w:sz w:val="21"/>
      <w:szCs w:val="24"/>
      <w:lang w:val="en-US" w:eastAsia="zh-CN"/>
    </w:rPr>
  </w:style>
  <w:style w:type="character" w:customStyle="1" w:styleId="649">
    <w:name w:val="标题 4 Char"/>
    <w:autoRedefine/>
    <w:qFormat/>
    <w:uiPriority w:val="0"/>
    <w:rPr>
      <w:rFonts w:ascii="Arial" w:hAnsi="Arial" w:eastAsia="黑体"/>
      <w:b/>
      <w:kern w:val="2"/>
      <w:sz w:val="28"/>
    </w:rPr>
  </w:style>
  <w:style w:type="character" w:customStyle="1" w:styleId="650">
    <w:name w:val="链接"/>
    <w:autoRedefine/>
    <w:qFormat/>
    <w:uiPriority w:val="0"/>
    <w:rPr>
      <w:color w:val="0000FF"/>
      <w:sz w:val="21"/>
      <w:szCs w:val="21"/>
      <w:u w:val="single"/>
    </w:rPr>
  </w:style>
  <w:style w:type="character" w:customStyle="1" w:styleId="651">
    <w:name w:val="h4 Char"/>
    <w:autoRedefine/>
    <w:qFormat/>
    <w:uiPriority w:val="0"/>
    <w:rPr>
      <w:rFonts w:ascii="Arial" w:hAnsi="Arial" w:eastAsia="黑体"/>
      <w:b/>
      <w:bCs/>
      <w:kern w:val="2"/>
      <w:sz w:val="28"/>
      <w:szCs w:val="28"/>
      <w:lang w:val="zh-CN" w:eastAsia="zh-CN" w:bidi="ar-SA"/>
    </w:rPr>
  </w:style>
  <w:style w:type="character" w:customStyle="1" w:styleId="652">
    <w:name w:val="5正文 Char"/>
    <w:link w:val="88"/>
    <w:autoRedefine/>
    <w:qFormat/>
    <w:uiPriority w:val="0"/>
    <w:rPr>
      <w:rFonts w:ascii="仿宋_GB2312" w:hAnsi="微软雅黑" w:eastAsia="仿宋_GB2312"/>
      <w:sz w:val="28"/>
      <w:szCs w:val="21"/>
    </w:rPr>
  </w:style>
  <w:style w:type="character" w:customStyle="1" w:styleId="653">
    <w:name w:val="样式6 Char"/>
    <w:autoRedefine/>
    <w:qFormat/>
    <w:uiPriority w:val="0"/>
    <w:rPr>
      <w:rFonts w:ascii="仿宋_GB2312" w:hAnsi="宋体" w:eastAsia="仿宋_GB2312"/>
      <w:b/>
      <w:bCs/>
      <w:kern w:val="2"/>
      <w:sz w:val="24"/>
      <w:szCs w:val="24"/>
      <w:lang w:val="en-US" w:eastAsia="zh-CN" w:bidi="ar-SA"/>
    </w:rPr>
  </w:style>
  <w:style w:type="character" w:customStyle="1" w:styleId="654">
    <w:name w:val="Char Char14"/>
    <w:autoRedefine/>
    <w:qFormat/>
    <w:uiPriority w:val="6"/>
    <w:rPr>
      <w:rFonts w:ascii="黑体" w:hAnsi="黑体" w:eastAsia="黑体"/>
    </w:rPr>
  </w:style>
  <w:style w:type="character" w:customStyle="1" w:styleId="655">
    <w:name w:val="Heading 2 Hidden Char"/>
    <w:autoRedefine/>
    <w:qFormat/>
    <w:uiPriority w:val="0"/>
    <w:rPr>
      <w:rFonts w:ascii="仿宋_GB2312" w:eastAsia="仿宋_GB2312"/>
      <w:b/>
      <w:bCs/>
      <w:kern w:val="2"/>
      <w:sz w:val="24"/>
      <w:szCs w:val="24"/>
      <w:lang w:val="zh-CN" w:eastAsia="zh-CN" w:bidi="ar-SA"/>
    </w:rPr>
  </w:style>
  <w:style w:type="character" w:customStyle="1" w:styleId="656">
    <w:name w:val="正文首行缩进 2 Char"/>
    <w:link w:val="61"/>
    <w:autoRedefine/>
    <w:qFormat/>
    <w:uiPriority w:val="0"/>
    <w:rPr>
      <w:rFonts w:ascii="宋体" w:hAnsi="宋体"/>
      <w:kern w:val="2"/>
      <w:sz w:val="21"/>
      <w:szCs w:val="24"/>
    </w:rPr>
  </w:style>
  <w:style w:type="character" w:customStyle="1" w:styleId="657">
    <w:name w:val="font11"/>
    <w:autoRedefine/>
    <w:qFormat/>
    <w:uiPriority w:val="0"/>
    <w:rPr>
      <w:rFonts w:hint="default" w:ascii="Times New Roman" w:hAnsi="Times New Roman" w:cs="Times New Roman"/>
      <w:color w:val="000000"/>
      <w:sz w:val="22"/>
      <w:szCs w:val="22"/>
      <w:u w:val="none"/>
    </w:rPr>
  </w:style>
  <w:style w:type="character" w:customStyle="1" w:styleId="658">
    <w:name w:val="表正文 Char1"/>
    <w:autoRedefine/>
    <w:qFormat/>
    <w:uiPriority w:val="0"/>
    <w:rPr>
      <w:rFonts w:ascii="宋体" w:eastAsia="宋体"/>
      <w:snapToGrid w:val="0"/>
      <w:color w:val="000000"/>
      <w:kern w:val="28"/>
      <w:sz w:val="28"/>
    </w:rPr>
  </w:style>
  <w:style w:type="character" w:customStyle="1" w:styleId="659">
    <w:name w:val="blue1"/>
    <w:basedOn w:val="69"/>
    <w:autoRedefine/>
    <w:qFormat/>
    <w:uiPriority w:val="0"/>
    <w:rPr>
      <w:rFonts w:ascii="Arial" w:hAnsi="Arial" w:eastAsia="黑体" w:cs="Arial"/>
      <w:snapToGrid w:val="0"/>
      <w:kern w:val="0"/>
      <w:szCs w:val="21"/>
    </w:rPr>
  </w:style>
  <w:style w:type="character" w:customStyle="1" w:styleId="660">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661">
    <w:name w:val="标书1 Char"/>
    <w:autoRedefine/>
    <w:qFormat/>
    <w:uiPriority w:val="0"/>
    <w:rPr>
      <w:rFonts w:eastAsia="宋体"/>
      <w:b/>
      <w:bCs/>
      <w:kern w:val="44"/>
      <w:sz w:val="44"/>
      <w:szCs w:val="44"/>
      <w:lang w:val="en-US" w:eastAsia="zh-CN" w:bidi="ar-SA"/>
    </w:rPr>
  </w:style>
  <w:style w:type="character" w:customStyle="1" w:styleId="662">
    <w:name w:val="样式5 Char"/>
    <w:autoRedefine/>
    <w:qFormat/>
    <w:uiPriority w:val="0"/>
    <w:rPr>
      <w:rFonts w:ascii="仿宋_GB2312" w:hAnsi="仿宋" w:eastAsia="仿宋_GB2312"/>
      <w:kern w:val="2"/>
      <w:sz w:val="24"/>
      <w:szCs w:val="24"/>
    </w:rPr>
  </w:style>
  <w:style w:type="character" w:customStyle="1" w:styleId="663">
    <w:name w:val="样式4 Char"/>
    <w:autoRedefine/>
    <w:qFormat/>
    <w:uiPriority w:val="0"/>
    <w:rPr>
      <w:rFonts w:ascii="仿宋_GB2312" w:hAnsi="仿宋" w:eastAsia="仿宋_GB2312"/>
      <w:b/>
      <w:kern w:val="2"/>
      <w:sz w:val="32"/>
      <w:szCs w:val="32"/>
      <w:lang w:bidi="ar-SA"/>
    </w:rPr>
  </w:style>
  <w:style w:type="character" w:customStyle="1" w:styleId="664">
    <w:name w:val="插图说明 Char"/>
    <w:autoRedefine/>
    <w:qFormat/>
    <w:uiPriority w:val="0"/>
    <w:rPr>
      <w:rFonts w:eastAsia="黑体"/>
      <w:sz w:val="24"/>
      <w:lang w:val="en-US" w:eastAsia="zh-CN"/>
    </w:rPr>
  </w:style>
  <w:style w:type="character" w:customStyle="1" w:styleId="665">
    <w:name w:val="正文2 Char Char"/>
    <w:link w:val="89"/>
    <w:autoRedefine/>
    <w:qFormat/>
    <w:uiPriority w:val="0"/>
    <w:rPr>
      <w:rFonts w:eastAsia="宋体"/>
      <w:kern w:val="2"/>
      <w:sz w:val="24"/>
      <w:lang w:val="en-US" w:eastAsia="zh-CN" w:bidi="ar-SA"/>
    </w:rPr>
  </w:style>
  <w:style w:type="character" w:customStyle="1" w:styleId="666">
    <w:name w:val="Char Char24"/>
    <w:autoRedefine/>
    <w:qFormat/>
    <w:uiPriority w:val="6"/>
    <w:rPr>
      <w:kern w:val="1"/>
      <w:sz w:val="21"/>
    </w:rPr>
  </w:style>
  <w:style w:type="character" w:customStyle="1" w:styleId="667">
    <w:name w:val="副标题 Char"/>
    <w:link w:val="47"/>
    <w:autoRedefine/>
    <w:qFormat/>
    <w:uiPriority w:val="0"/>
    <w:rPr>
      <w:rFonts w:ascii="Arial" w:hAnsi="Arial" w:eastAsia="隶书"/>
      <w:b/>
      <w:bCs/>
      <w:kern w:val="28"/>
      <w:sz w:val="44"/>
      <w:szCs w:val="32"/>
      <w:lang w:val="en-US" w:eastAsia="zh-CN" w:bidi="ar-SA"/>
    </w:rPr>
  </w:style>
  <w:style w:type="character" w:customStyle="1" w:styleId="668">
    <w:name w:val="普通文字 Char1 Char"/>
    <w:autoRedefine/>
    <w:qFormat/>
    <w:uiPriority w:val="0"/>
    <w:rPr>
      <w:rFonts w:ascii="宋体" w:hAnsi="Courier New" w:eastAsia="宋体"/>
      <w:kern w:val="2"/>
      <w:sz w:val="21"/>
      <w:szCs w:val="24"/>
      <w:lang w:val="en-US" w:eastAsia="zh-CN" w:bidi="ar-SA"/>
    </w:rPr>
  </w:style>
  <w:style w:type="character" w:customStyle="1" w:styleId="669">
    <w:name w:val="h3 Char1"/>
    <w:autoRedefine/>
    <w:qFormat/>
    <w:uiPriority w:val="0"/>
    <w:rPr>
      <w:rFonts w:eastAsia="宋体"/>
      <w:b/>
      <w:bCs/>
      <w:kern w:val="2"/>
      <w:sz w:val="32"/>
      <w:szCs w:val="32"/>
      <w:lang w:bidi="ar-SA"/>
    </w:rPr>
  </w:style>
  <w:style w:type="character" w:customStyle="1" w:styleId="670">
    <w:name w:val="标题 Char1"/>
    <w:autoRedefine/>
    <w:qFormat/>
    <w:uiPriority w:val="0"/>
    <w:rPr>
      <w:rFonts w:ascii="Cambria" w:hAnsi="Cambria" w:eastAsia="宋体" w:cs="Times New Roman"/>
      <w:b/>
      <w:bCs/>
      <w:sz w:val="32"/>
      <w:szCs w:val="32"/>
      <w:lang w:bidi="ar-SA"/>
    </w:rPr>
  </w:style>
  <w:style w:type="character" w:customStyle="1" w:styleId="671">
    <w:name w:val="gf正文1 Char"/>
    <w:autoRedefine/>
    <w:qFormat/>
    <w:uiPriority w:val="0"/>
    <w:rPr>
      <w:rFonts w:ascii="宋体" w:hAnsi="宋体" w:eastAsia="宋体" w:cs="宋体"/>
      <w:kern w:val="2"/>
      <w:sz w:val="24"/>
      <w:szCs w:val="24"/>
      <w:lang w:val="en-US" w:eastAsia="zh-CN" w:bidi="ar-SA"/>
    </w:rPr>
  </w:style>
  <w:style w:type="character" w:customStyle="1" w:styleId="672">
    <w:name w:val="正文文本缩进 Char1"/>
    <w:autoRedefine/>
    <w:qFormat/>
    <w:uiPriority w:val="0"/>
    <w:rPr>
      <w:rFonts w:ascii="Calibri" w:hAnsi="Calibri"/>
      <w:sz w:val="28"/>
    </w:rPr>
  </w:style>
  <w:style w:type="character" w:customStyle="1" w:styleId="673">
    <w:name w:val="No Spacing Char"/>
    <w:link w:val="90"/>
    <w:autoRedefine/>
    <w:qFormat/>
    <w:uiPriority w:val="1"/>
    <w:rPr>
      <w:sz w:val="22"/>
      <w:szCs w:val="22"/>
      <w:lang w:val="en-US" w:eastAsia="zh-CN" w:bidi="ar-SA"/>
    </w:rPr>
  </w:style>
  <w:style w:type="character" w:customStyle="1" w:styleId="674">
    <w:name w:val="样式7 Char"/>
    <w:autoRedefine/>
    <w:qFormat/>
    <w:uiPriority w:val="0"/>
    <w:rPr>
      <w:rFonts w:ascii="仿宋_GB2312" w:hAnsi="仿宋" w:eastAsia="仿宋_GB2312"/>
      <w:b/>
      <w:kern w:val="2"/>
      <w:sz w:val="24"/>
      <w:szCs w:val="24"/>
    </w:rPr>
  </w:style>
  <w:style w:type="character" w:customStyle="1" w:styleId="675">
    <w:name w:val="font12gray1"/>
    <w:autoRedefine/>
    <w:qFormat/>
    <w:uiPriority w:val="0"/>
    <w:rPr>
      <w:rFonts w:ascii="仿宋_GB2312" w:eastAsia="微软雅黑"/>
      <w:b/>
      <w:spacing w:val="300"/>
      <w:kern w:val="2"/>
      <w:sz w:val="18"/>
      <w:szCs w:val="18"/>
      <w:lang w:val="en-US" w:eastAsia="zh-CN" w:bidi="ar-SA"/>
    </w:rPr>
  </w:style>
  <w:style w:type="character" w:customStyle="1" w:styleId="676">
    <w:name w:val="Char Char7"/>
    <w:autoRedefine/>
    <w:semiHidden/>
    <w:qFormat/>
    <w:uiPriority w:val="0"/>
    <w:rPr>
      <w:rFonts w:eastAsia="宋体"/>
      <w:kern w:val="2"/>
      <w:sz w:val="21"/>
      <w:szCs w:val="24"/>
      <w:lang w:val="en-US" w:eastAsia="zh-CN" w:bidi="ar-SA"/>
    </w:rPr>
  </w:style>
  <w:style w:type="character" w:customStyle="1" w:styleId="677">
    <w:name w:val="表名 Char"/>
    <w:autoRedefine/>
    <w:qFormat/>
    <w:uiPriority w:val="0"/>
    <w:rPr>
      <w:rFonts w:eastAsia="宋体"/>
      <w:b/>
      <w:bCs/>
      <w:kern w:val="2"/>
      <w:sz w:val="24"/>
      <w:szCs w:val="24"/>
      <w:lang w:val="en-US" w:eastAsia="zh-CN" w:bidi="ar-SA"/>
    </w:rPr>
  </w:style>
  <w:style w:type="character" w:customStyle="1" w:styleId="678">
    <w:name w:val="Document Map Char"/>
    <w:autoRedefine/>
    <w:qFormat/>
    <w:locked/>
    <w:uiPriority w:val="0"/>
    <w:rPr>
      <w:rFonts w:eastAsia="宋体"/>
      <w:kern w:val="2"/>
      <w:sz w:val="21"/>
      <w:szCs w:val="24"/>
      <w:lang w:val="en-US" w:eastAsia="zh-CN" w:bidi="ar-SA"/>
    </w:rPr>
  </w:style>
  <w:style w:type="character" w:customStyle="1" w:styleId="679">
    <w:name w:val="font41"/>
    <w:basedOn w:val="69"/>
    <w:autoRedefine/>
    <w:qFormat/>
    <w:uiPriority w:val="0"/>
    <w:rPr>
      <w:rFonts w:hint="eastAsia" w:ascii="仿宋_GB2312" w:eastAsia="仿宋_GB2312" w:cs="仿宋_GB2312"/>
      <w:color w:val="000000"/>
      <w:sz w:val="22"/>
      <w:szCs w:val="22"/>
      <w:u w:val="none"/>
    </w:rPr>
  </w:style>
  <w:style w:type="character" w:customStyle="1" w:styleId="680">
    <w:name w:val="标题 6 Char"/>
    <w:link w:val="7"/>
    <w:autoRedefine/>
    <w:qFormat/>
    <w:uiPriority w:val="0"/>
    <w:rPr>
      <w:rFonts w:ascii="Arial" w:hAnsi="Arial" w:eastAsia="黑体"/>
      <w:b/>
      <w:bCs/>
      <w:kern w:val="2"/>
      <w:sz w:val="24"/>
      <w:szCs w:val="24"/>
    </w:rPr>
  </w:style>
  <w:style w:type="character" w:customStyle="1" w:styleId="681">
    <w:name w:val="纯文本 Char_0"/>
    <w:link w:val="91"/>
    <w:autoRedefine/>
    <w:qFormat/>
    <w:uiPriority w:val="0"/>
    <w:rPr>
      <w:rFonts w:ascii="宋体" w:hAnsi="Courier New"/>
      <w:kern w:val="2"/>
      <w:sz w:val="21"/>
      <w:szCs w:val="21"/>
      <w:lang w:val="en-US" w:eastAsia="zh-CN"/>
    </w:rPr>
  </w:style>
  <w:style w:type="character" w:customStyle="1" w:styleId="682">
    <w:name w:val="Balloon Text Char"/>
    <w:autoRedefine/>
    <w:qFormat/>
    <w:locked/>
    <w:uiPriority w:val="0"/>
    <w:rPr>
      <w:rFonts w:eastAsia="宋体"/>
      <w:kern w:val="2"/>
      <w:sz w:val="18"/>
      <w:szCs w:val="18"/>
      <w:lang w:val="en-US" w:eastAsia="zh-CN" w:bidi="ar-SA"/>
    </w:rPr>
  </w:style>
  <w:style w:type="character" w:customStyle="1" w:styleId="683">
    <w:name w:val="正文 项目2 Char"/>
    <w:basedOn w:val="684"/>
    <w:autoRedefine/>
    <w:qFormat/>
    <w:uiPriority w:val="0"/>
    <w:rPr>
      <w:rFonts w:ascii="仿宋_GB2312" w:hAnsi="仿宋_GB2312" w:eastAsia="仿宋_GB2312"/>
      <w:kern w:val="2"/>
      <w:sz w:val="24"/>
      <w:lang w:bidi="ar-SA"/>
    </w:rPr>
  </w:style>
  <w:style w:type="character" w:customStyle="1" w:styleId="684">
    <w:name w:val="正文 项目 Char"/>
    <w:autoRedefine/>
    <w:qFormat/>
    <w:uiPriority w:val="0"/>
    <w:rPr>
      <w:rFonts w:ascii="仿宋_GB2312" w:hAnsi="仿宋_GB2312" w:eastAsia="仿宋_GB2312"/>
      <w:kern w:val="2"/>
      <w:sz w:val="24"/>
      <w:lang w:bidi="ar-SA"/>
    </w:rPr>
  </w:style>
  <w:style w:type="character" w:customStyle="1" w:styleId="685">
    <w:name w:val="h Char Char1"/>
    <w:autoRedefine/>
    <w:qFormat/>
    <w:uiPriority w:val="0"/>
    <w:rPr>
      <w:rFonts w:eastAsia="宋体"/>
      <w:kern w:val="2"/>
      <w:sz w:val="18"/>
      <w:szCs w:val="18"/>
      <w:lang w:val="en-US" w:eastAsia="zh-CN" w:bidi="ar-SA"/>
    </w:rPr>
  </w:style>
  <w:style w:type="character" w:customStyle="1" w:styleId="686">
    <w:name w:val="Char Char27"/>
    <w:autoRedefine/>
    <w:qFormat/>
    <w:uiPriority w:val="6"/>
    <w:rPr>
      <w:rFonts w:ascii="宋体" w:hAnsi="宋体" w:eastAsia="宋体"/>
      <w:color w:val="000000"/>
      <w:kern w:val="1"/>
      <w:sz w:val="28"/>
      <w:lang w:val="en-US" w:eastAsia="zh-CN" w:bidi="ar-SA"/>
    </w:rPr>
  </w:style>
  <w:style w:type="character" w:customStyle="1" w:styleId="687">
    <w:name w:val="px14"/>
    <w:autoRedefine/>
    <w:qFormat/>
    <w:uiPriority w:val="0"/>
    <w:rPr>
      <w:rFonts w:ascii="仿宋_GB2312" w:eastAsia="微软雅黑" w:cs="Times New Roman"/>
      <w:b/>
      <w:kern w:val="2"/>
      <w:sz w:val="32"/>
      <w:szCs w:val="32"/>
      <w:lang w:val="en-US" w:eastAsia="zh-CN" w:bidi="ar-SA"/>
    </w:rPr>
  </w:style>
  <w:style w:type="character" w:customStyle="1" w:styleId="688">
    <w:name w:val="HTML 预设格式 Char1"/>
    <w:autoRedefine/>
    <w:qFormat/>
    <w:uiPriority w:val="0"/>
    <w:rPr>
      <w:rFonts w:ascii="Courier New" w:hAnsi="Courier New" w:eastAsia="宋体" w:cs="Courier New"/>
      <w:sz w:val="20"/>
      <w:szCs w:val="20"/>
    </w:rPr>
  </w:style>
  <w:style w:type="character" w:customStyle="1" w:styleId="689">
    <w:name w:val="普通文字 Char1"/>
    <w:autoRedefine/>
    <w:qFormat/>
    <w:uiPriority w:val="0"/>
    <w:rPr>
      <w:rFonts w:ascii="宋体" w:hAnsi="Courier New" w:eastAsia="宋体"/>
      <w:kern w:val="2"/>
      <w:sz w:val="21"/>
      <w:lang w:val="en-US" w:eastAsia="zh-CN"/>
    </w:rPr>
  </w:style>
  <w:style w:type="character" w:customStyle="1" w:styleId="690">
    <w:name w:val="hei16b1"/>
    <w:autoRedefine/>
    <w:qFormat/>
    <w:uiPriority w:val="0"/>
    <w:rPr>
      <w:rFonts w:hint="default" w:ascii="Arial" w:hAnsi="Arial" w:cs="Arial"/>
      <w:b/>
      <w:bCs/>
      <w:color w:val="000000"/>
      <w:sz w:val="24"/>
      <w:szCs w:val="24"/>
    </w:rPr>
  </w:style>
  <w:style w:type="character" w:customStyle="1" w:styleId="691">
    <w:name w:val="正文（绿盟科技） Char"/>
    <w:link w:val="93"/>
    <w:autoRedefine/>
    <w:qFormat/>
    <w:uiPriority w:val="0"/>
    <w:rPr>
      <w:rFonts w:ascii="Arial" w:hAnsi="Arial"/>
      <w:sz w:val="21"/>
      <w:szCs w:val="21"/>
    </w:rPr>
  </w:style>
  <w:style w:type="character" w:customStyle="1" w:styleId="692">
    <w:name w:val="Char Char19"/>
    <w:autoRedefine/>
    <w:qFormat/>
    <w:uiPriority w:val="6"/>
    <w:rPr>
      <w:rFonts w:ascii="宋体" w:hAnsi="宋体"/>
      <w:i/>
      <w:sz w:val="24"/>
      <w:szCs w:val="24"/>
    </w:rPr>
  </w:style>
  <w:style w:type="character" w:customStyle="1" w:styleId="693">
    <w:name w:val="页脚 Char"/>
    <w:autoRedefine/>
    <w:qFormat/>
    <w:uiPriority w:val="0"/>
    <w:rPr>
      <w:rFonts w:eastAsia="仿宋_GB2312"/>
      <w:kern w:val="2"/>
      <w:sz w:val="18"/>
      <w:lang w:val="en-US" w:eastAsia="zh-CN"/>
    </w:rPr>
  </w:style>
  <w:style w:type="character" w:customStyle="1" w:styleId="694">
    <w:name w:val="批注主题 Char"/>
    <w:autoRedefine/>
    <w:qFormat/>
    <w:uiPriority w:val="0"/>
    <w:rPr>
      <w:rFonts w:eastAsia="宋体"/>
      <w:b/>
      <w:bCs/>
      <w:kern w:val="2"/>
      <w:sz w:val="21"/>
      <w:szCs w:val="24"/>
      <w:lang w:val="en-US" w:eastAsia="zh-CN" w:bidi="ar-SA"/>
    </w:rPr>
  </w:style>
  <w:style w:type="character" w:customStyle="1" w:styleId="695">
    <w:name w:val="Comment Text Char"/>
    <w:autoRedefine/>
    <w:qFormat/>
    <w:locked/>
    <w:uiPriority w:val="0"/>
    <w:rPr>
      <w:rFonts w:ascii="宋体" w:hAnsi="宋体" w:eastAsia="宋体"/>
      <w:kern w:val="2"/>
      <w:sz w:val="24"/>
      <w:lang w:val="en-US" w:eastAsia="zh-CN" w:bidi="ar-SA"/>
    </w:rPr>
  </w:style>
  <w:style w:type="character" w:customStyle="1" w:styleId="696">
    <w:name w:val="Char Char72"/>
    <w:autoRedefine/>
    <w:qFormat/>
    <w:uiPriority w:val="0"/>
    <w:rPr>
      <w:rFonts w:eastAsia="宋体"/>
      <w:kern w:val="2"/>
      <w:sz w:val="21"/>
      <w:szCs w:val="24"/>
      <w:lang w:val="en-US" w:eastAsia="zh-CN" w:bidi="ar-SA"/>
    </w:rPr>
  </w:style>
  <w:style w:type="character" w:customStyle="1" w:styleId="697">
    <w:name w:val="正文文本缩进 Char2"/>
    <w:autoRedefine/>
    <w:qFormat/>
    <w:uiPriority w:val="0"/>
    <w:rPr>
      <w:rFonts w:ascii="Times New Roman" w:hAnsi="Times New Roman" w:eastAsia="宋体" w:cs="Times New Roman"/>
      <w:snapToGrid w:val="0"/>
      <w:kern w:val="0"/>
      <w:szCs w:val="24"/>
    </w:rPr>
  </w:style>
  <w:style w:type="character" w:customStyle="1" w:styleId="698">
    <w:name w:val="样式2 Char"/>
    <w:autoRedefine/>
    <w:qFormat/>
    <w:uiPriority w:val="0"/>
    <w:rPr>
      <w:rFonts w:ascii="仿宋_GB2312" w:hAnsi="仿宋" w:eastAsia="仿宋_GB2312" w:cs="仿宋_GB2312"/>
      <w:b/>
      <w:bCs/>
      <w:sz w:val="32"/>
      <w:szCs w:val="30"/>
      <w:lang w:val="zh-CN"/>
    </w:rPr>
  </w:style>
  <w:style w:type="character" w:customStyle="1" w:styleId="699">
    <w:name w:val="表格名称[858D7CFB-ED40-4347-BF05-701D383B685F]"/>
    <w:link w:val="94"/>
    <w:autoRedefine/>
    <w:qFormat/>
    <w:uiPriority w:val="0"/>
    <w:rPr>
      <w:sz w:val="32"/>
    </w:rPr>
  </w:style>
  <w:style w:type="character" w:customStyle="1" w:styleId="700">
    <w:name w:val="Char Char4"/>
    <w:autoRedefine/>
    <w:qFormat/>
    <w:uiPriority w:val="0"/>
    <w:rPr>
      <w:rFonts w:eastAsia="宋体"/>
      <w:b/>
      <w:sz w:val="24"/>
      <w:lang w:eastAsia="zh-CN" w:bidi="ar-SA"/>
    </w:rPr>
  </w:style>
  <w:style w:type="character" w:customStyle="1" w:styleId="701">
    <w:name w:val="c7 style3"/>
    <w:autoRedefine/>
    <w:qFormat/>
    <w:uiPriority w:val="0"/>
  </w:style>
  <w:style w:type="character" w:customStyle="1" w:styleId="702">
    <w:name w:val="正文文本 3 Char1"/>
    <w:autoRedefine/>
    <w:semiHidden/>
    <w:qFormat/>
    <w:uiPriority w:val="99"/>
    <w:rPr>
      <w:rFonts w:ascii="Times New Roman" w:hAnsi="Times New Roman" w:eastAsia="宋体" w:cs="Times New Roman"/>
      <w:sz w:val="16"/>
      <w:szCs w:val="16"/>
    </w:rPr>
  </w:style>
  <w:style w:type="character" w:customStyle="1" w:styleId="703">
    <w:name w:val="tw4winInternal"/>
    <w:autoRedefine/>
    <w:qFormat/>
    <w:uiPriority w:val="0"/>
    <w:rPr>
      <w:rFonts w:ascii="Courier New" w:hAnsi="Courier New" w:cs="Courier New"/>
      <w:color w:val="FF0000"/>
      <w:lang w:val="en-US" w:eastAsia="zh-CN"/>
    </w:rPr>
  </w:style>
  <w:style w:type="character" w:customStyle="1" w:styleId="704">
    <w:name w:val="Char Char10"/>
    <w:autoRedefine/>
    <w:semiHidden/>
    <w:qFormat/>
    <w:uiPriority w:val="0"/>
    <w:rPr>
      <w:rFonts w:ascii="宋体" w:hAnsi="宋体"/>
      <w:kern w:val="2"/>
      <w:sz w:val="21"/>
      <w:szCs w:val="24"/>
      <w:lang w:val="en-US" w:eastAsia="zh-CN"/>
    </w:rPr>
  </w:style>
  <w:style w:type="character" w:customStyle="1" w:styleId="705">
    <w:name w:val="shadow11"/>
    <w:autoRedefine/>
    <w:qFormat/>
    <w:uiPriority w:val="0"/>
    <w:rPr>
      <w:color w:val="000000"/>
      <w:sz w:val="21"/>
    </w:rPr>
  </w:style>
  <w:style w:type="character" w:customStyle="1" w:styleId="706">
    <w:name w:val="正文非缩进 Char3"/>
    <w:autoRedefine/>
    <w:qFormat/>
    <w:uiPriority w:val="0"/>
    <w:rPr>
      <w:rFonts w:ascii="宋体" w:eastAsia="宋体"/>
      <w:snapToGrid w:val="0"/>
      <w:color w:val="000000"/>
      <w:kern w:val="28"/>
      <w:sz w:val="28"/>
      <w:lang w:val="en-US" w:eastAsia="zh-CN" w:bidi="ar-SA"/>
    </w:rPr>
  </w:style>
  <w:style w:type="character" w:customStyle="1" w:styleId="707">
    <w:name w:val="Char Char"/>
    <w:autoRedefine/>
    <w:qFormat/>
    <w:uiPriority w:val="0"/>
    <w:rPr>
      <w:rFonts w:ascii="宋体" w:hAnsi="Courier New" w:eastAsia="宋体"/>
      <w:kern w:val="2"/>
      <w:sz w:val="21"/>
      <w:lang w:val="en-US" w:eastAsia="zh-CN" w:bidi="ar-SA"/>
    </w:rPr>
  </w:style>
  <w:style w:type="character" w:customStyle="1" w:styleId="708">
    <w:name w:val="签名 Char1"/>
    <w:autoRedefine/>
    <w:qFormat/>
    <w:uiPriority w:val="0"/>
    <w:rPr>
      <w:rFonts w:ascii="Times New Roman" w:hAnsi="Times New Roman" w:eastAsia="宋体" w:cs="Times New Roman"/>
      <w:szCs w:val="24"/>
    </w:rPr>
  </w:style>
  <w:style w:type="character" w:customStyle="1" w:styleId="709">
    <w:name w:val="日期 Char"/>
    <w:link w:val="36"/>
    <w:autoRedefine/>
    <w:qFormat/>
    <w:uiPriority w:val="0"/>
    <w:rPr>
      <w:rFonts w:ascii="宋体"/>
      <w:kern w:val="2"/>
      <w:sz w:val="24"/>
      <w:szCs w:val="21"/>
      <w:lang w:val="zh-CN"/>
    </w:rPr>
  </w:style>
  <w:style w:type="character" w:customStyle="1" w:styleId="710">
    <w:name w:val="标题 9 Char"/>
    <w:link w:val="10"/>
    <w:autoRedefine/>
    <w:qFormat/>
    <w:uiPriority w:val="0"/>
    <w:rPr>
      <w:rFonts w:ascii="Arial" w:hAnsi="Arial" w:eastAsia="黑体"/>
      <w:kern w:val="2"/>
      <w:sz w:val="21"/>
      <w:szCs w:val="21"/>
    </w:rPr>
  </w:style>
  <w:style w:type="character" w:customStyle="1" w:styleId="711">
    <w:name w:val="Char Char18"/>
    <w:autoRedefine/>
    <w:qFormat/>
    <w:uiPriority w:val="6"/>
    <w:rPr>
      <w:rFonts w:ascii="宋体" w:hAnsi="宋体"/>
      <w:sz w:val="28"/>
    </w:rPr>
  </w:style>
  <w:style w:type="character" w:customStyle="1" w:styleId="712">
    <w:name w:val="批注文字 Char"/>
    <w:autoRedefine/>
    <w:qFormat/>
    <w:uiPriority w:val="99"/>
    <w:rPr>
      <w:kern w:val="2"/>
      <w:sz w:val="21"/>
      <w:szCs w:val="24"/>
    </w:rPr>
  </w:style>
  <w:style w:type="character" w:customStyle="1" w:styleId="713">
    <w:name w:val="Char Char22"/>
    <w:autoRedefine/>
    <w:qFormat/>
    <w:uiPriority w:val="6"/>
    <w:rPr>
      <w:rFonts w:ascii="宋体" w:hAnsi="宋体"/>
      <w:kern w:val="1"/>
      <w:sz w:val="24"/>
      <w:szCs w:val="24"/>
    </w:rPr>
  </w:style>
  <w:style w:type="character" w:customStyle="1" w:styleId="714">
    <w:name w:val="pt141"/>
    <w:autoRedefine/>
    <w:qFormat/>
    <w:uiPriority w:val="0"/>
    <w:rPr>
      <w:color w:val="330066"/>
      <w:sz w:val="22"/>
      <w:szCs w:val="22"/>
    </w:rPr>
  </w:style>
  <w:style w:type="character" w:customStyle="1" w:styleId="715">
    <w:name w:val="正文文本缩进 2 Char1"/>
    <w:autoRedefine/>
    <w:semiHidden/>
    <w:qFormat/>
    <w:uiPriority w:val="99"/>
    <w:rPr>
      <w:rFonts w:ascii="Times New Roman" w:hAnsi="Times New Roman" w:eastAsia="宋体" w:cs="Times New Roman"/>
      <w:szCs w:val="24"/>
    </w:rPr>
  </w:style>
  <w:style w:type="character" w:customStyle="1" w:styleId="716">
    <w:name w:val="批注框文本 Char"/>
    <w:link w:val="39"/>
    <w:autoRedefine/>
    <w:qFormat/>
    <w:uiPriority w:val="0"/>
    <w:rPr>
      <w:kern w:val="2"/>
      <w:sz w:val="18"/>
      <w:szCs w:val="18"/>
    </w:rPr>
  </w:style>
  <w:style w:type="character" w:customStyle="1" w:styleId="717">
    <w:name w:val="Char Char611"/>
    <w:autoRedefine/>
    <w:qFormat/>
    <w:uiPriority w:val="0"/>
    <w:rPr>
      <w:rFonts w:eastAsia="宋体"/>
      <w:kern w:val="2"/>
      <w:sz w:val="21"/>
      <w:szCs w:val="24"/>
      <w:lang w:val="en-US" w:eastAsia="zh-CN" w:bidi="ar-SA"/>
    </w:rPr>
  </w:style>
  <w:style w:type="character" w:customStyle="1" w:styleId="718">
    <w:name w:val="highlight1"/>
    <w:autoRedefine/>
    <w:qFormat/>
    <w:uiPriority w:val="0"/>
    <w:rPr>
      <w:rFonts w:ascii="仿宋_GB2312" w:eastAsia="微软雅黑"/>
      <w:b/>
      <w:kern w:val="2"/>
      <w:sz w:val="23"/>
      <w:szCs w:val="23"/>
      <w:lang w:val="en-US" w:eastAsia="zh-CN" w:bidi="ar-SA"/>
    </w:rPr>
  </w:style>
  <w:style w:type="character" w:customStyle="1" w:styleId="719">
    <w:name w:val="my正文 Char"/>
    <w:link w:val="95"/>
    <w:autoRedefine/>
    <w:qFormat/>
    <w:locked/>
    <w:uiPriority w:val="0"/>
    <w:rPr>
      <w:rFonts w:ascii="Tahoma" w:hAnsi="Tahoma"/>
      <w:sz w:val="24"/>
      <w:szCs w:val="24"/>
    </w:rPr>
  </w:style>
  <w:style w:type="character" w:customStyle="1" w:styleId="720">
    <w:name w:val="正文缩进 Char2"/>
    <w:link w:val="15"/>
    <w:autoRedefine/>
    <w:qFormat/>
    <w:uiPriority w:val="0"/>
    <w:rPr>
      <w:rFonts w:ascii="宋体" w:eastAsia="宋体"/>
      <w:snapToGrid w:val="0"/>
      <w:color w:val="000000"/>
      <w:kern w:val="28"/>
      <w:sz w:val="28"/>
      <w:lang w:val="en-US" w:eastAsia="zh-CN" w:bidi="ar-SA"/>
    </w:rPr>
  </w:style>
  <w:style w:type="character" w:customStyle="1" w:styleId="721">
    <w:name w:val="Used by Word for text of Help footnotes Char Char1"/>
    <w:autoRedefine/>
    <w:qFormat/>
    <w:uiPriority w:val="0"/>
    <w:rPr>
      <w:color w:val="0000FF"/>
      <w:sz w:val="21"/>
    </w:rPr>
  </w:style>
  <w:style w:type="character" w:customStyle="1" w:styleId="722">
    <w:name w:val="页眉 Char"/>
    <w:autoRedefine/>
    <w:qFormat/>
    <w:uiPriority w:val="0"/>
    <w:rPr>
      <w:rFonts w:eastAsia="仿宋_GB2312"/>
      <w:kern w:val="2"/>
      <w:sz w:val="18"/>
      <w:lang w:val="en-US" w:eastAsia="zh-CN"/>
    </w:rPr>
  </w:style>
  <w:style w:type="character" w:customStyle="1" w:styleId="723">
    <w:name w:val="FA正文 Char Char"/>
    <w:autoRedefine/>
    <w:qFormat/>
    <w:uiPriority w:val="0"/>
    <w:rPr>
      <w:rFonts w:hAnsi="宋体"/>
      <w:kern w:val="2"/>
      <w:sz w:val="24"/>
      <w:lang w:bidi="ar-SA"/>
    </w:rPr>
  </w:style>
  <w:style w:type="character" w:customStyle="1" w:styleId="724">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725">
    <w:name w:val="3级 Char"/>
    <w:link w:val="96"/>
    <w:autoRedefine/>
    <w:qFormat/>
    <w:uiPriority w:val="0"/>
    <w:rPr>
      <w:rFonts w:ascii="宋体" w:hAnsi="宋体"/>
      <w:b/>
      <w:bCs/>
      <w:sz w:val="28"/>
    </w:rPr>
  </w:style>
  <w:style w:type="character" w:customStyle="1" w:styleId="726">
    <w:name w:val="myp11"/>
    <w:autoRedefine/>
    <w:qFormat/>
    <w:uiPriority w:val="0"/>
    <w:rPr>
      <w:rFonts w:ascii="仿宋_GB2312" w:eastAsia="微软雅黑"/>
      <w:b/>
      <w:kern w:val="2"/>
      <w:sz w:val="32"/>
      <w:szCs w:val="32"/>
      <w:lang w:val="en-US" w:eastAsia="zh-CN" w:bidi="ar-SA"/>
    </w:rPr>
  </w:style>
  <w:style w:type="character" w:customStyle="1" w:styleId="727">
    <w:name w:val="文档结构图 Char1"/>
    <w:link w:val="18"/>
    <w:autoRedefine/>
    <w:qFormat/>
    <w:uiPriority w:val="0"/>
    <w:rPr>
      <w:kern w:val="2"/>
      <w:sz w:val="21"/>
      <w:szCs w:val="24"/>
      <w:shd w:val="clear" w:color="auto" w:fill="000080"/>
    </w:rPr>
  </w:style>
  <w:style w:type="character" w:customStyle="1" w:styleId="728">
    <w:name w:val="H6 Char"/>
    <w:autoRedefine/>
    <w:qFormat/>
    <w:uiPriority w:val="0"/>
    <w:rPr>
      <w:rFonts w:ascii="Arial" w:hAnsi="Arial" w:eastAsia="黑体"/>
      <w:b/>
      <w:bCs/>
      <w:kern w:val="2"/>
      <w:sz w:val="24"/>
      <w:szCs w:val="24"/>
    </w:rPr>
  </w:style>
  <w:style w:type="character" w:customStyle="1" w:styleId="729">
    <w:name w:val="Char Char91"/>
    <w:autoRedefine/>
    <w:qFormat/>
    <w:uiPriority w:val="0"/>
    <w:rPr>
      <w:rFonts w:eastAsia="宋体"/>
      <w:kern w:val="2"/>
      <w:sz w:val="18"/>
      <w:szCs w:val="18"/>
      <w:lang w:val="en-US" w:eastAsia="zh-CN" w:bidi="ar-SA"/>
    </w:rPr>
  </w:style>
  <w:style w:type="character" w:customStyle="1" w:styleId="730">
    <w:name w:val="副标题 Char1"/>
    <w:autoRedefine/>
    <w:qFormat/>
    <w:uiPriority w:val="0"/>
    <w:rPr>
      <w:rFonts w:ascii="Cambria" w:hAnsi="Cambria" w:eastAsia="宋体" w:cs="Times New Roman"/>
      <w:b/>
      <w:bCs/>
      <w:snapToGrid w:val="0"/>
      <w:kern w:val="28"/>
      <w:sz w:val="32"/>
      <w:szCs w:val="32"/>
    </w:rPr>
  </w:style>
  <w:style w:type="character" w:customStyle="1" w:styleId="731">
    <w:name w:val="font61"/>
    <w:basedOn w:val="69"/>
    <w:autoRedefine/>
    <w:qFormat/>
    <w:uiPriority w:val="0"/>
    <w:rPr>
      <w:rFonts w:hint="eastAsia" w:ascii="仿宋" w:hAnsi="仿宋" w:eastAsia="仿宋" w:cs="仿宋"/>
      <w:color w:val="000000"/>
      <w:sz w:val="20"/>
      <w:szCs w:val="20"/>
      <w:u w:val="none"/>
    </w:rPr>
  </w:style>
  <w:style w:type="character" w:customStyle="1" w:styleId="732">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733">
    <w:name w:val="Char Char211"/>
    <w:autoRedefine/>
    <w:qFormat/>
    <w:uiPriority w:val="0"/>
    <w:rPr>
      <w:rFonts w:eastAsia="宋体"/>
      <w:b/>
      <w:bCs/>
      <w:kern w:val="2"/>
      <w:sz w:val="21"/>
      <w:szCs w:val="24"/>
      <w:lang w:val="en-US" w:eastAsia="zh-CN" w:bidi="ar-SA"/>
    </w:rPr>
  </w:style>
  <w:style w:type="character" w:customStyle="1" w:styleId="734">
    <w:name w:val="标题 2 Char"/>
    <w:autoRedefine/>
    <w:qFormat/>
    <w:uiPriority w:val="0"/>
    <w:rPr>
      <w:rFonts w:ascii="Arial" w:hAnsi="Arial" w:eastAsia="黑体"/>
      <w:b/>
      <w:kern w:val="2"/>
      <w:sz w:val="32"/>
      <w:lang w:val="en-US" w:eastAsia="zh-CN"/>
    </w:rPr>
  </w:style>
  <w:style w:type="character" w:customStyle="1" w:styleId="735">
    <w:name w:val="maywed421"/>
    <w:autoRedefine/>
    <w:qFormat/>
    <w:uiPriority w:val="0"/>
    <w:rPr>
      <w:color w:val="366FB6"/>
      <w:u w:val="none"/>
    </w:rPr>
  </w:style>
  <w:style w:type="character" w:customStyle="1" w:styleId="736">
    <w:name w:val="正文文本缩进 Char"/>
    <w:autoRedefine/>
    <w:qFormat/>
    <w:uiPriority w:val="0"/>
    <w:rPr>
      <w:rFonts w:ascii="宋体" w:hAnsi="宋体"/>
      <w:kern w:val="2"/>
      <w:sz w:val="24"/>
      <w:szCs w:val="24"/>
    </w:rPr>
  </w:style>
  <w:style w:type="character" w:customStyle="1" w:styleId="737">
    <w:name w:val="Char Char102"/>
    <w:autoRedefine/>
    <w:semiHidden/>
    <w:qFormat/>
    <w:uiPriority w:val="0"/>
    <w:rPr>
      <w:rFonts w:ascii="宋体" w:hAnsi="宋体"/>
      <w:kern w:val="2"/>
      <w:sz w:val="21"/>
      <w:szCs w:val="24"/>
      <w:lang w:val="en-US" w:eastAsia="zh-CN"/>
    </w:rPr>
  </w:style>
  <w:style w:type="character" w:customStyle="1" w:styleId="738">
    <w:name w:val="页眉 Char1"/>
    <w:autoRedefine/>
    <w:qFormat/>
    <w:uiPriority w:val="0"/>
    <w:rPr>
      <w:rFonts w:eastAsia="宋体"/>
      <w:kern w:val="2"/>
      <w:sz w:val="18"/>
      <w:szCs w:val="18"/>
      <w:lang w:val="en-US" w:eastAsia="zh-CN" w:bidi="ar-SA"/>
    </w:rPr>
  </w:style>
  <w:style w:type="character" w:customStyle="1" w:styleId="739">
    <w:name w:val="md"/>
    <w:basedOn w:val="69"/>
    <w:autoRedefine/>
    <w:qFormat/>
    <w:uiPriority w:val="0"/>
    <w:rPr>
      <w:rFonts w:ascii="Arial" w:hAnsi="Arial" w:eastAsia="黑体" w:cs="Arial"/>
      <w:snapToGrid w:val="0"/>
      <w:kern w:val="0"/>
      <w:szCs w:val="21"/>
    </w:rPr>
  </w:style>
  <w:style w:type="character" w:customStyle="1" w:styleId="740">
    <w:name w:val="big1"/>
    <w:autoRedefine/>
    <w:qFormat/>
    <w:uiPriority w:val="0"/>
    <w:rPr>
      <w:rFonts w:hint="eastAsia" w:ascii="宋体" w:hAnsi="宋体" w:eastAsia="宋体"/>
      <w:color w:val="333333"/>
      <w:sz w:val="22"/>
      <w:szCs w:val="22"/>
    </w:rPr>
  </w:style>
  <w:style w:type="character" w:customStyle="1" w:styleId="741">
    <w:name w:val="Char Char311"/>
    <w:autoRedefine/>
    <w:qFormat/>
    <w:uiPriority w:val="0"/>
    <w:rPr>
      <w:rFonts w:eastAsia="宋体"/>
      <w:kern w:val="2"/>
      <w:sz w:val="21"/>
      <w:szCs w:val="24"/>
      <w:lang w:val="en-US" w:eastAsia="zh-CN" w:bidi="ar-SA"/>
    </w:rPr>
  </w:style>
  <w:style w:type="character" w:customStyle="1" w:styleId="742">
    <w:name w:val="Char Char81"/>
    <w:autoRedefine/>
    <w:qFormat/>
    <w:uiPriority w:val="6"/>
    <w:rPr>
      <w:rFonts w:eastAsia="宋体"/>
      <w:b/>
      <w:sz w:val="24"/>
      <w:lang w:eastAsia="zh-CN"/>
    </w:rPr>
  </w:style>
  <w:style w:type="character" w:customStyle="1" w:styleId="743">
    <w:name w:val="样式3 Char"/>
    <w:basedOn w:val="698"/>
    <w:autoRedefine/>
    <w:qFormat/>
    <w:uiPriority w:val="0"/>
    <w:rPr>
      <w:rFonts w:ascii="仿宋_GB2312" w:hAnsi="仿宋" w:eastAsia="仿宋_GB2312" w:cs="仿宋_GB2312"/>
      <w:sz w:val="32"/>
      <w:szCs w:val="30"/>
      <w:lang w:val="zh-CN"/>
    </w:rPr>
  </w:style>
  <w:style w:type="character" w:customStyle="1" w:styleId="744">
    <w:name w:val="HTML 地址 Char"/>
    <w:link w:val="30"/>
    <w:autoRedefine/>
    <w:qFormat/>
    <w:uiPriority w:val="0"/>
    <w:rPr>
      <w:rFonts w:ascii="宋体" w:hAnsi="宋体"/>
      <w:i/>
      <w:iCs/>
      <w:sz w:val="24"/>
      <w:szCs w:val="24"/>
    </w:rPr>
  </w:style>
  <w:style w:type="character" w:customStyle="1" w:styleId="745">
    <w:name w:val="正文首行缩进 2 Char1"/>
    <w:autoRedefine/>
    <w:qFormat/>
    <w:uiPriority w:val="0"/>
    <w:rPr>
      <w:rFonts w:ascii="Times New Roman" w:hAnsi="Times New Roman" w:eastAsia="宋体" w:cs="Times New Roman"/>
      <w:kern w:val="2"/>
      <w:sz w:val="24"/>
      <w:szCs w:val="24"/>
    </w:rPr>
  </w:style>
  <w:style w:type="character" w:customStyle="1" w:styleId="746">
    <w:name w:val="副标题 Char2"/>
    <w:autoRedefine/>
    <w:qFormat/>
    <w:uiPriority w:val="0"/>
    <w:rPr>
      <w:rFonts w:ascii="Cambria" w:hAnsi="Cambria" w:eastAsia="宋体" w:cs="Times New Roman"/>
      <w:b/>
      <w:bCs/>
      <w:snapToGrid w:val="0"/>
      <w:kern w:val="28"/>
      <w:sz w:val="32"/>
      <w:szCs w:val="32"/>
    </w:rPr>
  </w:style>
  <w:style w:type="character" w:customStyle="1" w:styleId="747">
    <w:name w:val="标题4-dyf Char"/>
    <w:link w:val="98"/>
    <w:autoRedefine/>
    <w:qFormat/>
    <w:uiPriority w:val="0"/>
    <w:rPr>
      <w:rFonts w:ascii="Cambria" w:hAnsi="Cambria"/>
      <w:b/>
      <w:bCs/>
      <w:color w:val="000000"/>
      <w:kern w:val="2"/>
      <w:sz w:val="21"/>
      <w:szCs w:val="21"/>
    </w:rPr>
  </w:style>
  <w:style w:type="character" w:customStyle="1" w:styleId="748">
    <w:name w:val="dectext1"/>
    <w:autoRedefine/>
    <w:qFormat/>
    <w:uiPriority w:val="0"/>
    <w:rPr>
      <w:rFonts w:ascii="宋体" w:hAnsi="宋体" w:eastAsia="宋体"/>
      <w:color w:val="333333"/>
      <w:sz w:val="21"/>
      <w:szCs w:val="21"/>
      <w:u w:val="none"/>
    </w:rPr>
  </w:style>
  <w:style w:type="character" w:customStyle="1" w:styleId="749">
    <w:name w:val="冯 Char"/>
    <w:link w:val="99"/>
    <w:autoRedefine/>
    <w:qFormat/>
    <w:uiPriority w:val="0"/>
    <w:rPr>
      <w:rFonts w:ascii="宋体" w:hAnsi="宋体"/>
      <w:color w:val="000000"/>
      <w:sz w:val="24"/>
      <w:szCs w:val="24"/>
    </w:rPr>
  </w:style>
  <w:style w:type="character" w:customStyle="1" w:styleId="750">
    <w:name w:val="Header Char"/>
    <w:autoRedefine/>
    <w:qFormat/>
    <w:locked/>
    <w:uiPriority w:val="0"/>
    <w:rPr>
      <w:rFonts w:eastAsia="宋体"/>
      <w:kern w:val="2"/>
      <w:sz w:val="18"/>
      <w:szCs w:val="18"/>
      <w:lang w:val="en-US" w:eastAsia="zh-CN" w:bidi="ar-SA"/>
    </w:rPr>
  </w:style>
  <w:style w:type="character" w:customStyle="1" w:styleId="751">
    <w:name w:val="Char Char12"/>
    <w:autoRedefine/>
    <w:qFormat/>
    <w:uiPriority w:val="0"/>
    <w:rPr>
      <w:rFonts w:ascii="仿宋_GB2312" w:eastAsia="仿宋_GB2312"/>
      <w:b/>
      <w:bCs/>
      <w:kern w:val="2"/>
      <w:sz w:val="24"/>
      <w:szCs w:val="24"/>
      <w:lang w:val="zh-CN" w:eastAsia="zh-CN" w:bidi="ar-SA"/>
    </w:rPr>
  </w:style>
  <w:style w:type="character" w:customStyle="1" w:styleId="752">
    <w:name w:val="题注 Char"/>
    <w:link w:val="16"/>
    <w:autoRedefine/>
    <w:qFormat/>
    <w:uiPriority w:val="0"/>
    <w:rPr>
      <w:b/>
      <w:kern w:val="2"/>
      <w:sz w:val="28"/>
    </w:rPr>
  </w:style>
  <w:style w:type="character" w:customStyle="1" w:styleId="753">
    <w:name w:val="普通文字 Char3"/>
    <w:autoRedefine/>
    <w:qFormat/>
    <w:uiPriority w:val="0"/>
    <w:rPr>
      <w:rFonts w:ascii="宋体" w:hAnsi="Courier New" w:eastAsia="宋体"/>
      <w:kern w:val="2"/>
      <w:sz w:val="21"/>
      <w:lang w:val="en-US" w:eastAsia="zh-CN" w:bidi="ar-SA"/>
    </w:rPr>
  </w:style>
  <w:style w:type="character" w:customStyle="1" w:styleId="754">
    <w:name w:val="公文正文 Char"/>
    <w:autoRedefine/>
    <w:qFormat/>
    <w:uiPriority w:val="0"/>
    <w:rPr>
      <w:rFonts w:ascii="仿宋_GB2312" w:eastAsia="仿宋_GB2312"/>
      <w:kern w:val="2"/>
      <w:sz w:val="24"/>
      <w:szCs w:val="24"/>
      <w:lang w:val="en-US" w:eastAsia="zh-CN" w:bidi="ar-SA"/>
    </w:rPr>
  </w:style>
  <w:style w:type="character" w:customStyle="1" w:styleId="755">
    <w:name w:val="正文首行缩进 Char Char Char Char Char"/>
    <w:autoRedefine/>
    <w:qFormat/>
    <w:uiPriority w:val="0"/>
    <w:rPr>
      <w:rFonts w:ascii="宋体"/>
      <w:kern w:val="2"/>
      <w:sz w:val="24"/>
      <w:lang w:val="zh-CN"/>
    </w:rPr>
  </w:style>
  <w:style w:type="character" w:customStyle="1" w:styleId="756">
    <w:name w:val="PI Char"/>
    <w:autoRedefine/>
    <w:qFormat/>
    <w:uiPriority w:val="0"/>
    <w:rPr>
      <w:rFonts w:ascii="宋体" w:hAnsi="宋体" w:eastAsia="宋体"/>
      <w:kern w:val="2"/>
      <w:sz w:val="24"/>
      <w:szCs w:val="24"/>
      <w:lang w:val="en-US" w:eastAsia="zh-CN" w:bidi="ar-SA"/>
    </w:rPr>
  </w:style>
  <w:style w:type="character" w:customStyle="1" w:styleId="757">
    <w:name w:val="Default Char"/>
    <w:link w:val="100"/>
    <w:autoRedefine/>
    <w:qFormat/>
    <w:uiPriority w:val="0"/>
    <w:rPr>
      <w:rFonts w:ascii="仿宋_GB2312" w:eastAsia="仿宋_GB2312" w:cs="仿宋_GB2312"/>
      <w:color w:val="000000"/>
      <w:sz w:val="24"/>
      <w:szCs w:val="24"/>
      <w:lang w:val="en-US" w:eastAsia="zh-CN" w:bidi="ar-SA"/>
    </w:rPr>
  </w:style>
  <w:style w:type="character" w:customStyle="1" w:styleId="758">
    <w:name w:val="style91"/>
    <w:autoRedefine/>
    <w:qFormat/>
    <w:uiPriority w:val="0"/>
    <w:rPr>
      <w:color w:val="333333"/>
    </w:rPr>
  </w:style>
  <w:style w:type="character" w:customStyle="1" w:styleId="759">
    <w:name w:val="列出段落 Char2"/>
    <w:autoRedefine/>
    <w:qFormat/>
    <w:uiPriority w:val="34"/>
    <w:rPr>
      <w:rFonts w:ascii="Calibri" w:hAnsi="Calibri"/>
      <w:kern w:val="2"/>
      <w:sz w:val="28"/>
    </w:rPr>
  </w:style>
  <w:style w:type="character" w:customStyle="1" w:styleId="760">
    <w:name w:val="mdeck"/>
    <w:autoRedefine/>
    <w:qFormat/>
    <w:uiPriority w:val="0"/>
    <w:rPr>
      <w:rFonts w:ascii="仿宋_GB2312" w:eastAsia="微软雅黑"/>
      <w:b/>
      <w:kern w:val="2"/>
      <w:sz w:val="32"/>
      <w:szCs w:val="32"/>
      <w:lang w:val="en-US" w:eastAsia="zh-CN" w:bidi="ar-SA"/>
    </w:rPr>
  </w:style>
  <w:style w:type="character" w:customStyle="1" w:styleId="761">
    <w:name w:val="unnamed11"/>
    <w:autoRedefine/>
    <w:qFormat/>
    <w:uiPriority w:val="0"/>
    <w:rPr>
      <w:sz w:val="20"/>
      <w:szCs w:val="20"/>
    </w:rPr>
  </w:style>
  <w:style w:type="character" w:customStyle="1" w:styleId="762">
    <w:name w:val="正文文本 Char2"/>
    <w:autoRedefine/>
    <w:semiHidden/>
    <w:qFormat/>
    <w:uiPriority w:val="99"/>
    <w:rPr>
      <w:rFonts w:ascii="Times New Roman" w:hAnsi="Times New Roman" w:eastAsia="宋体" w:cs="Times New Roman"/>
      <w:snapToGrid w:val="0"/>
      <w:kern w:val="0"/>
      <w:szCs w:val="24"/>
    </w:rPr>
  </w:style>
  <w:style w:type="character" w:customStyle="1" w:styleId="763">
    <w:name w:val="标书正文格式 Char"/>
    <w:autoRedefine/>
    <w:qFormat/>
    <w:uiPriority w:val="0"/>
    <w:rPr>
      <w:rFonts w:eastAsia="楷体_GB2312"/>
      <w:kern w:val="2"/>
      <w:sz w:val="24"/>
      <w:szCs w:val="24"/>
      <w:lang w:bidi="ar-SA"/>
    </w:rPr>
  </w:style>
  <w:style w:type="character" w:customStyle="1" w:styleId="764">
    <w:name w:val="Char Char11"/>
    <w:autoRedefine/>
    <w:qFormat/>
    <w:locked/>
    <w:uiPriority w:val="0"/>
    <w:rPr>
      <w:rFonts w:ascii="宋体" w:hAnsi="宋体" w:eastAsia="宋体"/>
      <w:b/>
      <w:kern w:val="2"/>
      <w:sz w:val="24"/>
      <w:szCs w:val="24"/>
      <w:lang w:val="en-US" w:eastAsia="zh-CN" w:bidi="ar-SA"/>
    </w:rPr>
  </w:style>
  <w:style w:type="character" w:customStyle="1" w:styleId="765">
    <w:name w:val="ca-131"/>
    <w:autoRedefine/>
    <w:qFormat/>
    <w:uiPriority w:val="0"/>
    <w:rPr>
      <w:rFonts w:hint="eastAsia" w:ascii="仿宋_GB2312" w:eastAsia="仿宋_GB2312"/>
      <w:b/>
      <w:bCs/>
      <w:color w:val="000000"/>
      <w:spacing w:val="-20"/>
      <w:sz w:val="24"/>
      <w:szCs w:val="24"/>
    </w:rPr>
  </w:style>
  <w:style w:type="character" w:customStyle="1" w:styleId="766">
    <w:name w:val="tw4winMark"/>
    <w:autoRedefine/>
    <w:qFormat/>
    <w:uiPriority w:val="0"/>
    <w:rPr>
      <w:rFonts w:ascii="Courier New" w:hAnsi="Courier New" w:cs="Courier New"/>
      <w:vanish/>
      <w:color w:val="800080"/>
      <w:sz w:val="24"/>
      <w:szCs w:val="24"/>
      <w:vertAlign w:val="subscript"/>
    </w:rPr>
  </w:style>
  <w:style w:type="character" w:customStyle="1" w:styleId="767">
    <w:name w:val="正文样式 Char"/>
    <w:link w:val="101"/>
    <w:autoRedefine/>
    <w:qFormat/>
    <w:uiPriority w:val="0"/>
    <w:rPr>
      <w:rFonts w:ascii="Calibri" w:hAnsi="Calibri"/>
      <w:sz w:val="24"/>
      <w:szCs w:val="24"/>
    </w:rPr>
  </w:style>
  <w:style w:type="character" w:customStyle="1" w:styleId="768">
    <w:name w:val="表正文 Char3"/>
    <w:autoRedefine/>
    <w:qFormat/>
    <w:uiPriority w:val="0"/>
    <w:rPr>
      <w:rFonts w:eastAsia="宋体"/>
    </w:rPr>
  </w:style>
  <w:style w:type="character" w:customStyle="1" w:styleId="769">
    <w:name w:val="H5 Char"/>
    <w:autoRedefine/>
    <w:qFormat/>
    <w:uiPriority w:val="0"/>
    <w:rPr>
      <w:b/>
      <w:bCs/>
      <w:kern w:val="2"/>
      <w:sz w:val="28"/>
      <w:szCs w:val="28"/>
    </w:rPr>
  </w:style>
  <w:style w:type="character" w:customStyle="1" w:styleId="770">
    <w:name w:val="Char Char3"/>
    <w:autoRedefine/>
    <w:qFormat/>
    <w:uiPriority w:val="0"/>
    <w:rPr>
      <w:rFonts w:eastAsia="宋体"/>
      <w:kern w:val="2"/>
      <w:sz w:val="21"/>
      <w:szCs w:val="24"/>
      <w:lang w:val="en-US" w:eastAsia="zh-CN" w:bidi="ar-SA"/>
    </w:rPr>
  </w:style>
  <w:style w:type="character" w:customStyle="1" w:styleId="771">
    <w:name w:val="正文 编号 Char"/>
    <w:autoRedefine/>
    <w:qFormat/>
    <w:uiPriority w:val="0"/>
    <w:rPr>
      <w:rFonts w:ascii="仿宋_GB2312" w:hAnsi="仿宋_GB2312" w:eastAsia="仿宋_GB2312"/>
      <w:kern w:val="2"/>
      <w:sz w:val="24"/>
      <w:lang w:bidi="ar-SA"/>
    </w:rPr>
  </w:style>
  <w:style w:type="character" w:customStyle="1" w:styleId="772">
    <w:name w:val="question-title2"/>
    <w:autoRedefine/>
    <w:qFormat/>
    <w:uiPriority w:val="6"/>
    <w:rPr>
      <w:rFonts w:ascii="Arial" w:hAnsi="Arial" w:eastAsia="黑体" w:cs="Arial"/>
      <w:snapToGrid w:val="0"/>
      <w:kern w:val="0"/>
      <w:szCs w:val="21"/>
    </w:rPr>
  </w:style>
  <w:style w:type="character" w:customStyle="1" w:styleId="773">
    <w:name w:val="gf正文1 Char Char"/>
    <w:link w:val="102"/>
    <w:autoRedefine/>
    <w:qFormat/>
    <w:uiPriority w:val="0"/>
    <w:rPr>
      <w:rFonts w:ascii="宋体" w:hAnsi="宋体" w:cs="宋体"/>
      <w:kern w:val="2"/>
      <w:sz w:val="24"/>
      <w:szCs w:val="24"/>
    </w:rPr>
  </w:style>
  <w:style w:type="character" w:customStyle="1" w:styleId="774">
    <w:name w:val="Char Char15"/>
    <w:autoRedefine/>
    <w:qFormat/>
    <w:uiPriority w:val="6"/>
    <w:rPr>
      <w:rFonts w:ascii="宋体" w:hAnsi="宋体"/>
      <w:kern w:val="1"/>
      <w:sz w:val="21"/>
    </w:rPr>
  </w:style>
  <w:style w:type="character" w:customStyle="1" w:styleId="775">
    <w:name w:val="正文缩进 Char3"/>
    <w:autoRedefine/>
    <w:qFormat/>
    <w:uiPriority w:val="0"/>
    <w:rPr>
      <w:rFonts w:ascii="宋体" w:eastAsia="宋体"/>
      <w:snapToGrid w:val="0"/>
      <w:color w:val="000000"/>
      <w:kern w:val="28"/>
      <w:sz w:val="28"/>
      <w:lang w:val="en-US" w:eastAsia="zh-CN" w:bidi="ar-SA"/>
    </w:rPr>
  </w:style>
  <w:style w:type="character" w:customStyle="1" w:styleId="776">
    <w:name w:val="列出段落 Char1"/>
    <w:link w:val="103"/>
    <w:autoRedefine/>
    <w:qFormat/>
    <w:uiPriority w:val="0"/>
    <w:rPr>
      <w:rFonts w:ascii="Calibri" w:hAnsi="Calibri"/>
      <w:sz w:val="24"/>
      <w:lang w:eastAsia="en-US"/>
    </w:rPr>
  </w:style>
  <w:style w:type="character" w:customStyle="1" w:styleId="777">
    <w:name w:val="Char Char8"/>
    <w:autoRedefine/>
    <w:qFormat/>
    <w:uiPriority w:val="0"/>
    <w:rPr>
      <w:rFonts w:eastAsia="宋体"/>
      <w:b/>
      <w:sz w:val="24"/>
      <w:lang w:eastAsia="zh-CN"/>
    </w:rPr>
  </w:style>
  <w:style w:type="character" w:customStyle="1" w:styleId="778">
    <w:name w:val="Normal Indent Char Char"/>
    <w:autoRedefine/>
    <w:qFormat/>
    <w:uiPriority w:val="0"/>
    <w:rPr>
      <w:rFonts w:eastAsia="宋体"/>
      <w:kern w:val="2"/>
      <w:sz w:val="21"/>
      <w:lang w:val="en-US" w:eastAsia="zh-CN" w:bidi="ar-SA"/>
    </w:rPr>
  </w:style>
  <w:style w:type="character" w:customStyle="1" w:styleId="779">
    <w:name w:val="列表段落 字符"/>
    <w:autoRedefine/>
    <w:qFormat/>
    <w:uiPriority w:val="99"/>
  </w:style>
  <w:style w:type="character" w:customStyle="1" w:styleId="780">
    <w:name w:val="Ò³Ã¼ Char Char1"/>
    <w:autoRedefine/>
    <w:qFormat/>
    <w:uiPriority w:val="0"/>
    <w:rPr>
      <w:rFonts w:eastAsia="宋体"/>
      <w:kern w:val="2"/>
      <w:sz w:val="18"/>
      <w:szCs w:val="18"/>
      <w:lang w:val="en-US" w:eastAsia="zh-CN" w:bidi="ar-SA"/>
    </w:rPr>
  </w:style>
  <w:style w:type="character" w:customStyle="1" w:styleId="781">
    <w:name w:val="方案正文 Char"/>
    <w:autoRedefine/>
    <w:qFormat/>
    <w:uiPriority w:val="0"/>
    <w:rPr>
      <w:rFonts w:ascii="仿宋_GB2312" w:eastAsia="仿宋_GB2312"/>
      <w:b/>
      <w:color w:val="000000"/>
      <w:kern w:val="2"/>
      <w:sz w:val="24"/>
      <w:lang w:val="en-US" w:eastAsia="zh-CN" w:bidi="ar-SA"/>
    </w:rPr>
  </w:style>
  <w:style w:type="character" w:customStyle="1" w:styleId="782">
    <w:name w:val="Char Char30"/>
    <w:autoRedefine/>
    <w:qFormat/>
    <w:uiPriority w:val="6"/>
    <w:rPr>
      <w:rFonts w:ascii="Arial" w:hAnsi="Arial" w:eastAsia="黑体"/>
      <w:kern w:val="1"/>
      <w:sz w:val="21"/>
      <w:szCs w:val="21"/>
    </w:rPr>
  </w:style>
  <w:style w:type="character" w:customStyle="1" w:styleId="783">
    <w:name w:val="正文文本缩进 Char3"/>
    <w:link w:val="25"/>
    <w:autoRedefine/>
    <w:qFormat/>
    <w:uiPriority w:val="0"/>
    <w:rPr>
      <w:rFonts w:ascii="宋体" w:hAnsi="宋体"/>
      <w:kern w:val="2"/>
      <w:sz w:val="24"/>
      <w:szCs w:val="24"/>
    </w:rPr>
  </w:style>
  <w:style w:type="character" w:customStyle="1" w:styleId="784">
    <w:name w:val="font01"/>
    <w:autoRedefine/>
    <w:qFormat/>
    <w:uiPriority w:val="0"/>
    <w:rPr>
      <w:rFonts w:hint="eastAsia" w:ascii="微软雅黑" w:hAnsi="微软雅黑" w:eastAsia="微软雅黑" w:cs="微软雅黑"/>
      <w:color w:val="000000"/>
      <w:sz w:val="20"/>
      <w:szCs w:val="20"/>
      <w:u w:val="none"/>
    </w:rPr>
  </w:style>
  <w:style w:type="character" w:customStyle="1" w:styleId="785">
    <w:name w:val="Char Char20"/>
    <w:autoRedefine/>
    <w:qFormat/>
    <w:uiPriority w:val="6"/>
    <w:rPr>
      <w:kern w:val="1"/>
      <w:sz w:val="24"/>
    </w:rPr>
  </w:style>
  <w:style w:type="character" w:customStyle="1" w:styleId="786">
    <w:name w:val="tw4winExternal"/>
    <w:autoRedefine/>
    <w:qFormat/>
    <w:uiPriority w:val="0"/>
    <w:rPr>
      <w:rFonts w:ascii="Courier New" w:hAnsi="Courier New" w:cs="Courier New"/>
      <w:color w:val="808080"/>
      <w:lang w:val="en-US" w:eastAsia="zh-CN"/>
    </w:rPr>
  </w:style>
  <w:style w:type="character" w:customStyle="1" w:styleId="787">
    <w:name w:val="标题 4 Char1"/>
    <w:autoRedefine/>
    <w:qFormat/>
    <w:uiPriority w:val="9"/>
    <w:rPr>
      <w:rFonts w:ascii="Cambria" w:hAnsi="Cambria" w:eastAsia="宋体" w:cs="Times New Roman"/>
      <w:b/>
      <w:bCs/>
      <w:kern w:val="2"/>
      <w:sz w:val="28"/>
      <w:szCs w:val="28"/>
    </w:rPr>
  </w:style>
  <w:style w:type="character" w:customStyle="1" w:styleId="788">
    <w:name w:val="批注文字 Char2"/>
    <w:autoRedefine/>
    <w:qFormat/>
    <w:uiPriority w:val="99"/>
    <w:rPr>
      <w:rFonts w:ascii="Times New Roman" w:hAnsi="Times New Roman" w:eastAsia="宋体" w:cs="Times New Roman"/>
      <w:snapToGrid w:val="0"/>
      <w:kern w:val="0"/>
      <w:szCs w:val="24"/>
    </w:rPr>
  </w:style>
  <w:style w:type="character" w:customStyle="1" w:styleId="789">
    <w:name w:val="正文文本 2 Char"/>
    <w:autoRedefine/>
    <w:qFormat/>
    <w:uiPriority w:val="0"/>
    <w:rPr>
      <w:rFonts w:eastAsia="宋体"/>
      <w:kern w:val="2"/>
      <w:sz w:val="21"/>
      <w:szCs w:val="24"/>
      <w:lang w:val="en-US" w:eastAsia="zh-CN" w:bidi="ar-SA"/>
    </w:rPr>
  </w:style>
  <w:style w:type="character" w:customStyle="1" w:styleId="790">
    <w:name w:val="Ò³Ã¼ Char Char"/>
    <w:autoRedefine/>
    <w:qFormat/>
    <w:uiPriority w:val="0"/>
    <w:rPr>
      <w:rFonts w:eastAsia="宋体"/>
      <w:kern w:val="2"/>
      <w:sz w:val="18"/>
      <w:lang w:val="en-US" w:eastAsia="zh-CN" w:bidi="ar-SA"/>
    </w:rPr>
  </w:style>
  <w:style w:type="character" w:customStyle="1" w:styleId="791">
    <w:name w:val="message1"/>
    <w:autoRedefine/>
    <w:qFormat/>
    <w:uiPriority w:val="0"/>
    <w:rPr>
      <w:rFonts w:hint="default" w:ascii="Tahoma" w:hAnsi="Tahoma" w:cs="Tahoma"/>
      <w:sz w:val="18"/>
      <w:szCs w:val="18"/>
    </w:rPr>
  </w:style>
  <w:style w:type="character" w:customStyle="1" w:styleId="792">
    <w:name w:val="Char Char23"/>
    <w:autoRedefine/>
    <w:qFormat/>
    <w:uiPriority w:val="6"/>
    <w:rPr>
      <w:color w:val="0000FF"/>
      <w:sz w:val="21"/>
    </w:rPr>
  </w:style>
  <w:style w:type="character" w:customStyle="1" w:styleId="793">
    <w:name w:val="批注框文本 字符"/>
    <w:autoRedefine/>
    <w:qFormat/>
    <w:uiPriority w:val="0"/>
    <w:rPr>
      <w:rFonts w:ascii="Arial" w:hAnsi="Arial" w:eastAsia="黑体" w:cs="Arial"/>
      <w:snapToGrid w:val="0"/>
      <w:kern w:val="0"/>
      <w:sz w:val="18"/>
      <w:szCs w:val="18"/>
    </w:rPr>
  </w:style>
  <w:style w:type="character" w:customStyle="1" w:styleId="794">
    <w:name w:val="纯文本 Char2"/>
    <w:autoRedefine/>
    <w:semiHidden/>
    <w:qFormat/>
    <w:uiPriority w:val="99"/>
    <w:rPr>
      <w:rFonts w:ascii="宋体" w:hAnsi="Courier New" w:eastAsia="宋体" w:cs="Courier New"/>
    </w:rPr>
  </w:style>
  <w:style w:type="character" w:customStyle="1" w:styleId="795">
    <w:name w:val="Char Char25"/>
    <w:autoRedefine/>
    <w:qFormat/>
    <w:uiPriority w:val="6"/>
    <w:rPr>
      <w:rFonts w:ascii="宋体" w:hAnsi="宋体"/>
      <w:kern w:val="1"/>
      <w:sz w:val="24"/>
      <w:lang w:val="zh-CN"/>
    </w:rPr>
  </w:style>
  <w:style w:type="character" w:customStyle="1" w:styleId="796">
    <w:name w:val="Char Char411"/>
    <w:autoRedefine/>
    <w:qFormat/>
    <w:uiPriority w:val="0"/>
    <w:rPr>
      <w:rFonts w:eastAsia="宋体"/>
      <w:b/>
      <w:sz w:val="24"/>
      <w:lang w:eastAsia="zh-CN" w:bidi="ar-SA"/>
    </w:rPr>
  </w:style>
  <w:style w:type="character" w:customStyle="1" w:styleId="797">
    <w:name w:val="Heading 7 Char"/>
    <w:autoRedefine/>
    <w:qFormat/>
    <w:locked/>
    <w:uiPriority w:val="0"/>
    <w:rPr>
      <w:rFonts w:ascii="宋体" w:hAnsi="宋体" w:eastAsia="宋体"/>
      <w:b/>
      <w:bCs/>
      <w:kern w:val="2"/>
      <w:sz w:val="24"/>
      <w:szCs w:val="24"/>
      <w:lang w:val="en-US" w:eastAsia="zh-CN" w:bidi="ar-SA"/>
    </w:rPr>
  </w:style>
  <w:style w:type="character" w:customStyle="1" w:styleId="798">
    <w:name w:val="此正文 Char"/>
    <w:link w:val="105"/>
    <w:autoRedefine/>
    <w:qFormat/>
    <w:uiPriority w:val="0"/>
    <w:rPr>
      <w:kern w:val="2"/>
      <w:sz w:val="24"/>
      <w:szCs w:val="24"/>
    </w:rPr>
  </w:style>
  <w:style w:type="character" w:customStyle="1" w:styleId="799">
    <w:name w:val="Char Char2"/>
    <w:autoRedefine/>
    <w:qFormat/>
    <w:uiPriority w:val="0"/>
    <w:rPr>
      <w:rFonts w:eastAsia="宋体"/>
      <w:b/>
      <w:bCs/>
      <w:kern w:val="2"/>
      <w:sz w:val="21"/>
      <w:szCs w:val="24"/>
      <w:lang w:val="en-US" w:eastAsia="zh-CN" w:bidi="ar-SA"/>
    </w:rPr>
  </w:style>
  <w:style w:type="character" w:customStyle="1" w:styleId="800">
    <w:name w:val="Footer-Even Char1"/>
    <w:autoRedefine/>
    <w:qFormat/>
    <w:uiPriority w:val="0"/>
    <w:rPr>
      <w:rFonts w:eastAsia="宋体"/>
      <w:kern w:val="2"/>
      <w:sz w:val="18"/>
      <w:szCs w:val="18"/>
      <w:lang w:val="en-US" w:eastAsia="zh-CN" w:bidi="ar-SA"/>
    </w:rPr>
  </w:style>
  <w:style w:type="character" w:customStyle="1" w:styleId="801">
    <w:name w:val="Char Char29"/>
    <w:autoRedefine/>
    <w:qFormat/>
    <w:uiPriority w:val="6"/>
    <w:rPr>
      <w:rFonts w:ascii="Arial" w:hAnsi="Arial" w:eastAsia="微软雅黑"/>
      <w:b/>
      <w:kern w:val="1"/>
      <w:sz w:val="44"/>
      <w:szCs w:val="32"/>
      <w:lang w:val="en-US" w:eastAsia="zh-CN" w:bidi="ar-SA"/>
    </w:rPr>
  </w:style>
  <w:style w:type="character" w:customStyle="1" w:styleId="802">
    <w:name w:val="标题 Char2"/>
    <w:link w:val="59"/>
    <w:autoRedefine/>
    <w:qFormat/>
    <w:uiPriority w:val="10"/>
    <w:rPr>
      <w:b/>
      <w:sz w:val="24"/>
    </w:rPr>
  </w:style>
  <w:style w:type="character" w:customStyle="1" w:styleId="803">
    <w:name w:val="font81"/>
    <w:autoRedefine/>
    <w:qFormat/>
    <w:uiPriority w:val="0"/>
    <w:rPr>
      <w:rFonts w:ascii="微软雅黑" w:hAnsi="微软雅黑" w:eastAsia="微软雅黑" w:cs="微软雅黑"/>
      <w:color w:val="000000"/>
      <w:sz w:val="20"/>
      <w:szCs w:val="20"/>
      <w:u w:val="none"/>
    </w:rPr>
  </w:style>
  <w:style w:type="character" w:customStyle="1" w:styleId="804">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805">
    <w:name w:val="t21"/>
    <w:autoRedefine/>
    <w:qFormat/>
    <w:uiPriority w:val="0"/>
    <w:rPr>
      <w:rFonts w:ascii="仿宋_GB2312" w:eastAsia="微软雅黑"/>
      <w:b/>
      <w:kern w:val="2"/>
      <w:sz w:val="23"/>
      <w:szCs w:val="23"/>
      <w:lang w:val="en-US" w:eastAsia="zh-CN" w:bidi="ar-SA"/>
    </w:rPr>
  </w:style>
  <w:style w:type="character" w:customStyle="1" w:styleId="806">
    <w:name w:val="样式8 Char"/>
    <w:autoRedefine/>
    <w:qFormat/>
    <w:uiPriority w:val="0"/>
    <w:rPr>
      <w:rFonts w:ascii="仿宋_GB2312" w:hAnsi="宋体" w:eastAsia="仿宋_GB2312"/>
      <w:b/>
      <w:bCs/>
      <w:kern w:val="2"/>
      <w:sz w:val="24"/>
      <w:szCs w:val="24"/>
    </w:rPr>
  </w:style>
  <w:style w:type="character" w:customStyle="1" w:styleId="807">
    <w:name w:val="表格 Char Char"/>
    <w:autoRedefine/>
    <w:qFormat/>
    <w:uiPriority w:val="0"/>
    <w:rPr>
      <w:rFonts w:ascii="宋体" w:hAnsi="宋体" w:eastAsia="宋体"/>
      <w:lang w:bidi="ar-SA"/>
    </w:rPr>
  </w:style>
  <w:style w:type="character" w:customStyle="1" w:styleId="808">
    <w:name w:val="正文文本 字符1"/>
    <w:autoRedefine/>
    <w:qFormat/>
    <w:uiPriority w:val="0"/>
    <w:rPr>
      <w:rFonts w:ascii="Calibri" w:hAnsi="Calibri" w:eastAsia="黑体" w:cs="Arial"/>
      <w:snapToGrid w:val="0"/>
      <w:kern w:val="2"/>
      <w:sz w:val="28"/>
      <w:szCs w:val="21"/>
    </w:rPr>
  </w:style>
  <w:style w:type="character" w:customStyle="1" w:styleId="809">
    <w:name w:val="标题 5 Char"/>
    <w:link w:val="6"/>
    <w:autoRedefine/>
    <w:qFormat/>
    <w:uiPriority w:val="9"/>
    <w:rPr>
      <w:b/>
      <w:bCs/>
      <w:kern w:val="2"/>
      <w:sz w:val="28"/>
      <w:szCs w:val="28"/>
    </w:rPr>
  </w:style>
  <w:style w:type="character" w:customStyle="1" w:styleId="810">
    <w:name w:val="标题 6 Char1"/>
    <w:autoRedefine/>
    <w:qFormat/>
    <w:uiPriority w:val="0"/>
    <w:rPr>
      <w:rFonts w:ascii="Arial" w:hAnsi="Arial" w:eastAsia="黑体" w:cs="Times New Roman"/>
      <w:b/>
      <w:sz w:val="24"/>
      <w:szCs w:val="20"/>
      <w:lang w:bidi="ar-SA"/>
    </w:rPr>
  </w:style>
  <w:style w:type="character" w:customStyle="1" w:styleId="811">
    <w:name w:val="带编号样式 Char"/>
    <w:autoRedefine/>
    <w:qFormat/>
    <w:uiPriority w:val="0"/>
    <w:rPr>
      <w:rFonts w:ascii="仿宋_GB2312" w:eastAsia="仿宋_GB2312"/>
      <w:color w:val="000000"/>
      <w:sz w:val="24"/>
      <w:lang w:bidi="ar-SA"/>
    </w:rPr>
  </w:style>
  <w:style w:type="character" w:customStyle="1" w:styleId="812">
    <w:name w:val="unnamed31"/>
    <w:autoRedefine/>
    <w:qFormat/>
    <w:uiPriority w:val="0"/>
    <w:rPr>
      <w:rFonts w:ascii="Tahoma" w:hAnsi="Tahoma" w:eastAsia="宋体"/>
      <w:b/>
      <w:kern w:val="2"/>
      <w:sz w:val="24"/>
      <w:szCs w:val="32"/>
      <w:u w:val="none"/>
      <w:lang w:val="en-US" w:eastAsia="zh-CN" w:bidi="ar-SA"/>
    </w:rPr>
  </w:style>
  <w:style w:type="character" w:customStyle="1" w:styleId="813">
    <w:name w:val="正文首行缩进 Char Char Char Char Char Char1"/>
    <w:autoRedefine/>
    <w:qFormat/>
    <w:uiPriority w:val="0"/>
    <w:rPr>
      <w:rFonts w:ascii="宋体" w:eastAsia="宋体"/>
      <w:kern w:val="2"/>
      <w:sz w:val="24"/>
      <w:szCs w:val="24"/>
      <w:lang w:val="zh-CN" w:bidi="ar-SA"/>
    </w:rPr>
  </w:style>
  <w:style w:type="character" w:customStyle="1" w:styleId="814">
    <w:name w:val="称呼 Char"/>
    <w:link w:val="20"/>
    <w:autoRedefine/>
    <w:qFormat/>
    <w:uiPriority w:val="0"/>
    <w:rPr>
      <w:rFonts w:ascii="仿宋_GB2312" w:eastAsia="仿宋_GB2312"/>
      <w:kern w:val="2"/>
      <w:sz w:val="28"/>
    </w:rPr>
  </w:style>
  <w:style w:type="character" w:customStyle="1" w:styleId="815">
    <w:name w:val="文本正文 Char Char"/>
    <w:autoRedefine/>
    <w:qFormat/>
    <w:locked/>
    <w:uiPriority w:val="0"/>
    <w:rPr>
      <w:sz w:val="24"/>
      <w:lang w:bidi="ar-SA"/>
    </w:rPr>
  </w:style>
  <w:style w:type="character" w:customStyle="1" w:styleId="816">
    <w:name w:val="正文缩进 字符"/>
    <w:autoRedefine/>
    <w:qFormat/>
    <w:uiPriority w:val="0"/>
    <w:rPr>
      <w:rFonts w:ascii="宋体" w:eastAsia="宋体"/>
      <w:snapToGrid w:val="0"/>
      <w:color w:val="000000"/>
      <w:kern w:val="28"/>
      <w:sz w:val="28"/>
      <w:lang w:val="en-US" w:eastAsia="zh-CN" w:bidi="ar-SA"/>
    </w:rPr>
  </w:style>
  <w:style w:type="character" w:customStyle="1" w:styleId="817">
    <w:name w:val="HTML 预设格式 Char"/>
    <w:link w:val="57"/>
    <w:autoRedefine/>
    <w:qFormat/>
    <w:uiPriority w:val="0"/>
    <w:rPr>
      <w:rFonts w:ascii="黑体" w:hAnsi="Courier New" w:eastAsia="黑体"/>
    </w:rPr>
  </w:style>
  <w:style w:type="character" w:customStyle="1" w:styleId="818">
    <w:name w:val="正文文本 2 Char1"/>
    <w:link w:val="56"/>
    <w:autoRedefine/>
    <w:qFormat/>
    <w:uiPriority w:val="0"/>
    <w:rPr>
      <w:kern w:val="2"/>
      <w:sz w:val="21"/>
      <w:szCs w:val="24"/>
    </w:rPr>
  </w:style>
  <w:style w:type="character" w:customStyle="1" w:styleId="819">
    <w:name w:val="样式 样式 标题 4h4H4Fab-4T5Ref Heading 1rh1Heading sqlsect 1.2.3.... +... Char"/>
    <w:link w:val="106"/>
    <w:autoRedefine/>
    <w:qFormat/>
    <w:uiPriority w:val="0"/>
    <w:rPr>
      <w:rFonts w:ascii="微软雅黑" w:hAnsi="微软雅黑" w:eastAsia="微软雅黑"/>
      <w:b/>
      <w:bCs/>
      <w:kern w:val="2"/>
      <w:sz w:val="24"/>
      <w:szCs w:val="28"/>
    </w:rPr>
  </w:style>
  <w:style w:type="character" w:customStyle="1" w:styleId="820">
    <w:name w:val="正文非缩进 Char"/>
    <w:autoRedefine/>
    <w:qFormat/>
    <w:uiPriority w:val="0"/>
    <w:rPr>
      <w:rFonts w:ascii="宋体" w:eastAsia="宋体"/>
      <w:snapToGrid w:val="0"/>
      <w:color w:val="000000"/>
      <w:kern w:val="28"/>
      <w:sz w:val="28"/>
      <w:lang w:val="en-US" w:eastAsia="zh-CN" w:bidi="ar-SA"/>
    </w:rPr>
  </w:style>
  <w:style w:type="character" w:customStyle="1" w:styleId="821">
    <w:name w:val="标题 7 Char"/>
    <w:link w:val="8"/>
    <w:autoRedefine/>
    <w:qFormat/>
    <w:uiPriority w:val="0"/>
    <w:rPr>
      <w:b/>
      <w:bCs/>
      <w:kern w:val="2"/>
      <w:sz w:val="24"/>
      <w:szCs w:val="24"/>
    </w:rPr>
  </w:style>
  <w:style w:type="character" w:customStyle="1" w:styleId="822">
    <w:name w:val="正文文本缩进 2 Char"/>
    <w:link w:val="37"/>
    <w:autoRedefine/>
    <w:qFormat/>
    <w:uiPriority w:val="0"/>
    <w:rPr>
      <w:rFonts w:ascii="宋体"/>
      <w:sz w:val="28"/>
    </w:rPr>
  </w:style>
  <w:style w:type="character" w:customStyle="1" w:styleId="823">
    <w:name w:val="Char Char5"/>
    <w:autoRedefine/>
    <w:qFormat/>
    <w:uiPriority w:val="0"/>
    <w:rPr>
      <w:rFonts w:ascii="宋体" w:hAnsi="Courier New" w:eastAsia="宋体"/>
      <w:kern w:val="2"/>
      <w:sz w:val="21"/>
      <w:lang w:val="en-US" w:eastAsia="zh-CN"/>
    </w:rPr>
  </w:style>
  <w:style w:type="character" w:customStyle="1" w:styleId="824">
    <w:name w:val="脚注文本 Char"/>
    <w:link w:val="50"/>
    <w:autoRedefine/>
    <w:qFormat/>
    <w:uiPriority w:val="0"/>
    <w:rPr>
      <w:color w:val="0000FF"/>
      <w:sz w:val="21"/>
    </w:rPr>
  </w:style>
  <w:style w:type="character" w:customStyle="1" w:styleId="825">
    <w:name w:val="称呼 Char1"/>
    <w:autoRedefine/>
    <w:qFormat/>
    <w:uiPriority w:val="0"/>
    <w:rPr>
      <w:rFonts w:ascii="Times New Roman" w:hAnsi="Times New Roman" w:eastAsia="宋体" w:cs="Times New Roman"/>
      <w:szCs w:val="24"/>
    </w:rPr>
  </w:style>
  <w:style w:type="character" w:customStyle="1" w:styleId="826">
    <w:name w:val="正文1 Char"/>
    <w:autoRedefine/>
    <w:qFormat/>
    <w:uiPriority w:val="0"/>
    <w:rPr>
      <w:rFonts w:ascii="宋体" w:eastAsia="宋体"/>
      <w:snapToGrid w:val="0"/>
      <w:color w:val="000000"/>
      <w:kern w:val="28"/>
      <w:sz w:val="28"/>
      <w:lang w:val="en-US" w:eastAsia="zh-CN" w:bidi="ar-SA"/>
    </w:rPr>
  </w:style>
  <w:style w:type="character" w:customStyle="1" w:styleId="827">
    <w:name w:val="正文缩进 Char1"/>
    <w:autoRedefine/>
    <w:qFormat/>
    <w:uiPriority w:val="0"/>
    <w:rPr>
      <w:rFonts w:ascii="宋体" w:eastAsia="宋体"/>
      <w:snapToGrid w:val="0"/>
      <w:color w:val="000000"/>
      <w:kern w:val="28"/>
      <w:sz w:val="28"/>
      <w:lang w:val="en-US" w:eastAsia="zh-CN" w:bidi="ar-SA"/>
    </w:rPr>
  </w:style>
  <w:style w:type="character" w:customStyle="1" w:styleId="828">
    <w:name w:val="font21"/>
    <w:basedOn w:val="69"/>
    <w:autoRedefine/>
    <w:qFormat/>
    <w:uiPriority w:val="0"/>
    <w:rPr>
      <w:rFonts w:hint="eastAsia" w:ascii="宋体" w:hAnsi="宋体" w:eastAsia="宋体"/>
      <w:kern w:val="2"/>
      <w:sz w:val="28"/>
      <w:szCs w:val="28"/>
      <w:lang w:val="en-US" w:eastAsia="zh-CN" w:bidi="ar-SA"/>
    </w:rPr>
  </w:style>
  <w:style w:type="character" w:customStyle="1" w:styleId="829">
    <w:name w:val="Char Char26"/>
    <w:autoRedefine/>
    <w:qFormat/>
    <w:uiPriority w:val="6"/>
    <w:rPr>
      <w:kern w:val="1"/>
      <w:sz w:val="21"/>
      <w:szCs w:val="24"/>
    </w:rPr>
  </w:style>
  <w:style w:type="character" w:customStyle="1" w:styleId="830">
    <w:name w:val="Item List Char"/>
    <w:link w:val="108"/>
    <w:autoRedefine/>
    <w:qFormat/>
    <w:uiPriority w:val="0"/>
    <w:rPr>
      <w:rFonts w:ascii="Arial"/>
      <w:bCs/>
      <w:sz w:val="21"/>
      <w:szCs w:val="21"/>
      <w:lang w:val="en-US" w:eastAsia="zh-CN" w:bidi="ar-SA"/>
    </w:rPr>
  </w:style>
  <w:style w:type="character" w:customStyle="1" w:styleId="831">
    <w:name w:val="批注框文本 Char1"/>
    <w:autoRedefine/>
    <w:qFormat/>
    <w:uiPriority w:val="0"/>
    <w:rPr>
      <w:rFonts w:ascii="Times New Roman" w:hAnsi="Times New Roman" w:eastAsia="宋体" w:cs="Times New Roman"/>
      <w:sz w:val="18"/>
      <w:szCs w:val="18"/>
    </w:rPr>
  </w:style>
  <w:style w:type="character" w:customStyle="1" w:styleId="832">
    <w:name w:val="纯文本 Char1"/>
    <w:link w:val="109"/>
    <w:autoRedefine/>
    <w:qFormat/>
    <w:uiPriority w:val="0"/>
    <w:rPr>
      <w:rFonts w:ascii="宋体" w:hAnsi="Courier New"/>
    </w:rPr>
  </w:style>
  <w:style w:type="character" w:customStyle="1" w:styleId="833">
    <w:name w:val="正文首行缩进 Char"/>
    <w:link w:val="24"/>
    <w:autoRedefine/>
    <w:qFormat/>
    <w:uiPriority w:val="0"/>
    <w:rPr>
      <w:rFonts w:ascii="宋体"/>
      <w:kern w:val="2"/>
      <w:sz w:val="24"/>
      <w:lang w:val="zh-CN"/>
    </w:rPr>
  </w:style>
  <w:style w:type="character" w:customStyle="1" w:styleId="834">
    <w:name w:val="h3 Char"/>
    <w:autoRedefine/>
    <w:qFormat/>
    <w:uiPriority w:val="0"/>
    <w:rPr>
      <w:rFonts w:eastAsia="宋体"/>
      <w:b/>
      <w:kern w:val="2"/>
      <w:sz w:val="32"/>
      <w:lang w:val="en-US" w:eastAsia="zh-CN" w:bidi="ar-SA"/>
    </w:rPr>
  </w:style>
  <w:style w:type="character" w:customStyle="1" w:styleId="835">
    <w:name w:val="dandyren_title1"/>
    <w:autoRedefine/>
    <w:qFormat/>
    <w:uiPriority w:val="0"/>
    <w:rPr>
      <w:b/>
      <w:bCs/>
      <w:color w:val="FF6633"/>
      <w:sz w:val="18"/>
      <w:szCs w:val="18"/>
    </w:rPr>
  </w:style>
  <w:style w:type="character" w:customStyle="1" w:styleId="836">
    <w:name w:val="Char Char31"/>
    <w:autoRedefine/>
    <w:qFormat/>
    <w:uiPriority w:val="6"/>
    <w:rPr>
      <w:rFonts w:ascii="Arial" w:hAnsi="Arial" w:eastAsia="黑体"/>
      <w:kern w:val="1"/>
      <w:sz w:val="24"/>
      <w:szCs w:val="24"/>
    </w:rPr>
  </w:style>
  <w:style w:type="character" w:customStyle="1" w:styleId="837">
    <w:name w:val="h Char1"/>
    <w:autoRedefine/>
    <w:qFormat/>
    <w:uiPriority w:val="0"/>
    <w:rPr>
      <w:sz w:val="18"/>
      <w:szCs w:val="18"/>
    </w:rPr>
  </w:style>
  <w:style w:type="character" w:customStyle="1" w:styleId="838">
    <w:name w:val="solutionfonts"/>
    <w:autoRedefine/>
    <w:qFormat/>
    <w:uiPriority w:val="0"/>
  </w:style>
  <w:style w:type="character" w:customStyle="1" w:styleId="839">
    <w:name w:val="标题 4 Char2"/>
    <w:link w:val="5"/>
    <w:autoRedefine/>
    <w:qFormat/>
    <w:uiPriority w:val="9"/>
    <w:rPr>
      <w:rFonts w:ascii="Arial" w:hAnsi="Arial" w:eastAsia="黑体"/>
      <w:b/>
      <w:bCs/>
      <w:kern w:val="2"/>
      <w:sz w:val="28"/>
      <w:szCs w:val="28"/>
      <w:lang w:val="zh-CN"/>
    </w:rPr>
  </w:style>
  <w:style w:type="character" w:customStyle="1" w:styleId="840">
    <w:name w:val="首行缩进 Char"/>
    <w:autoRedefine/>
    <w:qFormat/>
    <w:uiPriority w:val="0"/>
    <w:rPr>
      <w:rFonts w:ascii="宋体" w:eastAsia="宋体"/>
      <w:kern w:val="2"/>
      <w:sz w:val="24"/>
      <w:lang w:val="en-US" w:eastAsia="zh-CN" w:bidi="ar-SA"/>
    </w:rPr>
  </w:style>
  <w:style w:type="character" w:customStyle="1" w:styleId="841">
    <w:name w:val="Char Char52"/>
    <w:autoRedefine/>
    <w:qFormat/>
    <w:uiPriority w:val="0"/>
    <w:rPr>
      <w:rFonts w:ascii="宋体" w:hAnsi="Courier New" w:eastAsia="宋体"/>
      <w:kern w:val="2"/>
      <w:sz w:val="21"/>
      <w:lang w:val="en-US" w:eastAsia="zh-CN"/>
    </w:rPr>
  </w:style>
  <w:style w:type="character" w:customStyle="1" w:styleId="842">
    <w:name w:val="正文文本 3 Char"/>
    <w:link w:val="21"/>
    <w:autoRedefine/>
    <w:qFormat/>
    <w:uiPriority w:val="0"/>
    <w:rPr>
      <w:kern w:val="2"/>
      <w:sz w:val="21"/>
    </w:rPr>
  </w:style>
  <w:style w:type="character" w:customStyle="1" w:styleId="843">
    <w:name w:val="font31"/>
    <w:basedOn w:val="69"/>
    <w:autoRedefine/>
    <w:qFormat/>
    <w:uiPriority w:val="0"/>
    <w:rPr>
      <w:rFonts w:hint="eastAsia" w:ascii="仿宋" w:hAnsi="仿宋" w:eastAsia="仿宋" w:cs="仿宋"/>
      <w:color w:val="000000"/>
      <w:sz w:val="20"/>
      <w:szCs w:val="20"/>
      <w:u w:val="none"/>
    </w:rPr>
  </w:style>
  <w:style w:type="character" w:customStyle="1" w:styleId="844">
    <w:name w:val="正文说明 Char"/>
    <w:link w:val="110"/>
    <w:autoRedefine/>
    <w:qFormat/>
    <w:uiPriority w:val="0"/>
    <w:rPr>
      <w:sz w:val="24"/>
      <w:szCs w:val="24"/>
    </w:rPr>
  </w:style>
  <w:style w:type="character" w:customStyle="1" w:styleId="845">
    <w:name w:val="脚注文本 Char1"/>
    <w:autoRedefine/>
    <w:qFormat/>
    <w:uiPriority w:val="0"/>
    <w:rPr>
      <w:rFonts w:ascii="Times New Roman" w:hAnsi="Times New Roman" w:eastAsia="宋体" w:cs="Times New Roman"/>
      <w:sz w:val="18"/>
      <w:szCs w:val="18"/>
    </w:rPr>
  </w:style>
  <w:style w:type="character" w:customStyle="1" w:styleId="846">
    <w:name w:val="Char Char1211"/>
    <w:autoRedefine/>
    <w:qFormat/>
    <w:uiPriority w:val="0"/>
    <w:rPr>
      <w:rFonts w:ascii="仿宋_GB2312" w:eastAsia="仿宋_GB2312"/>
      <w:b/>
      <w:bCs/>
      <w:kern w:val="2"/>
      <w:sz w:val="24"/>
      <w:szCs w:val="24"/>
      <w:lang w:val="zh-CN" w:eastAsia="zh-CN" w:bidi="ar-SA"/>
    </w:rPr>
  </w:style>
  <w:style w:type="character" w:customStyle="1" w:styleId="847">
    <w:name w:val="标题 Char"/>
    <w:autoRedefine/>
    <w:qFormat/>
    <w:uiPriority w:val="0"/>
    <w:rPr>
      <w:rFonts w:eastAsia="宋体"/>
      <w:b/>
      <w:sz w:val="24"/>
      <w:lang w:eastAsia="zh-CN" w:bidi="ar-SA"/>
    </w:rPr>
  </w:style>
  <w:style w:type="character" w:customStyle="1" w:styleId="848">
    <w:name w:val="Char Char35"/>
    <w:autoRedefine/>
    <w:qFormat/>
    <w:uiPriority w:val="6"/>
    <w:rPr>
      <w:rFonts w:ascii="Arial" w:hAnsi="Arial" w:eastAsia="黑体"/>
      <w:b/>
      <w:kern w:val="1"/>
      <w:sz w:val="28"/>
      <w:szCs w:val="28"/>
      <w:lang w:val="zh-CN"/>
    </w:rPr>
  </w:style>
  <w:style w:type="character" w:customStyle="1" w:styleId="849">
    <w:name w:val="纯文本 Char Char Char"/>
    <w:autoRedefine/>
    <w:qFormat/>
    <w:uiPriority w:val="0"/>
    <w:rPr>
      <w:rFonts w:ascii="宋体" w:hAnsi="Courier New" w:eastAsia="宋体"/>
      <w:kern w:val="2"/>
      <w:sz w:val="21"/>
      <w:lang w:val="en-US" w:eastAsia="zh-CN" w:bidi="ar-SA"/>
    </w:rPr>
  </w:style>
  <w:style w:type="character" w:customStyle="1" w:styleId="850">
    <w:name w:val="Table Text Char"/>
    <w:link w:val="111"/>
    <w:autoRedefine/>
    <w:qFormat/>
    <w:uiPriority w:val="0"/>
    <w:rPr>
      <w:sz w:val="24"/>
      <w:szCs w:val="24"/>
    </w:rPr>
  </w:style>
  <w:style w:type="character" w:customStyle="1" w:styleId="851">
    <w:name w:val="正文1 Char1"/>
    <w:autoRedefine/>
    <w:qFormat/>
    <w:uiPriority w:val="0"/>
    <w:rPr>
      <w:rFonts w:ascii="仿宋_GB2312" w:hAnsi="Courier New" w:eastAsia="仿宋_GB2312"/>
      <w:kern w:val="28"/>
      <w:sz w:val="24"/>
      <w:szCs w:val="24"/>
      <w:lang w:val="en-US" w:eastAsia="zh-CN"/>
    </w:rPr>
  </w:style>
  <w:style w:type="character" w:customStyle="1" w:styleId="852">
    <w:name w:val="页脚 Char1"/>
    <w:autoRedefine/>
    <w:qFormat/>
    <w:uiPriority w:val="0"/>
    <w:rPr>
      <w:rFonts w:eastAsia="宋体"/>
      <w:kern w:val="2"/>
      <w:sz w:val="18"/>
      <w:szCs w:val="18"/>
      <w:lang w:val="en-US" w:eastAsia="zh-CN" w:bidi="ar-SA"/>
    </w:rPr>
  </w:style>
  <w:style w:type="character" w:customStyle="1" w:styleId="853">
    <w:name w:val="Bold"/>
    <w:autoRedefine/>
    <w:qFormat/>
    <w:uiPriority w:val="0"/>
    <w:rPr>
      <w:rFonts w:ascii="Arial" w:hAnsi="Arial" w:eastAsia="黑体" w:cs="Times New Roman"/>
      <w:b/>
      <w:kern w:val="2"/>
      <w:sz w:val="32"/>
      <w:szCs w:val="32"/>
      <w:lang w:val="en-US" w:eastAsia="zh-CN" w:bidi="ar-SA"/>
    </w:rPr>
  </w:style>
  <w:style w:type="character" w:customStyle="1" w:styleId="854">
    <w:name w:val="批注文字 Char1"/>
    <w:link w:val="19"/>
    <w:autoRedefine/>
    <w:qFormat/>
    <w:uiPriority w:val="99"/>
    <w:rPr>
      <w:kern w:val="2"/>
      <w:sz w:val="21"/>
      <w:szCs w:val="24"/>
    </w:rPr>
  </w:style>
  <w:style w:type="character" w:customStyle="1" w:styleId="855">
    <w:name w:val="签名 Char"/>
    <w:link w:val="42"/>
    <w:autoRedefine/>
    <w:qFormat/>
    <w:uiPriority w:val="0"/>
    <w:rPr>
      <w:rFonts w:eastAsia="仿宋_GB2312"/>
      <w:sz w:val="24"/>
    </w:rPr>
  </w:style>
  <w:style w:type="character" w:customStyle="1" w:styleId="856">
    <w:name w:val="hui3"/>
    <w:autoRedefine/>
    <w:qFormat/>
    <w:uiPriority w:val="0"/>
    <w:rPr>
      <w:color w:val="333333"/>
    </w:rPr>
  </w:style>
  <w:style w:type="character" w:customStyle="1" w:styleId="857">
    <w:name w:val="Char Char17"/>
    <w:autoRedefine/>
    <w:qFormat/>
    <w:uiPriority w:val="6"/>
    <w:rPr>
      <w:rFonts w:eastAsia="仿宋_GB2312"/>
      <w:sz w:val="24"/>
    </w:rPr>
  </w:style>
  <w:style w:type="character" w:customStyle="1" w:styleId="858">
    <w:name w:val="标题 4 字符"/>
    <w:autoRedefine/>
    <w:qFormat/>
    <w:uiPriority w:val="9"/>
    <w:rPr>
      <w:rFonts w:ascii="等线 Light" w:hAnsi="等线 Light" w:eastAsia="等线 Light" w:cs="Times New Roman"/>
      <w:b/>
      <w:bCs/>
      <w:snapToGrid w:val="0"/>
      <w:kern w:val="0"/>
      <w:sz w:val="28"/>
      <w:szCs w:val="28"/>
    </w:rPr>
  </w:style>
  <w:style w:type="character" w:customStyle="1" w:styleId="859">
    <w:name w:val="Char Char37"/>
    <w:autoRedefine/>
    <w:qFormat/>
    <w:uiPriority w:val="6"/>
    <w:rPr>
      <w:b/>
      <w:kern w:val="1"/>
      <w:sz w:val="44"/>
      <w:szCs w:val="44"/>
    </w:rPr>
  </w:style>
  <w:style w:type="character" w:customStyle="1" w:styleId="860">
    <w:name w:val="列出段落 Char"/>
    <w:autoRedefine/>
    <w:qFormat/>
    <w:uiPriority w:val="0"/>
    <w:rPr>
      <w:rFonts w:eastAsia="楷体_GB2312" w:cs="Lucida Sans"/>
      <w:kern w:val="2"/>
      <w:sz w:val="24"/>
      <w:szCs w:val="24"/>
      <w:lang w:val="en-US" w:eastAsia="zh-CN" w:bidi="ar-SA"/>
    </w:rPr>
  </w:style>
  <w:style w:type="character" w:customStyle="1" w:styleId="861">
    <w:name w:val="正文文本缩进 3 Char1"/>
    <w:autoRedefine/>
    <w:semiHidden/>
    <w:qFormat/>
    <w:uiPriority w:val="99"/>
    <w:rPr>
      <w:rFonts w:ascii="Times New Roman" w:hAnsi="Times New Roman" w:eastAsia="宋体" w:cs="Times New Roman"/>
      <w:sz w:val="16"/>
      <w:szCs w:val="16"/>
    </w:rPr>
  </w:style>
  <w:style w:type="character" w:customStyle="1" w:styleId="862">
    <w:name w:val="公文正文 Char Char"/>
    <w:link w:val="112"/>
    <w:autoRedefine/>
    <w:qFormat/>
    <w:uiPriority w:val="0"/>
    <w:rPr>
      <w:rFonts w:ascii="仿宋_GB2312" w:eastAsia="仿宋_GB2312"/>
      <w:kern w:val="2"/>
      <w:sz w:val="24"/>
      <w:szCs w:val="24"/>
    </w:rPr>
  </w:style>
  <w:style w:type="character" w:customStyle="1" w:styleId="863">
    <w:name w:val="Table Text Char1"/>
    <w:autoRedefine/>
    <w:qFormat/>
    <w:uiPriority w:val="0"/>
    <w:rPr>
      <w:rFonts w:eastAsia="宋体"/>
      <w:sz w:val="24"/>
      <w:szCs w:val="24"/>
      <w:lang w:val="en-US" w:eastAsia="zh-CN" w:bidi="ar-SA"/>
    </w:rPr>
  </w:style>
  <w:style w:type="character" w:customStyle="1" w:styleId="864">
    <w:name w:val="标题 1 Char Char"/>
    <w:autoRedefine/>
    <w:qFormat/>
    <w:uiPriority w:val="0"/>
    <w:rPr>
      <w:rFonts w:hint="eastAsia" w:ascii="宋体" w:hAnsi="宋体" w:eastAsia="宋体"/>
      <w:b/>
      <w:spacing w:val="-2"/>
      <w:sz w:val="24"/>
      <w:lang w:val="en-US" w:eastAsia="zh-CN" w:bidi="ar-SA"/>
    </w:rPr>
  </w:style>
  <w:style w:type="character" w:customStyle="1" w:styleId="865">
    <w:name w:val="正文（缩进2汉字） Char"/>
    <w:link w:val="113"/>
    <w:autoRedefine/>
    <w:qFormat/>
    <w:uiPriority w:val="0"/>
    <w:rPr>
      <w:rFonts w:ascii="宋体"/>
    </w:rPr>
  </w:style>
  <w:style w:type="character" w:customStyle="1" w:styleId="866">
    <w:name w:val="标题 8 Char"/>
    <w:link w:val="9"/>
    <w:autoRedefine/>
    <w:qFormat/>
    <w:uiPriority w:val="0"/>
    <w:rPr>
      <w:rFonts w:ascii="Arial" w:hAnsi="Arial" w:eastAsia="黑体"/>
      <w:kern w:val="2"/>
      <w:sz w:val="24"/>
      <w:szCs w:val="24"/>
    </w:rPr>
  </w:style>
  <w:style w:type="character" w:customStyle="1" w:styleId="867">
    <w:name w:val="标书表格字体格式 Char"/>
    <w:autoRedefine/>
    <w:qFormat/>
    <w:uiPriority w:val="0"/>
    <w:rPr>
      <w:kern w:val="2"/>
      <w:sz w:val="21"/>
      <w:szCs w:val="24"/>
      <w:lang w:bidi="ar-SA"/>
    </w:rPr>
  </w:style>
  <w:style w:type="character" w:customStyle="1" w:styleId="868">
    <w:name w:val="tw4winError"/>
    <w:autoRedefine/>
    <w:qFormat/>
    <w:uiPriority w:val="0"/>
    <w:rPr>
      <w:rFonts w:ascii="Courier New" w:hAnsi="Courier New" w:cs="Courier New"/>
      <w:color w:val="00FF00"/>
      <w:sz w:val="40"/>
      <w:szCs w:val="40"/>
    </w:rPr>
  </w:style>
  <w:style w:type="character" w:customStyle="1" w:styleId="869">
    <w:name w:val="Body Text(ch) Char Char"/>
    <w:autoRedefine/>
    <w:qFormat/>
    <w:uiPriority w:val="0"/>
    <w:rPr>
      <w:rFonts w:ascii="宋体"/>
      <w:kern w:val="2"/>
      <w:sz w:val="24"/>
      <w:szCs w:val="21"/>
      <w:lang w:val="zh-CN"/>
    </w:rPr>
  </w:style>
  <w:style w:type="character" w:customStyle="1" w:styleId="870">
    <w:name w:val="正文首行缩进两字 Char"/>
    <w:autoRedefine/>
    <w:qFormat/>
    <w:uiPriority w:val="0"/>
    <w:rPr>
      <w:sz w:val="24"/>
      <w:szCs w:val="24"/>
      <w:lang w:val="en-US" w:eastAsia="zh-CN" w:bidi="ar-SA"/>
    </w:rPr>
  </w:style>
  <w:style w:type="character" w:customStyle="1" w:styleId="871">
    <w:name w:val="正文文本 Char"/>
    <w:autoRedefine/>
    <w:qFormat/>
    <w:uiPriority w:val="0"/>
    <w:rPr>
      <w:rFonts w:eastAsia="宋体"/>
      <w:kern w:val="2"/>
      <w:sz w:val="24"/>
      <w:szCs w:val="24"/>
      <w:lang w:val="en-US" w:eastAsia="zh-CN" w:bidi="ar-SA"/>
    </w:rPr>
  </w:style>
  <w:style w:type="character" w:customStyle="1" w:styleId="872">
    <w:name w:val="文档结构图 字符1"/>
    <w:autoRedefine/>
    <w:qFormat/>
    <w:uiPriority w:val="0"/>
    <w:rPr>
      <w:rFonts w:ascii="宋体" w:hAnsi="Calibri" w:eastAsia="黑体" w:cs="Arial"/>
      <w:snapToGrid w:val="0"/>
      <w:kern w:val="2"/>
      <w:sz w:val="18"/>
      <w:szCs w:val="18"/>
    </w:rPr>
  </w:style>
  <w:style w:type="character" w:customStyle="1" w:styleId="873">
    <w:name w:val="content"/>
    <w:autoRedefine/>
    <w:qFormat/>
    <w:uiPriority w:val="0"/>
  </w:style>
  <w:style w:type="character" w:customStyle="1" w:styleId="874">
    <w:name w:val="tw4winPopup"/>
    <w:autoRedefine/>
    <w:qFormat/>
    <w:uiPriority w:val="0"/>
    <w:rPr>
      <w:rFonts w:ascii="Courier New" w:hAnsi="Courier New" w:cs="Courier New"/>
      <w:color w:val="008000"/>
      <w:lang w:val="en-US" w:eastAsia="zh-CN"/>
    </w:rPr>
  </w:style>
  <w:style w:type="character" w:customStyle="1" w:styleId="875">
    <w:name w:val="param-name"/>
    <w:autoRedefine/>
    <w:qFormat/>
    <w:uiPriority w:val="99"/>
    <w:rPr>
      <w:rFonts w:ascii="Arial" w:hAnsi="Arial" w:eastAsia="黑体" w:cs="Arial"/>
      <w:snapToGrid w:val="0"/>
      <w:kern w:val="0"/>
      <w:szCs w:val="21"/>
    </w:rPr>
  </w:style>
  <w:style w:type="character" w:customStyle="1" w:styleId="876">
    <w:name w:val="标准正文格式 Char"/>
    <w:autoRedefine/>
    <w:qFormat/>
    <w:uiPriority w:val="0"/>
    <w:rPr>
      <w:rFonts w:ascii="宋体" w:eastAsia="仿宋_GB2312" w:cs="宋体"/>
      <w:color w:val="000000"/>
      <w:sz w:val="24"/>
      <w:lang w:val="en-US" w:eastAsia="zh-CN" w:bidi="ar-SA"/>
    </w:rPr>
  </w:style>
  <w:style w:type="character" w:customStyle="1" w:styleId="877">
    <w:name w:val="Char Char212"/>
    <w:autoRedefine/>
    <w:qFormat/>
    <w:uiPriority w:val="0"/>
    <w:rPr>
      <w:rFonts w:eastAsia="宋体"/>
      <w:b/>
      <w:bCs/>
      <w:kern w:val="2"/>
      <w:sz w:val="21"/>
      <w:szCs w:val="24"/>
      <w:lang w:val="en-US" w:eastAsia="zh-CN" w:bidi="ar-SA"/>
    </w:rPr>
  </w:style>
  <w:style w:type="character" w:customStyle="1" w:styleId="878">
    <w:name w:val="文档结构图 Char"/>
    <w:autoRedefine/>
    <w:qFormat/>
    <w:uiPriority w:val="0"/>
    <w:rPr>
      <w:rFonts w:eastAsia="宋体"/>
      <w:kern w:val="2"/>
      <w:sz w:val="21"/>
      <w:szCs w:val="24"/>
      <w:lang w:val="en-US" w:eastAsia="zh-CN" w:bidi="ar-SA"/>
    </w:rPr>
  </w:style>
  <w:style w:type="character" w:customStyle="1" w:styleId="879">
    <w:name w:val="zbggmain style9"/>
    <w:autoRedefine/>
    <w:qFormat/>
    <w:uiPriority w:val="0"/>
  </w:style>
  <w:style w:type="character" w:customStyle="1" w:styleId="880">
    <w:name w:val="Char Char16"/>
    <w:autoRedefine/>
    <w:qFormat/>
    <w:uiPriority w:val="6"/>
    <w:rPr>
      <w:kern w:val="1"/>
      <w:sz w:val="18"/>
      <w:szCs w:val="18"/>
    </w:rPr>
  </w:style>
  <w:style w:type="character" w:customStyle="1" w:styleId="881">
    <w:name w:val="font51"/>
    <w:autoRedefine/>
    <w:qFormat/>
    <w:uiPriority w:val="0"/>
    <w:rPr>
      <w:rFonts w:hint="eastAsia" w:ascii="仿宋" w:hAnsi="仿宋" w:eastAsia="仿宋" w:cs="仿宋"/>
      <w:color w:val="000000"/>
      <w:sz w:val="20"/>
      <w:szCs w:val="20"/>
      <w:u w:val="none"/>
    </w:rPr>
  </w:style>
  <w:style w:type="character" w:customStyle="1" w:styleId="882">
    <w:name w:val="Char Char82"/>
    <w:autoRedefine/>
    <w:qFormat/>
    <w:uiPriority w:val="0"/>
    <w:rPr>
      <w:rFonts w:eastAsia="宋体"/>
      <w:b/>
      <w:sz w:val="24"/>
      <w:lang w:eastAsia="zh-CN"/>
    </w:rPr>
  </w:style>
  <w:style w:type="character" w:customStyle="1" w:styleId="883">
    <w:name w:val="正文文本缩进 3 Char"/>
    <w:link w:val="53"/>
    <w:autoRedefine/>
    <w:qFormat/>
    <w:uiPriority w:val="0"/>
    <w:rPr>
      <w:kern w:val="2"/>
      <w:sz w:val="24"/>
    </w:rPr>
  </w:style>
  <w:style w:type="character" w:customStyle="1" w:styleId="884">
    <w:name w:val="日期 Char1"/>
    <w:autoRedefine/>
    <w:semiHidden/>
    <w:qFormat/>
    <w:uiPriority w:val="99"/>
    <w:rPr>
      <w:rFonts w:ascii="Times New Roman" w:hAnsi="Times New Roman" w:eastAsia="宋体" w:cs="Times New Roman"/>
      <w:szCs w:val="24"/>
    </w:rPr>
  </w:style>
  <w:style w:type="character" w:customStyle="1" w:styleId="885">
    <w:name w:val="页眉 字符"/>
    <w:autoRedefine/>
    <w:qFormat/>
    <w:uiPriority w:val="99"/>
    <w:rPr>
      <w:kern w:val="2"/>
      <w:sz w:val="18"/>
      <w:szCs w:val="18"/>
    </w:rPr>
  </w:style>
  <w:style w:type="character" w:customStyle="1" w:styleId="886">
    <w:name w:val="Char Char33"/>
    <w:autoRedefine/>
    <w:qFormat/>
    <w:uiPriority w:val="6"/>
    <w:rPr>
      <w:rFonts w:ascii="Arial" w:hAnsi="Arial" w:eastAsia="黑体"/>
      <w:b/>
      <w:kern w:val="1"/>
      <w:sz w:val="24"/>
      <w:szCs w:val="24"/>
    </w:rPr>
  </w:style>
  <w:style w:type="character" w:customStyle="1" w:styleId="887">
    <w:name w:val="b11_01b Char"/>
    <w:link w:val="114"/>
    <w:autoRedefine/>
    <w:qFormat/>
    <w:uiPriority w:val="0"/>
    <w:rPr>
      <w:rFonts w:ascii="Verdana" w:hAnsi="Verdana"/>
      <w:b/>
      <w:bCs/>
      <w:color w:val="4A82CA"/>
      <w:sz w:val="17"/>
      <w:szCs w:val="17"/>
    </w:rPr>
  </w:style>
  <w:style w:type="character" w:customStyle="1" w:styleId="888">
    <w:name w:val="Char Char121"/>
    <w:autoRedefine/>
    <w:qFormat/>
    <w:uiPriority w:val="6"/>
    <w:rPr>
      <w:rFonts w:ascii="仿宋_GB2312" w:eastAsia="仿宋_GB2312"/>
      <w:b/>
      <w:bCs/>
      <w:kern w:val="2"/>
      <w:sz w:val="24"/>
      <w:szCs w:val="24"/>
      <w:lang w:val="zh-CN" w:eastAsia="zh-CN" w:bidi="ar-SA"/>
    </w:rPr>
  </w:style>
  <w:style w:type="character" w:customStyle="1" w:styleId="889">
    <w:name w:val="Footer-Even Char"/>
    <w:autoRedefine/>
    <w:qFormat/>
    <w:uiPriority w:val="0"/>
    <w:rPr>
      <w:rFonts w:eastAsia="宋体"/>
      <w:kern w:val="2"/>
      <w:sz w:val="18"/>
      <w:lang w:val="en-US" w:eastAsia="zh-CN" w:bidi="ar-SA"/>
    </w:rPr>
  </w:style>
  <w:style w:type="character" w:customStyle="1" w:styleId="890">
    <w:name w:val="页脚 Char2"/>
    <w:link w:val="40"/>
    <w:autoRedefine/>
    <w:qFormat/>
    <w:locked/>
    <w:uiPriority w:val="99"/>
    <w:rPr>
      <w:kern w:val="2"/>
      <w:sz w:val="18"/>
      <w:szCs w:val="18"/>
    </w:rPr>
  </w:style>
  <w:style w:type="character" w:customStyle="1" w:styleId="891">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892">
    <w:name w:val="Char Char61"/>
    <w:autoRedefine/>
    <w:qFormat/>
    <w:uiPriority w:val="6"/>
    <w:rPr>
      <w:rFonts w:eastAsia="宋体"/>
      <w:kern w:val="2"/>
      <w:sz w:val="21"/>
      <w:szCs w:val="24"/>
      <w:lang w:val="en-US" w:eastAsia="zh-CN" w:bidi="ar-SA"/>
    </w:rPr>
  </w:style>
  <w:style w:type="character" w:customStyle="1" w:styleId="893">
    <w:name w:val="正文文字缩进 2 Char Char"/>
    <w:autoRedefine/>
    <w:qFormat/>
    <w:uiPriority w:val="0"/>
    <w:rPr>
      <w:rFonts w:ascii="宋体"/>
      <w:sz w:val="28"/>
    </w:rPr>
  </w:style>
  <w:style w:type="character" w:customStyle="1" w:styleId="894">
    <w:name w:val="f141"/>
    <w:autoRedefine/>
    <w:qFormat/>
    <w:uiPriority w:val="0"/>
    <w:rPr>
      <w:rFonts w:ascii="Tahoma" w:hAnsi="Tahoma" w:eastAsia="宋体"/>
      <w:b/>
      <w:kern w:val="2"/>
      <w:sz w:val="21"/>
      <w:szCs w:val="21"/>
      <w:lang w:val="en-US" w:eastAsia="zh-CN" w:bidi="ar-SA"/>
    </w:rPr>
  </w:style>
  <w:style w:type="character" w:customStyle="1" w:styleId="895">
    <w:name w:val="段落 Char Char"/>
    <w:link w:val="115"/>
    <w:autoRedefine/>
    <w:qFormat/>
    <w:uiPriority w:val="0"/>
    <w:rPr>
      <w:rFonts w:ascii="宋体" w:hAnsi="宋体"/>
      <w:sz w:val="24"/>
    </w:rPr>
  </w:style>
  <w:style w:type="character" w:customStyle="1" w:styleId="896">
    <w:name w:val="标题 3 Char2"/>
    <w:autoRedefine/>
    <w:qFormat/>
    <w:uiPriority w:val="0"/>
    <w:rPr>
      <w:rFonts w:eastAsia="宋体"/>
      <w:b/>
      <w:bCs/>
      <w:kern w:val="2"/>
      <w:sz w:val="32"/>
      <w:szCs w:val="32"/>
      <w:lang w:val="en-US" w:eastAsia="zh-CN" w:bidi="ar-SA"/>
    </w:rPr>
  </w:style>
  <w:style w:type="character" w:customStyle="1" w:styleId="897">
    <w:name w:val="apple-converted-space"/>
    <w:autoRedefine/>
    <w:qFormat/>
    <w:uiPriority w:val="0"/>
  </w:style>
  <w:style w:type="character" w:customStyle="1" w:styleId="898">
    <w:name w:val="页眉 Char2"/>
    <w:link w:val="41"/>
    <w:autoRedefine/>
    <w:qFormat/>
    <w:uiPriority w:val="99"/>
    <w:rPr>
      <w:kern w:val="2"/>
      <w:sz w:val="18"/>
      <w:szCs w:val="18"/>
    </w:rPr>
  </w:style>
  <w:style w:type="character" w:customStyle="1" w:styleId="899">
    <w:name w:val="Char Char9"/>
    <w:autoRedefine/>
    <w:qFormat/>
    <w:uiPriority w:val="0"/>
    <w:rPr>
      <w:rFonts w:eastAsia="宋体"/>
      <w:kern w:val="2"/>
      <w:sz w:val="18"/>
      <w:szCs w:val="18"/>
      <w:lang w:val="en-US" w:eastAsia="zh-CN" w:bidi="ar-SA"/>
    </w:rPr>
  </w:style>
  <w:style w:type="character" w:customStyle="1" w:styleId="900">
    <w:name w:val="Char Char41"/>
    <w:autoRedefine/>
    <w:qFormat/>
    <w:uiPriority w:val="0"/>
    <w:rPr>
      <w:rFonts w:eastAsia="宋体"/>
      <w:b/>
      <w:sz w:val="24"/>
      <w:lang w:eastAsia="zh-CN" w:bidi="ar-SA"/>
    </w:rPr>
  </w:style>
  <w:style w:type="character" w:customStyle="1" w:styleId="901">
    <w:name w:val="large1"/>
    <w:autoRedefine/>
    <w:qFormat/>
    <w:uiPriority w:val="0"/>
    <w:rPr>
      <w:rFonts w:hint="eastAsia" w:ascii="宋体" w:hAnsi="宋体" w:eastAsia="宋体"/>
      <w:sz w:val="21"/>
      <w:szCs w:val="21"/>
    </w:rPr>
  </w:style>
  <w:style w:type="character" w:customStyle="1" w:styleId="902">
    <w:name w:val="正文段 Char"/>
    <w:link w:val="116"/>
    <w:autoRedefine/>
    <w:qFormat/>
    <w:uiPriority w:val="0"/>
    <w:rPr>
      <w:sz w:val="24"/>
    </w:rPr>
  </w:style>
  <w:style w:type="character" w:customStyle="1" w:styleId="903">
    <w:name w:val="Char Char13"/>
    <w:autoRedefine/>
    <w:qFormat/>
    <w:uiPriority w:val="6"/>
    <w:rPr>
      <w:rFonts w:ascii="宋体" w:hAnsi="宋体"/>
      <w:kern w:val="1"/>
      <w:sz w:val="21"/>
      <w:szCs w:val="24"/>
    </w:rPr>
  </w:style>
  <w:style w:type="character" w:customStyle="1" w:styleId="904">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905">
    <w:name w:val="冯广丽 Char"/>
    <w:link w:val="117"/>
    <w:autoRedefine/>
    <w:qFormat/>
    <w:uiPriority w:val="0"/>
    <w:rPr>
      <w:rFonts w:ascii="宋体" w:hAnsi="宋体"/>
      <w:kern w:val="2"/>
      <w:sz w:val="24"/>
      <w:szCs w:val="22"/>
    </w:rPr>
  </w:style>
  <w:style w:type="character" w:customStyle="1" w:styleId="906">
    <w:name w:val="批注文字 字符"/>
    <w:autoRedefine/>
    <w:qFormat/>
    <w:uiPriority w:val="0"/>
    <w:rPr>
      <w:rFonts w:ascii="Arial" w:hAnsi="Arial" w:eastAsia="黑体" w:cs="Arial"/>
      <w:snapToGrid w:val="0"/>
      <w:kern w:val="0"/>
      <w:szCs w:val="21"/>
    </w:rPr>
  </w:style>
  <w:style w:type="character" w:customStyle="1" w:styleId="907">
    <w:name w:val="Char Char161"/>
    <w:autoRedefine/>
    <w:qFormat/>
    <w:uiPriority w:val="0"/>
    <w:rPr>
      <w:rFonts w:eastAsia="宋体"/>
      <w:b/>
      <w:kern w:val="2"/>
      <w:sz w:val="32"/>
      <w:lang w:val="en-US" w:eastAsia="zh-CN"/>
    </w:rPr>
  </w:style>
  <w:style w:type="character" w:customStyle="1" w:styleId="908">
    <w:name w:val="javascript"/>
    <w:autoRedefine/>
    <w:qFormat/>
    <w:uiPriority w:val="0"/>
  </w:style>
  <w:style w:type="character" w:customStyle="1" w:styleId="909">
    <w:name w:val="图名 Char"/>
    <w:autoRedefine/>
    <w:qFormat/>
    <w:uiPriority w:val="0"/>
    <w:rPr>
      <w:rFonts w:ascii="Arial" w:hAnsi="Arial" w:eastAsia="黑体"/>
      <w:kern w:val="2"/>
      <w:sz w:val="24"/>
      <w:szCs w:val="24"/>
      <w:lang w:val="en-US" w:eastAsia="zh-CN" w:bidi="ar-SA"/>
    </w:rPr>
  </w:style>
  <w:style w:type="character" w:customStyle="1" w:styleId="910">
    <w:name w:val="Used by Word for text of Help footnotes Char Char"/>
    <w:autoRedefine/>
    <w:qFormat/>
    <w:uiPriority w:val="0"/>
    <w:rPr>
      <w:rFonts w:ascii="Times New Roman" w:hAnsi="Times New Roman" w:eastAsia="宋体" w:cs="Times New Roman"/>
      <w:sz w:val="20"/>
      <w:szCs w:val="20"/>
    </w:rPr>
  </w:style>
  <w:style w:type="character" w:customStyle="1" w:styleId="911">
    <w:name w:val="编号，小四 Char"/>
    <w:link w:val="118"/>
    <w:autoRedefine/>
    <w:qFormat/>
    <w:uiPriority w:val="0"/>
    <w:rPr>
      <w:rFonts w:ascii="Arial" w:hAnsi="Arial"/>
      <w:sz w:val="24"/>
    </w:rPr>
  </w:style>
  <w:style w:type="character" w:customStyle="1" w:styleId="912">
    <w:name w:val="Font Style82"/>
    <w:autoRedefine/>
    <w:qFormat/>
    <w:uiPriority w:val="99"/>
    <w:rPr>
      <w:rFonts w:ascii="宋体" w:eastAsia="宋体" w:cs="宋体"/>
      <w:color w:val="000000"/>
      <w:sz w:val="14"/>
      <w:szCs w:val="14"/>
    </w:rPr>
  </w:style>
  <w:style w:type="character" w:customStyle="1" w:styleId="913">
    <w:name w:val="标题 2 Char Char"/>
    <w:autoRedefine/>
    <w:qFormat/>
    <w:uiPriority w:val="0"/>
    <w:rPr>
      <w:rFonts w:ascii="楷体_GB2312" w:hAnsi="Arial" w:eastAsia="楷体_GB2312"/>
      <w:b/>
      <w:bCs/>
      <w:kern w:val="2"/>
      <w:sz w:val="24"/>
      <w:szCs w:val="32"/>
      <w:lang w:val="en-US" w:eastAsia="zh-CN" w:bidi="ar-SA"/>
    </w:rPr>
  </w:style>
  <w:style w:type="character" w:customStyle="1" w:styleId="914">
    <w:name w:val="未用 Char"/>
    <w:autoRedefine/>
    <w:qFormat/>
    <w:uiPriority w:val="0"/>
    <w:rPr>
      <w:rFonts w:ascii="Arial" w:hAnsi="Arial" w:eastAsia="黑体"/>
      <w:kern w:val="2"/>
      <w:sz w:val="21"/>
      <w:szCs w:val="21"/>
      <w:lang w:val="en-US" w:eastAsia="zh-CN" w:bidi="ar-SA"/>
    </w:rPr>
  </w:style>
  <w:style w:type="character" w:customStyle="1" w:styleId="915">
    <w:name w:val="myp1111"/>
    <w:autoRedefine/>
    <w:qFormat/>
    <w:uiPriority w:val="0"/>
    <w:rPr>
      <w:rFonts w:hint="default" w:ascii="ˎ̥" w:hAnsi="ˎ̥"/>
      <w:color w:val="000000"/>
      <w:sz w:val="20"/>
      <w:szCs w:val="20"/>
      <w:u w:val="none"/>
    </w:rPr>
  </w:style>
  <w:style w:type="character" w:customStyle="1" w:styleId="916">
    <w:name w:val="样式 标题 4h4H4Fab-4T5Ref Heading 1rh1Heading sqlsect 1.2.3.... Char"/>
    <w:link w:val="107"/>
    <w:autoRedefine/>
    <w:qFormat/>
    <w:uiPriority w:val="0"/>
    <w:rPr>
      <w:rFonts w:ascii="微软雅黑" w:hAnsi="微软雅黑" w:eastAsia="微软雅黑"/>
      <w:b/>
      <w:bCs/>
      <w:kern w:val="2"/>
      <w:sz w:val="24"/>
      <w:szCs w:val="28"/>
    </w:rPr>
  </w:style>
  <w:style w:type="character" w:customStyle="1" w:styleId="917">
    <w:name w:val="h Char Char"/>
    <w:autoRedefine/>
    <w:qFormat/>
    <w:uiPriority w:val="0"/>
    <w:rPr>
      <w:rFonts w:eastAsia="宋体"/>
      <w:kern w:val="2"/>
      <w:sz w:val="18"/>
      <w:lang w:val="en-US" w:eastAsia="zh-CN" w:bidi="ar-SA"/>
    </w:rPr>
  </w:style>
  <w:style w:type="character" w:customStyle="1" w:styleId="918">
    <w:name w:val="仿宋正文 Char"/>
    <w:link w:val="119"/>
    <w:autoRedefine/>
    <w:qFormat/>
    <w:uiPriority w:val="0"/>
    <w:rPr>
      <w:rFonts w:ascii="仿宋_GB2312" w:eastAsia="仿宋_GB2312"/>
      <w:kern w:val="2"/>
      <w:sz w:val="24"/>
      <w:lang w:val="en-US" w:eastAsia="zh-CN" w:bidi="ar-SA"/>
    </w:rPr>
  </w:style>
  <w:style w:type="character" w:customStyle="1" w:styleId="919">
    <w:name w:val="正文首行缩进 Char Char Char Char Char Char"/>
    <w:autoRedefine/>
    <w:qFormat/>
    <w:uiPriority w:val="0"/>
    <w:rPr>
      <w:rFonts w:ascii="宋体" w:eastAsia="宋体"/>
      <w:kern w:val="2"/>
      <w:sz w:val="24"/>
      <w:lang w:val="zh-CN" w:bidi="ar-SA"/>
    </w:rPr>
  </w:style>
  <w:style w:type="character" w:customStyle="1" w:styleId="920">
    <w:name w:val="样式 宋体"/>
    <w:autoRedefine/>
    <w:qFormat/>
    <w:uiPriority w:val="0"/>
    <w:rPr>
      <w:rFonts w:ascii="宋体" w:hAnsi="宋体"/>
      <w:sz w:val="24"/>
    </w:rPr>
  </w:style>
  <w:style w:type="character" w:customStyle="1" w:styleId="921">
    <w:name w:val="tw4winJump"/>
    <w:autoRedefine/>
    <w:qFormat/>
    <w:uiPriority w:val="0"/>
    <w:rPr>
      <w:rFonts w:ascii="Courier New" w:hAnsi="Courier New" w:cs="Courier New"/>
      <w:color w:val="008080"/>
      <w:lang w:val="en-US" w:eastAsia="zh-CN"/>
    </w:rPr>
  </w:style>
  <w:style w:type="character" w:customStyle="1" w:styleId="922">
    <w:name w:val="标题 1 字符"/>
    <w:autoRedefine/>
    <w:qFormat/>
    <w:uiPriority w:val="9"/>
    <w:rPr>
      <w:rFonts w:ascii="Arial" w:hAnsi="Arial" w:eastAsia="黑体" w:cs="Arial"/>
      <w:b/>
      <w:bCs/>
      <w:snapToGrid w:val="0"/>
      <w:kern w:val="44"/>
      <w:sz w:val="44"/>
      <w:szCs w:val="44"/>
    </w:rPr>
  </w:style>
  <w:style w:type="character" w:customStyle="1" w:styleId="923">
    <w:name w:val="style36"/>
    <w:basedOn w:val="69"/>
    <w:autoRedefine/>
    <w:qFormat/>
    <w:uiPriority w:val="0"/>
    <w:rPr>
      <w:rFonts w:ascii="Arial" w:hAnsi="Arial" w:eastAsia="黑体" w:cs="Arial"/>
      <w:snapToGrid w:val="0"/>
      <w:kern w:val="0"/>
      <w:szCs w:val="21"/>
    </w:rPr>
  </w:style>
  <w:style w:type="character" w:customStyle="1" w:styleId="924">
    <w:name w:val="pt9"/>
    <w:autoRedefine/>
    <w:qFormat/>
    <w:uiPriority w:val="0"/>
    <w:rPr>
      <w:rFonts w:ascii="仿宋_GB2312" w:eastAsia="微软雅黑"/>
      <w:b/>
      <w:kern w:val="2"/>
      <w:sz w:val="32"/>
      <w:szCs w:val="32"/>
      <w:lang w:val="en-US" w:eastAsia="zh-CN" w:bidi="ar-SA"/>
    </w:rPr>
  </w:style>
  <w:style w:type="character" w:customStyle="1" w:styleId="925">
    <w:name w:val="DO_NOT_TRANSLATE"/>
    <w:autoRedefine/>
    <w:qFormat/>
    <w:uiPriority w:val="0"/>
    <w:rPr>
      <w:rFonts w:ascii="Courier New" w:hAnsi="Courier New" w:cs="Courier New"/>
      <w:color w:val="800000"/>
      <w:lang w:val="en-US" w:eastAsia="zh-CN"/>
    </w:rPr>
  </w:style>
  <w:style w:type="character" w:customStyle="1" w:styleId="926">
    <w:name w:val="标书1 Char1"/>
    <w:autoRedefine/>
    <w:qFormat/>
    <w:uiPriority w:val="0"/>
    <w:rPr>
      <w:rFonts w:eastAsia="宋体"/>
      <w:b/>
      <w:bCs/>
      <w:kern w:val="44"/>
      <w:sz w:val="44"/>
      <w:szCs w:val="44"/>
      <w:lang w:val="en-US" w:eastAsia="zh-CN" w:bidi="ar-SA"/>
    </w:rPr>
  </w:style>
  <w:style w:type="character" w:customStyle="1" w:styleId="927">
    <w:name w:val="页脚 字符"/>
    <w:autoRedefine/>
    <w:qFormat/>
    <w:uiPriority w:val="99"/>
    <w:rPr>
      <w:kern w:val="2"/>
      <w:sz w:val="18"/>
      <w:szCs w:val="18"/>
    </w:rPr>
  </w:style>
  <w:style w:type="character" w:customStyle="1" w:styleId="928">
    <w:name w:val="正文2 Char"/>
    <w:autoRedefine/>
    <w:qFormat/>
    <w:uiPriority w:val="0"/>
    <w:rPr>
      <w:rFonts w:eastAsia="宋体"/>
      <w:kern w:val="2"/>
      <w:sz w:val="24"/>
      <w:lang w:val="en-US" w:eastAsia="zh-CN" w:bidi="ar-SA"/>
    </w:rPr>
  </w:style>
  <w:style w:type="character" w:customStyle="1" w:styleId="929">
    <w:name w:val="Char Char21"/>
    <w:autoRedefine/>
    <w:qFormat/>
    <w:uiPriority w:val="6"/>
    <w:rPr>
      <w:rFonts w:ascii="宋体" w:hAnsi="宋体"/>
      <w:kern w:val="1"/>
      <w:sz w:val="24"/>
      <w:szCs w:val="21"/>
      <w:lang w:val="zh-CN"/>
    </w:rPr>
  </w:style>
  <w:style w:type="character" w:customStyle="1" w:styleId="930">
    <w:name w:val="样式 正文缩进 + 首行缩进:  2 字符 Char Char"/>
    <w:link w:val="120"/>
    <w:autoRedefine/>
    <w:qFormat/>
    <w:uiPriority w:val="0"/>
    <w:rPr>
      <w:rFonts w:cs="宋体"/>
      <w:kern w:val="2"/>
      <w:sz w:val="24"/>
    </w:rPr>
  </w:style>
  <w:style w:type="character" w:customStyle="1" w:styleId="931">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932">
    <w:name w:val="gray6"/>
    <w:basedOn w:val="69"/>
    <w:autoRedefine/>
    <w:qFormat/>
    <w:uiPriority w:val="0"/>
    <w:rPr>
      <w:rFonts w:ascii="Arial" w:hAnsi="Arial" w:eastAsia="黑体" w:cs="Arial"/>
      <w:snapToGrid w:val="0"/>
      <w:kern w:val="0"/>
      <w:szCs w:val="21"/>
    </w:rPr>
  </w:style>
  <w:style w:type="character" w:customStyle="1" w:styleId="933">
    <w:name w:val="hui"/>
    <w:basedOn w:val="69"/>
    <w:autoRedefine/>
    <w:qFormat/>
    <w:uiPriority w:val="0"/>
    <w:rPr>
      <w:rFonts w:ascii="Arial" w:hAnsi="Arial" w:eastAsia="黑体" w:cs="Arial"/>
      <w:snapToGrid w:val="0"/>
      <w:kern w:val="0"/>
      <w:szCs w:val="21"/>
    </w:rPr>
  </w:style>
  <w:style w:type="character" w:customStyle="1" w:styleId="934">
    <w:name w:val="哈哈正文 Char Char"/>
    <w:autoRedefine/>
    <w:qFormat/>
    <w:uiPriority w:val="0"/>
    <w:rPr>
      <w:rFonts w:ascii="宋体" w:hAnsi="宋体" w:eastAsia="宋体" w:cs="宋体"/>
      <w:kern w:val="2"/>
      <w:sz w:val="24"/>
      <w:lang w:val="en-US" w:eastAsia="zh-CN" w:bidi="ar-SA"/>
    </w:rPr>
  </w:style>
  <w:style w:type="character" w:customStyle="1" w:styleId="935">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6">
    <w:name w:val="正文缩进 字符1"/>
    <w:autoRedefine/>
    <w:qFormat/>
    <w:uiPriority w:val="0"/>
    <w:rPr>
      <w:rFonts w:ascii="宋体" w:eastAsia="宋体"/>
      <w:snapToGrid w:val="0"/>
      <w:color w:val="000000"/>
      <w:kern w:val="28"/>
      <w:sz w:val="28"/>
      <w:lang w:val="en-US" w:eastAsia="zh-CN" w:bidi="ar-SA"/>
    </w:rPr>
  </w:style>
  <w:style w:type="character" w:customStyle="1" w:styleId="937">
    <w:name w:val="页脚 字符1"/>
    <w:autoRedefine/>
    <w:qFormat/>
    <w:locked/>
    <w:uiPriority w:val="99"/>
    <w:rPr>
      <w:kern w:val="2"/>
      <w:sz w:val="18"/>
      <w:szCs w:val="18"/>
    </w:rPr>
  </w:style>
  <w:style w:type="character" w:customStyle="1" w:styleId="938">
    <w:name w:val="页眉 字符1"/>
    <w:autoRedefine/>
    <w:qFormat/>
    <w:uiPriority w:val="99"/>
    <w:rPr>
      <w:kern w:val="2"/>
      <w:sz w:val="18"/>
      <w:szCs w:val="18"/>
    </w:rPr>
  </w:style>
  <w:style w:type="character" w:customStyle="1" w:styleId="939">
    <w:name w:val="尾注文本 Char"/>
    <w:link w:val="38"/>
    <w:autoRedefine/>
    <w:qFormat/>
    <w:uiPriority w:val="0"/>
    <w:rPr>
      <w:kern w:val="2"/>
      <w:sz w:val="21"/>
      <w:szCs w:val="24"/>
      <w:lang w:val="zh-CN"/>
    </w:rPr>
  </w:style>
  <w:style w:type="character" w:customStyle="1" w:styleId="940">
    <w:name w:val="无间隔 Char"/>
    <w:link w:val="170"/>
    <w:autoRedefine/>
    <w:qFormat/>
    <w:uiPriority w:val="99"/>
    <w:rPr>
      <w:kern w:val="2"/>
      <w:sz w:val="21"/>
      <w:szCs w:val="22"/>
    </w:rPr>
  </w:style>
  <w:style w:type="character" w:customStyle="1" w:styleId="941">
    <w:name w:val="标准文本 Char Char"/>
    <w:link w:val="608"/>
    <w:autoRedefine/>
    <w:qFormat/>
    <w:uiPriority w:val="0"/>
    <w:rPr>
      <w:rFonts w:cs="宋体"/>
      <w:kern w:val="2"/>
      <w:sz w:val="24"/>
    </w:rPr>
  </w:style>
  <w:style w:type="character" w:customStyle="1" w:styleId="942">
    <w:name w:val="Char Char213"/>
    <w:autoRedefine/>
    <w:qFormat/>
    <w:uiPriority w:val="0"/>
    <w:rPr>
      <w:rFonts w:eastAsia="Century Gothic"/>
      <w:b/>
      <w:bCs/>
      <w:kern w:val="44"/>
      <w:sz w:val="32"/>
      <w:szCs w:val="44"/>
      <w:lang w:val="en-US" w:eastAsia="zh-CN" w:bidi="ar-SA"/>
    </w:rPr>
  </w:style>
  <w:style w:type="character" w:customStyle="1" w:styleId="943">
    <w:name w:val="apple-style-span"/>
    <w:autoRedefine/>
    <w:qFormat/>
    <w:uiPriority w:val="0"/>
    <w:rPr>
      <w:rFonts w:ascii="Arial" w:hAnsi="Arial" w:eastAsia="黑体" w:cs="Arial"/>
      <w:snapToGrid w:val="0"/>
      <w:kern w:val="0"/>
      <w:szCs w:val="21"/>
    </w:rPr>
  </w:style>
  <w:style w:type="character" w:customStyle="1" w:styleId="944">
    <w:name w:val="15"/>
    <w:autoRedefine/>
    <w:qFormat/>
    <w:uiPriority w:val="0"/>
    <w:rPr>
      <w:rFonts w:hint="default" w:ascii="Calibri" w:hAnsi="Calibri"/>
      <w:color w:val="0000FF"/>
      <w:u w:val="single"/>
    </w:rPr>
  </w:style>
  <w:style w:type="character" w:customStyle="1" w:styleId="945">
    <w:name w:val="16"/>
    <w:autoRedefine/>
    <w:qFormat/>
    <w:uiPriority w:val="0"/>
    <w:rPr>
      <w:rFonts w:hint="eastAsia" w:ascii="宋体" w:hAnsi="宋体" w:eastAsia="宋体"/>
      <w:color w:val="000000"/>
      <w:sz w:val="20"/>
      <w:szCs w:val="20"/>
    </w:rPr>
  </w:style>
  <w:style w:type="character" w:customStyle="1" w:styleId="946">
    <w:name w:val="edui-unclickable"/>
    <w:autoRedefine/>
    <w:qFormat/>
    <w:uiPriority w:val="0"/>
    <w:rPr>
      <w:color w:val="808080"/>
    </w:rPr>
  </w:style>
  <w:style w:type="character" w:customStyle="1" w:styleId="947">
    <w:name w:val="tpc_content1"/>
    <w:autoRedefine/>
    <w:qFormat/>
    <w:uiPriority w:val="0"/>
    <w:rPr>
      <w:sz w:val="20"/>
      <w:szCs w:val="20"/>
    </w:rPr>
  </w:style>
  <w:style w:type="character" w:customStyle="1" w:styleId="948">
    <w:name w:val="正文文本缩进 字符"/>
    <w:autoRedefine/>
    <w:qFormat/>
    <w:uiPriority w:val="0"/>
    <w:rPr>
      <w:rFonts w:ascii="Century Gothic" w:hAnsi="Century Gothic" w:eastAsia="Century Gothic"/>
      <w:kern w:val="2"/>
      <w:sz w:val="24"/>
      <w:lang w:val="en-US" w:eastAsia="zh-CN" w:bidi="ar-SA"/>
    </w:rPr>
  </w:style>
  <w:style w:type="character" w:customStyle="1" w:styleId="949">
    <w:name w:val="正文文本 2 字符"/>
    <w:autoRedefine/>
    <w:qFormat/>
    <w:uiPriority w:val="0"/>
    <w:rPr>
      <w:rFonts w:ascii="Arial" w:hAnsi="Arial" w:eastAsia="宋体"/>
      <w:kern w:val="2"/>
      <w:sz w:val="24"/>
      <w:szCs w:val="24"/>
      <w:lang w:val="en-US" w:eastAsia="zh-CN" w:bidi="ar-SA"/>
    </w:rPr>
  </w:style>
  <w:style w:type="character" w:customStyle="1" w:styleId="950">
    <w:name w:val="edui-clickable2"/>
    <w:autoRedefine/>
    <w:qFormat/>
    <w:uiPriority w:val="0"/>
    <w:rPr>
      <w:color w:val="0000FF"/>
      <w:u w:val="single"/>
    </w:rPr>
  </w:style>
  <w:style w:type="character" w:customStyle="1" w:styleId="951">
    <w:name w:val="style1"/>
    <w:autoRedefine/>
    <w:qFormat/>
    <w:uiPriority w:val="0"/>
    <w:rPr>
      <w:rFonts w:ascii="Arial" w:hAnsi="Arial" w:eastAsia="黑体" w:cs="Arial"/>
      <w:snapToGrid w:val="0"/>
      <w:kern w:val="0"/>
      <w:szCs w:val="21"/>
    </w:rPr>
  </w:style>
  <w:style w:type="character" w:customStyle="1" w:styleId="952">
    <w:name w:val="zbggtop11 style5"/>
    <w:autoRedefine/>
    <w:qFormat/>
    <w:uiPriority w:val="0"/>
    <w:rPr>
      <w:rFonts w:ascii="Arial" w:hAnsi="Arial" w:eastAsia="黑体" w:cs="Arial"/>
      <w:snapToGrid w:val="0"/>
      <w:kern w:val="0"/>
      <w:szCs w:val="21"/>
    </w:rPr>
  </w:style>
  <w:style w:type="character" w:customStyle="1" w:styleId="953">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54">
    <w:name w:val="bulletintext1"/>
    <w:autoRedefine/>
    <w:qFormat/>
    <w:uiPriority w:val="0"/>
    <w:rPr>
      <w:color w:val="000000"/>
      <w:sz w:val="18"/>
    </w:rPr>
  </w:style>
  <w:style w:type="character" w:customStyle="1" w:styleId="955">
    <w:name w:val="ksfind_class_select1"/>
    <w:basedOn w:val="69"/>
    <w:autoRedefine/>
    <w:qFormat/>
    <w:uiPriority w:val="0"/>
    <w:rPr>
      <w:color w:val="000000"/>
      <w:shd w:val="clear" w:color="auto" w:fill="EFD200"/>
    </w:rPr>
  </w:style>
  <w:style w:type="character" w:customStyle="1" w:styleId="956">
    <w:name w:val="font71"/>
    <w:basedOn w:val="69"/>
    <w:autoRedefine/>
    <w:qFormat/>
    <w:uiPriority w:val="0"/>
    <w:rPr>
      <w:rFonts w:hint="eastAsia" w:ascii="宋体" w:hAnsi="宋体" w:eastAsia="宋体" w:cs="宋体"/>
      <w:color w:val="000000"/>
      <w:sz w:val="22"/>
      <w:szCs w:val="22"/>
      <w:u w:val="none"/>
    </w:rPr>
  </w:style>
  <w:style w:type="character" w:customStyle="1" w:styleId="957">
    <w:name w:val="font91"/>
    <w:autoRedefine/>
    <w:qFormat/>
    <w:uiPriority w:val="0"/>
    <w:rPr>
      <w:rFonts w:hint="eastAsia" w:ascii="仿宋" w:hAnsi="仿宋" w:eastAsia="仿宋" w:cs="仿宋"/>
      <w:color w:val="000000"/>
      <w:sz w:val="22"/>
      <w:szCs w:val="22"/>
      <w:u w:val="none"/>
    </w:rPr>
  </w:style>
  <w:style w:type="table" w:customStyle="1" w:styleId="958">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9">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0">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1">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2">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3">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64">
    <w:name w:val="正文首行缩进 2111"/>
    <w:basedOn w:val="25"/>
    <w:autoRedefine/>
    <w:qFormat/>
    <w:uiPriority w:val="0"/>
    <w:pPr>
      <w:spacing w:after="120"/>
      <w:ind w:left="420" w:leftChars="200" w:firstLine="210"/>
    </w:pPr>
    <w:rPr>
      <w:sz w:val="21"/>
    </w:rPr>
  </w:style>
  <w:style w:type="paragraph" w:customStyle="1" w:styleId="965">
    <w:name w:val="正文首行缩进 211"/>
    <w:basedOn w:val="25"/>
    <w:autoRedefine/>
    <w:qFormat/>
    <w:uiPriority w:val="0"/>
    <w:pPr>
      <w:spacing w:after="120"/>
      <w:ind w:left="420" w:leftChars="200" w:firstLine="210"/>
    </w:pPr>
    <w:rPr>
      <w:sz w:val="21"/>
    </w:rPr>
  </w:style>
  <w:style w:type="paragraph" w:customStyle="1" w:styleId="966">
    <w:name w:val="Normal Indent1"/>
    <w:basedOn w:val="1"/>
    <w:autoRedefine/>
    <w:qFormat/>
    <w:uiPriority w:val="0"/>
    <w:pPr>
      <w:ind w:firstLine="420" w:firstLineChars="200"/>
    </w:pPr>
  </w:style>
  <w:style w:type="paragraph" w:customStyle="1" w:styleId="967">
    <w:name w:val="DAS正文"/>
    <w:basedOn w:val="1"/>
    <w:autoRedefine/>
    <w:qFormat/>
    <w:uiPriority w:val="0"/>
    <w:pPr>
      <w:tabs>
        <w:tab w:val="left" w:pos="1200"/>
      </w:tabs>
      <w:spacing w:line="360" w:lineRule="exact"/>
      <w:ind w:left="-17" w:leftChars="-8" w:right="181" w:firstLine="632" w:firstLineChars="300"/>
    </w:pPr>
    <w:rPr>
      <w:rFonts w:ascii="Verdana" w:hAnsi="Verdana"/>
      <w:b/>
      <w:bCs/>
      <w:szCs w:val="21"/>
    </w:rPr>
  </w:style>
  <w:style w:type="paragraph" w:customStyle="1" w:styleId="968">
    <w:name w:val="正文（缩进）"/>
    <w:basedOn w:val="1"/>
    <w:autoRedefine/>
    <w:qFormat/>
    <w:uiPriority w:val="0"/>
    <w:pPr>
      <w:spacing w:before="156" w:after="156"/>
      <w:ind w:firstLine="480"/>
    </w:pPr>
  </w:style>
  <w:style w:type="paragraph" w:customStyle="1" w:styleId="969">
    <w:name w:val="样式 标题 1 + 四号 加粗"/>
    <w:basedOn w:val="3"/>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jpeg"/><Relationship Id="rId4" Type="http://schemas.openxmlformats.org/officeDocument/2006/relationships/header" Target="header2.xml"/><Relationship Id="rId39" Type="http://schemas.openxmlformats.org/officeDocument/2006/relationships/image" Target="media/image11.png"/><Relationship Id="rId38" Type="http://schemas.openxmlformats.org/officeDocument/2006/relationships/image" Target="media/image10.jpeg"/><Relationship Id="rId37" Type="http://schemas.openxmlformats.org/officeDocument/2006/relationships/image" Target="media/image9.jpeg"/><Relationship Id="rId36" Type="http://schemas.openxmlformats.org/officeDocument/2006/relationships/image" Target="media/image8.png"/><Relationship Id="rId35" Type="http://schemas.openxmlformats.org/officeDocument/2006/relationships/image" Target="media/image7.jpeg"/><Relationship Id="rId34" Type="http://schemas.openxmlformats.org/officeDocument/2006/relationships/image" Target="media/image6.png"/><Relationship Id="rId33" Type="http://schemas.openxmlformats.org/officeDocument/2006/relationships/image" Target="media/image5.jpeg"/><Relationship Id="rId32" Type="http://schemas.openxmlformats.org/officeDocument/2006/relationships/image" Target="media/image4.jpeg"/><Relationship Id="rId31" Type="http://schemas.openxmlformats.org/officeDocument/2006/relationships/image" Target="media/image3.jpeg"/><Relationship Id="rId30" Type="http://schemas.openxmlformats.org/officeDocument/2006/relationships/image" Target="file:///D:\&#25105;&#30340;&#25991;&#26723;\Tencent%25252525252525252525252520Files\1020054104\Image\C2C\PL%2525252525252525252525255dT32$%2525252525252525252525257bB(GIX%2525252525252525252525255bHL%25252525252525252525252560BNJ1%25252525252525252525252560L.png" TargetMode="External"/><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jpe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74</Pages>
  <Words>10007</Words>
  <Characters>10873</Characters>
  <Lines>364</Lines>
  <Paragraphs>102</Paragraphs>
  <TotalTime>4</TotalTime>
  <ScaleCrop>false</ScaleCrop>
  <LinksUpToDate>false</LinksUpToDate>
  <CharactersWithSpaces>11161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西七古乖</cp:lastModifiedBy>
  <cp:lastPrinted>2024-05-08T05:31:00Z</cp:lastPrinted>
  <dcterms:modified xsi:type="dcterms:W3CDTF">2024-11-29T07:18:10Z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4F18AF8BAEF444F79BBAB5C6CA85154D_13</vt:lpwstr>
  </property>
</Properties>
</file>