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38302">
      <w:pPr>
        <w:spacing w:line="360" w:lineRule="auto"/>
        <w:jc w:val="center"/>
        <w:rPr>
          <w:rFonts w:hint="eastAsia" w:ascii="宋体" w:hAnsi="宋体" w:cs="宋体"/>
          <w:b/>
          <w:sz w:val="24"/>
        </w:rPr>
      </w:pPr>
      <w:r>
        <w:rPr>
          <w:rFonts w:hint="eastAsia" w:ascii="宋体" w:hAnsi="宋体" w:cs="宋体"/>
          <w:b/>
          <w:sz w:val="24"/>
        </w:rPr>
        <w:t xml:space="preserve">  </w:t>
      </w:r>
    </w:p>
    <w:p w14:paraId="5C05EA85">
      <w:pPr>
        <w:adjustRightInd/>
        <w:spacing w:line="360" w:lineRule="auto"/>
        <w:jc w:val="center"/>
        <w:rPr>
          <w:rFonts w:hint="eastAsia" w:ascii="宋体" w:hAnsi="宋体" w:cs="宋体"/>
          <w:b/>
          <w:sz w:val="48"/>
          <w:szCs w:val="48"/>
        </w:rPr>
      </w:pPr>
    </w:p>
    <w:p w14:paraId="6A02E7D3">
      <w:pPr>
        <w:adjustRightInd/>
        <w:spacing w:line="360" w:lineRule="auto"/>
        <w:jc w:val="center"/>
        <w:rPr>
          <w:rFonts w:hint="eastAsia" w:ascii="宋体" w:hAnsi="宋体" w:eastAsia="宋体" w:cs="宋体"/>
          <w:b/>
          <w:color w:val="FF0000"/>
          <w:spacing w:val="20"/>
          <w:kern w:val="0"/>
          <w:sz w:val="52"/>
          <w:szCs w:val="52"/>
          <w:lang w:eastAsia="zh-CN"/>
        </w:rPr>
      </w:pPr>
      <w:r>
        <w:rPr>
          <w:rFonts w:hint="eastAsia" w:ascii="宋体" w:hAnsi="宋体" w:cs="宋体"/>
          <w:b/>
          <w:color w:val="FF0000"/>
          <w:spacing w:val="20"/>
          <w:kern w:val="0"/>
          <w:sz w:val="44"/>
          <w:szCs w:val="44"/>
          <w:lang w:eastAsia="zh-CN"/>
        </w:rPr>
        <w:t>蓝橙项目备用电源室外柴油发电机组项目</w:t>
      </w:r>
    </w:p>
    <w:p w14:paraId="0C847EFE">
      <w:pPr>
        <w:adjustRightInd/>
        <w:spacing w:line="360" w:lineRule="auto"/>
        <w:jc w:val="center"/>
        <w:rPr>
          <w:rFonts w:hint="eastAsia" w:ascii="宋体" w:hAnsi="宋体" w:cs="宋体"/>
          <w:sz w:val="48"/>
          <w:szCs w:val="48"/>
        </w:rPr>
      </w:pPr>
    </w:p>
    <w:p w14:paraId="52089AFB">
      <w:pPr>
        <w:adjustRightInd/>
        <w:spacing w:line="360" w:lineRule="auto"/>
        <w:jc w:val="center"/>
        <w:rPr>
          <w:rFonts w:hint="eastAsia" w:ascii="宋体" w:hAnsi="宋体" w:cs="宋体"/>
          <w:b/>
          <w:bCs/>
          <w:sz w:val="48"/>
          <w:szCs w:val="48"/>
        </w:rPr>
      </w:pPr>
      <w:r>
        <w:rPr>
          <w:rFonts w:hint="eastAsia" w:ascii="宋体" w:hAnsi="宋体" w:cs="宋体"/>
          <w:b/>
          <w:bCs/>
          <w:sz w:val="48"/>
          <w:szCs w:val="48"/>
        </w:rPr>
        <w:t>交易文件</w:t>
      </w:r>
    </w:p>
    <w:p w14:paraId="2F2E7EAE">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（电子交易标）</w:t>
      </w:r>
    </w:p>
    <w:p w14:paraId="153A8352">
      <w:pPr>
        <w:spacing w:line="360" w:lineRule="auto"/>
        <w:jc w:val="center"/>
        <w:rPr>
          <w:rFonts w:hint="eastAsia" w:ascii="宋体" w:hAnsi="宋体" w:cs="宋体"/>
          <w:b/>
          <w:sz w:val="44"/>
          <w:szCs w:val="44"/>
        </w:rPr>
      </w:pPr>
      <w:r>
        <w:rPr>
          <w:rFonts w:hint="eastAsia" w:ascii="宋体" w:hAnsi="宋体" w:cs="宋体"/>
          <w:sz w:val="30"/>
          <w:szCs w:val="30"/>
        </w:rPr>
        <w:t>编号:</w:t>
      </w:r>
      <w:r>
        <w:rPr>
          <w:rFonts w:hint="eastAsia" w:ascii="宋体" w:hAnsi="宋体" w:cs="宋体"/>
          <w:sz w:val="30"/>
          <w:szCs w:val="30"/>
          <w:lang w:eastAsia="zh-CN"/>
        </w:rPr>
        <w:t>GY-HT-20241268</w:t>
      </w:r>
      <w:r>
        <w:rPr>
          <w:rFonts w:hint="eastAsia" w:ascii="宋体" w:hAnsi="宋体" w:cs="宋体"/>
          <w:b/>
          <w:sz w:val="44"/>
          <w:szCs w:val="44"/>
        </w:rPr>
        <w:t xml:space="preserve"> </w:t>
      </w:r>
    </w:p>
    <w:p w14:paraId="00CC983D">
      <w:pPr>
        <w:spacing w:line="360" w:lineRule="auto"/>
        <w:jc w:val="center"/>
        <w:rPr>
          <w:rFonts w:hint="eastAsia" w:ascii="宋体" w:hAnsi="宋体" w:cs="宋体"/>
          <w:b/>
          <w:sz w:val="44"/>
          <w:szCs w:val="44"/>
        </w:rPr>
      </w:pPr>
    </w:p>
    <w:p w14:paraId="43F91F85">
      <w:pPr>
        <w:spacing w:line="360" w:lineRule="auto"/>
        <w:jc w:val="center"/>
        <w:rPr>
          <w:rFonts w:hint="eastAsia" w:ascii="宋体" w:hAnsi="宋体" w:cs="宋体"/>
          <w:sz w:val="24"/>
        </w:rPr>
      </w:pPr>
    </w:p>
    <w:p w14:paraId="473B1678">
      <w:pPr>
        <w:spacing w:line="360" w:lineRule="auto"/>
        <w:jc w:val="center"/>
        <w:rPr>
          <w:rFonts w:hint="eastAsia" w:ascii="宋体" w:hAnsi="宋体" w:cs="宋体"/>
          <w:sz w:val="24"/>
        </w:rPr>
      </w:pPr>
    </w:p>
    <w:p w14:paraId="40D9E724">
      <w:pPr>
        <w:spacing w:line="360" w:lineRule="auto"/>
        <w:rPr>
          <w:rFonts w:hint="eastAsia" w:ascii="宋体" w:hAnsi="宋体" w:cs="宋体"/>
          <w:sz w:val="32"/>
          <w:szCs w:val="32"/>
        </w:rPr>
      </w:pPr>
    </w:p>
    <w:p w14:paraId="4E7DEFB9">
      <w:pPr>
        <w:spacing w:line="360" w:lineRule="auto"/>
        <w:ind w:left="141" w:leftChars="67" w:right="380" w:rightChars="181"/>
        <w:jc w:val="center"/>
        <w:rPr>
          <w:rFonts w:hint="eastAsia" w:ascii="宋体" w:hAnsi="宋体"/>
          <w:b/>
          <w:sz w:val="32"/>
          <w:szCs w:val="32"/>
          <w:lang w:eastAsia="zh-CN"/>
        </w:rPr>
      </w:pPr>
      <w:r>
        <w:rPr>
          <w:rFonts w:hint="eastAsia" w:ascii="宋体" w:hAnsi="宋体"/>
          <w:b/>
          <w:sz w:val="32"/>
          <w:szCs w:val="32"/>
          <w:lang w:eastAsia="zh-CN"/>
        </w:rPr>
        <w:t>杭州萧山环境投资发展有限公司</w:t>
      </w:r>
    </w:p>
    <w:p w14:paraId="471C4B45">
      <w:pPr>
        <w:spacing w:line="360" w:lineRule="auto"/>
        <w:ind w:left="141" w:leftChars="67" w:right="380" w:rightChars="181"/>
        <w:jc w:val="center"/>
        <w:rPr>
          <w:rFonts w:ascii="宋体"/>
          <w:b/>
          <w:sz w:val="32"/>
          <w:szCs w:val="32"/>
        </w:rPr>
      </w:pPr>
      <w:r>
        <w:rPr>
          <w:rFonts w:hint="eastAsia" w:ascii="宋体" w:hAnsi="宋体"/>
          <w:b/>
          <w:sz w:val="32"/>
          <w:szCs w:val="32"/>
        </w:rPr>
        <w:t>浙江华域高宇项目管理有限公司</w:t>
      </w:r>
    </w:p>
    <w:p w14:paraId="23807A1A">
      <w:pPr>
        <w:snapToGrid w:val="0"/>
        <w:spacing w:line="360" w:lineRule="auto"/>
        <w:jc w:val="center"/>
        <w:rPr>
          <w:rFonts w:hint="eastAsia" w:ascii="宋体" w:hAnsi="宋体" w:cs="宋体"/>
          <w:b/>
          <w:sz w:val="32"/>
          <w:szCs w:val="32"/>
        </w:rPr>
      </w:pPr>
      <w:r>
        <w:rPr>
          <w:rFonts w:hint="eastAsia" w:ascii="宋体" w:hAnsi="宋体" w:cs="宋体"/>
          <w:b/>
          <w:sz w:val="32"/>
          <w:szCs w:val="32"/>
        </w:rPr>
        <w:t>二〇二四年十</w:t>
      </w:r>
      <w:r>
        <w:rPr>
          <w:rFonts w:hint="eastAsia" w:ascii="宋体" w:hAnsi="宋体" w:cs="宋体"/>
          <w:b/>
          <w:sz w:val="32"/>
          <w:szCs w:val="32"/>
          <w:lang w:eastAsia="zh-CN"/>
        </w:rPr>
        <w:t>二</w:t>
      </w:r>
      <w:r>
        <w:rPr>
          <w:rFonts w:hint="eastAsia" w:ascii="宋体" w:hAnsi="宋体" w:cs="宋体"/>
          <w:b/>
          <w:sz w:val="32"/>
          <w:szCs w:val="32"/>
        </w:rPr>
        <w:t>月六日</w:t>
      </w:r>
    </w:p>
    <w:p w14:paraId="12D8EE5F">
      <w:pPr>
        <w:pStyle w:val="60"/>
      </w:pPr>
    </w:p>
    <w:p w14:paraId="273D6B76">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7A504323">
      <w:pPr>
        <w:spacing w:line="360" w:lineRule="auto"/>
        <w:jc w:val="center"/>
        <w:rPr>
          <w:rFonts w:hint="eastAsia" w:ascii="宋体" w:hAnsi="宋体" w:cs="宋体"/>
          <w:sz w:val="24"/>
        </w:rPr>
      </w:pPr>
    </w:p>
    <w:p w14:paraId="742C9B89">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6E57C07E">
      <w:pPr>
        <w:spacing w:line="360" w:lineRule="auto"/>
        <w:rPr>
          <w:rFonts w:hint="eastAsia" w:ascii="宋体" w:hAnsi="宋体" w:cs="宋体"/>
          <w:sz w:val="32"/>
          <w:szCs w:val="32"/>
        </w:rPr>
      </w:pPr>
    </w:p>
    <w:p w14:paraId="37808701">
      <w:pPr>
        <w:spacing w:line="360" w:lineRule="auto"/>
        <w:rPr>
          <w:rFonts w:hint="eastAsia" w:ascii="宋体" w:hAnsi="宋体" w:cs="宋体"/>
          <w:sz w:val="32"/>
          <w:szCs w:val="32"/>
        </w:rPr>
      </w:pPr>
    </w:p>
    <w:p w14:paraId="58C7F420">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交易公告</w:t>
      </w:r>
    </w:p>
    <w:p w14:paraId="09ED4366">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供应商须知</w:t>
      </w:r>
    </w:p>
    <w:p w14:paraId="6E3F5660">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EE1952B">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评审办法</w:t>
      </w:r>
    </w:p>
    <w:p w14:paraId="7F24427F">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应提交的有关格式范例</w:t>
      </w:r>
    </w:p>
    <w:p w14:paraId="2D1804F7">
      <w:pPr>
        <w:spacing w:line="360" w:lineRule="auto"/>
        <w:ind w:firstLine="549" w:firstLineChars="229"/>
        <w:rPr>
          <w:rFonts w:hint="eastAsia" w:ascii="宋体" w:hAnsi="宋体" w:cs="宋体"/>
          <w:sz w:val="32"/>
          <w:szCs w:val="32"/>
        </w:rPr>
      </w:pPr>
      <w:bookmarkStart w:id="1" w:name="_Hlt91233176"/>
      <w:bookmarkEnd w:id="1"/>
      <w:bookmarkStart w:id="2" w:name="_Toc91899869"/>
      <w:r>
        <w:rPr>
          <w:rFonts w:hint="eastAsia" w:ascii="宋体" w:hAnsi="宋体" w:cs="宋体"/>
          <w:sz w:val="24"/>
        </w:rPr>
        <w:t xml:space="preserve">    </w:t>
      </w:r>
      <w:r>
        <w:rPr>
          <w:rFonts w:hint="eastAsia" w:ascii="宋体" w:hAnsi="宋体" w:cs="宋体"/>
          <w:sz w:val="32"/>
          <w:szCs w:val="32"/>
        </w:rPr>
        <w:t xml:space="preserve">  第六部分      拟签订的合同文本</w:t>
      </w:r>
    </w:p>
    <w:p w14:paraId="0D8330E7">
      <w:pPr>
        <w:spacing w:line="360" w:lineRule="auto"/>
        <w:ind w:firstLine="549" w:firstLineChars="229"/>
        <w:rPr>
          <w:rFonts w:hint="eastAsia" w:ascii="宋体" w:hAnsi="宋体" w:cs="宋体"/>
          <w:sz w:val="24"/>
        </w:rPr>
      </w:pPr>
    </w:p>
    <w:p w14:paraId="7CF7D818">
      <w:pPr>
        <w:spacing w:line="360" w:lineRule="auto"/>
        <w:ind w:firstLine="549" w:firstLineChars="229"/>
        <w:rPr>
          <w:rFonts w:hint="eastAsia" w:ascii="宋体" w:hAnsi="宋体" w:cs="宋体"/>
          <w:sz w:val="24"/>
        </w:rPr>
      </w:pPr>
    </w:p>
    <w:p w14:paraId="4B2A0A2D">
      <w:pPr>
        <w:spacing w:line="360" w:lineRule="auto"/>
        <w:ind w:firstLine="549" w:firstLineChars="229"/>
        <w:rPr>
          <w:rFonts w:hint="eastAsia" w:ascii="宋体" w:hAnsi="宋体" w:cs="宋体"/>
          <w:sz w:val="24"/>
        </w:rPr>
      </w:pPr>
    </w:p>
    <w:p w14:paraId="26D54B1F">
      <w:pPr>
        <w:spacing w:line="360" w:lineRule="auto"/>
        <w:ind w:firstLine="549" w:firstLineChars="229"/>
        <w:rPr>
          <w:rFonts w:hint="eastAsia" w:ascii="宋体" w:hAnsi="宋体" w:cs="宋体"/>
          <w:sz w:val="24"/>
        </w:rPr>
      </w:pPr>
    </w:p>
    <w:p w14:paraId="5FAFB7E1">
      <w:pPr>
        <w:spacing w:line="360" w:lineRule="auto"/>
        <w:ind w:firstLine="549" w:firstLineChars="229"/>
        <w:rPr>
          <w:rFonts w:hint="eastAsia" w:ascii="宋体" w:hAnsi="宋体" w:cs="宋体"/>
          <w:sz w:val="24"/>
        </w:rPr>
      </w:pPr>
    </w:p>
    <w:p w14:paraId="732E27D9">
      <w:pPr>
        <w:spacing w:line="360" w:lineRule="auto"/>
        <w:ind w:firstLine="549" w:firstLineChars="229"/>
        <w:rPr>
          <w:rFonts w:hint="eastAsia" w:ascii="宋体" w:hAnsi="宋体" w:cs="宋体"/>
          <w:sz w:val="24"/>
        </w:rPr>
      </w:pPr>
    </w:p>
    <w:p w14:paraId="4CBBAC5D">
      <w:pPr>
        <w:spacing w:line="360" w:lineRule="auto"/>
        <w:ind w:firstLine="549" w:firstLineChars="229"/>
        <w:rPr>
          <w:rFonts w:hint="eastAsia" w:ascii="宋体" w:hAnsi="宋体" w:cs="宋体"/>
          <w:sz w:val="24"/>
        </w:rPr>
      </w:pPr>
    </w:p>
    <w:p w14:paraId="56D0416D">
      <w:pPr>
        <w:spacing w:line="360" w:lineRule="auto"/>
        <w:ind w:firstLine="549" w:firstLineChars="229"/>
        <w:rPr>
          <w:rFonts w:hint="eastAsia" w:ascii="宋体" w:hAnsi="宋体" w:cs="宋体"/>
          <w:sz w:val="24"/>
        </w:rPr>
      </w:pPr>
    </w:p>
    <w:p w14:paraId="0E6AE40B">
      <w:pPr>
        <w:spacing w:line="360" w:lineRule="auto"/>
        <w:ind w:firstLine="549" w:firstLineChars="229"/>
        <w:rPr>
          <w:rFonts w:hint="eastAsia" w:ascii="宋体" w:hAnsi="宋体" w:cs="宋体"/>
          <w:sz w:val="24"/>
        </w:rPr>
      </w:pPr>
    </w:p>
    <w:p w14:paraId="35BB2D9F">
      <w:pPr>
        <w:spacing w:line="360" w:lineRule="auto"/>
        <w:ind w:firstLine="549" w:firstLineChars="229"/>
        <w:rPr>
          <w:rFonts w:hint="eastAsia" w:ascii="宋体" w:hAnsi="宋体" w:cs="宋体"/>
          <w:sz w:val="24"/>
        </w:rPr>
      </w:pPr>
    </w:p>
    <w:p w14:paraId="68D20C5E">
      <w:pPr>
        <w:spacing w:line="360" w:lineRule="auto"/>
        <w:ind w:firstLine="549" w:firstLineChars="229"/>
        <w:rPr>
          <w:rFonts w:hint="eastAsia" w:ascii="宋体" w:hAnsi="宋体" w:cs="宋体"/>
          <w:sz w:val="24"/>
        </w:rPr>
      </w:pPr>
    </w:p>
    <w:p w14:paraId="5D3169A8">
      <w:pPr>
        <w:spacing w:line="360" w:lineRule="auto"/>
        <w:ind w:firstLine="549" w:firstLineChars="229"/>
        <w:rPr>
          <w:rFonts w:hint="eastAsia" w:ascii="宋体" w:hAnsi="宋体" w:cs="宋体"/>
          <w:sz w:val="24"/>
        </w:rPr>
      </w:pPr>
    </w:p>
    <w:p w14:paraId="4BAF475E">
      <w:pPr>
        <w:spacing w:line="360" w:lineRule="auto"/>
        <w:rPr>
          <w:rFonts w:hint="eastAsia" w:ascii="宋体" w:hAnsi="宋体" w:cs="宋体"/>
          <w:sz w:val="24"/>
        </w:rPr>
      </w:pPr>
    </w:p>
    <w:p w14:paraId="1E51CC39">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交易公告</w:t>
      </w:r>
    </w:p>
    <w:p w14:paraId="43146FD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0213496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sz w:val="24"/>
          <w:u w:val="single"/>
          <w:lang w:eastAsia="zh-CN"/>
        </w:rPr>
        <w:t>蓝橙项目备用电源室外柴油发电机组项目</w:t>
      </w:r>
      <w:r>
        <w:rPr>
          <w:rFonts w:hint="eastAsia" w:ascii="宋体" w:hAnsi="宋体" w:cs="宋体"/>
          <w:sz w:val="24"/>
        </w:rPr>
        <w:t>的潜在供应商应在</w:t>
      </w:r>
      <w:r>
        <w:rPr>
          <w:rStyle w:val="968"/>
          <w:rFonts w:hint="eastAsia" w:ascii="宋体" w:hAnsi="宋体"/>
          <w:sz w:val="24"/>
        </w:rPr>
        <w:t>乐采云</w:t>
      </w:r>
      <w:r>
        <w:rPr>
          <w:rStyle w:val="968"/>
          <w:rFonts w:ascii="宋体" w:hAnsi="宋体"/>
          <w:sz w:val="24"/>
        </w:rPr>
        <w:t>平台（https://www.lecaiyun.com/</w:t>
      </w:r>
      <w:r>
        <w:rPr>
          <w:rStyle w:val="78"/>
          <w:rFonts w:ascii="宋体" w:hAnsi="宋体" w:eastAsia="宋体"/>
          <w:color w:val="auto"/>
          <w:kern w:val="2"/>
          <w:sz w:val="24"/>
          <w:szCs w:val="24"/>
        </w:rPr>
        <w:t>）</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snapToGrid/>
          <w:color w:val="auto"/>
          <w:kern w:val="2"/>
          <w:sz w:val="24"/>
          <w:szCs w:val="24"/>
        </w:rPr>
        <w:t>获取（下载）交易文件，并于</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日14点30分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递交（上传）响应文件。</w:t>
      </w:r>
    </w:p>
    <w:p w14:paraId="38F2992E">
      <w:pPr>
        <w:spacing w:line="360" w:lineRule="auto"/>
        <w:rPr>
          <w:rFonts w:hint="eastAsia" w:ascii="宋体" w:hAnsi="宋体" w:cs="宋体"/>
          <w:b/>
          <w:sz w:val="24"/>
        </w:rPr>
      </w:pPr>
      <w:r>
        <w:rPr>
          <w:rFonts w:hint="eastAsia" w:ascii="宋体" w:hAnsi="宋体" w:cs="宋体"/>
          <w:b/>
          <w:sz w:val="24"/>
        </w:rPr>
        <w:t xml:space="preserve">一、项目基本情况                                            </w:t>
      </w:r>
    </w:p>
    <w:p w14:paraId="56E024A2">
      <w:pPr>
        <w:spacing w:line="360" w:lineRule="auto"/>
        <w:ind w:firstLine="480"/>
        <w:rPr>
          <w:rFonts w:hint="eastAsia" w:ascii="宋体" w:hAnsi="宋体" w:cs="宋体"/>
          <w:b/>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GY-HT-20241268</w:t>
      </w:r>
    </w:p>
    <w:p w14:paraId="552E10B6">
      <w:pPr>
        <w:spacing w:line="360" w:lineRule="auto"/>
        <w:ind w:firstLine="480"/>
        <w:rPr>
          <w:rFonts w:hint="eastAsia" w:ascii="宋体" w:hAnsi="宋体" w:eastAsia="宋体"/>
          <w:sz w:val="24"/>
          <w:lang w:eastAsia="zh-CN"/>
        </w:rPr>
      </w:pPr>
      <w:r>
        <w:rPr>
          <w:rFonts w:hint="eastAsia" w:ascii="宋体" w:hAnsi="宋体" w:cs="宋体"/>
          <w:b/>
          <w:sz w:val="24"/>
        </w:rPr>
        <w:t>项目名称：</w:t>
      </w:r>
      <w:r>
        <w:rPr>
          <w:rFonts w:hint="eastAsia" w:ascii="宋体" w:hAnsi="宋体"/>
          <w:sz w:val="24"/>
          <w:lang w:eastAsia="zh-CN"/>
        </w:rPr>
        <w:t>蓝橙项目备用电源室外柴油发电机组项目</w:t>
      </w:r>
    </w:p>
    <w:p w14:paraId="6343F6C6">
      <w:pPr>
        <w:spacing w:line="360" w:lineRule="auto"/>
        <w:ind w:firstLine="48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预算金额（元）：</w:t>
      </w:r>
      <w:r>
        <w:rPr>
          <w:rFonts w:hint="eastAsia" w:ascii="宋体" w:hAnsi="宋体" w:cs="宋体"/>
          <w:color w:val="000000" w:themeColor="text1"/>
          <w:sz w:val="24"/>
          <w:szCs w:val="28"/>
          <w:lang w:eastAsia="zh-CN"/>
          <w14:textFill>
            <w14:solidFill>
              <w14:schemeClr w14:val="tx1"/>
            </w14:solidFill>
          </w14:textFill>
        </w:rPr>
        <w:t>1276179</w:t>
      </w:r>
      <w:r>
        <w:rPr>
          <w:rFonts w:hint="eastAsia" w:ascii="宋体" w:hAnsi="宋体" w:cs="宋体"/>
          <w:color w:val="000000" w:themeColor="text1"/>
          <w:sz w:val="24"/>
          <w:szCs w:val="28"/>
          <w14:textFill>
            <w14:solidFill>
              <w14:schemeClr w14:val="tx1"/>
            </w14:solidFill>
          </w14:textFill>
        </w:rPr>
        <w:t>元。</w:t>
      </w:r>
    </w:p>
    <w:p w14:paraId="415EEFE8">
      <w:pPr>
        <w:spacing w:line="360" w:lineRule="auto"/>
        <w:ind w:firstLine="48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eastAsia="zh-CN"/>
          <w14:textFill>
            <w14:solidFill>
              <w14:schemeClr w14:val="tx1"/>
            </w14:solidFill>
          </w14:textFill>
        </w:rPr>
        <w:t>1276179</w:t>
      </w:r>
      <w:r>
        <w:rPr>
          <w:rFonts w:hint="eastAsia" w:ascii="宋体" w:hAnsi="宋体" w:cs="宋体"/>
          <w:b/>
          <w:color w:val="000000" w:themeColor="text1"/>
          <w:sz w:val="24"/>
          <w14:textFill>
            <w14:solidFill>
              <w14:schemeClr w14:val="tx1"/>
            </w14:solidFill>
          </w14:textFill>
        </w:rPr>
        <w:t>元。</w:t>
      </w:r>
    </w:p>
    <w:p w14:paraId="72267949">
      <w:pPr>
        <w:pStyle w:val="4"/>
        <w:spacing w:line="360" w:lineRule="auto"/>
        <w:ind w:firstLine="48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p>
    <w:p w14:paraId="4907D5D6">
      <w:pPr>
        <w:spacing w:line="360" w:lineRule="auto"/>
        <w:ind w:firstLine="480"/>
        <w:rPr>
          <w:rFonts w:hint="eastAsia"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14:textFill>
            <w14:solidFill>
              <w14:schemeClr w14:val="tx1"/>
            </w14:solidFill>
          </w14:textFill>
        </w:rPr>
        <w:t>标项名称</w:t>
      </w:r>
      <w:r>
        <w:rPr>
          <w:rFonts w:hint="eastAsia" w:hAnsi="宋体" w:cs="宋体"/>
          <w:color w:val="000000" w:themeColor="text1"/>
          <w:sz w:val="24"/>
          <w:szCs w:val="28"/>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蓝橙项目备用电源室外柴油发电机组项目</w:t>
      </w:r>
    </w:p>
    <w:p w14:paraId="4CA3575F">
      <w:pPr>
        <w:pStyle w:val="4"/>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数量: 1  </w:t>
      </w:r>
    </w:p>
    <w:p w14:paraId="2D8DD768">
      <w:pPr>
        <w:spacing w:line="360" w:lineRule="auto"/>
        <w:ind w:firstLine="480"/>
        <w:rPr>
          <w:rFonts w:hint="eastAsia" w:ascii="宋体" w:hAnsi="宋体" w:cs="宋体"/>
          <w:b/>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预算金额（元）</w:t>
      </w:r>
      <w:r>
        <w:rPr>
          <w:rFonts w:hint="eastAsia" w:ascii="宋体" w:hAnsi="宋体" w:cs="宋体"/>
          <w:color w:val="000000" w:themeColor="text1"/>
          <w:sz w:val="24"/>
          <w:szCs w:val="28"/>
          <w14:textFill>
            <w14:solidFill>
              <w14:schemeClr w14:val="tx1"/>
            </w14:solidFill>
          </w14:textFill>
        </w:rPr>
        <w:t>：</w:t>
      </w:r>
      <w:r>
        <w:rPr>
          <w:rFonts w:hint="eastAsia" w:ascii="宋体" w:hAnsi="宋体" w:cs="宋体"/>
          <w:b/>
          <w:color w:val="000000" w:themeColor="text1"/>
          <w:sz w:val="24"/>
          <w:lang w:eastAsia="zh-CN"/>
          <w14:textFill>
            <w14:solidFill>
              <w14:schemeClr w14:val="tx1"/>
            </w14:solidFill>
          </w14:textFill>
        </w:rPr>
        <w:t>1276179元</w:t>
      </w:r>
      <w:bookmarkStart w:id="389" w:name="_GoBack"/>
      <w:bookmarkEnd w:id="389"/>
    </w:p>
    <w:p w14:paraId="255C3F1F">
      <w:pPr>
        <w:spacing w:line="360" w:lineRule="auto"/>
        <w:ind w:firstLine="480"/>
        <w:rPr>
          <w:rFonts w:hint="eastAsia" w:hAnsi="宋体" w:cs="宋体"/>
          <w:sz w:val="24"/>
        </w:rPr>
      </w:pPr>
      <w:r>
        <w:rPr>
          <w:rFonts w:hint="eastAsia" w:hAnsi="宋体" w:cs="宋体"/>
          <w:sz w:val="24"/>
        </w:rPr>
        <w:t>简要规格描述或项目基本概况介绍、用途：</w:t>
      </w:r>
      <w:r>
        <w:rPr>
          <w:rFonts w:hint="eastAsia" w:ascii="宋体" w:hAnsi="宋体"/>
          <w:color w:val="000000" w:themeColor="text1"/>
          <w:sz w:val="24"/>
          <w:lang w:eastAsia="zh-CN"/>
          <w14:textFill>
            <w14:solidFill>
              <w14:schemeClr w14:val="tx1"/>
            </w14:solidFill>
          </w14:textFill>
        </w:rPr>
        <w:t>蓝橙项目备用电源室外柴油发电机组项目</w:t>
      </w:r>
      <w:r>
        <w:rPr>
          <w:rFonts w:hint="eastAsia" w:ascii="宋体" w:hAnsi="宋体"/>
          <w:color w:val="000000" w:themeColor="text1"/>
          <w:sz w:val="24"/>
          <w14:textFill>
            <w14:solidFill>
              <w14:schemeClr w14:val="tx1"/>
            </w14:solidFill>
          </w14:textFill>
        </w:rPr>
        <w:t>采购，详见采购文件第三部分采购需求。具体以采购文件第三部分采购需求为准，供应商可点击本公告下方“浏览采购文件”查看采购需求。</w:t>
      </w:r>
    </w:p>
    <w:p w14:paraId="5EEE3FB5">
      <w:pPr>
        <w:pStyle w:val="4"/>
        <w:spacing w:line="360" w:lineRule="auto"/>
        <w:ind w:firstLine="480"/>
        <w:rPr>
          <w:rFonts w:hint="eastAsia" w:hAnsi="宋体" w:cs="宋体"/>
          <w:color w:val="auto"/>
        </w:rPr>
      </w:pPr>
      <w:r>
        <w:rPr>
          <w:rFonts w:hint="eastAsia" w:hAnsi="宋体" w:cs="宋体"/>
          <w:b/>
          <w:color w:val="auto"/>
        </w:rPr>
        <w:t>合同履约期限：</w:t>
      </w:r>
      <w:r>
        <w:rPr>
          <w:rFonts w:hint="eastAsia" w:hAnsi="宋体"/>
          <w:snapToGrid/>
          <w:color w:val="000000" w:themeColor="text1"/>
          <w:kern w:val="2"/>
          <w:sz w:val="24"/>
          <w:szCs w:val="24"/>
          <w14:textFill>
            <w14:solidFill>
              <w14:schemeClr w14:val="tx1"/>
            </w14:solidFill>
          </w14:textFill>
        </w:rPr>
        <w:t>详见交易文件</w:t>
      </w:r>
    </w:p>
    <w:p w14:paraId="750EEC7A">
      <w:pPr>
        <w:spacing w:line="360" w:lineRule="auto"/>
        <w:ind w:firstLine="480"/>
        <w:rPr>
          <w:rFonts w:hint="eastAsia" w:ascii="宋体" w:hAnsi="宋体" w:cs="宋体"/>
          <w:b/>
          <w:sz w:val="24"/>
        </w:rPr>
      </w:pPr>
      <w:r>
        <w:rPr>
          <w:rFonts w:hint="eastAsia" w:ascii="宋体" w:hAnsi="宋体" w:cs="宋体"/>
          <w:b/>
          <w:sz w:val="24"/>
        </w:rPr>
        <w:t xml:space="preserve">本项目接受联合体交易：（ ）是；（√）否 </w:t>
      </w:r>
      <w:r>
        <w:rPr>
          <w:rFonts w:hint="eastAsia" w:ascii="宋体" w:hAnsi="宋体" w:cs="宋体"/>
          <w:kern w:val="0"/>
          <w:sz w:val="24"/>
        </w:rPr>
        <w:t>。</w:t>
      </w:r>
    </w:p>
    <w:p w14:paraId="5892E979">
      <w:pPr>
        <w:spacing w:line="360" w:lineRule="auto"/>
        <w:rPr>
          <w:rFonts w:hint="eastAsia" w:ascii="宋体" w:hAnsi="宋体" w:cs="宋体"/>
          <w:b/>
          <w:sz w:val="24"/>
        </w:rPr>
      </w:pPr>
      <w:r>
        <w:rPr>
          <w:rFonts w:hint="eastAsia" w:ascii="宋体" w:hAnsi="宋体" w:cs="宋体"/>
          <w:b/>
          <w:sz w:val="24"/>
        </w:rPr>
        <w:t>二、申请人的资格要求：</w:t>
      </w:r>
    </w:p>
    <w:p w14:paraId="1713A931">
      <w:pPr>
        <w:snapToGrid w:val="0"/>
        <w:spacing w:line="440" w:lineRule="exact"/>
        <w:ind w:firstLine="480" w:firstLineChars="200"/>
        <w:textAlignment w:val="baseline"/>
        <w:rPr>
          <w:rStyle w:val="968"/>
          <w:rFonts w:hint="eastAsia" w:ascii="宋体" w:hAnsi="宋体"/>
          <w:sz w:val="24"/>
        </w:rPr>
      </w:pPr>
      <w:r>
        <w:rPr>
          <w:rStyle w:val="968"/>
          <w:rFonts w:hint="eastAsia" w:ascii="宋体" w:hAnsi="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84E754B">
      <w:pPr>
        <w:snapToGrid w:val="0"/>
        <w:spacing w:line="440" w:lineRule="exact"/>
        <w:ind w:firstLine="480" w:firstLineChars="200"/>
        <w:textAlignment w:val="baseline"/>
        <w:rPr>
          <w:rStyle w:val="968"/>
          <w:rFonts w:hint="eastAsia" w:ascii="宋体" w:hAnsi="宋体"/>
          <w:sz w:val="24"/>
        </w:rPr>
      </w:pPr>
      <w:r>
        <w:rPr>
          <w:rStyle w:val="968"/>
          <w:rFonts w:hint="eastAsia" w:ascii="宋体" w:hAnsi="宋体"/>
          <w:sz w:val="24"/>
        </w:rPr>
        <w:t xml:space="preserve"> 2.落实政府采购政策需满足的资格要求：无 </w:t>
      </w:r>
    </w:p>
    <w:p w14:paraId="72313FD1">
      <w:pPr>
        <w:spacing w:line="440" w:lineRule="exact"/>
        <w:ind w:left="-315" w:leftChars="-150" w:right="-71" w:rightChars="-34" w:firstLine="866" w:firstLineChars="361"/>
        <w:rPr>
          <w:rFonts w:hint="eastAsia" w:ascii="宋体" w:hAnsi="宋体" w:cs="宋体"/>
          <w:kern w:val="0"/>
          <w:sz w:val="24"/>
          <w:szCs w:val="22"/>
          <w:highlight w:val="yellow"/>
        </w:rPr>
      </w:pPr>
      <w:r>
        <w:rPr>
          <w:rFonts w:hint="eastAsia" w:ascii="宋体" w:hAnsi="宋体" w:cs="宋体"/>
          <w:sz w:val="24"/>
        </w:rPr>
        <w:t>3、</w:t>
      </w:r>
      <w:r>
        <w:rPr>
          <w:rFonts w:hint="eastAsia" w:ascii="宋体" w:hAnsi="宋体" w:cs="宋体"/>
          <w:kern w:val="0"/>
          <w:sz w:val="24"/>
          <w:szCs w:val="22"/>
          <w:highlight w:val="yellow"/>
        </w:rPr>
        <w:t>本项目的特定资格要求：</w:t>
      </w:r>
      <w:r>
        <w:rPr>
          <w:rFonts w:hint="eastAsia" w:ascii="宋体" w:hAnsi="宋体" w:cs="宋体"/>
          <w:kern w:val="0"/>
          <w:sz w:val="24"/>
          <w:szCs w:val="22"/>
          <w:highlight w:val="yellow"/>
          <w:lang w:eastAsia="zh-CN"/>
        </w:rPr>
        <w:t>供应商</w:t>
      </w:r>
      <w:r>
        <w:rPr>
          <w:rFonts w:hint="eastAsia" w:ascii="宋体" w:hAnsi="宋体" w:cs="宋体"/>
          <w:kern w:val="0"/>
          <w:sz w:val="24"/>
          <w:szCs w:val="22"/>
          <w:highlight w:val="yellow"/>
        </w:rPr>
        <w:t>具备电力工程总承包三级及以上资质；</w:t>
      </w:r>
    </w:p>
    <w:p w14:paraId="28B5D64C">
      <w:pPr>
        <w:spacing w:line="440" w:lineRule="exact"/>
        <w:ind w:left="-315" w:leftChars="-150" w:right="-71" w:rightChars="-34" w:firstLine="866" w:firstLineChars="361"/>
        <w:rPr>
          <w:rFonts w:hint="eastAsia" w:ascii="宋体" w:hAnsi="宋体" w:cs="宋体"/>
          <w:kern w:val="0"/>
          <w:sz w:val="24"/>
        </w:rPr>
      </w:pPr>
      <w:r>
        <w:rPr>
          <w:rFonts w:hint="eastAsia" w:ascii="宋体" w:hAnsi="宋体" w:cs="宋体"/>
          <w:kern w:val="0"/>
          <w:sz w:val="24"/>
        </w:rPr>
        <w:t>4、本项目不接受联合体参与（潜在供应商能独立完成本项目）。 </w:t>
      </w:r>
    </w:p>
    <w:p w14:paraId="62EAE292">
      <w:pPr>
        <w:spacing w:line="440" w:lineRule="exact"/>
        <w:rPr>
          <w:rFonts w:hint="eastAsia" w:ascii="宋体" w:hAnsi="宋体" w:cs="宋体"/>
          <w:b/>
          <w:sz w:val="24"/>
        </w:rPr>
      </w:pPr>
      <w:r>
        <w:rPr>
          <w:rFonts w:hint="eastAsia" w:ascii="宋体" w:hAnsi="宋体" w:cs="宋体"/>
          <w:b/>
          <w:sz w:val="24"/>
        </w:rPr>
        <w:t xml:space="preserve">三、获取交易文件 </w:t>
      </w:r>
    </w:p>
    <w:p w14:paraId="6802E762">
      <w:pPr>
        <w:spacing w:line="440" w:lineRule="exact"/>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 xml:space="preserve">2024年 </w:t>
      </w:r>
      <w:r>
        <w:rPr>
          <w:rFonts w:hint="eastAsia" w:ascii="宋体" w:hAnsi="宋体" w:cs="宋体"/>
          <w:sz w:val="24"/>
          <w:u w:val="single"/>
          <w:lang w:val="en-US" w:eastAsia="zh-CN"/>
        </w:rPr>
        <w:t>12</w:t>
      </w:r>
      <w:r>
        <w:rPr>
          <w:rFonts w:hint="eastAsia" w:ascii="宋体" w:hAnsi="宋体" w:cs="宋体"/>
          <w:sz w:val="24"/>
          <w:u w:val="single"/>
        </w:rPr>
        <w:t xml:space="preserve"> 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2738D77">
      <w:pPr>
        <w:spacing w:line="440" w:lineRule="exact"/>
        <w:ind w:firstLine="482" w:firstLineChars="200"/>
        <w:rPr>
          <w:rFonts w:hint="eastAsia" w:ascii="宋体" w:hAnsi="宋体" w:cs="宋体"/>
          <w:sz w:val="24"/>
        </w:rPr>
      </w:pPr>
      <w:r>
        <w:rPr>
          <w:rFonts w:hint="eastAsia" w:ascii="宋体" w:hAnsi="宋体" w:cs="宋体"/>
          <w:b/>
          <w:sz w:val="24"/>
        </w:rPr>
        <w:t>地点（网址）：</w:t>
      </w:r>
      <w:r>
        <w:rPr>
          <w:rStyle w:val="968"/>
          <w:rFonts w:hint="eastAsia" w:ascii="宋体" w:hAnsi="宋体"/>
          <w:sz w:val="24"/>
        </w:rPr>
        <w:t>乐采云</w:t>
      </w:r>
      <w:r>
        <w:rPr>
          <w:rStyle w:val="968"/>
          <w:rFonts w:ascii="宋体" w:hAnsi="宋体"/>
          <w:sz w:val="24"/>
        </w:rPr>
        <w:t>平台（https://www.lecaiyun.com/</w:t>
      </w:r>
      <w:r>
        <w:rPr>
          <w:rStyle w:val="78"/>
          <w:rFonts w:ascii="宋体" w:hAnsi="宋体" w:eastAsia="宋体"/>
          <w:color w:val="auto"/>
          <w:kern w:val="2"/>
          <w:sz w:val="24"/>
          <w:szCs w:val="24"/>
        </w:rPr>
        <w:t>）</w:t>
      </w:r>
      <w:r>
        <w:rPr>
          <w:rFonts w:hint="eastAsia" w:ascii="宋体" w:hAnsi="宋体" w:cs="宋体"/>
          <w:sz w:val="24"/>
        </w:rPr>
        <w:t xml:space="preserve"> </w:t>
      </w:r>
    </w:p>
    <w:p w14:paraId="3606F987">
      <w:pPr>
        <w:spacing w:line="440" w:lineRule="exact"/>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w:t>
      </w:r>
      <w:r>
        <w:rPr>
          <w:rStyle w:val="968"/>
          <w:rFonts w:hint="eastAsia" w:ascii="宋体" w:hAnsi="宋体"/>
          <w:sz w:val="24"/>
        </w:rPr>
        <w:t>乐采云</w:t>
      </w:r>
      <w:r>
        <w:rPr>
          <w:rStyle w:val="968"/>
          <w:rFonts w:ascii="宋体" w:hAnsi="宋体"/>
          <w:sz w:val="24"/>
        </w:rPr>
        <w:t>平台（https://www.lecaiyun.com/</w:t>
      </w:r>
      <w:r>
        <w:rPr>
          <w:rStyle w:val="78"/>
          <w:rFonts w:ascii="宋体" w:hAnsi="宋体" w:eastAsia="宋体"/>
          <w:color w:val="auto"/>
          <w:kern w:val="2"/>
          <w:sz w:val="24"/>
          <w:szCs w:val="24"/>
        </w:rPr>
        <w:t>）</w:t>
      </w:r>
      <w:r>
        <w:rPr>
          <w:rFonts w:hint="eastAsia" w:ascii="宋体" w:hAnsi="宋体" w:cs="宋体"/>
          <w:sz w:val="24"/>
        </w:rPr>
        <w:t xml:space="preserve">在线申请获取采购文件（进入“项目采购”应用，在获取采购文件菜单中选择项目，申请获取采购文件）。 </w:t>
      </w:r>
    </w:p>
    <w:p w14:paraId="449F8E14">
      <w:pPr>
        <w:spacing w:line="440" w:lineRule="exact"/>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81A6D88">
      <w:pPr>
        <w:spacing w:line="440" w:lineRule="exact"/>
        <w:rPr>
          <w:rFonts w:hint="eastAsia" w:ascii="宋体" w:hAnsi="宋体" w:cs="宋体"/>
          <w:b/>
          <w:sz w:val="24"/>
        </w:rPr>
      </w:pPr>
      <w:r>
        <w:rPr>
          <w:rFonts w:hint="eastAsia" w:ascii="宋体" w:hAnsi="宋体" w:cs="宋体"/>
          <w:b/>
          <w:sz w:val="24"/>
        </w:rPr>
        <w:t>四、提交响应文件截止时间、交易时间和地点</w:t>
      </w:r>
    </w:p>
    <w:p w14:paraId="68E8D332">
      <w:pPr>
        <w:spacing w:line="440" w:lineRule="exact"/>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日14点30分</w:t>
      </w:r>
      <w:r>
        <w:rPr>
          <w:rFonts w:hint="eastAsia" w:ascii="宋体" w:hAnsi="宋体" w:cs="宋体"/>
          <w:bCs/>
          <w:sz w:val="24"/>
          <w:u w:val="single"/>
        </w:rPr>
        <w:t xml:space="preserve"> </w:t>
      </w:r>
      <w:r>
        <w:rPr>
          <w:rFonts w:hint="eastAsia" w:ascii="宋体" w:hAnsi="宋体" w:cs="宋体"/>
          <w:sz w:val="24"/>
        </w:rPr>
        <w:t>（北京时间）</w:t>
      </w:r>
    </w:p>
    <w:p w14:paraId="46FB085E">
      <w:pPr>
        <w:spacing w:line="440" w:lineRule="exact"/>
        <w:ind w:firstLine="482" w:firstLineChars="200"/>
        <w:rPr>
          <w:rFonts w:hint="eastAsia" w:ascii="宋体" w:hAnsi="宋体" w:cs="宋体"/>
          <w:b/>
          <w:sz w:val="24"/>
        </w:rPr>
      </w:pPr>
      <w:r>
        <w:rPr>
          <w:rFonts w:hint="eastAsia" w:ascii="宋体" w:hAnsi="宋体" w:cs="宋体"/>
          <w:b/>
          <w:sz w:val="24"/>
        </w:rPr>
        <w:t>交易地点（网址）：</w:t>
      </w:r>
      <w:r>
        <w:rPr>
          <w:rStyle w:val="968"/>
          <w:rFonts w:hint="eastAsia" w:ascii="宋体" w:hAnsi="宋体"/>
          <w:sz w:val="24"/>
        </w:rPr>
        <w:t>乐采云</w:t>
      </w:r>
      <w:r>
        <w:rPr>
          <w:rStyle w:val="968"/>
          <w:rFonts w:ascii="宋体" w:hAnsi="宋体"/>
          <w:sz w:val="24"/>
        </w:rPr>
        <w:t>平台（https://www.lecaiyun.com/</w:t>
      </w:r>
      <w:r>
        <w:rPr>
          <w:rStyle w:val="78"/>
          <w:rFonts w:ascii="宋体" w:hAnsi="宋体" w:eastAsia="宋体"/>
          <w:color w:val="auto"/>
          <w:kern w:val="2"/>
          <w:sz w:val="24"/>
          <w:szCs w:val="24"/>
        </w:rPr>
        <w:t>）</w:t>
      </w:r>
      <w:r>
        <w:rPr>
          <w:rFonts w:hint="eastAsia" w:ascii="宋体" w:hAnsi="宋体" w:cs="宋体"/>
          <w:sz w:val="24"/>
        </w:rPr>
        <w:t xml:space="preserve"> </w:t>
      </w:r>
    </w:p>
    <w:p w14:paraId="277CEADF">
      <w:pPr>
        <w:spacing w:line="440" w:lineRule="exact"/>
        <w:ind w:firstLine="482" w:firstLineChars="200"/>
        <w:rPr>
          <w:rFonts w:hint="eastAsia" w:ascii="宋体" w:hAnsi="宋体" w:cs="宋体"/>
          <w:bCs/>
          <w:sz w:val="24"/>
          <w:u w:val="single"/>
        </w:rPr>
      </w:pPr>
      <w:r>
        <w:rPr>
          <w:rFonts w:hint="eastAsia" w:ascii="宋体" w:hAnsi="宋体" w:cs="宋体"/>
          <w:b/>
          <w:sz w:val="24"/>
        </w:rPr>
        <w:t>交易时间：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日14点30分</w:t>
      </w:r>
      <w:r>
        <w:rPr>
          <w:rFonts w:hint="eastAsia" w:ascii="宋体" w:hAnsi="宋体" w:cs="宋体"/>
          <w:bCs/>
          <w:sz w:val="24"/>
          <w:u w:val="single"/>
        </w:rPr>
        <w:t xml:space="preserve"> </w:t>
      </w:r>
    </w:p>
    <w:p w14:paraId="7E4B35FD">
      <w:pPr>
        <w:spacing w:line="440" w:lineRule="exact"/>
        <w:ind w:firstLine="482" w:firstLineChars="200"/>
        <w:rPr>
          <w:rFonts w:hint="eastAsia" w:ascii="宋体" w:hAnsi="宋体" w:cs="宋体"/>
          <w:sz w:val="24"/>
        </w:rPr>
      </w:pPr>
      <w:r>
        <w:rPr>
          <w:rFonts w:hint="eastAsia" w:ascii="宋体" w:hAnsi="宋体" w:cs="宋体"/>
          <w:b/>
          <w:sz w:val="24"/>
        </w:rPr>
        <w:t>交易地点（网址）：</w:t>
      </w:r>
      <w:r>
        <w:rPr>
          <w:rStyle w:val="968"/>
          <w:rFonts w:hint="eastAsia" w:ascii="宋体" w:hAnsi="宋体"/>
          <w:sz w:val="24"/>
        </w:rPr>
        <w:t>乐采云</w:t>
      </w:r>
      <w:r>
        <w:rPr>
          <w:rStyle w:val="968"/>
          <w:rFonts w:ascii="宋体" w:hAnsi="宋体"/>
          <w:sz w:val="24"/>
        </w:rPr>
        <w:t>平台（https://www.lecaiyun.com/</w:t>
      </w:r>
      <w:r>
        <w:rPr>
          <w:rStyle w:val="78"/>
          <w:rFonts w:ascii="宋体" w:hAnsi="宋体" w:eastAsia="宋体"/>
          <w:color w:val="auto"/>
          <w:kern w:val="2"/>
          <w:sz w:val="24"/>
          <w:szCs w:val="24"/>
        </w:rPr>
        <w:t>）</w:t>
      </w:r>
    </w:p>
    <w:p w14:paraId="266327F8">
      <w:pPr>
        <w:spacing w:line="440" w:lineRule="exact"/>
        <w:rPr>
          <w:rFonts w:hint="eastAsia" w:ascii="宋体" w:hAnsi="宋体" w:cs="宋体"/>
          <w:sz w:val="24"/>
        </w:rPr>
      </w:pPr>
      <w:r>
        <w:rPr>
          <w:rFonts w:hint="eastAsia" w:ascii="宋体" w:hAnsi="宋体" w:cs="宋体"/>
          <w:b/>
          <w:sz w:val="24"/>
        </w:rPr>
        <w:t xml:space="preserve">五、公告期限 </w:t>
      </w:r>
    </w:p>
    <w:p w14:paraId="45010EB7">
      <w:pPr>
        <w:spacing w:line="440" w:lineRule="exact"/>
        <w:ind w:firstLine="480" w:firstLineChars="200"/>
        <w:rPr>
          <w:rFonts w:hint="eastAsia" w:ascii="宋体" w:hAnsi="宋体" w:cs="宋体"/>
          <w:sz w:val="24"/>
        </w:rPr>
      </w:pPr>
      <w:r>
        <w:rPr>
          <w:rFonts w:hint="eastAsia" w:ascii="宋体" w:hAnsi="宋体" w:cs="宋体"/>
          <w:sz w:val="24"/>
        </w:rPr>
        <w:t>自本公告发布之日起3日。</w:t>
      </w:r>
    </w:p>
    <w:p w14:paraId="549E501B">
      <w:pPr>
        <w:spacing w:line="440" w:lineRule="exact"/>
        <w:rPr>
          <w:rFonts w:hint="eastAsia" w:ascii="宋体" w:hAnsi="宋体" w:cs="宋体"/>
          <w:b/>
          <w:sz w:val="24"/>
        </w:rPr>
      </w:pPr>
      <w:r>
        <w:rPr>
          <w:rFonts w:hint="eastAsia" w:ascii="宋体" w:hAnsi="宋体" w:cs="宋体"/>
          <w:b/>
          <w:sz w:val="24"/>
        </w:rPr>
        <w:t>六、其他补充事宜</w:t>
      </w:r>
    </w:p>
    <w:p w14:paraId="5873FC8A">
      <w:pPr>
        <w:spacing w:line="440" w:lineRule="exact"/>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4AC2713">
      <w:pPr>
        <w:spacing w:line="440" w:lineRule="exact"/>
        <w:ind w:firstLine="480" w:firstLineChars="200"/>
        <w:rPr>
          <w:rFonts w:hint="eastAsia" w:ascii="宋体" w:hAnsi="宋体" w:cs="宋体"/>
          <w:sz w:val="24"/>
        </w:rPr>
      </w:pPr>
      <w:r>
        <w:rPr>
          <w:rFonts w:hint="eastAsia" w:ascii="宋体" w:hAnsi="宋体" w:cs="宋体"/>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0B640828">
      <w:pPr>
        <w:spacing w:line="440" w:lineRule="exact"/>
        <w:rPr>
          <w:rFonts w:hint="eastAsia" w:ascii="宋体" w:hAnsi="宋体" w:cs="宋体"/>
          <w:b/>
          <w:sz w:val="24"/>
        </w:rPr>
      </w:pPr>
      <w:r>
        <w:rPr>
          <w:rFonts w:hint="eastAsia" w:ascii="宋体" w:hAnsi="宋体" w:cs="宋体"/>
          <w:b/>
          <w:sz w:val="24"/>
        </w:rPr>
        <w:t>七、对本次采购提出询问、质疑、投诉，请按以下方式联系</w:t>
      </w:r>
    </w:p>
    <w:p w14:paraId="17998A93">
      <w:pPr>
        <w:widowControl/>
        <w:spacing w:line="440" w:lineRule="exact"/>
        <w:jc w:val="left"/>
        <w:rPr>
          <w:rFonts w:hint="eastAsia" w:ascii="宋体" w:hAnsi="宋体" w:cs="宋体"/>
          <w:sz w:val="24"/>
          <w:szCs w:val="28"/>
        </w:rPr>
      </w:pPr>
      <w:r>
        <w:rPr>
          <w:rFonts w:hint="eastAsia" w:ascii="宋体" w:hAnsi="宋体" w:cs="宋体"/>
          <w:sz w:val="24"/>
          <w:szCs w:val="28"/>
        </w:rPr>
        <w:t>1.采购人信息</w:t>
      </w:r>
    </w:p>
    <w:p w14:paraId="1B8F8465">
      <w:pPr>
        <w:spacing w:line="440" w:lineRule="exact"/>
        <w:jc w:val="left"/>
        <w:rPr>
          <w:rFonts w:hint="eastAsia" w:ascii="宋体" w:hAnsi="宋体" w:cs="Arial"/>
          <w:kern w:val="0"/>
          <w:sz w:val="24"/>
          <w:lang w:eastAsia="zh-CN"/>
        </w:rPr>
      </w:pPr>
      <w:r>
        <w:rPr>
          <w:rFonts w:hint="eastAsia" w:ascii="宋体" w:hAnsi="宋体" w:cs="宋体"/>
          <w:sz w:val="24"/>
          <w:szCs w:val="28"/>
        </w:rPr>
        <w:t>名 称：</w:t>
      </w:r>
      <w:r>
        <w:rPr>
          <w:rFonts w:hint="eastAsia" w:ascii="宋体" w:hAnsi="宋体" w:cs="Arial"/>
          <w:kern w:val="0"/>
          <w:sz w:val="24"/>
          <w:lang w:eastAsia="zh-CN"/>
        </w:rPr>
        <w:t>杭州萧山环境投资发展有限公司</w:t>
      </w:r>
    </w:p>
    <w:p w14:paraId="78F6BCF7">
      <w:pPr>
        <w:spacing w:line="440" w:lineRule="exact"/>
        <w:jc w:val="left"/>
        <w:rPr>
          <w:rFonts w:hint="eastAsia" w:ascii="宋体" w:hAnsi="宋体" w:cs="Arial"/>
          <w:kern w:val="0"/>
          <w:sz w:val="24"/>
        </w:rPr>
      </w:pPr>
      <w:r>
        <w:rPr>
          <w:rFonts w:hint="eastAsia" w:ascii="宋体" w:hAnsi="宋体" w:cs="宋体"/>
          <w:sz w:val="24"/>
          <w:szCs w:val="28"/>
        </w:rPr>
        <w:t>地址</w:t>
      </w:r>
      <w:r>
        <w:rPr>
          <w:rFonts w:hint="eastAsia" w:ascii="宋体" w:hAnsi="宋体" w:cs="Arial"/>
          <w:kern w:val="0"/>
          <w:sz w:val="24"/>
        </w:rPr>
        <w:t>：金城路1098号水务大厦C座11楼</w:t>
      </w:r>
    </w:p>
    <w:p w14:paraId="2CBC43F2">
      <w:pPr>
        <w:spacing w:line="440" w:lineRule="exact"/>
        <w:jc w:val="left"/>
        <w:rPr>
          <w:rFonts w:hint="eastAsia" w:ascii="宋体" w:hAnsi="宋体" w:cs="Arial"/>
          <w:bCs w:val="0"/>
          <w:kern w:val="0"/>
          <w:sz w:val="24"/>
        </w:rPr>
      </w:pPr>
      <w:r>
        <w:rPr>
          <w:rFonts w:hint="eastAsia" w:ascii="宋体" w:hAnsi="宋体" w:cs="Arial"/>
          <w:bCs w:val="0"/>
          <w:kern w:val="0"/>
          <w:sz w:val="24"/>
        </w:rPr>
        <w:t>项目联系人（询问）： 王柠昊</w:t>
      </w:r>
    </w:p>
    <w:p w14:paraId="4D876A43">
      <w:pPr>
        <w:spacing w:line="440" w:lineRule="exact"/>
        <w:jc w:val="left"/>
        <w:rPr>
          <w:rFonts w:hint="eastAsia" w:ascii="宋体" w:hAnsi="宋体" w:cs="Arial"/>
          <w:bCs w:val="0"/>
          <w:kern w:val="0"/>
          <w:sz w:val="24"/>
        </w:rPr>
      </w:pPr>
      <w:r>
        <w:rPr>
          <w:rFonts w:hint="eastAsia" w:ascii="宋体" w:hAnsi="宋体" w:cs="Arial"/>
          <w:bCs w:val="0"/>
          <w:kern w:val="0"/>
          <w:sz w:val="24"/>
        </w:rPr>
        <w:t>项目联系方式（询问）：</w:t>
      </w:r>
      <w:bookmarkStart w:id="11" w:name="_Toc28359086"/>
      <w:bookmarkStart w:id="12" w:name="_Toc28359009"/>
      <w:r>
        <w:rPr>
          <w:rFonts w:hint="eastAsia" w:ascii="宋体" w:hAnsi="宋体" w:cs="Arial"/>
          <w:bCs w:val="0"/>
          <w:kern w:val="0"/>
          <w:sz w:val="24"/>
        </w:rPr>
        <w:t>18258268252</w:t>
      </w:r>
    </w:p>
    <w:p w14:paraId="5F0473E4">
      <w:pPr>
        <w:spacing w:line="440" w:lineRule="exact"/>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2.采购代理机构信息</w:t>
      </w:r>
      <w:bookmarkEnd w:id="11"/>
      <w:bookmarkEnd w:id="12"/>
    </w:p>
    <w:p w14:paraId="48DECCB7">
      <w:pPr>
        <w:spacing w:line="440" w:lineRule="exact"/>
        <w:jc w:val="left"/>
        <w:rPr>
          <w:rFonts w:hint="eastAsia" w:ascii="宋体" w:hAnsi="宋体" w:cs="宋体"/>
          <w:sz w:val="24"/>
          <w:szCs w:val="28"/>
        </w:rPr>
      </w:pPr>
      <w:r>
        <w:rPr>
          <w:rFonts w:hint="eastAsia" w:ascii="宋体" w:hAnsi="宋体" w:cs="宋体"/>
          <w:sz w:val="24"/>
          <w:szCs w:val="28"/>
        </w:rPr>
        <w:t>名 称：浙江华域高宇项目管理有限公司</w:t>
      </w:r>
    </w:p>
    <w:p w14:paraId="26606EFC">
      <w:pPr>
        <w:spacing w:line="440" w:lineRule="exact"/>
        <w:jc w:val="left"/>
        <w:rPr>
          <w:rFonts w:hint="eastAsia" w:ascii="宋体" w:hAnsi="宋体" w:cs="宋体"/>
          <w:sz w:val="24"/>
          <w:szCs w:val="28"/>
        </w:rPr>
      </w:pPr>
      <w:r>
        <w:rPr>
          <w:rFonts w:hint="eastAsia" w:ascii="宋体" w:hAnsi="宋体" w:cs="宋体"/>
          <w:sz w:val="24"/>
          <w:szCs w:val="28"/>
        </w:rPr>
        <w:t>地址：萧山区北干街道金城路560号心意广场2幢1101室</w:t>
      </w:r>
    </w:p>
    <w:p w14:paraId="5C8E7F9A">
      <w:pPr>
        <w:spacing w:line="440" w:lineRule="exact"/>
        <w:jc w:val="left"/>
        <w:rPr>
          <w:rFonts w:hint="eastAsia" w:ascii="宋体" w:hAnsi="宋体" w:cs="Arial"/>
          <w:kern w:val="0"/>
          <w:sz w:val="24"/>
        </w:rPr>
      </w:pPr>
      <w:r>
        <w:rPr>
          <w:rFonts w:hint="eastAsia" w:ascii="宋体" w:hAnsi="宋体" w:cs="宋体"/>
          <w:sz w:val="24"/>
          <w:szCs w:val="28"/>
        </w:rPr>
        <w:t>项目联系人（询问）：陈新建</w:t>
      </w:r>
    </w:p>
    <w:p w14:paraId="61C230C7">
      <w:pPr>
        <w:spacing w:line="440" w:lineRule="exact"/>
        <w:jc w:val="left"/>
        <w:rPr>
          <w:rFonts w:hint="eastAsia" w:ascii="宋体" w:hAnsi="宋体" w:cs="宋体"/>
          <w:sz w:val="24"/>
        </w:rPr>
      </w:pPr>
      <w:r>
        <w:rPr>
          <w:rFonts w:hint="eastAsia" w:ascii="宋体" w:hAnsi="宋体" w:cs="宋体"/>
          <w:sz w:val="24"/>
          <w:szCs w:val="28"/>
        </w:rPr>
        <w:t>项目联系方式（询问）：</w:t>
      </w:r>
      <w:r>
        <w:rPr>
          <w:rFonts w:hint="eastAsia" w:ascii="宋体" w:hAnsi="宋体" w:cs="Arial"/>
          <w:kern w:val="0"/>
          <w:sz w:val="24"/>
        </w:rPr>
        <w:t>13735869638</w:t>
      </w:r>
    </w:p>
    <w:p w14:paraId="71D62977">
      <w:pPr>
        <w:spacing w:line="440" w:lineRule="exact"/>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4001BF01">
      <w:pPr>
        <w:spacing w:line="440" w:lineRule="exact"/>
        <w:ind w:firstLine="480" w:firstLineChars="200"/>
        <w:rPr>
          <w:rFonts w:hint="eastAsia"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14:paraId="1E095E1C">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w:t>
      </w:r>
      <w:bookmarkEnd w:id="9"/>
      <w:r>
        <w:rPr>
          <w:rFonts w:hint="eastAsia" w:ascii="宋体" w:hAnsi="宋体" w:cs="宋体"/>
          <w:b/>
          <w:sz w:val="36"/>
          <w:szCs w:val="20"/>
        </w:rPr>
        <w:t>供应商须知</w:t>
      </w:r>
    </w:p>
    <w:p w14:paraId="686C1C5B">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153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88B424">
            <w:pPr>
              <w:snapToGrid w:val="0"/>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5737DD5">
            <w:pPr>
              <w:snapToGrid w:val="0"/>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F0310">
            <w:pPr>
              <w:snapToGrid w:val="0"/>
              <w:spacing w:line="360" w:lineRule="exact"/>
              <w:jc w:val="center"/>
              <w:rPr>
                <w:rFonts w:hint="eastAsia" w:ascii="宋体" w:hAnsi="宋体" w:cs="宋体"/>
                <w:b/>
                <w:sz w:val="24"/>
              </w:rPr>
            </w:pPr>
            <w:r>
              <w:rPr>
                <w:rFonts w:hint="eastAsia" w:ascii="宋体" w:hAnsi="宋体" w:cs="宋体"/>
                <w:b/>
                <w:sz w:val="24"/>
              </w:rPr>
              <w:t>本项目的特别规定</w:t>
            </w:r>
          </w:p>
        </w:tc>
      </w:tr>
      <w:tr w14:paraId="11BAB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D8EDD3">
            <w:pPr>
              <w:snapToGrid w:val="0"/>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286DFA">
            <w:pPr>
              <w:snapToGrid w:val="0"/>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1B61D">
            <w:pPr>
              <w:spacing w:line="360" w:lineRule="auto"/>
              <w:rPr>
                <w:rFonts w:ascii="宋体" w:hAnsi="宋体" w:cs="宋体"/>
                <w:sz w:val="24"/>
              </w:rPr>
            </w:pPr>
            <w:r>
              <w:rPr>
                <w:rFonts w:hint="eastAsia" w:ascii="宋体" w:hAnsi="宋体" w:cs="宋体"/>
                <w:kern w:val="0"/>
                <w:sz w:val="24"/>
              </w:rPr>
              <w:t>(</w:t>
            </w:r>
            <w:r>
              <w:rPr>
                <w:rFonts w:hint="eastAsia" w:ascii="宋体" w:hAnsi="宋体" w:cs="宋体"/>
                <w:b/>
                <w:sz w:val="24"/>
              </w:rPr>
              <w:t xml:space="preserve">  </w:t>
            </w: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14:paraId="6D0D3DAA">
            <w:pPr>
              <w:spacing w:line="360" w:lineRule="exact"/>
              <w:rPr>
                <w:rFonts w:hint="eastAsia" w:ascii="宋体" w:hAnsi="宋体" w:cs="宋体"/>
                <w:sz w:val="24"/>
              </w:rPr>
            </w:pPr>
            <w:r>
              <w:rPr>
                <w:rFonts w:hint="eastAsia" w:ascii="宋体" w:hAnsi="宋体" w:cs="宋体"/>
                <w:kern w:val="0"/>
                <w:sz w:val="24"/>
              </w:rPr>
              <w:t>(</w:t>
            </w: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服务类。</w:t>
            </w:r>
          </w:p>
        </w:tc>
      </w:tr>
      <w:tr w14:paraId="32D4E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3002F3">
            <w:pPr>
              <w:snapToGrid w:val="0"/>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EE03AA">
            <w:pPr>
              <w:snapToGrid w:val="0"/>
              <w:jc w:val="center"/>
              <w:rPr>
                <w:rFonts w:hint="eastAsia"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60F4D00">
            <w:pPr>
              <w:spacing w:line="360" w:lineRule="exact"/>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lang w:eastAsia="zh-CN"/>
              </w:rPr>
              <w:t>蓝橙项目备用电源室外柴油发电机组项目</w:t>
            </w:r>
            <w:r>
              <w:rPr>
                <w:rFonts w:hint="eastAsia" w:ascii="宋体" w:hAnsi="宋体" w:cs="宋体"/>
                <w:kern w:val="0"/>
                <w:sz w:val="24"/>
              </w:rPr>
              <w:t xml:space="preserve"> ，属于</w:t>
            </w:r>
            <w:r>
              <w:rPr>
                <w:rFonts w:hint="eastAsia" w:ascii="宋体" w:hAnsi="宋体" w:cs="宋体"/>
                <w:kern w:val="0"/>
                <w:sz w:val="24"/>
                <w:u w:val="single"/>
              </w:rPr>
              <w:t>其他未列明行</w:t>
            </w:r>
            <w:r>
              <w:rPr>
                <w:rFonts w:hint="eastAsia" w:ascii="宋体" w:hAnsi="宋体" w:cs="宋体"/>
                <w:kern w:val="0"/>
                <w:sz w:val="24"/>
              </w:rPr>
              <w:t>行业；</w:t>
            </w:r>
          </w:p>
          <w:p w14:paraId="5409D456">
            <w:pPr>
              <w:spacing w:line="360" w:lineRule="exact"/>
              <w:rPr>
                <w:rFonts w:hint="eastAsia" w:ascii="宋体" w:hAnsi="宋体" w:cs="宋体"/>
                <w:kern w:val="0"/>
                <w:sz w:val="24"/>
              </w:rPr>
            </w:pPr>
            <w:r>
              <w:rPr>
                <w:rFonts w:hint="eastAsia" w:ascii="宋体" w:hAnsi="宋体" w:cs="宋体"/>
                <w:kern w:val="0"/>
                <w:sz w:val="24"/>
              </w:rPr>
              <w:t>行业划分标准：</w:t>
            </w:r>
          </w:p>
          <w:p w14:paraId="1823DCA8">
            <w:pPr>
              <w:spacing w:line="360" w:lineRule="exact"/>
              <w:rPr>
                <w:rFonts w:hint="eastAsia" w:ascii="宋体" w:hAnsi="宋体" w:cs="宋体"/>
              </w:rPr>
            </w:pPr>
            <w:r>
              <w:rPr>
                <w:rFonts w:hint="eastAsia" w:ascii="宋体" w:hAnsi="宋体" w:cs="宋体"/>
                <w:kern w:val="0"/>
                <w:sz w:val="24"/>
              </w:rPr>
              <w:t>《关于印发中小企业划型标准规定的通知》工信部联企业〔2011〕300号</w:t>
            </w:r>
          </w:p>
        </w:tc>
      </w:tr>
      <w:tr w14:paraId="1C874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56DF21">
            <w:pPr>
              <w:snapToGrid w:val="0"/>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BAB3A2">
            <w:pPr>
              <w:snapToGrid w:val="0"/>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9FBA1">
            <w:pPr>
              <w:spacing w:line="360" w:lineRule="exact"/>
              <w:rPr>
                <w:rFonts w:hint="eastAsia"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06D50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EF2C24">
            <w:pPr>
              <w:snapToGrid w:val="0"/>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B7D12D5">
            <w:pPr>
              <w:snapToGrid w:val="0"/>
              <w:jc w:val="center"/>
              <w:rPr>
                <w:rFonts w:hint="eastAsia" w:ascii="宋体" w:hAnsi="宋体" w:cs="宋体"/>
                <w:b/>
                <w:sz w:val="24"/>
              </w:rPr>
            </w:pPr>
            <w:r>
              <w:rPr>
                <w:rFonts w:hint="eastAsia" w:ascii="宋体" w:hAnsi="宋体" w:cs="宋体"/>
                <w:b/>
                <w:sz w:val="24"/>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848403B">
            <w:pPr>
              <w:spacing w:line="360" w:lineRule="exact"/>
              <w:rPr>
                <w:rFonts w:hint="eastAsia" w:ascii="宋体" w:hAnsi="宋体" w:cs="宋体"/>
                <w:sz w:val="24"/>
                <w:szCs w:val="20"/>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593EC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DC5DDC">
            <w:pPr>
              <w:snapToGrid w:val="0"/>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5099EE3">
            <w:pPr>
              <w:snapToGrid w:val="0"/>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11566">
            <w:pPr>
              <w:spacing w:line="360" w:lineRule="exact"/>
              <w:rPr>
                <w:rFonts w:hint="eastAsia" w:ascii="宋体" w:hAnsi="宋体" w:cs="宋体"/>
                <w:b/>
                <w:sz w:val="24"/>
              </w:rPr>
            </w:pPr>
            <w:r>
              <w:rPr>
                <w:rFonts w:hint="eastAsia" w:ascii="宋体" w:hAnsi="宋体" w:cs="宋体"/>
                <w:bCs/>
                <w:sz w:val="24"/>
              </w:rPr>
              <w:t>（√）A不要求提供。</w:t>
            </w:r>
          </w:p>
        </w:tc>
      </w:tr>
      <w:tr w14:paraId="3445D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63D48F">
            <w:pPr>
              <w:snapToGrid w:val="0"/>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8DE6232">
            <w:pPr>
              <w:snapToGrid w:val="0"/>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9CF63">
            <w:pPr>
              <w:snapToGrid w:val="0"/>
              <w:spacing w:line="360" w:lineRule="exact"/>
              <w:rPr>
                <w:rFonts w:hint="eastAsia" w:ascii="宋体" w:hAnsi="宋体" w:cs="宋体"/>
                <w:b/>
                <w:kern w:val="0"/>
                <w:sz w:val="24"/>
                <w:lang w:val="zh-CN"/>
              </w:rPr>
            </w:pPr>
            <w:r>
              <w:rPr>
                <w:rFonts w:hint="eastAsia" w:ascii="宋体" w:hAnsi="宋体" w:cs="宋体"/>
                <w:sz w:val="24"/>
              </w:rPr>
              <w:t>（√）A不组织。</w:t>
            </w:r>
          </w:p>
        </w:tc>
      </w:tr>
      <w:tr w14:paraId="5C1DE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vAlign w:val="center"/>
          </w:tcPr>
          <w:p w14:paraId="775A332B">
            <w:pPr>
              <w:snapToGrid w:val="0"/>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right w:val="single" w:color="000000" w:sz="8" w:space="0"/>
            </w:tcBorders>
            <w:vAlign w:val="center"/>
          </w:tcPr>
          <w:p w14:paraId="5A69FFF1">
            <w:pPr>
              <w:snapToGrid w:val="0"/>
              <w:jc w:val="center"/>
              <w:rPr>
                <w:rFonts w:hint="eastAsia" w:ascii="宋体" w:hAnsi="宋体" w:cs="宋体"/>
                <w:b/>
                <w:sz w:val="24"/>
              </w:rPr>
            </w:pPr>
            <w:r>
              <w:rPr>
                <w:rFonts w:hint="eastAsia" w:ascii="宋体" w:hAnsi="宋体" w:cs="宋体"/>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F8C9C30">
            <w:pPr>
              <w:spacing w:line="360" w:lineRule="exact"/>
              <w:rPr>
                <w:rFonts w:hint="eastAsia" w:ascii="宋体" w:hAnsi="宋体" w:cs="宋体"/>
                <w:sz w:val="24"/>
              </w:rPr>
            </w:pPr>
            <w:r>
              <w:rPr>
                <w:rFonts w:hint="eastAsia" w:ascii="宋体" w:hAnsi="宋体" w:cs="宋体"/>
                <w:sz w:val="24"/>
              </w:rPr>
              <w:t>（1）资格证明文件：见交易文件第二部分11.1。</w:t>
            </w:r>
          </w:p>
          <w:p w14:paraId="4050BCE5">
            <w:pPr>
              <w:spacing w:line="360" w:lineRule="exact"/>
              <w:rPr>
                <w:rFonts w:hint="eastAsia" w:ascii="宋体" w:hAnsi="宋体" w:cs="宋体"/>
                <w:kern w:val="0"/>
                <w:sz w:val="24"/>
                <w:lang w:val="zh-CN"/>
              </w:rPr>
            </w:pPr>
            <w:r>
              <w:rPr>
                <w:rFonts w:hint="eastAsia" w:ascii="宋体" w:hAnsi="宋体" w:cs="宋体"/>
                <w:kern w:val="0"/>
                <w:sz w:val="24"/>
                <w:lang w:val="zh-CN"/>
              </w:rPr>
              <w:t>供应商未提供有效的资格证明文件的，视为供应商不具备交易文件中规定的资格要求，交易无效。</w:t>
            </w:r>
          </w:p>
          <w:p w14:paraId="746B86C3">
            <w:pPr>
              <w:spacing w:line="360" w:lineRule="exact"/>
              <w:rPr>
                <w:rFonts w:hint="eastAsia" w:ascii="宋体" w:hAnsi="宋体" w:cs="宋体"/>
                <w:snapToGrid w:val="0"/>
                <w:kern w:val="0"/>
                <w:szCs w:val="21"/>
              </w:rPr>
            </w:pPr>
            <w:r>
              <w:rPr>
                <w:rFonts w:hint="eastAsia" w:ascii="宋体" w:hAnsi="宋体" w:cs="宋体"/>
                <w:sz w:val="24"/>
              </w:rPr>
              <w:t>（2）资信证明文件：根据交易文件要求提供。</w:t>
            </w:r>
          </w:p>
        </w:tc>
      </w:tr>
      <w:tr w14:paraId="04D5C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D0C733">
            <w:pPr>
              <w:snapToGrid w:val="0"/>
              <w:jc w:val="center"/>
              <w:rPr>
                <w:rFonts w:hint="eastAsia"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1769956">
            <w:pPr>
              <w:snapToGrid w:val="0"/>
              <w:jc w:val="center"/>
              <w:rPr>
                <w:rFonts w:hint="eastAsia" w:ascii="宋体" w:hAnsi="宋体" w:cs="宋体"/>
                <w:bCs/>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DE55FB8">
            <w:pPr>
              <w:spacing w:line="36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有关本项目实施所需的所有费用（含税费、运输费用等）均计入报价。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。响应文件中价格全部采用人民币报价。交易文件未列明，而供应商认为必需的费用也需列入报价。提醒：验收时检测费用由成交人承担，包含在响应总价中。</w:t>
            </w:r>
          </w:p>
          <w:p w14:paraId="639600C4">
            <w:pPr>
              <w:spacing w:line="360" w:lineRule="exact"/>
              <w:rPr>
                <w:rFonts w:hint="eastAsia" w:ascii="宋体" w:hAnsi="宋体" w:cs="宋体"/>
                <w:bCs/>
                <w:kern w:val="0"/>
                <w:sz w:val="24"/>
                <w:lang w:val="zh-CN"/>
              </w:rPr>
            </w:pPr>
            <w:r>
              <w:rPr>
                <w:rFonts w:hint="eastAsia" w:ascii="宋体" w:hAnsi="宋体" w:cs="宋体"/>
                <w:bCs/>
                <w:kern w:val="0"/>
                <w:sz w:val="24"/>
                <w:lang w:val="zh-CN"/>
              </w:rPr>
              <w:t>响应报价出现下列情形的，交易无效：</w:t>
            </w:r>
          </w:p>
          <w:p w14:paraId="0CA840D7">
            <w:pPr>
              <w:spacing w:line="36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2DCC1F38">
            <w:pPr>
              <w:spacing w:line="36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0AD67A25">
            <w:pPr>
              <w:spacing w:line="360" w:lineRule="exact"/>
              <w:ind w:firstLine="480" w:firstLineChars="200"/>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p>
          <w:p w14:paraId="611885E7">
            <w:pPr>
              <w:spacing w:line="360" w:lineRule="exact"/>
              <w:ind w:firstLine="480" w:firstLineChars="200"/>
              <w:rPr>
                <w:rFonts w:hint="eastAsia" w:ascii="宋体" w:hAnsi="宋体" w:cs="宋体"/>
                <w:bCs/>
              </w:rPr>
            </w:pPr>
            <w:r>
              <w:rPr>
                <w:rFonts w:hint="eastAsia" w:ascii="宋体" w:hAnsi="宋体" w:cs="宋体"/>
                <w:bCs/>
                <w:kern w:val="0"/>
                <w:sz w:val="24"/>
              </w:rPr>
              <w:t>供应商对根据修正原则修正后的报价不确认的。</w:t>
            </w:r>
          </w:p>
        </w:tc>
      </w:tr>
      <w:tr w14:paraId="63884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020676">
            <w:pPr>
              <w:snapToGrid w:val="0"/>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BE9A61">
            <w:pPr>
              <w:snapToGrid w:val="0"/>
              <w:jc w:val="center"/>
              <w:rPr>
                <w:rFonts w:hint="eastAsia" w:ascii="宋体" w:hAnsi="宋体" w:cs="宋体"/>
                <w:b/>
                <w:sz w:val="24"/>
              </w:rPr>
            </w:pPr>
            <w:r>
              <w:rPr>
                <w:rFonts w:hint="eastAsia" w:ascii="宋体" w:hAnsi="宋体" w:cs="宋体"/>
                <w:b/>
                <w:sz w:val="24"/>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4358050">
            <w:pPr>
              <w:pStyle w:val="32"/>
              <w:spacing w:line="360" w:lineRule="exact"/>
              <w:ind w:hanging="4"/>
              <w:rPr>
                <w:rFonts w:hint="eastAsia" w:hAnsi="宋体" w:cs="宋体"/>
                <w:kern w:val="28"/>
                <w:sz w:val="24"/>
              </w:rPr>
            </w:pPr>
            <w:r>
              <w:rPr>
                <w:rFonts w:hint="eastAsia" w:hAnsi="宋体" w:cs="宋体"/>
                <w:kern w:val="28"/>
                <w:sz w:val="24"/>
                <w:szCs w:val="24"/>
              </w:rPr>
              <w:t>备份文件是否收取：不收取</w:t>
            </w:r>
          </w:p>
        </w:tc>
      </w:tr>
      <w:tr w14:paraId="3C5CA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24C87C">
            <w:pPr>
              <w:snapToGrid w:val="0"/>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C49FC">
            <w:pPr>
              <w:snapToGrid w:val="0"/>
              <w:jc w:val="center"/>
              <w:rPr>
                <w:rFonts w:hint="eastAsia"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2AC93">
            <w:pPr>
              <w:spacing w:line="288" w:lineRule="auto"/>
              <w:rPr>
                <w:rStyle w:val="968"/>
                <w:rFonts w:hint="eastAsia" w:hAnsi="宋体"/>
                <w:kern w:val="28"/>
                <w:sz w:val="24"/>
              </w:rPr>
            </w:pPr>
            <w:r>
              <w:rPr>
                <w:rStyle w:val="968"/>
                <w:rFonts w:hint="eastAsia" w:hAnsi="宋体"/>
                <w:kern w:val="28"/>
                <w:sz w:val="24"/>
                <w:lang w:val="en-US"/>
              </w:rPr>
              <w:t>1</w:t>
            </w:r>
            <w:r>
              <w:rPr>
                <w:rStyle w:val="968"/>
                <w:rFonts w:hint="eastAsia" w:hAnsi="宋体"/>
                <w:kern w:val="28"/>
                <w:sz w:val="24"/>
              </w:rPr>
              <w:t>、代理费由采购人支付，根据《关于印发招标代理服务收费管理暂行办法的通知》（计价格[2002]1980号）文件规定的收费标准的</w:t>
            </w:r>
            <w:r>
              <w:rPr>
                <w:rStyle w:val="968"/>
                <w:rFonts w:hint="eastAsia" w:hAnsi="宋体"/>
                <w:kern w:val="28"/>
                <w:sz w:val="24"/>
                <w:lang w:val="en-US"/>
              </w:rPr>
              <w:t>55%</w:t>
            </w:r>
            <w:r>
              <w:rPr>
                <w:rStyle w:val="968"/>
                <w:rFonts w:hint="eastAsia" w:hAnsi="宋体"/>
                <w:kern w:val="28"/>
                <w:sz w:val="24"/>
              </w:rPr>
              <w:t>计取，以预算价为基数，招标代理收费不足</w:t>
            </w:r>
            <w:r>
              <w:rPr>
                <w:rStyle w:val="968"/>
                <w:rFonts w:hint="eastAsia" w:hAnsi="宋体"/>
                <w:kern w:val="28"/>
                <w:sz w:val="24"/>
                <w:lang w:val="en-US"/>
              </w:rPr>
              <w:t>3</w:t>
            </w:r>
            <w:r>
              <w:rPr>
                <w:rStyle w:val="968"/>
                <w:rFonts w:hint="eastAsia" w:hAnsi="宋体"/>
                <w:kern w:val="28"/>
                <w:sz w:val="24"/>
              </w:rPr>
              <w:t>000元，按</w:t>
            </w:r>
            <w:r>
              <w:rPr>
                <w:rStyle w:val="968"/>
                <w:rFonts w:hint="eastAsia" w:hAnsi="宋体"/>
                <w:kern w:val="28"/>
                <w:sz w:val="24"/>
                <w:lang w:val="en-US"/>
              </w:rPr>
              <w:t>3</w:t>
            </w:r>
            <w:r>
              <w:rPr>
                <w:rStyle w:val="968"/>
                <w:rFonts w:hint="eastAsia" w:hAnsi="宋体"/>
                <w:kern w:val="28"/>
                <w:sz w:val="24"/>
              </w:rPr>
              <w:t>000元计算。</w:t>
            </w:r>
          </w:p>
          <w:p w14:paraId="75981A35">
            <w:pPr>
              <w:spacing w:line="288" w:lineRule="auto"/>
              <w:rPr>
                <w:rStyle w:val="968"/>
                <w:rFonts w:hint="eastAsia" w:hAnsi="宋体"/>
                <w:kern w:val="28"/>
                <w:sz w:val="24"/>
              </w:rPr>
            </w:pPr>
            <w:r>
              <w:rPr>
                <w:rStyle w:val="968"/>
                <w:rFonts w:hint="eastAsia" w:hAnsi="宋体"/>
                <w:kern w:val="28"/>
                <w:sz w:val="24"/>
              </w:rPr>
              <w:t>浙江华域高宇项目管理有限公司</w:t>
            </w:r>
          </w:p>
          <w:p w14:paraId="673264E1">
            <w:pPr>
              <w:spacing w:line="288" w:lineRule="auto"/>
              <w:rPr>
                <w:rStyle w:val="968"/>
                <w:rFonts w:hint="eastAsia" w:hAnsi="宋体"/>
                <w:kern w:val="28"/>
                <w:sz w:val="24"/>
              </w:rPr>
            </w:pPr>
            <w:r>
              <w:rPr>
                <w:rStyle w:val="968"/>
                <w:rFonts w:hint="eastAsia" w:hAnsi="宋体"/>
                <w:kern w:val="28"/>
                <w:sz w:val="24"/>
              </w:rPr>
              <w:t>开户银行：建行萧山时代广场支行</w:t>
            </w:r>
          </w:p>
          <w:p w14:paraId="1354EEDF">
            <w:pPr>
              <w:pStyle w:val="32"/>
              <w:spacing w:line="360" w:lineRule="exact"/>
              <w:ind w:hanging="4"/>
              <w:rPr>
                <w:rFonts w:hint="eastAsia" w:hAnsi="宋体" w:cs="宋体"/>
                <w:b/>
                <w:color w:val="000000" w:themeColor="text1"/>
                <w:sz w:val="24"/>
                <w:szCs w:val="24"/>
                <w14:textFill>
                  <w14:solidFill>
                    <w14:schemeClr w14:val="tx1"/>
                  </w14:solidFill>
                </w14:textFill>
              </w:rPr>
            </w:pPr>
            <w:r>
              <w:rPr>
                <w:rStyle w:val="968"/>
                <w:rFonts w:hint="eastAsia" w:hAnsi="宋体"/>
                <w:kern w:val="28"/>
                <w:sz w:val="24"/>
              </w:rPr>
              <w:t xml:space="preserve">银行帐号：33001617092053005082  </w:t>
            </w:r>
          </w:p>
        </w:tc>
      </w:tr>
      <w:tr w14:paraId="7C577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825C85">
            <w:pPr>
              <w:snapToGrid w:val="0"/>
              <w:jc w:val="center"/>
              <w:rPr>
                <w:rFonts w:hint="eastAsia" w:ascii="宋体" w:hAnsi="宋体" w:cs="宋体"/>
                <w:b/>
                <w:sz w:val="24"/>
              </w:rPr>
            </w:pPr>
            <w:r>
              <w:rPr>
                <w:rFonts w:hint="eastAsia" w:ascii="宋体" w:hAnsi="宋体" w:cs="宋体"/>
                <w:bCs/>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C2430A2">
            <w:pPr>
              <w:snapToGrid w:val="0"/>
              <w:jc w:val="center"/>
              <w:rPr>
                <w:rFonts w:hint="eastAsia" w:ascii="宋体" w:hAnsi="宋体" w:cs="宋体"/>
                <w:b/>
                <w:sz w:val="24"/>
              </w:rPr>
            </w:pPr>
          </w:p>
          <w:p w14:paraId="236A9A49">
            <w:pPr>
              <w:snapToGrid w:val="0"/>
              <w:jc w:val="center"/>
              <w:rPr>
                <w:rFonts w:hint="eastAsia" w:ascii="宋体" w:hAnsi="宋体" w:cs="宋体"/>
                <w:b/>
                <w:sz w:val="24"/>
              </w:rPr>
            </w:pPr>
            <w:r>
              <w:rPr>
                <w:rFonts w:hint="eastAsia" w:ascii="宋体" w:hAnsi="宋体" w:cs="宋体"/>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4BAD976B">
            <w:pPr>
              <w:pStyle w:val="32"/>
              <w:spacing w:line="360" w:lineRule="exact"/>
              <w:ind w:hanging="4"/>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履约保证金：/</w:t>
            </w:r>
          </w:p>
          <w:p w14:paraId="5D96C6DA">
            <w:pPr>
              <w:pStyle w:val="4"/>
              <w:spacing w:line="360" w:lineRule="exact"/>
              <w:ind w:firstLine="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供应商应当以支票、汇票、本票等非现金形式提交。</w:t>
            </w:r>
          </w:p>
        </w:tc>
      </w:tr>
      <w:tr w14:paraId="4BF18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97556F">
            <w:pPr>
              <w:snapToGrid w:val="0"/>
              <w:jc w:val="center"/>
              <w:rPr>
                <w:rFonts w:hint="eastAsia" w:ascii="宋体" w:hAnsi="宋体" w:cs="宋体"/>
                <w:bCs/>
                <w:sz w:val="24"/>
              </w:rPr>
            </w:pPr>
            <w:r>
              <w:rPr>
                <w:rFonts w:hint="eastAsia" w:ascii="宋体" w:hAnsi="宋体" w:cs="宋体"/>
                <w:bCs/>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5B558F7">
            <w:pPr>
              <w:snapToGrid w:val="0"/>
              <w:jc w:val="center"/>
              <w:rPr>
                <w:rFonts w:hint="eastAsia" w:ascii="宋体" w:hAnsi="宋体" w:cs="宋体"/>
                <w:b/>
                <w:sz w:val="24"/>
              </w:rPr>
            </w:pPr>
            <w:r>
              <w:rPr>
                <w:rStyle w:val="968"/>
                <w:rFonts w:ascii="宋体" w:hAnsi="宋体"/>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2ED2B">
            <w:pPr>
              <w:pStyle w:val="32"/>
              <w:spacing w:line="360" w:lineRule="exact"/>
              <w:ind w:hanging="4"/>
              <w:rPr>
                <w:rFonts w:hint="eastAsia" w:hAnsi="宋体" w:cs="宋体"/>
                <w:sz w:val="24"/>
              </w:rPr>
            </w:pPr>
            <w:r>
              <w:rPr>
                <w:rStyle w:val="968"/>
                <w:rFonts w:ascii="宋体" w:hAnsi="宋体"/>
                <w:kern w:val="28"/>
                <w:sz w:val="24"/>
              </w:rPr>
              <w:t>本项目由采购人</w:t>
            </w:r>
            <w:r>
              <w:rPr>
                <w:rStyle w:val="968"/>
                <w:rFonts w:hint="eastAsia" w:ascii="宋体" w:hAnsi="宋体"/>
                <w:kern w:val="28"/>
                <w:sz w:val="24"/>
              </w:rPr>
              <w:t>或代理机构</w:t>
            </w:r>
            <w:r>
              <w:rPr>
                <w:rStyle w:val="968"/>
                <w:rFonts w:ascii="宋体" w:hAnsi="宋体"/>
                <w:kern w:val="28"/>
                <w:sz w:val="24"/>
              </w:rPr>
              <w:t>进行资格文件及信用信息查询。</w:t>
            </w:r>
          </w:p>
        </w:tc>
      </w:tr>
      <w:tr w14:paraId="644EA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6D5225">
            <w:pPr>
              <w:snapToGrid w:val="0"/>
              <w:jc w:val="center"/>
              <w:rPr>
                <w:rFonts w:hint="eastAsia" w:ascii="宋体" w:hAnsi="宋体" w:cs="宋体"/>
                <w:bCs/>
                <w:sz w:val="24"/>
              </w:rPr>
            </w:pPr>
            <w:r>
              <w:rPr>
                <w:rFonts w:hint="eastAsia" w:ascii="宋体" w:hAnsi="宋体" w:cs="宋体"/>
                <w:bCs/>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8F50731">
            <w:pPr>
              <w:snapToGrid w:val="0"/>
              <w:jc w:val="center"/>
              <w:rPr>
                <w:rFonts w:hint="eastAsia" w:ascii="宋体" w:hAnsi="宋体" w:cs="宋体"/>
                <w:b/>
                <w:sz w:val="24"/>
              </w:rPr>
            </w:pPr>
            <w:r>
              <w:rPr>
                <w:rFonts w:hint="eastAsia" w:ascii="宋体" w:hAnsi="宋体" w:cs="宋体"/>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1D404">
            <w:pPr>
              <w:snapToGrid w:val="0"/>
              <w:spacing w:line="360" w:lineRule="auto"/>
              <w:rPr>
                <w:rFonts w:hint="eastAsia" w:ascii="宋体" w:hAnsi="宋体" w:cs="宋体"/>
                <w:sz w:val="24"/>
                <w:u w:val="single"/>
              </w:rPr>
            </w:pPr>
            <w:r>
              <w:rPr>
                <w:rFonts w:hint="eastAsia" w:ascii="宋体" w:hAnsi="宋体" w:cs="宋体"/>
                <w:sz w:val="24"/>
              </w:rPr>
              <w:t>采购人、采购机构质疑接收人、联系方式：详见公告</w:t>
            </w:r>
          </w:p>
          <w:p w14:paraId="6BCF88E6">
            <w:pPr>
              <w:snapToGrid w:val="0"/>
              <w:spacing w:line="360" w:lineRule="auto"/>
              <w:rPr>
                <w:rFonts w:hint="eastAsia" w:ascii="宋体" w:hAnsi="宋体" w:cs="宋体"/>
                <w:b/>
                <w:sz w:val="24"/>
              </w:rPr>
            </w:pPr>
            <w:r>
              <w:rPr>
                <w:rFonts w:hint="eastAsia" w:ascii="宋体" w:hAnsi="宋体" w:cs="宋体"/>
                <w:b/>
                <w:sz w:val="24"/>
              </w:rPr>
              <w:t>线上提交质疑方式：政采云线上质疑路径：项目采购-询问质疑投诉-质疑列表。请使用ca签章在每一页质疑文件中加盖电子公章，上传完整附件。</w:t>
            </w:r>
          </w:p>
          <w:p w14:paraId="13C3CB88">
            <w:pPr>
              <w:snapToGrid w:val="0"/>
              <w:spacing w:line="360" w:lineRule="auto"/>
              <w:rPr>
                <w:rFonts w:hint="eastAsia" w:ascii="宋体" w:hAnsi="宋体" w:cs="宋体"/>
                <w:sz w:val="24"/>
              </w:rPr>
            </w:pPr>
            <w:r>
              <w:rPr>
                <w:rFonts w:hint="eastAsia" w:ascii="宋体" w:hAnsi="宋体" w:cs="宋体"/>
                <w:sz w:val="24"/>
              </w:rPr>
              <w:t>本项目涉及资格条件、采购需求、评分办法及采购过程中有关现场考察或开标前答疑会事项由采购人进行答复。</w:t>
            </w:r>
          </w:p>
          <w:p w14:paraId="5963CA24">
            <w:pPr>
              <w:pStyle w:val="32"/>
              <w:spacing w:line="360" w:lineRule="exact"/>
              <w:ind w:hanging="4"/>
              <w:rPr>
                <w:rFonts w:hint="eastAsia" w:hAnsi="宋体" w:cs="宋体"/>
                <w:sz w:val="24"/>
              </w:rPr>
            </w:pPr>
            <w:r>
              <w:rPr>
                <w:rFonts w:hint="eastAsia" w:hAnsi="宋体" w:cs="宋体"/>
                <w:sz w:val="24"/>
                <w:szCs w:val="24"/>
              </w:rPr>
              <w:t>涉及流程组织等相关事项，由采购机构进行答复。</w:t>
            </w:r>
          </w:p>
        </w:tc>
      </w:tr>
      <w:tr w14:paraId="100F1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7FFD89">
            <w:pPr>
              <w:snapToGrid w:val="0"/>
              <w:jc w:val="center"/>
              <w:rPr>
                <w:rFonts w:hint="eastAsia"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12E34A8">
            <w:pPr>
              <w:snapToGrid w:val="0"/>
              <w:jc w:val="center"/>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6DA3D">
            <w:pPr>
              <w:spacing w:line="360" w:lineRule="exact"/>
              <w:rPr>
                <w:rFonts w:hint="eastAsia"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14:paraId="2E9AC53D">
      <w:pPr>
        <w:snapToGrid w:val="0"/>
        <w:spacing w:line="360" w:lineRule="auto"/>
        <w:jc w:val="center"/>
        <w:rPr>
          <w:rFonts w:hint="eastAsia" w:ascii="宋体" w:hAnsi="宋体" w:cs="宋体"/>
          <w:b/>
          <w:sz w:val="32"/>
          <w:szCs w:val="20"/>
        </w:rPr>
      </w:pPr>
    </w:p>
    <w:bookmarkEnd w:id="10"/>
    <w:p w14:paraId="028D7CF2">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08FF03D8">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3A43243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3CD19CBA">
      <w:pPr>
        <w:snapToGrid w:val="0"/>
        <w:spacing w:line="360" w:lineRule="auto"/>
        <w:ind w:firstLine="480" w:firstLineChars="200"/>
        <w:jc w:val="left"/>
        <w:rPr>
          <w:rFonts w:hint="eastAsia" w:ascii="宋体" w:hAnsi="宋体" w:cs="宋体"/>
          <w:sz w:val="24"/>
        </w:rPr>
      </w:pPr>
      <w:r>
        <w:rPr>
          <w:rFonts w:hint="eastAsia" w:ascii="宋体" w:hAnsi="宋体" w:cs="宋体"/>
          <w:sz w:val="24"/>
        </w:rPr>
        <w:t>本交易文件适用于该项目的交易、资格审查及信用信息查询、评审、定标、合同、验收等行为（法律、法规另有规定的，从其规定）。</w:t>
      </w:r>
    </w:p>
    <w:p w14:paraId="50766A0E">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69CF76CC">
      <w:pPr>
        <w:spacing w:line="360" w:lineRule="auto"/>
        <w:ind w:firstLine="480" w:firstLineChars="200"/>
        <w:rPr>
          <w:rFonts w:hint="eastAsia" w:ascii="宋体" w:hAnsi="宋体" w:cs="宋体"/>
          <w:sz w:val="24"/>
        </w:rPr>
      </w:pPr>
      <w:r>
        <w:rPr>
          <w:rFonts w:hint="eastAsia" w:ascii="宋体" w:hAnsi="宋体" w:cs="宋体"/>
          <w:sz w:val="24"/>
        </w:rPr>
        <w:t>2.1 “采购人”系指交易公告中载明的本项目的采购人。</w:t>
      </w:r>
    </w:p>
    <w:p w14:paraId="570D5689">
      <w:pPr>
        <w:spacing w:line="360" w:lineRule="auto"/>
        <w:ind w:firstLine="480" w:firstLineChars="200"/>
        <w:rPr>
          <w:rFonts w:hint="eastAsia" w:ascii="宋体" w:hAnsi="宋体" w:cs="宋体"/>
          <w:sz w:val="24"/>
        </w:rPr>
      </w:pPr>
      <w:r>
        <w:rPr>
          <w:rFonts w:hint="eastAsia" w:ascii="宋体" w:hAnsi="宋体" w:cs="宋体"/>
          <w:sz w:val="24"/>
        </w:rPr>
        <w:t>2.2 “采购机构”系指交易公告中载明的本项目的采购机构。</w:t>
      </w:r>
    </w:p>
    <w:p w14:paraId="35BDAB39">
      <w:pPr>
        <w:spacing w:line="360" w:lineRule="auto"/>
        <w:ind w:firstLine="480" w:firstLineChars="200"/>
        <w:rPr>
          <w:rFonts w:hint="eastAsia" w:ascii="宋体" w:hAnsi="宋体" w:cs="宋体"/>
          <w:sz w:val="24"/>
        </w:rPr>
      </w:pPr>
      <w:r>
        <w:rPr>
          <w:rFonts w:hint="eastAsia" w:ascii="宋体" w:hAnsi="宋体" w:cs="宋体"/>
          <w:sz w:val="24"/>
        </w:rPr>
        <w:t>2.3 “供应商”系指是指响应交易、参加交易竞争的法人、其他组织或者自然人。</w:t>
      </w:r>
    </w:p>
    <w:p w14:paraId="485E814C">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C932769">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645BC913">
      <w:pPr>
        <w:spacing w:line="360" w:lineRule="auto"/>
        <w:ind w:firstLine="480" w:firstLineChars="200"/>
        <w:rPr>
          <w:rFonts w:hint="eastAsia" w:ascii="宋体" w:hAnsi="宋体" w:cs="宋体"/>
          <w:sz w:val="24"/>
        </w:rPr>
      </w:pPr>
      <w:r>
        <w:rPr>
          <w:rFonts w:hint="eastAsia" w:ascii="宋体" w:hAnsi="宋体" w:cs="宋体"/>
          <w:sz w:val="24"/>
        </w:rPr>
        <w:t>2.6“电子交易平台”是指本项目采购活动所依托的政府采购云平台（https://www.zcygov.cn/）。</w:t>
      </w:r>
    </w:p>
    <w:p w14:paraId="303DC754">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4D14AACC">
      <w:pPr>
        <w:spacing w:line="360" w:lineRule="auto"/>
        <w:rPr>
          <w:rFonts w:hint="eastAsia" w:ascii="宋体" w:hAnsi="宋体" w:cs="宋体"/>
          <w:b/>
          <w:sz w:val="24"/>
        </w:rPr>
      </w:pPr>
      <w:r>
        <w:rPr>
          <w:rFonts w:hint="eastAsia" w:ascii="宋体" w:hAnsi="宋体" w:cs="宋体"/>
          <w:b/>
          <w:sz w:val="24"/>
        </w:rPr>
        <w:t>3. 询问、质疑、投诉</w:t>
      </w:r>
    </w:p>
    <w:p w14:paraId="2CE92050">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14:paraId="06896C7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113BF90">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3.2供应商质疑</w:t>
      </w:r>
    </w:p>
    <w:p w14:paraId="4DA8F471">
      <w:pPr>
        <w:pStyle w:val="32"/>
        <w:spacing w:line="360" w:lineRule="auto"/>
        <w:ind w:firstLine="480" w:firstLineChars="200"/>
        <w:rPr>
          <w:rFonts w:hint="eastAsia" w:hAnsi="宋体" w:cs="宋体"/>
          <w:sz w:val="24"/>
        </w:rPr>
      </w:pPr>
      <w:r>
        <w:rPr>
          <w:rFonts w:hint="eastAsia" w:hAnsi="宋体" w:cs="宋体"/>
          <w:kern w:val="0"/>
          <w:sz w:val="24"/>
          <w:lang w:val="zh-CN"/>
        </w:rPr>
        <w:t>3.2</w:t>
      </w:r>
      <w:r>
        <w:rPr>
          <w:rFonts w:hint="eastAsia" w:hAnsi="宋体" w:cs="宋体"/>
          <w:sz w:val="24"/>
        </w:rPr>
        <w:t>.1提出质疑的供应商应当是参与所质疑项目采购活动的供应商。潜在供应商已依法获取其可质疑的交易文件的，可以对该文件提出质疑。</w:t>
      </w:r>
    </w:p>
    <w:p w14:paraId="65B679ED">
      <w:pPr>
        <w:pStyle w:val="32"/>
        <w:spacing w:line="360" w:lineRule="auto"/>
        <w:ind w:firstLine="480" w:firstLineChars="200"/>
        <w:rPr>
          <w:rFonts w:hint="eastAsia" w:hAnsi="宋体" w:cs="宋体"/>
          <w:sz w:val="24"/>
        </w:rPr>
      </w:pPr>
      <w:r>
        <w:rPr>
          <w:rFonts w:hint="eastAsia" w:hAnsi="宋体" w:cs="宋体"/>
          <w:kern w:val="0"/>
          <w:sz w:val="24"/>
          <w:lang w:val="zh-CN"/>
        </w:rPr>
        <w:t>3.2</w:t>
      </w:r>
      <w:r>
        <w:rPr>
          <w:rFonts w:hint="eastAsia" w:hAnsi="宋体" w:cs="宋体"/>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24706200">
      <w:pPr>
        <w:pStyle w:val="4"/>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3.2.2.1对交易文件提出质疑的，质疑期限为供应商获得交易文件之日或者交易文件公告期限届满之日起计算。</w:t>
      </w:r>
    </w:p>
    <w:p w14:paraId="066C58DE">
      <w:pPr>
        <w:pStyle w:val="32"/>
        <w:spacing w:line="360" w:lineRule="auto"/>
        <w:ind w:firstLine="480" w:firstLineChars="200"/>
        <w:rPr>
          <w:rFonts w:hint="eastAsia" w:hAnsi="宋体" w:cs="宋体"/>
          <w:sz w:val="24"/>
        </w:rPr>
      </w:pPr>
      <w:r>
        <w:rPr>
          <w:rFonts w:hint="eastAsia" w:hAnsi="宋体" w:cs="宋体"/>
          <w:sz w:val="24"/>
        </w:rPr>
        <w:t>3.2.2.2对采购过程提出质疑的，质疑期限为各采购程序环节结束之日起计算。对同一采购程序环节的质疑，供应商须一次性提出。</w:t>
      </w:r>
    </w:p>
    <w:p w14:paraId="0599FF57">
      <w:pPr>
        <w:pStyle w:val="32"/>
        <w:spacing w:line="360" w:lineRule="auto"/>
        <w:ind w:firstLine="480" w:firstLineChars="200"/>
        <w:rPr>
          <w:rFonts w:hint="eastAsia" w:hAnsi="宋体" w:cs="宋体"/>
          <w:sz w:val="24"/>
        </w:rPr>
      </w:pPr>
      <w:r>
        <w:rPr>
          <w:rFonts w:hint="eastAsia" w:hAnsi="宋体" w:cs="宋体"/>
          <w:sz w:val="24"/>
        </w:rPr>
        <w:t>3.2.2.3对采购结果提出质疑的，质疑期限自采购结果公告期限届满之日起计算。</w:t>
      </w:r>
    </w:p>
    <w:p w14:paraId="7FE5530A">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3.2.3</w:t>
      </w:r>
      <w:r>
        <w:rPr>
          <w:rFonts w:hint="eastAsia" w:hAnsi="宋体" w:cs="宋体"/>
          <w:sz w:val="24"/>
        </w:rPr>
        <w:t>供应商提出质疑应当提交质疑函和必要的证明材料。质疑函应当包括下列内容：</w:t>
      </w:r>
    </w:p>
    <w:p w14:paraId="1BAFADCE">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3.2.3.1供应商的姓名或者名称、地址、邮编、联系人及联系电话；</w:t>
      </w:r>
    </w:p>
    <w:p w14:paraId="3DAB8563">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3.2.3.2质疑项目的名称、编号；</w:t>
      </w:r>
    </w:p>
    <w:p w14:paraId="782900BA">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3.2.3.3具体、明确的质疑事项和与质疑事项相关的请求；</w:t>
      </w:r>
    </w:p>
    <w:p w14:paraId="580DD0A3">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3.2.3.4事实依据；</w:t>
      </w:r>
    </w:p>
    <w:p w14:paraId="2509DACD">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3.2.3.5必要的法律依据；</w:t>
      </w:r>
    </w:p>
    <w:p w14:paraId="061BBF4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3.2.3.6提出质疑的日期。</w:t>
      </w:r>
    </w:p>
    <w:p w14:paraId="71866B65">
      <w:pPr>
        <w:pStyle w:val="890"/>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D30903">
      <w:pPr>
        <w:pStyle w:val="890"/>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570D93BA">
      <w:pPr>
        <w:pStyle w:val="890"/>
        <w:shd w:val="clear" w:color="auto" w:fill="FFFFFF"/>
        <w:snapToGrid w:val="0"/>
        <w:spacing w:after="240" w:afterAutospacing="0" w:line="360" w:lineRule="auto"/>
        <w:ind w:firstLine="400"/>
        <w:contextualSpacing/>
        <w:rPr>
          <w:rFonts w:hint="eastAsia"/>
        </w:rPr>
      </w:pPr>
      <w:r>
        <w:rPr>
          <w:rFonts w:hint="eastAsia"/>
          <w:lang w:val="zh-CN"/>
        </w:rPr>
        <w:t>3.2</w:t>
      </w:r>
      <w:r>
        <w:rPr>
          <w:rFonts w:hint="eastAsia"/>
        </w:rPr>
        <w:t>.4采购人或者采购机构应当在收到供应商的书面质疑后3日内作出答复，并以书面形式通知质疑供应商和其他与质疑处理结果有利害关系的采购当事人，但答复的内 容不得涉及商业秘密。</w:t>
      </w:r>
    </w:p>
    <w:p w14:paraId="3EE92608">
      <w:pPr>
        <w:pStyle w:val="890"/>
        <w:shd w:val="clear" w:color="auto" w:fill="FFFFFF"/>
        <w:snapToGrid w:val="0"/>
        <w:spacing w:after="240" w:afterAutospacing="0" w:line="360" w:lineRule="auto"/>
        <w:ind w:firstLine="400"/>
        <w:contextualSpacing/>
        <w:rPr>
          <w:rFonts w:hint="eastAsia"/>
        </w:rPr>
      </w:pPr>
      <w:r>
        <w:rPr>
          <w:rFonts w:hint="eastAsia"/>
          <w:lang w:val="zh-CN"/>
        </w:rPr>
        <w:t>3.2</w:t>
      </w:r>
      <w:r>
        <w:rPr>
          <w:rFonts w:hint="eastAsia"/>
        </w:rPr>
        <w:t>.5询问或者质疑事项可能影响采购结果的，采购人应当暂停签订合同，已经签订合同的，应当中止履行合同。</w:t>
      </w:r>
    </w:p>
    <w:p w14:paraId="1164C41F">
      <w:pPr>
        <w:pStyle w:val="890"/>
        <w:shd w:val="clear" w:color="auto" w:fill="FFFFFF"/>
        <w:snapToGrid w:val="0"/>
        <w:spacing w:after="240" w:afterAutospacing="0" w:line="360" w:lineRule="auto"/>
        <w:ind w:firstLine="480" w:firstLineChars="200"/>
        <w:contextualSpacing/>
        <w:rPr>
          <w:rFonts w:hint="eastAsia"/>
          <w:lang w:val="zh-CN"/>
        </w:rPr>
      </w:pPr>
      <w:r>
        <w:rPr>
          <w:rFonts w:hint="eastAsia"/>
          <w:lang w:val="zh-CN"/>
        </w:rPr>
        <w:t>3.3供应商投诉</w:t>
      </w:r>
    </w:p>
    <w:p w14:paraId="61C48A1D">
      <w:pPr>
        <w:pStyle w:val="890"/>
        <w:shd w:val="clear" w:color="auto" w:fill="FFFFFF"/>
        <w:snapToGrid w:val="0"/>
        <w:spacing w:after="240" w:afterAutospacing="0" w:line="360" w:lineRule="auto"/>
        <w:ind w:firstLine="400"/>
        <w:contextualSpacing/>
        <w:rPr>
          <w:rFonts w:hint="eastAsia"/>
        </w:rPr>
      </w:pPr>
      <w:r>
        <w:rPr>
          <w:rFonts w:hint="eastAsia"/>
        </w:rPr>
        <w:t>3.3.1质疑供应商对采购人、采购机构的答复不满意或者采购人、采购机构未在规定的时间内作出答复的，可以在答复期满后十五个工作日内向同级采购监督管理部门提出投诉。</w:t>
      </w:r>
    </w:p>
    <w:p w14:paraId="4BF364DC">
      <w:pPr>
        <w:pStyle w:val="890"/>
        <w:shd w:val="clear" w:color="auto" w:fill="FFFFFF"/>
        <w:snapToGrid w:val="0"/>
        <w:spacing w:after="240" w:afterAutospacing="0" w:line="360" w:lineRule="auto"/>
        <w:ind w:firstLine="400"/>
        <w:contextualSpacing/>
        <w:rPr>
          <w:rFonts w:hint="eastAsia"/>
        </w:rPr>
      </w:pPr>
      <w:r>
        <w:rPr>
          <w:rFonts w:hint="eastAsia"/>
        </w:rPr>
        <w:t>3.3.</w:t>
      </w:r>
      <w:r>
        <w:rPr>
          <w:rFonts w:hint="eastAsia"/>
          <w:lang w:val="zh-CN"/>
        </w:rPr>
        <w:t>2</w:t>
      </w:r>
      <w:r>
        <w:rPr>
          <w:rFonts w:hint="eastAsia"/>
        </w:rPr>
        <w:t>供应商投诉的事项不得超出已质疑事项的范围，基于质疑答复内容提出的投诉事项除外。</w:t>
      </w:r>
    </w:p>
    <w:p w14:paraId="53711C18">
      <w:pPr>
        <w:pStyle w:val="890"/>
        <w:shd w:val="clear" w:color="auto" w:fill="FFFFFF"/>
        <w:snapToGrid w:val="0"/>
        <w:spacing w:after="240" w:afterAutospacing="0" w:line="360" w:lineRule="auto"/>
        <w:ind w:firstLine="400"/>
        <w:contextualSpacing/>
        <w:rPr>
          <w:rFonts w:hint="eastAsia"/>
        </w:rPr>
      </w:pPr>
      <w:r>
        <w:rPr>
          <w:rFonts w:hint="eastAsia"/>
        </w:rPr>
        <w:t>3.3.3供应商投诉应当有明确的请求和必要的证明材料。</w:t>
      </w:r>
    </w:p>
    <w:p w14:paraId="354FAC32">
      <w:pPr>
        <w:pStyle w:val="131"/>
        <w:snapToGrid w:val="0"/>
        <w:spacing w:before="0"/>
        <w:ind w:firstLine="360"/>
        <w:rPr>
          <w:rFonts w:hint="eastAsia" w:ascii="宋体" w:hAnsi="宋体" w:cs="宋体"/>
          <w:sz w:val="18"/>
          <w:szCs w:val="18"/>
        </w:rPr>
      </w:pPr>
    </w:p>
    <w:p w14:paraId="4C8DCE15">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p>
    <w:p w14:paraId="7727E640">
      <w:pPr>
        <w:adjustRightInd/>
        <w:spacing w:line="360" w:lineRule="auto"/>
        <w:jc w:val="center"/>
        <w:outlineLvl w:val="0"/>
        <w:rPr>
          <w:rFonts w:hint="eastAsia" w:ascii="宋体" w:hAnsi="宋体" w:cs="宋体"/>
          <w:b/>
          <w:sz w:val="32"/>
          <w:szCs w:val="20"/>
        </w:rPr>
      </w:pPr>
    </w:p>
    <w:p w14:paraId="50B9114C">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二、交易文件的构成、澄清、修改</w:t>
      </w:r>
    </w:p>
    <w:p w14:paraId="66D967C0">
      <w:pPr>
        <w:pStyle w:val="32"/>
        <w:spacing w:line="360" w:lineRule="auto"/>
        <w:rPr>
          <w:rFonts w:hint="eastAsia" w:hAnsi="宋体" w:cs="宋体"/>
          <w:b/>
          <w:sz w:val="24"/>
          <w:szCs w:val="24"/>
        </w:rPr>
      </w:pPr>
      <w:r>
        <w:rPr>
          <w:rFonts w:hint="eastAsia" w:hAnsi="宋体" w:cs="宋体"/>
          <w:b/>
          <w:sz w:val="24"/>
          <w:szCs w:val="24"/>
        </w:rPr>
        <w:t>4．交易文件的构成</w:t>
      </w:r>
    </w:p>
    <w:p w14:paraId="3D6E141B">
      <w:pPr>
        <w:pStyle w:val="32"/>
        <w:spacing w:line="360" w:lineRule="auto"/>
        <w:ind w:firstLine="480" w:firstLineChars="200"/>
        <w:rPr>
          <w:rFonts w:hint="eastAsia" w:hAnsi="宋体" w:cs="宋体"/>
          <w:sz w:val="24"/>
          <w:szCs w:val="24"/>
        </w:rPr>
      </w:pPr>
      <w:r>
        <w:rPr>
          <w:rFonts w:hint="eastAsia" w:hAnsi="宋体" w:cs="宋体"/>
          <w:sz w:val="24"/>
          <w:szCs w:val="24"/>
        </w:rPr>
        <w:t>4.1交易文件包括下列文件及附件：</w:t>
      </w:r>
    </w:p>
    <w:p w14:paraId="4306241A">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4.1.1交易公告；</w:t>
      </w:r>
    </w:p>
    <w:p w14:paraId="5DA3E08C">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4.1.2供应商须知；</w:t>
      </w:r>
    </w:p>
    <w:p w14:paraId="72EA324C">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4.1.3采购需求；</w:t>
      </w:r>
    </w:p>
    <w:p w14:paraId="1D988CD7">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4.1.4评标办法；</w:t>
      </w:r>
    </w:p>
    <w:p w14:paraId="005FD812">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4.1.5拟签订的合同文本；</w:t>
      </w:r>
    </w:p>
    <w:p w14:paraId="77F0D459">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4.1.6</w:t>
      </w:r>
      <w:r>
        <w:rPr>
          <w:rFonts w:hint="eastAsia" w:hAnsi="宋体" w:cs="宋体"/>
          <w:sz w:val="24"/>
          <w:szCs w:val="24"/>
        </w:rPr>
        <w:t>应提交的有关格式范例。</w:t>
      </w:r>
    </w:p>
    <w:p w14:paraId="6D0F41CF">
      <w:pPr>
        <w:spacing w:line="360" w:lineRule="auto"/>
        <w:ind w:firstLine="480" w:firstLineChars="200"/>
        <w:rPr>
          <w:rFonts w:hint="eastAsia"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7D5C8494">
      <w:pPr>
        <w:pStyle w:val="32"/>
        <w:spacing w:line="360" w:lineRule="auto"/>
        <w:rPr>
          <w:rFonts w:hint="eastAsia" w:hAnsi="宋体" w:cs="宋体"/>
          <w:b/>
          <w:sz w:val="24"/>
          <w:szCs w:val="24"/>
        </w:rPr>
      </w:pPr>
      <w:r>
        <w:rPr>
          <w:rFonts w:hint="eastAsia" w:hAnsi="宋体" w:cs="宋体"/>
          <w:b/>
          <w:sz w:val="24"/>
          <w:szCs w:val="24"/>
        </w:rPr>
        <w:t>5.交易文件的澄清、修改</w:t>
      </w:r>
    </w:p>
    <w:p w14:paraId="61570EA2">
      <w:pPr>
        <w:pStyle w:val="131"/>
        <w:snapToGrid w:val="0"/>
        <w:spacing w:before="0"/>
        <w:ind w:firstLine="480"/>
        <w:rPr>
          <w:rFonts w:hint="eastAsia" w:ascii="宋体" w:hAnsi="宋体" w:cs="宋体"/>
        </w:rPr>
      </w:pPr>
      <w:r>
        <w:rPr>
          <w:rFonts w:hint="eastAsia" w:ascii="宋体" w:hAnsi="宋体" w:cs="宋体"/>
        </w:rPr>
        <w:t>5.1已获取交易文件的潜在供应商，若有问题需要澄清，应于交易截止时间前，以书面形式向采购机构提出。</w:t>
      </w:r>
    </w:p>
    <w:p w14:paraId="63D95A34">
      <w:pPr>
        <w:pStyle w:val="131"/>
        <w:snapToGrid w:val="0"/>
        <w:spacing w:before="0"/>
        <w:ind w:firstLine="480"/>
        <w:rPr>
          <w:rFonts w:hint="eastAsia" w:ascii="宋体" w:hAnsi="宋体" w:cs="宋体"/>
        </w:rPr>
      </w:pPr>
      <w:r>
        <w:rPr>
          <w:rFonts w:hint="eastAsia" w:ascii="宋体" w:hAnsi="宋体" w:cs="宋体"/>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246678AD">
      <w:pPr>
        <w:pStyle w:val="23"/>
        <w:rPr>
          <w:rFonts w:hint="eastAsia" w:hAnsi="宋体" w:cs="宋体"/>
          <w:sz w:val="18"/>
          <w:szCs w:val="18"/>
          <w:lang w:val="en-US"/>
        </w:rPr>
      </w:pPr>
      <w:r>
        <w:rPr>
          <w:rFonts w:hint="eastAsia" w:hAnsi="宋体" w:cs="宋体"/>
          <w:szCs w:val="24"/>
          <w:lang w:val="en-US"/>
        </w:rPr>
        <w:t xml:space="preserve">    </w:t>
      </w:r>
    </w:p>
    <w:p w14:paraId="0A303B06">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三、交易</w:t>
      </w:r>
    </w:p>
    <w:p w14:paraId="7755152A">
      <w:pPr>
        <w:pStyle w:val="32"/>
        <w:spacing w:line="360" w:lineRule="auto"/>
        <w:rPr>
          <w:rFonts w:hint="eastAsia" w:hAnsi="宋体" w:cs="宋体"/>
          <w:b/>
          <w:sz w:val="24"/>
          <w:szCs w:val="24"/>
        </w:rPr>
      </w:pPr>
      <w:r>
        <w:rPr>
          <w:rFonts w:hint="eastAsia" w:hAnsi="宋体" w:cs="宋体"/>
          <w:b/>
          <w:sz w:val="24"/>
          <w:szCs w:val="24"/>
        </w:rPr>
        <w:t>6.交易文件的获取</w:t>
      </w:r>
    </w:p>
    <w:p w14:paraId="1619F11C">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7C437498">
      <w:pPr>
        <w:pStyle w:val="32"/>
        <w:spacing w:line="360" w:lineRule="auto"/>
        <w:rPr>
          <w:rFonts w:hint="eastAsia" w:hAnsi="宋体" w:cs="宋体"/>
          <w:b/>
          <w:sz w:val="24"/>
          <w:szCs w:val="24"/>
        </w:rPr>
      </w:pPr>
      <w:r>
        <w:rPr>
          <w:rFonts w:hint="eastAsia" w:hAnsi="宋体" w:cs="宋体"/>
          <w:b/>
          <w:sz w:val="24"/>
          <w:szCs w:val="24"/>
        </w:rPr>
        <w:t>7.交易前答疑会或现场考察</w:t>
      </w:r>
    </w:p>
    <w:p w14:paraId="42DCD89D">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14:paraId="2D6EE05E">
      <w:pPr>
        <w:pStyle w:val="32"/>
        <w:spacing w:line="360" w:lineRule="auto"/>
        <w:rPr>
          <w:rFonts w:hint="eastAsia" w:hAnsi="宋体" w:cs="宋体"/>
          <w:b/>
          <w:szCs w:val="24"/>
        </w:rPr>
      </w:pPr>
      <w:r>
        <w:rPr>
          <w:rFonts w:hint="eastAsia" w:hAnsi="宋体" w:cs="宋体"/>
          <w:b/>
          <w:kern w:val="28"/>
          <w:sz w:val="24"/>
          <w:szCs w:val="24"/>
        </w:rPr>
        <w:t>8.交易保证金:</w:t>
      </w:r>
    </w:p>
    <w:p w14:paraId="11A24E1E">
      <w:pPr>
        <w:spacing w:line="360" w:lineRule="auto"/>
        <w:ind w:left="481" w:leftChars="229" w:firstLine="60" w:firstLineChars="25"/>
        <w:rPr>
          <w:rFonts w:hint="eastAsia" w:ascii="宋体" w:hAnsi="宋体"/>
          <w:b/>
          <w:bCs/>
          <w:sz w:val="24"/>
        </w:rPr>
      </w:pPr>
      <w:r>
        <w:rPr>
          <w:rFonts w:hint="eastAsia" w:ascii="宋体" w:hAnsi="宋体" w:cs="宋体"/>
          <w:b/>
          <w:bCs/>
          <w:snapToGrid w:val="0"/>
          <w:sz w:val="24"/>
        </w:rPr>
        <w:t>本项目交易保证金</w:t>
      </w:r>
      <w:bookmarkStart w:id="15" w:name="_Hlk520233919"/>
      <w:r>
        <w:rPr>
          <w:rFonts w:hint="eastAsia" w:ascii="宋体" w:hAnsi="宋体" w:cs="宋体"/>
          <w:b/>
          <w:bCs/>
          <w:snapToGrid w:val="0"/>
          <w:sz w:val="24"/>
        </w:rPr>
        <w:t>不收取。</w:t>
      </w:r>
    </w:p>
    <w:bookmarkEnd w:id="15"/>
    <w:p w14:paraId="1A9B91D1">
      <w:pPr>
        <w:pStyle w:val="32"/>
        <w:spacing w:line="360" w:lineRule="auto"/>
        <w:rPr>
          <w:rFonts w:hint="eastAsia" w:hAnsi="宋体" w:cs="宋体"/>
          <w:b/>
          <w:sz w:val="24"/>
          <w:szCs w:val="24"/>
        </w:rPr>
      </w:pPr>
      <w:r>
        <w:rPr>
          <w:rFonts w:hint="eastAsia" w:hAnsi="宋体" w:cs="宋体"/>
          <w:b/>
          <w:sz w:val="24"/>
          <w:szCs w:val="24"/>
        </w:rPr>
        <w:t>9. 响应文件的语言</w:t>
      </w:r>
    </w:p>
    <w:p w14:paraId="5D35CC40">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73E99E78">
      <w:pPr>
        <w:pStyle w:val="32"/>
        <w:spacing w:line="360" w:lineRule="auto"/>
        <w:rPr>
          <w:rFonts w:hint="eastAsia" w:hAnsi="宋体" w:cs="宋体"/>
          <w:b/>
          <w:sz w:val="24"/>
          <w:szCs w:val="24"/>
        </w:rPr>
      </w:pPr>
      <w:r>
        <w:rPr>
          <w:rFonts w:hint="eastAsia" w:hAnsi="宋体" w:cs="宋体"/>
          <w:b/>
          <w:sz w:val="24"/>
          <w:szCs w:val="24"/>
        </w:rPr>
        <w:t>10. 响应文件的组成</w:t>
      </w:r>
    </w:p>
    <w:p w14:paraId="64715F06">
      <w:pPr>
        <w:snapToGrid w:val="0"/>
        <w:spacing w:line="360" w:lineRule="auto"/>
        <w:ind w:firstLine="480" w:firstLineChars="200"/>
        <w:rPr>
          <w:rFonts w:hint="eastAsia"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6C5745B7">
      <w:pPr>
        <w:snapToGrid w:val="0"/>
        <w:spacing w:line="360" w:lineRule="auto"/>
        <w:ind w:firstLine="960" w:firstLineChars="400"/>
        <w:rPr>
          <w:rFonts w:hint="eastAsia" w:ascii="宋体" w:hAnsi="宋体" w:cs="宋体"/>
          <w:sz w:val="24"/>
        </w:rPr>
      </w:pPr>
      <w:r>
        <w:rPr>
          <w:rFonts w:hint="eastAsia" w:ascii="宋体" w:hAnsi="宋体" w:cs="宋体"/>
          <w:sz w:val="24"/>
        </w:rPr>
        <w:t>10.1.1符合参加采购活动应当具备的一般条件的承诺函；</w:t>
      </w:r>
    </w:p>
    <w:p w14:paraId="6B1A63D5">
      <w:pPr>
        <w:snapToGrid w:val="0"/>
        <w:spacing w:line="360" w:lineRule="auto"/>
        <w:ind w:firstLine="960" w:firstLineChars="400"/>
        <w:rPr>
          <w:rFonts w:hint="eastAsia" w:ascii="宋体" w:hAnsi="宋体" w:cs="宋体"/>
          <w:sz w:val="24"/>
        </w:rPr>
      </w:pPr>
      <w:r>
        <w:rPr>
          <w:rFonts w:hint="eastAsia" w:ascii="宋体" w:hAnsi="宋体" w:cs="宋体"/>
          <w:sz w:val="24"/>
        </w:rPr>
        <w:t>10.1.2本项目的特定资格要求。</w:t>
      </w:r>
    </w:p>
    <w:p w14:paraId="6E74C103">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10.</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01D79D1">
      <w:pPr>
        <w:snapToGrid w:val="0"/>
        <w:spacing w:line="360" w:lineRule="auto"/>
        <w:ind w:firstLine="960" w:firstLineChars="400"/>
        <w:rPr>
          <w:rFonts w:hint="eastAsia" w:ascii="宋体" w:hAnsi="宋体" w:cs="宋体"/>
          <w:sz w:val="24"/>
        </w:rPr>
      </w:pPr>
      <w:r>
        <w:rPr>
          <w:rFonts w:hint="eastAsia" w:ascii="宋体" w:hAnsi="宋体" w:cs="宋体"/>
          <w:sz w:val="24"/>
        </w:rPr>
        <w:t>10.2.1响应函；</w:t>
      </w:r>
      <w:r>
        <w:rPr>
          <w:rFonts w:hint="eastAsia" w:ascii="宋体" w:hAnsi="宋体" w:cs="宋体"/>
          <w:sz w:val="24"/>
          <w:lang w:val="zh-CN"/>
        </w:rPr>
        <w:t xml:space="preserve"> </w:t>
      </w:r>
    </w:p>
    <w:p w14:paraId="55D705CA">
      <w:pPr>
        <w:snapToGrid w:val="0"/>
        <w:spacing w:line="360" w:lineRule="auto"/>
        <w:ind w:firstLine="960" w:firstLineChars="400"/>
        <w:rPr>
          <w:rFonts w:hint="eastAsia" w:ascii="宋体" w:hAnsi="宋体" w:cs="宋体"/>
          <w:sz w:val="24"/>
        </w:rPr>
      </w:pPr>
      <w:r>
        <w:rPr>
          <w:rFonts w:hint="eastAsia" w:ascii="宋体" w:hAnsi="宋体" w:cs="宋体"/>
          <w:sz w:val="24"/>
        </w:rPr>
        <w:t>10.2.2授权委托书或法定代表人（单位负责人、自然人本人）身份证明；</w:t>
      </w:r>
    </w:p>
    <w:p w14:paraId="3505FF6F">
      <w:pPr>
        <w:snapToGrid w:val="0"/>
        <w:spacing w:line="360" w:lineRule="auto"/>
        <w:ind w:firstLine="960" w:firstLineChars="400"/>
      </w:pPr>
      <w:r>
        <w:rPr>
          <w:rFonts w:hint="eastAsia" w:ascii="宋体" w:hAnsi="宋体" w:cs="宋体"/>
          <w:sz w:val="24"/>
        </w:rPr>
        <w:t>10.2.3符合性审查资料；</w:t>
      </w:r>
    </w:p>
    <w:p w14:paraId="42251220">
      <w:pPr>
        <w:snapToGrid w:val="0"/>
        <w:spacing w:line="360" w:lineRule="auto"/>
        <w:ind w:firstLine="960" w:firstLineChars="400"/>
        <w:rPr>
          <w:rFonts w:hint="eastAsia" w:ascii="宋体" w:hAnsi="宋体" w:cs="宋体"/>
          <w:sz w:val="24"/>
        </w:rPr>
      </w:pPr>
      <w:r>
        <w:rPr>
          <w:rFonts w:hint="eastAsia" w:ascii="宋体" w:hAnsi="宋体" w:cs="宋体"/>
          <w:sz w:val="24"/>
        </w:rPr>
        <w:t>10.2.4交易标的清单；</w:t>
      </w:r>
    </w:p>
    <w:p w14:paraId="2335366F">
      <w:pPr>
        <w:snapToGrid w:val="0"/>
        <w:spacing w:line="360" w:lineRule="auto"/>
        <w:ind w:firstLine="960" w:firstLineChars="400"/>
        <w:rPr>
          <w:rFonts w:hint="eastAsia" w:ascii="宋体" w:hAnsi="宋体" w:cs="宋体"/>
          <w:sz w:val="24"/>
        </w:rPr>
      </w:pPr>
      <w:r>
        <w:rPr>
          <w:rFonts w:hint="eastAsia" w:ascii="宋体" w:hAnsi="宋体" w:cs="宋体"/>
          <w:sz w:val="24"/>
        </w:rPr>
        <w:t>10.2.5商务技术偏离表；</w:t>
      </w:r>
    </w:p>
    <w:p w14:paraId="4B760DE0">
      <w:pPr>
        <w:snapToGrid w:val="0"/>
        <w:spacing w:line="360" w:lineRule="auto"/>
        <w:ind w:firstLine="960" w:firstLineChars="400"/>
        <w:rPr>
          <w:rFonts w:hint="eastAsia" w:ascii="宋体" w:hAnsi="宋体" w:cs="宋体"/>
          <w:sz w:val="24"/>
        </w:rPr>
      </w:pPr>
      <w:r>
        <w:rPr>
          <w:rFonts w:hint="eastAsia" w:ascii="宋体" w:hAnsi="宋体" w:cs="宋体"/>
          <w:sz w:val="24"/>
        </w:rPr>
        <w:t>10.2.6</w:t>
      </w:r>
      <w:r>
        <w:rPr>
          <w:rFonts w:hint="eastAsia" w:ascii="宋体" w:hAnsi="宋体" w:cs="宋体"/>
          <w:sz w:val="24"/>
          <w:lang w:val="zh-CN"/>
        </w:rPr>
        <w:t>采购供应商廉洁自律承诺书</w:t>
      </w:r>
      <w:r>
        <w:rPr>
          <w:rFonts w:hint="eastAsia" w:ascii="宋体" w:hAnsi="宋体" w:cs="宋体"/>
          <w:sz w:val="24"/>
        </w:rPr>
        <w:t>；</w:t>
      </w:r>
    </w:p>
    <w:p w14:paraId="0AFF2425">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10.2.7项目实施计划：详细的项目组织实施方案（工作时间进度表、工作程序或步骤、管理和协调方法等）；</w:t>
      </w:r>
    </w:p>
    <w:p w14:paraId="791A43C7">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10.2.</w:t>
      </w:r>
      <w:r>
        <w:rPr>
          <w:rFonts w:hint="eastAsia" w:ascii="宋体" w:hAnsi="宋体" w:cs="宋体"/>
          <w:sz w:val="24"/>
        </w:rPr>
        <w:t>8</w:t>
      </w:r>
      <w:r>
        <w:rPr>
          <w:rFonts w:hint="eastAsia" w:ascii="宋体" w:hAnsi="宋体" w:cs="宋体"/>
          <w:sz w:val="24"/>
          <w:lang w:val="zh-CN"/>
        </w:rPr>
        <w:t xml:space="preserve">货物或设备存放、安装和调试的技术要求； </w:t>
      </w:r>
    </w:p>
    <w:p w14:paraId="7FA72D2A">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10.2.</w:t>
      </w:r>
      <w:r>
        <w:rPr>
          <w:rFonts w:hint="eastAsia" w:ascii="宋体" w:hAnsi="宋体" w:cs="宋体"/>
          <w:sz w:val="24"/>
        </w:rPr>
        <w:t>9</w:t>
      </w:r>
      <w:r>
        <w:rPr>
          <w:rFonts w:hint="eastAsia" w:ascii="宋体" w:hAnsi="宋体" w:cs="宋体"/>
          <w:sz w:val="24"/>
          <w:lang w:val="zh-CN"/>
        </w:rPr>
        <w:t>售后服务、技术支持承诺；</w:t>
      </w:r>
    </w:p>
    <w:p w14:paraId="4B7C9879">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10.2.</w:t>
      </w:r>
      <w:r>
        <w:rPr>
          <w:rFonts w:hint="eastAsia" w:ascii="宋体" w:hAnsi="宋体" w:cs="宋体"/>
          <w:sz w:val="24"/>
        </w:rPr>
        <w:t>10</w:t>
      </w:r>
      <w:r>
        <w:rPr>
          <w:rFonts w:hint="eastAsia" w:ascii="宋体" w:hAnsi="宋体" w:cs="宋体"/>
          <w:sz w:val="24"/>
          <w:lang w:val="zh-CN"/>
        </w:rPr>
        <w:t>供应商需要说明的其它文件和资料。</w:t>
      </w:r>
    </w:p>
    <w:p w14:paraId="05F2294F">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10.</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6277CE3">
      <w:pPr>
        <w:snapToGrid w:val="0"/>
        <w:spacing w:line="360" w:lineRule="auto"/>
        <w:ind w:firstLine="960" w:firstLineChars="400"/>
        <w:rPr>
          <w:rFonts w:hint="eastAsia" w:ascii="宋体" w:hAnsi="宋体" w:cs="宋体"/>
          <w:sz w:val="24"/>
        </w:rPr>
      </w:pPr>
      <w:r>
        <w:rPr>
          <w:rFonts w:hint="eastAsia" w:ascii="宋体" w:hAnsi="宋体" w:cs="宋体"/>
          <w:sz w:val="24"/>
        </w:rPr>
        <w:t>10.3.1交易一览表（报价表）；</w:t>
      </w:r>
    </w:p>
    <w:p w14:paraId="23EEEB5B">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响应文件含有采购人不能接受的附加条件的，交易无效；</w:t>
      </w:r>
    </w:p>
    <w:p w14:paraId="1FC7C233">
      <w:pPr>
        <w:spacing w:line="360" w:lineRule="auto"/>
        <w:ind w:firstLine="723" w:firstLineChars="300"/>
        <w:rPr>
          <w:rFonts w:hint="eastAsia" w:ascii="宋体" w:hAnsi="宋体" w:cs="宋体"/>
          <w:b/>
          <w:sz w:val="24"/>
          <w:szCs w:val="21"/>
        </w:rPr>
      </w:pPr>
      <w:r>
        <w:rPr>
          <w:rFonts w:hint="eastAsia" w:ascii="宋体" w:hAnsi="宋体" w:cs="宋体"/>
          <w:b/>
          <w:sz w:val="24"/>
        </w:rPr>
        <w:t>供应商提供虚假材料交易的，交易无效。</w:t>
      </w:r>
    </w:p>
    <w:p w14:paraId="4D71E496">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响应文件的编制</w:t>
      </w:r>
    </w:p>
    <w:p w14:paraId="255B21F7">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432C18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1A37CFE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14:paraId="6A2FCC06">
      <w:pPr>
        <w:snapToGrid w:val="0"/>
        <w:spacing w:line="360" w:lineRule="auto"/>
        <w:rPr>
          <w:rFonts w:hint="eastAsia" w:ascii="宋体" w:hAnsi="宋体" w:cs="宋体"/>
          <w:b/>
          <w:sz w:val="24"/>
        </w:rPr>
      </w:pPr>
      <w:r>
        <w:rPr>
          <w:rFonts w:hint="eastAsia" w:ascii="宋体" w:hAnsi="宋体" w:cs="宋体"/>
          <w:b/>
          <w:sz w:val="24"/>
        </w:rPr>
        <w:t>12.响应文件的签署、盖章</w:t>
      </w:r>
    </w:p>
    <w:p w14:paraId="46B2ECBA">
      <w:pPr>
        <w:pStyle w:val="131"/>
        <w:snapToGrid w:val="0"/>
        <w:spacing w:before="0"/>
        <w:ind w:firstLine="480"/>
        <w:rPr>
          <w:rFonts w:hint="eastAsia" w:ascii="宋体" w:hAnsi="宋体" w:cs="宋体"/>
          <w:b/>
        </w:rPr>
      </w:pPr>
      <w:r>
        <w:rPr>
          <w:rFonts w:hint="eastAsia" w:ascii="宋体" w:hAnsi="宋体" w:cs="宋体"/>
          <w:szCs w:val="24"/>
        </w:rPr>
        <w:t>12.1响应文件按照交易文件第六部分格式要</w:t>
      </w:r>
      <w:r>
        <w:rPr>
          <w:rFonts w:hint="eastAsia" w:ascii="宋体" w:hAnsi="宋体" w:cs="宋体"/>
        </w:rPr>
        <w:t>求进行签署、盖章。</w:t>
      </w:r>
      <w:r>
        <w:rPr>
          <w:rFonts w:hint="eastAsia" w:ascii="宋体" w:hAnsi="宋体" w:cs="宋体"/>
          <w:b/>
        </w:rPr>
        <w:t>▲供应商的响应文件未按照交易文件要求签署、盖章的，其交易无效</w:t>
      </w:r>
      <w:r>
        <w:rPr>
          <w:rFonts w:hint="eastAsia" w:ascii="宋体" w:hAnsi="宋体" w:cs="宋体"/>
          <w:szCs w:val="24"/>
        </w:rPr>
        <w:t>。</w:t>
      </w:r>
    </w:p>
    <w:p w14:paraId="593080A6">
      <w:pPr>
        <w:pStyle w:val="131"/>
        <w:snapToGrid w:val="0"/>
        <w:spacing w:before="0"/>
        <w:ind w:firstLine="480"/>
        <w:rPr>
          <w:rFonts w:hint="eastAsia" w:ascii="宋体" w:hAnsi="宋体" w:cs="宋体"/>
        </w:rPr>
      </w:pPr>
      <w:r>
        <w:rPr>
          <w:rFonts w:hint="eastAsia" w:ascii="宋体" w:hAnsi="宋体" w:cs="宋体"/>
        </w:rPr>
        <w:t>12.2为确保网上操作合法、有效和安全，供应商应当在交易截止时间前完成在“政府采购云平台”的身份认证，确保在电子交易（投标）过程中能够对相关数据电文进行加密和使用电子签名。</w:t>
      </w:r>
    </w:p>
    <w:p w14:paraId="34C43B6B">
      <w:pPr>
        <w:pStyle w:val="131"/>
        <w:snapToGrid w:val="0"/>
        <w:spacing w:before="0"/>
        <w:ind w:firstLine="480"/>
        <w:rPr>
          <w:rFonts w:hint="eastAsia" w:ascii="宋体" w:hAnsi="宋体" w:cs="宋体"/>
          <w:szCs w:val="24"/>
        </w:rPr>
      </w:pPr>
      <w:r>
        <w:rPr>
          <w:rFonts w:hint="eastAsia" w:ascii="宋体" w:hAnsi="宋体" w:cs="宋体"/>
        </w:rPr>
        <w:t>13.3交易文件对响应文件签署、盖章的要求适用于电子签名。</w:t>
      </w:r>
    </w:p>
    <w:p w14:paraId="67284CEA">
      <w:pPr>
        <w:pStyle w:val="131"/>
        <w:spacing w:before="0"/>
        <w:ind w:firstLine="0" w:firstLineChars="0"/>
        <w:rPr>
          <w:rFonts w:hint="eastAsia" w:ascii="宋体" w:hAnsi="宋体" w:cs="宋体"/>
          <w:b/>
          <w:szCs w:val="24"/>
        </w:rPr>
      </w:pPr>
      <w:r>
        <w:rPr>
          <w:rFonts w:hint="eastAsia" w:ascii="宋体" w:hAnsi="宋体" w:cs="宋体"/>
          <w:b/>
          <w:szCs w:val="24"/>
        </w:rPr>
        <w:t>13. 响应文件的提交、补充、修改、撤回</w:t>
      </w:r>
    </w:p>
    <w:p w14:paraId="101B8D12">
      <w:pPr>
        <w:pStyle w:val="131"/>
        <w:ind w:firstLine="480"/>
        <w:rPr>
          <w:rFonts w:hint="eastAsia" w:ascii="宋体" w:hAnsi="宋体" w:cs="宋体"/>
          <w:szCs w:val="24"/>
        </w:rPr>
      </w:pPr>
      <w:r>
        <w:rPr>
          <w:rFonts w:hint="eastAsia" w:ascii="宋体" w:hAnsi="宋体" w:cs="宋体"/>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0BFF99C6">
      <w:pPr>
        <w:pStyle w:val="131"/>
        <w:spacing w:before="0"/>
        <w:ind w:firstLine="480"/>
        <w:rPr>
          <w:rFonts w:hint="eastAsia" w:ascii="宋体" w:hAnsi="宋体" w:cs="宋体"/>
          <w:szCs w:val="24"/>
        </w:rPr>
      </w:pPr>
      <w:r>
        <w:rPr>
          <w:rFonts w:hint="eastAsia" w:ascii="宋体" w:hAnsi="宋体" w:cs="宋体"/>
          <w:szCs w:val="24"/>
        </w:rPr>
        <w:t>13.2电子交易平台收到响应文件，将妥善保存并即时向供应商发出确认回执通知。在交易截止时间前，除供应商补充、修改或者撤回响应文件外，任何单位和个人不得解密或提取响应文件。</w:t>
      </w:r>
    </w:p>
    <w:p w14:paraId="67BAF72D">
      <w:pPr>
        <w:pStyle w:val="131"/>
        <w:spacing w:before="0"/>
        <w:ind w:firstLine="480"/>
        <w:rPr>
          <w:rFonts w:hint="eastAsia" w:ascii="宋体" w:hAnsi="宋体" w:cs="宋体"/>
          <w:szCs w:val="24"/>
        </w:rPr>
      </w:pPr>
      <w:r>
        <w:rPr>
          <w:rFonts w:hint="eastAsia" w:ascii="宋体" w:hAnsi="宋体" w:cs="宋体"/>
          <w:szCs w:val="24"/>
        </w:rPr>
        <w:t>13.3采购人、采购机构可以视情况延长响应文件提交的截止时间。在上述情况下，采购机构与供应商以前在交易截止期方面的全部权利、责任和义务，将适用于延长至新的交易截止期。</w:t>
      </w:r>
    </w:p>
    <w:p w14:paraId="0AA966AC">
      <w:pPr>
        <w:pStyle w:val="32"/>
        <w:spacing w:line="360" w:lineRule="auto"/>
        <w:rPr>
          <w:rFonts w:hint="eastAsia" w:hAnsi="宋体" w:cs="宋体"/>
          <w:b/>
          <w:sz w:val="24"/>
          <w:szCs w:val="24"/>
        </w:rPr>
      </w:pPr>
      <w:r>
        <w:rPr>
          <w:rFonts w:hint="eastAsia" w:hAnsi="宋体" w:cs="宋体"/>
          <w:b/>
          <w:sz w:val="24"/>
          <w:szCs w:val="24"/>
        </w:rPr>
        <w:t>14.备份响应文件</w:t>
      </w:r>
    </w:p>
    <w:p w14:paraId="1FD4887D">
      <w:pPr>
        <w:pStyle w:val="32"/>
        <w:spacing w:line="360" w:lineRule="auto"/>
        <w:ind w:firstLine="480" w:firstLineChars="200"/>
        <w:rPr>
          <w:rFonts w:hint="eastAsia" w:hAnsi="宋体" w:cs="宋体"/>
          <w:b/>
          <w:sz w:val="24"/>
          <w:szCs w:val="24"/>
        </w:rPr>
      </w:pPr>
      <w:r>
        <w:rPr>
          <w:rFonts w:hint="eastAsia" w:hAnsi="宋体" w:cs="宋体"/>
          <w:kern w:val="28"/>
          <w:sz w:val="24"/>
          <w:szCs w:val="24"/>
        </w:rPr>
        <w:t>不收取备份响应文件</w:t>
      </w:r>
    </w:p>
    <w:p w14:paraId="3784D922">
      <w:pPr>
        <w:pStyle w:val="131"/>
        <w:spacing w:before="0"/>
        <w:ind w:firstLine="0" w:firstLineChars="0"/>
        <w:rPr>
          <w:rFonts w:hint="eastAsia" w:ascii="宋体" w:hAnsi="宋体" w:cs="宋体"/>
          <w:b/>
          <w:szCs w:val="24"/>
        </w:rPr>
      </w:pPr>
      <w:r>
        <w:rPr>
          <w:rFonts w:hint="eastAsia" w:ascii="宋体" w:hAnsi="宋体" w:cs="宋体"/>
          <w:b/>
          <w:szCs w:val="24"/>
        </w:rPr>
        <w:t>15.响应文件的无效处理</w:t>
      </w:r>
    </w:p>
    <w:p w14:paraId="7E8AD041">
      <w:pPr>
        <w:pStyle w:val="24"/>
        <w:spacing w:line="360" w:lineRule="auto"/>
        <w:ind w:firstLine="360" w:firstLineChars="150"/>
        <w:rPr>
          <w:rFonts w:hint="eastAsia"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2E6444D3">
      <w:pPr>
        <w:pStyle w:val="131"/>
        <w:spacing w:before="0"/>
        <w:ind w:firstLine="0" w:firstLineChars="0"/>
        <w:rPr>
          <w:rFonts w:hint="eastAsia" w:ascii="宋体" w:hAnsi="宋体" w:cs="宋体"/>
          <w:b/>
          <w:szCs w:val="24"/>
        </w:rPr>
      </w:pPr>
      <w:r>
        <w:rPr>
          <w:rFonts w:hint="eastAsia" w:ascii="宋体" w:hAnsi="宋体" w:cs="宋体"/>
          <w:b/>
          <w:szCs w:val="24"/>
        </w:rPr>
        <w:t>16.交易有效期</w:t>
      </w:r>
    </w:p>
    <w:p w14:paraId="57B12C31">
      <w:pPr>
        <w:spacing w:line="360" w:lineRule="auto"/>
        <w:ind w:firstLine="480" w:firstLineChars="200"/>
        <w:rPr>
          <w:rFonts w:hint="eastAsia"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诺的交易有效期少于交易文件中载明的交易有效期的，交易无效。</w:t>
      </w:r>
    </w:p>
    <w:p w14:paraId="42F92FF6">
      <w:pPr>
        <w:pStyle w:val="131"/>
        <w:spacing w:before="0"/>
        <w:ind w:firstLine="480"/>
        <w:rPr>
          <w:rFonts w:hint="eastAsia" w:ascii="宋体" w:hAnsi="宋体" w:cs="宋体"/>
        </w:rPr>
      </w:pPr>
      <w:r>
        <w:rPr>
          <w:rFonts w:hint="eastAsia" w:ascii="宋体" w:hAnsi="宋体" w:cs="宋体"/>
        </w:rPr>
        <w:t>16.2响应文件合格投递后，自</w:t>
      </w:r>
      <w:r>
        <w:rPr>
          <w:rFonts w:hint="eastAsia" w:cs="宋体"/>
          <w:szCs w:val="21"/>
        </w:rPr>
        <w:t>交易</w:t>
      </w:r>
      <w:r>
        <w:rPr>
          <w:rFonts w:hint="eastAsia" w:ascii="宋体" w:hAnsi="宋体" w:cs="宋体"/>
        </w:rPr>
        <w:t>截止日期起，在</w:t>
      </w:r>
      <w:r>
        <w:rPr>
          <w:rFonts w:hint="eastAsia" w:cs="宋体"/>
          <w:szCs w:val="21"/>
        </w:rPr>
        <w:t>交易</w:t>
      </w:r>
      <w:r>
        <w:rPr>
          <w:rFonts w:hint="eastAsia" w:ascii="宋体" w:hAnsi="宋体" w:cs="宋体"/>
        </w:rPr>
        <w:t>有效期内有效。</w:t>
      </w:r>
    </w:p>
    <w:p w14:paraId="6CB1DA3D">
      <w:pPr>
        <w:pStyle w:val="131"/>
        <w:spacing w:before="0"/>
        <w:ind w:firstLine="480"/>
        <w:rPr>
          <w:rFonts w:hint="eastAsia" w:ascii="宋体" w:hAnsi="宋体" w:cs="宋体"/>
        </w:rPr>
      </w:pPr>
      <w:r>
        <w:rPr>
          <w:rFonts w:hint="eastAsia" w:ascii="宋体" w:hAnsi="宋体" w:cs="宋体"/>
        </w:rPr>
        <w:t>16.3在原定</w:t>
      </w:r>
      <w:r>
        <w:rPr>
          <w:rFonts w:hint="eastAsia" w:cs="宋体"/>
          <w:szCs w:val="21"/>
        </w:rPr>
        <w:t>交易</w:t>
      </w:r>
      <w:r>
        <w:rPr>
          <w:rFonts w:hint="eastAsia" w:ascii="宋体" w:hAnsi="宋体" w:cs="宋体"/>
        </w:rPr>
        <w:t>有效期满之前，如果出现特殊情况，采购机构可以以书面形式通知供应商延长</w:t>
      </w:r>
      <w:r>
        <w:rPr>
          <w:rFonts w:hint="eastAsia" w:cs="宋体"/>
          <w:szCs w:val="21"/>
        </w:rPr>
        <w:t>交易</w:t>
      </w:r>
      <w:r>
        <w:rPr>
          <w:rFonts w:hint="eastAsia" w:ascii="宋体" w:hAnsi="宋体" w:cs="宋体"/>
        </w:rPr>
        <w:t>有效期。供应商同意延长的，不得要求或被允许修改其响应文件，供应商拒绝延长的，其</w:t>
      </w:r>
      <w:r>
        <w:rPr>
          <w:rFonts w:hint="eastAsia" w:cs="宋体"/>
          <w:szCs w:val="21"/>
        </w:rPr>
        <w:t>交易</w:t>
      </w:r>
      <w:r>
        <w:rPr>
          <w:rFonts w:hint="eastAsia" w:ascii="宋体" w:hAnsi="宋体" w:cs="宋体"/>
        </w:rPr>
        <w:t>无效。</w:t>
      </w:r>
    </w:p>
    <w:p w14:paraId="7E0E493F">
      <w:pPr>
        <w:pStyle w:val="131"/>
        <w:spacing w:before="0"/>
        <w:ind w:firstLine="643"/>
        <w:rPr>
          <w:rFonts w:hint="eastAsia" w:ascii="宋体" w:hAnsi="宋体" w:cs="宋体"/>
          <w:b/>
          <w:sz w:val="32"/>
        </w:rPr>
      </w:pPr>
    </w:p>
    <w:p w14:paraId="051CF618">
      <w:pPr>
        <w:pStyle w:val="131"/>
        <w:spacing w:before="0"/>
        <w:ind w:firstLine="0" w:firstLineChars="0"/>
        <w:jc w:val="center"/>
        <w:rPr>
          <w:rFonts w:hint="eastAsia" w:ascii="宋体" w:hAnsi="宋体" w:cs="宋体"/>
          <w:b/>
          <w:sz w:val="32"/>
        </w:rPr>
      </w:pPr>
      <w:r>
        <w:rPr>
          <w:rFonts w:hint="eastAsia" w:ascii="宋体" w:hAnsi="宋体" w:cs="宋体"/>
          <w:b/>
          <w:sz w:val="32"/>
        </w:rPr>
        <w:t>四、交易、资格审查</w:t>
      </w:r>
    </w:p>
    <w:p w14:paraId="4319A21A">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17.交易</w:t>
      </w:r>
      <w:r>
        <w:rPr>
          <w:rFonts w:hint="eastAsia" w:ascii="宋体" w:hAnsi="宋体" w:cs="宋体"/>
          <w:sz w:val="24"/>
        </w:rPr>
        <w:t xml:space="preserve"> </w:t>
      </w:r>
    </w:p>
    <w:p w14:paraId="496C9FCE">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17.1采购机构按照交易文件规定的时间通过电子交易平台组织交易，所有供应商均应当准时在线参加。供应商不足3家的，不得交易。</w:t>
      </w:r>
    </w:p>
    <w:p w14:paraId="673B6BF0">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17.2交易时，电子交易平台按交易时间自动提取所有响应文件。采购机构依托电子交易平台发起开始解密指令，供应商按照平台提示和交易文件的规定在半小时内完成在线解密。</w:t>
      </w:r>
    </w:p>
    <w:p w14:paraId="6DA8C8AD">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17.3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7F2783AA">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18、资格审查</w:t>
      </w:r>
    </w:p>
    <w:p w14:paraId="29F3037A">
      <w:pPr>
        <w:pStyle w:val="131"/>
        <w:spacing w:before="0"/>
        <w:ind w:firstLine="480"/>
        <w:rPr>
          <w:rFonts w:hint="eastAsia" w:ascii="宋体" w:hAnsi="宋体" w:cs="宋体"/>
          <w:kern w:val="0"/>
          <w:szCs w:val="24"/>
        </w:rPr>
      </w:pPr>
      <w:r>
        <w:rPr>
          <w:rFonts w:hint="eastAsia" w:ascii="宋体" w:hAnsi="宋体" w:cs="宋体"/>
          <w:kern w:val="0"/>
          <w:szCs w:val="24"/>
        </w:rPr>
        <w:t>18.1</w:t>
      </w:r>
      <w:r>
        <w:rPr>
          <w:rFonts w:hint="eastAsia" w:cs="宋体"/>
          <w:szCs w:val="21"/>
        </w:rPr>
        <w:t>交易</w:t>
      </w:r>
      <w:r>
        <w:rPr>
          <w:rFonts w:hint="eastAsia" w:ascii="宋体" w:hAnsi="宋体" w:cs="宋体"/>
          <w:kern w:val="0"/>
          <w:szCs w:val="24"/>
        </w:rPr>
        <w:t>后，采购人或采购机构将依法对供应商的资格进行审查。</w:t>
      </w:r>
    </w:p>
    <w:p w14:paraId="6AD91664">
      <w:pPr>
        <w:snapToGrid w:val="0"/>
        <w:spacing w:line="360" w:lineRule="auto"/>
        <w:ind w:firstLine="480" w:firstLineChars="200"/>
        <w:rPr>
          <w:rFonts w:hint="eastAsia" w:ascii="宋体" w:hAnsi="宋体" w:cs="宋体"/>
          <w:sz w:val="24"/>
        </w:rPr>
      </w:pPr>
      <w:r>
        <w:rPr>
          <w:rFonts w:hint="eastAsia" w:ascii="宋体" w:hAnsi="宋体" w:cs="宋体"/>
          <w:kern w:val="0"/>
          <w:sz w:val="24"/>
        </w:rPr>
        <w:t>18.2</w:t>
      </w:r>
      <w:r>
        <w:rPr>
          <w:rFonts w:hint="eastAsia" w:ascii="宋体" w:hAnsi="宋体" w:cs="宋体"/>
          <w:sz w:val="24"/>
        </w:rPr>
        <w:t>采购人或采购机构依据法律法规和交易文件的规定，对供应商的基本资格条件、特定资格条件进行审查。</w:t>
      </w:r>
    </w:p>
    <w:p w14:paraId="253CE793">
      <w:pPr>
        <w:pStyle w:val="131"/>
        <w:spacing w:before="0"/>
        <w:ind w:firstLine="480"/>
        <w:rPr>
          <w:rFonts w:hint="eastAsia"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14:paraId="2C8CC5F3">
      <w:pPr>
        <w:pStyle w:val="131"/>
        <w:spacing w:before="0"/>
        <w:ind w:firstLine="480"/>
        <w:rPr>
          <w:rFonts w:hint="eastAsia" w:ascii="宋体" w:hAnsi="宋体" w:cs="宋体"/>
        </w:rPr>
      </w:pPr>
      <w:r>
        <w:rPr>
          <w:rFonts w:hint="eastAsia" w:ascii="宋体" w:hAnsi="宋体" w:cs="宋体"/>
          <w:kern w:val="0"/>
          <w:szCs w:val="24"/>
        </w:rPr>
        <w:t>18.</w:t>
      </w:r>
      <w:r>
        <w:rPr>
          <w:rFonts w:hint="eastAsia" w:ascii="宋体" w:hAnsi="宋体" w:cs="宋体"/>
        </w:rPr>
        <w:t>4对未通过资格审查的供应商，采购人或采购机构告知其未通过的原因。</w:t>
      </w:r>
    </w:p>
    <w:p w14:paraId="2F92C30F">
      <w:pPr>
        <w:pStyle w:val="131"/>
        <w:spacing w:before="0"/>
        <w:ind w:firstLine="480"/>
        <w:rPr>
          <w:rFonts w:hint="eastAsia" w:ascii="宋体" w:hAnsi="宋体" w:cs="宋体"/>
        </w:rPr>
      </w:pPr>
      <w:r>
        <w:rPr>
          <w:rFonts w:hint="eastAsia" w:ascii="宋体" w:hAnsi="宋体" w:cs="宋体"/>
          <w:kern w:val="0"/>
          <w:szCs w:val="24"/>
        </w:rPr>
        <w:t>18.</w:t>
      </w:r>
      <w:r>
        <w:rPr>
          <w:rFonts w:hint="eastAsia" w:ascii="宋体" w:hAnsi="宋体" w:cs="宋体"/>
        </w:rPr>
        <w:t>5合格供应商不足3家的，不再评标。</w:t>
      </w:r>
    </w:p>
    <w:p w14:paraId="2C51F0BD">
      <w:pPr>
        <w:pStyle w:val="131"/>
        <w:spacing w:before="0"/>
        <w:ind w:firstLine="0" w:firstLineChars="0"/>
        <w:rPr>
          <w:rFonts w:hint="eastAsia" w:ascii="宋体" w:hAnsi="宋体" w:cs="宋体"/>
          <w:b/>
          <w:szCs w:val="24"/>
        </w:rPr>
      </w:pPr>
      <w:r>
        <w:rPr>
          <w:rFonts w:hint="eastAsia" w:ascii="宋体" w:hAnsi="宋体" w:cs="宋体"/>
          <w:b/>
          <w:szCs w:val="24"/>
        </w:rPr>
        <w:t>19、信用信息查询</w:t>
      </w:r>
    </w:p>
    <w:p w14:paraId="5E8D57C7">
      <w:pPr>
        <w:pStyle w:val="131"/>
        <w:spacing w:before="0"/>
        <w:ind w:firstLine="495" w:firstLineChars="0"/>
        <w:rPr>
          <w:rFonts w:hint="eastAsia" w:ascii="宋体" w:hAnsi="宋体" w:cs="宋体"/>
          <w:kern w:val="0"/>
          <w:szCs w:val="24"/>
        </w:rPr>
      </w:pPr>
      <w:r>
        <w:rPr>
          <w:rFonts w:hint="eastAsia" w:ascii="宋体" w:hAnsi="宋体" w:cs="宋体"/>
          <w:kern w:val="0"/>
          <w:szCs w:val="24"/>
        </w:rPr>
        <w:t>19.1信用信息查询渠道及截止时间：采购机构将通过“信用中国”网站(www.creditchina.gov.cn)、中国政府采购网(www.ccgp.gov.cn)渠道查询供应商交易截止时间当天的信用记录。</w:t>
      </w:r>
    </w:p>
    <w:p w14:paraId="6F6D5451">
      <w:pPr>
        <w:pStyle w:val="131"/>
        <w:spacing w:before="0"/>
        <w:ind w:firstLine="495" w:firstLineChars="0"/>
        <w:rPr>
          <w:rFonts w:hint="eastAsia" w:ascii="宋体" w:hAnsi="宋体" w:cs="宋体"/>
          <w:kern w:val="0"/>
          <w:szCs w:val="24"/>
        </w:rPr>
      </w:pPr>
      <w:r>
        <w:rPr>
          <w:rFonts w:hint="eastAsia" w:ascii="宋体" w:hAnsi="宋体" w:cs="宋体"/>
          <w:kern w:val="0"/>
          <w:szCs w:val="24"/>
        </w:rPr>
        <w:t>19.2信用信息查询记录和证据留存的具体方式：现场查询的供应商的信用记录、查询结果经确认后将与交易文件一起存档。</w:t>
      </w:r>
    </w:p>
    <w:p w14:paraId="50489E43">
      <w:pPr>
        <w:pStyle w:val="131"/>
        <w:spacing w:before="0"/>
        <w:ind w:firstLine="495" w:firstLineChars="0"/>
        <w:rPr>
          <w:rFonts w:hint="eastAsia"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19.3信用信息的使用规则：经查询列入失信被执行人名单、重大税收违法案件当事人名单、政府采购严重违法失信行为记录名单的供应商将被拒绝参与采购活动。</w:t>
      </w:r>
    </w:p>
    <w:p w14:paraId="0CEC4D7B">
      <w:pPr>
        <w:pStyle w:val="131"/>
        <w:spacing w:before="0"/>
        <w:ind w:firstLine="480"/>
        <w:rPr>
          <w:rFonts w:hint="eastAsia" w:ascii="宋体" w:hAnsi="宋体" w:cs="宋体"/>
        </w:rPr>
      </w:pPr>
      <w:r>
        <w:rPr>
          <w:rFonts w:hint="eastAsia" w:ascii="宋体" w:hAnsi="宋体" w:cs="宋体"/>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606512B1">
      <w:pPr>
        <w:pStyle w:val="131"/>
        <w:spacing w:before="0"/>
        <w:ind w:firstLine="0" w:firstLineChars="0"/>
        <w:rPr>
          <w:rFonts w:hint="eastAsia" w:ascii="宋体" w:hAnsi="宋体" w:cs="宋体"/>
          <w:kern w:val="0"/>
          <w:szCs w:val="24"/>
        </w:rPr>
      </w:pPr>
    </w:p>
    <w:p w14:paraId="208AF42F">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0DC6676C">
      <w:pPr>
        <w:spacing w:line="360" w:lineRule="auto"/>
        <w:rPr>
          <w:rFonts w:hint="eastAsia" w:ascii="宋体" w:hAnsi="宋体" w:cs="宋体"/>
          <w:b/>
          <w:sz w:val="24"/>
        </w:rPr>
      </w:pPr>
      <w:bookmarkStart w:id="16" w:name="_Toc91899903"/>
      <w:r>
        <w:rPr>
          <w:rFonts w:hint="eastAsia" w:ascii="宋体" w:hAnsi="宋体" w:cs="宋体"/>
          <w:b/>
          <w:sz w:val="24"/>
        </w:rPr>
        <w:t>20.</w:t>
      </w:r>
      <w:r>
        <w:rPr>
          <w:rFonts w:hint="eastAsia" w:ascii="宋体" w:hAnsi="宋体" w:cs="宋体"/>
        </w:rPr>
        <w:t xml:space="preserve"> </w:t>
      </w:r>
      <w:r>
        <w:rPr>
          <w:rFonts w:hint="eastAsia" w:ascii="宋体" w:hAnsi="宋体" w:cs="宋体"/>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详见交易文件第四部分评标办法。</w:t>
      </w:r>
    </w:p>
    <w:p w14:paraId="0F7A647E">
      <w:pPr>
        <w:spacing w:line="360" w:lineRule="auto"/>
        <w:rPr>
          <w:rFonts w:hint="eastAsia" w:ascii="宋体" w:hAnsi="宋体" w:cs="宋体"/>
          <w:b/>
          <w:sz w:val="24"/>
        </w:rPr>
      </w:pPr>
    </w:p>
    <w:p w14:paraId="656DE97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44A2AD89">
      <w:pPr>
        <w:pStyle w:val="24"/>
        <w:spacing w:line="360" w:lineRule="auto"/>
        <w:ind w:left="479" w:hanging="479" w:hangingChars="199"/>
        <w:rPr>
          <w:rFonts w:hint="eastAsia" w:cs="宋体"/>
          <w:b/>
        </w:rPr>
      </w:pPr>
      <w:r>
        <w:rPr>
          <w:rFonts w:hint="eastAsia" w:cs="宋体"/>
          <w:b/>
        </w:rPr>
        <w:t>21. 确定成交供应商</w:t>
      </w:r>
    </w:p>
    <w:p w14:paraId="2FE82DCC">
      <w:pPr>
        <w:pStyle w:val="131"/>
        <w:snapToGrid w:val="0"/>
        <w:spacing w:before="0"/>
        <w:ind w:firstLine="480"/>
        <w:rPr>
          <w:rFonts w:hint="eastAsia"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14:paraId="7931BA75">
      <w:pPr>
        <w:pStyle w:val="131"/>
        <w:snapToGrid w:val="0"/>
        <w:spacing w:before="0"/>
        <w:ind w:firstLine="0" w:firstLineChars="0"/>
        <w:rPr>
          <w:rFonts w:hint="eastAsia" w:ascii="宋体" w:hAnsi="宋体" w:cs="宋体"/>
          <w:b/>
          <w:szCs w:val="24"/>
        </w:rPr>
      </w:pPr>
      <w:r>
        <w:rPr>
          <w:rFonts w:hint="eastAsia" w:ascii="宋体" w:hAnsi="宋体" w:cs="宋体"/>
          <w:b/>
          <w:szCs w:val="24"/>
        </w:rPr>
        <w:t>22. 成交通知与成交结果公告</w:t>
      </w:r>
    </w:p>
    <w:p w14:paraId="03CB020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22.1自成交人确定之日起2个工作日内，采购机构通过电子交易平台向成交人发出成交通知书，同时编制发布采购结果公告。采购机构也可以以纸质形式进行成交通知。</w:t>
      </w:r>
    </w:p>
    <w:p w14:paraId="1E1AAE2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22.2成交结果公告内容包括采购人及其委托的采购机构的名称、地址、联系方式，项目名称和项目编号，成交人名称、地址和成交金额，主要成交标的的名称、规格型号、数量、单价、服务要求。</w:t>
      </w:r>
    </w:p>
    <w:p w14:paraId="0096CFB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22.3公告期限为1个工作日。</w:t>
      </w:r>
    </w:p>
    <w:p w14:paraId="34AAEA35">
      <w:pPr>
        <w:snapToGrid w:val="0"/>
        <w:spacing w:line="360" w:lineRule="auto"/>
        <w:ind w:left="120" w:leftChars="57" w:firstLine="482" w:firstLineChars="150"/>
        <w:jc w:val="center"/>
        <w:rPr>
          <w:rFonts w:hint="eastAsia" w:ascii="宋体" w:hAnsi="宋体" w:cs="宋体"/>
          <w:b/>
          <w:sz w:val="32"/>
        </w:rPr>
      </w:pPr>
    </w:p>
    <w:p w14:paraId="1BE7C77A">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25DC5898">
      <w:pPr>
        <w:pStyle w:val="24"/>
        <w:spacing w:line="360" w:lineRule="auto"/>
        <w:ind w:left="479" w:hanging="479" w:hangingChars="199"/>
        <w:rPr>
          <w:rFonts w:hint="eastAsia" w:cs="宋体"/>
          <w:b/>
        </w:rPr>
      </w:pPr>
      <w:r>
        <w:rPr>
          <w:rFonts w:hint="eastAsia" w:cs="宋体"/>
          <w:b/>
        </w:rPr>
        <w:t>23. 合同的签订</w:t>
      </w:r>
    </w:p>
    <w:p w14:paraId="113F8312">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23.1</w:t>
      </w:r>
      <w:r>
        <w:rPr>
          <w:rFonts w:hint="eastAsia" w:ascii="宋体" w:hAnsi="宋体" w:cs="宋体"/>
          <w:kern w:val="0"/>
          <w:sz w:val="24"/>
        </w:rPr>
        <w:t xml:space="preserve"> 采购人与成交人应当在成交通知书发出之日起二十日内，按照交易文件确定的事项签订采购合同。</w:t>
      </w:r>
    </w:p>
    <w:p w14:paraId="4C93FC14">
      <w:pPr>
        <w:pStyle w:val="131"/>
        <w:snapToGrid w:val="0"/>
        <w:spacing w:before="0"/>
        <w:ind w:firstLine="480"/>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.2成交人按规定的日期、时间、地点，由法定代表人或其授权代表与采购人代表签订合同。如成交人为联合体的，由联合体成员各方法定代表人或其授权代表与采购人代表签订合同。</w:t>
      </w:r>
    </w:p>
    <w:p w14:paraId="643A65BD">
      <w:pPr>
        <w:pStyle w:val="131"/>
        <w:snapToGrid w:val="0"/>
        <w:spacing w:before="0"/>
        <w:ind w:firstLine="480"/>
        <w:rPr>
          <w:rFonts w:hint="eastAsia" w:ascii="宋体" w:hAnsi="宋体" w:cs="宋体"/>
        </w:rPr>
      </w:pPr>
      <w:r>
        <w:rPr>
          <w:rFonts w:hint="eastAsia" w:ascii="宋体" w:hAnsi="宋体" w:cs="宋体"/>
        </w:rPr>
        <w:t xml:space="preserve">23.3如签订合同并生效后，供应商无故拒绝或延期，除按照合同条款处理外，列入不良行为记录一次，并给予通报。  </w:t>
      </w:r>
    </w:p>
    <w:p w14:paraId="2F5DFD58">
      <w:pPr>
        <w:pStyle w:val="131"/>
        <w:snapToGrid w:val="0"/>
        <w:spacing w:before="0"/>
        <w:ind w:firstLine="480"/>
        <w:rPr>
          <w:rFonts w:hint="eastAsia" w:ascii="宋体" w:hAnsi="宋体" w:cs="宋体"/>
        </w:rPr>
      </w:pPr>
      <w:r>
        <w:rPr>
          <w:rFonts w:hint="eastAsia" w:ascii="宋体" w:hAnsi="宋体" w:cs="宋体"/>
        </w:rPr>
        <w:t>23.4成交供应商拒绝与采购人签订合同的，采购人可以按照评审报告推荐的成交或者成交候选人名单排序，确定下一候选人为成交供应商，也可以重新开展采购活动。</w:t>
      </w:r>
    </w:p>
    <w:p w14:paraId="43CCF235">
      <w:pPr>
        <w:pStyle w:val="131"/>
        <w:snapToGrid w:val="0"/>
        <w:spacing w:before="0" w:after="120"/>
        <w:ind w:firstLine="480"/>
        <w:rPr>
          <w:rFonts w:hint="eastAsia" w:ascii="宋体" w:hAnsi="宋体" w:cs="宋体"/>
        </w:rPr>
      </w:pPr>
      <w:r>
        <w:rPr>
          <w:rFonts w:hint="eastAsia" w:ascii="宋体" w:hAnsi="宋体" w:cs="宋体"/>
        </w:rPr>
        <w:t>23.5采购合同由采购人与成交供应商根据交易文件、响应文件等内容签订。</w:t>
      </w:r>
    </w:p>
    <w:p w14:paraId="2874C1E8">
      <w:pPr>
        <w:pStyle w:val="24"/>
        <w:spacing w:line="360" w:lineRule="auto"/>
        <w:ind w:left="479" w:hanging="479" w:hangingChars="199"/>
        <w:rPr>
          <w:rFonts w:hint="eastAsia" w:cs="宋体"/>
          <w:b/>
        </w:rPr>
      </w:pPr>
      <w:r>
        <w:rPr>
          <w:rFonts w:hint="eastAsia" w:cs="宋体"/>
          <w:b/>
        </w:rPr>
        <w:t>24. 履约保证金</w:t>
      </w:r>
    </w:p>
    <w:p w14:paraId="223FB547">
      <w:pPr>
        <w:tabs>
          <w:tab w:val="left" w:pos="0"/>
        </w:tabs>
        <w:spacing w:line="360" w:lineRule="auto"/>
        <w:ind w:firstLine="482"/>
        <w:rPr>
          <w:rFonts w:hint="eastAsia" w:ascii="宋体" w:hAnsi="宋体" w:cs="宋体"/>
          <w:b/>
          <w:sz w:val="24"/>
        </w:rPr>
      </w:pPr>
      <w:r>
        <w:rPr>
          <w:rFonts w:hint="eastAsia" w:ascii="宋体" w:hAnsi="宋体" w:cs="宋体"/>
          <w:kern w:val="0"/>
          <w:sz w:val="24"/>
        </w:rPr>
        <w:t>拟签订的合同文本要求成交供应商提交履约保证金的，供应商应当以支票、汇票、本票等非现金形式提交</w:t>
      </w:r>
      <w:r>
        <w:rPr>
          <w:rFonts w:hint="eastAsia" w:ascii="宋体" w:hAnsi="宋体" w:cs="宋体"/>
          <w:sz w:val="24"/>
        </w:rPr>
        <w:t>。履约保证金的数额不得超过采购合同金额的</w:t>
      </w:r>
      <w:r>
        <w:rPr>
          <w:rFonts w:hint="eastAsia" w:ascii="宋体" w:hAnsi="宋体" w:cs="宋体"/>
          <w:color w:val="000000" w:themeColor="text1"/>
          <w:sz w:val="24"/>
          <w14:textFill>
            <w14:solidFill>
              <w14:schemeClr w14:val="tx1"/>
            </w14:solidFill>
          </w14:textFill>
        </w:rPr>
        <w:t>1</w:t>
      </w:r>
      <w:r>
        <w:rPr>
          <w:rFonts w:hint="eastAsia" w:ascii="宋体" w:hAnsi="宋体" w:cs="宋体"/>
          <w:sz w:val="24"/>
        </w:rPr>
        <w:t>%。</w:t>
      </w:r>
    </w:p>
    <w:p w14:paraId="011A3006">
      <w:pPr>
        <w:snapToGrid w:val="0"/>
        <w:spacing w:line="360" w:lineRule="auto"/>
        <w:ind w:firstLine="3357" w:firstLineChars="1045"/>
        <w:rPr>
          <w:rFonts w:hint="eastAsia" w:ascii="宋体" w:hAnsi="宋体" w:cs="宋体"/>
          <w:b/>
          <w:sz w:val="32"/>
        </w:rPr>
      </w:pPr>
    </w:p>
    <w:p w14:paraId="64B117BD">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78E8AB63">
      <w:pPr>
        <w:pStyle w:val="131"/>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
          <w:szCs w:val="24"/>
        </w:rPr>
        <w:t>5.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103F8B1">
      <w:pPr>
        <w:pStyle w:val="131"/>
        <w:snapToGrid w:val="0"/>
        <w:spacing w:before="0"/>
        <w:ind w:firstLine="480"/>
        <w:rPr>
          <w:rFonts w:hint="eastAsia" w:ascii="宋体" w:hAnsi="宋体" w:cs="宋体"/>
        </w:rPr>
      </w:pPr>
      <w:r>
        <w:rPr>
          <w:rFonts w:hint="eastAsia" w:ascii="宋体" w:hAnsi="宋体" w:cs="宋体"/>
        </w:rPr>
        <w:t xml:space="preserve">25.1电子交易平台发生故障而无法登录访问的； </w:t>
      </w:r>
    </w:p>
    <w:p w14:paraId="60685E5D">
      <w:pPr>
        <w:pStyle w:val="131"/>
        <w:snapToGrid w:val="0"/>
        <w:spacing w:before="0"/>
        <w:ind w:firstLine="480"/>
        <w:rPr>
          <w:rFonts w:hint="eastAsia" w:ascii="宋体" w:hAnsi="宋体" w:cs="宋体"/>
        </w:rPr>
      </w:pPr>
      <w:r>
        <w:rPr>
          <w:rFonts w:hint="eastAsia" w:ascii="宋体" w:hAnsi="宋体" w:cs="宋体"/>
        </w:rPr>
        <w:t>25.2电子交易平台应用或数据库出现错误，不能进行正常操作的；</w:t>
      </w:r>
    </w:p>
    <w:p w14:paraId="1EF8FB3E">
      <w:pPr>
        <w:pStyle w:val="131"/>
        <w:snapToGrid w:val="0"/>
        <w:spacing w:before="0"/>
        <w:ind w:firstLine="480"/>
        <w:rPr>
          <w:rFonts w:hint="eastAsia" w:ascii="宋体" w:hAnsi="宋体" w:cs="宋体"/>
        </w:rPr>
      </w:pPr>
      <w:r>
        <w:rPr>
          <w:rFonts w:hint="eastAsia" w:ascii="宋体" w:hAnsi="宋体" w:cs="宋体"/>
        </w:rPr>
        <w:t>25.3电子交易平台发现严重安全漏洞，有潜在泄密危险的；</w:t>
      </w:r>
    </w:p>
    <w:p w14:paraId="50CB2AC0">
      <w:pPr>
        <w:pStyle w:val="131"/>
        <w:snapToGrid w:val="0"/>
        <w:spacing w:before="0"/>
        <w:ind w:firstLine="480"/>
        <w:rPr>
          <w:rFonts w:hint="eastAsia" w:ascii="宋体" w:hAnsi="宋体" w:cs="宋体"/>
        </w:rPr>
      </w:pPr>
      <w:r>
        <w:rPr>
          <w:rFonts w:hint="eastAsia" w:ascii="宋体" w:hAnsi="宋体" w:cs="宋体"/>
        </w:rPr>
        <w:t xml:space="preserve">25.4病毒发作导致不能进行正常操作的； </w:t>
      </w:r>
    </w:p>
    <w:p w14:paraId="1D33EE8E">
      <w:pPr>
        <w:pStyle w:val="131"/>
        <w:snapToGrid w:val="0"/>
        <w:spacing w:before="0"/>
        <w:ind w:firstLine="480"/>
        <w:rPr>
          <w:rFonts w:hint="eastAsia" w:ascii="宋体" w:hAnsi="宋体" w:cs="宋体"/>
        </w:rPr>
      </w:pPr>
      <w:r>
        <w:rPr>
          <w:rFonts w:hint="eastAsia" w:ascii="宋体" w:hAnsi="宋体" w:cs="宋体"/>
        </w:rPr>
        <w:t>25.5其他无法保证电子交易的公平、公正和安全的情况。</w:t>
      </w:r>
    </w:p>
    <w:p w14:paraId="6C537927">
      <w:pPr>
        <w:pStyle w:val="131"/>
        <w:snapToGrid w:val="0"/>
        <w:spacing w:before="0"/>
        <w:ind w:firstLine="0" w:firstLineChars="0"/>
        <w:rPr>
          <w:rFonts w:hint="eastAsia" w:ascii="宋体" w:hAnsi="宋体" w:cs="宋体"/>
        </w:rPr>
      </w:pPr>
      <w:r>
        <w:rPr>
          <w:rFonts w:hint="eastAsia" w:ascii="宋体" w:hAnsi="宋体" w:cs="宋体"/>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595BB684">
      <w:pPr>
        <w:tabs>
          <w:tab w:val="left" w:pos="0"/>
        </w:tabs>
        <w:spacing w:line="360" w:lineRule="auto"/>
        <w:ind w:firstLine="480"/>
        <w:rPr>
          <w:rFonts w:hint="eastAsia" w:ascii="宋体" w:hAnsi="宋体" w:cs="宋体"/>
          <w:sz w:val="24"/>
        </w:rPr>
      </w:pPr>
    </w:p>
    <w:p w14:paraId="2E75CEC7">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788A868D">
      <w:pPr>
        <w:pStyle w:val="24"/>
        <w:spacing w:line="360" w:lineRule="auto"/>
        <w:ind w:firstLine="0" w:firstLineChars="0"/>
        <w:rPr>
          <w:rFonts w:hint="eastAsia" w:cs="宋体"/>
          <w:kern w:val="0"/>
        </w:rPr>
      </w:pPr>
      <w:r>
        <w:rPr>
          <w:rFonts w:hint="eastAsia" w:cs="宋体"/>
          <w:b/>
        </w:rPr>
        <w:t>27.验收：</w:t>
      </w:r>
      <w:r>
        <w:rPr>
          <w:rFonts w:hint="eastAsia" w:cs="宋体"/>
          <w:kern w:val="0"/>
        </w:rPr>
        <w:t>采购人应当组织对供应商履约的验收。</w:t>
      </w:r>
    </w:p>
    <w:bookmarkEnd w:id="13"/>
    <w:bookmarkEnd w:id="14"/>
    <w:bookmarkEnd w:id="16"/>
    <w:p w14:paraId="7558BC64">
      <w:pPr>
        <w:spacing w:line="360" w:lineRule="auto"/>
        <w:jc w:val="center"/>
        <w:outlineLvl w:val="0"/>
        <w:rPr>
          <w:rFonts w:hint="eastAsia" w:ascii="宋体" w:hAnsi="宋体" w:cs="宋体"/>
          <w:b/>
          <w:sz w:val="13"/>
          <w:szCs w:val="13"/>
        </w:rPr>
      </w:pPr>
      <w:bookmarkStart w:id="17" w:name="第四部分"/>
    </w:p>
    <w:p w14:paraId="68403B31">
      <w:pPr>
        <w:spacing w:line="360" w:lineRule="auto"/>
        <w:jc w:val="center"/>
        <w:outlineLvl w:val="0"/>
        <w:rPr>
          <w:rFonts w:hint="eastAsia" w:ascii="宋体" w:hAnsi="宋体" w:cs="宋体"/>
          <w:b/>
          <w:sz w:val="36"/>
          <w:szCs w:val="36"/>
        </w:rPr>
      </w:pPr>
    </w:p>
    <w:p w14:paraId="057EAB28">
      <w:pPr>
        <w:spacing w:line="360" w:lineRule="auto"/>
        <w:jc w:val="both"/>
        <w:outlineLvl w:val="0"/>
        <w:rPr>
          <w:rFonts w:hint="eastAsia" w:ascii="仿宋" w:hAnsi="仿宋" w:eastAsia="仿宋" w:cs="仿宋"/>
          <w:b/>
          <w:sz w:val="36"/>
          <w:szCs w:val="36"/>
        </w:rPr>
      </w:pPr>
    </w:p>
    <w:p w14:paraId="6778BF79">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采购需求</w:t>
      </w:r>
    </w:p>
    <w:p w14:paraId="1E5669AA">
      <w:pPr>
        <w:snapToGrid w:val="0"/>
        <w:spacing w:line="360" w:lineRule="auto"/>
        <w:jc w:val="center"/>
        <w:rPr>
          <w:rFonts w:hint="eastAsia" w:ascii="仿宋" w:hAnsi="仿宋" w:eastAsia="仿宋" w:cs="仿宋"/>
          <w:sz w:val="24"/>
        </w:rPr>
      </w:pPr>
      <w:r>
        <w:rPr>
          <w:rFonts w:hint="eastAsia" w:ascii="仿宋" w:hAnsi="仿宋" w:eastAsia="仿宋" w:cs="仿宋"/>
          <w:sz w:val="24"/>
        </w:rPr>
        <w:t>属于实质性要求条款的，请用符号“▲”标明，否则属于非实质性要求。</w:t>
      </w:r>
    </w:p>
    <w:p w14:paraId="74205707">
      <w:pPr>
        <w:snapToGrid w:val="0"/>
        <w:spacing w:line="360" w:lineRule="auto"/>
        <w:jc w:val="center"/>
        <w:rPr>
          <w:rFonts w:hint="eastAsia" w:ascii="仿宋" w:hAnsi="仿宋" w:eastAsia="仿宋" w:cs="仿宋"/>
          <w:sz w:val="24"/>
        </w:rPr>
      </w:pPr>
      <w:r>
        <w:rPr>
          <w:rFonts w:hint="eastAsia" w:ascii="仿宋" w:hAnsi="仿宋" w:eastAsia="仿宋" w:cs="仿宋"/>
          <w:sz w:val="24"/>
        </w:rPr>
        <w:t>“★”系产品采购项目中单一产品或核心产品。</w:t>
      </w:r>
    </w:p>
    <w:p w14:paraId="17B79132">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（一）、招标一览表</w:t>
      </w:r>
    </w:p>
    <w:p w14:paraId="7849E322">
      <w:pPr>
        <w:widowControl/>
        <w:spacing w:line="360" w:lineRule="auto"/>
        <w:rPr>
          <w:rFonts w:hint="eastAsia" w:ascii="仿宋" w:hAnsi="仿宋" w:eastAsia="仿宋" w:cs="仿宋"/>
          <w:b/>
          <w:bCs/>
          <w:sz w:val="24"/>
        </w:rPr>
      </w:pPr>
      <w:r>
        <w:rPr>
          <w:rFonts w:hint="eastAsia" w:ascii="仿宋" w:hAnsi="仿宋" w:eastAsia="仿宋" w:cs="仿宋"/>
          <w:b/>
          <w:bCs/>
          <w:sz w:val="24"/>
        </w:rPr>
        <w:t>标项：1</w:t>
      </w:r>
    </w:p>
    <w:tbl>
      <w:tblPr>
        <w:tblStyle w:val="64"/>
        <w:tblpPr w:leftFromText="180" w:rightFromText="180" w:vertAnchor="text" w:horzAnchor="page" w:tblpXSpec="center" w:tblpY="8"/>
        <w:tblOverlap w:val="never"/>
        <w:tblW w:w="9519" w:type="dxa"/>
        <w:jc w:val="center"/>
        <w:tblLayout w:type="fixed"/>
        <w:tblCellMar>
          <w:top w:w="0" w:type="dxa"/>
          <w:left w:w="0" w:type="dxa"/>
          <w:bottom w:w="0" w:type="dxa"/>
          <w:right w:w="0" w:type="dxa"/>
        </w:tblCellMar>
      </w:tblPr>
      <w:tblGrid>
        <w:gridCol w:w="736"/>
        <w:gridCol w:w="5070"/>
        <w:gridCol w:w="1675"/>
        <w:gridCol w:w="649"/>
        <w:gridCol w:w="699"/>
        <w:gridCol w:w="690"/>
      </w:tblGrid>
      <w:tr w14:paraId="48CB7A48">
        <w:tblPrEx>
          <w:tblCellMar>
            <w:top w:w="0" w:type="dxa"/>
            <w:left w:w="0" w:type="dxa"/>
            <w:bottom w:w="0" w:type="dxa"/>
            <w:right w:w="0" w:type="dxa"/>
          </w:tblCellMar>
        </w:tblPrEx>
        <w:trPr>
          <w:cantSplit/>
          <w:trHeight w:val="680" w:hRule="atLeast"/>
          <w:jc w:val="center"/>
        </w:trPr>
        <w:tc>
          <w:tcPr>
            <w:tcW w:w="7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9B837E">
            <w:pPr>
              <w:jc w:val="center"/>
              <w:rPr>
                <w:rFonts w:hint="eastAsia" w:ascii="宋体" w:hAnsi="宋体" w:cs="宋体"/>
                <w:bCs/>
                <w:sz w:val="24"/>
              </w:rPr>
            </w:pPr>
            <w:r>
              <w:rPr>
                <w:rFonts w:hint="eastAsia" w:ascii="宋体" w:hAnsi="宋体" w:cs="宋体"/>
                <w:bCs/>
                <w:sz w:val="24"/>
              </w:rPr>
              <w:t>序号</w:t>
            </w:r>
          </w:p>
        </w:tc>
        <w:tc>
          <w:tcPr>
            <w:tcW w:w="50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10413A">
            <w:pPr>
              <w:jc w:val="center"/>
              <w:rPr>
                <w:rFonts w:hint="eastAsia" w:ascii="宋体" w:hAnsi="宋体" w:cs="宋体"/>
                <w:bCs/>
                <w:sz w:val="24"/>
              </w:rPr>
            </w:pPr>
            <w:r>
              <w:rPr>
                <w:rFonts w:hint="eastAsia" w:ascii="宋体" w:hAnsi="宋体" w:cs="宋体"/>
                <w:bCs/>
                <w:sz w:val="24"/>
              </w:rPr>
              <w:t>名称</w:t>
            </w:r>
          </w:p>
        </w:tc>
        <w:tc>
          <w:tcPr>
            <w:tcW w:w="1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A340B6">
            <w:pPr>
              <w:jc w:val="center"/>
              <w:rPr>
                <w:rFonts w:hint="eastAsia" w:ascii="宋体" w:hAnsi="宋体" w:cs="宋体"/>
                <w:bCs/>
                <w:sz w:val="24"/>
              </w:rPr>
            </w:pPr>
            <w:r>
              <w:rPr>
                <w:rFonts w:hint="eastAsia" w:ascii="宋体" w:hAnsi="宋体" w:cs="宋体"/>
                <w:bCs/>
                <w:sz w:val="24"/>
              </w:rPr>
              <w:t>服务要求</w:t>
            </w:r>
          </w:p>
        </w:tc>
        <w:tc>
          <w:tcPr>
            <w:tcW w:w="6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F65CA8">
            <w:pPr>
              <w:jc w:val="center"/>
              <w:rPr>
                <w:rFonts w:hint="eastAsia" w:ascii="宋体" w:hAnsi="宋体" w:cs="宋体"/>
                <w:bCs/>
                <w:sz w:val="24"/>
              </w:rPr>
            </w:pPr>
            <w:r>
              <w:rPr>
                <w:rFonts w:hint="eastAsia" w:ascii="宋体" w:hAnsi="宋体" w:cs="宋体"/>
                <w:bCs/>
                <w:sz w:val="24"/>
              </w:rPr>
              <w:t>单位</w:t>
            </w:r>
          </w:p>
        </w:tc>
        <w:tc>
          <w:tcPr>
            <w:tcW w:w="6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4D915D">
            <w:pPr>
              <w:jc w:val="center"/>
              <w:rPr>
                <w:rFonts w:hint="eastAsia" w:ascii="宋体" w:hAnsi="宋体" w:cs="宋体"/>
                <w:bCs/>
                <w:sz w:val="24"/>
              </w:rPr>
            </w:pPr>
            <w:r>
              <w:rPr>
                <w:rFonts w:hint="eastAsia" w:ascii="宋体" w:hAnsi="宋体" w:cs="宋体"/>
                <w:bCs/>
                <w:sz w:val="24"/>
              </w:rPr>
              <w:t>数量</w:t>
            </w:r>
          </w:p>
        </w:tc>
        <w:tc>
          <w:tcPr>
            <w:tcW w:w="690" w:type="dxa"/>
            <w:tcBorders>
              <w:top w:val="single" w:color="auto" w:sz="4" w:space="0"/>
              <w:left w:val="nil"/>
              <w:bottom w:val="single" w:color="auto" w:sz="4" w:space="0"/>
              <w:right w:val="single" w:color="auto" w:sz="4" w:space="0"/>
            </w:tcBorders>
            <w:vAlign w:val="center"/>
          </w:tcPr>
          <w:p w14:paraId="0DCE9234">
            <w:pPr>
              <w:jc w:val="center"/>
              <w:rPr>
                <w:rFonts w:hint="eastAsia" w:ascii="宋体" w:hAnsi="宋体" w:cs="宋体"/>
                <w:bCs/>
                <w:sz w:val="24"/>
              </w:rPr>
            </w:pPr>
            <w:r>
              <w:rPr>
                <w:rFonts w:hint="eastAsia" w:ascii="宋体" w:hAnsi="宋体" w:cs="宋体"/>
                <w:bCs/>
                <w:sz w:val="24"/>
              </w:rPr>
              <w:t>备注</w:t>
            </w:r>
          </w:p>
        </w:tc>
      </w:tr>
      <w:tr w14:paraId="3F346193">
        <w:tblPrEx>
          <w:tblCellMar>
            <w:top w:w="0" w:type="dxa"/>
            <w:left w:w="0" w:type="dxa"/>
            <w:bottom w:w="0" w:type="dxa"/>
            <w:right w:w="0" w:type="dxa"/>
          </w:tblCellMar>
        </w:tblPrEx>
        <w:trPr>
          <w:cantSplit/>
          <w:trHeight w:val="895" w:hRule="atLeast"/>
          <w:jc w:val="center"/>
        </w:trPr>
        <w:tc>
          <w:tcPr>
            <w:tcW w:w="7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1EE822">
            <w:pPr>
              <w:jc w:val="center"/>
              <w:rPr>
                <w:rFonts w:hint="eastAsia" w:ascii="宋体" w:hAnsi="宋体" w:cs="宋体"/>
                <w:bCs/>
                <w:sz w:val="24"/>
              </w:rPr>
            </w:pPr>
            <w:r>
              <w:rPr>
                <w:rFonts w:hint="eastAsia" w:ascii="宋体" w:hAnsi="宋体" w:cs="宋体"/>
                <w:bCs/>
                <w:sz w:val="24"/>
              </w:rPr>
              <w:t>1</w:t>
            </w:r>
          </w:p>
        </w:tc>
        <w:tc>
          <w:tcPr>
            <w:tcW w:w="50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BC413C">
            <w:pPr>
              <w:spacing w:line="360" w:lineRule="auto"/>
              <w:jc w:val="center"/>
              <w:rPr>
                <w:rFonts w:hint="eastAsia" w:ascii="宋体" w:hAnsi="宋体" w:eastAsia="宋体" w:cs="宋体"/>
                <w:bCs/>
                <w:sz w:val="24"/>
                <w:lang w:eastAsia="zh-CN"/>
              </w:rPr>
            </w:pPr>
            <w:r>
              <w:rPr>
                <w:rFonts w:hint="eastAsia" w:ascii="宋体" w:hAnsi="宋体" w:cs="宋体"/>
                <w:bCs/>
                <w:sz w:val="24"/>
                <w:lang w:eastAsia="zh-CN"/>
              </w:rPr>
              <w:t>蓝橙项目备用电源室外柴油发电机组项目</w:t>
            </w:r>
          </w:p>
        </w:tc>
        <w:tc>
          <w:tcPr>
            <w:tcW w:w="16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1F6F51">
            <w:pPr>
              <w:jc w:val="center"/>
              <w:rPr>
                <w:rFonts w:hint="eastAsia" w:ascii="宋体" w:hAnsi="宋体" w:cs="宋体"/>
                <w:bCs/>
                <w:sz w:val="24"/>
              </w:rPr>
            </w:pPr>
            <w:r>
              <w:rPr>
                <w:rFonts w:hint="eastAsia" w:ascii="宋体" w:hAnsi="宋体" w:cs="宋体"/>
                <w:bCs/>
                <w:sz w:val="24"/>
              </w:rPr>
              <w:t>详见招标需求</w:t>
            </w:r>
          </w:p>
        </w:tc>
        <w:tc>
          <w:tcPr>
            <w:tcW w:w="6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FE4C12">
            <w:pPr>
              <w:jc w:val="center"/>
              <w:rPr>
                <w:rFonts w:hint="eastAsia" w:ascii="宋体" w:hAnsi="宋体" w:cs="宋体"/>
                <w:bCs/>
                <w:sz w:val="24"/>
              </w:rPr>
            </w:pPr>
            <w:r>
              <w:rPr>
                <w:rFonts w:hint="eastAsia" w:ascii="宋体" w:hAnsi="宋体" w:cs="宋体"/>
                <w:bCs/>
                <w:sz w:val="24"/>
              </w:rPr>
              <w:t>项</w:t>
            </w:r>
          </w:p>
        </w:tc>
        <w:tc>
          <w:tcPr>
            <w:tcW w:w="6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CB9199F">
            <w:pPr>
              <w:jc w:val="center"/>
              <w:rPr>
                <w:rFonts w:hint="eastAsia" w:ascii="宋体" w:hAnsi="宋体" w:cs="宋体"/>
                <w:bCs/>
                <w:sz w:val="24"/>
              </w:rPr>
            </w:pPr>
            <w:r>
              <w:rPr>
                <w:rFonts w:hint="eastAsia" w:ascii="宋体" w:hAnsi="宋体" w:cs="宋体"/>
                <w:bCs/>
                <w:sz w:val="24"/>
              </w:rPr>
              <w:t>1</w:t>
            </w:r>
          </w:p>
        </w:tc>
        <w:tc>
          <w:tcPr>
            <w:tcW w:w="690" w:type="dxa"/>
            <w:tcBorders>
              <w:top w:val="single" w:color="auto" w:sz="4" w:space="0"/>
              <w:left w:val="nil"/>
              <w:bottom w:val="single" w:color="auto" w:sz="4" w:space="0"/>
              <w:right w:val="single" w:color="auto" w:sz="4" w:space="0"/>
            </w:tcBorders>
            <w:vAlign w:val="center"/>
          </w:tcPr>
          <w:p w14:paraId="04189C64">
            <w:pPr>
              <w:jc w:val="center"/>
              <w:rPr>
                <w:rFonts w:hint="eastAsia" w:ascii="宋体" w:hAnsi="宋体" w:cs="宋体"/>
                <w:bCs/>
                <w:sz w:val="24"/>
              </w:rPr>
            </w:pPr>
          </w:p>
        </w:tc>
      </w:tr>
    </w:tbl>
    <w:p w14:paraId="5790158C">
      <w:pPr>
        <w:snapToGrid w:val="0"/>
        <w:spacing w:line="360" w:lineRule="auto"/>
        <w:jc w:val="center"/>
        <w:rPr>
          <w:rFonts w:hint="eastAsia" w:ascii="仿宋" w:hAnsi="仿宋" w:eastAsia="仿宋" w:cs="仿宋"/>
          <w:b/>
          <w:bCs/>
          <w:sz w:val="28"/>
          <w:szCs w:val="28"/>
        </w:rPr>
      </w:pPr>
    </w:p>
    <w:p w14:paraId="4D979132">
      <w:pPr>
        <w:snapToGrid w:val="0"/>
        <w:spacing w:line="360" w:lineRule="auto"/>
        <w:jc w:val="center"/>
        <w:rPr>
          <w:rFonts w:hint="eastAsia" w:ascii="仿宋" w:hAnsi="仿宋" w:eastAsia="仿宋" w:cs="仿宋"/>
          <w:b/>
          <w:bCs/>
          <w:sz w:val="28"/>
          <w:szCs w:val="28"/>
        </w:rPr>
      </w:pPr>
    </w:p>
    <w:p w14:paraId="4AAA163C">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（二）、招标需求</w:t>
      </w:r>
    </w:p>
    <w:p w14:paraId="4D863D7C">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lang w:eastAsia="zh-CN"/>
        </w:rPr>
        <w:t>一、</w:t>
      </w:r>
      <w:r>
        <w:rPr>
          <w:rFonts w:hint="eastAsia" w:ascii="仿宋" w:eastAsia="仿宋"/>
          <w:b/>
          <w:bCs/>
          <w:color w:val="auto"/>
          <w:kern w:val="0"/>
          <w:sz w:val="24"/>
          <w:highlight w:val="none"/>
        </w:rPr>
        <w:t>项目概况</w:t>
      </w:r>
    </w:p>
    <w:p w14:paraId="2E1DAEB8">
      <w:pPr>
        <w:widowControl/>
        <w:snapToGrid w:val="0"/>
        <w:spacing w:line="480" w:lineRule="exact"/>
        <w:ind w:firstLine="480" w:firstLineChars="200"/>
        <w:rPr>
          <w:rFonts w:hint="eastAsia" w:ascii="宋体" w:hAnsi="宋体" w:cs="宋体"/>
          <w:bCs/>
          <w:sz w:val="24"/>
          <w:lang w:val="en-US" w:eastAsia="zh-CN"/>
        </w:rPr>
      </w:pPr>
      <w:r>
        <w:rPr>
          <w:rFonts w:hint="eastAsia" w:ascii="宋体" w:hAnsi="宋体" w:cs="宋体"/>
          <w:bCs/>
          <w:sz w:val="24"/>
          <w:lang w:eastAsia="zh-CN"/>
        </w:rPr>
        <w:t>蓝橙项目备用电源室外柴油发电机组项目，现需租赁一套发电机组并加安装（详见附件）。</w:t>
      </w:r>
    </w:p>
    <w:p w14:paraId="366EE1BE">
      <w:pPr>
        <w:widowControl/>
        <w:snapToGrid w:val="0"/>
        <w:spacing w:line="480" w:lineRule="exact"/>
        <w:rPr>
          <w:rFonts w:hint="eastAsia" w:ascii="宋体" w:hAnsi="宋体" w:cs="宋体"/>
          <w:bCs/>
          <w:sz w:val="24"/>
          <w:lang w:eastAsia="zh-CN"/>
        </w:rPr>
      </w:pPr>
      <w:r>
        <w:rPr>
          <w:rFonts w:hint="eastAsia" w:ascii="宋体" w:hAnsi="宋体" w:cs="宋体"/>
          <w:b/>
          <w:bCs/>
          <w:spacing w:val="10"/>
          <w:sz w:val="23"/>
          <w:szCs w:val="23"/>
          <w:lang w:eastAsia="zh-CN"/>
        </w:rPr>
        <w:t>二、</w:t>
      </w:r>
      <w:r>
        <w:rPr>
          <w:rFonts w:ascii="宋体" w:hAnsi="宋体" w:eastAsia="宋体" w:cs="宋体"/>
          <w:b/>
          <w:bCs/>
          <w:spacing w:val="10"/>
          <w:sz w:val="23"/>
          <w:szCs w:val="23"/>
        </w:rPr>
        <w:t>项目形式：</w:t>
      </w:r>
      <w:r>
        <w:rPr>
          <w:rFonts w:hint="eastAsia" w:ascii="宋体" w:hAnsi="宋体" w:cs="宋体"/>
          <w:bCs/>
          <w:sz w:val="24"/>
          <w:lang w:eastAsia="zh-CN"/>
        </w:rPr>
        <w:t>本项目为“交钥匙”项目，采购人不再另行支付其它任何设计、运输、安装调试、检测、培训、验收和相关维护等所需的费用。投标人应将所供产品的设备费、材料费、 人工费、发电机组系统的安装调试及安装调试所需的钢架基底、配件、凿孔(洞)、孔洞封堵修复、材料费、电缆线、调试费、运输费、配合机组相关的其他施工单位的安装调试、随机资料、差旅费、管理费、配件费、售后服务、税费、培训、税金、保险、配合、技术成果、知识产权、 保险、各种规费、利润等费用全部包含在投标总价中，</w:t>
      </w:r>
      <w:r>
        <w:rPr>
          <w:rFonts w:hint="eastAsia" w:ascii="宋体" w:hAnsi="宋体" w:cs="宋体"/>
          <w:bCs/>
          <w:sz w:val="24"/>
          <w:lang w:val="en-US" w:eastAsia="zh-CN"/>
        </w:rPr>
        <w:t>投标报价由两部分组成，包括设备租赁费（按月按实结算）及安装费（一次性包干）</w:t>
      </w:r>
      <w:r>
        <w:rPr>
          <w:rFonts w:hint="eastAsia" w:ascii="宋体" w:hAnsi="宋体" w:cs="宋体"/>
          <w:bCs/>
          <w:sz w:val="24"/>
          <w:lang w:eastAsia="zh-CN"/>
        </w:rPr>
        <w:t>，采购人对因投标人自身估测不足而产生的额外费用不予支付。</w:t>
      </w:r>
    </w:p>
    <w:p w14:paraId="7FE95D77">
      <w:pPr>
        <w:widowControl/>
        <w:snapToGrid w:val="0"/>
        <w:spacing w:line="480" w:lineRule="exact"/>
        <w:ind w:firstLine="480" w:firstLineChars="200"/>
        <w:rPr>
          <w:rFonts w:hint="eastAsia" w:ascii="宋体" w:hAnsi="宋体" w:cs="宋体"/>
          <w:bCs/>
          <w:sz w:val="24"/>
          <w:lang w:eastAsia="zh-CN"/>
        </w:rPr>
      </w:pPr>
    </w:p>
    <w:p w14:paraId="0782D967">
      <w:pPr>
        <w:spacing w:before="2" w:line="420" w:lineRule="auto"/>
        <w:ind w:left="20" w:right="1329"/>
        <w:rPr>
          <w:rFonts w:ascii="黑体" w:hAnsi="黑体" w:eastAsia="黑体" w:cs="黑体"/>
          <w:sz w:val="23"/>
          <w:szCs w:val="23"/>
        </w:rPr>
      </w:pPr>
      <w:r>
        <w:rPr>
          <w:rFonts w:ascii="黑体" w:hAnsi="黑体" w:eastAsia="黑体" w:cs="黑体"/>
          <w:spacing w:val="1"/>
          <w:sz w:val="23"/>
          <w:szCs w:val="23"/>
        </w:rPr>
        <w:t xml:space="preserve"> </w:t>
      </w:r>
      <w:r>
        <w:rPr>
          <w:rFonts w:hint="eastAsia" w:ascii="黑体" w:hAnsi="黑体" w:eastAsia="黑体" w:cs="黑体"/>
          <w:spacing w:val="1"/>
          <w:sz w:val="23"/>
          <w:szCs w:val="23"/>
          <w:lang w:eastAsia="zh-CN"/>
        </w:rPr>
        <w:t>三</w:t>
      </w:r>
      <w:r>
        <w:rPr>
          <w:rFonts w:ascii="黑体" w:hAnsi="黑体" w:eastAsia="黑体" w:cs="黑体"/>
          <w:spacing w:val="1"/>
          <w:sz w:val="23"/>
          <w:szCs w:val="23"/>
        </w:rPr>
        <w:t>、采购清单及技术要求：</w:t>
      </w:r>
    </w:p>
    <w:p w14:paraId="09805DA0">
      <w:pPr>
        <w:spacing w:before="88" w:line="219" w:lineRule="auto"/>
        <w:ind w:left="23"/>
        <w:rPr>
          <w:rFonts w:ascii="宋体" w:hAnsi="宋体" w:eastAsia="宋体" w:cs="宋体"/>
          <w:sz w:val="23"/>
          <w:szCs w:val="23"/>
        </w:rPr>
      </w:pPr>
      <w:r>
        <w:rPr>
          <w:rFonts w:ascii="宋体" w:hAnsi="宋体" w:eastAsia="宋体" w:cs="宋体"/>
          <w:b/>
          <w:bCs/>
          <w:spacing w:val="-2"/>
          <w:sz w:val="23"/>
          <w:szCs w:val="23"/>
        </w:rPr>
        <w:t>1、采购清单：</w:t>
      </w:r>
    </w:p>
    <w:p w14:paraId="5298AFB2">
      <w:pPr>
        <w:spacing w:line="98" w:lineRule="exact"/>
      </w:pPr>
    </w:p>
    <w:tbl>
      <w:tblPr>
        <w:tblStyle w:val="6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616"/>
        <w:gridCol w:w="3769"/>
        <w:gridCol w:w="1176"/>
        <w:gridCol w:w="936"/>
      </w:tblGrid>
      <w:tr w14:paraId="56FD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25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0B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0A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D5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FE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r>
      <w:tr w14:paraId="64A4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D3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F1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集装箱式柴油发电机组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29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发电量</w:t>
            </w:r>
            <w:r>
              <w:rPr>
                <w:rFonts w:hint="default" w:ascii="Times New Roman" w:hAnsi="Times New Roman" w:eastAsia="宋体" w:cs="Times New Roman"/>
                <w:i w:val="0"/>
                <w:iCs w:val="0"/>
                <w:color w:val="000000"/>
                <w:kern w:val="0"/>
                <w:sz w:val="24"/>
                <w:szCs w:val="24"/>
                <w:u w:val="none"/>
                <w:lang w:val="en-US" w:eastAsia="zh-CN" w:bidi="ar"/>
              </w:rPr>
              <w:t>1000kW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C3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3B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7935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D5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E0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柴发出线柜配电房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089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w:t>
            </w:r>
            <w:r>
              <w:rPr>
                <w:rFonts w:hint="eastAsia" w:ascii="宋体" w:hAnsi="宋体" w:eastAsia="宋体" w:cs="宋体"/>
                <w:i w:val="0"/>
                <w:iCs w:val="0"/>
                <w:color w:val="000000"/>
                <w:kern w:val="0"/>
                <w:sz w:val="24"/>
                <w:szCs w:val="24"/>
                <w:u w:val="none"/>
                <w:lang w:val="en-US" w:eastAsia="zh-CN" w:bidi="ar"/>
              </w:rPr>
              <w:t>长</w:t>
            </w:r>
            <w:r>
              <w:rPr>
                <w:rFonts w:hint="default" w:ascii="Times New Roman" w:hAnsi="Times New Roman" w:eastAsia="宋体" w:cs="Times New Roman"/>
                <w:i w:val="0"/>
                <w:iCs w:val="0"/>
                <w:color w:val="000000"/>
                <w:kern w:val="0"/>
                <w:sz w:val="24"/>
                <w:szCs w:val="24"/>
                <w:u w:val="none"/>
                <w:lang w:val="en-US" w:eastAsia="zh-CN" w:bidi="ar"/>
              </w:rPr>
              <w:t>x3800</w:t>
            </w:r>
            <w:r>
              <w:rPr>
                <w:rFonts w:hint="eastAsia" w:ascii="宋体" w:hAnsi="宋体" w:eastAsia="宋体" w:cs="宋体"/>
                <w:i w:val="0"/>
                <w:iCs w:val="0"/>
                <w:color w:val="000000"/>
                <w:kern w:val="0"/>
                <w:sz w:val="24"/>
                <w:szCs w:val="24"/>
                <w:u w:val="none"/>
                <w:lang w:val="en-US" w:eastAsia="zh-CN" w:bidi="ar"/>
              </w:rPr>
              <w:t>宽</w:t>
            </w:r>
            <w:r>
              <w:rPr>
                <w:rFonts w:hint="default" w:ascii="Times New Roman" w:hAnsi="Times New Roman" w:eastAsia="宋体" w:cs="Times New Roman"/>
                <w:i w:val="0"/>
                <w:iCs w:val="0"/>
                <w:color w:val="000000"/>
                <w:kern w:val="0"/>
                <w:sz w:val="24"/>
                <w:szCs w:val="24"/>
                <w:u w:val="none"/>
                <w:lang w:val="en-US" w:eastAsia="zh-CN" w:bidi="ar"/>
              </w:rPr>
              <w:t>x3200</w:t>
            </w:r>
            <w:r>
              <w:rPr>
                <w:rFonts w:hint="eastAsia" w:ascii="宋体" w:hAnsi="宋体" w:eastAsia="宋体" w:cs="宋体"/>
                <w:i w:val="0"/>
                <w:iCs w:val="0"/>
                <w:color w:val="000000"/>
                <w:kern w:val="0"/>
                <w:sz w:val="24"/>
                <w:szCs w:val="24"/>
                <w:u w:val="none"/>
                <w:lang w:val="en-US" w:eastAsia="zh-CN" w:bidi="ar"/>
              </w:rPr>
              <w:t>高，配电房的建筑材质、颜色等同</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集装箱式柴油发电机组</w:t>
            </w:r>
            <w:r>
              <w:rPr>
                <w:rFonts w:hint="default" w:ascii="Times New Roman" w:hAnsi="Times New Roman" w:eastAsia="宋体" w:cs="Times New Roman"/>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E6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74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4AC1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25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EF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直通电缆井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D32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3500</w:t>
            </w:r>
            <w:r>
              <w:rPr>
                <w:rFonts w:hint="eastAsia" w:ascii="宋体" w:hAnsi="宋体" w:eastAsia="宋体" w:cs="宋体"/>
                <w:i w:val="0"/>
                <w:iCs w:val="0"/>
                <w:color w:val="000000"/>
                <w:kern w:val="0"/>
                <w:sz w:val="24"/>
                <w:szCs w:val="24"/>
                <w:u w:val="none"/>
                <w:lang w:val="en-US" w:eastAsia="zh-CN" w:bidi="ar"/>
              </w:rPr>
              <w:t>长</w:t>
            </w:r>
            <w:r>
              <w:rPr>
                <w:rFonts w:hint="default" w:ascii="Times New Roman" w:hAnsi="Times New Roman" w:eastAsia="宋体" w:cs="Times New Roman"/>
                <w:i w:val="0"/>
                <w:iCs w:val="0"/>
                <w:color w:val="000000"/>
                <w:kern w:val="0"/>
                <w:sz w:val="24"/>
                <w:szCs w:val="24"/>
                <w:u w:val="none"/>
                <w:lang w:val="en-US" w:eastAsia="zh-CN" w:bidi="ar"/>
              </w:rPr>
              <w:t>x1400</w:t>
            </w:r>
            <w:r>
              <w:rPr>
                <w:rFonts w:hint="eastAsia" w:ascii="宋体" w:hAnsi="宋体" w:eastAsia="宋体" w:cs="宋体"/>
                <w:i w:val="0"/>
                <w:iCs w:val="0"/>
                <w:color w:val="000000"/>
                <w:kern w:val="0"/>
                <w:sz w:val="24"/>
                <w:szCs w:val="24"/>
                <w:u w:val="none"/>
                <w:lang w:val="en-US" w:eastAsia="zh-CN" w:bidi="ar"/>
              </w:rPr>
              <w:t>宽</w:t>
            </w:r>
            <w:r>
              <w:rPr>
                <w:rFonts w:hint="default" w:ascii="Times New Roman" w:hAnsi="Times New Roman" w:eastAsia="宋体" w:cs="Times New Roman"/>
                <w:i w:val="0"/>
                <w:iCs w:val="0"/>
                <w:color w:val="000000"/>
                <w:kern w:val="0"/>
                <w:sz w:val="24"/>
                <w:szCs w:val="24"/>
                <w:u w:val="none"/>
                <w:lang w:val="en-US" w:eastAsia="zh-CN" w:bidi="ar"/>
              </w:rPr>
              <w:t>x2400</w:t>
            </w:r>
            <w:r>
              <w:rPr>
                <w:rFonts w:hint="eastAsia" w:ascii="宋体" w:hAnsi="宋体" w:eastAsia="宋体" w:cs="宋体"/>
                <w:i w:val="0"/>
                <w:iCs w:val="0"/>
                <w:color w:val="000000"/>
                <w:kern w:val="0"/>
                <w:sz w:val="24"/>
                <w:szCs w:val="24"/>
                <w:u w:val="none"/>
                <w:lang w:val="en-US" w:eastAsia="zh-CN" w:bidi="ar"/>
              </w:rPr>
              <w:t>深做法见图集</w:t>
            </w:r>
            <w:r>
              <w:rPr>
                <w:rFonts w:hint="default" w:ascii="Times New Roman" w:hAnsi="Times New Roman" w:eastAsia="宋体" w:cs="Times New Roman"/>
                <w:i w:val="0"/>
                <w:iCs w:val="0"/>
                <w:color w:val="000000"/>
                <w:kern w:val="0"/>
                <w:sz w:val="24"/>
                <w:szCs w:val="24"/>
                <w:u w:val="none"/>
                <w:lang w:val="en-US" w:eastAsia="zh-CN" w:bidi="ar"/>
              </w:rPr>
              <w:t>07SD101-8, P36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8E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B7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14:paraId="70A8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54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67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ATS</w:t>
            </w: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53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ATS </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PC</w:t>
            </w:r>
            <w:r>
              <w:rPr>
                <w:rFonts w:hint="eastAsia" w:ascii="宋体" w:hAnsi="宋体" w:eastAsia="宋体" w:cs="宋体"/>
                <w:i w:val="0"/>
                <w:iCs w:val="0"/>
                <w:color w:val="000000"/>
                <w:kern w:val="0"/>
                <w:sz w:val="24"/>
                <w:szCs w:val="24"/>
                <w:u w:val="none"/>
                <w:lang w:val="en-US" w:eastAsia="zh-CN" w:bidi="ar"/>
              </w:rPr>
              <w:t>级）</w:t>
            </w:r>
            <w:r>
              <w:rPr>
                <w:rFonts w:hint="default" w:ascii="Times New Roman" w:hAnsi="Times New Roman" w:eastAsia="宋体" w:cs="Times New Roman"/>
                <w:i w:val="0"/>
                <w:iCs w:val="0"/>
                <w:color w:val="000000"/>
                <w:kern w:val="0"/>
                <w:sz w:val="24"/>
                <w:szCs w:val="24"/>
                <w:u w:val="none"/>
                <w:lang w:val="en-US" w:eastAsia="zh-CN" w:bidi="ar"/>
              </w:rPr>
              <w:t>1000A/4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FE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80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4971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21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12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ATS</w:t>
            </w: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CE9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ATS </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PC</w:t>
            </w:r>
            <w:r>
              <w:rPr>
                <w:rFonts w:hint="eastAsia" w:ascii="宋体" w:hAnsi="宋体" w:eastAsia="宋体" w:cs="宋体"/>
                <w:i w:val="0"/>
                <w:iCs w:val="0"/>
                <w:color w:val="000000"/>
                <w:kern w:val="0"/>
                <w:sz w:val="24"/>
                <w:szCs w:val="24"/>
                <w:u w:val="none"/>
                <w:lang w:val="en-US" w:eastAsia="zh-CN" w:bidi="ar"/>
              </w:rPr>
              <w:t>级）</w:t>
            </w:r>
            <w:r>
              <w:rPr>
                <w:rFonts w:hint="default" w:ascii="Times New Roman" w:hAnsi="Times New Roman" w:eastAsia="宋体" w:cs="Times New Roman"/>
                <w:i w:val="0"/>
                <w:iCs w:val="0"/>
                <w:color w:val="000000"/>
                <w:kern w:val="0"/>
                <w:sz w:val="24"/>
                <w:szCs w:val="24"/>
                <w:u w:val="none"/>
                <w:lang w:val="en-US" w:eastAsia="zh-CN" w:bidi="ar"/>
              </w:rPr>
              <w:t>800A/4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59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CF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7B3F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7C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E6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ATS</w:t>
            </w: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F06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ATS </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PC</w:t>
            </w:r>
            <w:r>
              <w:rPr>
                <w:rFonts w:hint="eastAsia" w:ascii="宋体" w:hAnsi="宋体" w:eastAsia="宋体" w:cs="宋体"/>
                <w:i w:val="0"/>
                <w:iCs w:val="0"/>
                <w:color w:val="000000"/>
                <w:kern w:val="0"/>
                <w:sz w:val="24"/>
                <w:szCs w:val="24"/>
                <w:u w:val="none"/>
                <w:lang w:val="en-US" w:eastAsia="zh-CN" w:bidi="ar"/>
              </w:rPr>
              <w:t>级）</w:t>
            </w:r>
            <w:r>
              <w:rPr>
                <w:rFonts w:hint="default" w:ascii="Times New Roman" w:hAnsi="Times New Roman" w:eastAsia="宋体" w:cs="Times New Roman"/>
                <w:i w:val="0"/>
                <w:iCs w:val="0"/>
                <w:color w:val="000000"/>
                <w:kern w:val="0"/>
                <w:sz w:val="24"/>
                <w:szCs w:val="24"/>
                <w:u w:val="none"/>
                <w:lang w:val="en-US" w:eastAsia="zh-CN" w:bidi="ar"/>
              </w:rPr>
              <w:t>500A/4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17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F5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06D1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23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6B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3B6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1250A/3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54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01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658E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6E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F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9F8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D7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DA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14:paraId="269C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B0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DA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93E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7E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99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14:paraId="3125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92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D3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柴发、配电房内接地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E0D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采用热镀锌扁钢</w:t>
            </w:r>
            <w:r>
              <w:rPr>
                <w:rFonts w:hint="default" w:ascii="Times New Roman" w:hAnsi="Times New Roman" w:eastAsia="宋体" w:cs="Times New Roman"/>
                <w:i w:val="0"/>
                <w:iCs w:val="0"/>
                <w:color w:val="000000"/>
                <w:kern w:val="0"/>
                <w:sz w:val="24"/>
                <w:szCs w:val="24"/>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54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3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64FF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36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D9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B6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WDZB-YJY-4x185+1x95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F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8D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r>
      <w:tr w14:paraId="0E2D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08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79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4F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WDZB-YJY-4x150+1x95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DD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EA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340</w:t>
            </w:r>
          </w:p>
        </w:tc>
      </w:tr>
      <w:tr w14:paraId="00C3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AC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D7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A7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WDZB-YJY-4x240+1x120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97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50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380</w:t>
            </w:r>
          </w:p>
        </w:tc>
      </w:tr>
      <w:tr w14:paraId="7FD3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90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1E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13C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400x150</w:t>
            </w:r>
            <w:r>
              <w:rPr>
                <w:rFonts w:hint="eastAsia" w:ascii="宋体" w:hAnsi="宋体" w:eastAsia="宋体" w:cs="宋体"/>
                <w:i w:val="0"/>
                <w:iCs w:val="0"/>
                <w:color w:val="000000"/>
                <w:kern w:val="0"/>
                <w:sz w:val="24"/>
                <w:szCs w:val="24"/>
                <w:u w:val="none"/>
                <w:lang w:val="en-US" w:eastAsia="zh-CN" w:bidi="ar"/>
              </w:rPr>
              <w:t>桥架（刷防火涂料）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1F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9D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r>
      <w:tr w14:paraId="55EE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93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F4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D04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吸音墙拆除及修复，外墙防水修复等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85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CE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14:paraId="5E50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30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98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5031">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9B07">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C2DD">
            <w:pPr>
              <w:jc w:val="center"/>
              <w:rPr>
                <w:rFonts w:hint="default" w:ascii="Times New Roman" w:hAnsi="Times New Roman" w:eastAsia="宋体" w:cs="Times New Roman"/>
                <w:i w:val="0"/>
                <w:iCs w:val="0"/>
                <w:color w:val="000000"/>
                <w:sz w:val="24"/>
                <w:szCs w:val="24"/>
                <w:u w:val="none"/>
              </w:rPr>
            </w:pPr>
          </w:p>
        </w:tc>
      </w:tr>
      <w:tr w14:paraId="1074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59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75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8AC8">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DE0B">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8F58">
            <w:pPr>
              <w:jc w:val="center"/>
              <w:rPr>
                <w:rFonts w:hint="default" w:ascii="Times New Roman" w:hAnsi="Times New Roman" w:eastAsia="宋体" w:cs="Times New Roman"/>
                <w:i w:val="0"/>
                <w:iCs w:val="0"/>
                <w:color w:val="000000"/>
                <w:sz w:val="24"/>
                <w:szCs w:val="24"/>
                <w:u w:val="none"/>
              </w:rPr>
            </w:pPr>
          </w:p>
        </w:tc>
      </w:tr>
      <w:tr w14:paraId="6656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E8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CF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D264">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2DE3">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AB65">
            <w:pPr>
              <w:jc w:val="center"/>
              <w:rPr>
                <w:rFonts w:hint="default" w:ascii="Times New Roman" w:hAnsi="Times New Roman" w:eastAsia="宋体" w:cs="Times New Roman"/>
                <w:i w:val="0"/>
                <w:iCs w:val="0"/>
                <w:color w:val="000000"/>
                <w:sz w:val="24"/>
                <w:szCs w:val="24"/>
                <w:u w:val="none"/>
              </w:rPr>
            </w:pPr>
          </w:p>
        </w:tc>
      </w:tr>
      <w:tr w14:paraId="157E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36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73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8B66">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B0D1">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CF40">
            <w:pPr>
              <w:jc w:val="center"/>
              <w:rPr>
                <w:rFonts w:hint="default" w:ascii="Times New Roman" w:hAnsi="Times New Roman" w:eastAsia="宋体" w:cs="Times New Roman"/>
                <w:i w:val="0"/>
                <w:iCs w:val="0"/>
                <w:color w:val="000000"/>
                <w:sz w:val="24"/>
                <w:szCs w:val="24"/>
                <w:u w:val="none"/>
              </w:rPr>
            </w:pPr>
          </w:p>
        </w:tc>
      </w:tr>
    </w:tbl>
    <w:p w14:paraId="531AC46D">
      <w:pPr>
        <w:widowControl/>
        <w:numPr>
          <w:ilvl w:val="0"/>
          <w:numId w:val="0"/>
        </w:numPr>
        <w:shd w:val="clear" w:color="auto" w:fill="FFFFFF"/>
        <w:spacing w:line="360" w:lineRule="auto"/>
        <w:jc w:val="left"/>
        <w:rPr>
          <w:rFonts w:hint="eastAsia" w:ascii="宋体" w:hAnsi="宋体" w:cs="宋体"/>
          <w:b/>
          <w:bCs/>
          <w:kern w:val="0"/>
          <w:sz w:val="24"/>
          <w:lang w:eastAsia="zh-CN"/>
        </w:rPr>
      </w:pPr>
      <w:r>
        <w:rPr>
          <w:rFonts w:hint="eastAsia" w:ascii="宋体" w:hAnsi="宋体" w:cs="宋体"/>
          <w:b/>
          <w:bCs/>
          <w:kern w:val="0"/>
          <w:sz w:val="24"/>
          <w:lang w:eastAsia="zh-CN"/>
        </w:rPr>
        <w:t>注：发电机按租赁费报单价，其他电缆等材料含在安装费内一次性包干，最终按</w:t>
      </w:r>
      <w:r>
        <w:rPr>
          <w:rFonts w:hint="eastAsia" w:ascii="宋体" w:hAnsi="宋体" w:cs="宋体"/>
          <w:b/>
          <w:bCs/>
          <w:kern w:val="0"/>
          <w:sz w:val="24"/>
          <w:lang w:val="en-US" w:eastAsia="zh-CN"/>
        </w:rPr>
        <w:t>50%</w:t>
      </w:r>
      <w:r>
        <w:rPr>
          <w:rFonts w:hint="eastAsia" w:ascii="宋体" w:hAnsi="宋体" w:cs="宋体"/>
          <w:b/>
          <w:bCs/>
          <w:kern w:val="0"/>
          <w:sz w:val="24"/>
          <w:lang w:eastAsia="zh-CN"/>
        </w:rPr>
        <w:t>折旧结算。</w:t>
      </w:r>
    </w:p>
    <w:p w14:paraId="11A4192C">
      <w:pPr>
        <w:widowControl/>
        <w:numPr>
          <w:ilvl w:val="0"/>
          <w:numId w:val="0"/>
        </w:numPr>
        <w:shd w:val="clear" w:color="auto" w:fill="FFFFFF"/>
        <w:spacing w:line="360" w:lineRule="auto"/>
        <w:jc w:val="left"/>
        <w:rPr>
          <w:rFonts w:hint="eastAsia" w:ascii="宋体" w:hAnsi="宋体" w:cs="宋体"/>
          <w:kern w:val="0"/>
          <w:sz w:val="24"/>
        </w:rPr>
      </w:pPr>
      <w:r>
        <w:rPr>
          <w:rFonts w:hint="eastAsia" w:ascii="宋体" w:hAnsi="宋体" w:cs="宋体"/>
          <w:b/>
          <w:bCs/>
          <w:kern w:val="0"/>
          <w:sz w:val="24"/>
          <w:lang w:eastAsia="zh-CN"/>
        </w:rPr>
        <w:t>四、服务、</w:t>
      </w:r>
      <w:r>
        <w:rPr>
          <w:rFonts w:hint="eastAsia" w:ascii="宋体" w:hAnsi="宋体" w:cs="宋体"/>
          <w:b/>
          <w:bCs/>
          <w:kern w:val="0"/>
          <w:sz w:val="24"/>
        </w:rPr>
        <w:t>商务要求</w:t>
      </w:r>
    </w:p>
    <w:p w14:paraId="205DF754">
      <w:pPr>
        <w:spacing w:before="254" w:line="221" w:lineRule="auto"/>
        <w:ind w:left="18" w:firstLine="418" w:firstLineChars="200"/>
        <w:rPr>
          <w:rFonts w:ascii="宋体" w:hAnsi="宋体" w:eastAsia="宋体" w:cs="宋体"/>
          <w:sz w:val="25"/>
          <w:szCs w:val="25"/>
        </w:rPr>
      </w:pPr>
      <w:r>
        <w:rPr>
          <w:rFonts w:ascii="宋体" w:hAnsi="宋体" w:eastAsia="宋体" w:cs="宋体"/>
          <w:b/>
          <w:bCs/>
          <w:spacing w:val="-21"/>
          <w:sz w:val="25"/>
          <w:szCs w:val="25"/>
        </w:rPr>
        <w:t>1、设备要求：</w:t>
      </w:r>
    </w:p>
    <w:p w14:paraId="065EE2E7">
      <w:pPr>
        <w:widowControl/>
        <w:snapToGrid w:val="0"/>
        <w:spacing w:line="480" w:lineRule="exact"/>
        <w:rPr>
          <w:rFonts w:hint="eastAsia" w:ascii="宋体" w:hAnsi="宋体" w:cs="宋体"/>
          <w:bCs/>
          <w:sz w:val="24"/>
          <w:lang w:eastAsia="zh-CN"/>
        </w:rPr>
      </w:pPr>
      <w:r>
        <w:rPr>
          <w:rFonts w:ascii="宋体" w:hAnsi="宋体" w:eastAsia="宋体" w:cs="宋体"/>
          <w:sz w:val="25"/>
          <w:szCs w:val="25"/>
        </w:rPr>
        <w:t>(1)</w:t>
      </w:r>
      <w:r>
        <w:rPr>
          <w:rFonts w:hint="eastAsia" w:ascii="宋体" w:hAnsi="宋体" w:cs="宋体"/>
          <w:bCs/>
          <w:sz w:val="24"/>
          <w:lang w:eastAsia="zh-CN"/>
        </w:rPr>
        <w:t>投标人提供的产品必须是优质产品(包括所有零部件、元器件、附件、备件),符合相应的国家标准的，并须提供相关产品的产品合格证、产品说明书和安装说明等资料，投标人所提供的产品在安装调试完成后，能按照技术要求连续运行。</w:t>
      </w:r>
    </w:p>
    <w:p w14:paraId="74C39D36">
      <w:pPr>
        <w:widowControl/>
        <w:snapToGrid w:val="0"/>
        <w:spacing w:line="480" w:lineRule="exact"/>
        <w:rPr>
          <w:rFonts w:hint="eastAsia" w:ascii="宋体" w:hAnsi="宋体" w:cs="宋体"/>
          <w:bCs/>
          <w:sz w:val="24"/>
          <w:lang w:eastAsia="zh-CN"/>
        </w:rPr>
      </w:pPr>
      <w:r>
        <w:rPr>
          <w:rFonts w:hint="eastAsia" w:ascii="宋体" w:hAnsi="宋体" w:cs="宋体"/>
          <w:bCs/>
          <w:sz w:val="24"/>
          <w:lang w:eastAsia="zh-CN"/>
        </w:rPr>
        <w:t>(2)投标人应在投标文件中列出详细的产品配置清单(包括各主要零部件的厂家或品牌、型号和规格、数量等)。</w:t>
      </w:r>
    </w:p>
    <w:p w14:paraId="29487C38">
      <w:pPr>
        <w:widowControl/>
        <w:snapToGrid w:val="0"/>
        <w:spacing w:line="480" w:lineRule="exact"/>
        <w:rPr>
          <w:rFonts w:hint="eastAsia" w:ascii="宋体" w:hAnsi="宋体" w:cs="宋体"/>
          <w:bCs/>
          <w:sz w:val="24"/>
          <w:lang w:eastAsia="zh-CN"/>
        </w:rPr>
      </w:pPr>
      <w:r>
        <w:rPr>
          <w:rFonts w:hint="eastAsia" w:ascii="宋体" w:hAnsi="宋体" w:cs="宋体"/>
          <w:bCs/>
          <w:sz w:val="24"/>
          <w:lang w:eastAsia="zh-CN"/>
        </w:rPr>
        <w:t>(3)投标产品必须是符合国家技术规范和质量标准的合格产品，满足采购人的使用需求，并具有可靠的售后服务体系，质量可靠、使用安全。</w:t>
      </w:r>
    </w:p>
    <w:p w14:paraId="488E9834">
      <w:pPr>
        <w:widowControl/>
        <w:snapToGrid w:val="0"/>
        <w:spacing w:line="480" w:lineRule="exact"/>
        <w:rPr>
          <w:rFonts w:hint="eastAsia" w:ascii="宋体" w:hAnsi="宋体" w:cs="宋体"/>
          <w:bCs/>
          <w:sz w:val="24"/>
          <w:lang w:eastAsia="zh-CN"/>
        </w:rPr>
      </w:pPr>
      <w:r>
        <w:rPr>
          <w:rFonts w:hint="eastAsia" w:ascii="宋体" w:hAnsi="宋体" w:cs="宋体"/>
          <w:bCs/>
          <w:sz w:val="24"/>
          <w:lang w:eastAsia="zh-CN"/>
        </w:rPr>
        <w:t>(4)所投产品须投保产品责任险等相关险种，且在投标文件中提供所投货物质量问题造成质量及安全事故的责任承担及赔偿承诺。</w:t>
      </w:r>
    </w:p>
    <w:p w14:paraId="2A4DA8FD">
      <w:pPr>
        <w:widowControl/>
        <w:snapToGrid w:val="0"/>
        <w:spacing w:line="480" w:lineRule="exact"/>
        <w:rPr>
          <w:rFonts w:hint="eastAsia" w:ascii="宋体" w:hAnsi="宋体" w:cs="宋体"/>
          <w:bCs/>
          <w:sz w:val="24"/>
          <w:lang w:eastAsia="zh-CN"/>
        </w:rPr>
      </w:pPr>
      <w:r>
        <w:rPr>
          <w:rFonts w:hint="eastAsia" w:ascii="宋体" w:hAnsi="宋体" w:cs="宋体"/>
          <w:bCs/>
          <w:sz w:val="24"/>
          <w:lang w:eastAsia="zh-CN"/>
        </w:rPr>
        <w:t>(5)标准原则：投标人所提供之设备材质、规格等必须符合相关国际标准并应提供相应的证明。</w:t>
      </w:r>
    </w:p>
    <w:p w14:paraId="3F3F2AA6">
      <w:pPr>
        <w:widowControl/>
        <w:snapToGrid w:val="0"/>
        <w:spacing w:line="480" w:lineRule="exact"/>
        <w:rPr>
          <w:rFonts w:hint="eastAsia" w:ascii="宋体" w:hAnsi="宋体" w:cs="宋体"/>
          <w:bCs/>
          <w:sz w:val="24"/>
          <w:lang w:eastAsia="zh-CN"/>
        </w:rPr>
      </w:pPr>
      <w:r>
        <w:rPr>
          <w:rFonts w:hint="eastAsia" w:ascii="宋体" w:hAnsi="宋体" w:cs="宋体"/>
          <w:bCs/>
          <w:sz w:val="24"/>
          <w:lang w:eastAsia="zh-CN"/>
        </w:rPr>
        <w:t>(6)商标与铭牌：投标人提供的设备，其铭牌(原品牌中英文铭牌)、使用标记、警示标记都应表示清楚。</w:t>
      </w:r>
    </w:p>
    <w:p w14:paraId="137BF304">
      <w:pPr>
        <w:widowControl/>
        <w:snapToGrid w:val="0"/>
        <w:spacing w:line="480" w:lineRule="exact"/>
        <w:rPr>
          <w:rFonts w:hint="eastAsia" w:ascii="宋体" w:hAnsi="宋体" w:cs="宋体"/>
          <w:bCs/>
          <w:sz w:val="24"/>
          <w:lang w:eastAsia="zh-CN"/>
        </w:rPr>
      </w:pPr>
      <w:r>
        <w:rPr>
          <w:rFonts w:hint="eastAsia" w:ascii="宋体" w:hAnsi="宋体" w:cs="宋体"/>
          <w:bCs/>
          <w:sz w:val="24"/>
          <w:lang w:eastAsia="zh-CN"/>
        </w:rPr>
        <w:t>(7)所供货物不会侵犯任何第三方知识产权。</w:t>
      </w:r>
    </w:p>
    <w:p w14:paraId="1C9F522F">
      <w:pPr>
        <w:spacing w:before="254" w:line="221" w:lineRule="auto"/>
        <w:ind w:left="18" w:firstLine="418" w:firstLineChars="200"/>
        <w:rPr>
          <w:rFonts w:hint="eastAsia" w:ascii="宋体" w:hAnsi="宋体" w:eastAsia="宋体" w:cs="宋体"/>
          <w:b/>
          <w:bCs/>
          <w:spacing w:val="-21"/>
          <w:sz w:val="25"/>
          <w:szCs w:val="25"/>
        </w:rPr>
      </w:pPr>
      <w:r>
        <w:rPr>
          <w:rFonts w:hint="eastAsia" w:ascii="宋体" w:hAnsi="宋体" w:eastAsia="宋体" w:cs="宋体"/>
          <w:b/>
          <w:bCs/>
          <w:spacing w:val="-21"/>
          <w:sz w:val="25"/>
          <w:szCs w:val="25"/>
          <w:lang w:val="en-US" w:eastAsia="zh-CN"/>
        </w:rPr>
        <w:t>2、</w:t>
      </w:r>
      <w:r>
        <w:rPr>
          <w:rFonts w:hint="eastAsia" w:ascii="宋体" w:hAnsi="宋体" w:eastAsia="宋体" w:cs="宋体"/>
          <w:b/>
          <w:bCs/>
          <w:spacing w:val="-21"/>
          <w:sz w:val="25"/>
          <w:szCs w:val="25"/>
        </w:rPr>
        <w:t>服务期限</w:t>
      </w:r>
    </w:p>
    <w:p w14:paraId="427372FB">
      <w:pPr>
        <w:widowControl/>
        <w:shd w:val="clear" w:color="auto" w:fill="FFFFFF"/>
        <w:spacing w:line="360" w:lineRule="auto"/>
        <w:ind w:firstLine="482"/>
        <w:jc w:val="left"/>
        <w:rPr>
          <w:rFonts w:hint="eastAsia" w:ascii="宋体" w:hAnsi="宋体" w:cs="宋体"/>
          <w:kern w:val="0"/>
          <w:sz w:val="24"/>
          <w:highlight w:val="yellow"/>
        </w:rPr>
      </w:pPr>
      <w:r>
        <w:rPr>
          <w:rFonts w:hint="eastAsia" w:ascii="宋体" w:hAnsi="宋体" w:cs="宋体"/>
          <w:kern w:val="0"/>
          <w:sz w:val="24"/>
          <w:highlight w:val="yellow"/>
          <w:lang w:eastAsia="zh-CN"/>
        </w:rPr>
        <w:t>合同签订后</w:t>
      </w:r>
      <w:r>
        <w:rPr>
          <w:rFonts w:hint="eastAsia" w:ascii="宋体" w:hAnsi="宋体" w:cs="宋体"/>
          <w:kern w:val="0"/>
          <w:sz w:val="24"/>
          <w:highlight w:val="yellow"/>
          <w:lang w:val="en-US" w:eastAsia="zh-CN"/>
        </w:rPr>
        <w:t>10日内</w:t>
      </w:r>
      <w:r>
        <w:rPr>
          <w:rFonts w:hint="eastAsia" w:ascii="宋体" w:hAnsi="宋体" w:eastAsia="宋体" w:cs="宋体"/>
          <w:color w:val="auto"/>
          <w:sz w:val="24"/>
          <w:szCs w:val="24"/>
          <w:highlight w:val="yellow"/>
        </w:rPr>
        <w:t>完成安装调试及试运行</w:t>
      </w:r>
      <w:r>
        <w:rPr>
          <w:rFonts w:hint="eastAsia" w:ascii="宋体" w:hAnsi="宋体" w:eastAsia="宋体" w:cs="宋体"/>
          <w:color w:val="auto"/>
          <w:sz w:val="24"/>
          <w:szCs w:val="24"/>
          <w:highlight w:val="yellow"/>
          <w:lang w:eastAsia="zh-CN"/>
        </w:rPr>
        <w:t>，</w:t>
      </w:r>
      <w:r>
        <w:rPr>
          <w:rFonts w:hint="eastAsia" w:ascii="宋体" w:hAnsi="宋体" w:cs="宋体"/>
          <w:kern w:val="0"/>
          <w:sz w:val="24"/>
          <w:highlight w:val="yellow"/>
          <w:lang w:eastAsia="zh-CN"/>
        </w:rPr>
        <w:t>租赁期限</w:t>
      </w:r>
      <w:r>
        <w:rPr>
          <w:rFonts w:hint="eastAsia" w:ascii="宋体" w:hAnsi="宋体" w:cs="宋体"/>
          <w:kern w:val="0"/>
          <w:sz w:val="24"/>
          <w:highlight w:val="yellow"/>
          <w:lang w:val="en-US" w:eastAsia="zh-CN"/>
        </w:rPr>
        <w:t>暂定6个月</w:t>
      </w:r>
      <w:r>
        <w:rPr>
          <w:rFonts w:hint="eastAsia" w:ascii="宋体" w:hAnsi="宋体" w:cs="宋体"/>
          <w:kern w:val="0"/>
          <w:sz w:val="24"/>
          <w:highlight w:val="yellow"/>
        </w:rPr>
        <w:t>。</w:t>
      </w:r>
    </w:p>
    <w:p w14:paraId="34D34729">
      <w:pPr>
        <w:widowControl/>
        <w:numPr>
          <w:ilvl w:val="0"/>
          <w:numId w:val="1"/>
        </w:numPr>
        <w:shd w:val="clear" w:color="auto" w:fill="FFFFFF"/>
        <w:spacing w:line="360" w:lineRule="auto"/>
        <w:ind w:firstLine="482"/>
        <w:jc w:val="left"/>
        <w:rPr>
          <w:rFonts w:ascii="宋体" w:hAnsi="宋体" w:eastAsia="宋体" w:cs="宋体"/>
          <w:b/>
          <w:bCs/>
          <w:spacing w:val="1"/>
          <w:sz w:val="23"/>
          <w:szCs w:val="23"/>
        </w:rPr>
      </w:pPr>
      <w:r>
        <w:rPr>
          <w:rFonts w:ascii="宋体" w:hAnsi="宋体" w:eastAsia="宋体" w:cs="宋体"/>
          <w:b/>
          <w:bCs/>
          <w:spacing w:val="1"/>
          <w:sz w:val="23"/>
          <w:szCs w:val="23"/>
        </w:rPr>
        <w:t>售后服务要求：</w:t>
      </w:r>
    </w:p>
    <w:p w14:paraId="526C0C60">
      <w:pPr>
        <w:spacing w:before="31" w:line="466" w:lineRule="auto"/>
        <w:ind w:left="20" w:right="98" w:firstLine="123"/>
        <w:rPr>
          <w:rFonts w:hint="eastAsia" w:ascii="宋体" w:hAnsi="宋体" w:cs="宋体"/>
          <w:bCs/>
          <w:sz w:val="24"/>
          <w:lang w:eastAsia="zh-CN"/>
        </w:rPr>
      </w:pPr>
      <w:r>
        <w:rPr>
          <w:rFonts w:ascii="宋体" w:hAnsi="宋体" w:eastAsia="宋体" w:cs="宋体"/>
          <w:b/>
          <w:bCs/>
          <w:spacing w:val="12"/>
          <w:sz w:val="23"/>
          <w:szCs w:val="23"/>
        </w:rPr>
        <w:t>(</w:t>
      </w:r>
      <w:r>
        <w:rPr>
          <w:rFonts w:hint="eastAsia" w:ascii="宋体" w:hAnsi="宋体" w:cs="宋体"/>
          <w:b/>
          <w:bCs/>
          <w:spacing w:val="12"/>
          <w:sz w:val="23"/>
          <w:szCs w:val="23"/>
          <w:lang w:val="en-US" w:eastAsia="zh-CN"/>
        </w:rPr>
        <w:t>1</w:t>
      </w:r>
      <w:r>
        <w:rPr>
          <w:rFonts w:ascii="宋体" w:hAnsi="宋体" w:eastAsia="宋体" w:cs="宋体"/>
          <w:b/>
          <w:bCs/>
          <w:spacing w:val="12"/>
          <w:sz w:val="23"/>
          <w:szCs w:val="23"/>
        </w:rPr>
        <w:t>)备品备件：</w:t>
      </w:r>
      <w:r>
        <w:rPr>
          <w:rFonts w:hint="eastAsia" w:ascii="宋体" w:hAnsi="宋体" w:cs="宋体"/>
          <w:bCs/>
          <w:sz w:val="24"/>
          <w:lang w:eastAsia="zh-CN"/>
        </w:rPr>
        <w:t>投标人对各种型号的设备须提供足够的</w:t>
      </w:r>
      <w:r>
        <w:rPr>
          <w:rFonts w:hint="eastAsia" w:ascii="宋体" w:hAnsi="宋体" w:cs="宋体"/>
          <w:bCs/>
          <w:sz w:val="24"/>
          <w:lang w:val="en-US" w:eastAsia="zh-CN"/>
        </w:rPr>
        <w:t>柴油（需保证连续运行24小时）、</w:t>
      </w:r>
      <w:r>
        <w:rPr>
          <w:rFonts w:hint="eastAsia" w:ascii="宋体" w:hAnsi="宋体" w:cs="宋体"/>
          <w:bCs/>
          <w:sz w:val="24"/>
          <w:lang w:eastAsia="zh-CN"/>
        </w:rPr>
        <w:t>备件、附件和易损件、</w:t>
      </w:r>
      <w:r>
        <w:rPr>
          <w:rFonts w:hint="eastAsia" w:ascii="宋体" w:hAnsi="宋体" w:cs="宋体"/>
          <w:bCs/>
          <w:sz w:val="24"/>
          <w:highlight w:val="yellow"/>
          <w:lang w:val="en-US" w:eastAsia="zh-CN"/>
        </w:rPr>
        <w:t>运维人员</w:t>
      </w:r>
      <w:r>
        <w:rPr>
          <w:rFonts w:hint="eastAsia" w:ascii="宋体" w:hAnsi="宋体" w:cs="宋体"/>
          <w:bCs/>
          <w:sz w:val="24"/>
          <w:lang w:val="en-US" w:eastAsia="zh-CN"/>
        </w:rPr>
        <w:t>等</w:t>
      </w:r>
      <w:r>
        <w:rPr>
          <w:rFonts w:hint="eastAsia" w:ascii="宋体" w:hAnsi="宋体" w:cs="宋体"/>
          <w:bCs/>
          <w:sz w:val="24"/>
          <w:lang w:eastAsia="zh-CN"/>
        </w:rPr>
        <w:t>并保证是投标时明确的原厂产品，以满足设备正常运行的需要。</w:t>
      </w:r>
    </w:p>
    <w:p w14:paraId="72BDB3AA">
      <w:pPr>
        <w:spacing w:before="82" w:line="415" w:lineRule="auto"/>
        <w:ind w:left="30" w:right="40"/>
        <w:rPr>
          <w:rFonts w:hint="eastAsia" w:ascii="宋体" w:hAnsi="宋体" w:cs="宋体"/>
          <w:bCs/>
          <w:sz w:val="24"/>
          <w:lang w:eastAsia="zh-CN"/>
        </w:rPr>
      </w:pPr>
      <w:r>
        <w:rPr>
          <w:rFonts w:ascii="宋体" w:hAnsi="宋体" w:eastAsia="宋体" w:cs="宋体"/>
          <w:b/>
          <w:bCs/>
          <w:spacing w:val="12"/>
          <w:sz w:val="23"/>
          <w:szCs w:val="23"/>
        </w:rPr>
        <w:t>(</w:t>
      </w:r>
      <w:r>
        <w:rPr>
          <w:rFonts w:hint="eastAsia" w:ascii="宋体" w:hAnsi="宋体" w:cs="宋体"/>
          <w:b/>
          <w:bCs/>
          <w:spacing w:val="12"/>
          <w:sz w:val="23"/>
          <w:szCs w:val="23"/>
          <w:lang w:val="en-US" w:eastAsia="zh-CN"/>
        </w:rPr>
        <w:t>2</w:t>
      </w:r>
      <w:r>
        <w:rPr>
          <w:rFonts w:ascii="宋体" w:hAnsi="宋体" w:eastAsia="宋体" w:cs="宋体"/>
          <w:b/>
          <w:bCs/>
          <w:spacing w:val="12"/>
          <w:sz w:val="23"/>
          <w:szCs w:val="23"/>
        </w:rPr>
        <w:t>)检验和维修设备及工具：</w:t>
      </w:r>
      <w:r>
        <w:rPr>
          <w:rFonts w:hint="eastAsia" w:ascii="宋体" w:hAnsi="宋体" w:cs="宋体"/>
          <w:bCs/>
          <w:sz w:val="24"/>
          <w:lang w:eastAsia="zh-CN"/>
        </w:rPr>
        <w:t>须免费提供足够的常用检修设备。推荐的检修设备须在投标文件中注明。这些设备及工具不能在安装时使用。所有测试需要的附件、零部件和中文操作维修手册应与检修设备一并免费提供。</w:t>
      </w:r>
    </w:p>
    <w:p w14:paraId="69E0FC95">
      <w:pPr>
        <w:spacing w:before="82" w:line="415" w:lineRule="auto"/>
        <w:ind w:left="30" w:right="40"/>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)在产品服务期内，要求投标人提供7x24小时电话响应技术支持，一旦发生质量问题， 投标人保证在接到通知后30分钟内作出响应，</w:t>
      </w:r>
      <w:r>
        <w:rPr>
          <w:rFonts w:hint="eastAsia" w:ascii="宋体" w:hAnsi="宋体" w:cs="宋体"/>
          <w:bCs/>
          <w:sz w:val="24"/>
          <w:lang w:val="en-US" w:eastAsia="zh-CN"/>
        </w:rPr>
        <w:t>2</w:t>
      </w:r>
      <w:r>
        <w:rPr>
          <w:rFonts w:hint="eastAsia" w:ascii="宋体" w:hAnsi="宋体" w:cs="宋体"/>
          <w:bCs/>
          <w:sz w:val="24"/>
          <w:lang w:eastAsia="zh-CN"/>
        </w:rPr>
        <w:t>小时内到现场进行维修、更换或退货，</w:t>
      </w:r>
      <w:r>
        <w:rPr>
          <w:rFonts w:hint="eastAsia" w:ascii="宋体" w:hAnsi="宋体" w:cs="宋体"/>
          <w:bCs/>
          <w:sz w:val="24"/>
          <w:lang w:val="en-US" w:eastAsia="zh-CN"/>
        </w:rPr>
        <w:t>并确保恢复正常运行，</w:t>
      </w:r>
      <w:r>
        <w:rPr>
          <w:rFonts w:hint="eastAsia" w:ascii="宋体" w:hAnsi="宋体" w:cs="宋体"/>
          <w:bCs/>
          <w:sz w:val="24"/>
          <w:lang w:eastAsia="zh-CN"/>
        </w:rPr>
        <w:t>费用由投标人负责。若短期无法修复的，应及时提供相应备用设备并负责安装调试。如投标人在接到通知的</w:t>
      </w:r>
      <w:r>
        <w:rPr>
          <w:rFonts w:hint="eastAsia" w:ascii="宋体" w:hAnsi="宋体" w:cs="宋体"/>
          <w:bCs/>
          <w:sz w:val="24"/>
          <w:lang w:val="en-US" w:eastAsia="zh-CN"/>
        </w:rPr>
        <w:t>2</w:t>
      </w:r>
      <w:r>
        <w:rPr>
          <w:rFonts w:hint="eastAsia" w:ascii="宋体" w:hAnsi="宋体" w:cs="宋体"/>
          <w:bCs/>
          <w:sz w:val="24"/>
          <w:lang w:eastAsia="zh-CN"/>
        </w:rPr>
        <w:t>小时内没有答复或处理问题，则视为投标人承认质量问题并承担由此而发生的一切费用。服务期间产品的一切质量问题，更换部件及产品本身质量原因造成的直接经济损失应全部由投标人自行负责，更换时间不得超过</w:t>
      </w:r>
      <w:r>
        <w:rPr>
          <w:rFonts w:hint="eastAsia" w:ascii="宋体" w:hAnsi="宋体" w:cs="宋体"/>
          <w:bCs/>
          <w:sz w:val="24"/>
          <w:lang w:val="en-US" w:eastAsia="zh-CN"/>
        </w:rPr>
        <w:t>24</w:t>
      </w:r>
      <w:r>
        <w:rPr>
          <w:rFonts w:hint="eastAsia" w:ascii="宋体" w:hAnsi="宋体" w:cs="宋体"/>
          <w:bCs/>
          <w:sz w:val="24"/>
          <w:lang w:eastAsia="zh-CN"/>
        </w:rPr>
        <w:t>小时。</w:t>
      </w:r>
    </w:p>
    <w:p w14:paraId="3C019A5C">
      <w:pPr>
        <w:spacing w:before="82" w:line="415" w:lineRule="auto"/>
        <w:ind w:left="30" w:right="40"/>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4</w:t>
      </w:r>
      <w:r>
        <w:rPr>
          <w:rFonts w:hint="eastAsia" w:ascii="宋体" w:hAnsi="宋体" w:cs="宋体"/>
          <w:bCs/>
          <w:sz w:val="24"/>
          <w:lang w:eastAsia="zh-CN"/>
        </w:rPr>
        <w:t>)出现故障后，中标人如未按上述要求进行响应，采购人可以采取必要的补救措施，由此产生的风险和费用全部由中标人承担。</w:t>
      </w:r>
    </w:p>
    <w:p w14:paraId="39A789C6">
      <w:pPr>
        <w:spacing w:before="82" w:line="415" w:lineRule="auto"/>
        <w:ind w:left="30" w:right="40"/>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5</w:t>
      </w:r>
      <w:r>
        <w:rPr>
          <w:rFonts w:hint="eastAsia" w:ascii="宋体" w:hAnsi="宋体" w:cs="宋体"/>
          <w:bCs/>
          <w:sz w:val="24"/>
          <w:lang w:eastAsia="zh-CN"/>
        </w:rPr>
        <w:t>)租赁期内，除人为损坏和不可抗力外，期间所产生的任何维护或维修及更换配件的费用均由中标人承担。</w:t>
      </w:r>
    </w:p>
    <w:p w14:paraId="1A8269B6">
      <w:pPr>
        <w:spacing w:before="82" w:line="415" w:lineRule="auto"/>
        <w:ind w:left="30" w:right="40"/>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6</w:t>
      </w:r>
      <w:r>
        <w:rPr>
          <w:rFonts w:hint="eastAsia" w:ascii="宋体" w:hAnsi="宋体" w:cs="宋体"/>
          <w:bCs/>
          <w:sz w:val="24"/>
          <w:lang w:eastAsia="zh-CN"/>
        </w:rPr>
        <w:t>)提供24小时免费现场技术支持服务，包括但不限于故障排除、性能调优、技术咨询等。</w:t>
      </w:r>
    </w:p>
    <w:p w14:paraId="4457CE8C">
      <w:pPr>
        <w:spacing w:before="82" w:line="415" w:lineRule="auto"/>
        <w:ind w:left="30" w:right="40"/>
        <w:rPr>
          <w:rFonts w:hint="default" w:ascii="宋体" w:hAnsi="宋体" w:cs="宋体"/>
          <w:bCs/>
          <w:sz w:val="24"/>
          <w:lang w:val="en-US" w:eastAsia="zh-CN"/>
        </w:rPr>
      </w:pPr>
      <w:r>
        <w:rPr>
          <w:rFonts w:hint="eastAsia" w:ascii="宋体" w:hAnsi="宋体" w:cs="宋体"/>
          <w:bCs/>
          <w:sz w:val="24"/>
          <w:lang w:eastAsia="zh-CN"/>
        </w:rPr>
        <w:t>（</w:t>
      </w:r>
      <w:r>
        <w:rPr>
          <w:rFonts w:hint="eastAsia" w:ascii="宋体" w:hAnsi="宋体" w:cs="宋体"/>
          <w:bCs/>
          <w:sz w:val="24"/>
          <w:lang w:val="en-US" w:eastAsia="zh-CN"/>
        </w:rPr>
        <w:t>7）中标人需每个星期巡检一次，确保所有设备正常运行。</w:t>
      </w:r>
    </w:p>
    <w:p w14:paraId="02710116">
      <w:pPr>
        <w:widowControl/>
        <w:numPr>
          <w:ilvl w:val="0"/>
          <w:numId w:val="0"/>
        </w:numPr>
        <w:shd w:val="clear" w:color="auto" w:fill="FFFFFF"/>
        <w:spacing w:line="360" w:lineRule="auto"/>
        <w:ind w:firstLine="454" w:firstLineChars="200"/>
        <w:jc w:val="left"/>
        <w:rPr>
          <w:rFonts w:hint="eastAsia" w:ascii="宋体" w:hAnsi="宋体" w:cs="宋体"/>
          <w:bCs/>
          <w:sz w:val="24"/>
          <w:lang w:eastAsia="zh-CN"/>
        </w:rPr>
      </w:pPr>
      <w:r>
        <w:rPr>
          <w:rFonts w:hint="eastAsia" w:ascii="宋体" w:hAnsi="宋体" w:cs="宋体"/>
          <w:b/>
          <w:bCs/>
          <w:spacing w:val="-12"/>
          <w:sz w:val="25"/>
          <w:szCs w:val="25"/>
          <w:lang w:val="en-US" w:eastAsia="zh-CN"/>
        </w:rPr>
        <w:t>4</w:t>
      </w:r>
      <w:r>
        <w:rPr>
          <w:rFonts w:ascii="宋体" w:hAnsi="宋体" w:eastAsia="宋体" w:cs="宋体"/>
          <w:b/>
          <w:bCs/>
          <w:spacing w:val="-12"/>
          <w:sz w:val="25"/>
          <w:szCs w:val="25"/>
        </w:rPr>
        <w:t>、资料要求：</w:t>
      </w:r>
      <w:r>
        <w:rPr>
          <w:rFonts w:hint="eastAsia" w:ascii="宋体" w:hAnsi="宋体" w:cs="宋体"/>
          <w:bCs/>
          <w:sz w:val="24"/>
          <w:lang w:eastAsia="zh-CN"/>
        </w:rPr>
        <w:t>中标人应提供安装、调试、使用、维修所必需的技术文件。</w:t>
      </w:r>
    </w:p>
    <w:p w14:paraId="2559D751">
      <w:pPr>
        <w:spacing w:before="253" w:line="219" w:lineRule="auto"/>
        <w:ind w:left="33" w:firstLine="426" w:firstLineChars="200"/>
        <w:rPr>
          <w:rFonts w:ascii="宋体" w:hAnsi="宋体" w:eastAsia="宋体" w:cs="宋体"/>
          <w:sz w:val="25"/>
          <w:szCs w:val="25"/>
        </w:rPr>
      </w:pPr>
      <w:r>
        <w:rPr>
          <w:rFonts w:hint="eastAsia" w:ascii="宋体" w:hAnsi="宋体" w:cs="宋体"/>
          <w:b/>
          <w:bCs/>
          <w:spacing w:val="-19"/>
          <w:sz w:val="25"/>
          <w:szCs w:val="25"/>
          <w:lang w:val="en-US" w:eastAsia="zh-CN"/>
        </w:rPr>
        <w:t>5</w:t>
      </w:r>
      <w:r>
        <w:rPr>
          <w:rFonts w:ascii="宋体" w:hAnsi="宋体" w:eastAsia="宋体" w:cs="宋体"/>
          <w:b/>
          <w:bCs/>
          <w:spacing w:val="-19"/>
          <w:sz w:val="25"/>
          <w:szCs w:val="25"/>
        </w:rPr>
        <w:t>、验收要求：</w:t>
      </w:r>
    </w:p>
    <w:p w14:paraId="30EE49BF">
      <w:pPr>
        <w:spacing w:before="263" w:line="219" w:lineRule="auto"/>
        <w:ind w:left="143"/>
        <w:rPr>
          <w:rFonts w:ascii="宋体" w:hAnsi="宋体" w:eastAsia="宋体" w:cs="宋体"/>
          <w:sz w:val="25"/>
          <w:szCs w:val="25"/>
        </w:rPr>
      </w:pPr>
      <w:r>
        <w:rPr>
          <w:rFonts w:ascii="宋体" w:hAnsi="宋体" w:eastAsia="宋体" w:cs="宋体"/>
          <w:b/>
          <w:bCs/>
          <w:spacing w:val="-7"/>
          <w:sz w:val="25"/>
          <w:szCs w:val="25"/>
        </w:rPr>
        <w:t>(1)验收步骤：</w:t>
      </w:r>
      <w:r>
        <w:rPr>
          <w:rFonts w:ascii="宋体" w:hAnsi="宋体" w:eastAsia="宋体" w:cs="宋体"/>
          <w:spacing w:val="-7"/>
          <w:sz w:val="25"/>
          <w:szCs w:val="25"/>
        </w:rPr>
        <w:t>整个验收过程，由双方共同进行，按合</w:t>
      </w:r>
      <w:r>
        <w:rPr>
          <w:rFonts w:ascii="宋体" w:hAnsi="宋体" w:eastAsia="宋体" w:cs="宋体"/>
          <w:spacing w:val="-8"/>
          <w:sz w:val="25"/>
          <w:szCs w:val="25"/>
        </w:rPr>
        <w:t>同分三个阶段：</w:t>
      </w:r>
    </w:p>
    <w:p w14:paraId="764344BD">
      <w:pPr>
        <w:spacing w:before="261" w:line="217" w:lineRule="auto"/>
        <w:ind w:left="33"/>
        <w:rPr>
          <w:rFonts w:ascii="宋体" w:hAnsi="宋体" w:eastAsia="宋体" w:cs="宋体"/>
          <w:sz w:val="25"/>
          <w:szCs w:val="25"/>
        </w:rPr>
      </w:pPr>
      <w:r>
        <w:rPr>
          <w:rFonts w:ascii="宋体" w:hAnsi="宋体" w:eastAsia="宋体" w:cs="宋体"/>
          <w:b/>
          <w:bCs/>
          <w:spacing w:val="-16"/>
          <w:sz w:val="25"/>
          <w:szCs w:val="25"/>
        </w:rPr>
        <w:t>①在采购人现场的到货验收：</w:t>
      </w:r>
    </w:p>
    <w:p w14:paraId="6359ED1A">
      <w:pPr>
        <w:spacing w:before="251" w:line="412" w:lineRule="auto"/>
        <w:ind w:left="30" w:right="36"/>
        <w:jc w:val="both"/>
        <w:rPr>
          <w:rFonts w:ascii="宋体" w:hAnsi="宋体" w:eastAsia="宋体" w:cs="宋体"/>
          <w:sz w:val="25"/>
          <w:szCs w:val="25"/>
        </w:rPr>
      </w:pPr>
      <w:r>
        <w:rPr>
          <w:rFonts w:ascii="宋体" w:hAnsi="宋体" w:eastAsia="宋体" w:cs="宋体"/>
          <w:spacing w:val="-7"/>
          <w:sz w:val="25"/>
          <w:szCs w:val="25"/>
        </w:rPr>
        <w:t>1.1)安装现场到货开箱验收：供应商所供设备及随机部件安全抵达安装现场，由双方共同在</w:t>
      </w:r>
      <w:r>
        <w:rPr>
          <w:rFonts w:ascii="宋体" w:hAnsi="宋体" w:eastAsia="宋体" w:cs="宋体"/>
          <w:spacing w:val="-13"/>
          <w:sz w:val="25"/>
          <w:szCs w:val="25"/>
        </w:rPr>
        <w:t>现场设备、材料暂存地进行开箱验收，设备进场须同时附有装箱单、产品合格证书、原产地证</w:t>
      </w:r>
      <w:r>
        <w:rPr>
          <w:rFonts w:ascii="宋体" w:hAnsi="宋体" w:eastAsia="宋体" w:cs="宋体"/>
          <w:spacing w:val="-14"/>
          <w:sz w:val="25"/>
          <w:szCs w:val="25"/>
        </w:rPr>
        <w:t>明书、使用说明书等。</w:t>
      </w:r>
    </w:p>
    <w:p w14:paraId="4E8672D8">
      <w:pPr>
        <w:spacing w:before="32" w:line="410" w:lineRule="auto"/>
        <w:ind w:left="30" w:right="13"/>
        <w:rPr>
          <w:rFonts w:ascii="宋体" w:hAnsi="宋体" w:eastAsia="宋体" w:cs="宋体"/>
          <w:sz w:val="25"/>
          <w:szCs w:val="25"/>
        </w:rPr>
      </w:pPr>
      <w:r>
        <w:rPr>
          <w:rFonts w:ascii="宋体" w:hAnsi="宋体" w:eastAsia="宋体" w:cs="宋体"/>
          <w:spacing w:val="-3"/>
          <w:sz w:val="25"/>
          <w:szCs w:val="25"/>
        </w:rPr>
        <w:t>1.2)供应商</w:t>
      </w:r>
      <w:r>
        <w:rPr>
          <w:rFonts w:hint="eastAsia" w:ascii="宋体" w:hAnsi="宋体" w:cs="宋体"/>
          <w:spacing w:val="-3"/>
          <w:sz w:val="25"/>
          <w:szCs w:val="25"/>
          <w:lang w:eastAsia="zh-CN"/>
        </w:rPr>
        <w:t>租赁</w:t>
      </w:r>
      <w:r>
        <w:rPr>
          <w:rFonts w:ascii="宋体" w:hAnsi="宋体" w:eastAsia="宋体" w:cs="宋体"/>
          <w:spacing w:val="-3"/>
          <w:sz w:val="25"/>
          <w:szCs w:val="25"/>
        </w:rPr>
        <w:t>的材料/外购件/仪表等在使用前，需提供合格证明(不作为最终验收依据),</w:t>
      </w:r>
      <w:r>
        <w:rPr>
          <w:rFonts w:ascii="宋体" w:hAnsi="宋体" w:eastAsia="宋体" w:cs="宋体"/>
          <w:spacing w:val="2"/>
          <w:sz w:val="25"/>
          <w:szCs w:val="25"/>
        </w:rPr>
        <w:t xml:space="preserve"> </w:t>
      </w:r>
      <w:r>
        <w:rPr>
          <w:rFonts w:ascii="宋体" w:hAnsi="宋体" w:eastAsia="宋体" w:cs="宋体"/>
          <w:spacing w:val="-12"/>
          <w:sz w:val="25"/>
          <w:szCs w:val="25"/>
        </w:rPr>
        <w:t>同时应按照采购人要求进行检验或试验，不符合要求的不得使用。</w:t>
      </w:r>
    </w:p>
    <w:p w14:paraId="58D094BC">
      <w:pPr>
        <w:spacing w:before="251" w:line="412" w:lineRule="auto"/>
        <w:ind w:left="30" w:right="36"/>
        <w:jc w:val="both"/>
        <w:rPr>
          <w:rFonts w:ascii="宋体" w:hAnsi="宋体" w:eastAsia="宋体" w:cs="宋体"/>
          <w:spacing w:val="-7"/>
          <w:sz w:val="25"/>
          <w:szCs w:val="25"/>
        </w:rPr>
      </w:pPr>
      <w:r>
        <w:rPr>
          <w:rFonts w:ascii="宋体" w:hAnsi="宋体" w:eastAsia="宋体" w:cs="宋体"/>
          <w:spacing w:val="-7"/>
          <w:sz w:val="25"/>
          <w:szCs w:val="25"/>
        </w:rPr>
        <w:t>1.3)通电前，进行各单台设备的运行检查，设备应能达到本项目内相关技术文件的各项性能指标，单台设备的运行纪录应有书面报告，有双方人员签字。</w:t>
      </w:r>
    </w:p>
    <w:p w14:paraId="4072E46B">
      <w:pPr>
        <w:spacing w:before="251" w:line="240" w:lineRule="auto"/>
        <w:ind w:left="30" w:right="36"/>
        <w:jc w:val="both"/>
        <w:rPr>
          <w:rFonts w:ascii="宋体" w:hAnsi="宋体" w:eastAsia="宋体" w:cs="宋体"/>
          <w:spacing w:val="-7"/>
          <w:sz w:val="25"/>
          <w:szCs w:val="25"/>
        </w:rPr>
      </w:pPr>
      <w:r>
        <w:rPr>
          <w:rFonts w:ascii="宋体" w:hAnsi="宋体" w:eastAsia="宋体" w:cs="宋体"/>
          <w:spacing w:val="-7"/>
          <w:sz w:val="25"/>
          <w:szCs w:val="25"/>
        </w:rPr>
        <w:t>A.视觉检查：设备的质量、结构、护等级总装配和涂层。</w:t>
      </w:r>
    </w:p>
    <w:p w14:paraId="1A0C833E">
      <w:pPr>
        <w:spacing w:before="251" w:line="240" w:lineRule="auto"/>
        <w:ind w:left="30" w:right="36"/>
        <w:jc w:val="both"/>
        <w:rPr>
          <w:rFonts w:ascii="宋体" w:hAnsi="宋体" w:eastAsia="宋体" w:cs="宋体"/>
          <w:spacing w:val="-7"/>
          <w:sz w:val="25"/>
          <w:szCs w:val="25"/>
        </w:rPr>
      </w:pPr>
      <w:r>
        <w:rPr>
          <w:rFonts w:ascii="宋体" w:hAnsi="宋体" w:eastAsia="宋体" w:cs="宋体"/>
          <w:spacing w:val="-7"/>
          <w:sz w:val="25"/>
          <w:szCs w:val="25"/>
        </w:rPr>
        <w:t>B.所有控制、保护和监测设备的电气操作。</w:t>
      </w:r>
    </w:p>
    <w:p w14:paraId="0B12C4E7">
      <w:pPr>
        <w:spacing w:before="251" w:line="240" w:lineRule="auto"/>
        <w:ind w:left="30" w:right="36"/>
        <w:jc w:val="both"/>
        <w:rPr>
          <w:rFonts w:ascii="宋体" w:hAnsi="宋体" w:eastAsia="宋体" w:cs="宋体"/>
          <w:spacing w:val="-7"/>
          <w:sz w:val="25"/>
          <w:szCs w:val="25"/>
        </w:rPr>
      </w:pPr>
      <w:r>
        <w:rPr>
          <w:rFonts w:ascii="宋体" w:hAnsi="宋体" w:eastAsia="宋体" w:cs="宋体"/>
          <w:spacing w:val="-7"/>
          <w:sz w:val="25"/>
          <w:szCs w:val="25"/>
        </w:rPr>
        <w:t>C.功能性试包括模拟操作和所有的自动试验。</w:t>
      </w:r>
    </w:p>
    <w:p w14:paraId="255982EB">
      <w:pPr>
        <w:spacing w:before="251" w:line="240" w:lineRule="auto"/>
        <w:ind w:left="30" w:right="36"/>
        <w:jc w:val="both"/>
        <w:rPr>
          <w:rFonts w:ascii="宋体" w:hAnsi="宋体" w:eastAsia="宋体" w:cs="宋体"/>
          <w:spacing w:val="-7"/>
          <w:sz w:val="25"/>
          <w:szCs w:val="25"/>
        </w:rPr>
      </w:pPr>
      <w:r>
        <w:rPr>
          <w:rFonts w:ascii="宋体" w:hAnsi="宋体" w:eastAsia="宋体" w:cs="宋体"/>
          <w:spacing w:val="-7"/>
          <w:sz w:val="25"/>
          <w:szCs w:val="25"/>
        </w:rPr>
        <w:t>同时具备以上条件，供应商可对采购人提出安装完成验收申请。</w:t>
      </w:r>
    </w:p>
    <w:p w14:paraId="01906287">
      <w:pPr>
        <w:spacing w:before="251" w:line="240" w:lineRule="auto"/>
        <w:ind w:left="30" w:right="36"/>
        <w:jc w:val="both"/>
        <w:rPr>
          <w:rFonts w:ascii="宋体" w:hAnsi="宋体" w:eastAsia="宋体" w:cs="宋体"/>
          <w:b/>
          <w:bCs/>
          <w:spacing w:val="-7"/>
          <w:sz w:val="25"/>
          <w:szCs w:val="25"/>
        </w:rPr>
      </w:pPr>
      <w:r>
        <w:rPr>
          <w:rFonts w:ascii="宋体" w:hAnsi="宋体" w:eastAsia="宋体" w:cs="宋体"/>
          <w:b/>
          <w:bCs/>
          <w:spacing w:val="-7"/>
          <w:sz w:val="25"/>
          <w:szCs w:val="25"/>
        </w:rPr>
        <w:t>②安调验收与终验收：</w:t>
      </w:r>
    </w:p>
    <w:p w14:paraId="4BC1ED32">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2.1)根据技术规范和现场情况，由供应商提出验收申请，采购人负责组织安排验收工作，双方现场代表及有关专业技术人员参加。</w:t>
      </w:r>
    </w:p>
    <w:p w14:paraId="7227527B">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2.2)安调收依据包括：技术交货范围</w:t>
      </w:r>
    </w:p>
    <w:p w14:paraId="3AA4D527">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A.根据技术规范，已完成所有生产设备的完整交货。</w:t>
      </w:r>
    </w:p>
    <w:p w14:paraId="0551337E">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B.采购人收到的所有设备均与设备配置要求和技术文件一致。</w:t>
      </w:r>
    </w:p>
    <w:p w14:paraId="513CCBCA">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C.随机物品及技术资料全部移交。</w:t>
      </w:r>
    </w:p>
    <w:p w14:paraId="7F91AA0E">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③验收合格的项目，采购人将根据采购合同的约定及时向供应商支付采购资金。验收不合格的项目，采购人将依法及时处理。采购合同的履行、违约责任和解决争议的方式等适用《中华人民共和国民法典》。</w:t>
      </w:r>
    </w:p>
    <w:p w14:paraId="44D0499C">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(4)验收时中标人必须在现场，验收过程中相关检测费用(如有)由中标人负责。</w:t>
      </w:r>
    </w:p>
    <w:p w14:paraId="64B33FA6">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(5)中标人应提供产品验收国家标准及技术规范。</w:t>
      </w:r>
    </w:p>
    <w:p w14:paraId="642282EC">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(6)如发生所供产品(或材料配件)与招标文件或投标文件承诺中规定的产品品牌型号、功</w:t>
      </w:r>
    </w:p>
    <w:p w14:paraId="5B81FD0E">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能、性能、参数等不符的，由此产生的一切责任、损失和后果均由中标人承担。</w:t>
      </w:r>
    </w:p>
    <w:p w14:paraId="50F3B19D">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(7)质量符合国际或国家通用标准，满足招标文件技术要求中所规定的全部功能。如出现质量问题或系假冒伪劣产品，乙方负责包退、包换，因此而涉及的全部违约责任和费用均由中标人承担。</w:t>
      </w:r>
    </w:p>
    <w:p w14:paraId="3CA13828">
      <w:pPr>
        <w:spacing w:before="251" w:line="412" w:lineRule="auto"/>
        <w:ind w:left="30" w:right="36"/>
        <w:jc w:val="both"/>
        <w:rPr>
          <w:rFonts w:ascii="宋体" w:hAnsi="宋体" w:eastAsia="宋体" w:cs="宋体"/>
          <w:spacing w:val="-7"/>
          <w:sz w:val="25"/>
          <w:szCs w:val="25"/>
        </w:rPr>
      </w:pPr>
      <w:r>
        <w:rPr>
          <w:rFonts w:ascii="宋体" w:hAnsi="宋体" w:eastAsia="宋体" w:cs="宋体"/>
          <w:spacing w:val="-7"/>
          <w:sz w:val="25"/>
          <w:szCs w:val="25"/>
        </w:rPr>
        <w:t>(8)若所供货物经产品质量检测机构检测认定质量不合格，造成的损失和后果由中标人负全责。</w:t>
      </w:r>
    </w:p>
    <w:p w14:paraId="7BFB80B5">
      <w:pPr>
        <w:spacing w:before="251" w:line="412" w:lineRule="auto"/>
        <w:ind w:left="30" w:right="36"/>
        <w:jc w:val="both"/>
        <w:rPr>
          <w:rFonts w:ascii="宋体" w:hAnsi="宋体" w:eastAsia="宋体" w:cs="宋体"/>
          <w:b/>
          <w:bCs/>
          <w:spacing w:val="-7"/>
          <w:sz w:val="25"/>
          <w:szCs w:val="25"/>
        </w:rPr>
      </w:pPr>
      <w:r>
        <w:rPr>
          <w:rFonts w:hint="eastAsia" w:ascii="宋体" w:hAnsi="宋体" w:eastAsia="宋体" w:cs="宋体"/>
          <w:b/>
          <w:bCs/>
          <w:spacing w:val="-7"/>
          <w:sz w:val="25"/>
          <w:szCs w:val="25"/>
          <w:lang w:val="en-US" w:eastAsia="zh-CN"/>
        </w:rPr>
        <w:t>6</w:t>
      </w:r>
      <w:r>
        <w:rPr>
          <w:rFonts w:ascii="宋体" w:hAnsi="宋体" w:eastAsia="宋体" w:cs="宋体"/>
          <w:b/>
          <w:bCs/>
          <w:spacing w:val="-7"/>
          <w:sz w:val="25"/>
          <w:szCs w:val="25"/>
        </w:rPr>
        <w:t>、培训要求：</w:t>
      </w:r>
    </w:p>
    <w:p w14:paraId="2D823767">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(1)中标人负责对采购人相关部门及指定的用户进行培训。中标人须根据项目实施的进度及时安排培训和授课。培训的主要内容应侧重于对设备的使用及常见问题及解决办法等方面，并提供实践性的操作，使受训者熟悉系统设计的思路，掌握系统或设备的操作等。</w:t>
      </w:r>
    </w:p>
    <w:p w14:paraId="0B57C4BB">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(2)投标人须制定详细的培训计划，明确培训目标、参训人员、课程内容、时间、场地、考核等相关安排。</w:t>
      </w:r>
    </w:p>
    <w:p w14:paraId="11AC9934">
      <w:pPr>
        <w:spacing w:before="251" w:line="360" w:lineRule="auto"/>
        <w:ind w:left="30" w:right="36"/>
        <w:jc w:val="both"/>
        <w:rPr>
          <w:rFonts w:ascii="宋体" w:hAnsi="宋体" w:eastAsia="宋体" w:cs="宋体"/>
          <w:b/>
          <w:bCs/>
          <w:spacing w:val="-7"/>
          <w:sz w:val="25"/>
          <w:szCs w:val="25"/>
        </w:rPr>
      </w:pPr>
      <w:r>
        <w:rPr>
          <w:rFonts w:hint="eastAsia" w:ascii="宋体" w:hAnsi="宋体" w:eastAsia="宋体" w:cs="宋体"/>
          <w:b/>
          <w:bCs/>
          <w:spacing w:val="-7"/>
          <w:sz w:val="25"/>
          <w:szCs w:val="25"/>
          <w:lang w:val="en-US" w:eastAsia="zh-CN"/>
        </w:rPr>
        <w:t>7</w:t>
      </w:r>
      <w:r>
        <w:rPr>
          <w:rFonts w:ascii="宋体" w:hAnsi="宋体" w:eastAsia="宋体" w:cs="宋体"/>
          <w:b/>
          <w:bCs/>
          <w:spacing w:val="-7"/>
          <w:sz w:val="25"/>
          <w:szCs w:val="25"/>
        </w:rPr>
        <w:t>、安全卫生与环境保护实施要求：</w:t>
      </w:r>
    </w:p>
    <w:p w14:paraId="5C02713D">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(1)中标人除依照招标文件和投标文件约定处理安全卫生与环境保护措施外，并遵照有关安全卫生、环境保护法规，以及地方性安全规定实施防患措施。</w:t>
      </w:r>
    </w:p>
    <w:p w14:paraId="48D29FCE">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(2)中标人应遵循采购人现场之安全规定及环境保护事项，以防止意外事件发生。</w:t>
      </w:r>
    </w:p>
    <w:p w14:paraId="23149746">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(3)中标人现场施工，依规定向当地劳工检查单位申请核备具有劳工安全卫生合格人员，以监督现场施工安全。</w:t>
      </w:r>
    </w:p>
    <w:p w14:paraId="5076BD78">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(4)中标人对于作业场所之通道、阶梯、通风、采光、保温、防湿、休息避难、急救、医疗及其他为保护劳工健康和安全之设备，妥为规划并采取必要之措施。</w:t>
      </w:r>
    </w:p>
    <w:p w14:paraId="7CC164BE">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(5)中标人所有施工设备及机械车辆，均应按规定自动作安全检查后，方可使用，避免发生危险。</w:t>
      </w:r>
    </w:p>
    <w:p w14:paraId="07665402">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(6)中标人不得雇佣童工，从事有危险性或有毒害性工作。</w:t>
      </w:r>
    </w:p>
    <w:p w14:paraId="664853F3">
      <w:pPr>
        <w:spacing w:before="251" w:line="412" w:lineRule="auto"/>
        <w:ind w:left="30" w:right="36"/>
        <w:jc w:val="both"/>
        <w:rPr>
          <w:rFonts w:ascii="宋体" w:hAnsi="宋体" w:eastAsia="宋体" w:cs="宋体"/>
          <w:spacing w:val="-7"/>
          <w:sz w:val="25"/>
          <w:szCs w:val="25"/>
        </w:rPr>
      </w:pPr>
      <w:r>
        <w:rPr>
          <w:rFonts w:ascii="宋体" w:hAnsi="宋体" w:eastAsia="宋体" w:cs="宋体"/>
          <w:spacing w:val="-7"/>
          <w:sz w:val="25"/>
          <w:szCs w:val="25"/>
        </w:rPr>
        <w:t>(7)中标人应订定劳工安全卫生守则并制成手册，报请劳工检查所认后实施之。</w:t>
      </w:r>
    </w:p>
    <w:p w14:paraId="2CB60C77">
      <w:pPr>
        <w:spacing w:before="251" w:line="412" w:lineRule="auto"/>
        <w:ind w:left="30" w:right="36"/>
        <w:jc w:val="both"/>
        <w:rPr>
          <w:rFonts w:ascii="宋体" w:hAnsi="宋体" w:eastAsia="宋体" w:cs="宋体"/>
          <w:b/>
          <w:bCs/>
          <w:spacing w:val="-7"/>
          <w:sz w:val="25"/>
          <w:szCs w:val="25"/>
        </w:rPr>
      </w:pPr>
      <w:r>
        <w:rPr>
          <w:rFonts w:hint="eastAsia" w:ascii="宋体" w:hAnsi="宋体" w:eastAsia="宋体" w:cs="宋体"/>
          <w:b/>
          <w:bCs/>
          <w:spacing w:val="-7"/>
          <w:sz w:val="25"/>
          <w:szCs w:val="25"/>
          <w:lang w:val="en-US" w:eastAsia="zh-CN"/>
        </w:rPr>
        <w:t>8</w:t>
      </w:r>
      <w:r>
        <w:rPr>
          <w:rFonts w:ascii="宋体" w:hAnsi="宋体" w:eastAsia="宋体" w:cs="宋体"/>
          <w:b/>
          <w:bCs/>
          <w:spacing w:val="-7"/>
          <w:sz w:val="25"/>
          <w:szCs w:val="25"/>
        </w:rPr>
        <w:t>、其它要求：</w:t>
      </w:r>
    </w:p>
    <w:p w14:paraId="01C59E0E">
      <w:pPr>
        <w:spacing w:before="251" w:line="412" w:lineRule="auto"/>
        <w:ind w:left="30" w:right="36"/>
        <w:jc w:val="both"/>
        <w:rPr>
          <w:rFonts w:ascii="宋体" w:hAnsi="宋体" w:eastAsia="宋体" w:cs="宋体"/>
          <w:spacing w:val="-7"/>
          <w:sz w:val="25"/>
          <w:szCs w:val="25"/>
        </w:rPr>
      </w:pPr>
      <w:r>
        <w:rPr>
          <w:rFonts w:ascii="宋体" w:hAnsi="宋体" w:eastAsia="宋体" w:cs="宋体"/>
          <w:spacing w:val="-7"/>
          <w:sz w:val="25"/>
          <w:szCs w:val="25"/>
        </w:rPr>
        <w:t>(1)运送与安装：由中标人免费将货送至</w:t>
      </w:r>
      <w:r>
        <w:rPr>
          <w:rFonts w:hint="eastAsia" w:ascii="宋体" w:hAnsi="宋体" w:eastAsia="宋体" w:cs="宋体"/>
          <w:spacing w:val="-7"/>
          <w:sz w:val="25"/>
          <w:szCs w:val="25"/>
          <w:lang w:eastAsia="zh-CN"/>
        </w:rPr>
        <w:t>采购人</w:t>
      </w:r>
      <w:r>
        <w:rPr>
          <w:rFonts w:ascii="宋体" w:hAnsi="宋体" w:eastAsia="宋体" w:cs="宋体"/>
          <w:spacing w:val="-7"/>
          <w:sz w:val="25"/>
          <w:szCs w:val="25"/>
        </w:rPr>
        <w:t>指定现场、安装、调试达到验收要求。</w:t>
      </w:r>
    </w:p>
    <w:p w14:paraId="76D1ADAA">
      <w:pPr>
        <w:spacing w:before="251" w:line="412" w:lineRule="auto"/>
        <w:ind w:left="30" w:right="36"/>
        <w:jc w:val="both"/>
        <w:rPr>
          <w:rFonts w:ascii="宋体" w:hAnsi="宋体" w:eastAsia="宋体" w:cs="宋体"/>
          <w:spacing w:val="-7"/>
          <w:sz w:val="25"/>
          <w:szCs w:val="25"/>
        </w:rPr>
      </w:pPr>
      <w:r>
        <w:rPr>
          <w:rFonts w:ascii="宋体" w:hAnsi="宋体" w:eastAsia="宋体" w:cs="宋体"/>
          <w:spacing w:val="-7"/>
          <w:sz w:val="25"/>
          <w:szCs w:val="25"/>
        </w:rPr>
        <w:t>(2)中标人需文明安装，保证安全，如在安装过程中发生事故，一切责任由中标人承担。</w:t>
      </w:r>
    </w:p>
    <w:p w14:paraId="3E5E7002">
      <w:pPr>
        <w:spacing w:before="251" w:line="412" w:lineRule="auto"/>
        <w:ind w:left="30" w:right="36"/>
        <w:jc w:val="both"/>
        <w:rPr>
          <w:rFonts w:ascii="宋体" w:hAnsi="宋体" w:eastAsia="宋体" w:cs="宋体"/>
          <w:spacing w:val="-7"/>
          <w:sz w:val="25"/>
          <w:szCs w:val="25"/>
        </w:rPr>
      </w:pPr>
      <w:r>
        <w:rPr>
          <w:rFonts w:ascii="宋体" w:hAnsi="宋体" w:eastAsia="宋体" w:cs="宋体"/>
          <w:spacing w:val="-7"/>
          <w:sz w:val="25"/>
          <w:szCs w:val="25"/>
        </w:rPr>
        <w:t>(3)设备安装期间，中标人应妥善保管各种材料和器材，如有被盗和其它损失的，采购人不承担任何责任。</w:t>
      </w:r>
    </w:p>
    <w:p w14:paraId="1B4A7EA0">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(4)如因所供产品质量或品质问题在日常使用过程中造成财产损失(如能耗浪费等)或人身安全事件的，须由中标供应商立即派专人到现场妥善处理，做好安抚工作和善后事宜，并承担所产生的一切费用、赔偿和由此发生的一切经济损失，消除给采购单位造成的社会负面影响。</w:t>
      </w:r>
    </w:p>
    <w:p w14:paraId="75241963">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 xml:space="preserve">(5)在设备安装过程中如对采购人的设施设备造成损坏的，中标人须负责赔偿或免费修复。 </w:t>
      </w:r>
    </w:p>
    <w:p w14:paraId="1C31CA5A">
      <w:pPr>
        <w:spacing w:before="251" w:line="360" w:lineRule="auto"/>
        <w:ind w:left="30" w:right="36"/>
        <w:jc w:val="both"/>
        <w:rPr>
          <w:rFonts w:ascii="宋体" w:hAnsi="宋体" w:eastAsia="宋体" w:cs="宋体"/>
          <w:spacing w:val="-7"/>
          <w:sz w:val="25"/>
          <w:szCs w:val="25"/>
        </w:rPr>
      </w:pPr>
      <w:r>
        <w:rPr>
          <w:rFonts w:ascii="宋体" w:hAnsi="宋体" w:eastAsia="宋体" w:cs="宋体"/>
          <w:spacing w:val="-7"/>
          <w:sz w:val="25"/>
          <w:szCs w:val="25"/>
        </w:rPr>
        <w:t>(6)投标人需建立项目实施保障应急预案，方案对项目实施可能遇到的问题及其应对措施的考虑情况，在</w:t>
      </w:r>
      <w:r>
        <w:rPr>
          <w:rFonts w:hint="eastAsia" w:ascii="宋体" w:hAnsi="宋体" w:cs="宋体"/>
          <w:spacing w:val="-7"/>
          <w:sz w:val="25"/>
          <w:szCs w:val="25"/>
          <w:lang w:eastAsia="zh-CN"/>
        </w:rPr>
        <w:t>服务</w:t>
      </w:r>
      <w:r>
        <w:rPr>
          <w:rFonts w:ascii="宋体" w:hAnsi="宋体" w:eastAsia="宋体" w:cs="宋体"/>
          <w:spacing w:val="-7"/>
          <w:sz w:val="25"/>
          <w:szCs w:val="25"/>
        </w:rPr>
        <w:t>期内巡检、故障处理的组织和联系机制的合理性、有效性等。</w:t>
      </w:r>
    </w:p>
    <w:p w14:paraId="31044281">
      <w:pPr>
        <w:spacing w:before="251" w:line="360" w:lineRule="auto"/>
        <w:ind w:left="30" w:right="36"/>
        <w:jc w:val="both"/>
        <w:rPr>
          <w:rFonts w:hint="eastAsia" w:ascii="宋体" w:hAnsi="宋体" w:eastAsia="宋体" w:cs="宋体"/>
          <w:spacing w:val="-7"/>
          <w:sz w:val="25"/>
          <w:szCs w:val="25"/>
          <w:lang w:eastAsia="zh-CN"/>
        </w:rPr>
      </w:pPr>
      <w:r>
        <w:rPr>
          <w:rFonts w:ascii="宋体" w:hAnsi="宋体" w:eastAsia="宋体" w:cs="宋体"/>
          <w:spacing w:val="-7"/>
          <w:sz w:val="25"/>
          <w:szCs w:val="25"/>
        </w:rPr>
        <w:t>(7)其他承诺：在合同执行期间，如投标文件中的承诺标准低于国家新颁布的技术标准及要 求时，则乙方应该按照新颁布的标准执行。</w:t>
      </w:r>
    </w:p>
    <w:p w14:paraId="3BD8241C">
      <w:pPr>
        <w:widowControl/>
        <w:shd w:val="clear" w:color="auto" w:fill="FFFFFF"/>
        <w:spacing w:line="360" w:lineRule="auto"/>
        <w:jc w:val="left"/>
        <w:rPr>
          <w:rFonts w:hint="eastAsia" w:ascii="宋体" w:hAnsi="宋体" w:cs="宋体"/>
          <w:b/>
          <w:bCs/>
          <w:kern w:val="0"/>
          <w:sz w:val="24"/>
        </w:rPr>
      </w:pPr>
      <w:r>
        <w:rPr>
          <w:rFonts w:hint="eastAsia" w:ascii="宋体" w:hAnsi="宋体" w:cs="宋体"/>
          <w:kern w:val="0"/>
          <w:sz w:val="24"/>
        </w:rPr>
        <w:t>▲</w:t>
      </w:r>
      <w:r>
        <w:rPr>
          <w:rFonts w:hint="eastAsia" w:ascii="宋体" w:hAnsi="宋体" w:cs="宋体"/>
          <w:b/>
          <w:bCs/>
          <w:kern w:val="0"/>
          <w:sz w:val="24"/>
          <w:lang w:val="en-US" w:eastAsia="zh-CN"/>
        </w:rPr>
        <w:t>9</w:t>
      </w:r>
      <w:r>
        <w:rPr>
          <w:rFonts w:hint="eastAsia" w:ascii="宋体" w:hAnsi="宋体" w:cs="宋体"/>
          <w:b/>
          <w:bCs/>
          <w:kern w:val="0"/>
          <w:sz w:val="24"/>
        </w:rPr>
        <w:t>付款方式</w:t>
      </w:r>
    </w:p>
    <w:p w14:paraId="78DCAEA9">
      <w:pPr>
        <w:widowControl/>
        <w:shd w:val="clear" w:color="auto" w:fill="FFFFFF"/>
        <w:spacing w:line="360" w:lineRule="auto"/>
        <w:ind w:firstLine="789" w:firstLineChars="329"/>
        <w:jc w:val="left"/>
        <w:rPr>
          <w:rFonts w:hint="eastAsia" w:ascii="宋体" w:hAnsi="宋体" w:eastAsia="宋体" w:cs="宋体"/>
          <w:kern w:val="0"/>
          <w:sz w:val="24"/>
          <w:lang w:eastAsia="zh-CN"/>
        </w:rPr>
      </w:pPr>
      <w:r>
        <w:rPr>
          <w:rFonts w:hint="eastAsia" w:ascii="宋体" w:hAnsi="宋体" w:cs="宋体"/>
          <w:kern w:val="0"/>
          <w:sz w:val="24"/>
          <w:lang w:val="en-US" w:eastAsia="zh-CN"/>
        </w:rPr>
        <w:t>9.1合同签订后，所有安装调试完成后，支付至安装费的90%，并支付3个月的租赁费，余款待项目租赁期满后，按实结算，一次性付清尾款</w:t>
      </w:r>
      <w:r>
        <w:rPr>
          <w:rFonts w:hint="eastAsia" w:ascii="宋体" w:hAnsi="宋体" w:cs="宋体"/>
          <w:kern w:val="0"/>
          <w:sz w:val="24"/>
          <w:lang w:eastAsia="zh-CN"/>
        </w:rPr>
        <w:t>。</w:t>
      </w:r>
    </w:p>
    <w:p w14:paraId="439DEB65">
      <w:pPr>
        <w:widowControl/>
        <w:shd w:val="clear" w:color="auto" w:fill="FFFFFF"/>
        <w:spacing w:line="360" w:lineRule="auto"/>
        <w:ind w:firstLine="789" w:firstLineChars="329"/>
        <w:jc w:val="left"/>
        <w:rPr>
          <w:rFonts w:hint="eastAsia" w:ascii="宋体" w:hAnsi="宋体" w:cs="宋体"/>
          <w:kern w:val="0"/>
          <w:sz w:val="24"/>
        </w:rPr>
      </w:pPr>
      <w:r>
        <w:rPr>
          <w:rFonts w:hint="eastAsia" w:ascii="宋体" w:hAnsi="宋体" w:cs="宋体"/>
          <w:kern w:val="0"/>
          <w:sz w:val="24"/>
          <w:lang w:val="en-US" w:eastAsia="zh-CN"/>
        </w:rPr>
        <w:t>9.2</w:t>
      </w:r>
      <w:r>
        <w:rPr>
          <w:rFonts w:hint="eastAsia" w:ascii="宋体" w:hAnsi="宋体" w:cs="宋体"/>
          <w:kern w:val="0"/>
          <w:sz w:val="24"/>
        </w:rPr>
        <w:t>发票应随付款进度同时提供（按照国家有关规定缴纳相应税费）。</w:t>
      </w:r>
    </w:p>
    <w:p w14:paraId="33502342">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9.3</w:t>
      </w:r>
      <w:r>
        <w:rPr>
          <w:rFonts w:hint="eastAsia" w:ascii="宋体" w:hAnsi="宋体" w:cs="宋体"/>
          <w:kern w:val="0"/>
          <w:sz w:val="24"/>
        </w:rPr>
        <w:t>结算原则</w:t>
      </w:r>
    </w:p>
    <w:p w14:paraId="2AD8D44C">
      <w:pPr>
        <w:widowControl/>
        <w:shd w:val="clear" w:color="auto" w:fill="FFFFFF"/>
        <w:spacing w:line="360" w:lineRule="auto"/>
        <w:ind w:firstLine="789" w:firstLineChars="329"/>
        <w:jc w:val="left"/>
        <w:rPr>
          <w:rFonts w:hint="eastAsia" w:ascii="宋体" w:hAnsi="宋体" w:cs="宋体"/>
          <w:kern w:val="0"/>
          <w:sz w:val="24"/>
          <w:highlight w:val="yellow"/>
          <w:lang w:val="en-US" w:eastAsia="zh-CN"/>
        </w:rPr>
      </w:pPr>
      <w:r>
        <w:rPr>
          <w:rFonts w:hint="eastAsia" w:ascii="宋体" w:hAnsi="宋体" w:cs="宋体"/>
          <w:kern w:val="0"/>
          <w:sz w:val="24"/>
          <w:lang w:val="en-US" w:eastAsia="zh-CN"/>
        </w:rPr>
        <w:t>安装费</w:t>
      </w:r>
      <w:r>
        <w:rPr>
          <w:rFonts w:hint="eastAsia" w:ascii="宋体" w:hAnsi="宋体" w:cs="宋体"/>
          <w:kern w:val="0"/>
          <w:sz w:val="24"/>
        </w:rPr>
        <w:t>一次性包干结算 ，</w:t>
      </w:r>
      <w:r>
        <w:rPr>
          <w:rFonts w:hint="eastAsia" w:ascii="宋体" w:hAnsi="宋体" w:cs="宋体"/>
          <w:kern w:val="0"/>
          <w:sz w:val="24"/>
          <w:lang w:val="en-US" w:eastAsia="zh-CN"/>
        </w:rPr>
        <w:t>租赁费按实结算</w:t>
      </w:r>
      <w:r>
        <w:rPr>
          <w:rFonts w:hint="eastAsia" w:ascii="宋体" w:hAnsi="宋体" w:cs="宋体"/>
          <w:kern w:val="0"/>
          <w:sz w:val="24"/>
        </w:rPr>
        <w:t>。</w:t>
      </w:r>
      <w:r>
        <w:rPr>
          <w:rFonts w:hint="eastAsia" w:ascii="宋体" w:hAnsi="宋体" w:cs="宋体"/>
          <w:kern w:val="0"/>
          <w:sz w:val="24"/>
          <w:highlight w:val="yellow"/>
          <w:lang w:val="en-US" w:eastAsia="zh-CN"/>
        </w:rPr>
        <w:t>总费用=安装费+租赁费</w:t>
      </w:r>
    </w:p>
    <w:tbl>
      <w:tblPr>
        <w:tblStyle w:val="971"/>
        <w:tblW w:w="9677"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497"/>
        <w:gridCol w:w="3793"/>
        <w:gridCol w:w="2503"/>
      </w:tblGrid>
      <w:tr w14:paraId="7F1D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84" w:type="dxa"/>
            <w:vAlign w:val="top"/>
          </w:tcPr>
          <w:p w14:paraId="03454198">
            <w:pPr>
              <w:pStyle w:val="340"/>
              <w:spacing w:before="301" w:line="221" w:lineRule="auto"/>
              <w:ind w:left="227"/>
              <w:jc w:val="center"/>
            </w:pPr>
            <w:r>
              <w:rPr>
                <w:b/>
                <w:bCs/>
                <w:spacing w:val="-5"/>
              </w:rPr>
              <w:t>序号</w:t>
            </w:r>
          </w:p>
        </w:tc>
        <w:tc>
          <w:tcPr>
            <w:tcW w:w="2497" w:type="dxa"/>
            <w:vAlign w:val="top"/>
          </w:tcPr>
          <w:p w14:paraId="41F78A01">
            <w:pPr>
              <w:pStyle w:val="340"/>
              <w:spacing w:before="299" w:line="219" w:lineRule="auto"/>
              <w:ind w:left="823"/>
              <w:jc w:val="both"/>
            </w:pPr>
            <w:r>
              <w:rPr>
                <w:b/>
                <w:bCs/>
                <w:spacing w:val="-4"/>
              </w:rPr>
              <w:t>采购内容</w:t>
            </w:r>
          </w:p>
        </w:tc>
        <w:tc>
          <w:tcPr>
            <w:tcW w:w="3793" w:type="dxa"/>
            <w:vAlign w:val="top"/>
          </w:tcPr>
          <w:p w14:paraId="0D6CD42C">
            <w:pPr>
              <w:pStyle w:val="340"/>
              <w:spacing w:before="301" w:line="221" w:lineRule="auto"/>
              <w:ind w:firstLine="1446" w:firstLineChars="600"/>
              <w:jc w:val="both"/>
              <w:rPr>
                <w:rFonts w:hint="eastAsia" w:eastAsia="宋体"/>
                <w:lang w:eastAsia="zh-CN"/>
              </w:rPr>
            </w:pPr>
            <w:r>
              <w:rPr>
                <w:rFonts w:hint="eastAsia"/>
                <w:b/>
                <w:bCs/>
                <w:lang w:eastAsia="zh-CN"/>
              </w:rPr>
              <w:t>明细</w:t>
            </w:r>
          </w:p>
        </w:tc>
        <w:tc>
          <w:tcPr>
            <w:tcW w:w="2503" w:type="dxa"/>
            <w:vAlign w:val="top"/>
          </w:tcPr>
          <w:p w14:paraId="13949F02">
            <w:pPr>
              <w:pStyle w:val="340"/>
              <w:spacing w:before="299" w:line="219" w:lineRule="auto"/>
              <w:ind w:left="823"/>
              <w:jc w:val="both"/>
              <w:rPr>
                <w:rFonts w:hint="eastAsia"/>
                <w:b/>
                <w:bCs/>
                <w:spacing w:val="-4"/>
                <w:lang w:eastAsia="zh-CN"/>
              </w:rPr>
            </w:pPr>
            <w:r>
              <w:rPr>
                <w:rFonts w:hint="eastAsia"/>
                <w:b/>
                <w:bCs/>
                <w:spacing w:val="-4"/>
                <w:lang w:eastAsia="zh-CN"/>
              </w:rPr>
              <w:t>最高限价</w:t>
            </w:r>
          </w:p>
        </w:tc>
      </w:tr>
      <w:tr w14:paraId="35C9F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884" w:type="dxa"/>
            <w:vAlign w:val="top"/>
          </w:tcPr>
          <w:p w14:paraId="148C6B9F">
            <w:pPr>
              <w:spacing w:line="342" w:lineRule="auto"/>
              <w:jc w:val="center"/>
              <w:rPr>
                <w:rFonts w:ascii="Arial"/>
                <w:sz w:val="21"/>
              </w:rPr>
            </w:pPr>
          </w:p>
          <w:p w14:paraId="1E92334A">
            <w:pPr>
              <w:pStyle w:val="340"/>
              <w:spacing w:before="68" w:line="184" w:lineRule="auto"/>
              <w:ind w:left="374"/>
              <w:jc w:val="center"/>
            </w:pPr>
            <w:r>
              <w:t>1</w:t>
            </w:r>
          </w:p>
        </w:tc>
        <w:tc>
          <w:tcPr>
            <w:tcW w:w="2497" w:type="dxa"/>
            <w:vAlign w:val="top"/>
          </w:tcPr>
          <w:p w14:paraId="724FE99E">
            <w:pPr>
              <w:pStyle w:val="340"/>
              <w:spacing w:before="104" w:line="353" w:lineRule="auto"/>
              <w:ind w:right="621" w:firstLine="699" w:firstLineChars="300"/>
              <w:jc w:val="center"/>
              <w:rPr>
                <w:rFonts w:hint="eastAsia"/>
                <w:b/>
                <w:bCs/>
                <w:spacing w:val="-4"/>
                <w:lang w:eastAsia="zh-CN"/>
              </w:rPr>
            </w:pPr>
          </w:p>
          <w:p w14:paraId="43236AA5">
            <w:pPr>
              <w:pStyle w:val="340"/>
              <w:spacing w:before="104" w:line="353" w:lineRule="auto"/>
              <w:ind w:right="621" w:firstLine="699" w:firstLineChars="300"/>
              <w:jc w:val="center"/>
              <w:rPr>
                <w:rFonts w:hint="eastAsia" w:eastAsia="宋体"/>
                <w:lang w:eastAsia="zh-CN"/>
              </w:rPr>
            </w:pPr>
            <w:r>
              <w:rPr>
                <w:rFonts w:hint="eastAsia"/>
                <w:b/>
                <w:bCs/>
                <w:spacing w:val="-4"/>
                <w:lang w:eastAsia="zh-CN"/>
              </w:rPr>
              <w:t>安装费</w:t>
            </w:r>
          </w:p>
        </w:tc>
        <w:tc>
          <w:tcPr>
            <w:tcW w:w="3793" w:type="dxa"/>
            <w:vAlign w:val="top"/>
          </w:tcPr>
          <w:p w14:paraId="5E4565BB">
            <w:pPr>
              <w:pStyle w:val="340"/>
              <w:spacing w:before="69" w:line="221" w:lineRule="auto"/>
              <w:jc w:val="both"/>
              <w:rPr>
                <w:rFonts w:hint="eastAsia" w:eastAsia="宋体"/>
                <w:lang w:eastAsia="zh-CN"/>
              </w:rPr>
            </w:pPr>
            <w:r>
              <w:rPr>
                <w:rFonts w:hint="eastAsia" w:eastAsia="宋体"/>
                <w:lang w:eastAsia="zh-CN"/>
              </w:rPr>
              <w:t>电缆井、不锈钢槽钢盖板、排管、破坏修复、基础、出线柜安装、隔离开关、ats开关、桥架安装、电力电缆安装、防水套管、设备调试</w:t>
            </w:r>
            <w:r>
              <w:rPr>
                <w:rFonts w:hint="eastAsia"/>
                <w:lang w:eastAsia="zh-CN"/>
              </w:rPr>
              <w:t>等</w:t>
            </w:r>
            <w:r>
              <w:rPr>
                <w:rFonts w:hint="eastAsia"/>
                <w:highlight w:val="yellow"/>
                <w:lang w:eastAsia="zh-CN"/>
              </w:rPr>
              <w:t>及发电机配件等（详见附件）。</w:t>
            </w:r>
          </w:p>
        </w:tc>
        <w:tc>
          <w:tcPr>
            <w:tcW w:w="2503" w:type="dxa"/>
            <w:vAlign w:val="top"/>
          </w:tcPr>
          <w:p w14:paraId="0D78480D">
            <w:pPr>
              <w:pStyle w:val="340"/>
              <w:spacing w:before="299" w:line="219" w:lineRule="auto"/>
              <w:ind w:left="823"/>
              <w:jc w:val="center"/>
              <w:rPr>
                <w:rFonts w:hint="eastAsia"/>
                <w:b/>
                <w:bCs/>
                <w:spacing w:val="-4"/>
                <w:lang w:eastAsia="zh-CN"/>
              </w:rPr>
            </w:pPr>
            <w:r>
              <w:rPr>
                <w:rFonts w:hint="eastAsia" w:ascii="仿宋" w:hAnsi="仿宋" w:eastAsia="仿宋"/>
                <w:bCs/>
                <w:sz w:val="28"/>
                <w:szCs w:val="28"/>
                <w:highlight w:val="none"/>
                <w:lang w:val="en-US" w:eastAsia="zh-CN"/>
              </w:rPr>
              <w:t>916176元</w:t>
            </w:r>
          </w:p>
        </w:tc>
      </w:tr>
      <w:tr w14:paraId="7BEC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884" w:type="dxa"/>
            <w:vAlign w:val="top"/>
          </w:tcPr>
          <w:p w14:paraId="6D2BA738">
            <w:pPr>
              <w:pStyle w:val="340"/>
              <w:spacing w:before="68" w:line="184" w:lineRule="auto"/>
              <w:ind w:left="374"/>
              <w:jc w:val="center"/>
              <w:rPr>
                <w:rFonts w:hint="eastAsia" w:eastAsia="宋体"/>
                <w:lang w:val="en-US" w:eastAsia="zh-CN"/>
              </w:rPr>
            </w:pPr>
            <w:r>
              <w:rPr>
                <w:rFonts w:hint="eastAsia"/>
                <w:lang w:val="en-US" w:eastAsia="zh-CN"/>
              </w:rPr>
              <w:t>2</w:t>
            </w:r>
          </w:p>
        </w:tc>
        <w:tc>
          <w:tcPr>
            <w:tcW w:w="2497" w:type="dxa"/>
            <w:vAlign w:val="top"/>
          </w:tcPr>
          <w:p w14:paraId="2AC19930">
            <w:pPr>
              <w:pStyle w:val="340"/>
              <w:spacing w:before="104" w:line="353" w:lineRule="auto"/>
              <w:ind w:left="712" w:right="621" w:hanging="99"/>
              <w:jc w:val="center"/>
              <w:rPr>
                <w:rFonts w:hint="eastAsia" w:eastAsia="宋体"/>
                <w:b/>
                <w:bCs/>
                <w:spacing w:val="-4"/>
                <w:lang w:eastAsia="zh-CN"/>
              </w:rPr>
            </w:pPr>
            <w:r>
              <w:rPr>
                <w:rFonts w:hint="eastAsia"/>
                <w:b/>
                <w:bCs/>
                <w:spacing w:val="-4"/>
                <w:lang w:eastAsia="zh-CN"/>
              </w:rPr>
              <w:t>租赁费</w:t>
            </w:r>
          </w:p>
        </w:tc>
        <w:tc>
          <w:tcPr>
            <w:tcW w:w="3793" w:type="dxa"/>
            <w:vAlign w:val="top"/>
          </w:tcPr>
          <w:p w14:paraId="5066571B">
            <w:pPr>
              <w:pStyle w:val="340"/>
              <w:spacing w:before="69" w:line="221" w:lineRule="auto"/>
              <w:ind w:left="235"/>
              <w:jc w:val="center"/>
              <w:rPr>
                <w:rFonts w:hint="default" w:eastAsia="宋体"/>
                <w:spacing w:val="-1"/>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1000kW</w:t>
            </w:r>
            <w:r>
              <w:rPr>
                <w:rFonts w:hint="eastAsia" w:cs="Times New Roman"/>
                <w:i w:val="0"/>
                <w:iCs w:val="0"/>
                <w:color w:val="000000"/>
                <w:kern w:val="0"/>
                <w:sz w:val="24"/>
                <w:szCs w:val="24"/>
                <w:u w:val="none"/>
                <w:lang w:val="en-US" w:eastAsia="zh-CN" w:bidi="ar"/>
              </w:rPr>
              <w:t>发电机1台</w:t>
            </w:r>
          </w:p>
        </w:tc>
        <w:tc>
          <w:tcPr>
            <w:tcW w:w="2503" w:type="dxa"/>
            <w:vAlign w:val="top"/>
          </w:tcPr>
          <w:p w14:paraId="78C8BE7A">
            <w:pPr>
              <w:pStyle w:val="340"/>
              <w:spacing w:before="299" w:line="219" w:lineRule="auto"/>
              <w:ind w:left="823"/>
              <w:jc w:val="center"/>
              <w:rPr>
                <w:rFonts w:hint="default"/>
                <w:b/>
                <w:bCs/>
                <w:spacing w:val="-4"/>
                <w:lang w:val="en-US" w:eastAsia="zh-CN"/>
              </w:rPr>
            </w:pPr>
            <w:r>
              <w:rPr>
                <w:rFonts w:hint="eastAsia"/>
                <w:b/>
                <w:bCs/>
                <w:spacing w:val="-4"/>
                <w:lang w:val="en-US" w:eastAsia="zh-CN"/>
              </w:rPr>
              <w:t>60000元/月</w:t>
            </w:r>
          </w:p>
        </w:tc>
      </w:tr>
    </w:tbl>
    <w:p w14:paraId="67A7C532">
      <w:pPr>
        <w:widowControl/>
        <w:shd w:val="clear" w:color="auto" w:fill="FFFFFF"/>
        <w:spacing w:line="360" w:lineRule="auto"/>
        <w:ind w:firstLine="789" w:firstLineChars="329"/>
        <w:jc w:val="left"/>
        <w:rPr>
          <w:rFonts w:hint="default" w:ascii="宋体" w:hAnsi="宋体" w:cs="宋体"/>
          <w:kern w:val="0"/>
          <w:sz w:val="24"/>
          <w:highlight w:val="yellow"/>
          <w:lang w:val="en-US" w:eastAsia="zh-CN"/>
        </w:rPr>
      </w:pPr>
    </w:p>
    <w:p w14:paraId="5BE9A931">
      <w:pPr>
        <w:widowControl/>
        <w:shd w:val="clear" w:color="auto" w:fill="FFFFFF"/>
        <w:spacing w:line="360" w:lineRule="auto"/>
        <w:ind w:firstLine="480"/>
        <w:jc w:val="left"/>
        <w:rPr>
          <w:rFonts w:hint="eastAsia" w:ascii="仿宋" w:hAnsi="仿宋" w:eastAsia="仿宋" w:cs="仿宋"/>
          <w:spacing w:val="-14"/>
          <w:szCs w:val="24"/>
        </w:rPr>
      </w:pPr>
      <w:r>
        <w:rPr>
          <w:rFonts w:hint="eastAsia" w:ascii="宋体" w:hAnsi="宋体" w:cs="宋体"/>
          <w:kern w:val="0"/>
          <w:sz w:val="24"/>
        </w:rPr>
        <w:t>注：招标文件中打▲内容为实质性要求，不允许有负偏离，否则将以涉及无效投标条款作无效投标。</w:t>
      </w:r>
    </w:p>
    <w:p w14:paraId="2E0CB30A">
      <w:pPr>
        <w:pStyle w:val="23"/>
        <w:spacing w:before="78" w:line="218" w:lineRule="auto"/>
        <w:ind w:left="117"/>
        <w:rPr>
          <w:rFonts w:hint="eastAsia" w:ascii="仿宋" w:hAnsi="仿宋" w:eastAsia="仿宋" w:cs="仿宋"/>
          <w:spacing w:val="-14"/>
          <w:szCs w:val="24"/>
        </w:rPr>
      </w:pPr>
    </w:p>
    <w:p w14:paraId="221B9776">
      <w:pPr>
        <w:snapToGrid w:val="0"/>
        <w:spacing w:line="360" w:lineRule="auto"/>
        <w:jc w:val="center"/>
        <w:rPr>
          <w:rFonts w:hint="eastAsia" w:ascii="宋体" w:hAnsi="宋体" w:cs="宋体"/>
          <w:b/>
          <w:sz w:val="36"/>
          <w:szCs w:val="36"/>
        </w:rPr>
      </w:pPr>
    </w:p>
    <w:p w14:paraId="6A5FB862">
      <w:pPr>
        <w:snapToGrid w:val="0"/>
        <w:spacing w:line="360" w:lineRule="auto"/>
        <w:jc w:val="center"/>
        <w:rPr>
          <w:rFonts w:hint="eastAsia" w:ascii="宋体" w:hAnsi="宋体" w:cs="宋体"/>
          <w:b/>
          <w:sz w:val="36"/>
          <w:szCs w:val="36"/>
        </w:rPr>
      </w:pPr>
    </w:p>
    <w:p w14:paraId="701361AA">
      <w:pPr>
        <w:snapToGrid w:val="0"/>
        <w:spacing w:line="360" w:lineRule="auto"/>
        <w:jc w:val="center"/>
        <w:rPr>
          <w:rFonts w:hint="eastAsia" w:ascii="宋体" w:hAnsi="宋体" w:cs="宋体"/>
          <w:b/>
          <w:sz w:val="36"/>
          <w:szCs w:val="36"/>
        </w:rPr>
      </w:pPr>
    </w:p>
    <w:p w14:paraId="3D5A8EF3">
      <w:pPr>
        <w:snapToGrid w:val="0"/>
        <w:spacing w:line="360" w:lineRule="auto"/>
        <w:jc w:val="center"/>
        <w:rPr>
          <w:rFonts w:hint="eastAsia" w:ascii="宋体" w:hAnsi="宋体" w:cs="宋体"/>
          <w:b/>
          <w:sz w:val="36"/>
          <w:szCs w:val="36"/>
        </w:rPr>
      </w:pPr>
    </w:p>
    <w:p w14:paraId="53C47EAF">
      <w:pPr>
        <w:snapToGrid w:val="0"/>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18" w:name="_Toc184310288"/>
      <w:bookmarkEnd w:id="18"/>
      <w:bookmarkStart w:id="19" w:name="_Toc184312109"/>
      <w:bookmarkEnd w:id="19"/>
      <w:bookmarkStart w:id="20" w:name="_Toc184313270"/>
      <w:bookmarkEnd w:id="20"/>
      <w:bookmarkStart w:id="21" w:name="_Toc184312108"/>
      <w:bookmarkEnd w:id="21"/>
      <w:bookmarkStart w:id="22" w:name="_Toc184308103"/>
      <w:bookmarkEnd w:id="22"/>
      <w:bookmarkStart w:id="23" w:name="_Toc184310315"/>
      <w:bookmarkEnd w:id="23"/>
      <w:bookmarkStart w:id="24" w:name="_Toc184312079"/>
      <w:bookmarkEnd w:id="24"/>
      <w:bookmarkStart w:id="25" w:name="_Toc184310326"/>
      <w:bookmarkEnd w:id="25"/>
      <w:bookmarkStart w:id="26" w:name="_Toc184313262"/>
      <w:bookmarkEnd w:id="26"/>
      <w:bookmarkStart w:id="27" w:name="_Toc184313246"/>
      <w:bookmarkEnd w:id="27"/>
      <w:bookmarkStart w:id="28" w:name="_Toc184310306"/>
      <w:bookmarkEnd w:id="28"/>
      <w:bookmarkStart w:id="29" w:name="_Toc184312094"/>
      <w:bookmarkEnd w:id="29"/>
      <w:bookmarkStart w:id="30" w:name="_Toc184308050"/>
      <w:bookmarkEnd w:id="30"/>
      <w:bookmarkStart w:id="31" w:name="_Toc184308107"/>
      <w:bookmarkEnd w:id="31"/>
      <w:bookmarkStart w:id="32" w:name="_Toc184313291"/>
      <w:bookmarkEnd w:id="32"/>
      <w:bookmarkStart w:id="33" w:name="_Toc184314470"/>
      <w:bookmarkEnd w:id="33"/>
      <w:bookmarkStart w:id="34" w:name="_Toc184314419"/>
      <w:bookmarkEnd w:id="34"/>
      <w:bookmarkStart w:id="35" w:name="_Toc184312088"/>
      <w:bookmarkEnd w:id="35"/>
      <w:bookmarkStart w:id="36" w:name="_Toc184313247"/>
      <w:bookmarkEnd w:id="36"/>
      <w:bookmarkStart w:id="37" w:name="_Toc184314426"/>
      <w:bookmarkEnd w:id="37"/>
      <w:bookmarkStart w:id="38" w:name="_Toc184308036"/>
      <w:bookmarkEnd w:id="38"/>
      <w:bookmarkStart w:id="39" w:name="_Toc184308078"/>
      <w:bookmarkEnd w:id="39"/>
      <w:bookmarkStart w:id="40" w:name="_Toc184308051"/>
      <w:bookmarkEnd w:id="40"/>
      <w:bookmarkStart w:id="41" w:name="_Toc184313297"/>
      <w:bookmarkEnd w:id="41"/>
      <w:bookmarkStart w:id="42" w:name="_Toc184314430"/>
      <w:bookmarkEnd w:id="42"/>
      <w:bookmarkStart w:id="43" w:name="_Toc184308073"/>
      <w:bookmarkEnd w:id="43"/>
      <w:bookmarkStart w:id="44" w:name="_Toc184308069"/>
      <w:bookmarkEnd w:id="44"/>
      <w:bookmarkStart w:id="45" w:name="_Toc184308087"/>
      <w:bookmarkEnd w:id="45"/>
      <w:bookmarkStart w:id="46" w:name="_Toc184312130"/>
      <w:bookmarkEnd w:id="46"/>
      <w:bookmarkStart w:id="47" w:name="_Toc184310327"/>
      <w:bookmarkEnd w:id="47"/>
      <w:bookmarkStart w:id="48" w:name="_Toc184314456"/>
      <w:bookmarkEnd w:id="48"/>
      <w:bookmarkStart w:id="49" w:name="_Toc184312107"/>
      <w:bookmarkEnd w:id="49"/>
      <w:bookmarkStart w:id="50" w:name="_Toc184310295"/>
      <w:bookmarkEnd w:id="50"/>
      <w:bookmarkStart w:id="51" w:name="_Toc184308046"/>
      <w:bookmarkEnd w:id="51"/>
      <w:bookmarkStart w:id="52" w:name="_Toc184312123"/>
      <w:bookmarkEnd w:id="52"/>
      <w:bookmarkStart w:id="53" w:name="_Toc184314448"/>
      <w:bookmarkEnd w:id="53"/>
      <w:bookmarkStart w:id="54" w:name="_Toc184312111"/>
      <w:bookmarkEnd w:id="54"/>
      <w:bookmarkStart w:id="55" w:name="_Toc184314471"/>
      <w:bookmarkEnd w:id="55"/>
      <w:bookmarkStart w:id="56" w:name="_Toc184310318"/>
      <w:bookmarkEnd w:id="56"/>
      <w:bookmarkStart w:id="57" w:name="_Toc184314453"/>
      <w:bookmarkEnd w:id="57"/>
      <w:bookmarkStart w:id="58" w:name="_Toc184308040"/>
      <w:bookmarkEnd w:id="58"/>
      <w:bookmarkStart w:id="59" w:name="_Toc184308104"/>
      <w:bookmarkEnd w:id="59"/>
      <w:bookmarkStart w:id="60" w:name="_Toc184314434"/>
      <w:bookmarkEnd w:id="60"/>
      <w:bookmarkStart w:id="61" w:name="_Toc184308101"/>
      <w:bookmarkEnd w:id="61"/>
      <w:bookmarkStart w:id="62" w:name="_Toc184314467"/>
      <w:bookmarkEnd w:id="62"/>
      <w:bookmarkStart w:id="63" w:name="_Toc184310323"/>
      <w:bookmarkEnd w:id="63"/>
      <w:bookmarkStart w:id="64" w:name="_Toc184314445"/>
      <w:bookmarkEnd w:id="64"/>
      <w:bookmarkStart w:id="65" w:name="_Toc184314428"/>
      <w:bookmarkEnd w:id="65"/>
      <w:bookmarkStart w:id="66" w:name="_Toc184314475"/>
      <w:bookmarkEnd w:id="66"/>
      <w:bookmarkStart w:id="67" w:name="_Toc184314472"/>
      <w:bookmarkEnd w:id="67"/>
      <w:bookmarkStart w:id="68" w:name="_Toc184312131"/>
      <w:bookmarkEnd w:id="68"/>
      <w:bookmarkStart w:id="69" w:name="_Toc184308048"/>
      <w:bookmarkEnd w:id="69"/>
      <w:bookmarkStart w:id="70" w:name="_Toc184312090"/>
      <w:bookmarkEnd w:id="70"/>
      <w:bookmarkStart w:id="71" w:name="_Toc184313293"/>
      <w:bookmarkEnd w:id="71"/>
      <w:bookmarkStart w:id="72" w:name="_Toc184308091"/>
      <w:bookmarkEnd w:id="72"/>
      <w:bookmarkStart w:id="73" w:name="_Toc184313287"/>
      <w:bookmarkEnd w:id="73"/>
      <w:bookmarkStart w:id="74" w:name="_Toc184308100"/>
      <w:bookmarkEnd w:id="74"/>
      <w:bookmarkStart w:id="75" w:name="_Toc184312100"/>
      <w:bookmarkEnd w:id="75"/>
      <w:bookmarkStart w:id="76" w:name="_Toc184313305"/>
      <w:bookmarkEnd w:id="76"/>
      <w:bookmarkStart w:id="77" w:name="_Toc184313273"/>
      <w:bookmarkEnd w:id="77"/>
      <w:bookmarkStart w:id="78" w:name="_Toc184312068"/>
      <w:bookmarkEnd w:id="78"/>
      <w:bookmarkStart w:id="79" w:name="_Toc184313288"/>
      <w:bookmarkEnd w:id="79"/>
      <w:bookmarkStart w:id="80" w:name="_Toc184313281"/>
      <w:bookmarkEnd w:id="80"/>
      <w:bookmarkStart w:id="81" w:name="_Toc184310312"/>
      <w:bookmarkEnd w:id="81"/>
      <w:bookmarkStart w:id="82" w:name="_Toc184308095"/>
      <w:bookmarkEnd w:id="82"/>
      <w:bookmarkStart w:id="83" w:name="_Toc184314463"/>
      <w:bookmarkEnd w:id="83"/>
      <w:bookmarkStart w:id="84" w:name="_Toc184312135"/>
      <w:bookmarkEnd w:id="84"/>
      <w:bookmarkStart w:id="85" w:name="_Toc184312098"/>
      <w:bookmarkEnd w:id="85"/>
      <w:bookmarkStart w:id="86" w:name="_Toc184310308"/>
      <w:bookmarkEnd w:id="86"/>
      <w:bookmarkStart w:id="87" w:name="_Toc184314462"/>
      <w:bookmarkEnd w:id="87"/>
      <w:bookmarkStart w:id="88" w:name="_Toc184312089"/>
      <w:bookmarkEnd w:id="88"/>
      <w:bookmarkStart w:id="89" w:name="_Toc184314440"/>
      <w:bookmarkEnd w:id="89"/>
      <w:bookmarkStart w:id="90" w:name="_Toc184312092"/>
      <w:bookmarkEnd w:id="90"/>
      <w:bookmarkStart w:id="91" w:name="_Toc184313253"/>
      <w:bookmarkEnd w:id="91"/>
      <w:bookmarkStart w:id="92" w:name="_Toc184312096"/>
      <w:bookmarkEnd w:id="92"/>
      <w:bookmarkStart w:id="93" w:name="_Toc184313295"/>
      <w:bookmarkEnd w:id="93"/>
      <w:bookmarkStart w:id="94" w:name="_Toc184314460"/>
      <w:bookmarkEnd w:id="94"/>
      <w:bookmarkStart w:id="95" w:name="_Toc184310291"/>
      <w:bookmarkEnd w:id="95"/>
      <w:bookmarkStart w:id="96" w:name="_Toc184314455"/>
      <w:bookmarkEnd w:id="96"/>
      <w:bookmarkStart w:id="97" w:name="_Toc184314423"/>
      <w:bookmarkEnd w:id="97"/>
      <w:bookmarkStart w:id="98" w:name="_Toc184308074"/>
      <w:bookmarkEnd w:id="98"/>
      <w:bookmarkStart w:id="99" w:name="_Toc184308064"/>
      <w:bookmarkEnd w:id="99"/>
      <w:bookmarkStart w:id="100" w:name="_Toc184308042"/>
      <w:bookmarkEnd w:id="100"/>
      <w:bookmarkStart w:id="101" w:name="_Toc184308072"/>
      <w:bookmarkEnd w:id="101"/>
      <w:bookmarkStart w:id="102" w:name="_Toc184314432"/>
      <w:bookmarkEnd w:id="102"/>
      <w:bookmarkStart w:id="103" w:name="_Toc184312067"/>
      <w:bookmarkEnd w:id="103"/>
      <w:bookmarkStart w:id="104" w:name="_Toc184312137"/>
      <w:bookmarkEnd w:id="104"/>
      <w:bookmarkStart w:id="105" w:name="_Toc184308102"/>
      <w:bookmarkEnd w:id="105"/>
      <w:bookmarkStart w:id="106" w:name="_Toc184313283"/>
      <w:bookmarkEnd w:id="106"/>
      <w:bookmarkStart w:id="107" w:name="_Toc184312093"/>
      <w:bookmarkEnd w:id="107"/>
      <w:bookmarkStart w:id="108" w:name="_Toc184313258"/>
      <w:bookmarkEnd w:id="108"/>
      <w:bookmarkStart w:id="109" w:name="_Toc184312104"/>
      <w:bookmarkEnd w:id="109"/>
      <w:bookmarkStart w:id="110" w:name="_Toc184308054"/>
      <w:bookmarkEnd w:id="110"/>
      <w:bookmarkStart w:id="111" w:name="_Toc184310301"/>
      <w:bookmarkEnd w:id="111"/>
      <w:bookmarkStart w:id="112" w:name="_Toc184314417"/>
      <w:bookmarkEnd w:id="112"/>
      <w:bookmarkStart w:id="113" w:name="_Toc184313242"/>
      <w:bookmarkEnd w:id="113"/>
      <w:bookmarkStart w:id="114" w:name="_Toc184310287"/>
      <w:bookmarkEnd w:id="114"/>
      <w:bookmarkStart w:id="115" w:name="_Toc184308055"/>
      <w:bookmarkEnd w:id="115"/>
      <w:bookmarkStart w:id="116" w:name="_Toc184313310"/>
      <w:bookmarkEnd w:id="116"/>
      <w:bookmarkStart w:id="117" w:name="_Toc184313277"/>
      <w:bookmarkEnd w:id="117"/>
      <w:bookmarkStart w:id="118" w:name="_Toc184308094"/>
      <w:bookmarkEnd w:id="118"/>
      <w:bookmarkStart w:id="119" w:name="_Toc184314431"/>
      <w:bookmarkEnd w:id="119"/>
      <w:bookmarkStart w:id="120" w:name="_Toc184310328"/>
      <w:bookmarkEnd w:id="120"/>
      <w:bookmarkStart w:id="121" w:name="_Toc184308076"/>
      <w:bookmarkEnd w:id="121"/>
      <w:bookmarkStart w:id="122" w:name="_Toc184314433"/>
      <w:bookmarkEnd w:id="122"/>
      <w:bookmarkStart w:id="123" w:name="_Toc184314464"/>
      <w:bookmarkEnd w:id="123"/>
      <w:bookmarkStart w:id="124" w:name="_Toc184308093"/>
      <w:bookmarkEnd w:id="124"/>
      <w:bookmarkStart w:id="125" w:name="_Toc184312115"/>
      <w:bookmarkEnd w:id="125"/>
      <w:bookmarkStart w:id="126" w:name="_Toc184308105"/>
      <w:bookmarkEnd w:id="126"/>
      <w:bookmarkStart w:id="127" w:name="_Toc184313251"/>
      <w:bookmarkEnd w:id="127"/>
      <w:bookmarkStart w:id="128" w:name="_Toc184310340"/>
      <w:bookmarkEnd w:id="128"/>
      <w:bookmarkStart w:id="129" w:name="_Toc184310307"/>
      <w:bookmarkEnd w:id="129"/>
      <w:bookmarkStart w:id="130" w:name="_Toc184313290"/>
      <w:bookmarkEnd w:id="130"/>
      <w:bookmarkStart w:id="131" w:name="_Toc184313308"/>
      <w:bookmarkEnd w:id="131"/>
      <w:bookmarkStart w:id="132" w:name="_Toc184310338"/>
      <w:bookmarkEnd w:id="132"/>
      <w:bookmarkStart w:id="133" w:name="_Toc184310339"/>
      <w:bookmarkEnd w:id="133"/>
      <w:bookmarkStart w:id="134" w:name="_Toc184313304"/>
      <w:bookmarkEnd w:id="134"/>
      <w:bookmarkStart w:id="135" w:name="_Toc184314441"/>
      <w:bookmarkEnd w:id="135"/>
      <w:bookmarkStart w:id="136" w:name="_Toc184310280"/>
      <w:bookmarkEnd w:id="136"/>
      <w:bookmarkStart w:id="137" w:name="_Toc184313294"/>
      <w:bookmarkEnd w:id="137"/>
      <w:bookmarkStart w:id="138" w:name="_Toc184314410"/>
      <w:bookmarkEnd w:id="138"/>
      <w:bookmarkStart w:id="139" w:name="_Toc184313238"/>
      <w:bookmarkEnd w:id="139"/>
      <w:bookmarkStart w:id="140" w:name="_Toc184308079"/>
      <w:bookmarkEnd w:id="140"/>
      <w:bookmarkStart w:id="141" w:name="_Toc184310272"/>
      <w:bookmarkEnd w:id="141"/>
      <w:bookmarkStart w:id="142" w:name="_Toc184310274"/>
      <w:bookmarkEnd w:id="142"/>
      <w:bookmarkStart w:id="143" w:name="_Toc184312119"/>
      <w:bookmarkEnd w:id="143"/>
      <w:bookmarkStart w:id="144" w:name="_Toc184310329"/>
      <w:bookmarkEnd w:id="144"/>
      <w:bookmarkStart w:id="145" w:name="_Toc184314411"/>
      <w:bookmarkEnd w:id="145"/>
      <w:bookmarkStart w:id="146" w:name="_Toc184312133"/>
      <w:bookmarkEnd w:id="146"/>
      <w:bookmarkStart w:id="147" w:name="_Toc184314481"/>
      <w:bookmarkEnd w:id="147"/>
      <w:bookmarkStart w:id="148" w:name="_Toc184314422"/>
      <w:bookmarkEnd w:id="148"/>
      <w:bookmarkStart w:id="149" w:name="_Toc184313296"/>
      <w:bookmarkEnd w:id="149"/>
      <w:bookmarkStart w:id="150" w:name="_Toc184308052"/>
      <w:bookmarkEnd w:id="150"/>
      <w:bookmarkStart w:id="151" w:name="_Toc184308077"/>
      <w:bookmarkEnd w:id="151"/>
      <w:bookmarkStart w:id="152" w:name="_Toc184314424"/>
      <w:bookmarkEnd w:id="152"/>
      <w:bookmarkStart w:id="153" w:name="_Toc184312106"/>
      <w:bookmarkEnd w:id="153"/>
      <w:bookmarkStart w:id="154" w:name="_Toc184312082"/>
      <w:bookmarkEnd w:id="154"/>
      <w:bookmarkStart w:id="155" w:name="_Toc184313301"/>
      <w:bookmarkEnd w:id="155"/>
      <w:bookmarkStart w:id="156" w:name="_Toc184308098"/>
      <w:bookmarkEnd w:id="156"/>
      <w:bookmarkStart w:id="157" w:name="_Toc184314435"/>
      <w:bookmarkEnd w:id="157"/>
      <w:bookmarkStart w:id="158" w:name="_Toc184310273"/>
      <w:bookmarkEnd w:id="158"/>
      <w:bookmarkStart w:id="159" w:name="_Toc184308097"/>
      <w:bookmarkEnd w:id="159"/>
      <w:bookmarkStart w:id="160" w:name="_Toc184313243"/>
      <w:bookmarkEnd w:id="160"/>
      <w:bookmarkStart w:id="161" w:name="_Toc184308080"/>
      <w:bookmarkEnd w:id="161"/>
      <w:bookmarkStart w:id="162" w:name="_Toc184314466"/>
      <w:bookmarkEnd w:id="162"/>
      <w:bookmarkStart w:id="163" w:name="_Toc184308065"/>
      <w:bookmarkEnd w:id="163"/>
      <w:bookmarkStart w:id="164" w:name="_Toc184310310"/>
      <w:bookmarkEnd w:id="164"/>
      <w:bookmarkStart w:id="165" w:name="_Toc184312069"/>
      <w:bookmarkEnd w:id="165"/>
      <w:bookmarkStart w:id="166" w:name="_Toc184312121"/>
      <w:bookmarkEnd w:id="166"/>
      <w:bookmarkStart w:id="167" w:name="_Toc184313249"/>
      <w:bookmarkEnd w:id="167"/>
      <w:bookmarkStart w:id="168" w:name="_Toc184308039"/>
      <w:bookmarkEnd w:id="168"/>
      <w:bookmarkStart w:id="169" w:name="_Toc184312128"/>
      <w:bookmarkEnd w:id="169"/>
      <w:bookmarkStart w:id="170" w:name="_Toc184310298"/>
      <w:bookmarkEnd w:id="170"/>
      <w:bookmarkStart w:id="171" w:name="_Toc184314482"/>
      <w:bookmarkEnd w:id="171"/>
      <w:bookmarkStart w:id="172" w:name="_Toc184308047"/>
      <w:bookmarkEnd w:id="172"/>
      <w:bookmarkStart w:id="173" w:name="_Toc184313268"/>
      <w:bookmarkEnd w:id="173"/>
      <w:bookmarkStart w:id="174" w:name="_Toc184310332"/>
      <w:bookmarkEnd w:id="174"/>
      <w:bookmarkStart w:id="175" w:name="_Toc184314427"/>
      <w:bookmarkEnd w:id="175"/>
      <w:bookmarkStart w:id="176" w:name="_Toc184313285"/>
      <w:bookmarkEnd w:id="176"/>
      <w:bookmarkStart w:id="177" w:name="_Toc184313272"/>
      <w:bookmarkEnd w:id="177"/>
      <w:bookmarkStart w:id="178" w:name="_Toc184310331"/>
      <w:bookmarkEnd w:id="178"/>
      <w:bookmarkStart w:id="179" w:name="_Toc184314473"/>
      <w:bookmarkEnd w:id="179"/>
      <w:bookmarkStart w:id="180" w:name="_Toc184314436"/>
      <w:bookmarkEnd w:id="180"/>
      <w:bookmarkStart w:id="181" w:name="_Toc184313267"/>
      <w:bookmarkEnd w:id="181"/>
      <w:bookmarkStart w:id="182" w:name="_Toc184313282"/>
      <w:bookmarkEnd w:id="182"/>
      <w:bookmarkStart w:id="183" w:name="_Toc184314439"/>
      <w:bookmarkEnd w:id="183"/>
      <w:bookmarkStart w:id="184" w:name="_Toc184310316"/>
      <w:bookmarkEnd w:id="184"/>
      <w:bookmarkStart w:id="185" w:name="_Toc184312099"/>
      <w:bookmarkEnd w:id="185"/>
      <w:bookmarkStart w:id="186" w:name="_Toc184312073"/>
      <w:bookmarkEnd w:id="186"/>
      <w:bookmarkStart w:id="187" w:name="_Toc184314416"/>
      <w:bookmarkEnd w:id="187"/>
      <w:bookmarkStart w:id="188" w:name="_Toc184314414"/>
      <w:bookmarkEnd w:id="188"/>
      <w:bookmarkStart w:id="189" w:name="_Toc184313269"/>
      <w:bookmarkEnd w:id="189"/>
      <w:bookmarkStart w:id="190" w:name="_Toc184310335"/>
      <w:bookmarkEnd w:id="190"/>
      <w:bookmarkStart w:id="191" w:name="_Toc184310294"/>
      <w:bookmarkEnd w:id="191"/>
      <w:bookmarkStart w:id="192" w:name="_Toc184313274"/>
      <w:bookmarkEnd w:id="192"/>
      <w:bookmarkStart w:id="193" w:name="_Toc184310286"/>
      <w:bookmarkEnd w:id="193"/>
      <w:bookmarkStart w:id="194" w:name="_Toc184314479"/>
      <w:bookmarkEnd w:id="194"/>
      <w:bookmarkStart w:id="195" w:name="_Toc184312103"/>
      <w:bookmarkEnd w:id="195"/>
      <w:bookmarkStart w:id="196" w:name="_Toc184312127"/>
      <w:bookmarkEnd w:id="196"/>
      <w:bookmarkStart w:id="197" w:name="_Toc184314468"/>
      <w:bookmarkEnd w:id="197"/>
      <w:bookmarkStart w:id="198" w:name="_Toc184312080"/>
      <w:bookmarkEnd w:id="198"/>
      <w:bookmarkStart w:id="199" w:name="_Toc184313257"/>
      <w:bookmarkEnd w:id="199"/>
      <w:bookmarkStart w:id="200" w:name="_Toc184313266"/>
      <w:bookmarkEnd w:id="200"/>
      <w:bookmarkStart w:id="201" w:name="_Toc184310304"/>
      <w:bookmarkEnd w:id="201"/>
      <w:bookmarkStart w:id="202" w:name="_Toc184312139"/>
      <w:bookmarkEnd w:id="202"/>
      <w:bookmarkStart w:id="203" w:name="_Toc184308037"/>
      <w:bookmarkEnd w:id="203"/>
      <w:bookmarkStart w:id="204" w:name="_Toc184310303"/>
      <w:bookmarkEnd w:id="204"/>
      <w:bookmarkStart w:id="205" w:name="_Toc184312087"/>
      <w:bookmarkEnd w:id="205"/>
      <w:bookmarkStart w:id="206" w:name="_Toc184313284"/>
      <w:bookmarkEnd w:id="206"/>
      <w:bookmarkStart w:id="207" w:name="_Toc184310311"/>
      <w:bookmarkEnd w:id="207"/>
      <w:bookmarkStart w:id="208" w:name="_Toc184308041"/>
      <w:bookmarkEnd w:id="208"/>
      <w:bookmarkStart w:id="209" w:name="_Toc184308061"/>
      <w:bookmarkEnd w:id="209"/>
      <w:bookmarkStart w:id="210" w:name="_Toc184313263"/>
      <w:bookmarkEnd w:id="210"/>
      <w:bookmarkStart w:id="211" w:name="_Toc184312077"/>
      <w:bookmarkEnd w:id="211"/>
      <w:bookmarkStart w:id="212" w:name="_Toc184308106"/>
      <w:bookmarkEnd w:id="212"/>
      <w:bookmarkStart w:id="213" w:name="_Toc184314425"/>
      <w:bookmarkEnd w:id="213"/>
      <w:bookmarkStart w:id="214" w:name="_Toc184314413"/>
      <w:bookmarkEnd w:id="214"/>
      <w:bookmarkStart w:id="215" w:name="_Toc184308068"/>
      <w:bookmarkEnd w:id="215"/>
      <w:bookmarkStart w:id="216" w:name="_Toc184310276"/>
      <w:bookmarkEnd w:id="216"/>
      <w:bookmarkStart w:id="217" w:name="_Toc184314451"/>
      <w:bookmarkEnd w:id="217"/>
      <w:bookmarkStart w:id="218" w:name="_Toc184312078"/>
      <w:bookmarkEnd w:id="218"/>
      <w:bookmarkStart w:id="219" w:name="_Toc184314412"/>
      <w:bookmarkEnd w:id="219"/>
      <w:bookmarkStart w:id="220" w:name="_Toc184313254"/>
      <w:bookmarkEnd w:id="220"/>
      <w:bookmarkStart w:id="221" w:name="_Toc184312075"/>
      <w:bookmarkEnd w:id="221"/>
      <w:bookmarkStart w:id="222" w:name="_Toc184308045"/>
      <w:bookmarkEnd w:id="222"/>
      <w:bookmarkStart w:id="223" w:name="_Toc184312136"/>
      <w:bookmarkEnd w:id="223"/>
      <w:bookmarkStart w:id="224" w:name="_Toc184314418"/>
      <w:bookmarkEnd w:id="224"/>
      <w:bookmarkStart w:id="225" w:name="_Toc184310285"/>
      <w:bookmarkEnd w:id="225"/>
      <w:bookmarkStart w:id="226" w:name="_Toc184308075"/>
      <w:bookmarkEnd w:id="226"/>
      <w:bookmarkStart w:id="227" w:name="_Toc184312117"/>
      <w:bookmarkEnd w:id="227"/>
      <w:bookmarkStart w:id="228" w:name="_Toc184314461"/>
      <w:bookmarkEnd w:id="228"/>
      <w:bookmarkStart w:id="229" w:name="_Toc184310334"/>
      <w:bookmarkEnd w:id="229"/>
      <w:bookmarkStart w:id="230" w:name="_Toc184313276"/>
      <w:bookmarkEnd w:id="230"/>
      <w:bookmarkStart w:id="231" w:name="_Toc184312102"/>
      <w:bookmarkEnd w:id="231"/>
      <w:bookmarkStart w:id="232" w:name="_Toc184314442"/>
      <w:bookmarkEnd w:id="232"/>
      <w:bookmarkStart w:id="233" w:name="_Toc184314452"/>
      <w:bookmarkEnd w:id="233"/>
      <w:bookmarkStart w:id="234" w:name="_Toc184314478"/>
      <w:bookmarkEnd w:id="234"/>
      <w:bookmarkStart w:id="235" w:name="_Toc184312074"/>
      <w:bookmarkEnd w:id="235"/>
      <w:bookmarkStart w:id="236" w:name="_Toc184310337"/>
      <w:bookmarkEnd w:id="236"/>
      <w:bookmarkStart w:id="237" w:name="_Toc184313256"/>
      <w:bookmarkEnd w:id="237"/>
      <w:bookmarkStart w:id="238" w:name="_Toc184314446"/>
      <w:bookmarkEnd w:id="238"/>
      <w:bookmarkStart w:id="239" w:name="_Toc184308049"/>
      <w:bookmarkEnd w:id="239"/>
      <w:bookmarkStart w:id="240" w:name="_Toc184310289"/>
      <w:bookmarkEnd w:id="240"/>
      <w:bookmarkStart w:id="241" w:name="_Toc184308099"/>
      <w:bookmarkEnd w:id="241"/>
      <w:bookmarkStart w:id="242" w:name="_Toc184312095"/>
      <w:bookmarkEnd w:id="242"/>
      <w:bookmarkStart w:id="243" w:name="_Toc184314443"/>
      <w:bookmarkEnd w:id="243"/>
      <w:bookmarkStart w:id="244" w:name="_Toc184314450"/>
      <w:bookmarkEnd w:id="244"/>
      <w:bookmarkStart w:id="245" w:name="_Toc184314420"/>
      <w:bookmarkEnd w:id="245"/>
      <w:bookmarkStart w:id="246" w:name="_Toc184312076"/>
      <w:bookmarkEnd w:id="246"/>
      <w:bookmarkStart w:id="247" w:name="_Toc184310297"/>
      <w:bookmarkEnd w:id="247"/>
      <w:bookmarkStart w:id="248" w:name="_Toc184312071"/>
      <w:bookmarkEnd w:id="248"/>
      <w:bookmarkStart w:id="249" w:name="_Toc184310320"/>
      <w:bookmarkEnd w:id="249"/>
      <w:bookmarkStart w:id="250" w:name="_Toc184313265"/>
      <w:bookmarkEnd w:id="250"/>
      <w:bookmarkStart w:id="251" w:name="_Toc184313255"/>
      <w:bookmarkEnd w:id="251"/>
      <w:bookmarkStart w:id="252" w:name="_Toc184310293"/>
      <w:bookmarkEnd w:id="252"/>
      <w:bookmarkStart w:id="253" w:name="_Toc184312097"/>
      <w:bookmarkEnd w:id="253"/>
      <w:bookmarkStart w:id="254" w:name="_Toc184313278"/>
      <w:bookmarkEnd w:id="254"/>
      <w:bookmarkStart w:id="255" w:name="_Toc184312101"/>
      <w:bookmarkEnd w:id="255"/>
      <w:bookmarkStart w:id="256" w:name="_Toc184312122"/>
      <w:bookmarkEnd w:id="256"/>
      <w:bookmarkStart w:id="257" w:name="_Toc184308058"/>
      <w:bookmarkEnd w:id="257"/>
      <w:bookmarkStart w:id="258" w:name="_Toc184314469"/>
      <w:bookmarkEnd w:id="258"/>
      <w:bookmarkStart w:id="259" w:name="_Toc184310313"/>
      <w:bookmarkEnd w:id="259"/>
      <w:bookmarkStart w:id="260" w:name="_Toc184312138"/>
      <w:bookmarkEnd w:id="260"/>
      <w:bookmarkStart w:id="261" w:name="_Toc184314458"/>
      <w:bookmarkEnd w:id="261"/>
      <w:bookmarkStart w:id="262" w:name="_Toc184310330"/>
      <w:bookmarkEnd w:id="262"/>
      <w:bookmarkStart w:id="263" w:name="_Toc184308044"/>
      <w:bookmarkEnd w:id="263"/>
      <w:bookmarkStart w:id="264" w:name="_Toc184308043"/>
      <w:bookmarkEnd w:id="264"/>
      <w:bookmarkStart w:id="265" w:name="_Toc184310282"/>
      <w:bookmarkEnd w:id="265"/>
      <w:bookmarkStart w:id="266" w:name="_Toc184310343"/>
      <w:bookmarkEnd w:id="266"/>
      <w:bookmarkStart w:id="267" w:name="_Toc184312083"/>
      <w:bookmarkEnd w:id="267"/>
      <w:bookmarkStart w:id="268" w:name="_Toc184310300"/>
      <w:bookmarkEnd w:id="268"/>
      <w:bookmarkStart w:id="269" w:name="_Toc184310321"/>
      <w:bookmarkEnd w:id="269"/>
      <w:bookmarkStart w:id="270" w:name="_Toc184312070"/>
      <w:bookmarkEnd w:id="270"/>
      <w:bookmarkStart w:id="271" w:name="_Toc184308067"/>
      <w:bookmarkEnd w:id="271"/>
      <w:bookmarkStart w:id="272" w:name="_Toc184312110"/>
      <w:bookmarkEnd w:id="272"/>
      <w:bookmarkStart w:id="273" w:name="_Toc184312085"/>
      <w:bookmarkEnd w:id="273"/>
      <w:bookmarkStart w:id="274" w:name="_Toc184313245"/>
      <w:bookmarkEnd w:id="274"/>
      <w:bookmarkStart w:id="275" w:name="_Toc184312105"/>
      <w:bookmarkEnd w:id="275"/>
      <w:bookmarkStart w:id="276" w:name="_Toc184312120"/>
      <w:bookmarkEnd w:id="276"/>
      <w:bookmarkStart w:id="277" w:name="_Toc184308108"/>
      <w:bookmarkEnd w:id="277"/>
      <w:bookmarkStart w:id="278" w:name="_Toc184312072"/>
      <w:bookmarkEnd w:id="278"/>
      <w:bookmarkStart w:id="279" w:name="_Toc184312116"/>
      <w:bookmarkEnd w:id="279"/>
      <w:bookmarkStart w:id="280" w:name="_Toc184308088"/>
      <w:bookmarkEnd w:id="280"/>
      <w:bookmarkStart w:id="281" w:name="_Toc184308062"/>
      <w:bookmarkEnd w:id="281"/>
      <w:bookmarkStart w:id="282" w:name="_Toc184313244"/>
      <w:bookmarkEnd w:id="282"/>
      <w:bookmarkStart w:id="283" w:name="_Toc184312132"/>
      <w:bookmarkEnd w:id="283"/>
      <w:bookmarkStart w:id="284" w:name="_Toc184314457"/>
      <w:bookmarkEnd w:id="284"/>
      <w:bookmarkStart w:id="285" w:name="_Toc184308083"/>
      <w:bookmarkEnd w:id="285"/>
      <w:bookmarkStart w:id="286" w:name="_Toc184313289"/>
      <w:bookmarkEnd w:id="286"/>
      <w:bookmarkStart w:id="287" w:name="_Toc184314474"/>
      <w:bookmarkEnd w:id="287"/>
      <w:bookmarkStart w:id="288" w:name="_Toc184314421"/>
      <w:bookmarkEnd w:id="288"/>
      <w:bookmarkStart w:id="289" w:name="_Toc184314454"/>
      <w:bookmarkEnd w:id="289"/>
      <w:bookmarkStart w:id="290" w:name="_Toc184310309"/>
      <w:bookmarkEnd w:id="290"/>
      <w:bookmarkStart w:id="291" w:name="_Toc184313259"/>
      <w:bookmarkEnd w:id="291"/>
      <w:bookmarkStart w:id="292" w:name="_Toc184308071"/>
      <w:bookmarkEnd w:id="292"/>
      <w:bookmarkStart w:id="293" w:name="_Toc184312081"/>
      <w:bookmarkEnd w:id="293"/>
      <w:bookmarkStart w:id="294" w:name="_Toc184310281"/>
      <w:bookmarkEnd w:id="294"/>
      <w:bookmarkStart w:id="295" w:name="_Toc184308081"/>
      <w:bookmarkEnd w:id="295"/>
      <w:bookmarkStart w:id="296" w:name="_Toc184312084"/>
      <w:bookmarkEnd w:id="296"/>
      <w:bookmarkStart w:id="297" w:name="_Toc184308060"/>
      <w:bookmarkEnd w:id="297"/>
      <w:bookmarkStart w:id="298" w:name="_Toc184313306"/>
      <w:bookmarkEnd w:id="298"/>
      <w:bookmarkStart w:id="299" w:name="_Toc184310324"/>
      <w:bookmarkEnd w:id="299"/>
      <w:bookmarkStart w:id="300" w:name="_Toc184314444"/>
      <w:bookmarkEnd w:id="300"/>
      <w:bookmarkStart w:id="301" w:name="_Toc184310325"/>
      <w:bookmarkEnd w:id="301"/>
      <w:bookmarkStart w:id="302" w:name="_Toc184314447"/>
      <w:bookmarkEnd w:id="302"/>
      <w:bookmarkStart w:id="303" w:name="_Toc184308053"/>
      <w:bookmarkEnd w:id="303"/>
      <w:bookmarkStart w:id="304" w:name="_Toc184310344"/>
      <w:bookmarkEnd w:id="304"/>
      <w:bookmarkStart w:id="305" w:name="_Toc184313239"/>
      <w:bookmarkEnd w:id="305"/>
      <w:bookmarkStart w:id="306" w:name="_Toc184313280"/>
      <w:bookmarkEnd w:id="306"/>
      <w:bookmarkStart w:id="307" w:name="_Toc184310284"/>
      <w:bookmarkEnd w:id="307"/>
      <w:bookmarkStart w:id="308" w:name="_Toc184314477"/>
      <w:bookmarkEnd w:id="308"/>
      <w:bookmarkStart w:id="309" w:name="_Toc184313261"/>
      <w:bookmarkEnd w:id="309"/>
      <w:bookmarkStart w:id="310" w:name="_Toc184314437"/>
      <w:bookmarkEnd w:id="310"/>
      <w:bookmarkStart w:id="311" w:name="_Toc184312112"/>
      <w:bookmarkEnd w:id="311"/>
      <w:bookmarkStart w:id="312" w:name="_Toc184308070"/>
      <w:bookmarkEnd w:id="312"/>
      <w:bookmarkStart w:id="313" w:name="_Toc184310342"/>
      <w:bookmarkEnd w:id="313"/>
      <w:bookmarkStart w:id="314" w:name="_Toc184314429"/>
      <w:bookmarkEnd w:id="314"/>
      <w:bookmarkStart w:id="315" w:name="_Toc184308057"/>
      <w:bookmarkEnd w:id="315"/>
      <w:bookmarkStart w:id="316" w:name="_Toc184314449"/>
      <w:bookmarkEnd w:id="316"/>
      <w:bookmarkStart w:id="317" w:name="_Toc184310292"/>
      <w:bookmarkEnd w:id="317"/>
      <w:bookmarkStart w:id="318" w:name="_Toc184314476"/>
      <w:bookmarkEnd w:id="318"/>
      <w:bookmarkStart w:id="319" w:name="_Toc184313302"/>
      <w:bookmarkEnd w:id="319"/>
      <w:bookmarkStart w:id="320" w:name="_Toc184310305"/>
      <w:bookmarkEnd w:id="320"/>
      <w:bookmarkStart w:id="321" w:name="_Toc184313299"/>
      <w:bookmarkEnd w:id="321"/>
      <w:bookmarkStart w:id="322" w:name="_Toc184313279"/>
      <w:bookmarkEnd w:id="322"/>
      <w:bookmarkStart w:id="323" w:name="_Toc184308063"/>
      <w:bookmarkEnd w:id="323"/>
      <w:bookmarkStart w:id="324" w:name="_Toc184308086"/>
      <w:bookmarkEnd w:id="324"/>
      <w:bookmarkStart w:id="325" w:name="_Toc184310319"/>
      <w:bookmarkEnd w:id="325"/>
      <w:bookmarkStart w:id="326" w:name="_Toc184310341"/>
      <w:bookmarkEnd w:id="326"/>
      <w:bookmarkStart w:id="327" w:name="_Toc184308090"/>
      <w:bookmarkEnd w:id="327"/>
      <w:bookmarkStart w:id="328" w:name="_Toc184312129"/>
      <w:bookmarkEnd w:id="328"/>
      <w:bookmarkStart w:id="329" w:name="_Toc184312118"/>
      <w:bookmarkEnd w:id="329"/>
      <w:bookmarkStart w:id="330" w:name="_Toc184308082"/>
      <w:bookmarkEnd w:id="330"/>
      <w:bookmarkStart w:id="331" w:name="_Toc184308066"/>
      <w:bookmarkEnd w:id="331"/>
      <w:bookmarkStart w:id="332" w:name="_Toc184308059"/>
      <w:bookmarkEnd w:id="332"/>
      <w:bookmarkStart w:id="333" w:name="_Toc184313271"/>
      <w:bookmarkEnd w:id="333"/>
      <w:bookmarkStart w:id="334" w:name="_Toc184314480"/>
      <w:bookmarkEnd w:id="334"/>
      <w:bookmarkStart w:id="335" w:name="_Toc184313264"/>
      <w:bookmarkEnd w:id="335"/>
      <w:bookmarkStart w:id="336" w:name="_Toc184310333"/>
      <w:bookmarkEnd w:id="336"/>
      <w:bookmarkStart w:id="337" w:name="_Toc184310275"/>
      <w:bookmarkEnd w:id="337"/>
      <w:bookmarkStart w:id="338" w:name="_Toc184313303"/>
      <w:bookmarkEnd w:id="338"/>
      <w:bookmarkStart w:id="339" w:name="_Toc184310283"/>
      <w:bookmarkEnd w:id="339"/>
      <w:bookmarkStart w:id="340" w:name="_Toc184313298"/>
      <w:bookmarkEnd w:id="340"/>
      <w:bookmarkStart w:id="341" w:name="_Toc184310278"/>
      <w:bookmarkEnd w:id="341"/>
      <w:bookmarkStart w:id="342" w:name="_Toc184313241"/>
      <w:bookmarkEnd w:id="342"/>
      <w:bookmarkStart w:id="343" w:name="_Toc184310317"/>
      <w:bookmarkEnd w:id="343"/>
      <w:bookmarkStart w:id="344" w:name="_Toc184313275"/>
      <w:bookmarkEnd w:id="344"/>
      <w:bookmarkStart w:id="345" w:name="_Toc184313252"/>
      <w:bookmarkEnd w:id="345"/>
      <w:bookmarkStart w:id="346" w:name="_Toc184313309"/>
      <w:bookmarkEnd w:id="346"/>
      <w:bookmarkStart w:id="347" w:name="_Toc184313248"/>
      <w:bookmarkEnd w:id="347"/>
      <w:bookmarkStart w:id="348" w:name="_Toc184314459"/>
      <w:bookmarkEnd w:id="348"/>
      <w:bookmarkStart w:id="349" w:name="_Toc184310336"/>
      <w:bookmarkEnd w:id="349"/>
      <w:bookmarkStart w:id="350" w:name="_Toc184312124"/>
      <w:bookmarkEnd w:id="350"/>
      <w:bookmarkStart w:id="351" w:name="_Toc184314415"/>
      <w:bookmarkEnd w:id="351"/>
      <w:bookmarkStart w:id="352" w:name="_Toc184308089"/>
      <w:bookmarkEnd w:id="352"/>
      <w:bookmarkStart w:id="353" w:name="_Toc184312126"/>
      <w:bookmarkEnd w:id="353"/>
      <w:bookmarkStart w:id="354" w:name="_Toc184313307"/>
      <w:bookmarkEnd w:id="354"/>
      <w:bookmarkStart w:id="355" w:name="_Toc184308096"/>
      <w:bookmarkEnd w:id="355"/>
      <w:bookmarkStart w:id="356" w:name="_Toc184313250"/>
      <w:bookmarkEnd w:id="356"/>
      <w:bookmarkStart w:id="357" w:name="_Toc184313286"/>
      <w:bookmarkEnd w:id="357"/>
      <w:bookmarkStart w:id="358" w:name="_Toc184314438"/>
      <w:bookmarkEnd w:id="358"/>
      <w:bookmarkStart w:id="359" w:name="_Toc184312125"/>
      <w:bookmarkEnd w:id="359"/>
      <w:bookmarkStart w:id="360" w:name="_Toc184310279"/>
      <w:bookmarkEnd w:id="360"/>
      <w:bookmarkStart w:id="361" w:name="_Toc184310290"/>
      <w:bookmarkEnd w:id="361"/>
      <w:bookmarkStart w:id="362" w:name="_Toc184312114"/>
      <w:bookmarkEnd w:id="362"/>
      <w:bookmarkStart w:id="363" w:name="_Toc184310296"/>
      <w:bookmarkEnd w:id="363"/>
      <w:bookmarkStart w:id="364" w:name="_Toc184312134"/>
      <w:bookmarkEnd w:id="364"/>
      <w:bookmarkStart w:id="365" w:name="_Toc184313292"/>
      <w:bookmarkEnd w:id="365"/>
      <w:bookmarkStart w:id="366" w:name="_Toc184308056"/>
      <w:bookmarkEnd w:id="366"/>
      <w:bookmarkStart w:id="367" w:name="_Toc184308084"/>
      <w:bookmarkEnd w:id="367"/>
      <w:bookmarkStart w:id="368" w:name="_Toc184313300"/>
      <w:bookmarkEnd w:id="368"/>
      <w:bookmarkStart w:id="369" w:name="_Toc184312086"/>
      <w:bookmarkEnd w:id="369"/>
      <w:bookmarkStart w:id="370" w:name="_Toc184310299"/>
      <w:bookmarkEnd w:id="370"/>
      <w:bookmarkStart w:id="371" w:name="_Toc184308038"/>
      <w:bookmarkEnd w:id="371"/>
      <w:bookmarkStart w:id="372" w:name="_Toc184310314"/>
      <w:bookmarkEnd w:id="372"/>
      <w:bookmarkStart w:id="373" w:name="_Toc184312113"/>
      <w:bookmarkEnd w:id="373"/>
      <w:bookmarkStart w:id="374" w:name="_Toc184314465"/>
      <w:bookmarkEnd w:id="374"/>
      <w:bookmarkStart w:id="375" w:name="_Toc184310322"/>
      <w:bookmarkEnd w:id="375"/>
      <w:bookmarkStart w:id="376" w:name="_Toc184310277"/>
      <w:bookmarkEnd w:id="376"/>
      <w:bookmarkStart w:id="377" w:name="_Toc184308092"/>
      <w:bookmarkEnd w:id="377"/>
      <w:bookmarkStart w:id="378" w:name="_Toc184308085"/>
      <w:bookmarkEnd w:id="378"/>
      <w:bookmarkStart w:id="379" w:name="_Toc184313240"/>
      <w:bookmarkEnd w:id="379"/>
      <w:bookmarkStart w:id="380" w:name="_Toc184313260"/>
      <w:bookmarkEnd w:id="380"/>
      <w:bookmarkStart w:id="381" w:name="_Toc184310302"/>
      <w:bookmarkEnd w:id="381"/>
      <w:bookmarkStart w:id="382" w:name="_Toc184312091"/>
      <w:bookmarkEnd w:id="382"/>
      <w:r>
        <w:rPr>
          <w:rFonts w:hint="eastAsia" w:ascii="宋体" w:hAnsi="宋体" w:cs="宋体"/>
          <w:b/>
          <w:sz w:val="36"/>
          <w:szCs w:val="36"/>
        </w:rPr>
        <w:t>评标办法</w:t>
      </w:r>
    </w:p>
    <w:p w14:paraId="343CF31D">
      <w:pPr>
        <w:snapToGrid w:val="0"/>
        <w:spacing w:line="360" w:lineRule="auto"/>
        <w:rPr>
          <w:rFonts w:hint="eastAsia" w:ascii="宋体" w:hAnsi="宋体" w:cs="宋体"/>
          <w:b/>
          <w:sz w:val="28"/>
          <w:szCs w:val="28"/>
        </w:rPr>
      </w:pPr>
      <w:r>
        <w:rPr>
          <w:rFonts w:hint="eastAsia" w:ascii="宋体" w:hAnsi="宋体" w:cs="宋体"/>
          <w:b/>
          <w:sz w:val="32"/>
        </w:rPr>
        <w:t>一、评标方法</w:t>
      </w:r>
    </w:p>
    <w:p w14:paraId="21477CD3">
      <w:pPr>
        <w:adjustRightInd/>
        <w:spacing w:line="360" w:lineRule="auto"/>
        <w:ind w:firstLine="482" w:firstLineChars="200"/>
        <w:rPr>
          <w:rFonts w:hint="eastAsia" w:ascii="宋体" w:hAnsi="宋体" w:cs="宋体"/>
          <w:kern w:val="0"/>
          <w:sz w:val="24"/>
        </w:rPr>
      </w:pPr>
      <w:r>
        <w:rPr>
          <w:rFonts w:hint="eastAsia" w:ascii="宋体" w:hAnsi="宋体" w:cs="宋体"/>
          <w:b/>
          <w:kern w:val="0"/>
          <w:sz w:val="24"/>
        </w:rPr>
        <w:t>1.本项目采用最低价法。</w:t>
      </w:r>
      <w:r>
        <w:rPr>
          <w:rFonts w:hint="eastAsia" w:ascii="宋体" w:hAnsi="宋体" w:cs="宋体"/>
          <w:kern w:val="0"/>
          <w:sz w:val="24"/>
        </w:rPr>
        <w:t>最低价法，</w:t>
      </w:r>
      <w:r>
        <w:rPr>
          <w:rFonts w:hint="eastAsia" w:ascii="宋体" w:hAnsi="宋体" w:cs="Arial"/>
          <w:kern w:val="0"/>
          <w:sz w:val="24"/>
        </w:rPr>
        <w:t>是指响应文件满足交易文件全部实质性要求，依据统一的价格要素评定价格，以提出最低报价的供应商作为成交候选人的评标方法。</w:t>
      </w:r>
    </w:p>
    <w:p w14:paraId="4E8C6399">
      <w:pPr>
        <w:adjustRightInd/>
        <w:spacing w:line="360" w:lineRule="auto"/>
        <w:rPr>
          <w:rFonts w:hint="eastAsia" w:ascii="宋体" w:hAnsi="宋体" w:cs="宋体"/>
          <w:kern w:val="0"/>
          <w:sz w:val="24"/>
        </w:rPr>
      </w:pPr>
      <w:r>
        <w:rPr>
          <w:rFonts w:hint="eastAsia" w:ascii="宋体" w:hAnsi="宋体" w:cs="宋体"/>
          <w:b/>
          <w:sz w:val="32"/>
        </w:rPr>
        <w:t>二、评标标准</w:t>
      </w:r>
    </w:p>
    <w:p w14:paraId="7AD5C037">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bCs/>
          <w:sz w:val="24"/>
        </w:rPr>
        <w:t>采用最低价法的，</w:t>
      </w:r>
      <w:r>
        <w:rPr>
          <w:rFonts w:hint="eastAsia" w:ascii="宋体" w:hAnsi="宋体"/>
          <w:bCs/>
          <w:sz w:val="24"/>
        </w:rPr>
        <w:t>以交易响应文件能满足交易文件的实质性要求，且响应报价最低的为成交候选人的评审方法。</w:t>
      </w:r>
    </w:p>
    <w:p w14:paraId="753C03CD">
      <w:pPr>
        <w:spacing w:line="360" w:lineRule="auto"/>
        <w:outlineLvl w:val="0"/>
        <w:rPr>
          <w:rFonts w:hint="eastAsia" w:ascii="宋体" w:hAnsi="宋体" w:cs="宋体"/>
          <w:b/>
          <w:sz w:val="32"/>
          <w:szCs w:val="32"/>
        </w:rPr>
      </w:pPr>
      <w:r>
        <w:rPr>
          <w:rFonts w:hint="eastAsia" w:ascii="宋体" w:hAnsi="宋体" w:cs="宋体"/>
          <w:b/>
          <w:sz w:val="32"/>
          <w:szCs w:val="32"/>
        </w:rPr>
        <w:t>三、评标程序</w:t>
      </w:r>
    </w:p>
    <w:p w14:paraId="1A6AB933">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14:paraId="0B4F9865">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07961D62">
      <w:pPr>
        <w:spacing w:line="360" w:lineRule="auto"/>
        <w:ind w:firstLine="472" w:firstLineChars="196"/>
        <w:rPr>
          <w:rFonts w:hint="eastAsia" w:ascii="宋体" w:hAnsi="宋体" w:cs="宋体"/>
          <w:b/>
          <w:kern w:val="0"/>
          <w:sz w:val="24"/>
        </w:rPr>
      </w:pPr>
      <w:r>
        <w:rPr>
          <w:rFonts w:hint="eastAsia" w:ascii="宋体" w:hAnsi="宋体" w:cs="宋体"/>
          <w:b/>
          <w:kern w:val="0"/>
          <w:sz w:val="24"/>
        </w:rPr>
        <w:t>3.3报价评审。</w:t>
      </w:r>
    </w:p>
    <w:p w14:paraId="24F1DF0B">
      <w:pPr>
        <w:pStyle w:val="131"/>
        <w:spacing w:before="0"/>
        <w:ind w:firstLine="508" w:firstLineChars="212"/>
        <w:rPr>
          <w:rFonts w:hint="eastAsia" w:ascii="宋体" w:hAnsi="宋体" w:cs="宋体"/>
          <w:kern w:val="0"/>
        </w:rPr>
      </w:pPr>
      <w:r>
        <w:rPr>
          <w:rFonts w:hint="eastAsia" w:ascii="宋体" w:hAnsi="宋体" w:cs="宋体"/>
          <w:kern w:val="0"/>
        </w:rPr>
        <w:t>3.3.1响应文件报价出现前后不一致的，按照下列规定修正：</w:t>
      </w:r>
    </w:p>
    <w:p w14:paraId="6E066370">
      <w:pPr>
        <w:pStyle w:val="131"/>
        <w:spacing w:before="0"/>
        <w:ind w:firstLine="480"/>
        <w:rPr>
          <w:rFonts w:hint="eastAsia" w:ascii="宋体" w:hAnsi="宋体" w:cs="宋体"/>
          <w:kern w:val="0"/>
          <w:szCs w:val="24"/>
        </w:rPr>
      </w:pPr>
      <w:r>
        <w:rPr>
          <w:rFonts w:hint="eastAsia" w:ascii="宋体" w:hAnsi="宋体" w:cs="宋体"/>
          <w:kern w:val="0"/>
          <w:szCs w:val="24"/>
        </w:rPr>
        <w:t>3.3.1.1响应文件中响应一览表(报价表)内容与响应文件中相应内容不一致的，以响应一览表(报价表)为准；</w:t>
      </w:r>
    </w:p>
    <w:p w14:paraId="0621B39B">
      <w:pPr>
        <w:pStyle w:val="131"/>
        <w:spacing w:before="0"/>
        <w:ind w:firstLine="480"/>
        <w:rPr>
          <w:rFonts w:hint="eastAsia" w:ascii="宋体" w:hAnsi="宋体" w:cs="宋体"/>
          <w:kern w:val="0"/>
          <w:szCs w:val="24"/>
        </w:rPr>
      </w:pPr>
      <w:r>
        <w:rPr>
          <w:rFonts w:hint="eastAsia" w:ascii="宋体" w:hAnsi="宋体" w:cs="宋体"/>
          <w:kern w:val="0"/>
          <w:szCs w:val="24"/>
        </w:rPr>
        <w:t>3.3.1.2大写金额和小写金额不一致的，以大写金额为准；</w:t>
      </w:r>
    </w:p>
    <w:p w14:paraId="55F3F4C9">
      <w:pPr>
        <w:pStyle w:val="131"/>
        <w:spacing w:before="0"/>
        <w:ind w:firstLine="480"/>
        <w:rPr>
          <w:rFonts w:hint="eastAsia" w:ascii="宋体" w:hAnsi="宋体" w:cs="宋体"/>
          <w:kern w:val="0"/>
          <w:szCs w:val="24"/>
        </w:rPr>
      </w:pPr>
      <w:r>
        <w:rPr>
          <w:rFonts w:hint="eastAsia" w:ascii="宋体" w:hAnsi="宋体" w:cs="宋体"/>
          <w:kern w:val="0"/>
          <w:szCs w:val="24"/>
        </w:rPr>
        <w:t>3.3.1.3单价金额小数点或者百分比有明显错位的，以响应一览表的总价为准，并修改单价；</w:t>
      </w:r>
    </w:p>
    <w:p w14:paraId="0B0294B2">
      <w:pPr>
        <w:pStyle w:val="131"/>
        <w:spacing w:before="0"/>
        <w:ind w:firstLine="480"/>
        <w:rPr>
          <w:rFonts w:hint="eastAsia" w:ascii="宋体" w:hAnsi="宋体" w:cs="宋体"/>
          <w:kern w:val="0"/>
          <w:szCs w:val="24"/>
        </w:rPr>
      </w:pPr>
      <w:r>
        <w:rPr>
          <w:rFonts w:hint="eastAsia" w:ascii="宋体" w:hAnsi="宋体" w:cs="宋体"/>
          <w:kern w:val="0"/>
          <w:szCs w:val="24"/>
        </w:rPr>
        <w:t>3.3.1.4总价金额与按单价汇总金额不一致的，以单价金额计算结果为准；</w:t>
      </w:r>
    </w:p>
    <w:p w14:paraId="7D0F23B0">
      <w:pPr>
        <w:pStyle w:val="131"/>
        <w:spacing w:before="0"/>
        <w:ind w:firstLine="480"/>
        <w:rPr>
          <w:rFonts w:hint="eastAsia" w:ascii="宋体" w:hAnsi="宋体" w:cs="宋体"/>
          <w:kern w:val="0"/>
          <w:szCs w:val="24"/>
        </w:rPr>
      </w:pPr>
      <w:r>
        <w:rPr>
          <w:rFonts w:hint="eastAsia" w:ascii="宋体" w:hAnsi="宋体" w:cs="宋体"/>
          <w:kern w:val="0"/>
          <w:szCs w:val="24"/>
        </w:rPr>
        <w:t>3.3.1.5同时出现两种以上不一致的，按照3.3.1规定的顺序修正。修正后的报价经供应商确认后产生约束力。</w:t>
      </w:r>
    </w:p>
    <w:p w14:paraId="48D90B87">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3.3.2响应文件出现不是唯一的、有选择性响应报价的，交易无效。</w:t>
      </w:r>
    </w:p>
    <w:p w14:paraId="499C05C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3.3.3响应报价高于交易文件中规定的最高限价的，交易无效。</w:t>
      </w:r>
    </w:p>
    <w:p w14:paraId="01972F17">
      <w:pPr>
        <w:pStyle w:val="131"/>
        <w:spacing w:before="0"/>
        <w:ind w:firstLine="480"/>
        <w:rPr>
          <w:rFonts w:hint="eastAsia" w:ascii="宋体" w:hAnsi="宋体" w:cs="宋体"/>
          <w:b/>
          <w:kern w:val="0"/>
        </w:rPr>
      </w:pPr>
      <w:r>
        <w:rPr>
          <w:rFonts w:hint="eastAsia" w:ascii="宋体" w:hAnsi="宋体" w:cs="宋体"/>
          <w:kern w:val="0"/>
          <w:szCs w:val="24"/>
        </w:rPr>
        <w:t>3.3.4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交易处理。</w:t>
      </w:r>
    </w:p>
    <w:p w14:paraId="1FF63FE0">
      <w:pPr>
        <w:spacing w:line="360" w:lineRule="auto"/>
        <w:ind w:firstLine="482" w:firstLineChars="200"/>
        <w:rPr>
          <w:rFonts w:hint="eastAsia" w:ascii="宋体" w:hAnsi="宋体" w:cs="宋体"/>
          <w:kern w:val="0"/>
        </w:rPr>
      </w:pPr>
      <w:r>
        <w:rPr>
          <w:rFonts w:hint="eastAsia" w:ascii="宋体" w:hAnsi="宋体" w:cs="宋体"/>
          <w:b/>
          <w:kern w:val="0"/>
          <w:sz w:val="24"/>
        </w:rPr>
        <w:t>3.4排序与推荐。</w:t>
      </w:r>
      <w:r>
        <w:rPr>
          <w:rFonts w:hint="eastAsia" w:ascii="宋体" w:hAnsi="宋体" w:cs="Arial"/>
          <w:kern w:val="0"/>
          <w:sz w:val="24"/>
        </w:rPr>
        <w:t>采用最低评标价法的，</w:t>
      </w:r>
      <w:r>
        <w:rPr>
          <w:rFonts w:hint="eastAsia" w:ascii="宋体" w:hAnsi="宋体" w:cs="宋体"/>
          <w:kern w:val="0"/>
          <w:sz w:val="24"/>
        </w:rPr>
        <w:t>评标结果按</w:t>
      </w:r>
      <w:r>
        <w:rPr>
          <w:rFonts w:hint="eastAsia" w:ascii="宋体" w:hAnsi="宋体" w:cs="宋体"/>
          <w:sz w:val="24"/>
        </w:rPr>
        <w:t>响应文件满足交易文件全部实质性要求且响应报价最低的供应商为排名第一的成交候选人。响应报价相同的并列。当出现并列时采取随机抽取方式确定。</w:t>
      </w:r>
    </w:p>
    <w:p w14:paraId="44FD48E5">
      <w:pPr>
        <w:spacing w:line="360" w:lineRule="auto"/>
        <w:ind w:firstLine="482" w:firstLineChars="200"/>
        <w:rPr>
          <w:rFonts w:hint="eastAsia" w:ascii="宋体" w:hAnsi="宋体" w:cs="宋体"/>
          <w:b/>
          <w:kern w:val="0"/>
          <w:sz w:val="24"/>
        </w:rPr>
      </w:pPr>
      <w:r>
        <w:rPr>
          <w:rFonts w:hint="eastAsia" w:ascii="宋体" w:hAnsi="宋体" w:cs="宋体"/>
          <w:b/>
          <w:kern w:val="0"/>
          <w:sz w:val="24"/>
        </w:rPr>
        <w:t>3.5编写评标报告。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E25A56">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5DB06F01">
      <w:pPr>
        <w:pStyle w:val="131"/>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9F6A6E">
      <w:pPr>
        <w:pStyle w:val="24"/>
        <w:spacing w:line="360" w:lineRule="auto"/>
        <w:ind w:left="954" w:leftChars="226" w:hanging="479" w:firstLineChars="0"/>
        <w:rPr>
          <w:rFonts w:hint="eastAsia" w:cs="宋体"/>
          <w:szCs w:val="21"/>
        </w:rPr>
      </w:pPr>
      <w:r>
        <w:rPr>
          <w:rFonts w:hint="eastAsia" w:cs="宋体"/>
          <w:b/>
          <w:kern w:val="0"/>
        </w:rPr>
        <w:t>4.2交易无效。</w:t>
      </w:r>
      <w:r>
        <w:rPr>
          <w:rFonts w:hint="eastAsia" w:cs="宋体"/>
          <w:szCs w:val="21"/>
        </w:rPr>
        <w:t>有下列情形之一的，交易无效：</w:t>
      </w:r>
    </w:p>
    <w:p w14:paraId="02C2DB7A">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086A7ED0">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4.2.2响应文件未按照交易文件要求签署、盖章的；</w:t>
      </w:r>
    </w:p>
    <w:p w14:paraId="788F9A79">
      <w:pPr>
        <w:spacing w:line="360" w:lineRule="auto"/>
        <w:ind w:firstLine="480" w:firstLineChars="200"/>
        <w:rPr>
          <w:rFonts w:hint="eastAsia" w:ascii="宋体" w:hAnsi="宋体" w:cs="宋体"/>
          <w:kern w:val="0"/>
          <w:sz w:val="24"/>
        </w:rPr>
      </w:pPr>
      <w:r>
        <w:rPr>
          <w:rFonts w:hint="eastAsia" w:ascii="宋体" w:hAnsi="宋体" w:cs="宋体"/>
          <w:kern w:val="0"/>
          <w:sz w:val="24"/>
        </w:rPr>
        <w:t>4.2.3响应文件含有采购人不能接受的附加条件的；</w:t>
      </w:r>
    </w:p>
    <w:p w14:paraId="38260B89">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4.2.4响应文件中承诺的交易有效期少于交易文件中载明的交易有效期的；</w:t>
      </w:r>
    </w:p>
    <w:p w14:paraId="26954D94">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4.2.5响应文件出现不是唯一的、有选择性响应报价的；</w:t>
      </w:r>
    </w:p>
    <w:p w14:paraId="48CDF331">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4.2.6响应报价高于交易文件中规定的最高限价的，交易无效；</w:t>
      </w:r>
    </w:p>
    <w:p w14:paraId="1FF78322">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756E6B24">
      <w:pPr>
        <w:spacing w:line="360" w:lineRule="auto"/>
        <w:ind w:firstLine="480" w:firstLineChars="200"/>
        <w:rPr>
          <w:rFonts w:hint="eastAsia" w:ascii="宋体" w:hAnsi="宋体" w:cs="宋体"/>
          <w:kern w:val="0"/>
          <w:sz w:val="24"/>
        </w:rPr>
      </w:pPr>
      <w:r>
        <w:rPr>
          <w:rFonts w:hint="eastAsia" w:ascii="宋体" w:hAnsi="宋体" w:cs="宋体"/>
          <w:kern w:val="0"/>
          <w:sz w:val="24"/>
        </w:rPr>
        <w:t>4.2.8供应商对根据修正原则修正后的报价不确认的；</w:t>
      </w:r>
    </w:p>
    <w:p w14:paraId="28114256">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4.2.9供应商提供虚假材料交易的；</w:t>
      </w:r>
    </w:p>
    <w:p w14:paraId="392A9344">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14:paraId="3160701F">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4.2.11供应商仅提交备份响应文件，未在电子交易平台传输递交响应文件的，交易无效；</w:t>
      </w:r>
    </w:p>
    <w:p w14:paraId="5BBA15A0">
      <w:pPr>
        <w:spacing w:line="360" w:lineRule="auto"/>
        <w:ind w:firstLine="480" w:firstLineChars="200"/>
        <w:rPr>
          <w:rFonts w:hint="eastAsia" w:ascii="宋体" w:hAnsi="宋体" w:cs="宋体"/>
          <w:kern w:val="0"/>
          <w:sz w:val="24"/>
        </w:rPr>
      </w:pPr>
      <w:r>
        <w:rPr>
          <w:rFonts w:hint="eastAsia" w:ascii="宋体" w:hAnsi="宋体" w:cs="宋体"/>
          <w:kern w:val="0"/>
          <w:sz w:val="24"/>
        </w:rPr>
        <w:t>4.2.12响应文件不满足交易文件的其它实质性要求的；</w:t>
      </w:r>
    </w:p>
    <w:p w14:paraId="0CDC7617">
      <w:pPr>
        <w:spacing w:line="360" w:lineRule="auto"/>
        <w:ind w:firstLine="480" w:firstLineChars="200"/>
        <w:rPr>
          <w:rFonts w:hint="eastAsia"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00AB1777">
      <w:pPr>
        <w:pStyle w:val="24"/>
        <w:snapToGrid w:val="0"/>
        <w:spacing w:line="360" w:lineRule="auto"/>
        <w:ind w:firstLine="472" w:firstLineChars="196"/>
        <w:rPr>
          <w:rFonts w:hint="eastAsia" w:cs="宋体"/>
        </w:rPr>
      </w:pPr>
      <w:r>
        <w:rPr>
          <w:rFonts w:hint="eastAsia" w:cs="宋体"/>
          <w:b/>
        </w:rPr>
        <w:t>5.废标。</w:t>
      </w:r>
      <w:r>
        <w:rPr>
          <w:rFonts w:hint="eastAsia" w:cs="宋体"/>
        </w:rPr>
        <w:t>在采购中，出现下列情形之一的，应予废标：</w:t>
      </w:r>
    </w:p>
    <w:p w14:paraId="3EAFF22B">
      <w:pPr>
        <w:pStyle w:val="24"/>
        <w:snapToGrid w:val="0"/>
        <w:spacing w:line="360" w:lineRule="auto"/>
        <w:rPr>
          <w:rFonts w:hint="eastAsia" w:cs="宋体"/>
        </w:rPr>
      </w:pPr>
      <w:r>
        <w:rPr>
          <w:rFonts w:hint="eastAsia" w:cs="宋体"/>
        </w:rPr>
        <w:t>5.1符合专业条件的供应商或者对交易文件作实质响应的供应商不足3家的；</w:t>
      </w:r>
    </w:p>
    <w:p w14:paraId="7EEA2F77">
      <w:pPr>
        <w:pStyle w:val="24"/>
        <w:snapToGrid w:val="0"/>
        <w:spacing w:line="360" w:lineRule="auto"/>
        <w:rPr>
          <w:rFonts w:hint="eastAsia" w:cs="宋体"/>
        </w:rPr>
      </w:pPr>
      <w:r>
        <w:rPr>
          <w:rFonts w:hint="eastAsia" w:cs="宋体"/>
        </w:rPr>
        <w:t>5.2出现影响采购公正的违法、违规行为的；</w:t>
      </w:r>
    </w:p>
    <w:p w14:paraId="792BD759">
      <w:pPr>
        <w:pStyle w:val="24"/>
        <w:snapToGrid w:val="0"/>
        <w:spacing w:line="360" w:lineRule="auto"/>
        <w:rPr>
          <w:rFonts w:hint="eastAsia" w:cs="宋体"/>
        </w:rPr>
      </w:pPr>
      <w:r>
        <w:rPr>
          <w:rFonts w:hint="eastAsia" w:cs="宋体"/>
        </w:rPr>
        <w:t>5.3供应商的报价均超过了采购预算，采购人不能支付的；</w:t>
      </w:r>
    </w:p>
    <w:p w14:paraId="21F1598F">
      <w:pPr>
        <w:pStyle w:val="24"/>
        <w:snapToGrid w:val="0"/>
        <w:spacing w:line="360" w:lineRule="auto"/>
        <w:rPr>
          <w:rFonts w:hint="eastAsia" w:cs="宋体"/>
        </w:rPr>
      </w:pPr>
      <w:r>
        <w:rPr>
          <w:rFonts w:hint="eastAsia" w:cs="宋体"/>
        </w:rPr>
        <w:t>5.4因重大变故，采购任务取消的。</w:t>
      </w:r>
    </w:p>
    <w:p w14:paraId="43058FE7">
      <w:pPr>
        <w:pStyle w:val="24"/>
        <w:snapToGrid w:val="0"/>
        <w:spacing w:line="360" w:lineRule="auto"/>
        <w:rPr>
          <w:rFonts w:hint="eastAsia" w:cs="宋体"/>
        </w:rPr>
      </w:pPr>
      <w:r>
        <w:rPr>
          <w:rFonts w:hint="eastAsia" w:cs="宋体"/>
        </w:rPr>
        <w:t>废标后，采购机构应当将废标理由通知所有供应商。</w:t>
      </w:r>
    </w:p>
    <w:p w14:paraId="476E594C">
      <w:pPr>
        <w:pStyle w:val="24"/>
        <w:snapToGrid w:val="0"/>
        <w:spacing w:line="360" w:lineRule="auto"/>
        <w:ind w:firstLine="590" w:firstLineChars="245"/>
        <w:rPr>
          <w:rFonts w:hint="eastAsia"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6F64A447">
      <w:pPr>
        <w:pStyle w:val="24"/>
        <w:snapToGrid w:val="0"/>
        <w:spacing w:line="360" w:lineRule="auto"/>
        <w:ind w:firstLine="590" w:firstLineChars="245"/>
        <w:rPr>
          <w:rFonts w:hint="eastAsia" w:cs="宋体"/>
        </w:rPr>
      </w:pPr>
      <w:r>
        <w:rPr>
          <w:rFonts w:hint="eastAsia" w:cs="宋体"/>
          <w:b/>
          <w:kern w:val="0"/>
        </w:rPr>
        <w:t>7.重新开展采购。</w:t>
      </w:r>
      <w:r>
        <w:rPr>
          <w:rFonts w:hint="eastAsia" w:cs="宋体"/>
        </w:rPr>
        <w:t>有影响或者可能影响成交、成交结果的，依照下列规定处理：</w:t>
      </w:r>
    </w:p>
    <w:p w14:paraId="02FF38AC">
      <w:pPr>
        <w:pStyle w:val="24"/>
        <w:snapToGrid w:val="0"/>
        <w:spacing w:line="360" w:lineRule="auto"/>
        <w:ind w:firstLine="600" w:firstLineChars="250"/>
        <w:rPr>
          <w:rFonts w:hint="eastAsia" w:cs="宋体"/>
        </w:rPr>
      </w:pPr>
      <w:r>
        <w:rPr>
          <w:rFonts w:hint="eastAsia" w:cs="宋体"/>
        </w:rPr>
        <w:t>7.1未确定成交或者成交人的，终止本次采购活动，重新开展采购活动。</w:t>
      </w:r>
    </w:p>
    <w:p w14:paraId="142DE226">
      <w:pPr>
        <w:pStyle w:val="24"/>
        <w:snapToGrid w:val="0"/>
        <w:spacing w:line="360" w:lineRule="auto"/>
        <w:ind w:firstLine="600" w:firstLineChars="250"/>
        <w:rPr>
          <w:rFonts w:hint="eastAsia" w:cs="宋体"/>
        </w:rPr>
      </w:pPr>
      <w:r>
        <w:rPr>
          <w:rFonts w:hint="eastAsia" w:cs="宋体"/>
        </w:rPr>
        <w:t>7.2已确定成交或者成交人但尚未签订采购合同的，成交或者成交结果无效，从合格的成交或者成交候选人中另行确定成交或者成交人；没有合格的成交或者成交候选人的，重新开展采购活动。</w:t>
      </w:r>
    </w:p>
    <w:p w14:paraId="3F49801B">
      <w:pPr>
        <w:pStyle w:val="24"/>
        <w:snapToGrid w:val="0"/>
        <w:spacing w:line="360" w:lineRule="auto"/>
        <w:ind w:firstLine="600" w:firstLineChars="250"/>
        <w:rPr>
          <w:rFonts w:hint="eastAsia" w:cs="宋体"/>
        </w:rPr>
      </w:pPr>
      <w:r>
        <w:rPr>
          <w:rFonts w:hint="eastAsia" w:cs="宋体"/>
        </w:rPr>
        <w:t>7.3采购合同已签订但尚未履行的，撤销合同，从合格的成交或者成交候选人中另行确定成交或者成交人；没有合格的成交或者成交候选人的，重新开展采购活动。</w:t>
      </w:r>
    </w:p>
    <w:p w14:paraId="01C4746A">
      <w:pPr>
        <w:pStyle w:val="24"/>
        <w:snapToGrid w:val="0"/>
        <w:spacing w:line="360" w:lineRule="auto"/>
        <w:rPr>
          <w:rFonts w:hint="eastAsia" w:cs="宋体"/>
        </w:rPr>
      </w:pPr>
      <w:r>
        <w:rPr>
          <w:rFonts w:hint="eastAsia" w:cs="宋体"/>
        </w:rPr>
        <w:t>7.4采购合同已经履行，给采购人、供应商造成损失的，由责任人承担赔偿责任。</w:t>
      </w:r>
    </w:p>
    <w:p w14:paraId="68B2A97F">
      <w:pPr>
        <w:pStyle w:val="24"/>
        <w:snapToGrid w:val="0"/>
        <w:spacing w:line="360" w:lineRule="auto"/>
        <w:rPr>
          <w:rFonts w:hint="eastAsia"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的行为，经改正后仍然影响或者可能影响成交、成交结果或者依法被认定为成交、成交无效的，依照7.1-7.4规定处理。</w:t>
      </w:r>
    </w:p>
    <w:bookmarkEnd w:id="17"/>
    <w:p w14:paraId="291D66AD">
      <w:pPr>
        <w:spacing w:line="360" w:lineRule="auto"/>
        <w:ind w:left="720" w:leftChars="343" w:firstLine="1084" w:firstLineChars="300"/>
        <w:outlineLvl w:val="0"/>
        <w:rPr>
          <w:rFonts w:hint="eastAsia" w:ascii="宋体" w:hAnsi="宋体" w:cs="宋体"/>
          <w:b/>
          <w:sz w:val="36"/>
          <w:szCs w:val="36"/>
        </w:rPr>
      </w:pPr>
      <w:bookmarkStart w:id="383" w:name="第五部分"/>
      <w:bookmarkStart w:id="384" w:name="_Toc86217003"/>
    </w:p>
    <w:p w14:paraId="67F8B6CA">
      <w:pPr>
        <w:spacing w:line="360" w:lineRule="auto"/>
        <w:ind w:left="720" w:leftChars="343" w:firstLine="1084" w:firstLineChars="300"/>
        <w:outlineLvl w:val="0"/>
        <w:rPr>
          <w:rFonts w:hint="eastAsia" w:ascii="宋体" w:hAnsi="宋体" w:cs="宋体"/>
          <w:b/>
          <w:sz w:val="36"/>
          <w:szCs w:val="36"/>
        </w:rPr>
      </w:pPr>
    </w:p>
    <w:p w14:paraId="4B894936">
      <w:pPr>
        <w:spacing w:line="360" w:lineRule="auto"/>
        <w:ind w:left="720" w:firstLine="723" w:firstLineChars="200"/>
        <w:outlineLvl w:val="0"/>
        <w:rPr>
          <w:rFonts w:hint="eastAsia" w:ascii="宋体" w:hAnsi="宋体" w:cs="宋体"/>
          <w:b/>
          <w:sz w:val="36"/>
          <w:szCs w:val="20"/>
        </w:rPr>
      </w:pPr>
    </w:p>
    <w:p w14:paraId="6CCA70AF">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第五部分</w:t>
      </w:r>
      <w:bookmarkEnd w:id="383"/>
      <w:r>
        <w:rPr>
          <w:rFonts w:hint="eastAsia" w:ascii="宋体" w:hAnsi="宋体" w:cs="宋体"/>
          <w:b/>
          <w:sz w:val="36"/>
          <w:szCs w:val="20"/>
        </w:rPr>
        <w:t xml:space="preserve"> </w:t>
      </w:r>
      <w:bookmarkEnd w:id="384"/>
      <w:r>
        <w:rPr>
          <w:rFonts w:hint="eastAsia" w:ascii="宋体" w:hAnsi="宋体" w:cs="宋体"/>
          <w:b/>
          <w:sz w:val="36"/>
          <w:szCs w:val="20"/>
        </w:rPr>
        <w:t>应提交的有关格式范例</w:t>
      </w:r>
    </w:p>
    <w:p w14:paraId="2D51E223">
      <w:pPr>
        <w:spacing w:line="360" w:lineRule="auto"/>
        <w:jc w:val="center"/>
        <w:outlineLvl w:val="0"/>
        <w:rPr>
          <w:rFonts w:hint="eastAsia" w:ascii="宋体" w:hAnsi="宋体" w:cs="宋体"/>
          <w:b/>
          <w:kern w:val="0"/>
          <w:sz w:val="36"/>
          <w:szCs w:val="36"/>
        </w:rPr>
      </w:pPr>
    </w:p>
    <w:p w14:paraId="395D163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432AB42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84DB9B2">
      <w:pPr>
        <w:spacing w:line="360" w:lineRule="auto"/>
        <w:jc w:val="center"/>
        <w:outlineLvl w:val="0"/>
        <w:rPr>
          <w:rFonts w:hint="eastAsia" w:ascii="宋体" w:hAnsi="宋体" w:cs="宋体"/>
          <w:b/>
          <w:kern w:val="0"/>
          <w:sz w:val="36"/>
          <w:szCs w:val="36"/>
        </w:rPr>
      </w:pPr>
    </w:p>
    <w:p w14:paraId="38D9BBBB">
      <w:pPr>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1403B526">
      <w:pPr>
        <w:snapToGrid w:val="0"/>
        <w:spacing w:line="360" w:lineRule="auto"/>
        <w:rPr>
          <w:rFonts w:hint="eastAsia" w:ascii="宋体" w:hAnsi="宋体" w:cs="宋体"/>
          <w:sz w:val="24"/>
        </w:rPr>
      </w:pPr>
      <w:r>
        <w:rPr>
          <w:rFonts w:hint="eastAsia" w:ascii="宋体" w:hAnsi="宋体" w:cs="宋体"/>
          <w:sz w:val="24"/>
        </w:rPr>
        <w:t>（2）本项目的特定资格要求………………………………………………（页码）</w:t>
      </w:r>
    </w:p>
    <w:p w14:paraId="6D493FD4">
      <w:pPr>
        <w:snapToGrid w:val="0"/>
        <w:spacing w:line="360" w:lineRule="auto"/>
        <w:ind w:firstLine="480" w:firstLineChars="200"/>
        <w:rPr>
          <w:rFonts w:hint="eastAsia" w:ascii="宋体" w:hAnsi="宋体" w:cs="宋体"/>
          <w:sz w:val="24"/>
        </w:rPr>
      </w:pPr>
    </w:p>
    <w:p w14:paraId="2E229DBB">
      <w:pPr>
        <w:spacing w:line="360" w:lineRule="auto"/>
        <w:ind w:firstLine="480" w:firstLineChars="200"/>
        <w:rPr>
          <w:rFonts w:hint="eastAsia" w:ascii="宋体" w:hAnsi="宋体" w:cs="宋体"/>
          <w:sz w:val="24"/>
        </w:rPr>
      </w:pPr>
    </w:p>
    <w:p w14:paraId="0109D033">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7084F005">
      <w:pPr>
        <w:snapToGrid w:val="0"/>
        <w:spacing w:line="360" w:lineRule="auto"/>
        <w:rPr>
          <w:rFonts w:hint="eastAsia"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36F8D233">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u w:val="single"/>
        </w:rPr>
        <w:t>（项目名称）【交易编号：（采购编号）】</w:t>
      </w:r>
      <w:r>
        <w:rPr>
          <w:rFonts w:hint="eastAsia" w:ascii="宋体" w:hAnsi="宋体" w:cs="宋体"/>
          <w:sz w:val="24"/>
        </w:rPr>
        <w:t>采购活动，郑重承诺：</w:t>
      </w:r>
    </w:p>
    <w:p w14:paraId="02A4C094">
      <w:pPr>
        <w:snapToGrid w:val="0"/>
        <w:spacing w:line="360" w:lineRule="auto"/>
        <w:ind w:firstLine="360" w:firstLineChars="150"/>
        <w:rPr>
          <w:rFonts w:hint="eastAsia" w:ascii="宋体" w:hAnsi="宋体" w:cs="宋体"/>
          <w:sz w:val="24"/>
        </w:rPr>
      </w:pPr>
      <w:r>
        <w:rPr>
          <w:rFonts w:hint="eastAsia" w:ascii="宋体" w:hAnsi="宋体" w:cs="宋体"/>
          <w:sz w:val="24"/>
        </w:rPr>
        <w:t>（一）具备以下条件：</w:t>
      </w:r>
    </w:p>
    <w:p w14:paraId="057C9D46">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8AA400E">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6681757">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2545362">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80FD8FB">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0303CAC3">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3864972">
      <w:pPr>
        <w:snapToGrid w:val="0"/>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7、未被“信用中国”（www.creditchina.gov.cn）、中国政府采购网（www.ccgp.gov.cn）列入失信被执行人、重大税收违法案件当事人名单、政府采购严重违法失信行为记录名单。</w:t>
      </w:r>
    </w:p>
    <w:p w14:paraId="11BC7382">
      <w:pPr>
        <w:snapToGrid w:val="0"/>
        <w:spacing w:line="360" w:lineRule="auto"/>
        <w:ind w:firstLine="480" w:firstLineChars="200"/>
        <w:rPr>
          <w:rFonts w:hint="eastAsia" w:ascii="宋体" w:hAnsi="宋体" w:cs="宋体"/>
          <w:sz w:val="24"/>
        </w:rPr>
      </w:pPr>
      <w:r>
        <w:rPr>
          <w:rFonts w:hint="eastAsia" w:ascii="宋体" w:hAnsi="宋体" w:cs="宋体"/>
          <w:kern w:val="0"/>
          <w:sz w:val="24"/>
        </w:rPr>
        <w:t>8、本项目不接受联合体参与（潜在供应商能独立完成本项目）。</w:t>
      </w:r>
    </w:p>
    <w:p w14:paraId="05A80B96">
      <w:pPr>
        <w:snapToGrid w:val="0"/>
        <w:spacing w:line="360" w:lineRule="auto"/>
        <w:ind w:firstLine="480" w:firstLineChars="200"/>
        <w:rPr>
          <w:rFonts w:hint="eastAsia" w:ascii="宋体" w:hAnsi="宋体" w:cs="宋体"/>
          <w:sz w:val="24"/>
        </w:rPr>
      </w:pPr>
    </w:p>
    <w:p w14:paraId="1AD1264D">
      <w:pPr>
        <w:pStyle w:val="81"/>
        <w:rPr>
          <w:rFonts w:hint="eastAsia" w:cs="宋体"/>
        </w:rPr>
      </w:pPr>
    </w:p>
    <w:p w14:paraId="64B72346">
      <w:pPr>
        <w:pStyle w:val="81"/>
        <w:rPr>
          <w:rFonts w:hint="eastAsia" w:cs="宋体"/>
        </w:rPr>
      </w:pPr>
    </w:p>
    <w:p w14:paraId="60D12352">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5244FA6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B46ED54">
      <w:pPr>
        <w:snapToGrid w:val="0"/>
        <w:spacing w:line="360" w:lineRule="auto"/>
        <w:ind w:right="480"/>
        <w:jc w:val="center"/>
        <w:rPr>
          <w:rFonts w:hint="eastAsia" w:ascii="宋体" w:hAnsi="宋体" w:cs="宋体"/>
          <w:b/>
          <w:kern w:val="0"/>
          <w:sz w:val="32"/>
          <w:szCs w:val="32"/>
        </w:rPr>
      </w:pPr>
    </w:p>
    <w:p w14:paraId="2B0B73ED">
      <w:pPr>
        <w:snapToGrid w:val="0"/>
        <w:spacing w:line="360" w:lineRule="auto"/>
        <w:ind w:right="480"/>
        <w:jc w:val="center"/>
        <w:rPr>
          <w:rFonts w:hint="eastAsia" w:ascii="宋体" w:hAnsi="宋体" w:cs="宋体"/>
          <w:b/>
          <w:kern w:val="0"/>
          <w:sz w:val="32"/>
          <w:szCs w:val="32"/>
        </w:rPr>
      </w:pPr>
    </w:p>
    <w:p w14:paraId="716B1EB7">
      <w:pPr>
        <w:snapToGrid w:val="0"/>
        <w:spacing w:line="360" w:lineRule="auto"/>
        <w:ind w:right="480"/>
        <w:jc w:val="center"/>
        <w:rPr>
          <w:rFonts w:hint="eastAsia" w:ascii="宋体" w:hAnsi="宋体" w:cs="宋体"/>
          <w:b/>
          <w:kern w:val="0"/>
          <w:sz w:val="32"/>
          <w:szCs w:val="32"/>
        </w:rPr>
      </w:pPr>
    </w:p>
    <w:p w14:paraId="35864798">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二、本项目的特定资格要求</w:t>
      </w:r>
    </w:p>
    <w:p w14:paraId="7B756875">
      <w:pPr>
        <w:spacing w:line="360" w:lineRule="auto"/>
        <w:jc w:val="center"/>
        <w:rPr>
          <w:rFonts w:hint="eastAsia" w:ascii="宋体" w:hAnsi="宋体" w:cs="宋体"/>
          <w:sz w:val="24"/>
        </w:rPr>
      </w:pPr>
      <w:r>
        <w:rPr>
          <w:rFonts w:hint="eastAsia" w:ascii="宋体" w:hAnsi="宋体" w:cs="宋体"/>
          <w:sz w:val="24"/>
        </w:rPr>
        <w:t>（根据交易公告本项目的特定资格要求提供相应的材料；未要求的，无需提供）</w:t>
      </w:r>
    </w:p>
    <w:p w14:paraId="62355354">
      <w:pPr>
        <w:rPr>
          <w:rFonts w:hint="eastAsia" w:ascii="宋体" w:hAnsi="宋体" w:cs="宋体"/>
        </w:rPr>
      </w:pPr>
    </w:p>
    <w:p w14:paraId="32CA9D0D">
      <w:pPr>
        <w:snapToGrid w:val="0"/>
        <w:spacing w:line="360" w:lineRule="auto"/>
        <w:ind w:right="480"/>
        <w:jc w:val="center"/>
        <w:rPr>
          <w:rFonts w:hint="eastAsia" w:ascii="宋体" w:hAnsi="宋体" w:cs="宋体"/>
          <w:b/>
          <w:kern w:val="0"/>
          <w:sz w:val="32"/>
          <w:szCs w:val="32"/>
        </w:rPr>
      </w:pPr>
    </w:p>
    <w:p w14:paraId="21F7C5E7">
      <w:pPr>
        <w:snapToGrid w:val="0"/>
        <w:spacing w:line="360" w:lineRule="auto"/>
        <w:ind w:right="480"/>
        <w:jc w:val="center"/>
        <w:rPr>
          <w:rFonts w:hint="eastAsia" w:ascii="宋体" w:hAnsi="宋体" w:cs="宋体"/>
          <w:b/>
          <w:kern w:val="0"/>
          <w:sz w:val="32"/>
          <w:szCs w:val="32"/>
        </w:rPr>
      </w:pPr>
    </w:p>
    <w:p w14:paraId="39700204">
      <w:pPr>
        <w:snapToGrid w:val="0"/>
        <w:spacing w:line="360" w:lineRule="auto"/>
        <w:ind w:right="480"/>
        <w:jc w:val="center"/>
        <w:rPr>
          <w:rFonts w:hint="eastAsia" w:ascii="宋体" w:hAnsi="宋体" w:cs="宋体"/>
          <w:b/>
          <w:kern w:val="0"/>
          <w:sz w:val="32"/>
          <w:szCs w:val="32"/>
        </w:rPr>
      </w:pPr>
    </w:p>
    <w:p w14:paraId="190A17CA">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333F6D09">
      <w:pPr>
        <w:spacing w:line="360" w:lineRule="auto"/>
        <w:jc w:val="center"/>
        <w:outlineLvl w:val="0"/>
        <w:rPr>
          <w:rFonts w:hint="eastAsia" w:ascii="宋体" w:hAnsi="宋体" w:cs="宋体"/>
          <w:b/>
          <w:kern w:val="0"/>
          <w:sz w:val="24"/>
        </w:rPr>
      </w:pPr>
    </w:p>
    <w:p w14:paraId="2346C524">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D05CBDE">
      <w:pPr>
        <w:snapToGrid w:val="0"/>
        <w:spacing w:line="360" w:lineRule="auto"/>
        <w:ind w:left="420" w:leftChars="200"/>
        <w:rPr>
          <w:rFonts w:hint="eastAsia" w:ascii="宋体" w:hAnsi="宋体" w:cs="宋体"/>
          <w:sz w:val="24"/>
        </w:rPr>
      </w:pPr>
      <w:r>
        <w:rPr>
          <w:rFonts w:hint="eastAsia" w:ascii="宋体" w:hAnsi="宋体" w:cs="宋体"/>
          <w:sz w:val="24"/>
        </w:rPr>
        <w:t>（1）响应函…………………………………………………………………………（页码）</w:t>
      </w:r>
    </w:p>
    <w:p w14:paraId="126B0308">
      <w:pPr>
        <w:snapToGrid w:val="0"/>
        <w:spacing w:line="360" w:lineRule="auto"/>
        <w:ind w:left="420" w:leftChars="200"/>
        <w:rPr>
          <w:rFonts w:hint="eastAsia" w:ascii="宋体" w:hAnsi="宋体" w:cs="宋体"/>
          <w:sz w:val="24"/>
        </w:rPr>
      </w:pPr>
      <w:r>
        <w:rPr>
          <w:rFonts w:hint="eastAsia" w:ascii="宋体" w:hAnsi="宋体" w:cs="宋体"/>
          <w:sz w:val="24"/>
        </w:rPr>
        <w:t>（2）授权委托书或法定代表人（单位负责人、自然人本人）身份证明………（页码）</w:t>
      </w:r>
    </w:p>
    <w:p w14:paraId="2E5FF54B">
      <w:pPr>
        <w:snapToGrid w:val="0"/>
        <w:spacing w:line="360" w:lineRule="auto"/>
        <w:ind w:left="420" w:leftChars="200"/>
        <w:rPr>
          <w:rFonts w:hint="eastAsia" w:ascii="宋体" w:hAnsi="宋体" w:cs="宋体"/>
          <w:sz w:val="24"/>
        </w:rPr>
      </w:pPr>
      <w:r>
        <w:rPr>
          <w:rFonts w:hint="eastAsia" w:ascii="宋体" w:hAnsi="宋体" w:cs="宋体"/>
          <w:sz w:val="24"/>
        </w:rPr>
        <w:t>（3）符合性审查资料………………………………………………………………（页码）</w:t>
      </w:r>
    </w:p>
    <w:p w14:paraId="3251F83E">
      <w:pPr>
        <w:snapToGrid w:val="0"/>
        <w:spacing w:line="360" w:lineRule="auto"/>
        <w:ind w:firstLine="420" w:firstLineChars="175"/>
        <w:rPr>
          <w:sz w:val="24"/>
        </w:rPr>
      </w:pPr>
      <w:r>
        <w:rPr>
          <w:rFonts w:hint="eastAsia" w:ascii="宋体" w:hAnsi="宋体" w:cs="宋体"/>
          <w:sz w:val="24"/>
        </w:rPr>
        <w:t>（4)交易标的清单…………………………………………………………………（页码）</w:t>
      </w:r>
    </w:p>
    <w:p w14:paraId="0DAD2CA2">
      <w:pPr>
        <w:snapToGrid w:val="0"/>
        <w:spacing w:line="360" w:lineRule="auto"/>
        <w:ind w:firstLine="420" w:firstLineChars="175"/>
        <w:rPr>
          <w:rFonts w:hint="eastAsia" w:ascii="宋体" w:hAnsi="宋体" w:cs="宋体"/>
          <w:sz w:val="24"/>
        </w:rPr>
      </w:pPr>
      <w:r>
        <w:rPr>
          <w:rFonts w:hint="eastAsia" w:ascii="宋体" w:hAnsi="宋体" w:cs="宋体"/>
          <w:sz w:val="24"/>
        </w:rPr>
        <w:t>（5）商务技术偏离表………………………………………………………………（页码）</w:t>
      </w:r>
    </w:p>
    <w:p w14:paraId="4795E89E">
      <w:pPr>
        <w:snapToGrid w:val="0"/>
        <w:spacing w:line="360" w:lineRule="auto"/>
        <w:ind w:firstLine="420" w:firstLineChars="175"/>
        <w:rPr>
          <w:rFonts w:hint="eastAsia" w:ascii="宋体" w:hAnsi="宋体" w:cs="宋体"/>
          <w:sz w:val="24"/>
        </w:rPr>
      </w:pPr>
      <w:r>
        <w:rPr>
          <w:rFonts w:hint="eastAsia" w:ascii="宋体" w:hAnsi="宋体" w:cs="宋体"/>
          <w:sz w:val="24"/>
        </w:rPr>
        <w:t>（6）</w:t>
      </w:r>
      <w:r>
        <w:rPr>
          <w:rFonts w:hint="eastAsia" w:ascii="宋体" w:hAnsi="宋体" w:cs="宋体"/>
          <w:sz w:val="24"/>
          <w:lang w:val="zh-CN"/>
        </w:rPr>
        <w:t>采购供应商廉洁自律承诺书</w:t>
      </w:r>
      <w:r>
        <w:rPr>
          <w:rFonts w:hint="eastAsia" w:ascii="宋体" w:hAnsi="宋体" w:cs="宋体"/>
          <w:sz w:val="24"/>
        </w:rPr>
        <w:t>…………………………………………………（页码）</w:t>
      </w:r>
    </w:p>
    <w:p w14:paraId="5D09BDDA">
      <w:pPr>
        <w:snapToGrid w:val="0"/>
        <w:spacing w:line="360" w:lineRule="auto"/>
        <w:ind w:firstLine="420" w:firstLineChars="175"/>
        <w:rPr>
          <w:rFonts w:hint="eastAsia" w:ascii="宋体" w:hAnsi="宋体" w:cs="宋体"/>
          <w:sz w:val="24"/>
        </w:rPr>
      </w:pPr>
      <w:r>
        <w:rPr>
          <w:rFonts w:hint="eastAsia" w:ascii="宋体" w:hAnsi="宋体" w:cs="宋体"/>
          <w:sz w:val="24"/>
        </w:rPr>
        <w:t>（7）</w:t>
      </w:r>
      <w:r>
        <w:rPr>
          <w:rFonts w:hint="eastAsia" w:ascii="宋体" w:hAnsi="宋体" w:cs="宋体"/>
          <w:sz w:val="24"/>
          <w:lang w:val="zh-CN"/>
        </w:rPr>
        <w:t>项目实施计划：详细的项目组织实施方案（工作时间进度表、工作程序或步骤、管理和协调方法等）</w:t>
      </w:r>
      <w:r>
        <w:rPr>
          <w:rFonts w:hint="eastAsia" w:ascii="宋体" w:hAnsi="宋体" w:cs="宋体"/>
          <w:sz w:val="24"/>
        </w:rPr>
        <w:t>…………………………………………………………………（页码）</w:t>
      </w:r>
    </w:p>
    <w:p w14:paraId="59C546D6">
      <w:pPr>
        <w:snapToGrid w:val="0"/>
        <w:spacing w:line="360" w:lineRule="auto"/>
        <w:ind w:firstLine="420" w:firstLineChars="175"/>
        <w:rPr>
          <w:rFonts w:hint="eastAsia" w:ascii="宋体" w:hAnsi="宋体" w:cs="宋体"/>
          <w:sz w:val="24"/>
        </w:rPr>
      </w:pPr>
      <w:r>
        <w:rPr>
          <w:rFonts w:hint="eastAsia" w:ascii="宋体" w:hAnsi="宋体" w:cs="宋体"/>
          <w:sz w:val="24"/>
        </w:rPr>
        <w:t>（8）</w:t>
      </w:r>
      <w:r>
        <w:rPr>
          <w:rFonts w:hint="eastAsia" w:ascii="宋体" w:hAnsi="宋体" w:cs="宋体"/>
          <w:sz w:val="24"/>
          <w:lang w:val="zh-CN"/>
        </w:rPr>
        <w:t>售后服务、技术支持承诺</w:t>
      </w:r>
      <w:r>
        <w:rPr>
          <w:rFonts w:hint="eastAsia" w:ascii="宋体" w:hAnsi="宋体" w:cs="宋体"/>
          <w:sz w:val="24"/>
        </w:rPr>
        <w:t>…………………………………………………（页码）</w:t>
      </w:r>
    </w:p>
    <w:p w14:paraId="003B5624">
      <w:pPr>
        <w:snapToGrid w:val="0"/>
        <w:spacing w:line="360" w:lineRule="auto"/>
        <w:ind w:firstLine="420" w:firstLineChars="175"/>
        <w:rPr>
          <w:rFonts w:hint="eastAsia" w:ascii="宋体" w:hAnsi="宋体" w:cs="宋体"/>
          <w:sz w:val="24"/>
          <w:lang w:val="zh-CN"/>
        </w:rPr>
      </w:pPr>
      <w:r>
        <w:rPr>
          <w:rFonts w:hint="eastAsia" w:ascii="宋体" w:hAnsi="宋体" w:cs="宋体"/>
          <w:sz w:val="24"/>
        </w:rPr>
        <w:t>（9）</w:t>
      </w:r>
      <w:r>
        <w:rPr>
          <w:rFonts w:hint="eastAsia" w:ascii="宋体" w:hAnsi="宋体" w:cs="宋体"/>
          <w:sz w:val="24"/>
          <w:lang w:val="zh-CN"/>
        </w:rPr>
        <w:t>供应商需要说明的其它文件和资料</w:t>
      </w:r>
      <w:r>
        <w:rPr>
          <w:rFonts w:hint="eastAsia" w:ascii="宋体" w:hAnsi="宋体" w:cs="宋体"/>
          <w:sz w:val="24"/>
        </w:rPr>
        <w:t>………………………………………（页码）</w:t>
      </w:r>
    </w:p>
    <w:p w14:paraId="7F6440BF">
      <w:pPr>
        <w:snapToGrid w:val="0"/>
        <w:spacing w:line="360" w:lineRule="auto"/>
        <w:jc w:val="center"/>
        <w:rPr>
          <w:rFonts w:hint="eastAsia" w:ascii="宋体" w:hAnsi="宋体" w:cs="宋体"/>
          <w:b/>
          <w:kern w:val="0"/>
          <w:sz w:val="32"/>
          <w:szCs w:val="32"/>
          <w:lang w:val="zh-CN"/>
        </w:rPr>
      </w:pPr>
    </w:p>
    <w:p w14:paraId="4414DCE5">
      <w:pPr>
        <w:snapToGrid w:val="0"/>
        <w:spacing w:line="360" w:lineRule="auto"/>
        <w:jc w:val="center"/>
        <w:outlineLvl w:val="0"/>
        <w:rPr>
          <w:rFonts w:hint="eastAsia" w:ascii="宋体" w:hAnsi="宋体" w:cs="宋体"/>
          <w:b/>
          <w:kern w:val="0"/>
          <w:sz w:val="32"/>
          <w:szCs w:val="32"/>
        </w:rPr>
      </w:pPr>
    </w:p>
    <w:p w14:paraId="6F6B08A4">
      <w:pPr>
        <w:rPr>
          <w:rFonts w:hint="eastAsia" w:ascii="宋体" w:hAnsi="宋体" w:cs="宋体"/>
          <w:b/>
          <w:kern w:val="0"/>
          <w:sz w:val="32"/>
          <w:szCs w:val="32"/>
        </w:rPr>
      </w:pPr>
      <w:r>
        <w:rPr>
          <w:rFonts w:hint="eastAsia" w:ascii="宋体" w:hAnsi="宋体" w:cs="宋体"/>
          <w:b/>
          <w:kern w:val="0"/>
          <w:sz w:val="32"/>
          <w:szCs w:val="32"/>
        </w:rPr>
        <w:br w:type="page"/>
      </w:r>
    </w:p>
    <w:p w14:paraId="78377868">
      <w:pPr>
        <w:snapToGrid w:val="0"/>
        <w:jc w:val="center"/>
        <w:outlineLvl w:val="0"/>
        <w:rPr>
          <w:rFonts w:hint="eastAsia"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03131F4D">
      <w:pPr>
        <w:snapToGrid w:val="0"/>
        <w:spacing w:line="400" w:lineRule="exact"/>
        <w:rPr>
          <w:rFonts w:hint="eastAsia" w:ascii="宋体" w:hAnsi="宋体" w:cs="宋体"/>
          <w:sz w:val="24"/>
          <w:u w:val="single"/>
        </w:rPr>
      </w:pPr>
      <w:r>
        <w:rPr>
          <w:rFonts w:hint="eastAsia" w:ascii="宋体" w:hAnsi="宋体" w:cs="宋体"/>
          <w:sz w:val="24"/>
          <w:u w:val="single"/>
        </w:rPr>
        <w:t>（采购人）、（采购代理机构）：</w:t>
      </w:r>
    </w:p>
    <w:p w14:paraId="0FA487A5">
      <w:pPr>
        <w:snapToGrid w:val="0"/>
        <w:spacing w:line="400" w:lineRule="exact"/>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（项目名称）【交易编号：（采购编号）】</w:t>
      </w:r>
      <w:r>
        <w:rPr>
          <w:rFonts w:hint="eastAsia" w:ascii="宋体" w:hAnsi="宋体" w:cs="宋体"/>
          <w:sz w:val="24"/>
        </w:rPr>
        <w:t>交易的有关活动，并对此项目进行交易。为此：</w:t>
      </w:r>
    </w:p>
    <w:p w14:paraId="35F4810A">
      <w:pPr>
        <w:snapToGrid w:val="0"/>
        <w:spacing w:line="400" w:lineRule="exact"/>
        <w:ind w:firstLine="480" w:firstLineChars="200"/>
        <w:rPr>
          <w:rFonts w:hint="eastAsia"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00071AAD">
      <w:pPr>
        <w:snapToGrid w:val="0"/>
        <w:spacing w:line="400" w:lineRule="exact"/>
        <w:ind w:firstLine="480" w:firstLineChars="200"/>
        <w:rPr>
          <w:rFonts w:hint="eastAsia" w:ascii="宋体" w:hAnsi="宋体" w:cs="宋体"/>
          <w:sz w:val="24"/>
        </w:rPr>
      </w:pPr>
      <w:r>
        <w:rPr>
          <w:rFonts w:hint="eastAsia" w:ascii="宋体" w:hAnsi="宋体" w:cs="宋体"/>
          <w:sz w:val="24"/>
        </w:rPr>
        <w:t>2、我方的响应文件包括以下内容：</w:t>
      </w:r>
    </w:p>
    <w:p w14:paraId="2B97219C">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2.1资格文件：</w:t>
      </w:r>
    </w:p>
    <w:p w14:paraId="5FF13171">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2.1.1承诺函；</w:t>
      </w:r>
    </w:p>
    <w:p w14:paraId="4302A660">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2.1.2本项目的特定资格要求（如果有）。</w:t>
      </w:r>
    </w:p>
    <w:p w14:paraId="57B5810C">
      <w:pPr>
        <w:snapToGrid w:val="0"/>
        <w:spacing w:line="400" w:lineRule="exact"/>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92490D5">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3AD535AA">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0787F05">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2.2.3符合性审查资料；</w:t>
      </w:r>
    </w:p>
    <w:p w14:paraId="49ADA880">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2.2.4 交易标的清单；</w:t>
      </w:r>
    </w:p>
    <w:p w14:paraId="26260D7E">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2.2.5商务技术偏离表；</w:t>
      </w:r>
    </w:p>
    <w:p w14:paraId="1CE07032">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2.2.6</w:t>
      </w:r>
      <w:r>
        <w:rPr>
          <w:rFonts w:hint="eastAsia" w:ascii="宋体" w:hAnsi="宋体" w:cs="宋体"/>
          <w:sz w:val="24"/>
          <w:lang w:val="zh-CN"/>
        </w:rPr>
        <w:t>采购供应商廉洁自律承诺书；</w:t>
      </w:r>
    </w:p>
    <w:p w14:paraId="693CE456">
      <w:pPr>
        <w:snapToGrid w:val="0"/>
        <w:spacing w:line="400" w:lineRule="exact"/>
        <w:ind w:left="420" w:leftChars="200" w:firstLine="480" w:firstLineChars="200"/>
        <w:rPr>
          <w:rFonts w:hint="eastAsia" w:ascii="宋体" w:hAnsi="宋体" w:cs="宋体"/>
          <w:sz w:val="24"/>
          <w:lang w:val="zh-CN"/>
        </w:rPr>
      </w:pPr>
      <w:r>
        <w:rPr>
          <w:rFonts w:hint="eastAsia" w:ascii="宋体" w:hAnsi="宋体" w:cs="宋体"/>
          <w:sz w:val="24"/>
        </w:rPr>
        <w:t>2.2.7</w:t>
      </w:r>
      <w:r>
        <w:rPr>
          <w:rFonts w:hint="eastAsia" w:ascii="宋体" w:hAnsi="宋体" w:cs="宋体"/>
          <w:sz w:val="24"/>
          <w:lang w:val="zh-CN"/>
        </w:rPr>
        <w:t>项目实施计划：详细的项目组织实施方案（工作时间进度表、工作程序或步骤、管理和协调方法等）；</w:t>
      </w:r>
    </w:p>
    <w:p w14:paraId="60109D98">
      <w:pPr>
        <w:snapToGrid w:val="0"/>
        <w:spacing w:line="400" w:lineRule="exact"/>
        <w:ind w:left="420" w:leftChars="200" w:firstLine="480" w:firstLineChars="200"/>
        <w:rPr>
          <w:rFonts w:hint="eastAsia" w:ascii="宋体" w:hAnsi="宋体" w:cs="宋体"/>
          <w:sz w:val="24"/>
          <w:lang w:val="zh-CN"/>
        </w:rPr>
      </w:pPr>
      <w:r>
        <w:rPr>
          <w:rFonts w:hint="eastAsia" w:ascii="宋体" w:hAnsi="宋体" w:cs="宋体"/>
          <w:sz w:val="24"/>
        </w:rPr>
        <w:t>2.2.8</w:t>
      </w:r>
      <w:r>
        <w:rPr>
          <w:rFonts w:hint="eastAsia" w:ascii="宋体" w:hAnsi="宋体" w:cs="宋体"/>
          <w:sz w:val="24"/>
          <w:lang w:val="zh-CN"/>
        </w:rPr>
        <w:t xml:space="preserve">货物或设备存放、安装和调试的技术要求； </w:t>
      </w:r>
    </w:p>
    <w:p w14:paraId="787AAEB3">
      <w:pPr>
        <w:snapToGrid w:val="0"/>
        <w:spacing w:line="400" w:lineRule="exact"/>
        <w:ind w:left="420" w:leftChars="200" w:firstLine="480" w:firstLineChars="200"/>
        <w:rPr>
          <w:rFonts w:hint="eastAsia" w:ascii="宋体" w:hAnsi="宋体" w:cs="宋体"/>
          <w:sz w:val="24"/>
          <w:lang w:val="zh-CN"/>
        </w:rPr>
      </w:pPr>
      <w:r>
        <w:rPr>
          <w:rFonts w:hint="eastAsia" w:ascii="宋体" w:hAnsi="宋体" w:cs="宋体"/>
          <w:sz w:val="24"/>
        </w:rPr>
        <w:t>2.2.9</w:t>
      </w:r>
      <w:r>
        <w:rPr>
          <w:rFonts w:hint="eastAsia" w:ascii="宋体" w:hAnsi="宋体" w:cs="宋体"/>
          <w:sz w:val="24"/>
          <w:lang w:val="zh-CN"/>
        </w:rPr>
        <w:t>售后服务、技术支持承诺；</w:t>
      </w:r>
    </w:p>
    <w:p w14:paraId="158D0B1B">
      <w:pPr>
        <w:snapToGrid w:val="0"/>
        <w:spacing w:line="400" w:lineRule="exact"/>
        <w:ind w:left="420" w:leftChars="200" w:firstLine="480" w:firstLineChars="200"/>
      </w:pPr>
      <w:r>
        <w:rPr>
          <w:rFonts w:hint="eastAsia" w:ascii="宋体" w:hAnsi="宋体" w:cs="宋体"/>
          <w:sz w:val="24"/>
        </w:rPr>
        <w:t>2.2.10</w:t>
      </w:r>
      <w:r>
        <w:rPr>
          <w:rFonts w:hint="eastAsia" w:ascii="宋体" w:hAnsi="宋体" w:cs="宋体"/>
          <w:sz w:val="24"/>
          <w:lang w:val="zh-CN"/>
        </w:rPr>
        <w:t>供应商需要说明的其它文件和资料。</w:t>
      </w:r>
    </w:p>
    <w:p w14:paraId="5EEFCADF">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046B277">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2.3.1交易一览表（报价表）</w:t>
      </w:r>
    </w:p>
    <w:p w14:paraId="233956D3">
      <w:pPr>
        <w:snapToGrid w:val="0"/>
        <w:spacing w:line="400" w:lineRule="exact"/>
        <w:ind w:firstLine="480" w:firstLineChars="200"/>
        <w:rPr>
          <w:rFonts w:hint="eastAsia" w:ascii="宋体" w:hAnsi="宋体" w:cs="宋体"/>
          <w:sz w:val="24"/>
        </w:rPr>
      </w:pPr>
      <w:r>
        <w:rPr>
          <w:rFonts w:hint="eastAsia" w:ascii="宋体" w:hAnsi="宋体" w:cs="宋体"/>
          <w:sz w:val="24"/>
        </w:rPr>
        <w:t>3、我方承诺除商务技术偏离表列出的偏离外，我方响应交易文件的全部要求。</w:t>
      </w:r>
    </w:p>
    <w:p w14:paraId="69C49D17">
      <w:pPr>
        <w:snapToGrid w:val="0"/>
        <w:spacing w:line="400" w:lineRule="exact"/>
        <w:ind w:firstLine="480" w:firstLineChars="200"/>
        <w:rPr>
          <w:rFonts w:hint="eastAsia" w:ascii="宋体" w:hAnsi="宋体" w:cs="宋体"/>
          <w:sz w:val="24"/>
        </w:rPr>
      </w:pPr>
      <w:r>
        <w:rPr>
          <w:rFonts w:hint="eastAsia" w:ascii="宋体" w:hAnsi="宋体" w:cs="宋体"/>
          <w:sz w:val="24"/>
        </w:rPr>
        <w:t>4、如我方成交，我方承诺：</w:t>
      </w:r>
    </w:p>
    <w:p w14:paraId="36CB5D4A">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32C6A2DF">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09630754">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4.3按照交易文件要求提交履约保证金； </w:t>
      </w:r>
    </w:p>
    <w:p w14:paraId="371CCB7A">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6B6D65E">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F4AC631">
      <w:pPr>
        <w:spacing w:line="400" w:lineRule="exact"/>
        <w:ind w:firstLine="3600" w:firstLineChars="1500"/>
        <w:rPr>
          <w:rFonts w:hint="eastAsia" w:ascii="宋体" w:hAnsi="宋体" w:cs="宋体"/>
          <w:sz w:val="24"/>
        </w:rPr>
      </w:pPr>
      <w:r>
        <w:rPr>
          <w:rFonts w:hint="eastAsia" w:ascii="宋体" w:hAnsi="宋体" w:cs="宋体"/>
          <w:sz w:val="24"/>
        </w:rPr>
        <w:t xml:space="preserve">供应商名称（电子签名）：                          </w:t>
      </w:r>
    </w:p>
    <w:p w14:paraId="42A20ACF">
      <w:pPr>
        <w:spacing w:line="400" w:lineRule="exact"/>
        <w:jc w:val="center"/>
        <w:rPr>
          <w:rFonts w:hint="eastAsia" w:ascii="宋体" w:hAnsi="宋体" w:cs="宋体"/>
          <w:sz w:val="24"/>
        </w:rPr>
      </w:pPr>
      <w:r>
        <w:rPr>
          <w:rFonts w:hint="eastAsia" w:ascii="宋体" w:hAnsi="宋体" w:cs="宋体"/>
          <w:sz w:val="24"/>
        </w:rPr>
        <w:t xml:space="preserve">     日期：  年   月   日</w:t>
      </w:r>
    </w:p>
    <w:p w14:paraId="5D858C33">
      <w:pPr>
        <w:spacing w:line="360" w:lineRule="auto"/>
        <w:ind w:right="420"/>
        <w:rPr>
          <w:rFonts w:hint="eastAsia" w:ascii="宋体" w:hAnsi="宋体" w:cs="宋体"/>
          <w:sz w:val="24"/>
        </w:rPr>
      </w:pPr>
      <w:r>
        <w:rPr>
          <w:rFonts w:hint="eastAsia" w:ascii="宋体" w:hAnsi="宋体" w:cs="宋体"/>
          <w:sz w:val="24"/>
        </w:rPr>
        <w:t>注：按本格式和要求提供。</w:t>
      </w:r>
    </w:p>
    <w:p w14:paraId="67607B08">
      <w:pPr>
        <w:rPr>
          <w:rFonts w:hint="eastAsia" w:ascii="宋体" w:hAnsi="宋体" w:cs="宋体"/>
          <w:b/>
          <w:kern w:val="0"/>
          <w:sz w:val="32"/>
          <w:szCs w:val="32"/>
        </w:rPr>
      </w:pPr>
      <w:r>
        <w:rPr>
          <w:rFonts w:hint="eastAsia" w:ascii="宋体" w:hAnsi="宋体" w:cs="宋体"/>
          <w:b/>
          <w:kern w:val="0"/>
          <w:sz w:val="32"/>
          <w:szCs w:val="32"/>
        </w:rPr>
        <w:br w:type="page"/>
      </w:r>
    </w:p>
    <w:p w14:paraId="7B5CE16E">
      <w:pPr>
        <w:jc w:val="center"/>
        <w:rPr>
          <w:rFonts w:hint="eastAsia" w:ascii="宋体" w:hAnsi="宋体" w:cs="宋体"/>
          <w:b/>
          <w:kern w:val="0"/>
          <w:sz w:val="32"/>
          <w:szCs w:val="32"/>
          <w:lang w:val="zh-CN"/>
        </w:rPr>
      </w:pPr>
      <w:r>
        <w:rPr>
          <w:rFonts w:hint="eastAsia" w:ascii="宋体" w:hAnsi="宋体" w:cs="宋体"/>
          <w:b/>
          <w:kern w:val="0"/>
          <w:sz w:val="32"/>
          <w:szCs w:val="32"/>
          <w:lang w:val="zh-CN"/>
        </w:rPr>
        <w:t>二、</w:t>
      </w:r>
      <w:r>
        <w:rPr>
          <w:rFonts w:hint="eastAsia" w:ascii="宋体" w:hAnsi="宋体" w:cs="宋体"/>
          <w:b/>
          <w:w w:val="80"/>
          <w:kern w:val="0"/>
          <w:sz w:val="32"/>
          <w:szCs w:val="32"/>
          <w:lang w:val="zh-CN"/>
        </w:rPr>
        <w:t>授权委托书或法定代表人（单位负责人、自然人本人）身份证明</w:t>
      </w:r>
    </w:p>
    <w:p w14:paraId="35413F02">
      <w:pPr>
        <w:snapToGrid w:val="0"/>
        <w:spacing w:line="360" w:lineRule="auto"/>
        <w:rPr>
          <w:rFonts w:hint="eastAsia" w:ascii="宋体" w:hAnsi="宋体" w:cs="宋体"/>
          <w:sz w:val="24"/>
        </w:rPr>
      </w:pPr>
      <w:r>
        <w:rPr>
          <w:rFonts w:hint="eastAsia" w:ascii="宋体" w:hAnsi="宋体" w:cs="宋体"/>
          <w:sz w:val="24"/>
        </w:rPr>
        <w:t xml:space="preserve">                                </w:t>
      </w:r>
    </w:p>
    <w:p w14:paraId="231B07EB">
      <w:pPr>
        <w:snapToGrid w:val="0"/>
        <w:spacing w:line="360" w:lineRule="auto"/>
        <w:ind w:firstLine="3833" w:firstLineChars="1193"/>
        <w:rPr>
          <w:rFonts w:hint="eastAsia"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5F0B9431">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5A41032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（项目名称）【交易编号：（采购编号）】</w:t>
      </w:r>
      <w:r>
        <w:rPr>
          <w:rFonts w:hint="eastAsia" w:ascii="宋体" w:hAnsi="宋体" w:cs="宋体"/>
          <w:kern w:val="0"/>
          <w:sz w:val="24"/>
          <w:lang w:val="zh-CN"/>
        </w:rPr>
        <w:t>采购交易的一切事项，其法律后果由我方承担。</w:t>
      </w:r>
    </w:p>
    <w:p w14:paraId="0B21CEF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B0DF2F6">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2E8C4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01C94403">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2142D8FF">
      <w:pPr>
        <w:snapToGrid w:val="0"/>
        <w:spacing w:line="360" w:lineRule="auto"/>
        <w:rPr>
          <w:rFonts w:hint="eastAsia" w:ascii="宋体" w:hAnsi="宋体" w:cs="宋体"/>
          <w:sz w:val="24"/>
        </w:rPr>
      </w:pPr>
    </w:p>
    <w:p w14:paraId="1C8B6111">
      <w:pPr>
        <w:spacing w:line="360" w:lineRule="auto"/>
        <w:ind w:right="420"/>
        <w:rPr>
          <w:rFonts w:hint="eastAsia" w:ascii="宋体" w:hAnsi="宋体" w:cs="宋体"/>
          <w:b/>
          <w:kern w:val="0"/>
          <w:sz w:val="32"/>
          <w:szCs w:val="32"/>
        </w:rPr>
      </w:pPr>
    </w:p>
    <w:p w14:paraId="2A179D06">
      <w:pPr>
        <w:jc w:val="center"/>
        <w:rPr>
          <w:rFonts w:hint="eastAsia" w:ascii="宋体" w:hAnsi="宋体" w:cs="宋体"/>
          <w:b/>
          <w:kern w:val="0"/>
          <w:sz w:val="32"/>
          <w:szCs w:val="32"/>
        </w:rPr>
      </w:pPr>
      <w:r>
        <w:rPr>
          <w:rFonts w:hint="eastAsia" w:ascii="宋体" w:hAnsi="宋体" w:cs="宋体"/>
          <w:b/>
          <w:kern w:val="0"/>
          <w:sz w:val="32"/>
          <w:szCs w:val="32"/>
        </w:rPr>
        <w:t>三、符合性审查资料</w:t>
      </w:r>
    </w:p>
    <w:p w14:paraId="66EFAC78">
      <w:pPr>
        <w:jc w:val="center"/>
        <w:rPr>
          <w:rFonts w:hint="eastAsia"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14:paraId="4A48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B867C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065" w:type="dxa"/>
            <w:vAlign w:val="center"/>
          </w:tcPr>
          <w:p w14:paraId="24717A7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3477" w:type="dxa"/>
            <w:vAlign w:val="center"/>
          </w:tcPr>
          <w:p w14:paraId="3073B372">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61B7E731">
            <w:pPr>
              <w:snapToGrid w:val="0"/>
              <w:spacing w:line="240" w:lineRule="atLeast"/>
              <w:jc w:val="center"/>
              <w:rPr>
                <w:rFonts w:hint="eastAsia" w:ascii="宋体" w:hAnsi="宋体" w:cs="宋体"/>
                <w:b/>
                <w:sz w:val="24"/>
              </w:rPr>
            </w:pPr>
            <w:r>
              <w:rPr>
                <w:rFonts w:hint="eastAsia" w:ascii="宋体" w:hAnsi="宋体" w:cs="宋体"/>
                <w:b/>
                <w:sz w:val="24"/>
              </w:rPr>
              <w:t>响应文件中的</w:t>
            </w:r>
          </w:p>
          <w:p w14:paraId="672D2747">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52C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FDA1D">
            <w:pPr>
              <w:jc w:val="center"/>
              <w:rPr>
                <w:rFonts w:hint="eastAsia" w:ascii="宋体" w:hAnsi="宋体" w:cs="宋体"/>
                <w:sz w:val="24"/>
              </w:rPr>
            </w:pPr>
            <w:r>
              <w:rPr>
                <w:rFonts w:hint="eastAsia" w:ascii="宋体" w:hAnsi="宋体" w:cs="宋体"/>
                <w:sz w:val="24"/>
              </w:rPr>
              <w:t>1</w:t>
            </w:r>
          </w:p>
        </w:tc>
        <w:tc>
          <w:tcPr>
            <w:tcW w:w="4065" w:type="dxa"/>
            <w:vAlign w:val="center"/>
          </w:tcPr>
          <w:p w14:paraId="37EF6799">
            <w:pPr>
              <w:jc w:val="center"/>
              <w:rPr>
                <w:rFonts w:hint="eastAsia" w:ascii="宋体" w:hAnsi="宋体" w:cs="宋体"/>
                <w:sz w:val="24"/>
              </w:rPr>
            </w:pPr>
            <w:r>
              <w:rPr>
                <w:rFonts w:hint="eastAsia" w:ascii="宋体" w:hAnsi="宋体" w:cs="宋体"/>
                <w:sz w:val="24"/>
              </w:rPr>
              <w:t>响应文件按照交易文件要求签署、盖章。</w:t>
            </w:r>
          </w:p>
        </w:tc>
        <w:tc>
          <w:tcPr>
            <w:tcW w:w="3477" w:type="dxa"/>
            <w:vAlign w:val="center"/>
          </w:tcPr>
          <w:p w14:paraId="766622FC">
            <w:pPr>
              <w:jc w:val="cente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4759058C">
            <w:pPr>
              <w:jc w:val="center"/>
              <w:rPr>
                <w:rFonts w:hint="eastAsia" w:ascii="宋体" w:hAnsi="宋体" w:cs="宋体"/>
                <w:sz w:val="24"/>
              </w:rPr>
            </w:pPr>
            <w:r>
              <w:rPr>
                <w:rFonts w:hint="eastAsia" w:ascii="宋体" w:hAnsi="宋体" w:cs="宋体"/>
                <w:sz w:val="24"/>
              </w:rPr>
              <w:t>见响应文件</w:t>
            </w:r>
          </w:p>
          <w:p w14:paraId="3D36AA32">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2F3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1F9EDC">
            <w:pPr>
              <w:spacing w:line="360" w:lineRule="auto"/>
              <w:jc w:val="center"/>
              <w:rPr>
                <w:rFonts w:hint="eastAsia" w:ascii="宋体" w:hAnsi="宋体" w:cs="宋体"/>
                <w:sz w:val="24"/>
              </w:rPr>
            </w:pPr>
            <w:r>
              <w:rPr>
                <w:rFonts w:hint="eastAsia" w:ascii="宋体" w:hAnsi="宋体" w:cs="宋体"/>
                <w:sz w:val="24"/>
              </w:rPr>
              <w:t>2</w:t>
            </w:r>
          </w:p>
        </w:tc>
        <w:tc>
          <w:tcPr>
            <w:tcW w:w="4065" w:type="dxa"/>
            <w:vAlign w:val="center"/>
          </w:tcPr>
          <w:p w14:paraId="761E1C56">
            <w:pPr>
              <w:jc w:val="center"/>
              <w:rPr>
                <w:rFonts w:hint="eastAsia" w:ascii="宋体" w:hAnsi="宋体" w:cs="宋体"/>
                <w:sz w:val="24"/>
              </w:rPr>
            </w:pPr>
            <w:r>
              <w:rPr>
                <w:rFonts w:hint="eastAsia" w:ascii="宋体" w:hAnsi="宋体" w:cs="宋体"/>
                <w:sz w:val="24"/>
              </w:rPr>
              <w:t>响应文件中承诺的交易有效期不少于交易文件中载明的交易有效期。</w:t>
            </w:r>
          </w:p>
        </w:tc>
        <w:tc>
          <w:tcPr>
            <w:tcW w:w="3477" w:type="dxa"/>
            <w:vAlign w:val="center"/>
          </w:tcPr>
          <w:p w14:paraId="7C31F4D7">
            <w:pPr>
              <w:jc w:val="center"/>
              <w:rPr>
                <w:rFonts w:hint="eastAsia" w:ascii="宋体" w:hAnsi="宋体" w:cs="宋体"/>
                <w:sz w:val="24"/>
              </w:rPr>
            </w:pPr>
            <w:r>
              <w:rPr>
                <w:rFonts w:hint="eastAsia" w:ascii="宋体" w:hAnsi="宋体" w:cs="宋体"/>
                <w:sz w:val="24"/>
              </w:rPr>
              <w:t>响应函</w:t>
            </w:r>
          </w:p>
        </w:tc>
        <w:tc>
          <w:tcPr>
            <w:tcW w:w="1418" w:type="dxa"/>
            <w:vAlign w:val="center"/>
          </w:tcPr>
          <w:p w14:paraId="238AE800">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979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5E40B7">
            <w:pPr>
              <w:jc w:val="center"/>
              <w:rPr>
                <w:rFonts w:hint="eastAsia" w:ascii="宋体" w:hAnsi="宋体" w:cs="宋体"/>
                <w:sz w:val="24"/>
              </w:rPr>
            </w:pPr>
            <w:r>
              <w:rPr>
                <w:rFonts w:hint="eastAsia" w:ascii="宋体" w:hAnsi="宋体" w:cs="宋体"/>
                <w:sz w:val="24"/>
              </w:rPr>
              <w:t>3</w:t>
            </w:r>
          </w:p>
        </w:tc>
        <w:tc>
          <w:tcPr>
            <w:tcW w:w="4065" w:type="dxa"/>
            <w:vAlign w:val="center"/>
          </w:tcPr>
          <w:p w14:paraId="3DE58AAA">
            <w:pPr>
              <w:jc w:val="center"/>
              <w:rPr>
                <w:rFonts w:hint="eastAsia" w:ascii="宋体" w:hAnsi="宋体" w:cs="宋体"/>
                <w:sz w:val="24"/>
              </w:rPr>
            </w:pPr>
            <w:r>
              <w:rPr>
                <w:rFonts w:hint="eastAsia" w:ascii="宋体" w:hAnsi="宋体" w:cs="宋体"/>
                <w:sz w:val="24"/>
              </w:rPr>
              <w:t>响应文件满足交易文件的其它实质性要求。</w:t>
            </w:r>
          </w:p>
        </w:tc>
        <w:tc>
          <w:tcPr>
            <w:tcW w:w="3477" w:type="dxa"/>
            <w:vAlign w:val="center"/>
          </w:tcPr>
          <w:p w14:paraId="2A0581F6">
            <w:pPr>
              <w:jc w:val="center"/>
              <w:rPr>
                <w:rFonts w:hint="eastAsia"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30578AEB">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2572C10C">
      <w:pPr>
        <w:spacing w:line="360" w:lineRule="auto"/>
        <w:ind w:right="420"/>
        <w:rPr>
          <w:rFonts w:hint="eastAsia" w:ascii="宋体" w:hAnsi="宋体" w:cs="宋体"/>
          <w:sz w:val="24"/>
        </w:rPr>
      </w:pPr>
      <w:r>
        <w:rPr>
          <w:rFonts w:hint="eastAsia" w:ascii="宋体" w:hAnsi="宋体" w:cs="宋体"/>
          <w:sz w:val="24"/>
        </w:rPr>
        <w:t>注：按本格式和要求提供。</w:t>
      </w:r>
    </w:p>
    <w:p w14:paraId="3E64AF7E">
      <w:pPr>
        <w:jc w:val="center"/>
        <w:rPr>
          <w:rFonts w:hint="eastAsia" w:ascii="宋体" w:hAnsi="宋体" w:cs="宋体"/>
          <w:b/>
          <w:kern w:val="0"/>
          <w:sz w:val="32"/>
          <w:szCs w:val="32"/>
        </w:rPr>
      </w:pPr>
    </w:p>
    <w:p w14:paraId="37AD4F36">
      <w:pPr>
        <w:jc w:val="center"/>
        <w:rPr>
          <w:rFonts w:hint="eastAsia" w:ascii="宋体" w:hAnsi="宋体" w:cs="宋体"/>
          <w:b/>
          <w:kern w:val="0"/>
          <w:sz w:val="32"/>
          <w:szCs w:val="32"/>
        </w:rPr>
      </w:pPr>
    </w:p>
    <w:p w14:paraId="0EC4ADAD">
      <w:pPr>
        <w:jc w:val="center"/>
        <w:rPr>
          <w:rFonts w:hint="eastAsia" w:ascii="宋体" w:hAnsi="宋体" w:cs="宋体"/>
          <w:b/>
          <w:kern w:val="0"/>
          <w:sz w:val="32"/>
          <w:szCs w:val="32"/>
        </w:rPr>
      </w:pPr>
    </w:p>
    <w:p w14:paraId="2A477E45">
      <w:pPr>
        <w:jc w:val="center"/>
        <w:rPr>
          <w:rFonts w:hint="eastAsia" w:ascii="宋体" w:hAnsi="宋体" w:cs="宋体"/>
          <w:b/>
          <w:kern w:val="0"/>
          <w:sz w:val="32"/>
          <w:szCs w:val="32"/>
        </w:rPr>
      </w:pPr>
    </w:p>
    <w:p w14:paraId="13C3EE4B">
      <w:pPr>
        <w:jc w:val="center"/>
        <w:rPr>
          <w:rFonts w:hint="eastAsia" w:ascii="宋体" w:hAnsi="宋体" w:cs="宋体"/>
          <w:b/>
          <w:kern w:val="0"/>
          <w:sz w:val="32"/>
          <w:szCs w:val="32"/>
        </w:rPr>
      </w:pPr>
    </w:p>
    <w:p w14:paraId="5E9962D3">
      <w:pPr>
        <w:jc w:val="center"/>
        <w:rPr>
          <w:rFonts w:hint="eastAsia" w:ascii="宋体" w:hAnsi="宋体" w:cs="宋体"/>
          <w:b/>
          <w:kern w:val="0"/>
          <w:sz w:val="32"/>
          <w:szCs w:val="32"/>
        </w:rPr>
      </w:pPr>
    </w:p>
    <w:p w14:paraId="3D711F9B">
      <w:pPr>
        <w:jc w:val="center"/>
        <w:rPr>
          <w:rFonts w:hint="eastAsia" w:ascii="宋体" w:hAnsi="宋体" w:cs="宋体"/>
          <w:b/>
          <w:kern w:val="0"/>
          <w:sz w:val="32"/>
          <w:szCs w:val="32"/>
        </w:rPr>
      </w:pPr>
      <w:r>
        <w:rPr>
          <w:rFonts w:hint="eastAsia" w:ascii="宋体" w:hAnsi="宋体" w:cs="宋体"/>
          <w:b/>
          <w:kern w:val="0"/>
          <w:sz w:val="32"/>
          <w:szCs w:val="32"/>
        </w:rPr>
        <w:t>四、交易标的清单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110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D646D0">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677AAC">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6D9DB8C">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C85324">
            <w:pPr>
              <w:spacing w:line="360" w:lineRule="auto"/>
              <w:jc w:val="center"/>
              <w:rPr>
                <w:rFonts w:hint="eastAsia"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62A5847">
            <w:pPr>
              <w:spacing w:line="360" w:lineRule="auto"/>
              <w:jc w:val="center"/>
              <w:rPr>
                <w:rFonts w:hint="eastAsia"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31899195">
            <w:pPr>
              <w:spacing w:line="360" w:lineRule="auto"/>
              <w:jc w:val="center"/>
              <w:rPr>
                <w:rFonts w:hint="eastAsia"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5A2C94A">
            <w:pPr>
              <w:spacing w:line="360" w:lineRule="auto"/>
              <w:jc w:val="center"/>
              <w:rPr>
                <w:rFonts w:hint="eastAsia" w:ascii="宋体" w:hAnsi="宋体" w:cs="宋体"/>
                <w:b/>
                <w:sz w:val="24"/>
              </w:rPr>
            </w:pPr>
            <w:r>
              <w:rPr>
                <w:rFonts w:hint="eastAsia" w:ascii="宋体" w:hAnsi="宋体" w:cs="宋体"/>
                <w:b/>
                <w:sz w:val="24"/>
              </w:rPr>
              <w:t>备注</w:t>
            </w:r>
          </w:p>
        </w:tc>
      </w:tr>
      <w:tr w14:paraId="6CAD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79F366">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7B5297">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1C501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391EAE">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5AC602">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36B41E6">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CBE21C">
            <w:pPr>
              <w:spacing w:line="360" w:lineRule="auto"/>
              <w:jc w:val="center"/>
              <w:rPr>
                <w:rFonts w:hint="eastAsia" w:ascii="宋体" w:hAnsi="宋体" w:cs="宋体"/>
                <w:sz w:val="24"/>
              </w:rPr>
            </w:pPr>
          </w:p>
        </w:tc>
      </w:tr>
      <w:tr w14:paraId="749A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32751B">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C36A6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D57982">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A361B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5E996FB">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D51F6AC">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C70F601">
            <w:pPr>
              <w:spacing w:line="360" w:lineRule="auto"/>
              <w:jc w:val="center"/>
              <w:rPr>
                <w:rFonts w:hint="eastAsia" w:ascii="宋体" w:hAnsi="宋体" w:cs="宋体"/>
                <w:sz w:val="24"/>
              </w:rPr>
            </w:pPr>
          </w:p>
        </w:tc>
      </w:tr>
      <w:tr w14:paraId="098C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B4992D">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F6544DC">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0FB33D">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5C2D2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F3D5D6D">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0360F24">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4EFAB53">
            <w:pPr>
              <w:spacing w:line="360" w:lineRule="auto"/>
              <w:jc w:val="center"/>
              <w:rPr>
                <w:rFonts w:hint="eastAsia" w:ascii="宋体" w:hAnsi="宋体" w:cs="宋体"/>
                <w:sz w:val="24"/>
              </w:rPr>
            </w:pPr>
          </w:p>
        </w:tc>
      </w:tr>
    </w:tbl>
    <w:p w14:paraId="69825701">
      <w:pPr>
        <w:spacing w:line="360" w:lineRule="auto"/>
        <w:ind w:right="420"/>
        <w:rPr>
          <w:rFonts w:hint="eastAsia" w:ascii="宋体" w:hAnsi="宋体" w:cs="宋体"/>
          <w:sz w:val="24"/>
        </w:rPr>
      </w:pPr>
      <w:r>
        <w:rPr>
          <w:rFonts w:hint="eastAsia" w:ascii="宋体" w:hAnsi="宋体" w:cs="宋体"/>
          <w:sz w:val="24"/>
        </w:rPr>
        <w:t>注：按本格式和要求提供。</w:t>
      </w:r>
    </w:p>
    <w:p w14:paraId="4850BB59">
      <w:pPr>
        <w:jc w:val="center"/>
        <w:rPr>
          <w:rFonts w:hint="eastAsia" w:ascii="宋体" w:hAnsi="宋体" w:cs="宋体"/>
          <w:b/>
          <w:kern w:val="0"/>
          <w:sz w:val="32"/>
          <w:szCs w:val="32"/>
        </w:rPr>
      </w:pPr>
    </w:p>
    <w:p w14:paraId="5C301415">
      <w:pPr>
        <w:jc w:val="center"/>
        <w:rPr>
          <w:rFonts w:hint="eastAsia" w:ascii="宋体" w:hAnsi="宋体" w:cs="宋体"/>
          <w:b/>
          <w:kern w:val="0"/>
          <w:sz w:val="32"/>
          <w:szCs w:val="32"/>
        </w:rPr>
      </w:pPr>
    </w:p>
    <w:p w14:paraId="3B7F3FCC">
      <w:pPr>
        <w:jc w:val="center"/>
        <w:rPr>
          <w:rFonts w:hint="eastAsia"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FB6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BF4A9B">
            <w:pPr>
              <w:jc w:val="center"/>
              <w:rPr>
                <w:rFonts w:hint="eastAsia" w:ascii="宋体" w:hAnsi="宋体" w:cs="宋体"/>
                <w:b/>
                <w:bCs/>
                <w:sz w:val="24"/>
              </w:rPr>
            </w:pPr>
            <w:r>
              <w:rPr>
                <w:rFonts w:hint="eastAsia" w:ascii="宋体" w:hAnsi="宋体" w:cs="宋体"/>
                <w:b/>
                <w:bCs/>
                <w:sz w:val="24"/>
              </w:rPr>
              <w:t>序号</w:t>
            </w:r>
          </w:p>
        </w:tc>
        <w:tc>
          <w:tcPr>
            <w:tcW w:w="3683" w:type="dxa"/>
          </w:tcPr>
          <w:p w14:paraId="149DD974">
            <w:pPr>
              <w:jc w:val="center"/>
              <w:rPr>
                <w:rFonts w:hint="eastAsia" w:ascii="宋体" w:hAnsi="宋体" w:cs="宋体"/>
                <w:b/>
                <w:bCs/>
                <w:sz w:val="24"/>
              </w:rPr>
            </w:pPr>
            <w:r>
              <w:rPr>
                <w:rFonts w:hint="eastAsia" w:ascii="宋体" w:hAnsi="宋体" w:cs="宋体"/>
                <w:b/>
                <w:bCs/>
                <w:sz w:val="24"/>
              </w:rPr>
              <w:t>交易文件章节及具体内容</w:t>
            </w:r>
          </w:p>
        </w:tc>
        <w:tc>
          <w:tcPr>
            <w:tcW w:w="3546" w:type="dxa"/>
          </w:tcPr>
          <w:p w14:paraId="06ABF303">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tcPr>
          <w:p w14:paraId="0D967297">
            <w:pPr>
              <w:jc w:val="center"/>
              <w:rPr>
                <w:rFonts w:hint="eastAsia" w:ascii="宋体" w:hAnsi="宋体" w:cs="宋体"/>
                <w:b/>
                <w:bCs/>
                <w:sz w:val="24"/>
              </w:rPr>
            </w:pPr>
            <w:r>
              <w:rPr>
                <w:rFonts w:hint="eastAsia" w:ascii="宋体" w:hAnsi="宋体" w:cs="宋体"/>
                <w:b/>
                <w:bCs/>
                <w:sz w:val="24"/>
              </w:rPr>
              <w:t>偏离说明</w:t>
            </w:r>
          </w:p>
        </w:tc>
      </w:tr>
      <w:tr w14:paraId="6906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715766">
            <w:pPr>
              <w:jc w:val="center"/>
              <w:rPr>
                <w:rFonts w:hint="eastAsia" w:ascii="宋体" w:hAnsi="宋体" w:cs="宋体"/>
                <w:kern w:val="0"/>
                <w:sz w:val="24"/>
              </w:rPr>
            </w:pPr>
            <w:r>
              <w:rPr>
                <w:rFonts w:hint="eastAsia" w:ascii="宋体" w:hAnsi="宋体" w:cs="宋体"/>
                <w:kern w:val="0"/>
                <w:sz w:val="24"/>
              </w:rPr>
              <w:t>1</w:t>
            </w:r>
          </w:p>
        </w:tc>
        <w:tc>
          <w:tcPr>
            <w:tcW w:w="3683" w:type="dxa"/>
          </w:tcPr>
          <w:p w14:paraId="1732A505">
            <w:pPr>
              <w:jc w:val="center"/>
              <w:rPr>
                <w:rFonts w:hint="eastAsia" w:ascii="宋体" w:hAnsi="宋体" w:cs="宋体"/>
                <w:b/>
                <w:kern w:val="0"/>
                <w:sz w:val="32"/>
                <w:szCs w:val="32"/>
              </w:rPr>
            </w:pPr>
          </w:p>
        </w:tc>
        <w:tc>
          <w:tcPr>
            <w:tcW w:w="3546" w:type="dxa"/>
          </w:tcPr>
          <w:p w14:paraId="0CF176CE">
            <w:pPr>
              <w:jc w:val="center"/>
              <w:rPr>
                <w:rFonts w:hint="eastAsia" w:ascii="宋体" w:hAnsi="宋体" w:cs="宋体"/>
                <w:b/>
                <w:kern w:val="0"/>
                <w:sz w:val="32"/>
                <w:szCs w:val="32"/>
              </w:rPr>
            </w:pPr>
          </w:p>
        </w:tc>
        <w:tc>
          <w:tcPr>
            <w:tcW w:w="1276" w:type="dxa"/>
          </w:tcPr>
          <w:p w14:paraId="26676E7A">
            <w:pPr>
              <w:jc w:val="center"/>
              <w:rPr>
                <w:rFonts w:hint="eastAsia" w:ascii="宋体" w:hAnsi="宋体" w:cs="宋体"/>
                <w:b/>
                <w:kern w:val="0"/>
                <w:sz w:val="32"/>
                <w:szCs w:val="32"/>
              </w:rPr>
            </w:pPr>
          </w:p>
        </w:tc>
      </w:tr>
      <w:tr w14:paraId="0AE7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E9A95E">
            <w:pPr>
              <w:jc w:val="center"/>
              <w:rPr>
                <w:rFonts w:hint="eastAsia" w:ascii="宋体" w:hAnsi="宋体" w:cs="宋体"/>
                <w:kern w:val="0"/>
                <w:sz w:val="24"/>
              </w:rPr>
            </w:pPr>
            <w:r>
              <w:rPr>
                <w:rFonts w:hint="eastAsia" w:ascii="宋体" w:hAnsi="宋体" w:cs="宋体"/>
                <w:kern w:val="0"/>
                <w:sz w:val="24"/>
              </w:rPr>
              <w:t>2</w:t>
            </w:r>
          </w:p>
        </w:tc>
        <w:tc>
          <w:tcPr>
            <w:tcW w:w="3683" w:type="dxa"/>
          </w:tcPr>
          <w:p w14:paraId="2713403C">
            <w:pPr>
              <w:jc w:val="center"/>
              <w:rPr>
                <w:rFonts w:hint="eastAsia" w:ascii="宋体" w:hAnsi="宋体" w:cs="宋体"/>
                <w:b/>
                <w:kern w:val="0"/>
                <w:sz w:val="32"/>
                <w:szCs w:val="32"/>
              </w:rPr>
            </w:pPr>
          </w:p>
        </w:tc>
        <w:tc>
          <w:tcPr>
            <w:tcW w:w="3546" w:type="dxa"/>
          </w:tcPr>
          <w:p w14:paraId="28940368">
            <w:pPr>
              <w:jc w:val="center"/>
              <w:rPr>
                <w:rFonts w:hint="eastAsia" w:ascii="宋体" w:hAnsi="宋体" w:cs="宋体"/>
                <w:b/>
                <w:kern w:val="0"/>
                <w:sz w:val="32"/>
                <w:szCs w:val="32"/>
              </w:rPr>
            </w:pPr>
          </w:p>
        </w:tc>
        <w:tc>
          <w:tcPr>
            <w:tcW w:w="1276" w:type="dxa"/>
          </w:tcPr>
          <w:p w14:paraId="51537CCE">
            <w:pPr>
              <w:jc w:val="center"/>
              <w:rPr>
                <w:rFonts w:hint="eastAsia" w:ascii="宋体" w:hAnsi="宋体" w:cs="宋体"/>
                <w:b/>
                <w:kern w:val="0"/>
                <w:sz w:val="32"/>
                <w:szCs w:val="32"/>
              </w:rPr>
            </w:pPr>
          </w:p>
        </w:tc>
      </w:tr>
      <w:tr w14:paraId="119F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657309">
            <w:pPr>
              <w:jc w:val="center"/>
              <w:rPr>
                <w:rFonts w:hint="eastAsia" w:ascii="宋体" w:hAnsi="宋体" w:cs="宋体"/>
                <w:kern w:val="0"/>
                <w:sz w:val="24"/>
              </w:rPr>
            </w:pPr>
            <w:r>
              <w:rPr>
                <w:rFonts w:hint="eastAsia" w:ascii="宋体" w:hAnsi="宋体" w:cs="宋体"/>
                <w:kern w:val="0"/>
                <w:sz w:val="24"/>
              </w:rPr>
              <w:t>……</w:t>
            </w:r>
          </w:p>
        </w:tc>
        <w:tc>
          <w:tcPr>
            <w:tcW w:w="3683" w:type="dxa"/>
          </w:tcPr>
          <w:p w14:paraId="66FB0A24">
            <w:pPr>
              <w:jc w:val="center"/>
              <w:rPr>
                <w:rFonts w:hint="eastAsia" w:ascii="宋体" w:hAnsi="宋体" w:cs="宋体"/>
                <w:b/>
                <w:kern w:val="0"/>
                <w:sz w:val="32"/>
                <w:szCs w:val="32"/>
              </w:rPr>
            </w:pPr>
          </w:p>
        </w:tc>
        <w:tc>
          <w:tcPr>
            <w:tcW w:w="3546" w:type="dxa"/>
          </w:tcPr>
          <w:p w14:paraId="47C0FA3E">
            <w:pPr>
              <w:jc w:val="center"/>
              <w:rPr>
                <w:rFonts w:hint="eastAsia" w:ascii="宋体" w:hAnsi="宋体" w:cs="宋体"/>
                <w:b/>
                <w:kern w:val="0"/>
                <w:sz w:val="32"/>
                <w:szCs w:val="32"/>
              </w:rPr>
            </w:pPr>
          </w:p>
        </w:tc>
        <w:tc>
          <w:tcPr>
            <w:tcW w:w="1276" w:type="dxa"/>
          </w:tcPr>
          <w:p w14:paraId="514CFD54">
            <w:pPr>
              <w:jc w:val="center"/>
              <w:rPr>
                <w:rFonts w:hint="eastAsia" w:ascii="宋体" w:hAnsi="宋体" w:cs="宋体"/>
                <w:b/>
                <w:kern w:val="0"/>
                <w:sz w:val="32"/>
                <w:szCs w:val="32"/>
              </w:rPr>
            </w:pPr>
          </w:p>
        </w:tc>
      </w:tr>
    </w:tbl>
    <w:p w14:paraId="2D1C1CBA">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2A86D647">
      <w:pPr>
        <w:jc w:val="center"/>
        <w:rPr>
          <w:rFonts w:hint="eastAsia" w:ascii="宋体" w:hAnsi="宋体" w:cs="宋体"/>
          <w:b/>
          <w:kern w:val="0"/>
          <w:sz w:val="32"/>
          <w:szCs w:val="32"/>
        </w:rPr>
      </w:pPr>
    </w:p>
    <w:p w14:paraId="11D718F1">
      <w:pPr>
        <w:spacing w:line="360" w:lineRule="auto"/>
        <w:ind w:right="420"/>
        <w:rPr>
          <w:rFonts w:hint="eastAsia" w:ascii="宋体" w:hAnsi="宋体" w:cs="宋体"/>
          <w:sz w:val="24"/>
        </w:rPr>
      </w:pPr>
      <w:r>
        <w:rPr>
          <w:rFonts w:hint="eastAsia" w:ascii="宋体" w:hAnsi="宋体" w:cs="宋体"/>
          <w:sz w:val="24"/>
        </w:rPr>
        <w:t>注：按本格式和要求提供。</w:t>
      </w:r>
    </w:p>
    <w:p w14:paraId="03E4A368">
      <w:pPr>
        <w:jc w:val="center"/>
        <w:rPr>
          <w:rFonts w:hint="eastAsia" w:ascii="宋体" w:hAnsi="宋体" w:cs="宋体"/>
          <w:b/>
          <w:kern w:val="0"/>
          <w:sz w:val="32"/>
          <w:szCs w:val="32"/>
        </w:rPr>
      </w:pPr>
    </w:p>
    <w:p w14:paraId="755D75B0">
      <w:pPr>
        <w:rPr>
          <w:rFonts w:hint="eastAsia" w:ascii="宋体" w:hAnsi="宋体" w:cs="宋体"/>
          <w:b/>
          <w:bCs/>
          <w:sz w:val="32"/>
          <w:szCs w:val="32"/>
        </w:rPr>
      </w:pPr>
      <w:r>
        <w:rPr>
          <w:rFonts w:hint="eastAsia" w:ascii="宋体" w:hAnsi="宋体" w:cs="宋体"/>
          <w:b/>
          <w:bCs/>
          <w:sz w:val="32"/>
          <w:szCs w:val="32"/>
        </w:rPr>
        <w:br w:type="page"/>
      </w:r>
    </w:p>
    <w:p w14:paraId="1D78E7E3">
      <w:pPr>
        <w:ind w:firstLine="1911" w:firstLineChars="595"/>
        <w:rPr>
          <w:rFonts w:hint="eastAsia" w:ascii="宋体" w:hAnsi="宋体" w:cs="宋体"/>
          <w:b/>
          <w:kern w:val="0"/>
          <w:sz w:val="32"/>
          <w:szCs w:val="32"/>
        </w:rPr>
      </w:pPr>
      <w:r>
        <w:rPr>
          <w:rFonts w:hint="eastAsia" w:ascii="宋体" w:hAnsi="宋体" w:cs="宋体"/>
          <w:b/>
          <w:bCs/>
          <w:sz w:val="32"/>
          <w:szCs w:val="32"/>
        </w:rPr>
        <w:t>六</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4264A830">
      <w:pPr>
        <w:snapToGrid w:val="0"/>
        <w:spacing w:line="360" w:lineRule="auto"/>
        <w:rPr>
          <w:rFonts w:hint="eastAsia" w:ascii="宋体" w:hAnsi="宋体" w:cs="宋体"/>
          <w:sz w:val="24"/>
        </w:rPr>
      </w:pPr>
    </w:p>
    <w:p w14:paraId="2A95002C">
      <w:pPr>
        <w:snapToGrid w:val="0"/>
        <w:spacing w:line="360" w:lineRule="auto"/>
        <w:rPr>
          <w:rFonts w:hint="eastAsia" w:ascii="宋体" w:hAnsi="宋体" w:cs="宋体"/>
          <w:kern w:val="0"/>
          <w:sz w:val="24"/>
          <w:u w:val="single"/>
        </w:rPr>
      </w:pPr>
      <w:r>
        <w:rPr>
          <w:rFonts w:hint="eastAsia" w:ascii="宋体" w:hAnsi="宋体" w:cs="宋体"/>
          <w:sz w:val="24"/>
          <w:u w:val="single"/>
        </w:rPr>
        <w:t>（采购人）、（采购代理机构）</w:t>
      </w:r>
      <w:r>
        <w:rPr>
          <w:rFonts w:hint="eastAsia" w:ascii="宋体" w:hAnsi="宋体" w:cs="宋体"/>
          <w:kern w:val="0"/>
          <w:sz w:val="24"/>
          <w:u w:val="single"/>
          <w:lang w:val="zh-CN"/>
        </w:rPr>
        <w:t>：</w:t>
      </w:r>
    </w:p>
    <w:p w14:paraId="31345D7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项目交易要求参加交易。在这次交易过程中和成交后，我们将严格遵守国家法律法规要求，并郑重承诺：</w:t>
      </w:r>
    </w:p>
    <w:p w14:paraId="40F1A08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0A7304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8F4159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6EC4C9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24332DD">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7034BB6">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747C4FA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6009490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有权立即取消我单位交易、成交或在建项目的建设资格，有权拒绝我单位在一定时期内进入你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F449AB1">
      <w:pPr>
        <w:autoSpaceDE w:val="0"/>
        <w:autoSpaceDN w:val="0"/>
        <w:spacing w:line="360" w:lineRule="auto"/>
        <w:ind w:left="2"/>
        <w:jc w:val="left"/>
        <w:rPr>
          <w:rFonts w:hint="eastAsia" w:ascii="宋体" w:hAnsi="宋体" w:cs="宋体"/>
          <w:kern w:val="0"/>
          <w:sz w:val="24"/>
          <w:lang w:val="zh-CN"/>
        </w:rPr>
      </w:pPr>
    </w:p>
    <w:p w14:paraId="65EF54C3">
      <w:pPr>
        <w:autoSpaceDE w:val="0"/>
        <w:autoSpaceDN w:val="0"/>
        <w:spacing w:line="360" w:lineRule="auto"/>
        <w:ind w:left="2"/>
        <w:jc w:val="left"/>
        <w:rPr>
          <w:rFonts w:hint="eastAsia" w:ascii="宋体" w:hAnsi="宋体" w:cs="宋体"/>
          <w:kern w:val="0"/>
          <w:sz w:val="24"/>
          <w:lang w:val="zh-CN"/>
        </w:rPr>
      </w:pPr>
    </w:p>
    <w:p w14:paraId="29939C3A">
      <w:pPr>
        <w:autoSpaceDE w:val="0"/>
        <w:autoSpaceDN w:val="0"/>
        <w:spacing w:line="360" w:lineRule="auto"/>
        <w:ind w:left="2"/>
        <w:jc w:val="left"/>
        <w:rPr>
          <w:rFonts w:hint="eastAsia" w:ascii="宋体" w:hAnsi="宋体" w:cs="宋体"/>
          <w:kern w:val="0"/>
          <w:sz w:val="24"/>
          <w:lang w:val="zh-CN"/>
        </w:rPr>
      </w:pPr>
    </w:p>
    <w:p w14:paraId="1EDD1951">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320ED67">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1404C01">
      <w:pPr>
        <w:spacing w:line="360" w:lineRule="auto"/>
        <w:jc w:val="center"/>
        <w:rPr>
          <w:rFonts w:hint="eastAsia" w:ascii="宋体" w:hAnsi="宋体" w:cs="宋体"/>
          <w:b/>
          <w:bCs/>
          <w:sz w:val="24"/>
        </w:rPr>
      </w:pPr>
    </w:p>
    <w:p w14:paraId="5AB0960F">
      <w:pPr>
        <w:spacing w:line="360" w:lineRule="auto"/>
        <w:ind w:right="420"/>
        <w:rPr>
          <w:rFonts w:hint="eastAsia" w:ascii="宋体" w:hAnsi="宋体" w:cs="宋体"/>
          <w:sz w:val="24"/>
        </w:rPr>
      </w:pPr>
      <w:r>
        <w:rPr>
          <w:rFonts w:hint="eastAsia" w:ascii="宋体" w:hAnsi="宋体" w:cs="宋体"/>
          <w:sz w:val="24"/>
        </w:rPr>
        <w:t>注：按本格式和要求提供。</w:t>
      </w:r>
    </w:p>
    <w:p w14:paraId="4379932B">
      <w:pPr>
        <w:rPr>
          <w:rFonts w:hint="eastAsia" w:ascii="宋体" w:hAnsi="宋体" w:cs="宋体"/>
          <w:b/>
          <w:bCs/>
          <w:sz w:val="24"/>
        </w:rPr>
      </w:pPr>
      <w:r>
        <w:rPr>
          <w:rFonts w:ascii="宋体" w:hAnsi="宋体" w:cs="宋体"/>
          <w:b/>
          <w:bCs/>
          <w:sz w:val="24"/>
        </w:rPr>
        <w:br w:type="page"/>
      </w:r>
    </w:p>
    <w:p w14:paraId="2A0FAAAB">
      <w:pPr>
        <w:rPr>
          <w:rFonts w:hint="eastAsia" w:ascii="宋体" w:hAnsi="宋体" w:cs="宋体"/>
          <w:b/>
          <w:bCs/>
          <w:sz w:val="24"/>
        </w:rPr>
      </w:pPr>
    </w:p>
    <w:p w14:paraId="361337FD">
      <w:pPr>
        <w:rPr>
          <w:rFonts w:hint="eastAsia" w:ascii="宋体" w:hAnsi="宋体" w:cs="宋体"/>
          <w:b/>
          <w:bCs/>
          <w:sz w:val="24"/>
        </w:rPr>
      </w:pPr>
    </w:p>
    <w:p w14:paraId="1A57C4E5">
      <w:pPr>
        <w:jc w:val="center"/>
        <w:rPr>
          <w:rFonts w:hint="eastAsia" w:ascii="宋体" w:hAnsi="宋体" w:cs="宋体"/>
          <w:b/>
          <w:bCs/>
          <w:sz w:val="30"/>
          <w:szCs w:val="30"/>
          <w:lang w:val="zh-CN"/>
        </w:rPr>
      </w:pPr>
      <w:r>
        <w:rPr>
          <w:rFonts w:hint="eastAsia" w:ascii="宋体" w:hAnsi="宋体" w:cs="宋体"/>
          <w:b/>
          <w:bCs/>
          <w:sz w:val="30"/>
          <w:szCs w:val="30"/>
        </w:rPr>
        <w:t>七、</w:t>
      </w:r>
      <w:r>
        <w:rPr>
          <w:rFonts w:hint="eastAsia" w:ascii="宋体" w:hAnsi="宋体" w:cs="宋体"/>
          <w:b/>
          <w:bCs/>
          <w:sz w:val="30"/>
          <w:szCs w:val="30"/>
          <w:lang w:val="zh-CN"/>
        </w:rPr>
        <w:t>项目实施计划：详细的项目组织实施方案（工作时间进度表、工作程序或步骤、管理和协调方法等）；</w:t>
      </w:r>
    </w:p>
    <w:p w14:paraId="342952D1">
      <w:pPr>
        <w:pStyle w:val="81"/>
        <w:jc w:val="center"/>
        <w:rPr>
          <w:rFonts w:hint="eastAsia"/>
          <w:b/>
          <w:bCs/>
          <w:sz w:val="30"/>
          <w:szCs w:val="30"/>
        </w:rPr>
      </w:pPr>
    </w:p>
    <w:p w14:paraId="305AFCA9">
      <w:pPr>
        <w:pStyle w:val="81"/>
        <w:jc w:val="center"/>
        <w:rPr>
          <w:rFonts w:hint="eastAsia"/>
          <w:b/>
          <w:bCs/>
          <w:sz w:val="30"/>
          <w:szCs w:val="30"/>
        </w:rPr>
      </w:pPr>
    </w:p>
    <w:p w14:paraId="2D9BA5FA">
      <w:pPr>
        <w:pStyle w:val="81"/>
        <w:jc w:val="center"/>
        <w:rPr>
          <w:rFonts w:hint="eastAsia"/>
          <w:b/>
          <w:bCs/>
          <w:sz w:val="30"/>
          <w:szCs w:val="30"/>
        </w:rPr>
      </w:pPr>
    </w:p>
    <w:p w14:paraId="473B45B5">
      <w:pPr>
        <w:pStyle w:val="81"/>
        <w:jc w:val="center"/>
        <w:rPr>
          <w:rFonts w:hint="eastAsia"/>
          <w:b/>
          <w:bCs/>
          <w:sz w:val="30"/>
          <w:szCs w:val="30"/>
        </w:rPr>
      </w:pPr>
    </w:p>
    <w:p w14:paraId="47EDFB15">
      <w:pPr>
        <w:pStyle w:val="81"/>
        <w:jc w:val="center"/>
        <w:rPr>
          <w:rFonts w:hint="eastAsia"/>
          <w:b/>
          <w:bCs/>
          <w:sz w:val="30"/>
          <w:szCs w:val="30"/>
        </w:rPr>
      </w:pPr>
    </w:p>
    <w:p w14:paraId="0FC635AA">
      <w:pPr>
        <w:pStyle w:val="81"/>
        <w:jc w:val="center"/>
        <w:rPr>
          <w:rFonts w:hint="eastAsia"/>
          <w:b/>
          <w:bCs/>
          <w:sz w:val="30"/>
          <w:szCs w:val="30"/>
        </w:rPr>
      </w:pPr>
    </w:p>
    <w:p w14:paraId="420576DA">
      <w:pPr>
        <w:pStyle w:val="81"/>
        <w:jc w:val="both"/>
        <w:rPr>
          <w:rFonts w:hint="eastAsia"/>
          <w:b/>
          <w:bCs/>
          <w:sz w:val="30"/>
          <w:szCs w:val="30"/>
        </w:rPr>
      </w:pPr>
    </w:p>
    <w:p w14:paraId="66AD5698">
      <w:pPr>
        <w:pStyle w:val="81"/>
        <w:jc w:val="center"/>
        <w:rPr>
          <w:rFonts w:hint="eastAsia"/>
          <w:b/>
          <w:bCs/>
          <w:sz w:val="30"/>
          <w:szCs w:val="30"/>
        </w:rPr>
      </w:pPr>
    </w:p>
    <w:p w14:paraId="22DFF769">
      <w:pPr>
        <w:pStyle w:val="81"/>
        <w:jc w:val="center"/>
        <w:rPr>
          <w:rFonts w:hint="eastAsia"/>
          <w:b/>
          <w:bCs/>
          <w:sz w:val="30"/>
          <w:szCs w:val="30"/>
        </w:rPr>
      </w:pPr>
    </w:p>
    <w:p w14:paraId="05234A18">
      <w:pPr>
        <w:pStyle w:val="81"/>
        <w:jc w:val="center"/>
        <w:rPr>
          <w:rFonts w:hint="eastAsia"/>
          <w:b/>
          <w:bCs/>
          <w:sz w:val="30"/>
          <w:szCs w:val="30"/>
        </w:rPr>
      </w:pPr>
    </w:p>
    <w:p w14:paraId="35DE311E">
      <w:pPr>
        <w:pStyle w:val="81"/>
        <w:jc w:val="center"/>
        <w:rPr>
          <w:rFonts w:hint="eastAsia"/>
          <w:b/>
          <w:bCs/>
          <w:sz w:val="30"/>
          <w:szCs w:val="30"/>
        </w:rPr>
      </w:pPr>
    </w:p>
    <w:p w14:paraId="280F20CB">
      <w:pPr>
        <w:pStyle w:val="81"/>
        <w:jc w:val="center"/>
        <w:rPr>
          <w:rFonts w:hint="eastAsia"/>
          <w:b/>
          <w:bCs/>
          <w:sz w:val="30"/>
          <w:szCs w:val="30"/>
        </w:rPr>
      </w:pPr>
    </w:p>
    <w:p w14:paraId="6769DDDE">
      <w:pPr>
        <w:snapToGrid w:val="0"/>
        <w:spacing w:line="400" w:lineRule="exact"/>
        <w:jc w:val="center"/>
        <w:rPr>
          <w:rFonts w:hint="eastAsia" w:ascii="宋体" w:hAnsi="宋体" w:cs="宋体"/>
          <w:b/>
          <w:bCs/>
          <w:sz w:val="30"/>
          <w:szCs w:val="30"/>
          <w:lang w:val="zh-CN"/>
        </w:rPr>
      </w:pPr>
      <w:r>
        <w:rPr>
          <w:rFonts w:hint="eastAsia" w:ascii="宋体" w:hAnsi="宋体" w:cs="宋体"/>
          <w:b/>
          <w:bCs/>
          <w:sz w:val="30"/>
          <w:szCs w:val="30"/>
        </w:rPr>
        <w:t>八、</w:t>
      </w:r>
      <w:r>
        <w:rPr>
          <w:rFonts w:hint="eastAsia" w:ascii="宋体" w:hAnsi="宋体" w:cs="宋体"/>
          <w:b/>
          <w:bCs/>
          <w:sz w:val="30"/>
          <w:szCs w:val="30"/>
          <w:lang w:val="zh-CN"/>
        </w:rPr>
        <w:t>售后服务、技术支持承诺；</w:t>
      </w:r>
    </w:p>
    <w:p w14:paraId="63716A7C">
      <w:pPr>
        <w:pStyle w:val="81"/>
        <w:jc w:val="center"/>
        <w:rPr>
          <w:rFonts w:hint="eastAsia"/>
          <w:b/>
          <w:bCs/>
          <w:sz w:val="30"/>
          <w:szCs w:val="30"/>
        </w:rPr>
      </w:pPr>
    </w:p>
    <w:p w14:paraId="110EF2EA">
      <w:pPr>
        <w:pStyle w:val="81"/>
        <w:jc w:val="center"/>
        <w:rPr>
          <w:rFonts w:hint="eastAsia"/>
          <w:b/>
          <w:bCs/>
          <w:sz w:val="30"/>
          <w:szCs w:val="30"/>
        </w:rPr>
      </w:pPr>
    </w:p>
    <w:p w14:paraId="0589A2A6">
      <w:pPr>
        <w:pStyle w:val="81"/>
        <w:jc w:val="center"/>
        <w:rPr>
          <w:rFonts w:hint="eastAsia"/>
          <w:b/>
          <w:bCs/>
          <w:sz w:val="30"/>
          <w:szCs w:val="30"/>
        </w:rPr>
      </w:pPr>
    </w:p>
    <w:p w14:paraId="0C317128">
      <w:pPr>
        <w:pStyle w:val="81"/>
        <w:jc w:val="center"/>
        <w:rPr>
          <w:rFonts w:hint="eastAsia"/>
          <w:b/>
          <w:bCs/>
          <w:sz w:val="30"/>
          <w:szCs w:val="30"/>
        </w:rPr>
      </w:pPr>
    </w:p>
    <w:p w14:paraId="5FCEBD82">
      <w:pPr>
        <w:pStyle w:val="81"/>
        <w:jc w:val="center"/>
        <w:rPr>
          <w:rFonts w:hint="eastAsia"/>
          <w:b/>
          <w:bCs/>
          <w:sz w:val="30"/>
          <w:szCs w:val="30"/>
        </w:rPr>
      </w:pPr>
    </w:p>
    <w:p w14:paraId="194903FD">
      <w:pPr>
        <w:pStyle w:val="81"/>
        <w:jc w:val="center"/>
        <w:rPr>
          <w:rFonts w:hint="eastAsia"/>
          <w:b/>
          <w:bCs/>
          <w:sz w:val="30"/>
          <w:szCs w:val="30"/>
        </w:rPr>
      </w:pPr>
    </w:p>
    <w:p w14:paraId="212AB9A2">
      <w:pPr>
        <w:pStyle w:val="81"/>
        <w:jc w:val="center"/>
        <w:rPr>
          <w:rFonts w:hint="eastAsia"/>
          <w:b/>
          <w:bCs/>
          <w:sz w:val="30"/>
          <w:szCs w:val="30"/>
        </w:rPr>
      </w:pPr>
    </w:p>
    <w:p w14:paraId="7F204295">
      <w:pPr>
        <w:snapToGrid w:val="0"/>
        <w:spacing w:line="400" w:lineRule="exact"/>
        <w:jc w:val="center"/>
        <w:rPr>
          <w:b/>
          <w:bCs/>
          <w:sz w:val="30"/>
          <w:szCs w:val="30"/>
        </w:rPr>
      </w:pPr>
      <w:r>
        <w:rPr>
          <w:rFonts w:hint="eastAsia" w:ascii="宋体" w:hAnsi="宋体" w:cs="宋体"/>
          <w:b/>
          <w:bCs/>
          <w:sz w:val="30"/>
          <w:szCs w:val="30"/>
        </w:rPr>
        <w:t>九、</w:t>
      </w:r>
      <w:r>
        <w:rPr>
          <w:rFonts w:hint="eastAsia" w:ascii="宋体" w:hAnsi="宋体" w:cs="宋体"/>
          <w:b/>
          <w:bCs/>
          <w:sz w:val="30"/>
          <w:szCs w:val="30"/>
          <w:lang w:val="zh-CN"/>
        </w:rPr>
        <w:t>供应商需要说明的其它文件和资料。</w:t>
      </w:r>
    </w:p>
    <w:p w14:paraId="314760B7">
      <w:pPr>
        <w:pStyle w:val="81"/>
        <w:jc w:val="center"/>
        <w:rPr>
          <w:rFonts w:hint="eastAsia"/>
          <w:b/>
          <w:bCs/>
          <w:sz w:val="30"/>
          <w:szCs w:val="30"/>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16707CE">
      <w:pPr>
        <w:spacing w:line="360" w:lineRule="auto"/>
        <w:jc w:val="center"/>
        <w:outlineLvl w:val="0"/>
        <w:rPr>
          <w:rFonts w:hint="eastAsia" w:ascii="宋体" w:hAnsi="宋体" w:cs="宋体"/>
          <w:b/>
          <w:kern w:val="0"/>
          <w:sz w:val="36"/>
          <w:szCs w:val="36"/>
        </w:rPr>
      </w:pPr>
    </w:p>
    <w:p w14:paraId="38A32C3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6E45DF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1F6F0ED">
      <w:pPr>
        <w:spacing w:line="360" w:lineRule="auto"/>
        <w:jc w:val="center"/>
        <w:outlineLvl w:val="0"/>
        <w:rPr>
          <w:rFonts w:hint="eastAsia" w:ascii="宋体" w:hAnsi="宋体" w:cs="宋体"/>
          <w:b/>
          <w:kern w:val="0"/>
          <w:sz w:val="36"/>
          <w:szCs w:val="36"/>
        </w:rPr>
      </w:pPr>
    </w:p>
    <w:p w14:paraId="5985A683">
      <w:pPr>
        <w:snapToGrid w:val="0"/>
        <w:spacing w:line="360" w:lineRule="auto"/>
        <w:rPr>
          <w:rFonts w:hint="eastAsia" w:ascii="宋体" w:hAnsi="宋体" w:cs="宋体"/>
          <w:sz w:val="24"/>
        </w:rPr>
      </w:pPr>
      <w:r>
        <w:rPr>
          <w:rFonts w:hint="eastAsia" w:ascii="宋体" w:hAnsi="宋体" w:cs="宋体"/>
          <w:sz w:val="24"/>
        </w:rPr>
        <w:t>（1）交易一览表（报价表）………………………………………………………（页码）</w:t>
      </w:r>
    </w:p>
    <w:p w14:paraId="3E9F6CD6">
      <w:pPr>
        <w:shd w:val="clear" w:color="auto" w:fill="FFFFFF"/>
        <w:adjustRightInd w:val="0"/>
        <w:snapToGrid w:val="0"/>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2</w:t>
      </w:r>
      <w:r>
        <w:rPr>
          <w:rFonts w:hint="eastAsia" w:ascii="宋体" w:hAnsi="宋体" w:cs="宋体"/>
          <w:color w:val="000000"/>
          <w:kern w:val="0"/>
          <w:sz w:val="24"/>
        </w:rPr>
        <w:t>）报价明细清单……………………………………………………（页码）</w:t>
      </w:r>
    </w:p>
    <w:p w14:paraId="58F67705">
      <w:pPr>
        <w:snapToGrid w:val="0"/>
        <w:spacing w:line="360" w:lineRule="auto"/>
        <w:ind w:right="480"/>
        <w:jc w:val="center"/>
        <w:rPr>
          <w:rFonts w:hint="eastAsia" w:ascii="宋体" w:hAnsi="宋体" w:cs="宋体"/>
          <w:b/>
          <w:kern w:val="0"/>
          <w:sz w:val="32"/>
          <w:szCs w:val="32"/>
        </w:rPr>
      </w:pPr>
    </w:p>
    <w:p w14:paraId="19C2DA74">
      <w:pPr>
        <w:snapToGrid w:val="0"/>
        <w:spacing w:line="360" w:lineRule="auto"/>
        <w:ind w:right="480"/>
        <w:jc w:val="center"/>
        <w:rPr>
          <w:rFonts w:hint="eastAsia" w:ascii="宋体" w:hAnsi="宋体" w:cs="宋体"/>
          <w:b/>
          <w:kern w:val="0"/>
          <w:sz w:val="32"/>
          <w:szCs w:val="32"/>
        </w:rPr>
      </w:pPr>
    </w:p>
    <w:p w14:paraId="634343DE">
      <w:pPr>
        <w:snapToGrid w:val="0"/>
        <w:spacing w:line="360" w:lineRule="auto"/>
        <w:ind w:right="480"/>
        <w:jc w:val="center"/>
        <w:rPr>
          <w:rFonts w:hint="eastAsia" w:ascii="宋体" w:hAnsi="宋体" w:cs="宋体"/>
          <w:b/>
          <w:kern w:val="0"/>
          <w:sz w:val="32"/>
          <w:szCs w:val="32"/>
        </w:rPr>
      </w:pPr>
    </w:p>
    <w:p w14:paraId="268F908A">
      <w:pPr>
        <w:snapToGrid w:val="0"/>
        <w:spacing w:line="360" w:lineRule="auto"/>
        <w:ind w:right="480"/>
        <w:jc w:val="center"/>
        <w:rPr>
          <w:rFonts w:hint="eastAsia" w:ascii="宋体" w:hAnsi="宋体" w:cs="宋体"/>
          <w:b/>
          <w:kern w:val="0"/>
          <w:sz w:val="32"/>
          <w:szCs w:val="32"/>
        </w:rPr>
      </w:pPr>
    </w:p>
    <w:p w14:paraId="6CA8BF65">
      <w:pPr>
        <w:snapToGrid w:val="0"/>
        <w:spacing w:line="360" w:lineRule="auto"/>
        <w:ind w:right="480"/>
        <w:jc w:val="center"/>
        <w:rPr>
          <w:rFonts w:hint="eastAsia" w:ascii="宋体" w:hAnsi="宋体" w:cs="宋体"/>
          <w:b/>
          <w:kern w:val="0"/>
          <w:sz w:val="32"/>
          <w:szCs w:val="32"/>
        </w:rPr>
      </w:pPr>
    </w:p>
    <w:p w14:paraId="20C3678D">
      <w:pPr>
        <w:snapToGrid w:val="0"/>
        <w:spacing w:line="360" w:lineRule="auto"/>
        <w:ind w:right="480"/>
        <w:jc w:val="center"/>
        <w:rPr>
          <w:rFonts w:hint="eastAsia" w:ascii="宋体" w:hAnsi="宋体" w:cs="宋体"/>
          <w:b/>
          <w:kern w:val="0"/>
          <w:sz w:val="32"/>
          <w:szCs w:val="32"/>
        </w:rPr>
      </w:pPr>
    </w:p>
    <w:p w14:paraId="03684865">
      <w:pPr>
        <w:snapToGrid w:val="0"/>
        <w:spacing w:line="360" w:lineRule="auto"/>
        <w:ind w:right="480"/>
        <w:jc w:val="center"/>
        <w:rPr>
          <w:rFonts w:hint="eastAsia" w:ascii="宋体" w:hAnsi="宋体" w:cs="宋体"/>
          <w:b/>
          <w:kern w:val="0"/>
          <w:sz w:val="32"/>
          <w:szCs w:val="32"/>
        </w:rPr>
      </w:pPr>
    </w:p>
    <w:p w14:paraId="52ADF8B2">
      <w:pPr>
        <w:snapToGrid w:val="0"/>
        <w:spacing w:line="360" w:lineRule="auto"/>
        <w:ind w:right="480"/>
        <w:jc w:val="center"/>
        <w:rPr>
          <w:rFonts w:hint="eastAsia" w:ascii="宋体" w:hAnsi="宋体" w:cs="宋体"/>
          <w:b/>
          <w:kern w:val="0"/>
          <w:sz w:val="32"/>
          <w:szCs w:val="32"/>
        </w:rPr>
      </w:pPr>
    </w:p>
    <w:p w14:paraId="772AB2BB">
      <w:pPr>
        <w:snapToGrid w:val="0"/>
        <w:spacing w:line="360" w:lineRule="auto"/>
        <w:ind w:right="480"/>
        <w:jc w:val="center"/>
        <w:rPr>
          <w:rFonts w:hint="eastAsia" w:ascii="宋体" w:hAnsi="宋体" w:cs="宋体"/>
          <w:b/>
          <w:kern w:val="0"/>
          <w:sz w:val="32"/>
          <w:szCs w:val="32"/>
        </w:rPr>
      </w:pPr>
    </w:p>
    <w:p w14:paraId="3C17A99E">
      <w:pPr>
        <w:snapToGrid w:val="0"/>
        <w:spacing w:line="360" w:lineRule="auto"/>
        <w:ind w:right="480"/>
        <w:jc w:val="center"/>
        <w:rPr>
          <w:rFonts w:hint="eastAsia" w:ascii="宋体" w:hAnsi="宋体" w:cs="宋体"/>
          <w:b/>
          <w:kern w:val="0"/>
          <w:sz w:val="32"/>
          <w:szCs w:val="32"/>
        </w:rPr>
      </w:pPr>
    </w:p>
    <w:p w14:paraId="72D2EBA3">
      <w:pPr>
        <w:snapToGrid w:val="0"/>
        <w:spacing w:line="360" w:lineRule="auto"/>
        <w:ind w:right="480"/>
        <w:jc w:val="center"/>
        <w:rPr>
          <w:rFonts w:hint="eastAsia" w:ascii="宋体" w:hAnsi="宋体" w:cs="宋体"/>
          <w:b/>
          <w:kern w:val="0"/>
          <w:sz w:val="32"/>
          <w:szCs w:val="32"/>
        </w:rPr>
      </w:pPr>
    </w:p>
    <w:p w14:paraId="20A6B2DE">
      <w:pPr>
        <w:snapToGrid w:val="0"/>
        <w:spacing w:line="360" w:lineRule="auto"/>
        <w:ind w:right="480"/>
        <w:jc w:val="center"/>
        <w:rPr>
          <w:rFonts w:hint="eastAsia" w:ascii="宋体" w:hAnsi="宋体" w:cs="宋体"/>
          <w:b/>
          <w:kern w:val="0"/>
          <w:sz w:val="32"/>
          <w:szCs w:val="32"/>
        </w:rPr>
      </w:pPr>
    </w:p>
    <w:p w14:paraId="3628C2CB">
      <w:pPr>
        <w:snapToGrid w:val="0"/>
        <w:spacing w:line="360" w:lineRule="auto"/>
        <w:ind w:right="480"/>
        <w:jc w:val="center"/>
        <w:rPr>
          <w:rFonts w:hint="eastAsia" w:ascii="宋体" w:hAnsi="宋体" w:cs="宋体"/>
          <w:b/>
          <w:kern w:val="0"/>
          <w:sz w:val="32"/>
          <w:szCs w:val="32"/>
        </w:rPr>
      </w:pPr>
    </w:p>
    <w:p w14:paraId="54C5BEE9">
      <w:pPr>
        <w:snapToGrid w:val="0"/>
        <w:spacing w:line="360" w:lineRule="auto"/>
        <w:ind w:right="480"/>
        <w:jc w:val="center"/>
        <w:rPr>
          <w:rFonts w:hint="eastAsia" w:ascii="宋体" w:hAnsi="宋体" w:cs="宋体"/>
          <w:b/>
          <w:kern w:val="0"/>
          <w:sz w:val="32"/>
          <w:szCs w:val="32"/>
        </w:rPr>
      </w:pPr>
    </w:p>
    <w:p w14:paraId="4139D054">
      <w:pPr>
        <w:snapToGrid w:val="0"/>
        <w:spacing w:line="360" w:lineRule="auto"/>
        <w:ind w:right="480"/>
        <w:jc w:val="center"/>
        <w:rPr>
          <w:rFonts w:hint="eastAsia" w:ascii="宋体" w:hAnsi="宋体" w:cs="宋体"/>
          <w:b/>
          <w:kern w:val="0"/>
          <w:sz w:val="32"/>
          <w:szCs w:val="32"/>
        </w:rPr>
      </w:pPr>
    </w:p>
    <w:p w14:paraId="2EC73DE0">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EAA57B4">
      <w:pPr>
        <w:pStyle w:val="694"/>
        <w:keepNext w:val="0"/>
        <w:pageBreakBefore w:val="0"/>
        <w:tabs>
          <w:tab w:val="clear" w:pos="720"/>
        </w:tabs>
        <w:snapToGrid w:val="0"/>
        <w:spacing w:before="120" w:after="120" w:line="240" w:lineRule="auto"/>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77F37FD6">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537C20B7">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按你方交易文件要求，我们，本响应文件签字方，谨此向你方发出要约如下：如你方接受本交易，我方承诺按照如下交易一览表（报价表）的价格完成</w:t>
      </w:r>
      <w:r>
        <w:rPr>
          <w:rFonts w:hint="eastAsia" w:ascii="宋体" w:hAnsi="宋体" w:cs="宋体"/>
          <w:sz w:val="24"/>
          <w:u w:val="single"/>
        </w:rPr>
        <w:t>（项目名称）</w:t>
      </w:r>
      <w:r>
        <w:rPr>
          <w:rFonts w:hint="eastAsia" w:ascii="宋体" w:hAnsi="宋体" w:cs="宋体"/>
          <w:kern w:val="0"/>
          <w:sz w:val="24"/>
          <w:u w:val="single"/>
          <w:lang w:val="zh-CN"/>
        </w:rPr>
        <w:t>【交易编号：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5BFFDC94">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交易一览表（报价表）(单位均为人民币元)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334"/>
        <w:gridCol w:w="2111"/>
        <w:gridCol w:w="1650"/>
        <w:gridCol w:w="1697"/>
        <w:gridCol w:w="2100"/>
        <w:gridCol w:w="1575"/>
      </w:tblGrid>
      <w:tr w14:paraId="4F28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01BDFA47">
            <w:pPr>
              <w:jc w:val="center"/>
              <w:rPr>
                <w:rFonts w:hint="eastAsia" w:ascii="宋体" w:hAnsi="宋体" w:cs="宋体"/>
                <w:b/>
                <w:sz w:val="24"/>
              </w:rPr>
            </w:pPr>
            <w:r>
              <w:rPr>
                <w:rFonts w:hint="eastAsia" w:ascii="宋体" w:hAnsi="宋体" w:cs="宋体"/>
                <w:b/>
                <w:sz w:val="24"/>
              </w:rPr>
              <w:t>序号</w:t>
            </w:r>
          </w:p>
        </w:tc>
        <w:tc>
          <w:tcPr>
            <w:tcW w:w="3334" w:type="dxa"/>
            <w:vAlign w:val="center"/>
          </w:tcPr>
          <w:p w14:paraId="70372778">
            <w:pPr>
              <w:jc w:val="center"/>
              <w:rPr>
                <w:rFonts w:hint="eastAsia" w:ascii="宋体" w:hAnsi="宋体" w:cs="宋体"/>
                <w:b/>
                <w:sz w:val="24"/>
              </w:rPr>
            </w:pPr>
            <w:r>
              <w:rPr>
                <w:rFonts w:hint="eastAsia" w:ascii="宋体" w:hAnsi="宋体" w:cs="宋体"/>
                <w:b/>
                <w:sz w:val="24"/>
              </w:rPr>
              <w:t>名称</w:t>
            </w:r>
          </w:p>
        </w:tc>
        <w:tc>
          <w:tcPr>
            <w:tcW w:w="2111" w:type="dxa"/>
            <w:vAlign w:val="center"/>
          </w:tcPr>
          <w:p w14:paraId="0EF210D9">
            <w:pPr>
              <w:jc w:val="center"/>
              <w:rPr>
                <w:rFonts w:hint="eastAsia" w:ascii="宋体" w:hAnsi="宋体" w:cs="宋体"/>
                <w:b/>
                <w:sz w:val="24"/>
              </w:rPr>
            </w:pPr>
            <w:r>
              <w:rPr>
                <w:rFonts w:hint="eastAsia" w:ascii="宋体" w:hAnsi="宋体" w:cs="宋体"/>
                <w:b/>
                <w:sz w:val="24"/>
              </w:rPr>
              <w:t>规格型号（或具体服务）</w:t>
            </w:r>
          </w:p>
        </w:tc>
        <w:tc>
          <w:tcPr>
            <w:tcW w:w="5447" w:type="dxa"/>
            <w:gridSpan w:val="3"/>
            <w:vAlign w:val="center"/>
          </w:tcPr>
          <w:p w14:paraId="2018CF7A">
            <w:pPr>
              <w:jc w:val="center"/>
              <w:rPr>
                <w:rFonts w:hint="default" w:ascii="宋体" w:hAnsi="宋体" w:eastAsia="宋体" w:cs="宋体"/>
                <w:b/>
                <w:sz w:val="24"/>
                <w:lang w:val="en-US" w:eastAsia="zh-CN"/>
              </w:rPr>
            </w:pPr>
            <w:r>
              <w:rPr>
                <w:rFonts w:hint="eastAsia" w:ascii="宋体" w:hAnsi="宋体" w:cs="宋体"/>
                <w:b/>
                <w:sz w:val="24"/>
                <w:lang w:val="en-US" w:eastAsia="zh-CN"/>
              </w:rPr>
              <w:t>分项</w:t>
            </w:r>
            <w:r>
              <w:rPr>
                <w:rFonts w:hint="eastAsia" w:ascii="宋体" w:hAnsi="宋体" w:cs="宋体"/>
                <w:b/>
                <w:sz w:val="24"/>
                <w:lang w:eastAsia="zh-CN"/>
              </w:rPr>
              <w:t>报价</w:t>
            </w:r>
          </w:p>
        </w:tc>
        <w:tc>
          <w:tcPr>
            <w:tcW w:w="1575" w:type="dxa"/>
            <w:vAlign w:val="center"/>
          </w:tcPr>
          <w:p w14:paraId="543A9947">
            <w:pPr>
              <w:jc w:val="center"/>
              <w:rPr>
                <w:rFonts w:hint="eastAsia" w:ascii="宋体" w:hAnsi="宋体" w:cs="宋体"/>
                <w:b/>
                <w:sz w:val="24"/>
              </w:rPr>
            </w:pPr>
          </w:p>
          <w:p w14:paraId="3FBAF880">
            <w:pPr>
              <w:jc w:val="center"/>
              <w:rPr>
                <w:rFonts w:hint="eastAsia" w:ascii="宋体" w:hAnsi="宋体" w:cs="宋体"/>
                <w:b/>
                <w:sz w:val="24"/>
              </w:rPr>
            </w:pPr>
            <w:r>
              <w:rPr>
                <w:rFonts w:hint="eastAsia" w:ascii="宋体" w:hAnsi="宋体" w:cs="宋体"/>
                <w:b/>
                <w:sz w:val="24"/>
              </w:rPr>
              <w:t>服务期</w:t>
            </w:r>
          </w:p>
          <w:p w14:paraId="02DC0E96">
            <w:pPr>
              <w:jc w:val="center"/>
              <w:rPr>
                <w:rFonts w:hint="eastAsia" w:ascii="宋体" w:hAnsi="宋体" w:cs="宋体"/>
                <w:b/>
                <w:sz w:val="24"/>
              </w:rPr>
            </w:pPr>
          </w:p>
        </w:tc>
      </w:tr>
      <w:tr w14:paraId="13D8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98" w:type="dxa"/>
            <w:vMerge w:val="restart"/>
            <w:vAlign w:val="center"/>
          </w:tcPr>
          <w:p w14:paraId="55432419">
            <w:pPr>
              <w:spacing w:line="360" w:lineRule="auto"/>
              <w:jc w:val="center"/>
              <w:rPr>
                <w:rFonts w:hint="eastAsia" w:ascii="宋体" w:hAnsi="宋体" w:cs="宋体"/>
                <w:sz w:val="24"/>
              </w:rPr>
            </w:pPr>
            <w:r>
              <w:rPr>
                <w:rFonts w:hint="eastAsia" w:ascii="宋体" w:hAnsi="宋体" w:cs="宋体"/>
                <w:sz w:val="24"/>
              </w:rPr>
              <w:t>1</w:t>
            </w:r>
          </w:p>
        </w:tc>
        <w:tc>
          <w:tcPr>
            <w:tcW w:w="3334" w:type="dxa"/>
            <w:vMerge w:val="restart"/>
            <w:vAlign w:val="center"/>
          </w:tcPr>
          <w:p w14:paraId="0BCCAC40">
            <w:pPr>
              <w:snapToGrid w:val="0"/>
              <w:spacing w:line="360" w:lineRule="auto"/>
              <w:jc w:val="center"/>
              <w:rPr>
                <w:rFonts w:hint="eastAsia" w:ascii="宋体" w:hAnsi="宋体" w:eastAsia="宋体" w:cs="宋体"/>
                <w:sz w:val="24"/>
                <w:lang w:eastAsia="zh-CN"/>
              </w:rPr>
            </w:pPr>
            <w:r>
              <w:rPr>
                <w:rFonts w:hint="eastAsia" w:ascii="宋体" w:hAnsi="宋体" w:cs="宋体"/>
                <w:kern w:val="0"/>
                <w:sz w:val="24"/>
                <w:lang w:eastAsia="zh-CN"/>
              </w:rPr>
              <w:t>蓝橙项目备用电源室外柴油发电机组项目</w:t>
            </w:r>
          </w:p>
        </w:tc>
        <w:tc>
          <w:tcPr>
            <w:tcW w:w="2111" w:type="dxa"/>
            <w:vMerge w:val="restart"/>
            <w:vAlign w:val="center"/>
          </w:tcPr>
          <w:p w14:paraId="45F8CC92">
            <w:pPr>
              <w:snapToGrid w:val="0"/>
              <w:spacing w:line="360" w:lineRule="auto"/>
              <w:jc w:val="center"/>
              <w:rPr>
                <w:rFonts w:hint="eastAsia" w:ascii="宋体" w:hAnsi="宋体" w:cs="宋体"/>
                <w:sz w:val="24"/>
              </w:rPr>
            </w:pPr>
          </w:p>
        </w:tc>
        <w:tc>
          <w:tcPr>
            <w:tcW w:w="1650" w:type="dxa"/>
            <w:vAlign w:val="center"/>
          </w:tcPr>
          <w:p w14:paraId="74CCD527">
            <w:pPr>
              <w:spacing w:line="360" w:lineRule="auto"/>
              <w:rPr>
                <w:rFonts w:hint="eastAsia" w:ascii="宋体" w:hAnsi="宋体" w:cs="宋体"/>
                <w:sz w:val="24"/>
              </w:rPr>
            </w:pPr>
            <w:r>
              <w:rPr>
                <w:rFonts w:hint="eastAsia" w:ascii="宋体" w:hAnsi="宋体" w:cs="宋体"/>
                <w:sz w:val="24"/>
                <w:lang w:val="en-US" w:eastAsia="zh-CN"/>
              </w:rPr>
              <w:t>租赁费（暂定</w:t>
            </w:r>
            <w:r>
              <w:rPr>
                <w:rFonts w:hint="eastAsia" w:ascii="宋体" w:hAnsi="宋体" w:cs="宋体"/>
                <w:sz w:val="24"/>
              </w:rPr>
              <w:t xml:space="preserve"> </w:t>
            </w:r>
            <w:r>
              <w:rPr>
                <w:rFonts w:hint="eastAsia" w:ascii="宋体" w:hAnsi="宋体" w:cs="宋体"/>
                <w:sz w:val="24"/>
                <w:lang w:val="en-US" w:eastAsia="zh-CN"/>
              </w:rPr>
              <w:t>6个月）</w:t>
            </w:r>
            <w:r>
              <w:rPr>
                <w:rFonts w:hint="eastAsia" w:ascii="宋体" w:hAnsi="宋体" w:cs="宋体"/>
                <w:sz w:val="24"/>
              </w:rPr>
              <w:t xml:space="preserve">           </w:t>
            </w:r>
          </w:p>
        </w:tc>
        <w:tc>
          <w:tcPr>
            <w:tcW w:w="1697" w:type="dxa"/>
            <w:vAlign w:val="center"/>
          </w:tcPr>
          <w:p w14:paraId="37B69691">
            <w:pPr>
              <w:spacing w:line="360" w:lineRule="auto"/>
              <w:rPr>
                <w:rFonts w:hint="eastAsia" w:ascii="宋体" w:hAnsi="宋体" w:cs="宋体"/>
                <w:sz w:val="24"/>
                <w:lang w:val="en-US" w:eastAsia="zh-CN"/>
              </w:rPr>
            </w:pPr>
            <w:r>
              <w:rPr>
                <w:rFonts w:hint="eastAsia" w:ascii="宋体" w:hAnsi="宋体" w:cs="宋体"/>
                <w:sz w:val="24"/>
                <w:lang w:val="en-US" w:eastAsia="zh-CN"/>
              </w:rPr>
              <w:t xml:space="preserve">     </w:t>
            </w:r>
          </w:p>
          <w:p w14:paraId="6140F66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元 /月   </w:t>
            </w:r>
          </w:p>
          <w:p w14:paraId="13212CF7">
            <w:pPr>
              <w:spacing w:line="360" w:lineRule="auto"/>
              <w:rPr>
                <w:rFonts w:hint="default" w:ascii="宋体" w:hAnsi="宋体" w:cs="宋体"/>
                <w:sz w:val="24"/>
                <w:lang w:val="en-US" w:eastAsia="zh-CN"/>
              </w:rPr>
            </w:pPr>
            <w:r>
              <w:rPr>
                <w:rFonts w:hint="eastAsia" w:ascii="宋体" w:hAnsi="宋体" w:cs="宋体"/>
                <w:sz w:val="24"/>
                <w:lang w:val="en-US" w:eastAsia="zh-CN"/>
              </w:rPr>
              <w:t xml:space="preserve">     </w:t>
            </w:r>
          </w:p>
        </w:tc>
        <w:tc>
          <w:tcPr>
            <w:tcW w:w="2100" w:type="dxa"/>
            <w:vAlign w:val="center"/>
          </w:tcPr>
          <w:p w14:paraId="406B5747">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 xml:space="preserve">   </w:t>
            </w:r>
            <w:r>
              <w:rPr>
                <w:rFonts w:hint="eastAsia" w:ascii="宋体" w:hAnsi="宋体" w:cs="宋体"/>
                <w:sz w:val="24"/>
                <w:lang w:eastAsia="zh-CN"/>
              </w:rPr>
              <w:t>元（</w:t>
            </w:r>
            <w:r>
              <w:rPr>
                <w:rFonts w:hint="eastAsia" w:ascii="宋体" w:hAnsi="宋体" w:cs="宋体"/>
                <w:sz w:val="24"/>
                <w:lang w:val="en-US" w:eastAsia="zh-CN"/>
              </w:rPr>
              <w:t>6个月</w:t>
            </w:r>
            <w:r>
              <w:rPr>
                <w:rFonts w:hint="eastAsia" w:ascii="宋体" w:hAnsi="宋体" w:cs="宋体"/>
                <w:sz w:val="24"/>
                <w:lang w:eastAsia="zh-CN"/>
              </w:rPr>
              <w:t>）</w:t>
            </w:r>
          </w:p>
        </w:tc>
        <w:tc>
          <w:tcPr>
            <w:tcW w:w="1575" w:type="dxa"/>
            <w:vMerge w:val="restart"/>
            <w:vAlign w:val="center"/>
          </w:tcPr>
          <w:p w14:paraId="29F5F9E0">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暂定6个月，最终以实际租赁时间为准。</w:t>
            </w:r>
          </w:p>
        </w:tc>
      </w:tr>
      <w:tr w14:paraId="0DA8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98" w:type="dxa"/>
            <w:vMerge w:val="continue"/>
            <w:vAlign w:val="center"/>
          </w:tcPr>
          <w:p w14:paraId="5B6A4109">
            <w:pPr>
              <w:spacing w:line="360" w:lineRule="auto"/>
            </w:pPr>
          </w:p>
        </w:tc>
        <w:tc>
          <w:tcPr>
            <w:tcW w:w="3334" w:type="dxa"/>
            <w:vMerge w:val="continue"/>
            <w:vAlign w:val="center"/>
          </w:tcPr>
          <w:p w14:paraId="115DBBBE">
            <w:pPr>
              <w:spacing w:line="360" w:lineRule="auto"/>
            </w:pPr>
          </w:p>
        </w:tc>
        <w:tc>
          <w:tcPr>
            <w:tcW w:w="2111" w:type="dxa"/>
            <w:vMerge w:val="continue"/>
            <w:vAlign w:val="center"/>
          </w:tcPr>
          <w:p w14:paraId="65E4DA09">
            <w:pPr>
              <w:spacing w:line="360" w:lineRule="auto"/>
            </w:pPr>
          </w:p>
        </w:tc>
        <w:tc>
          <w:tcPr>
            <w:tcW w:w="1650" w:type="dxa"/>
            <w:vAlign w:val="center"/>
          </w:tcPr>
          <w:p w14:paraId="217F98B3">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安装费（一次性包干）</w:t>
            </w:r>
          </w:p>
        </w:tc>
        <w:tc>
          <w:tcPr>
            <w:tcW w:w="1697" w:type="dxa"/>
            <w:vAlign w:val="center"/>
          </w:tcPr>
          <w:p w14:paraId="1C33B052">
            <w:pPr>
              <w:spacing w:line="360" w:lineRule="auto"/>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w:t>
            </w:r>
          </w:p>
        </w:tc>
        <w:tc>
          <w:tcPr>
            <w:tcW w:w="2100" w:type="dxa"/>
            <w:vAlign w:val="center"/>
          </w:tcPr>
          <w:p w14:paraId="7FF7111B">
            <w:pPr>
              <w:spacing w:line="360" w:lineRule="auto"/>
              <w:rPr>
                <w:rFonts w:hint="eastAsia" w:ascii="宋体" w:hAnsi="宋体" w:cs="宋体"/>
                <w:sz w:val="24"/>
              </w:rPr>
            </w:pPr>
          </w:p>
        </w:tc>
        <w:tc>
          <w:tcPr>
            <w:tcW w:w="1575" w:type="dxa"/>
            <w:vMerge w:val="continue"/>
            <w:vAlign w:val="center"/>
          </w:tcPr>
          <w:p w14:paraId="19A70B17">
            <w:pPr>
              <w:spacing w:line="360" w:lineRule="auto"/>
              <w:rPr>
                <w:rFonts w:hint="eastAsia" w:ascii="宋体" w:hAnsi="宋体" w:cs="宋体"/>
                <w:sz w:val="24"/>
              </w:rPr>
            </w:pPr>
          </w:p>
        </w:tc>
      </w:tr>
      <w:tr w14:paraId="1A17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98" w:type="dxa"/>
            <w:vAlign w:val="center"/>
          </w:tcPr>
          <w:p w14:paraId="2214ED49">
            <w:pPr>
              <w:spacing w:line="360" w:lineRule="auto"/>
            </w:pPr>
          </w:p>
        </w:tc>
        <w:tc>
          <w:tcPr>
            <w:tcW w:w="3334" w:type="dxa"/>
            <w:vAlign w:val="center"/>
          </w:tcPr>
          <w:p w14:paraId="0CCF33E8">
            <w:pPr>
              <w:spacing w:line="360" w:lineRule="auto"/>
              <w:rPr>
                <w:rFonts w:hint="eastAsia" w:eastAsia="宋体"/>
                <w:lang w:val="en-US" w:eastAsia="zh-CN"/>
              </w:rPr>
            </w:pPr>
            <w:r>
              <w:rPr>
                <w:rFonts w:hint="eastAsia" w:ascii="宋体" w:hAnsi="宋体" w:cs="宋体"/>
                <w:kern w:val="0"/>
                <w:sz w:val="24"/>
                <w:lang w:val="en-US" w:eastAsia="zh-CN"/>
              </w:rPr>
              <w:t>合计（租赁费+安装费）</w:t>
            </w:r>
          </w:p>
        </w:tc>
        <w:tc>
          <w:tcPr>
            <w:tcW w:w="9133" w:type="dxa"/>
            <w:gridSpan w:val="5"/>
            <w:vAlign w:val="center"/>
          </w:tcPr>
          <w:p w14:paraId="0CCDCCDE">
            <w:pPr>
              <w:spacing w:line="360" w:lineRule="auto"/>
              <w:rPr>
                <w:rFonts w:hint="default" w:ascii="宋体" w:hAnsi="宋体" w:eastAsia="宋体" w:cs="宋体"/>
                <w:sz w:val="24"/>
                <w:lang w:val="en-US" w:eastAsia="zh-CN"/>
              </w:rPr>
            </w:pPr>
            <w:r>
              <w:rPr>
                <w:rFonts w:hint="eastAsia" w:ascii="宋体" w:hAnsi="宋体" w:cs="宋体"/>
                <w:sz w:val="24"/>
                <w:lang w:eastAsia="zh-CN"/>
              </w:rPr>
              <w:t>小写：</w:t>
            </w:r>
            <w:r>
              <w:rPr>
                <w:rFonts w:hint="eastAsia" w:ascii="宋体" w:hAnsi="宋体" w:cs="宋体"/>
                <w:sz w:val="24"/>
                <w:lang w:val="en-US" w:eastAsia="zh-CN"/>
              </w:rPr>
              <w:t xml:space="preserve">                      大写：</w:t>
            </w:r>
          </w:p>
        </w:tc>
      </w:tr>
    </w:tbl>
    <w:p w14:paraId="01A7E148">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07A33AA">
      <w:pPr>
        <w:spacing w:line="400" w:lineRule="exact"/>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1、供应商需按本表格式填写，不得自行更改。</w:t>
      </w:r>
    </w:p>
    <w:p w14:paraId="0B1CD68E">
      <w:pPr>
        <w:spacing w:line="400" w:lineRule="exact"/>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响应文件含有采购人不能接受的附加条件的，交易无效</w:t>
      </w:r>
      <w:r>
        <w:rPr>
          <w:rFonts w:hint="eastAsia" w:ascii="宋体" w:hAnsi="宋体" w:cs="宋体"/>
          <w:b/>
          <w:kern w:val="0"/>
          <w:sz w:val="24"/>
          <w:lang w:val="zh-CN"/>
        </w:rPr>
        <w:t>；采购内容未包含在《交易一览表（报价表）》名称栏中，供应商不能作出合理解释的，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响应文件含有采购人不能接受的附加条件的，交易无效。</w:t>
      </w:r>
    </w:p>
    <w:p w14:paraId="6C5FC3BD">
      <w:pPr>
        <w:snapToGrid w:val="0"/>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30E50A0F">
      <w:pPr>
        <w:snapToGrid w:val="0"/>
        <w:spacing w:line="400" w:lineRule="exact"/>
        <w:ind w:firstLine="480" w:firstLineChars="200"/>
        <w:jc w:val="left"/>
        <w:rPr>
          <w:rFonts w:hint="eastAsia" w:ascii="宋体" w:hAnsi="宋体" w:cs="宋体"/>
          <w:sz w:val="32"/>
          <w:szCs w:val="32"/>
        </w:rPr>
      </w:pPr>
      <w:r>
        <w:rPr>
          <w:rFonts w:hint="eastAsia" w:ascii="宋体" w:hAnsi="宋体" w:cs="宋体"/>
          <w:kern w:val="0"/>
          <w:sz w:val="24"/>
          <w:lang w:val="zh-CN"/>
        </w:rPr>
        <w:t>4、特别提示：采购机构将对项目名称和项目编号，成交供应商名称、地址和成交金额，主要成交标的的名称、规格型号、数量、单价、服务要求等予以公示。</w:t>
      </w:r>
    </w:p>
    <w:p w14:paraId="52EB6CE2">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5D19103">
      <w:pPr>
        <w:numPr>
          <w:ilvl w:val="0"/>
          <w:numId w:val="2"/>
        </w:numPr>
        <w:ind w:left="180" w:leftChars="0" w:firstLine="0" w:firstLineChars="0"/>
        <w:rPr>
          <w:rFonts w:hint="eastAsia" w:ascii="Times New Roman" w:hAnsi="Times New Roman" w:eastAsia="黑体" w:cstheme="minorBidi"/>
          <w:b/>
          <w:kern w:val="44"/>
          <w:sz w:val="36"/>
          <w:szCs w:val="20"/>
          <w:lang w:val="en-US" w:eastAsia="zh-CN" w:bidi="ar-SA"/>
        </w:rPr>
      </w:pPr>
      <w:r>
        <w:rPr>
          <w:rFonts w:hint="eastAsia" w:ascii="Times New Roman" w:hAnsi="Times New Roman" w:eastAsia="黑体" w:cstheme="minorBidi"/>
          <w:b/>
          <w:kern w:val="44"/>
          <w:sz w:val="36"/>
          <w:szCs w:val="20"/>
          <w:lang w:val="en-US" w:eastAsia="zh-CN" w:bidi="ar-SA"/>
        </w:rPr>
        <w:t>报价明细清单</w:t>
      </w:r>
    </w:p>
    <w:p w14:paraId="2000556F">
      <w:pPr>
        <w:widowControl w:val="0"/>
        <w:numPr>
          <w:ilvl w:val="0"/>
          <w:numId w:val="0"/>
        </w:numPr>
        <w:ind w:firstLine="2640" w:firstLineChars="600"/>
        <w:jc w:val="both"/>
        <w:rPr>
          <w:rFonts w:hint="eastAsia"/>
          <w:sz w:val="44"/>
          <w:szCs w:val="44"/>
          <w:lang w:val="en-US" w:eastAsia="zh-CN"/>
        </w:rPr>
      </w:pPr>
      <w:r>
        <w:rPr>
          <w:rFonts w:hint="eastAsia"/>
          <w:sz w:val="44"/>
          <w:szCs w:val="44"/>
          <w:lang w:val="en-US" w:eastAsia="zh-CN"/>
        </w:rPr>
        <w:t>响应报价明细表</w:t>
      </w:r>
    </w:p>
    <w:p w14:paraId="587161AE">
      <w:pPr>
        <w:widowControl w:val="0"/>
        <w:numPr>
          <w:ilvl w:val="0"/>
          <w:numId w:val="0"/>
        </w:numPr>
        <w:jc w:val="both"/>
        <w:rPr>
          <w:rFonts w:hint="eastAsia"/>
          <w:sz w:val="44"/>
          <w:szCs w:val="44"/>
          <w:lang w:val="en-US" w:eastAsia="zh-CN"/>
        </w:rPr>
      </w:pPr>
    </w:p>
    <w:p w14:paraId="3E097EE0">
      <w:pPr>
        <w:widowControl w:val="0"/>
        <w:numPr>
          <w:ilvl w:val="0"/>
          <w:numId w:val="0"/>
        </w:numPr>
        <w:jc w:val="both"/>
        <w:rPr>
          <w:rFonts w:hint="eastAsia"/>
          <w:sz w:val="28"/>
          <w:szCs w:val="28"/>
          <w:u w:val="none"/>
          <w:lang w:val="en-US" w:eastAsia="zh-CN"/>
        </w:rPr>
      </w:pPr>
      <w:r>
        <w:rPr>
          <w:rFonts w:hint="eastAsia"/>
          <w:sz w:val="28"/>
          <w:szCs w:val="28"/>
          <w:lang w:val="en-US" w:eastAsia="zh-CN"/>
        </w:rPr>
        <w:t>标项：</w:t>
      </w:r>
      <w:r>
        <w:rPr>
          <w:rFonts w:hint="eastAsia"/>
          <w:sz w:val="28"/>
          <w:szCs w:val="28"/>
          <w:u w:val="single"/>
          <w:lang w:val="en-US" w:eastAsia="zh-CN"/>
        </w:rPr>
        <w:t xml:space="preserve">   </w:t>
      </w:r>
      <w:r>
        <w:rPr>
          <w:rFonts w:hint="eastAsia"/>
          <w:sz w:val="28"/>
          <w:szCs w:val="28"/>
          <w:u w:val="none"/>
          <w:lang w:val="en-US" w:eastAsia="zh-CN"/>
        </w:rPr>
        <w:t xml:space="preserve">                                    金额单位： 元 </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351"/>
        <w:gridCol w:w="779"/>
        <w:gridCol w:w="1065"/>
        <w:gridCol w:w="1065"/>
        <w:gridCol w:w="1066"/>
        <w:gridCol w:w="1066"/>
      </w:tblGrid>
      <w:tr w14:paraId="15CD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1C5FC76">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序号</w:t>
            </w:r>
          </w:p>
        </w:tc>
        <w:tc>
          <w:tcPr>
            <w:tcW w:w="1065" w:type="dxa"/>
            <w:noWrap w:val="0"/>
            <w:vAlign w:val="top"/>
          </w:tcPr>
          <w:p w14:paraId="0ACA1336">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名称</w:t>
            </w:r>
          </w:p>
        </w:tc>
        <w:tc>
          <w:tcPr>
            <w:tcW w:w="1351" w:type="dxa"/>
            <w:noWrap w:val="0"/>
            <w:vAlign w:val="top"/>
          </w:tcPr>
          <w:p w14:paraId="7822465A">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规格、型号及参数</w:t>
            </w:r>
          </w:p>
        </w:tc>
        <w:tc>
          <w:tcPr>
            <w:tcW w:w="779" w:type="dxa"/>
            <w:noWrap w:val="0"/>
            <w:vAlign w:val="top"/>
          </w:tcPr>
          <w:p w14:paraId="18FB2F38">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数量</w:t>
            </w:r>
          </w:p>
        </w:tc>
        <w:tc>
          <w:tcPr>
            <w:tcW w:w="1065" w:type="dxa"/>
            <w:noWrap w:val="0"/>
            <w:vAlign w:val="top"/>
          </w:tcPr>
          <w:p w14:paraId="594140C2">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单位</w:t>
            </w:r>
          </w:p>
        </w:tc>
        <w:tc>
          <w:tcPr>
            <w:tcW w:w="1065" w:type="dxa"/>
            <w:noWrap w:val="0"/>
            <w:vAlign w:val="top"/>
          </w:tcPr>
          <w:p w14:paraId="5AFE2D4E">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单价</w:t>
            </w:r>
          </w:p>
        </w:tc>
        <w:tc>
          <w:tcPr>
            <w:tcW w:w="1066" w:type="dxa"/>
            <w:noWrap w:val="0"/>
            <w:vAlign w:val="top"/>
          </w:tcPr>
          <w:p w14:paraId="6622ACAD">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总价</w:t>
            </w:r>
          </w:p>
        </w:tc>
        <w:tc>
          <w:tcPr>
            <w:tcW w:w="1066" w:type="dxa"/>
            <w:noWrap w:val="0"/>
            <w:vAlign w:val="top"/>
          </w:tcPr>
          <w:p w14:paraId="267411D9">
            <w:pPr>
              <w:widowControl w:val="0"/>
              <w:numPr>
                <w:ilvl w:val="0"/>
                <w:numId w:val="0"/>
              </w:numPr>
              <w:jc w:val="both"/>
              <w:rPr>
                <w:rFonts w:hint="default"/>
                <w:sz w:val="28"/>
                <w:szCs w:val="28"/>
                <w:u w:val="none"/>
                <w:vertAlign w:val="baseline"/>
                <w:lang w:val="en-US" w:eastAsia="zh-CN"/>
              </w:rPr>
            </w:pPr>
            <w:r>
              <w:rPr>
                <w:rFonts w:hint="eastAsia"/>
                <w:sz w:val="28"/>
                <w:szCs w:val="28"/>
                <w:u w:val="none"/>
                <w:vertAlign w:val="baseline"/>
                <w:lang w:val="en-US" w:eastAsia="zh-CN"/>
              </w:rPr>
              <w:t>备注</w:t>
            </w:r>
          </w:p>
        </w:tc>
      </w:tr>
      <w:tr w14:paraId="1B6D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18818580">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325E2556">
            <w:pPr>
              <w:widowControl w:val="0"/>
              <w:numPr>
                <w:ilvl w:val="0"/>
                <w:numId w:val="0"/>
              </w:numPr>
              <w:jc w:val="both"/>
              <w:rPr>
                <w:rFonts w:hint="eastAsia"/>
                <w:sz w:val="28"/>
                <w:szCs w:val="28"/>
                <w:u w:val="none"/>
                <w:vertAlign w:val="baseline"/>
                <w:lang w:val="en-US" w:eastAsia="zh-CN"/>
              </w:rPr>
            </w:pPr>
          </w:p>
        </w:tc>
        <w:tc>
          <w:tcPr>
            <w:tcW w:w="1351" w:type="dxa"/>
            <w:noWrap w:val="0"/>
            <w:vAlign w:val="top"/>
          </w:tcPr>
          <w:p w14:paraId="088E53D3">
            <w:pPr>
              <w:widowControl w:val="0"/>
              <w:numPr>
                <w:ilvl w:val="0"/>
                <w:numId w:val="0"/>
              </w:numPr>
              <w:jc w:val="both"/>
              <w:rPr>
                <w:rFonts w:hint="eastAsia"/>
                <w:sz w:val="28"/>
                <w:szCs w:val="28"/>
                <w:u w:val="none"/>
                <w:vertAlign w:val="baseline"/>
                <w:lang w:val="en-US" w:eastAsia="zh-CN"/>
              </w:rPr>
            </w:pPr>
          </w:p>
        </w:tc>
        <w:tc>
          <w:tcPr>
            <w:tcW w:w="779" w:type="dxa"/>
            <w:noWrap w:val="0"/>
            <w:vAlign w:val="top"/>
          </w:tcPr>
          <w:p w14:paraId="75F31253">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530EBED3">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745850F0">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214E26D3">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0C8F4BE6">
            <w:pPr>
              <w:widowControl w:val="0"/>
              <w:numPr>
                <w:ilvl w:val="0"/>
                <w:numId w:val="0"/>
              </w:numPr>
              <w:jc w:val="both"/>
              <w:rPr>
                <w:rFonts w:hint="eastAsia"/>
                <w:sz w:val="28"/>
                <w:szCs w:val="28"/>
                <w:u w:val="none"/>
                <w:vertAlign w:val="baseline"/>
                <w:lang w:val="en-US" w:eastAsia="zh-CN"/>
              </w:rPr>
            </w:pPr>
          </w:p>
        </w:tc>
      </w:tr>
      <w:tr w14:paraId="6752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767AA127">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322136A2">
            <w:pPr>
              <w:widowControl w:val="0"/>
              <w:numPr>
                <w:ilvl w:val="0"/>
                <w:numId w:val="0"/>
              </w:numPr>
              <w:jc w:val="both"/>
              <w:rPr>
                <w:rFonts w:hint="eastAsia"/>
                <w:sz w:val="28"/>
                <w:szCs w:val="28"/>
                <w:u w:val="none"/>
                <w:vertAlign w:val="baseline"/>
                <w:lang w:val="en-US" w:eastAsia="zh-CN"/>
              </w:rPr>
            </w:pPr>
          </w:p>
        </w:tc>
        <w:tc>
          <w:tcPr>
            <w:tcW w:w="1351" w:type="dxa"/>
            <w:noWrap w:val="0"/>
            <w:vAlign w:val="top"/>
          </w:tcPr>
          <w:p w14:paraId="6A18C8B0">
            <w:pPr>
              <w:widowControl w:val="0"/>
              <w:numPr>
                <w:ilvl w:val="0"/>
                <w:numId w:val="0"/>
              </w:numPr>
              <w:jc w:val="both"/>
              <w:rPr>
                <w:rFonts w:hint="eastAsia"/>
                <w:sz w:val="28"/>
                <w:szCs w:val="28"/>
                <w:u w:val="none"/>
                <w:vertAlign w:val="baseline"/>
                <w:lang w:val="en-US" w:eastAsia="zh-CN"/>
              </w:rPr>
            </w:pPr>
          </w:p>
        </w:tc>
        <w:tc>
          <w:tcPr>
            <w:tcW w:w="779" w:type="dxa"/>
            <w:noWrap w:val="0"/>
            <w:vAlign w:val="top"/>
          </w:tcPr>
          <w:p w14:paraId="412261AD">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6BE4C7D0">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274B0469">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0627DB16">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41271AB9">
            <w:pPr>
              <w:widowControl w:val="0"/>
              <w:numPr>
                <w:ilvl w:val="0"/>
                <w:numId w:val="0"/>
              </w:numPr>
              <w:jc w:val="both"/>
              <w:rPr>
                <w:rFonts w:hint="eastAsia"/>
                <w:sz w:val="28"/>
                <w:szCs w:val="28"/>
                <w:u w:val="none"/>
                <w:vertAlign w:val="baseline"/>
                <w:lang w:val="en-US" w:eastAsia="zh-CN"/>
              </w:rPr>
            </w:pPr>
          </w:p>
        </w:tc>
      </w:tr>
      <w:tr w14:paraId="5662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6D2FEF50">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048552ED">
            <w:pPr>
              <w:widowControl w:val="0"/>
              <w:numPr>
                <w:ilvl w:val="0"/>
                <w:numId w:val="0"/>
              </w:numPr>
              <w:jc w:val="both"/>
              <w:rPr>
                <w:rFonts w:hint="eastAsia"/>
                <w:sz w:val="28"/>
                <w:szCs w:val="28"/>
                <w:u w:val="none"/>
                <w:vertAlign w:val="baseline"/>
                <w:lang w:val="en-US" w:eastAsia="zh-CN"/>
              </w:rPr>
            </w:pPr>
          </w:p>
        </w:tc>
        <w:tc>
          <w:tcPr>
            <w:tcW w:w="1351" w:type="dxa"/>
            <w:noWrap w:val="0"/>
            <w:vAlign w:val="top"/>
          </w:tcPr>
          <w:p w14:paraId="1B34B85F">
            <w:pPr>
              <w:widowControl w:val="0"/>
              <w:numPr>
                <w:ilvl w:val="0"/>
                <w:numId w:val="0"/>
              </w:numPr>
              <w:jc w:val="both"/>
              <w:rPr>
                <w:rFonts w:hint="eastAsia"/>
                <w:sz w:val="28"/>
                <w:szCs w:val="28"/>
                <w:u w:val="none"/>
                <w:vertAlign w:val="baseline"/>
                <w:lang w:val="en-US" w:eastAsia="zh-CN"/>
              </w:rPr>
            </w:pPr>
          </w:p>
        </w:tc>
        <w:tc>
          <w:tcPr>
            <w:tcW w:w="779" w:type="dxa"/>
            <w:noWrap w:val="0"/>
            <w:vAlign w:val="top"/>
          </w:tcPr>
          <w:p w14:paraId="37170065">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0F7FC5F7">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3151E150">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7337B5E4">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62CB2F5F">
            <w:pPr>
              <w:widowControl w:val="0"/>
              <w:numPr>
                <w:ilvl w:val="0"/>
                <w:numId w:val="0"/>
              </w:numPr>
              <w:jc w:val="both"/>
              <w:rPr>
                <w:rFonts w:hint="eastAsia"/>
                <w:sz w:val="28"/>
                <w:szCs w:val="28"/>
                <w:u w:val="none"/>
                <w:vertAlign w:val="baseline"/>
                <w:lang w:val="en-US" w:eastAsia="zh-CN"/>
              </w:rPr>
            </w:pPr>
          </w:p>
        </w:tc>
      </w:tr>
      <w:tr w14:paraId="1463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684D083">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61FF26BC">
            <w:pPr>
              <w:widowControl w:val="0"/>
              <w:numPr>
                <w:ilvl w:val="0"/>
                <w:numId w:val="0"/>
              </w:numPr>
              <w:jc w:val="both"/>
              <w:rPr>
                <w:rFonts w:hint="eastAsia"/>
                <w:sz w:val="28"/>
                <w:szCs w:val="28"/>
                <w:u w:val="none"/>
                <w:vertAlign w:val="baseline"/>
                <w:lang w:val="en-US" w:eastAsia="zh-CN"/>
              </w:rPr>
            </w:pPr>
          </w:p>
        </w:tc>
        <w:tc>
          <w:tcPr>
            <w:tcW w:w="1351" w:type="dxa"/>
            <w:noWrap w:val="0"/>
            <w:vAlign w:val="top"/>
          </w:tcPr>
          <w:p w14:paraId="23EBB3A7">
            <w:pPr>
              <w:widowControl w:val="0"/>
              <w:numPr>
                <w:ilvl w:val="0"/>
                <w:numId w:val="0"/>
              </w:numPr>
              <w:jc w:val="both"/>
              <w:rPr>
                <w:rFonts w:hint="eastAsia"/>
                <w:sz w:val="28"/>
                <w:szCs w:val="28"/>
                <w:u w:val="none"/>
                <w:vertAlign w:val="baseline"/>
                <w:lang w:val="en-US" w:eastAsia="zh-CN"/>
              </w:rPr>
            </w:pPr>
          </w:p>
        </w:tc>
        <w:tc>
          <w:tcPr>
            <w:tcW w:w="779" w:type="dxa"/>
            <w:noWrap w:val="0"/>
            <w:vAlign w:val="top"/>
          </w:tcPr>
          <w:p w14:paraId="05840A53">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56A6F14A">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3C460601">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7D87BCEA">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47456E6A">
            <w:pPr>
              <w:widowControl w:val="0"/>
              <w:numPr>
                <w:ilvl w:val="0"/>
                <w:numId w:val="0"/>
              </w:numPr>
              <w:jc w:val="both"/>
              <w:rPr>
                <w:rFonts w:hint="eastAsia"/>
                <w:sz w:val="28"/>
                <w:szCs w:val="28"/>
                <w:u w:val="none"/>
                <w:vertAlign w:val="baseline"/>
                <w:lang w:val="en-US" w:eastAsia="zh-CN"/>
              </w:rPr>
            </w:pPr>
          </w:p>
        </w:tc>
      </w:tr>
      <w:tr w14:paraId="3012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11AAE240">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450B6DDA">
            <w:pPr>
              <w:widowControl w:val="0"/>
              <w:numPr>
                <w:ilvl w:val="0"/>
                <w:numId w:val="0"/>
              </w:numPr>
              <w:jc w:val="both"/>
              <w:rPr>
                <w:rFonts w:hint="eastAsia"/>
                <w:sz w:val="28"/>
                <w:szCs w:val="28"/>
                <w:u w:val="none"/>
                <w:vertAlign w:val="baseline"/>
                <w:lang w:val="en-US" w:eastAsia="zh-CN"/>
              </w:rPr>
            </w:pPr>
          </w:p>
        </w:tc>
        <w:tc>
          <w:tcPr>
            <w:tcW w:w="1351" w:type="dxa"/>
            <w:noWrap w:val="0"/>
            <w:vAlign w:val="top"/>
          </w:tcPr>
          <w:p w14:paraId="09F1C360">
            <w:pPr>
              <w:widowControl w:val="0"/>
              <w:numPr>
                <w:ilvl w:val="0"/>
                <w:numId w:val="0"/>
              </w:numPr>
              <w:jc w:val="both"/>
              <w:rPr>
                <w:rFonts w:hint="eastAsia"/>
                <w:sz w:val="28"/>
                <w:szCs w:val="28"/>
                <w:u w:val="none"/>
                <w:vertAlign w:val="baseline"/>
                <w:lang w:val="en-US" w:eastAsia="zh-CN"/>
              </w:rPr>
            </w:pPr>
          </w:p>
        </w:tc>
        <w:tc>
          <w:tcPr>
            <w:tcW w:w="779" w:type="dxa"/>
            <w:noWrap w:val="0"/>
            <w:vAlign w:val="top"/>
          </w:tcPr>
          <w:p w14:paraId="0478240B">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5D6D355A">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1CB21E4A">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6142457A">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12A50782">
            <w:pPr>
              <w:widowControl w:val="0"/>
              <w:numPr>
                <w:ilvl w:val="0"/>
                <w:numId w:val="0"/>
              </w:numPr>
              <w:jc w:val="both"/>
              <w:rPr>
                <w:rFonts w:hint="eastAsia"/>
                <w:sz w:val="28"/>
                <w:szCs w:val="28"/>
                <w:u w:val="none"/>
                <w:vertAlign w:val="baseline"/>
                <w:lang w:val="en-US" w:eastAsia="zh-CN"/>
              </w:rPr>
            </w:pPr>
          </w:p>
        </w:tc>
      </w:tr>
      <w:tr w14:paraId="1F74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7A5D8303">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23756CEA">
            <w:pPr>
              <w:widowControl w:val="0"/>
              <w:numPr>
                <w:ilvl w:val="0"/>
                <w:numId w:val="0"/>
              </w:numPr>
              <w:jc w:val="both"/>
              <w:rPr>
                <w:rFonts w:hint="eastAsia"/>
                <w:sz w:val="28"/>
                <w:szCs w:val="28"/>
                <w:u w:val="none"/>
                <w:vertAlign w:val="baseline"/>
                <w:lang w:val="en-US" w:eastAsia="zh-CN"/>
              </w:rPr>
            </w:pPr>
          </w:p>
        </w:tc>
        <w:tc>
          <w:tcPr>
            <w:tcW w:w="1351" w:type="dxa"/>
            <w:noWrap w:val="0"/>
            <w:vAlign w:val="top"/>
          </w:tcPr>
          <w:p w14:paraId="41633139">
            <w:pPr>
              <w:widowControl w:val="0"/>
              <w:numPr>
                <w:ilvl w:val="0"/>
                <w:numId w:val="0"/>
              </w:numPr>
              <w:jc w:val="both"/>
              <w:rPr>
                <w:rFonts w:hint="eastAsia"/>
                <w:sz w:val="28"/>
                <w:szCs w:val="28"/>
                <w:u w:val="none"/>
                <w:vertAlign w:val="baseline"/>
                <w:lang w:val="en-US" w:eastAsia="zh-CN"/>
              </w:rPr>
            </w:pPr>
          </w:p>
        </w:tc>
        <w:tc>
          <w:tcPr>
            <w:tcW w:w="779" w:type="dxa"/>
            <w:noWrap w:val="0"/>
            <w:vAlign w:val="top"/>
          </w:tcPr>
          <w:p w14:paraId="780C2D12">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73FF931B">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11344D29">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6907957F">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3650F05F">
            <w:pPr>
              <w:widowControl w:val="0"/>
              <w:numPr>
                <w:ilvl w:val="0"/>
                <w:numId w:val="0"/>
              </w:numPr>
              <w:jc w:val="both"/>
              <w:rPr>
                <w:rFonts w:hint="eastAsia"/>
                <w:sz w:val="28"/>
                <w:szCs w:val="28"/>
                <w:u w:val="none"/>
                <w:vertAlign w:val="baseline"/>
                <w:lang w:val="en-US" w:eastAsia="zh-CN"/>
              </w:rPr>
            </w:pPr>
          </w:p>
        </w:tc>
      </w:tr>
      <w:tr w14:paraId="1665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1A88CC58">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128921CF">
            <w:pPr>
              <w:widowControl w:val="0"/>
              <w:numPr>
                <w:ilvl w:val="0"/>
                <w:numId w:val="0"/>
              </w:numPr>
              <w:jc w:val="both"/>
              <w:rPr>
                <w:rFonts w:hint="eastAsia"/>
                <w:sz w:val="28"/>
                <w:szCs w:val="28"/>
                <w:u w:val="none"/>
                <w:vertAlign w:val="baseline"/>
                <w:lang w:val="en-US" w:eastAsia="zh-CN"/>
              </w:rPr>
            </w:pPr>
          </w:p>
        </w:tc>
        <w:tc>
          <w:tcPr>
            <w:tcW w:w="1351" w:type="dxa"/>
            <w:noWrap w:val="0"/>
            <w:vAlign w:val="top"/>
          </w:tcPr>
          <w:p w14:paraId="3DCAFF05">
            <w:pPr>
              <w:widowControl w:val="0"/>
              <w:numPr>
                <w:ilvl w:val="0"/>
                <w:numId w:val="0"/>
              </w:numPr>
              <w:jc w:val="both"/>
              <w:rPr>
                <w:rFonts w:hint="eastAsia"/>
                <w:sz w:val="28"/>
                <w:szCs w:val="28"/>
                <w:u w:val="none"/>
                <w:vertAlign w:val="baseline"/>
                <w:lang w:val="en-US" w:eastAsia="zh-CN"/>
              </w:rPr>
            </w:pPr>
          </w:p>
        </w:tc>
        <w:tc>
          <w:tcPr>
            <w:tcW w:w="779" w:type="dxa"/>
            <w:noWrap w:val="0"/>
            <w:vAlign w:val="top"/>
          </w:tcPr>
          <w:p w14:paraId="5570021F">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1415345D">
            <w:pPr>
              <w:widowControl w:val="0"/>
              <w:numPr>
                <w:ilvl w:val="0"/>
                <w:numId w:val="0"/>
              </w:numPr>
              <w:jc w:val="both"/>
              <w:rPr>
                <w:rFonts w:hint="eastAsia"/>
                <w:sz w:val="28"/>
                <w:szCs w:val="28"/>
                <w:u w:val="none"/>
                <w:vertAlign w:val="baseline"/>
                <w:lang w:val="en-US" w:eastAsia="zh-CN"/>
              </w:rPr>
            </w:pPr>
          </w:p>
        </w:tc>
        <w:tc>
          <w:tcPr>
            <w:tcW w:w="1065" w:type="dxa"/>
            <w:noWrap w:val="0"/>
            <w:vAlign w:val="top"/>
          </w:tcPr>
          <w:p w14:paraId="670FB212">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6DEA05AD">
            <w:pPr>
              <w:widowControl w:val="0"/>
              <w:numPr>
                <w:ilvl w:val="0"/>
                <w:numId w:val="0"/>
              </w:numPr>
              <w:jc w:val="both"/>
              <w:rPr>
                <w:rFonts w:hint="eastAsia"/>
                <w:sz w:val="28"/>
                <w:szCs w:val="28"/>
                <w:u w:val="none"/>
                <w:vertAlign w:val="baseline"/>
                <w:lang w:val="en-US" w:eastAsia="zh-CN"/>
              </w:rPr>
            </w:pPr>
          </w:p>
        </w:tc>
        <w:tc>
          <w:tcPr>
            <w:tcW w:w="1066" w:type="dxa"/>
            <w:noWrap w:val="0"/>
            <w:vAlign w:val="top"/>
          </w:tcPr>
          <w:p w14:paraId="17794B5B">
            <w:pPr>
              <w:widowControl w:val="0"/>
              <w:numPr>
                <w:ilvl w:val="0"/>
                <w:numId w:val="0"/>
              </w:numPr>
              <w:jc w:val="both"/>
              <w:rPr>
                <w:rFonts w:hint="eastAsia"/>
                <w:sz w:val="28"/>
                <w:szCs w:val="28"/>
                <w:u w:val="none"/>
                <w:vertAlign w:val="baseline"/>
                <w:lang w:val="en-US" w:eastAsia="zh-CN"/>
              </w:rPr>
            </w:pPr>
          </w:p>
        </w:tc>
      </w:tr>
      <w:tr w14:paraId="1F60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noWrap w:val="0"/>
            <w:vAlign w:val="top"/>
          </w:tcPr>
          <w:p w14:paraId="23771313">
            <w:pPr>
              <w:widowControl w:val="0"/>
              <w:numPr>
                <w:ilvl w:val="0"/>
                <w:numId w:val="0"/>
              </w:numPr>
              <w:jc w:val="both"/>
              <w:rPr>
                <w:rFonts w:hint="default" w:eastAsia="宋体"/>
                <w:sz w:val="28"/>
                <w:szCs w:val="28"/>
                <w:u w:val="none"/>
                <w:vertAlign w:val="baseline"/>
                <w:lang w:val="en-US" w:eastAsia="zh-CN"/>
              </w:rPr>
            </w:pPr>
            <w:r>
              <w:rPr>
                <w:rFonts w:hint="eastAsia"/>
                <w:sz w:val="28"/>
                <w:szCs w:val="28"/>
                <w:u w:val="none"/>
                <w:vertAlign w:val="baseline"/>
                <w:lang w:val="en-US" w:eastAsia="zh-CN"/>
              </w:rPr>
              <w:t>合计总价：（</w:t>
            </w:r>
            <w:r>
              <w:rPr>
                <w:rFonts w:ascii="Arial" w:hAnsi="Arial" w:eastAsia="宋体" w:cs="Arial"/>
                <w:b/>
                <w:bCs/>
                <w:i w:val="0"/>
                <w:iCs w:val="0"/>
                <w:caps w:val="0"/>
                <w:color w:val="000000"/>
                <w:spacing w:val="0"/>
                <w:sz w:val="21"/>
                <w:szCs w:val="21"/>
                <w:shd w:val="clear" w:color="auto" w:fill="FFFFFF"/>
              </w:rPr>
              <w:t>￥</w:t>
            </w:r>
            <w:r>
              <w:rPr>
                <w:rFonts w:hint="eastAsia" w:ascii="Arial" w:hAnsi="Arial" w:eastAsia="宋体" w:cs="Arial"/>
                <w:b/>
                <w:bCs/>
                <w:i w:val="0"/>
                <w:iCs w:val="0"/>
                <w:caps w:val="0"/>
                <w:color w:val="000000"/>
                <w:spacing w:val="0"/>
                <w:sz w:val="21"/>
                <w:szCs w:val="21"/>
                <w:shd w:val="clear" w:color="auto" w:fill="FFFFFF"/>
                <w:lang w:eastAsia="zh-CN"/>
              </w:rPr>
              <w:t>）</w:t>
            </w:r>
            <w:r>
              <w:rPr>
                <w:rFonts w:hint="eastAsia" w:ascii="Arial" w:hAnsi="Arial" w:eastAsia="宋体" w:cs="Arial"/>
                <w:b/>
                <w:bCs/>
                <w:i w:val="0"/>
                <w:iCs w:val="0"/>
                <w:caps w:val="0"/>
                <w:color w:val="000000"/>
                <w:spacing w:val="0"/>
                <w:sz w:val="21"/>
                <w:szCs w:val="21"/>
                <w:u w:val="single"/>
                <w:shd w:val="clear" w:color="auto" w:fill="FFFFFF"/>
                <w:lang w:val="en-US" w:eastAsia="zh-CN"/>
              </w:rPr>
              <w:t xml:space="preserve">                 </w:t>
            </w:r>
            <w:r>
              <w:rPr>
                <w:rFonts w:hint="eastAsia" w:ascii="Arial" w:hAnsi="Arial" w:eastAsia="宋体" w:cs="Arial"/>
                <w:b/>
                <w:bCs/>
                <w:i w:val="0"/>
                <w:iCs w:val="0"/>
                <w:caps w:val="0"/>
                <w:color w:val="000000"/>
                <w:spacing w:val="0"/>
                <w:sz w:val="21"/>
                <w:szCs w:val="21"/>
                <w:shd w:val="clear" w:color="auto" w:fill="FFFFFF"/>
                <w:lang w:val="en-US" w:eastAsia="zh-CN"/>
              </w:rPr>
              <w:t>（大写：</w:t>
            </w:r>
            <w:r>
              <w:rPr>
                <w:rFonts w:hint="eastAsia" w:ascii="Arial" w:hAnsi="Arial" w:eastAsia="宋体" w:cs="Arial"/>
                <w:b/>
                <w:bCs/>
                <w:i w:val="0"/>
                <w:iCs w:val="0"/>
                <w:caps w:val="0"/>
                <w:color w:val="000000"/>
                <w:spacing w:val="0"/>
                <w:sz w:val="21"/>
                <w:szCs w:val="21"/>
                <w:u w:val="single"/>
                <w:shd w:val="clear" w:color="auto" w:fill="FFFFFF"/>
                <w:lang w:val="en-US" w:eastAsia="zh-CN"/>
              </w:rPr>
              <w:t xml:space="preserve">                         </w:t>
            </w:r>
            <w:r>
              <w:rPr>
                <w:rFonts w:hint="eastAsia" w:ascii="Arial" w:hAnsi="Arial" w:eastAsia="宋体" w:cs="Arial"/>
                <w:b/>
                <w:bCs/>
                <w:i w:val="0"/>
                <w:iCs w:val="0"/>
                <w:caps w:val="0"/>
                <w:color w:val="000000"/>
                <w:spacing w:val="0"/>
                <w:sz w:val="21"/>
                <w:szCs w:val="21"/>
                <w:shd w:val="clear" w:color="auto" w:fill="FFFFFF"/>
                <w:lang w:val="en-US" w:eastAsia="zh-CN"/>
              </w:rPr>
              <w:t>）</w:t>
            </w:r>
          </w:p>
        </w:tc>
      </w:tr>
    </w:tbl>
    <w:p w14:paraId="79F59392">
      <w:pPr>
        <w:spacing w:line="360" w:lineRule="auto"/>
        <w:jc w:val="left"/>
        <w:rPr>
          <w:rFonts w:hint="eastAsia" w:ascii="宋体" w:hAnsi="宋体" w:cs="宋体"/>
          <w:b/>
          <w:spacing w:val="6"/>
          <w:sz w:val="32"/>
          <w:szCs w:val="32"/>
        </w:rPr>
      </w:pPr>
    </w:p>
    <w:p w14:paraId="54E239EE">
      <w:pPr>
        <w:spacing w:line="360" w:lineRule="auto"/>
        <w:jc w:val="left"/>
        <w:rPr>
          <w:rFonts w:hint="eastAsia" w:ascii="宋体" w:hAnsi="宋体" w:cs="宋体"/>
          <w:b/>
          <w:spacing w:val="6"/>
          <w:sz w:val="32"/>
          <w:szCs w:val="32"/>
        </w:rPr>
      </w:pPr>
    </w:p>
    <w:p w14:paraId="2109072A">
      <w:pPr>
        <w:spacing w:line="360" w:lineRule="auto"/>
        <w:jc w:val="left"/>
        <w:rPr>
          <w:rFonts w:hint="eastAsia" w:ascii="宋体" w:hAnsi="宋体" w:cs="宋体"/>
          <w:b/>
          <w:spacing w:val="6"/>
          <w:sz w:val="32"/>
          <w:szCs w:val="32"/>
        </w:rPr>
      </w:pPr>
    </w:p>
    <w:p w14:paraId="754AB843">
      <w:pPr>
        <w:spacing w:line="360" w:lineRule="auto"/>
        <w:jc w:val="left"/>
        <w:rPr>
          <w:rFonts w:hint="eastAsia" w:ascii="宋体" w:hAnsi="宋体" w:cs="宋体"/>
          <w:b/>
          <w:spacing w:val="6"/>
          <w:sz w:val="32"/>
          <w:szCs w:val="32"/>
        </w:rPr>
      </w:pPr>
    </w:p>
    <w:p w14:paraId="33612B2E">
      <w:pPr>
        <w:spacing w:line="360" w:lineRule="auto"/>
        <w:jc w:val="left"/>
        <w:rPr>
          <w:rFonts w:hint="eastAsia" w:ascii="宋体" w:hAnsi="宋体" w:cs="宋体"/>
          <w:b/>
          <w:spacing w:val="6"/>
          <w:sz w:val="32"/>
          <w:szCs w:val="32"/>
        </w:rPr>
      </w:pPr>
    </w:p>
    <w:p w14:paraId="030FD9AD">
      <w:pPr>
        <w:spacing w:line="360" w:lineRule="auto"/>
        <w:jc w:val="left"/>
        <w:rPr>
          <w:rFonts w:hint="eastAsia" w:ascii="宋体" w:hAnsi="宋体" w:cs="宋体"/>
          <w:b/>
          <w:spacing w:val="6"/>
          <w:sz w:val="32"/>
          <w:szCs w:val="32"/>
        </w:rPr>
      </w:pPr>
    </w:p>
    <w:p w14:paraId="1A9D4668">
      <w:pPr>
        <w:spacing w:line="360" w:lineRule="auto"/>
        <w:jc w:val="left"/>
        <w:rPr>
          <w:rFonts w:hint="eastAsia" w:ascii="宋体" w:hAnsi="宋体" w:cs="宋体"/>
          <w:b/>
          <w:spacing w:val="6"/>
          <w:sz w:val="32"/>
          <w:szCs w:val="32"/>
        </w:rPr>
      </w:pPr>
    </w:p>
    <w:p w14:paraId="44ACC243">
      <w:pPr>
        <w:spacing w:line="360" w:lineRule="auto"/>
        <w:jc w:val="left"/>
        <w:rPr>
          <w:rFonts w:hint="eastAsia" w:ascii="宋体" w:hAnsi="宋体" w:cs="宋体"/>
          <w:b/>
          <w:spacing w:val="6"/>
          <w:sz w:val="32"/>
          <w:szCs w:val="32"/>
        </w:rPr>
      </w:pPr>
    </w:p>
    <w:p w14:paraId="223CC767">
      <w:pPr>
        <w:spacing w:line="360" w:lineRule="auto"/>
        <w:jc w:val="left"/>
        <w:rPr>
          <w:rFonts w:hint="eastAsia" w:ascii="宋体" w:hAnsi="宋体" w:cs="宋体"/>
          <w:b/>
          <w:spacing w:val="6"/>
          <w:sz w:val="32"/>
          <w:szCs w:val="32"/>
        </w:rPr>
      </w:pPr>
    </w:p>
    <w:p w14:paraId="1D3A2D34">
      <w:pPr>
        <w:spacing w:line="360" w:lineRule="auto"/>
        <w:jc w:val="left"/>
        <w:rPr>
          <w:rFonts w:hint="eastAsia" w:ascii="宋体" w:hAnsi="宋体" w:cs="宋体"/>
          <w:b/>
          <w:spacing w:val="6"/>
          <w:sz w:val="32"/>
          <w:szCs w:val="32"/>
        </w:rPr>
      </w:pPr>
    </w:p>
    <w:p w14:paraId="358FF619">
      <w:pPr>
        <w:spacing w:line="360" w:lineRule="auto"/>
        <w:jc w:val="left"/>
        <w:rPr>
          <w:rFonts w:hint="eastAsia" w:ascii="宋体" w:hAnsi="宋体" w:cs="宋体"/>
          <w:b/>
          <w:spacing w:val="6"/>
          <w:sz w:val="32"/>
          <w:szCs w:val="32"/>
        </w:rPr>
      </w:pPr>
    </w:p>
    <w:p w14:paraId="31B7EBD2">
      <w:pPr>
        <w:spacing w:line="360" w:lineRule="auto"/>
        <w:jc w:val="left"/>
        <w:rPr>
          <w:rFonts w:hint="eastAsia" w:ascii="宋体" w:hAnsi="宋体" w:cs="宋体"/>
          <w:b/>
          <w:spacing w:val="6"/>
          <w:sz w:val="32"/>
          <w:szCs w:val="32"/>
        </w:rPr>
      </w:pPr>
    </w:p>
    <w:p w14:paraId="07AC881A">
      <w:pPr>
        <w:spacing w:line="360" w:lineRule="auto"/>
        <w:jc w:val="left"/>
        <w:rPr>
          <w:rFonts w:hint="eastAsia" w:ascii="宋体" w:hAnsi="宋体" w:cs="宋体"/>
          <w:b/>
          <w:spacing w:val="6"/>
          <w:sz w:val="32"/>
          <w:szCs w:val="32"/>
        </w:rPr>
      </w:pPr>
    </w:p>
    <w:p w14:paraId="1B8FBD6D">
      <w:pPr>
        <w:spacing w:line="360" w:lineRule="auto"/>
        <w:jc w:val="left"/>
        <w:rPr>
          <w:rFonts w:hint="eastAsia" w:ascii="宋体" w:hAnsi="宋体" w:cs="宋体"/>
          <w:b/>
          <w:spacing w:val="6"/>
          <w:sz w:val="32"/>
          <w:szCs w:val="32"/>
        </w:rPr>
      </w:pPr>
    </w:p>
    <w:p w14:paraId="1ACF4D9E">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1DE155A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8A0BF49">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79D753D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4B9719F">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948B1E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4DE069F">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B0C678">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CBAD916">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27059E">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F0F7C6D">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0254F5D">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62A6F5">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DABEEB9">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7F23AB9">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32C3AD70">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E1808D">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10D530D">
      <w:pPr>
        <w:snapToGrid w:val="0"/>
        <w:spacing w:line="360" w:lineRule="auto"/>
        <w:rPr>
          <w:rFonts w:hint="eastAsia" w:ascii="宋体" w:hAnsi="宋体" w:cs="宋体"/>
          <w:sz w:val="24"/>
        </w:rPr>
      </w:pPr>
      <w:r>
        <w:rPr>
          <w:rFonts w:hint="eastAsia" w:ascii="宋体" w:hAnsi="宋体" w:cs="宋体"/>
          <w:sz w:val="24"/>
          <w:u w:val="dotted"/>
        </w:rPr>
        <w:t xml:space="preserve">                                                       </w:t>
      </w:r>
    </w:p>
    <w:p w14:paraId="3737EB8C">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7541AD2">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7095D6A2">
      <w:pPr>
        <w:snapToGrid w:val="0"/>
        <w:spacing w:line="360" w:lineRule="auto"/>
        <w:rPr>
          <w:rFonts w:hint="eastAsia" w:ascii="宋体" w:hAnsi="宋体" w:cs="宋体"/>
          <w:sz w:val="24"/>
          <w:u w:val="dotted"/>
        </w:rPr>
      </w:pPr>
      <w:r>
        <w:rPr>
          <w:rFonts w:hint="eastAsia" w:ascii="宋体" w:hAnsi="宋体" w:cs="宋体"/>
          <w:sz w:val="24"/>
        </w:rPr>
        <w:t>质疑事项2</w:t>
      </w:r>
    </w:p>
    <w:p w14:paraId="3F57F7DE">
      <w:pPr>
        <w:snapToGrid w:val="0"/>
        <w:spacing w:line="360" w:lineRule="auto"/>
        <w:rPr>
          <w:rFonts w:hint="eastAsia" w:ascii="宋体" w:hAnsi="宋体" w:cs="宋体"/>
          <w:sz w:val="24"/>
        </w:rPr>
      </w:pPr>
      <w:r>
        <w:rPr>
          <w:rFonts w:hint="eastAsia" w:ascii="宋体" w:hAnsi="宋体" w:cs="宋体"/>
          <w:sz w:val="24"/>
        </w:rPr>
        <w:t>……</w:t>
      </w:r>
    </w:p>
    <w:p w14:paraId="2CCCD298">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48B7EDFB">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3318B14">
      <w:pPr>
        <w:spacing w:line="360" w:lineRule="auto"/>
        <w:rPr>
          <w:rFonts w:hint="eastAsia" w:ascii="宋体" w:hAnsi="宋体" w:cs="宋体"/>
          <w:sz w:val="24"/>
        </w:rPr>
      </w:pPr>
      <w:r>
        <w:rPr>
          <w:rFonts w:hint="eastAsia" w:ascii="宋体" w:hAnsi="宋体" w:cs="宋体"/>
          <w:sz w:val="24"/>
        </w:rPr>
        <w:t xml:space="preserve">签字(签章)：                   公章：                      </w:t>
      </w:r>
    </w:p>
    <w:p w14:paraId="2EB15063">
      <w:pPr>
        <w:spacing w:line="360" w:lineRule="auto"/>
        <w:rPr>
          <w:rFonts w:hint="eastAsia" w:ascii="宋体" w:hAnsi="宋体" w:cs="宋体"/>
          <w:sz w:val="24"/>
        </w:rPr>
      </w:pPr>
      <w:r>
        <w:rPr>
          <w:rFonts w:hint="eastAsia" w:ascii="宋体" w:hAnsi="宋体" w:cs="宋体"/>
          <w:sz w:val="24"/>
        </w:rPr>
        <w:t xml:space="preserve">日期：    </w:t>
      </w:r>
    </w:p>
    <w:p w14:paraId="6365C2CD">
      <w:pPr>
        <w:spacing w:line="360" w:lineRule="auto"/>
        <w:jc w:val="center"/>
        <w:rPr>
          <w:rFonts w:hint="eastAsia" w:ascii="宋体" w:hAnsi="宋体" w:cs="宋体"/>
          <w:b/>
          <w:bCs/>
          <w:sz w:val="24"/>
        </w:rPr>
      </w:pPr>
    </w:p>
    <w:p w14:paraId="51EF0E55">
      <w:pPr>
        <w:spacing w:line="360" w:lineRule="auto"/>
        <w:rPr>
          <w:rFonts w:hint="eastAsia" w:ascii="宋体" w:hAnsi="宋体" w:cs="宋体"/>
          <w:b/>
          <w:sz w:val="24"/>
        </w:rPr>
      </w:pPr>
    </w:p>
    <w:p w14:paraId="5B05C73E">
      <w:pPr>
        <w:spacing w:line="360" w:lineRule="auto"/>
        <w:rPr>
          <w:rFonts w:hint="eastAsia" w:ascii="宋体" w:hAnsi="宋体" w:cs="宋体"/>
          <w:b/>
          <w:sz w:val="24"/>
        </w:rPr>
      </w:pPr>
    </w:p>
    <w:p w14:paraId="07B972BD">
      <w:pPr>
        <w:spacing w:line="360" w:lineRule="auto"/>
        <w:rPr>
          <w:rFonts w:hint="eastAsia" w:ascii="宋体" w:hAnsi="宋体" w:eastAsia="宋体" w:cs="宋体"/>
          <w:b/>
          <w:sz w:val="24"/>
          <w:lang w:val="en-US" w:eastAsia="zh-CN"/>
        </w:rPr>
      </w:pPr>
    </w:p>
    <w:p w14:paraId="70736EA2">
      <w:pPr>
        <w:spacing w:line="360" w:lineRule="auto"/>
        <w:rPr>
          <w:rFonts w:hint="eastAsia" w:ascii="宋体" w:hAnsi="宋体" w:cs="宋体"/>
          <w:b/>
          <w:sz w:val="24"/>
        </w:rPr>
      </w:pPr>
      <w:r>
        <w:rPr>
          <w:rFonts w:hint="eastAsia" w:ascii="宋体" w:hAnsi="宋体" w:cs="宋体"/>
          <w:b/>
          <w:sz w:val="24"/>
        </w:rPr>
        <w:t>质疑函制作说明：</w:t>
      </w:r>
    </w:p>
    <w:p w14:paraId="176842FA">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5DE29B2">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6F23FF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68CF0AD">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37F9DFAF">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8071751">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31630A1">
      <w:pPr>
        <w:widowControl/>
        <w:spacing w:line="360" w:lineRule="auto"/>
        <w:ind w:firstLine="600" w:firstLineChars="200"/>
        <w:jc w:val="left"/>
        <w:rPr>
          <w:rFonts w:hint="eastAsia" w:ascii="宋体" w:hAnsi="宋体" w:cs="宋体"/>
          <w:sz w:val="30"/>
          <w:szCs w:val="30"/>
        </w:rPr>
      </w:pPr>
    </w:p>
    <w:p w14:paraId="55545ECA">
      <w:pPr>
        <w:spacing w:line="360" w:lineRule="auto"/>
        <w:jc w:val="center"/>
        <w:rPr>
          <w:rFonts w:hint="eastAsia" w:ascii="宋体" w:hAnsi="宋体" w:cs="宋体"/>
          <w:b/>
          <w:spacing w:val="6"/>
          <w:sz w:val="32"/>
          <w:szCs w:val="32"/>
        </w:rPr>
      </w:pPr>
    </w:p>
    <w:p w14:paraId="20C53E1B">
      <w:pPr>
        <w:spacing w:line="360" w:lineRule="auto"/>
        <w:jc w:val="center"/>
        <w:rPr>
          <w:rFonts w:hint="eastAsia" w:ascii="宋体" w:hAnsi="宋体" w:cs="宋体"/>
          <w:b/>
          <w:spacing w:val="6"/>
          <w:sz w:val="32"/>
          <w:szCs w:val="32"/>
        </w:rPr>
      </w:pPr>
    </w:p>
    <w:p w14:paraId="49EC59AA">
      <w:pPr>
        <w:spacing w:line="360" w:lineRule="auto"/>
        <w:jc w:val="center"/>
        <w:rPr>
          <w:rFonts w:hint="eastAsia" w:ascii="宋体" w:hAnsi="宋体" w:cs="宋体"/>
          <w:b/>
          <w:spacing w:val="6"/>
          <w:sz w:val="32"/>
          <w:szCs w:val="32"/>
        </w:rPr>
      </w:pPr>
    </w:p>
    <w:p w14:paraId="0B38B005">
      <w:pPr>
        <w:spacing w:line="360" w:lineRule="auto"/>
        <w:jc w:val="center"/>
        <w:rPr>
          <w:rFonts w:hint="eastAsia" w:ascii="宋体" w:hAnsi="宋体" w:cs="宋体"/>
          <w:b/>
          <w:spacing w:val="6"/>
          <w:sz w:val="32"/>
          <w:szCs w:val="32"/>
        </w:rPr>
      </w:pPr>
    </w:p>
    <w:p w14:paraId="18C55A74">
      <w:pPr>
        <w:spacing w:line="360" w:lineRule="auto"/>
        <w:jc w:val="center"/>
        <w:rPr>
          <w:rFonts w:hint="eastAsia" w:ascii="宋体" w:hAnsi="宋体" w:cs="宋体"/>
          <w:b/>
          <w:spacing w:val="6"/>
          <w:sz w:val="32"/>
          <w:szCs w:val="32"/>
        </w:rPr>
      </w:pPr>
    </w:p>
    <w:p w14:paraId="662BD52D">
      <w:pPr>
        <w:spacing w:line="360" w:lineRule="auto"/>
        <w:jc w:val="center"/>
        <w:rPr>
          <w:rFonts w:hint="eastAsia" w:ascii="宋体" w:hAnsi="宋体" w:cs="宋体"/>
          <w:b/>
          <w:spacing w:val="6"/>
          <w:sz w:val="32"/>
          <w:szCs w:val="32"/>
        </w:rPr>
      </w:pPr>
    </w:p>
    <w:p w14:paraId="3A9E12AA">
      <w:pPr>
        <w:spacing w:line="360" w:lineRule="auto"/>
        <w:jc w:val="center"/>
        <w:rPr>
          <w:rFonts w:hint="eastAsia" w:ascii="宋体" w:hAnsi="宋体" w:cs="宋体"/>
          <w:b/>
          <w:spacing w:val="6"/>
          <w:sz w:val="32"/>
          <w:szCs w:val="32"/>
        </w:rPr>
      </w:pPr>
    </w:p>
    <w:p w14:paraId="5D3ECC23">
      <w:pPr>
        <w:spacing w:line="360" w:lineRule="auto"/>
        <w:jc w:val="center"/>
        <w:rPr>
          <w:rFonts w:hint="eastAsia" w:ascii="宋体" w:hAnsi="宋体" w:cs="宋体"/>
          <w:b/>
          <w:spacing w:val="6"/>
          <w:sz w:val="32"/>
          <w:szCs w:val="32"/>
        </w:rPr>
      </w:pPr>
    </w:p>
    <w:p w14:paraId="4D2A4663">
      <w:pPr>
        <w:spacing w:line="360" w:lineRule="auto"/>
        <w:jc w:val="center"/>
        <w:rPr>
          <w:rFonts w:hint="eastAsia" w:ascii="宋体" w:hAnsi="宋体" w:cs="宋体"/>
          <w:b/>
          <w:spacing w:val="6"/>
          <w:sz w:val="32"/>
          <w:szCs w:val="32"/>
        </w:rPr>
      </w:pPr>
    </w:p>
    <w:p w14:paraId="69DB1E7A">
      <w:pPr>
        <w:spacing w:line="360" w:lineRule="auto"/>
        <w:jc w:val="center"/>
        <w:rPr>
          <w:rFonts w:hint="eastAsia" w:ascii="宋体" w:hAnsi="宋体" w:cs="宋体"/>
          <w:b/>
          <w:spacing w:val="6"/>
          <w:sz w:val="32"/>
          <w:szCs w:val="32"/>
        </w:rPr>
      </w:pPr>
    </w:p>
    <w:p w14:paraId="162D1859">
      <w:pPr>
        <w:spacing w:line="360" w:lineRule="auto"/>
        <w:jc w:val="center"/>
        <w:rPr>
          <w:rFonts w:hint="eastAsia" w:ascii="宋体" w:hAnsi="宋体" w:cs="宋体"/>
          <w:b/>
          <w:spacing w:val="6"/>
          <w:sz w:val="32"/>
          <w:szCs w:val="32"/>
        </w:rPr>
      </w:pPr>
    </w:p>
    <w:p w14:paraId="5B0BC2A1">
      <w:pPr>
        <w:spacing w:line="360" w:lineRule="auto"/>
        <w:jc w:val="center"/>
        <w:rPr>
          <w:rFonts w:hint="eastAsia" w:ascii="宋体" w:hAnsi="宋体" w:cs="宋体"/>
          <w:b/>
          <w:spacing w:val="6"/>
          <w:sz w:val="32"/>
          <w:szCs w:val="32"/>
        </w:rPr>
      </w:pPr>
    </w:p>
    <w:p w14:paraId="6D369272">
      <w:pPr>
        <w:spacing w:line="360" w:lineRule="auto"/>
        <w:jc w:val="left"/>
        <w:rPr>
          <w:rFonts w:hint="eastAsia" w:ascii="宋体" w:hAnsi="宋体" w:cs="宋体"/>
          <w:b/>
          <w:spacing w:val="6"/>
          <w:sz w:val="32"/>
          <w:szCs w:val="32"/>
        </w:rPr>
      </w:pPr>
    </w:p>
    <w:p w14:paraId="619D1832">
      <w:pPr>
        <w:spacing w:line="360" w:lineRule="auto"/>
        <w:jc w:val="left"/>
        <w:rPr>
          <w:rFonts w:hint="eastAsia" w:ascii="宋体" w:hAnsi="宋体" w:cs="宋体"/>
          <w:b/>
          <w:spacing w:val="6"/>
          <w:sz w:val="32"/>
          <w:szCs w:val="32"/>
        </w:rPr>
      </w:pPr>
    </w:p>
    <w:p w14:paraId="62B62ED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附件2：投诉书范本及制作说明</w:t>
      </w:r>
    </w:p>
    <w:p w14:paraId="023112C2">
      <w:pPr>
        <w:spacing w:line="360" w:lineRule="auto"/>
        <w:jc w:val="center"/>
        <w:rPr>
          <w:rFonts w:hint="eastAsia" w:ascii="宋体" w:hAnsi="宋体" w:cs="宋体"/>
          <w:b/>
          <w:sz w:val="24"/>
        </w:rPr>
      </w:pPr>
    </w:p>
    <w:p w14:paraId="2FA9459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BE0672A">
      <w:pPr>
        <w:spacing w:line="360" w:lineRule="auto"/>
        <w:rPr>
          <w:rFonts w:hint="eastAsia" w:ascii="宋体" w:hAnsi="宋体" w:cs="宋体"/>
          <w:sz w:val="24"/>
        </w:rPr>
      </w:pPr>
      <w:r>
        <w:rPr>
          <w:rFonts w:hint="eastAsia" w:ascii="宋体" w:hAnsi="宋体" w:cs="宋体"/>
          <w:sz w:val="24"/>
        </w:rPr>
        <w:t>一、投诉相关主体基本情况</w:t>
      </w:r>
    </w:p>
    <w:p w14:paraId="3AE2798B">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D5DA7A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CF6A46A">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D0E470F">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7C8C80A">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CAF0D4F">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29E7C4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512448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DC94C4">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143D7E2">
      <w:pPr>
        <w:spacing w:line="360" w:lineRule="auto"/>
        <w:rPr>
          <w:rFonts w:hint="eastAsia" w:ascii="宋体" w:hAnsi="宋体" w:cs="宋体"/>
          <w:sz w:val="24"/>
        </w:rPr>
      </w:pPr>
      <w:r>
        <w:rPr>
          <w:rFonts w:hint="eastAsia" w:ascii="宋体" w:hAnsi="宋体" w:cs="宋体"/>
          <w:sz w:val="24"/>
        </w:rPr>
        <w:t>被投诉人2</w:t>
      </w:r>
    </w:p>
    <w:p w14:paraId="72BDA0D0">
      <w:pPr>
        <w:spacing w:line="360" w:lineRule="auto"/>
        <w:rPr>
          <w:rFonts w:hint="eastAsia" w:ascii="宋体" w:hAnsi="宋体" w:cs="宋体"/>
          <w:sz w:val="24"/>
          <w:u w:val="dotted"/>
        </w:rPr>
      </w:pPr>
      <w:r>
        <w:rPr>
          <w:rFonts w:hint="eastAsia" w:ascii="宋体" w:hAnsi="宋体" w:cs="宋体"/>
          <w:sz w:val="24"/>
        </w:rPr>
        <w:t>……</w:t>
      </w:r>
    </w:p>
    <w:p w14:paraId="6FCF2FBD">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A67605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AE6EA9A">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7C2F46E">
      <w:pPr>
        <w:spacing w:line="360" w:lineRule="auto"/>
        <w:rPr>
          <w:rFonts w:hint="eastAsia" w:ascii="宋体" w:hAnsi="宋体" w:cs="宋体"/>
          <w:sz w:val="24"/>
        </w:rPr>
      </w:pPr>
      <w:r>
        <w:rPr>
          <w:rFonts w:hint="eastAsia" w:ascii="宋体" w:hAnsi="宋体" w:cs="宋体"/>
          <w:sz w:val="24"/>
        </w:rPr>
        <w:t>二、投诉项目基本情况</w:t>
      </w:r>
    </w:p>
    <w:p w14:paraId="4D27FBBF">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1F1BBC9">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DC8FE">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8D469E0">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EE99A8">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789A65C">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BFF994">
      <w:pPr>
        <w:spacing w:line="360" w:lineRule="auto"/>
        <w:rPr>
          <w:rFonts w:hint="eastAsia" w:ascii="宋体" w:hAnsi="宋体" w:cs="宋体"/>
          <w:sz w:val="24"/>
        </w:rPr>
      </w:pPr>
      <w:r>
        <w:rPr>
          <w:rFonts w:hint="eastAsia" w:ascii="宋体" w:hAnsi="宋体" w:cs="宋体"/>
          <w:sz w:val="24"/>
        </w:rPr>
        <w:t>三、质疑基本情况</w:t>
      </w:r>
    </w:p>
    <w:p w14:paraId="1DD67AA9">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82C5B58">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8B9106A">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EB79D5C">
      <w:pPr>
        <w:spacing w:line="360" w:lineRule="auto"/>
        <w:rPr>
          <w:rFonts w:hint="eastAsia" w:ascii="宋体" w:hAnsi="宋体" w:cs="宋体"/>
          <w:sz w:val="24"/>
        </w:rPr>
      </w:pPr>
      <w:r>
        <w:rPr>
          <w:rFonts w:hint="eastAsia" w:ascii="宋体" w:hAnsi="宋体" w:cs="宋体"/>
          <w:sz w:val="24"/>
        </w:rPr>
        <w:t>四、投诉事项具体内容</w:t>
      </w:r>
    </w:p>
    <w:p w14:paraId="051C86A7">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6658EF">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B6E9F5E">
      <w:pPr>
        <w:spacing w:line="360" w:lineRule="auto"/>
        <w:rPr>
          <w:rFonts w:hint="eastAsia" w:ascii="宋体" w:hAnsi="宋体" w:cs="宋体"/>
          <w:sz w:val="24"/>
          <w:u w:val="dotted"/>
        </w:rPr>
      </w:pPr>
      <w:r>
        <w:rPr>
          <w:rFonts w:hint="eastAsia" w:ascii="宋体" w:hAnsi="宋体" w:cs="宋体"/>
          <w:sz w:val="24"/>
          <w:u w:val="dotted"/>
        </w:rPr>
        <w:t xml:space="preserve">                                                      </w:t>
      </w:r>
    </w:p>
    <w:p w14:paraId="7DE4AB1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8859329">
      <w:pPr>
        <w:spacing w:line="360" w:lineRule="auto"/>
        <w:rPr>
          <w:rFonts w:hint="eastAsia" w:ascii="宋体" w:hAnsi="宋体" w:cs="宋体"/>
          <w:sz w:val="24"/>
          <w:u w:val="dotted"/>
        </w:rPr>
      </w:pPr>
      <w:r>
        <w:rPr>
          <w:rFonts w:hint="eastAsia" w:ascii="宋体" w:hAnsi="宋体" w:cs="宋体"/>
          <w:sz w:val="24"/>
          <w:u w:val="dotted"/>
        </w:rPr>
        <w:t xml:space="preserve">                                                      </w:t>
      </w:r>
    </w:p>
    <w:p w14:paraId="476B7013">
      <w:pPr>
        <w:spacing w:line="360" w:lineRule="auto"/>
        <w:rPr>
          <w:rFonts w:hint="eastAsia" w:ascii="宋体" w:hAnsi="宋体" w:cs="宋体"/>
          <w:sz w:val="24"/>
        </w:rPr>
      </w:pPr>
      <w:r>
        <w:rPr>
          <w:rFonts w:hint="eastAsia" w:ascii="宋体" w:hAnsi="宋体" w:cs="宋体"/>
          <w:sz w:val="24"/>
        </w:rPr>
        <w:t>投诉事项2</w:t>
      </w:r>
    </w:p>
    <w:p w14:paraId="7FB75D1E">
      <w:pPr>
        <w:spacing w:line="360" w:lineRule="auto"/>
        <w:rPr>
          <w:rFonts w:hint="eastAsia" w:ascii="宋体" w:hAnsi="宋体" w:cs="宋体"/>
          <w:sz w:val="24"/>
          <w:u w:val="dotted"/>
        </w:rPr>
      </w:pPr>
      <w:r>
        <w:rPr>
          <w:rFonts w:hint="eastAsia" w:ascii="宋体" w:hAnsi="宋体" w:cs="宋体"/>
          <w:sz w:val="24"/>
        </w:rPr>
        <w:t>……</w:t>
      </w:r>
    </w:p>
    <w:p w14:paraId="387C4E65">
      <w:pPr>
        <w:spacing w:line="360" w:lineRule="auto"/>
        <w:rPr>
          <w:rFonts w:hint="eastAsia" w:ascii="宋体" w:hAnsi="宋体" w:cs="宋体"/>
          <w:sz w:val="24"/>
        </w:rPr>
      </w:pPr>
      <w:r>
        <w:rPr>
          <w:rFonts w:hint="eastAsia" w:ascii="宋体" w:hAnsi="宋体" w:cs="宋体"/>
          <w:sz w:val="24"/>
        </w:rPr>
        <w:t>五、与投诉事项相关的投诉请求</w:t>
      </w:r>
    </w:p>
    <w:p w14:paraId="13D85455">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D27F9F9">
      <w:pPr>
        <w:spacing w:line="360" w:lineRule="auto"/>
        <w:rPr>
          <w:rFonts w:hint="eastAsia" w:ascii="宋体" w:hAnsi="宋体" w:cs="宋体"/>
          <w:sz w:val="24"/>
          <w:u w:val="single"/>
        </w:rPr>
      </w:pPr>
      <w:r>
        <w:rPr>
          <w:rFonts w:hint="eastAsia" w:ascii="宋体" w:hAnsi="宋体" w:cs="宋体"/>
          <w:sz w:val="24"/>
        </w:rPr>
        <w:t xml:space="preserve">                                                                                                    </w:t>
      </w:r>
    </w:p>
    <w:p w14:paraId="31ADAF08">
      <w:pPr>
        <w:spacing w:line="360" w:lineRule="auto"/>
        <w:rPr>
          <w:rFonts w:hint="eastAsia" w:ascii="宋体" w:hAnsi="宋体" w:cs="宋体"/>
          <w:sz w:val="24"/>
        </w:rPr>
      </w:pPr>
      <w:r>
        <w:rPr>
          <w:rFonts w:hint="eastAsia" w:ascii="宋体" w:hAnsi="宋体" w:cs="宋体"/>
          <w:sz w:val="24"/>
        </w:rPr>
        <w:t xml:space="preserve">签字(签章)：                   公章：                      </w:t>
      </w:r>
    </w:p>
    <w:p w14:paraId="6F209D32">
      <w:pPr>
        <w:spacing w:line="360" w:lineRule="auto"/>
        <w:rPr>
          <w:rFonts w:hint="eastAsia" w:ascii="宋体" w:hAnsi="宋体" w:cs="宋体"/>
          <w:sz w:val="24"/>
        </w:rPr>
      </w:pPr>
      <w:r>
        <w:rPr>
          <w:rFonts w:hint="eastAsia" w:ascii="宋体" w:hAnsi="宋体" w:cs="宋体"/>
          <w:sz w:val="24"/>
        </w:rPr>
        <w:t xml:space="preserve">日期：    </w:t>
      </w:r>
    </w:p>
    <w:p w14:paraId="513B7874">
      <w:pPr>
        <w:spacing w:line="360" w:lineRule="auto"/>
        <w:rPr>
          <w:rFonts w:hint="eastAsia" w:ascii="宋体" w:hAnsi="宋体" w:cs="宋体"/>
          <w:b/>
          <w:sz w:val="24"/>
        </w:rPr>
      </w:pPr>
    </w:p>
    <w:p w14:paraId="7188EC8E">
      <w:pPr>
        <w:spacing w:line="360" w:lineRule="auto"/>
        <w:rPr>
          <w:rFonts w:hint="eastAsia" w:ascii="宋体" w:hAnsi="宋体" w:cs="宋体"/>
          <w:b/>
          <w:sz w:val="24"/>
        </w:rPr>
      </w:pPr>
    </w:p>
    <w:p w14:paraId="2CE7EB70">
      <w:pPr>
        <w:spacing w:line="360" w:lineRule="auto"/>
        <w:rPr>
          <w:rFonts w:hint="eastAsia" w:ascii="宋体" w:hAnsi="宋体" w:cs="宋体"/>
          <w:b/>
          <w:sz w:val="24"/>
        </w:rPr>
      </w:pPr>
      <w:r>
        <w:rPr>
          <w:rFonts w:hint="eastAsia" w:ascii="宋体" w:hAnsi="宋体" w:cs="宋体"/>
          <w:b/>
          <w:sz w:val="24"/>
        </w:rPr>
        <w:t>投诉书制作说明：</w:t>
      </w:r>
    </w:p>
    <w:p w14:paraId="583FF83C">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922F9C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DD4206E">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0DECE219">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53AA8D28">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0F61A96">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0C66CB4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E913404">
      <w:pPr>
        <w:spacing w:line="360" w:lineRule="auto"/>
        <w:rPr>
          <w:rFonts w:hint="eastAsia" w:ascii="宋体" w:hAnsi="宋体" w:cs="宋体"/>
          <w:b/>
          <w:sz w:val="24"/>
        </w:rPr>
      </w:pPr>
    </w:p>
    <w:p w14:paraId="03855366">
      <w:pPr>
        <w:autoSpaceDE w:val="0"/>
        <w:autoSpaceDN w:val="0"/>
        <w:jc w:val="center"/>
        <w:rPr>
          <w:rFonts w:hint="eastAsia" w:ascii="宋体" w:hAnsi="宋体" w:cs="宋体"/>
          <w:b/>
          <w:spacing w:val="6"/>
          <w:sz w:val="32"/>
          <w:szCs w:val="32"/>
        </w:rPr>
      </w:pPr>
    </w:p>
    <w:p w14:paraId="2CDD30A5">
      <w:pPr>
        <w:autoSpaceDE w:val="0"/>
        <w:autoSpaceDN w:val="0"/>
        <w:jc w:val="center"/>
        <w:rPr>
          <w:rFonts w:hint="eastAsia" w:ascii="宋体" w:hAnsi="宋体" w:cs="宋体"/>
          <w:b/>
          <w:spacing w:val="6"/>
          <w:sz w:val="32"/>
          <w:szCs w:val="32"/>
        </w:rPr>
      </w:pPr>
    </w:p>
    <w:p w14:paraId="3C9FF372">
      <w:pPr>
        <w:autoSpaceDE w:val="0"/>
        <w:autoSpaceDN w:val="0"/>
        <w:jc w:val="left"/>
        <w:rPr>
          <w:rFonts w:hint="eastAsia" w:ascii="宋体" w:hAnsi="宋体" w:cs="宋体"/>
          <w:b/>
          <w:spacing w:val="6"/>
          <w:sz w:val="32"/>
          <w:szCs w:val="32"/>
        </w:rPr>
      </w:pPr>
      <w:r>
        <w:rPr>
          <w:rFonts w:hint="eastAsia" w:ascii="宋体" w:hAnsi="宋体" w:cs="宋体"/>
          <w:b/>
          <w:spacing w:val="6"/>
          <w:sz w:val="32"/>
          <w:szCs w:val="32"/>
        </w:rPr>
        <w:t>附件3：</w:t>
      </w:r>
    </w:p>
    <w:p w14:paraId="5F4B3D85">
      <w:pPr>
        <w:autoSpaceDE w:val="0"/>
        <w:autoSpaceDN w:val="0"/>
        <w:jc w:val="center"/>
        <w:rPr>
          <w:rFonts w:hint="eastAsia" w:ascii="宋体" w:hAnsi="宋体" w:cs="宋体"/>
          <w:b/>
          <w:bCs/>
          <w:sz w:val="32"/>
          <w:szCs w:val="32"/>
        </w:rPr>
      </w:pPr>
      <w:r>
        <w:rPr>
          <w:rFonts w:hint="eastAsia" w:ascii="宋体" w:hAnsi="宋体" w:cs="宋体"/>
          <w:b/>
          <w:bCs/>
          <w:sz w:val="32"/>
          <w:szCs w:val="32"/>
        </w:rPr>
        <w:t>业务专用章使用说明函</w:t>
      </w:r>
    </w:p>
    <w:p w14:paraId="648400BD">
      <w:pPr>
        <w:spacing w:line="360" w:lineRule="auto"/>
        <w:rPr>
          <w:rFonts w:hint="eastAsia" w:ascii="宋体" w:hAnsi="宋体" w:cs="宋体"/>
          <w:sz w:val="24"/>
        </w:rPr>
      </w:pPr>
      <w:r>
        <w:rPr>
          <w:rFonts w:hint="eastAsia" w:ascii="宋体" w:hAnsi="宋体" w:cs="宋体"/>
          <w:sz w:val="24"/>
          <w:u w:val="single"/>
        </w:rPr>
        <w:t>（采购人）、（采购代理机构）</w:t>
      </w:r>
    </w:p>
    <w:p w14:paraId="371D424E">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（项目名称）项目【交易编号：（采购编号）】</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8857689">
      <w:pPr>
        <w:spacing w:line="360" w:lineRule="auto"/>
        <w:ind w:firstLine="480" w:firstLineChars="200"/>
        <w:rPr>
          <w:rFonts w:hint="eastAsia" w:ascii="宋体" w:hAnsi="宋体" w:cs="宋体"/>
          <w:sz w:val="24"/>
        </w:rPr>
      </w:pPr>
      <w:r>
        <w:rPr>
          <w:rFonts w:hint="eastAsia" w:ascii="宋体" w:hAnsi="宋体" w:cs="宋体"/>
          <w:sz w:val="24"/>
        </w:rPr>
        <w:t>特此说明。</w:t>
      </w:r>
    </w:p>
    <w:p w14:paraId="33215B8F">
      <w:pPr>
        <w:spacing w:line="360" w:lineRule="auto"/>
        <w:ind w:firstLine="494"/>
        <w:rPr>
          <w:rFonts w:hint="eastAsia" w:ascii="宋体" w:hAnsi="宋体" w:cs="宋体"/>
          <w:sz w:val="24"/>
        </w:rPr>
      </w:pPr>
    </w:p>
    <w:p w14:paraId="21C2451B">
      <w:pPr>
        <w:spacing w:line="360" w:lineRule="auto"/>
        <w:ind w:firstLine="494"/>
        <w:rPr>
          <w:rFonts w:hint="eastAsia" w:ascii="宋体" w:hAnsi="宋体" w:cs="宋体"/>
          <w:sz w:val="24"/>
        </w:rPr>
      </w:pPr>
    </w:p>
    <w:p w14:paraId="34E1F394">
      <w:pPr>
        <w:spacing w:line="360" w:lineRule="auto"/>
        <w:ind w:firstLine="494"/>
        <w:rPr>
          <w:rFonts w:hint="eastAsia" w:ascii="宋体" w:hAnsi="宋体" w:cs="宋体"/>
          <w:sz w:val="24"/>
        </w:rPr>
      </w:pPr>
    </w:p>
    <w:p w14:paraId="5B4A3547">
      <w:pPr>
        <w:spacing w:line="360" w:lineRule="auto"/>
        <w:ind w:firstLine="494"/>
        <w:rPr>
          <w:rFonts w:hint="eastAsia" w:ascii="宋体" w:hAnsi="宋体" w:cs="宋体"/>
          <w:sz w:val="24"/>
        </w:rPr>
      </w:pPr>
    </w:p>
    <w:p w14:paraId="48EACDB1">
      <w:pPr>
        <w:spacing w:line="360" w:lineRule="auto"/>
        <w:ind w:right="480" w:firstLine="4080" w:firstLineChars="1700"/>
        <w:rPr>
          <w:rFonts w:hint="eastAsia" w:ascii="宋体" w:hAnsi="宋体" w:cs="宋体"/>
          <w:sz w:val="24"/>
        </w:rPr>
      </w:pPr>
      <w:r>
        <w:rPr>
          <w:rFonts w:hint="eastAsia" w:ascii="宋体" w:hAnsi="宋体" w:cs="宋体"/>
          <w:sz w:val="24"/>
        </w:rPr>
        <w:t>响应单位（法定名称章）：</w:t>
      </w:r>
    </w:p>
    <w:p w14:paraId="72E1E487">
      <w:pPr>
        <w:ind w:right="1440" w:firstLine="494"/>
        <w:jc w:val="center"/>
        <w:rPr>
          <w:rFonts w:hint="eastAsia" w:ascii="宋体" w:hAnsi="宋体" w:cs="宋体"/>
          <w:sz w:val="24"/>
        </w:rPr>
      </w:pPr>
      <w:r>
        <w:rPr>
          <w:rFonts w:hint="eastAsia" w:ascii="宋体" w:hAnsi="宋体" w:cs="宋体"/>
          <w:sz w:val="24"/>
        </w:rPr>
        <w:t xml:space="preserve">                              日期：       年     月     日</w:t>
      </w:r>
    </w:p>
    <w:p w14:paraId="5F08F817">
      <w:pPr>
        <w:rPr>
          <w:rFonts w:hint="eastAsia" w:ascii="宋体" w:hAnsi="宋体" w:cs="宋体"/>
          <w:sz w:val="24"/>
        </w:rPr>
      </w:pPr>
      <w:r>
        <w:rPr>
          <w:rFonts w:hint="eastAsia" w:ascii="宋体" w:hAnsi="宋体" w:cs="宋体"/>
          <w:b/>
          <w:bCs/>
          <w:sz w:val="24"/>
        </w:rPr>
        <w:t>附：</w:t>
      </w:r>
    </w:p>
    <w:p w14:paraId="76227DAB">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响应单位法定名称章（印模）                响应单位“XX专用章”（印模）</w:t>
      </w:r>
    </w:p>
    <w:p w14:paraId="243BF7DE">
      <w:pPr>
        <w:autoSpaceDE w:val="0"/>
        <w:autoSpaceDN w:val="0"/>
        <w:jc w:val="center"/>
        <w:rPr>
          <w:rFonts w:hint="eastAsia" w:ascii="宋体" w:hAnsi="宋体" w:cs="宋体"/>
          <w:b/>
          <w:spacing w:val="6"/>
          <w:sz w:val="32"/>
          <w:szCs w:val="32"/>
        </w:rPr>
      </w:pPr>
    </w:p>
    <w:p w14:paraId="2BA0C51C">
      <w:pPr>
        <w:autoSpaceDE w:val="0"/>
        <w:autoSpaceDN w:val="0"/>
        <w:jc w:val="center"/>
        <w:rPr>
          <w:rFonts w:hint="eastAsia" w:ascii="宋体" w:hAnsi="宋体" w:cs="宋体"/>
          <w:b/>
          <w:spacing w:val="6"/>
          <w:sz w:val="32"/>
          <w:szCs w:val="32"/>
        </w:rPr>
      </w:pPr>
    </w:p>
    <w:p w14:paraId="51B68542">
      <w:pPr>
        <w:autoSpaceDE w:val="0"/>
        <w:autoSpaceDN w:val="0"/>
        <w:jc w:val="center"/>
        <w:rPr>
          <w:rFonts w:hint="eastAsia" w:ascii="宋体" w:hAnsi="宋体" w:cs="宋体"/>
          <w:b/>
          <w:spacing w:val="6"/>
          <w:sz w:val="32"/>
          <w:szCs w:val="32"/>
        </w:rPr>
      </w:pPr>
    </w:p>
    <w:p w14:paraId="622316C2">
      <w:pPr>
        <w:autoSpaceDE w:val="0"/>
        <w:autoSpaceDN w:val="0"/>
        <w:jc w:val="center"/>
        <w:rPr>
          <w:rFonts w:hint="eastAsia" w:ascii="宋体" w:hAnsi="宋体" w:cs="宋体"/>
          <w:b/>
          <w:spacing w:val="6"/>
          <w:sz w:val="32"/>
          <w:szCs w:val="32"/>
        </w:rPr>
      </w:pPr>
    </w:p>
    <w:p w14:paraId="772CEBE3">
      <w:pPr>
        <w:autoSpaceDE w:val="0"/>
        <w:autoSpaceDN w:val="0"/>
        <w:jc w:val="center"/>
        <w:rPr>
          <w:rFonts w:hint="eastAsia" w:ascii="宋体" w:hAnsi="宋体" w:cs="宋体"/>
          <w:b/>
          <w:spacing w:val="6"/>
          <w:sz w:val="32"/>
          <w:szCs w:val="32"/>
        </w:rPr>
      </w:pPr>
    </w:p>
    <w:p w14:paraId="11625463">
      <w:pPr>
        <w:autoSpaceDE w:val="0"/>
        <w:autoSpaceDN w:val="0"/>
        <w:jc w:val="center"/>
        <w:rPr>
          <w:rFonts w:hint="eastAsia" w:ascii="宋体" w:hAnsi="宋体" w:cs="宋体"/>
          <w:b/>
          <w:spacing w:val="6"/>
          <w:sz w:val="32"/>
          <w:szCs w:val="32"/>
        </w:rPr>
      </w:pPr>
    </w:p>
    <w:p w14:paraId="044C0341">
      <w:pPr>
        <w:autoSpaceDE w:val="0"/>
        <w:autoSpaceDN w:val="0"/>
        <w:jc w:val="center"/>
        <w:rPr>
          <w:rFonts w:hint="eastAsia" w:ascii="宋体" w:hAnsi="宋体" w:cs="宋体"/>
          <w:b/>
          <w:spacing w:val="6"/>
          <w:sz w:val="32"/>
          <w:szCs w:val="32"/>
        </w:rPr>
      </w:pPr>
    </w:p>
    <w:p w14:paraId="73258B4F">
      <w:pPr>
        <w:autoSpaceDE w:val="0"/>
        <w:autoSpaceDN w:val="0"/>
        <w:jc w:val="center"/>
        <w:rPr>
          <w:rFonts w:hint="eastAsia" w:ascii="宋体" w:hAnsi="宋体" w:cs="宋体"/>
          <w:b/>
          <w:spacing w:val="6"/>
          <w:sz w:val="32"/>
          <w:szCs w:val="32"/>
        </w:rPr>
      </w:pPr>
    </w:p>
    <w:p w14:paraId="025E4678">
      <w:pPr>
        <w:autoSpaceDE w:val="0"/>
        <w:autoSpaceDN w:val="0"/>
        <w:jc w:val="center"/>
        <w:rPr>
          <w:rFonts w:hint="eastAsia" w:ascii="宋体" w:hAnsi="宋体" w:cs="宋体"/>
          <w:b/>
          <w:spacing w:val="6"/>
          <w:sz w:val="32"/>
          <w:szCs w:val="32"/>
        </w:rPr>
      </w:pPr>
    </w:p>
    <w:p w14:paraId="75C22B4E">
      <w:pPr>
        <w:autoSpaceDE w:val="0"/>
        <w:autoSpaceDN w:val="0"/>
        <w:jc w:val="center"/>
        <w:rPr>
          <w:rFonts w:hint="eastAsia" w:ascii="宋体" w:hAnsi="宋体" w:cs="宋体"/>
          <w:b/>
          <w:spacing w:val="6"/>
          <w:sz w:val="32"/>
          <w:szCs w:val="32"/>
        </w:rPr>
      </w:pPr>
    </w:p>
    <w:p w14:paraId="350434A4">
      <w:pPr>
        <w:autoSpaceDE w:val="0"/>
        <w:autoSpaceDN w:val="0"/>
        <w:jc w:val="center"/>
        <w:rPr>
          <w:rFonts w:hint="eastAsia" w:ascii="宋体" w:hAnsi="宋体" w:cs="宋体"/>
          <w:b/>
          <w:spacing w:val="6"/>
          <w:sz w:val="32"/>
          <w:szCs w:val="32"/>
        </w:rPr>
      </w:pPr>
    </w:p>
    <w:p w14:paraId="7D64584F">
      <w:pPr>
        <w:autoSpaceDE w:val="0"/>
        <w:autoSpaceDN w:val="0"/>
        <w:jc w:val="center"/>
        <w:rPr>
          <w:rFonts w:hint="eastAsia" w:ascii="宋体" w:hAnsi="宋体" w:cs="宋体"/>
          <w:b/>
          <w:spacing w:val="6"/>
          <w:sz w:val="32"/>
          <w:szCs w:val="32"/>
        </w:rPr>
      </w:pPr>
    </w:p>
    <w:p w14:paraId="0D9CBBA6">
      <w:pPr>
        <w:autoSpaceDE w:val="0"/>
        <w:autoSpaceDN w:val="0"/>
        <w:jc w:val="center"/>
        <w:rPr>
          <w:rFonts w:hint="eastAsia" w:ascii="宋体" w:hAnsi="宋体" w:cs="宋体"/>
          <w:b/>
          <w:spacing w:val="6"/>
          <w:sz w:val="32"/>
          <w:szCs w:val="32"/>
        </w:rPr>
      </w:pPr>
    </w:p>
    <w:p w14:paraId="05370DC9">
      <w:pPr>
        <w:autoSpaceDE w:val="0"/>
        <w:autoSpaceDN w:val="0"/>
        <w:jc w:val="both"/>
        <w:rPr>
          <w:rFonts w:hint="eastAsia" w:ascii="宋体" w:hAnsi="宋体" w:cs="宋体"/>
          <w:b/>
          <w:spacing w:val="6"/>
          <w:sz w:val="32"/>
          <w:szCs w:val="32"/>
        </w:rPr>
      </w:pPr>
    </w:p>
    <w:p w14:paraId="2C1894F0">
      <w:pPr>
        <w:pageBreakBefore/>
        <w:snapToGrid w:val="0"/>
        <w:spacing w:line="360" w:lineRule="auto"/>
        <w:jc w:val="center"/>
        <w:outlineLvl w:val="0"/>
        <w:rPr>
          <w:rFonts w:hint="eastAsia" w:ascii="宋体" w:hAnsi="宋体"/>
          <w:b/>
          <w:color w:val="000000"/>
          <w:sz w:val="32"/>
          <w:szCs w:val="32"/>
        </w:rPr>
      </w:pPr>
      <w:r>
        <w:rPr>
          <w:rFonts w:hint="eastAsia" w:ascii="宋体" w:hAnsi="宋体"/>
          <w:b/>
          <w:color w:val="000000"/>
          <w:sz w:val="32"/>
          <w:szCs w:val="32"/>
        </w:rPr>
        <w:t>第六部分  合同主要条款</w:t>
      </w:r>
    </w:p>
    <w:p w14:paraId="46168883">
      <w:pPr>
        <w:snapToGrid w:val="0"/>
        <w:spacing w:line="360" w:lineRule="auto"/>
        <w:ind w:firstLine="1108" w:firstLineChars="345"/>
        <w:rPr>
          <w:rFonts w:hint="eastAsia" w:ascii="宋体" w:hAnsi="宋体"/>
          <w:b/>
          <w:color w:val="000000"/>
          <w:sz w:val="32"/>
          <w:szCs w:val="32"/>
        </w:rPr>
      </w:pPr>
      <w:r>
        <w:rPr>
          <w:rFonts w:hint="eastAsia" w:ascii="宋体" w:hAnsi="宋体"/>
          <w:b/>
          <w:color w:val="000000"/>
          <w:sz w:val="32"/>
          <w:szCs w:val="32"/>
        </w:rPr>
        <w:t xml:space="preserve">           （以最终合同为准）</w:t>
      </w:r>
    </w:p>
    <w:p w14:paraId="697FF4CF">
      <w:pPr>
        <w:pStyle w:val="970"/>
        <w:spacing w:line="500" w:lineRule="exact"/>
        <w:rPr>
          <w:rStyle w:val="968"/>
          <w:rFonts w:hint="eastAsia" w:ascii="仿宋" w:hAnsi="仿宋" w:eastAsia="仿宋" w:cs="Arial"/>
          <w:bCs/>
          <w:szCs w:val="32"/>
        </w:rPr>
      </w:pPr>
      <w:r>
        <w:rPr>
          <w:rStyle w:val="968"/>
          <w:rFonts w:hint="eastAsia" w:ascii="仿宋" w:hAnsi="仿宋" w:eastAsia="仿宋" w:cs="Arial"/>
          <w:bCs/>
          <w:szCs w:val="32"/>
        </w:rPr>
        <w:t>蓝橙项目备用电源室外柴油发电机组项目</w:t>
      </w:r>
      <w:r>
        <w:rPr>
          <w:rStyle w:val="968"/>
          <w:rFonts w:ascii="仿宋" w:hAnsi="仿宋" w:eastAsia="仿宋" w:cs="Arial"/>
          <w:bCs/>
          <w:szCs w:val="32"/>
        </w:rPr>
        <w:t>合同</w:t>
      </w:r>
    </w:p>
    <w:p w14:paraId="6CDFA6A0">
      <w:pPr>
        <w:pStyle w:val="970"/>
        <w:rPr>
          <w:rStyle w:val="968"/>
          <w:rFonts w:ascii="Arial" w:hAnsi="Arial" w:eastAsia="仿宋"/>
        </w:rPr>
      </w:pPr>
      <w:r>
        <w:rPr>
          <w:rStyle w:val="968"/>
          <w:rFonts w:ascii="仿宋" w:hAnsi="仿宋" w:eastAsia="仿宋" w:cs="Arial"/>
          <w:bCs/>
          <w:szCs w:val="32"/>
        </w:rPr>
        <w:t>（样本仅供参考）</w:t>
      </w:r>
    </w:p>
    <w:p w14:paraId="5B084AE0">
      <w:pPr>
        <w:pStyle w:val="24"/>
        <w:snapToGrid w:val="0"/>
        <w:spacing w:line="360" w:lineRule="auto"/>
        <w:rPr>
          <w:rFonts w:hint="eastAsia" w:cs="宋体"/>
        </w:rPr>
      </w:pPr>
      <w:r>
        <w:rPr>
          <w:rFonts w:hint="eastAsia" w:cs="宋体"/>
        </w:rPr>
        <w:t>合同编号：</w:t>
      </w:r>
    </w:p>
    <w:p w14:paraId="682D4BDD">
      <w:pPr>
        <w:pStyle w:val="24"/>
        <w:snapToGrid w:val="0"/>
        <w:spacing w:line="360" w:lineRule="auto"/>
        <w:rPr>
          <w:rFonts w:hint="eastAsia" w:cs="宋体"/>
        </w:rPr>
      </w:pPr>
      <w:r>
        <w:rPr>
          <w:rFonts w:hint="eastAsia" w:cs="宋体"/>
        </w:rPr>
        <w:t>签订地点：                                 签订时间：20* 年  月  日</w:t>
      </w:r>
    </w:p>
    <w:p w14:paraId="2CC44AFB">
      <w:pPr>
        <w:pStyle w:val="24"/>
        <w:snapToGrid w:val="0"/>
        <w:spacing w:line="360" w:lineRule="auto"/>
        <w:rPr>
          <w:rFonts w:hint="eastAsia" w:cs="宋体"/>
        </w:rPr>
      </w:pPr>
      <w:r>
        <w:rPr>
          <w:rFonts w:hint="eastAsia" w:cs="宋体"/>
        </w:rPr>
        <w:t>项目名称：</w:t>
      </w:r>
    </w:p>
    <w:p w14:paraId="017D5608">
      <w:pPr>
        <w:pStyle w:val="24"/>
        <w:snapToGrid w:val="0"/>
        <w:spacing w:line="360" w:lineRule="auto"/>
        <w:rPr>
          <w:rFonts w:hint="eastAsia" w:cs="宋体"/>
        </w:rPr>
      </w:pPr>
      <w:r>
        <w:rPr>
          <w:rFonts w:hint="eastAsia" w:cs="宋体"/>
        </w:rPr>
        <w:t xml:space="preserve">甲方（需方）：                                  </w:t>
      </w:r>
    </w:p>
    <w:p w14:paraId="405A1206">
      <w:pPr>
        <w:pStyle w:val="24"/>
        <w:snapToGrid w:val="0"/>
        <w:spacing w:line="360" w:lineRule="auto"/>
        <w:rPr>
          <w:rFonts w:hint="eastAsia" w:cs="宋体"/>
        </w:rPr>
      </w:pPr>
      <w:r>
        <w:rPr>
          <w:rFonts w:hint="eastAsia" w:cs="宋体"/>
        </w:rPr>
        <w:t xml:space="preserve">乙方（供方）：                                     </w:t>
      </w:r>
    </w:p>
    <w:p w14:paraId="5A7254F5">
      <w:pPr>
        <w:pStyle w:val="24"/>
        <w:snapToGrid w:val="0"/>
        <w:spacing w:line="360" w:lineRule="auto"/>
        <w:rPr>
          <w:rFonts w:hint="eastAsia" w:cs="宋体"/>
        </w:rPr>
      </w:pPr>
      <w:r>
        <w:rPr>
          <w:rFonts w:hint="eastAsia" w:cs="宋体"/>
        </w:rPr>
        <w:t>供、需双方根据</w:t>
      </w:r>
      <w:r>
        <w:rPr>
          <w:rFonts w:hint="eastAsia" w:cs="宋体"/>
          <w:lang w:eastAsia="zh-CN"/>
        </w:rPr>
        <w:t>蓝橙项目备用电源室外柴油发电机组项目</w:t>
      </w:r>
      <w:r>
        <w:rPr>
          <w:rFonts w:hint="eastAsia" w:cs="宋体"/>
        </w:rPr>
        <w:t>（招标编号： ）招标结果和招标文件的要求，并经双方协调一致，订立本采购合同。</w:t>
      </w:r>
    </w:p>
    <w:p w14:paraId="6F322C11">
      <w:pPr>
        <w:pStyle w:val="24"/>
        <w:snapToGrid w:val="0"/>
        <w:spacing w:line="360" w:lineRule="auto"/>
        <w:rPr>
          <w:rFonts w:hint="eastAsia" w:cs="宋体"/>
        </w:rPr>
      </w:pPr>
      <w:r>
        <w:rPr>
          <w:rFonts w:hint="eastAsia" w:cs="宋体"/>
        </w:rPr>
        <w:t>一、合同文件：</w:t>
      </w:r>
    </w:p>
    <w:p w14:paraId="72D18C0C">
      <w:pPr>
        <w:pStyle w:val="24"/>
        <w:snapToGrid w:val="0"/>
        <w:spacing w:line="360" w:lineRule="auto"/>
        <w:rPr>
          <w:rFonts w:hint="eastAsia" w:cs="宋体"/>
        </w:rPr>
      </w:pPr>
      <w:r>
        <w:rPr>
          <w:rFonts w:hint="eastAsia" w:cs="宋体"/>
        </w:rPr>
        <w:t>1、合同条款。</w:t>
      </w:r>
    </w:p>
    <w:p w14:paraId="6BF69C92">
      <w:pPr>
        <w:pStyle w:val="24"/>
        <w:snapToGrid w:val="0"/>
        <w:spacing w:line="360" w:lineRule="auto"/>
        <w:rPr>
          <w:rFonts w:hint="eastAsia" w:cs="宋体"/>
        </w:rPr>
      </w:pPr>
      <w:r>
        <w:rPr>
          <w:rFonts w:hint="eastAsia" w:cs="宋体"/>
        </w:rPr>
        <w:t>2、中标通知书。</w:t>
      </w:r>
    </w:p>
    <w:p w14:paraId="6EE182C0">
      <w:pPr>
        <w:pStyle w:val="24"/>
        <w:snapToGrid w:val="0"/>
        <w:spacing w:line="360" w:lineRule="auto"/>
        <w:rPr>
          <w:rFonts w:hint="eastAsia" w:cs="宋体"/>
        </w:rPr>
      </w:pPr>
      <w:r>
        <w:rPr>
          <w:rFonts w:hint="eastAsia" w:cs="宋体"/>
        </w:rPr>
        <w:t>3、招标文件。</w:t>
      </w:r>
    </w:p>
    <w:p w14:paraId="5C61E760">
      <w:pPr>
        <w:pStyle w:val="24"/>
        <w:snapToGrid w:val="0"/>
        <w:spacing w:line="360" w:lineRule="auto"/>
        <w:rPr>
          <w:rFonts w:hint="eastAsia" w:cs="宋体"/>
        </w:rPr>
      </w:pPr>
      <w:r>
        <w:rPr>
          <w:rFonts w:hint="eastAsia" w:cs="宋体"/>
        </w:rPr>
        <w:t>4、更正公告。</w:t>
      </w:r>
    </w:p>
    <w:p w14:paraId="32F62FCF">
      <w:pPr>
        <w:pStyle w:val="24"/>
        <w:snapToGrid w:val="0"/>
        <w:spacing w:line="360" w:lineRule="auto"/>
        <w:rPr>
          <w:rFonts w:hint="eastAsia" w:cs="宋体"/>
        </w:rPr>
      </w:pPr>
      <w:r>
        <w:rPr>
          <w:rFonts w:hint="eastAsia" w:cs="宋体"/>
        </w:rPr>
        <w:t>5、中标单位投标文件。</w:t>
      </w:r>
    </w:p>
    <w:p w14:paraId="2994DB30">
      <w:pPr>
        <w:pStyle w:val="24"/>
        <w:snapToGrid w:val="0"/>
        <w:spacing w:line="360" w:lineRule="auto"/>
        <w:rPr>
          <w:rFonts w:hint="eastAsia" w:cs="宋体"/>
        </w:rPr>
      </w:pPr>
      <w:r>
        <w:rPr>
          <w:rFonts w:hint="eastAsia" w:cs="宋体"/>
        </w:rPr>
        <w:t>6、其他。</w:t>
      </w:r>
    </w:p>
    <w:p w14:paraId="4EA982C0">
      <w:pPr>
        <w:pStyle w:val="24"/>
        <w:snapToGrid w:val="0"/>
        <w:spacing w:line="360" w:lineRule="auto"/>
        <w:rPr>
          <w:rFonts w:hint="eastAsia" w:cs="宋体"/>
        </w:rPr>
      </w:pPr>
      <w:r>
        <w:rPr>
          <w:rFonts w:hint="eastAsia" w:cs="宋体"/>
        </w:rPr>
        <w:t>二、合同金额: 本合同金额为(大写)_________________元（￥　　　　元）人民币附：</w:t>
      </w:r>
    </w:p>
    <w:p w14:paraId="5809D012">
      <w:pPr>
        <w:pStyle w:val="24"/>
        <w:snapToGrid w:val="0"/>
        <w:spacing w:line="360" w:lineRule="auto"/>
        <w:rPr>
          <w:rFonts w:hint="eastAsia" w:cs="宋体"/>
        </w:rPr>
      </w:pPr>
      <w:r>
        <w:rPr>
          <w:rFonts w:hint="eastAsia" w:cs="宋体"/>
        </w:rPr>
        <w:t>《采购项目清单内容》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5A9D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B8037F5">
            <w:pPr>
              <w:pStyle w:val="24"/>
              <w:snapToGrid w:val="0"/>
              <w:spacing w:line="360" w:lineRule="auto"/>
              <w:ind w:firstLine="0" w:firstLineChars="0"/>
              <w:jc w:val="center"/>
              <w:rPr>
                <w:rFonts w:hint="eastAsia" w:cs="宋体"/>
              </w:rPr>
            </w:pPr>
            <w:r>
              <w:rPr>
                <w:rFonts w:hint="eastAsia" w:cs="宋体"/>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0EF5751">
            <w:pPr>
              <w:pStyle w:val="24"/>
              <w:snapToGrid w:val="0"/>
              <w:spacing w:line="360" w:lineRule="auto"/>
              <w:ind w:firstLine="0" w:firstLineChars="0"/>
              <w:jc w:val="center"/>
              <w:rPr>
                <w:rFonts w:hint="eastAsia" w:cs="宋体"/>
              </w:rPr>
            </w:pPr>
            <w:r>
              <w:rPr>
                <w:rFonts w:hint="eastAsia" w:cs="宋体"/>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8F5A9CD">
            <w:pPr>
              <w:pStyle w:val="24"/>
              <w:snapToGrid w:val="0"/>
              <w:spacing w:line="360" w:lineRule="auto"/>
              <w:ind w:firstLine="0" w:firstLineChars="0"/>
              <w:jc w:val="center"/>
              <w:rPr>
                <w:rFonts w:hint="eastAsia" w:cs="宋体"/>
              </w:rPr>
            </w:pPr>
            <w:r>
              <w:rPr>
                <w:rFonts w:hint="eastAsia" w:cs="宋体"/>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14:paraId="537FDC1D">
            <w:pPr>
              <w:pStyle w:val="24"/>
              <w:snapToGrid w:val="0"/>
              <w:spacing w:line="360" w:lineRule="auto"/>
              <w:ind w:firstLine="0" w:firstLineChars="0"/>
              <w:jc w:val="center"/>
              <w:rPr>
                <w:rFonts w:hint="eastAsia" w:cs="宋体"/>
              </w:rPr>
            </w:pPr>
            <w:r>
              <w:rPr>
                <w:rFonts w:hint="eastAsia" w:cs="宋体"/>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14:paraId="6B2C18AD">
            <w:pPr>
              <w:pStyle w:val="24"/>
              <w:snapToGrid w:val="0"/>
              <w:spacing w:line="360" w:lineRule="auto"/>
              <w:ind w:firstLine="0" w:firstLineChars="0"/>
              <w:jc w:val="center"/>
              <w:rPr>
                <w:rFonts w:hint="eastAsia" w:cs="宋体"/>
              </w:rPr>
            </w:pPr>
            <w:r>
              <w:rPr>
                <w:rFonts w:hint="eastAsia" w:cs="宋体"/>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15BBA461">
            <w:pPr>
              <w:pStyle w:val="24"/>
              <w:snapToGrid w:val="0"/>
              <w:spacing w:line="360" w:lineRule="auto"/>
              <w:ind w:firstLine="0" w:firstLineChars="0"/>
              <w:jc w:val="center"/>
              <w:rPr>
                <w:rFonts w:hint="eastAsia" w:cs="宋体"/>
              </w:rPr>
            </w:pPr>
            <w:r>
              <w:rPr>
                <w:rFonts w:hint="eastAsia" w:cs="宋体"/>
              </w:rPr>
              <w:t>中标总价（元）</w:t>
            </w:r>
          </w:p>
        </w:tc>
      </w:tr>
      <w:tr w14:paraId="2251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442C3CE">
            <w:pPr>
              <w:pStyle w:val="24"/>
              <w:snapToGrid w:val="0"/>
              <w:spacing w:line="360" w:lineRule="auto"/>
              <w:ind w:firstLine="0" w:firstLineChars="0"/>
              <w:jc w:val="center"/>
              <w:rPr>
                <w:rFonts w:hint="eastAsia" w:cs="宋体"/>
              </w:rPr>
            </w:pPr>
            <w:r>
              <w:rPr>
                <w:rFonts w:hint="eastAsia" w:cs="宋体"/>
              </w:rPr>
              <w:t>1</w:t>
            </w:r>
          </w:p>
        </w:tc>
        <w:tc>
          <w:tcPr>
            <w:tcW w:w="1692" w:type="dxa"/>
            <w:tcBorders>
              <w:top w:val="single" w:color="auto" w:sz="4" w:space="0"/>
              <w:left w:val="single" w:color="auto" w:sz="4" w:space="0"/>
              <w:bottom w:val="single" w:color="auto" w:sz="4" w:space="0"/>
              <w:right w:val="single" w:color="auto" w:sz="4" w:space="0"/>
            </w:tcBorders>
            <w:vAlign w:val="center"/>
          </w:tcPr>
          <w:p w14:paraId="405E9ED0">
            <w:pPr>
              <w:pStyle w:val="24"/>
              <w:snapToGrid w:val="0"/>
              <w:spacing w:line="360" w:lineRule="auto"/>
              <w:jc w:val="center"/>
              <w:rPr>
                <w:rFonts w:hint="eastAsia" w:cs="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08FF5779">
            <w:pPr>
              <w:pStyle w:val="24"/>
              <w:snapToGrid w:val="0"/>
              <w:spacing w:line="360" w:lineRule="auto"/>
              <w:jc w:val="center"/>
              <w:rPr>
                <w:rFonts w:hint="eastAsia" w:cs="宋体"/>
              </w:rPr>
            </w:pPr>
          </w:p>
        </w:tc>
        <w:tc>
          <w:tcPr>
            <w:tcW w:w="1758" w:type="dxa"/>
            <w:tcBorders>
              <w:top w:val="single" w:color="auto" w:sz="4" w:space="0"/>
              <w:left w:val="single" w:color="auto" w:sz="4" w:space="0"/>
              <w:bottom w:val="single" w:color="auto" w:sz="4" w:space="0"/>
              <w:right w:val="single" w:color="auto" w:sz="4" w:space="0"/>
            </w:tcBorders>
            <w:vAlign w:val="center"/>
          </w:tcPr>
          <w:p w14:paraId="46CB827E">
            <w:pPr>
              <w:pStyle w:val="24"/>
              <w:snapToGrid w:val="0"/>
              <w:spacing w:line="360" w:lineRule="auto"/>
              <w:jc w:val="center"/>
              <w:rPr>
                <w:rFonts w:hint="eastAsia" w:cs="宋体"/>
              </w:rPr>
            </w:pPr>
          </w:p>
        </w:tc>
        <w:tc>
          <w:tcPr>
            <w:tcW w:w="762" w:type="dxa"/>
            <w:tcBorders>
              <w:top w:val="single" w:color="auto" w:sz="4" w:space="0"/>
              <w:left w:val="single" w:color="auto" w:sz="4" w:space="0"/>
              <w:bottom w:val="single" w:color="auto" w:sz="4" w:space="0"/>
              <w:right w:val="single" w:color="auto" w:sz="4" w:space="0"/>
            </w:tcBorders>
            <w:vAlign w:val="center"/>
          </w:tcPr>
          <w:p w14:paraId="0859E4D5">
            <w:pPr>
              <w:pStyle w:val="24"/>
              <w:snapToGrid w:val="0"/>
              <w:spacing w:line="360" w:lineRule="auto"/>
              <w:jc w:val="center"/>
              <w:rPr>
                <w:rFonts w:hint="eastAsia" w:cs="宋体"/>
              </w:rPr>
            </w:pPr>
          </w:p>
        </w:tc>
        <w:tc>
          <w:tcPr>
            <w:tcW w:w="1867" w:type="dxa"/>
            <w:tcBorders>
              <w:top w:val="single" w:color="auto" w:sz="4" w:space="0"/>
              <w:left w:val="single" w:color="auto" w:sz="4" w:space="0"/>
              <w:bottom w:val="single" w:color="auto" w:sz="4" w:space="0"/>
              <w:right w:val="single" w:color="auto" w:sz="4" w:space="0"/>
            </w:tcBorders>
            <w:vAlign w:val="center"/>
          </w:tcPr>
          <w:p w14:paraId="7BAC76AC">
            <w:pPr>
              <w:pStyle w:val="24"/>
              <w:snapToGrid w:val="0"/>
              <w:spacing w:line="360" w:lineRule="auto"/>
              <w:jc w:val="center"/>
              <w:rPr>
                <w:rFonts w:hint="eastAsia" w:cs="宋体"/>
              </w:rPr>
            </w:pPr>
          </w:p>
        </w:tc>
      </w:tr>
      <w:tr w14:paraId="7F21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1728253">
            <w:pPr>
              <w:pStyle w:val="24"/>
              <w:snapToGrid w:val="0"/>
              <w:spacing w:line="360" w:lineRule="auto"/>
              <w:ind w:firstLine="0" w:firstLineChars="0"/>
              <w:jc w:val="center"/>
              <w:rPr>
                <w:rFonts w:hint="eastAsia" w:cs="宋体"/>
              </w:rPr>
            </w:pPr>
            <w:r>
              <w:rPr>
                <w:rFonts w:hint="eastAsia" w:cs="宋体"/>
              </w:rPr>
              <w:t>2</w:t>
            </w:r>
          </w:p>
        </w:tc>
        <w:tc>
          <w:tcPr>
            <w:tcW w:w="1692" w:type="dxa"/>
            <w:tcBorders>
              <w:top w:val="single" w:color="auto" w:sz="4" w:space="0"/>
              <w:left w:val="single" w:color="auto" w:sz="4" w:space="0"/>
              <w:bottom w:val="single" w:color="auto" w:sz="4" w:space="0"/>
              <w:right w:val="single" w:color="auto" w:sz="4" w:space="0"/>
            </w:tcBorders>
            <w:vAlign w:val="center"/>
          </w:tcPr>
          <w:p w14:paraId="10FE6C18">
            <w:pPr>
              <w:pStyle w:val="24"/>
              <w:snapToGrid w:val="0"/>
              <w:spacing w:line="360" w:lineRule="auto"/>
              <w:jc w:val="center"/>
              <w:rPr>
                <w:rFonts w:hint="eastAsia" w:cs="宋体"/>
              </w:rPr>
            </w:pPr>
          </w:p>
        </w:tc>
        <w:tc>
          <w:tcPr>
            <w:tcW w:w="1800" w:type="dxa"/>
            <w:tcBorders>
              <w:top w:val="single" w:color="auto" w:sz="4" w:space="0"/>
              <w:left w:val="single" w:color="auto" w:sz="4" w:space="0"/>
              <w:bottom w:val="single" w:color="auto" w:sz="4" w:space="0"/>
              <w:right w:val="single" w:color="auto" w:sz="4" w:space="0"/>
            </w:tcBorders>
            <w:vAlign w:val="center"/>
          </w:tcPr>
          <w:p w14:paraId="0B858234">
            <w:pPr>
              <w:pStyle w:val="24"/>
              <w:snapToGrid w:val="0"/>
              <w:spacing w:line="360" w:lineRule="auto"/>
              <w:jc w:val="center"/>
              <w:rPr>
                <w:rFonts w:hint="eastAsia" w:cs="宋体"/>
              </w:rPr>
            </w:pPr>
          </w:p>
        </w:tc>
        <w:tc>
          <w:tcPr>
            <w:tcW w:w="1758" w:type="dxa"/>
            <w:tcBorders>
              <w:top w:val="single" w:color="auto" w:sz="4" w:space="0"/>
              <w:left w:val="single" w:color="auto" w:sz="4" w:space="0"/>
              <w:bottom w:val="single" w:color="auto" w:sz="4" w:space="0"/>
              <w:right w:val="single" w:color="auto" w:sz="4" w:space="0"/>
            </w:tcBorders>
            <w:vAlign w:val="center"/>
          </w:tcPr>
          <w:p w14:paraId="1BE0C22F">
            <w:pPr>
              <w:pStyle w:val="24"/>
              <w:snapToGrid w:val="0"/>
              <w:spacing w:line="360" w:lineRule="auto"/>
              <w:jc w:val="center"/>
              <w:rPr>
                <w:rFonts w:hint="eastAsia" w:cs="宋体"/>
              </w:rPr>
            </w:pPr>
          </w:p>
        </w:tc>
        <w:tc>
          <w:tcPr>
            <w:tcW w:w="762" w:type="dxa"/>
            <w:tcBorders>
              <w:top w:val="single" w:color="auto" w:sz="4" w:space="0"/>
              <w:left w:val="single" w:color="auto" w:sz="4" w:space="0"/>
              <w:bottom w:val="single" w:color="auto" w:sz="4" w:space="0"/>
              <w:right w:val="single" w:color="auto" w:sz="4" w:space="0"/>
            </w:tcBorders>
            <w:vAlign w:val="center"/>
          </w:tcPr>
          <w:p w14:paraId="18864EE2">
            <w:pPr>
              <w:pStyle w:val="24"/>
              <w:snapToGrid w:val="0"/>
              <w:spacing w:line="360" w:lineRule="auto"/>
              <w:jc w:val="center"/>
              <w:rPr>
                <w:rFonts w:hint="eastAsia" w:cs="宋体"/>
              </w:rPr>
            </w:pPr>
          </w:p>
        </w:tc>
        <w:tc>
          <w:tcPr>
            <w:tcW w:w="1867" w:type="dxa"/>
            <w:tcBorders>
              <w:top w:val="single" w:color="auto" w:sz="4" w:space="0"/>
              <w:left w:val="single" w:color="auto" w:sz="4" w:space="0"/>
              <w:bottom w:val="single" w:color="auto" w:sz="4" w:space="0"/>
              <w:right w:val="single" w:color="auto" w:sz="4" w:space="0"/>
            </w:tcBorders>
            <w:vAlign w:val="center"/>
          </w:tcPr>
          <w:p w14:paraId="738CE45A">
            <w:pPr>
              <w:pStyle w:val="24"/>
              <w:snapToGrid w:val="0"/>
              <w:spacing w:line="360" w:lineRule="auto"/>
              <w:jc w:val="center"/>
              <w:rPr>
                <w:rFonts w:hint="eastAsia" w:cs="宋体"/>
              </w:rPr>
            </w:pPr>
          </w:p>
        </w:tc>
      </w:tr>
    </w:tbl>
    <w:p w14:paraId="3C06DADB">
      <w:pPr>
        <w:pStyle w:val="24"/>
        <w:snapToGrid w:val="0"/>
        <w:spacing w:line="360" w:lineRule="auto"/>
        <w:rPr>
          <w:rFonts w:hint="eastAsia" w:cs="宋体"/>
        </w:rPr>
      </w:pPr>
      <w:r>
        <w:rPr>
          <w:rFonts w:hint="eastAsia" w:cs="宋体"/>
        </w:rPr>
        <w:t>三、技术资料</w:t>
      </w:r>
    </w:p>
    <w:p w14:paraId="6E06C8B7">
      <w:pPr>
        <w:pStyle w:val="24"/>
        <w:snapToGrid w:val="0"/>
        <w:spacing w:line="360" w:lineRule="auto"/>
        <w:rPr>
          <w:rFonts w:hint="eastAsia" w:cs="宋体"/>
        </w:rPr>
      </w:pPr>
      <w:r>
        <w:rPr>
          <w:rFonts w:hint="eastAsia" w:cs="宋体"/>
        </w:rPr>
        <w:t>1.乙方应按招标文件规定的时间向甲方提供有关技术资料。</w:t>
      </w:r>
    </w:p>
    <w:p w14:paraId="154F076C">
      <w:pPr>
        <w:pStyle w:val="24"/>
        <w:snapToGrid w:val="0"/>
        <w:spacing w:line="360" w:lineRule="auto"/>
        <w:rPr>
          <w:rFonts w:hint="eastAsia" w:cs="宋体"/>
        </w:rPr>
      </w:pPr>
      <w:r>
        <w:rPr>
          <w:rFonts w:hint="eastAsia"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DC864A">
      <w:pPr>
        <w:pStyle w:val="24"/>
        <w:snapToGrid w:val="0"/>
        <w:spacing w:line="360" w:lineRule="auto"/>
        <w:rPr>
          <w:rFonts w:hint="eastAsia" w:cs="宋体"/>
        </w:rPr>
      </w:pPr>
      <w:r>
        <w:rPr>
          <w:rFonts w:hint="eastAsia" w:cs="宋体"/>
        </w:rPr>
        <w:t>四、知识产权</w:t>
      </w:r>
    </w:p>
    <w:p w14:paraId="0E188660">
      <w:pPr>
        <w:pStyle w:val="24"/>
        <w:snapToGrid w:val="0"/>
        <w:spacing w:line="360" w:lineRule="auto"/>
        <w:rPr>
          <w:rFonts w:hint="eastAsia" w:cs="宋体"/>
        </w:rPr>
      </w:pPr>
      <w:r>
        <w:rPr>
          <w:rFonts w:hint="eastAsia" w:cs="宋体"/>
        </w:rPr>
        <w:t>乙方应保证提供服务过程中不会侵犯任何第三方的知识产权。</w:t>
      </w:r>
    </w:p>
    <w:p w14:paraId="5DE7BAE9">
      <w:pPr>
        <w:pStyle w:val="24"/>
        <w:snapToGrid w:val="0"/>
        <w:spacing w:line="360" w:lineRule="auto"/>
        <w:rPr>
          <w:rFonts w:hint="eastAsia" w:cs="宋体"/>
        </w:rPr>
      </w:pPr>
      <w:r>
        <w:rPr>
          <w:rFonts w:hint="eastAsia" w:cs="宋体"/>
        </w:rPr>
        <w:t>五、履约保证金</w:t>
      </w:r>
    </w:p>
    <w:p w14:paraId="1DFA52AA">
      <w:pPr>
        <w:pStyle w:val="24"/>
        <w:snapToGrid w:val="0"/>
        <w:spacing w:line="360" w:lineRule="auto"/>
        <w:rPr>
          <w:rFonts w:hint="eastAsia" w:cs="宋体"/>
        </w:rPr>
      </w:pPr>
      <w:r>
        <w:rPr>
          <w:rFonts w:hint="eastAsia" w:cs="宋体"/>
        </w:rPr>
        <w:t>乙方交纳人民币        元作为本合同的履约保证金。</w:t>
      </w:r>
    </w:p>
    <w:p w14:paraId="27420B51">
      <w:pPr>
        <w:pStyle w:val="24"/>
        <w:snapToGrid w:val="0"/>
        <w:spacing w:line="360" w:lineRule="auto"/>
        <w:rPr>
          <w:rFonts w:hint="eastAsia" w:cs="宋体"/>
        </w:rPr>
      </w:pPr>
      <w:r>
        <w:rPr>
          <w:rFonts w:hint="eastAsia" w:cs="宋体"/>
        </w:rPr>
        <w:t>六、转包或分包</w:t>
      </w:r>
    </w:p>
    <w:p w14:paraId="2BB8E7D0">
      <w:pPr>
        <w:pStyle w:val="24"/>
        <w:snapToGrid w:val="0"/>
        <w:spacing w:line="360" w:lineRule="auto"/>
        <w:rPr>
          <w:rFonts w:hint="eastAsia" w:cs="宋体"/>
        </w:rPr>
      </w:pPr>
      <w:r>
        <w:rPr>
          <w:rFonts w:hint="eastAsia" w:cs="宋体"/>
        </w:rPr>
        <w:t>1.本合同范围的服务，应由乙方直接供应，不得转让他人供应；</w:t>
      </w:r>
    </w:p>
    <w:p w14:paraId="6FA1D1AE">
      <w:pPr>
        <w:pStyle w:val="24"/>
        <w:snapToGrid w:val="0"/>
        <w:spacing w:line="360" w:lineRule="auto"/>
        <w:rPr>
          <w:rFonts w:hint="eastAsia" w:cs="宋体"/>
        </w:rPr>
      </w:pPr>
      <w:r>
        <w:rPr>
          <w:rFonts w:hint="eastAsia" w:cs="宋体"/>
        </w:rPr>
        <w:t>2.除非得到甲方的书面同意，乙方不得将本合同范围的服务全部或部分分包给他人供应；</w:t>
      </w:r>
    </w:p>
    <w:p w14:paraId="2DF5E61D">
      <w:pPr>
        <w:pStyle w:val="24"/>
        <w:snapToGrid w:val="0"/>
        <w:spacing w:line="360" w:lineRule="auto"/>
        <w:rPr>
          <w:rFonts w:hint="eastAsia" w:cs="宋体"/>
        </w:rPr>
      </w:pPr>
      <w:r>
        <w:rPr>
          <w:rFonts w:hint="eastAsia" w:cs="宋体"/>
        </w:rPr>
        <w:t>3.如有转让和未经甲方同意的分包行为，甲方有权解除合同，没收履约保证金并追究乙方的违约责任。</w:t>
      </w:r>
    </w:p>
    <w:p w14:paraId="4D89C193">
      <w:pPr>
        <w:pStyle w:val="24"/>
        <w:snapToGrid w:val="0"/>
        <w:spacing w:line="360" w:lineRule="auto"/>
        <w:rPr>
          <w:rFonts w:hint="eastAsia" w:cs="宋体"/>
        </w:rPr>
      </w:pPr>
      <w:r>
        <w:rPr>
          <w:rFonts w:hint="eastAsia" w:cs="宋体"/>
        </w:rPr>
        <w:t>七、服务质量保证期和服务质量保证金(选用)</w:t>
      </w:r>
    </w:p>
    <w:p w14:paraId="38D3F27A">
      <w:pPr>
        <w:pStyle w:val="24"/>
        <w:snapToGrid w:val="0"/>
        <w:spacing w:line="360" w:lineRule="auto"/>
        <w:rPr>
          <w:rFonts w:hint="eastAsia" w:cs="宋体"/>
        </w:rPr>
      </w:pPr>
      <w:r>
        <w:rPr>
          <w:rFonts w:hint="eastAsia" w:cs="宋体"/>
        </w:rPr>
        <w:t>1. 服务质量保证期      年。（自验收合格之日起计）</w:t>
      </w:r>
    </w:p>
    <w:p w14:paraId="360A1680">
      <w:pPr>
        <w:pStyle w:val="24"/>
        <w:snapToGrid w:val="0"/>
        <w:spacing w:line="360" w:lineRule="auto"/>
        <w:rPr>
          <w:rFonts w:hint="eastAsia" w:cs="宋体"/>
        </w:rPr>
      </w:pPr>
      <w:r>
        <w:rPr>
          <w:rFonts w:hint="eastAsia" w:cs="宋体"/>
        </w:rPr>
        <w:t>2. 服务质量保证金            元。</w:t>
      </w:r>
    </w:p>
    <w:p w14:paraId="3C0E00B8">
      <w:pPr>
        <w:pStyle w:val="24"/>
        <w:snapToGrid w:val="0"/>
        <w:spacing w:line="360" w:lineRule="auto"/>
        <w:rPr>
          <w:rFonts w:hint="eastAsia" w:cs="宋体"/>
        </w:rPr>
      </w:pPr>
      <w:r>
        <w:rPr>
          <w:rFonts w:hint="eastAsia" w:cs="宋体"/>
        </w:rPr>
        <w:t>八、合同履行时间、履行方式及履行地点</w:t>
      </w:r>
    </w:p>
    <w:p w14:paraId="003E72FB">
      <w:pPr>
        <w:pStyle w:val="24"/>
        <w:snapToGrid w:val="0"/>
        <w:spacing w:line="360" w:lineRule="auto"/>
        <w:rPr>
          <w:rFonts w:hint="eastAsia" w:cs="宋体"/>
        </w:rPr>
      </w:pPr>
      <w:r>
        <w:rPr>
          <w:rFonts w:hint="eastAsia" w:cs="宋体"/>
        </w:rPr>
        <w:t>1. 履行时间：</w:t>
      </w:r>
    </w:p>
    <w:p w14:paraId="76CDBC61">
      <w:pPr>
        <w:pStyle w:val="24"/>
        <w:snapToGrid w:val="0"/>
        <w:spacing w:line="360" w:lineRule="auto"/>
        <w:rPr>
          <w:rFonts w:hint="eastAsia" w:cs="宋体"/>
        </w:rPr>
      </w:pPr>
      <w:r>
        <w:rPr>
          <w:rFonts w:hint="eastAsia" w:cs="宋体"/>
        </w:rPr>
        <w:t>2. 履行方式：</w:t>
      </w:r>
    </w:p>
    <w:p w14:paraId="4DC0D418">
      <w:pPr>
        <w:pStyle w:val="24"/>
        <w:snapToGrid w:val="0"/>
        <w:spacing w:line="360" w:lineRule="auto"/>
        <w:rPr>
          <w:rFonts w:hint="eastAsia" w:cs="宋体"/>
        </w:rPr>
      </w:pPr>
      <w:r>
        <w:rPr>
          <w:rFonts w:hint="eastAsia" w:cs="宋体"/>
        </w:rPr>
        <w:t>3. 履行地点：</w:t>
      </w:r>
    </w:p>
    <w:p w14:paraId="79957282">
      <w:pPr>
        <w:pStyle w:val="24"/>
        <w:snapToGrid w:val="0"/>
        <w:spacing w:line="360" w:lineRule="auto"/>
        <w:rPr>
          <w:rFonts w:hint="eastAsia" w:cs="宋体"/>
        </w:rPr>
      </w:pPr>
      <w:r>
        <w:rPr>
          <w:rFonts w:hint="eastAsia" w:cs="宋体"/>
        </w:rPr>
        <w:t>九、款项支付</w:t>
      </w:r>
    </w:p>
    <w:p w14:paraId="7556E49A">
      <w:pPr>
        <w:pStyle w:val="24"/>
        <w:snapToGrid w:val="0"/>
        <w:spacing w:line="360" w:lineRule="auto"/>
        <w:rPr>
          <w:rFonts w:hint="eastAsia" w:cs="宋体"/>
        </w:rPr>
      </w:pPr>
      <w:r>
        <w:rPr>
          <w:rFonts w:hint="eastAsia" w:cs="宋体"/>
        </w:rPr>
        <w:t>1、费用凭统一发票结算。</w:t>
      </w:r>
    </w:p>
    <w:p w14:paraId="218CE00F">
      <w:pPr>
        <w:widowControl/>
        <w:adjustRightInd/>
        <w:spacing w:line="360" w:lineRule="auto"/>
        <w:ind w:firstLine="480" w:firstLineChars="200"/>
        <w:jc w:val="left"/>
        <w:rPr>
          <w:rFonts w:hint="eastAsia" w:ascii="仿宋" w:hAnsi="仿宋" w:eastAsia="仿宋" w:cs="仿宋"/>
        </w:rPr>
      </w:pPr>
      <w:r>
        <w:rPr>
          <w:rFonts w:hint="eastAsia" w:ascii="宋体" w:hAnsi="宋体" w:cs="宋体"/>
          <w:sz w:val="24"/>
        </w:rPr>
        <w:t>2、支付方式为：</w:t>
      </w:r>
    </w:p>
    <w:p w14:paraId="347C5985">
      <w:pPr>
        <w:pStyle w:val="24"/>
        <w:snapToGrid w:val="0"/>
        <w:spacing w:line="360" w:lineRule="auto"/>
        <w:rPr>
          <w:rFonts w:hint="eastAsia" w:cs="宋体"/>
        </w:rPr>
      </w:pPr>
    </w:p>
    <w:p w14:paraId="21831464">
      <w:pPr>
        <w:pStyle w:val="24"/>
        <w:snapToGrid w:val="0"/>
        <w:spacing w:line="360" w:lineRule="auto"/>
        <w:rPr>
          <w:rFonts w:hint="eastAsia" w:cs="宋体"/>
        </w:rPr>
      </w:pPr>
      <w:r>
        <w:rPr>
          <w:rFonts w:hint="eastAsia" w:cs="宋体"/>
        </w:rPr>
        <w:t>十、税费</w:t>
      </w:r>
    </w:p>
    <w:p w14:paraId="3CB20856">
      <w:pPr>
        <w:pStyle w:val="24"/>
        <w:snapToGrid w:val="0"/>
        <w:spacing w:line="360" w:lineRule="auto"/>
        <w:rPr>
          <w:rFonts w:hint="eastAsia" w:cs="宋体"/>
        </w:rPr>
      </w:pPr>
      <w:r>
        <w:rPr>
          <w:rFonts w:hint="eastAsia" w:cs="宋体"/>
        </w:rPr>
        <w:t>本合同执行中相关的一切税费均由乙方负担。</w:t>
      </w:r>
    </w:p>
    <w:p w14:paraId="14F69413">
      <w:pPr>
        <w:pStyle w:val="24"/>
        <w:snapToGrid w:val="0"/>
        <w:spacing w:line="360" w:lineRule="auto"/>
        <w:rPr>
          <w:rFonts w:hint="eastAsia" w:cs="宋体"/>
        </w:rPr>
      </w:pPr>
      <w:r>
        <w:rPr>
          <w:rFonts w:hint="eastAsia" w:cs="宋体"/>
        </w:rPr>
        <w:t>十一、质量保证及后续服务</w:t>
      </w:r>
    </w:p>
    <w:p w14:paraId="529B65A8">
      <w:pPr>
        <w:pStyle w:val="24"/>
        <w:snapToGrid w:val="0"/>
        <w:spacing w:line="360" w:lineRule="auto"/>
        <w:rPr>
          <w:rFonts w:hint="eastAsia" w:cs="宋体"/>
        </w:rPr>
      </w:pPr>
      <w:r>
        <w:rPr>
          <w:rFonts w:hint="eastAsia" w:cs="宋体"/>
        </w:rPr>
        <w:t>1. 乙方应按招标文件规定向甲方提供服务。</w:t>
      </w:r>
    </w:p>
    <w:p w14:paraId="2E97C62F">
      <w:pPr>
        <w:pStyle w:val="24"/>
        <w:snapToGrid w:val="0"/>
        <w:spacing w:line="360" w:lineRule="auto"/>
        <w:rPr>
          <w:rFonts w:hint="eastAsia" w:cs="宋体"/>
        </w:rPr>
      </w:pPr>
      <w:r>
        <w:rPr>
          <w:rFonts w:hint="eastAsia" w:cs="宋体"/>
        </w:rPr>
        <w:t>2. 乙方提供的服务成果在服务质量保证期内发生故障，乙方应负责免费提供后续服务。对达不到要求者，根据实际情况，经双方协商，可按以下办法处理：</w:t>
      </w:r>
    </w:p>
    <w:p w14:paraId="0F9ABEFC">
      <w:pPr>
        <w:pStyle w:val="24"/>
        <w:snapToGrid w:val="0"/>
        <w:spacing w:line="360" w:lineRule="auto"/>
        <w:rPr>
          <w:rFonts w:hint="eastAsia" w:cs="宋体"/>
        </w:rPr>
      </w:pPr>
      <w:r>
        <w:rPr>
          <w:rFonts w:hint="eastAsia" w:cs="宋体"/>
        </w:rPr>
        <w:t>⑴重做：由乙方承担所发生的全部费用。</w:t>
      </w:r>
    </w:p>
    <w:p w14:paraId="3E9D8F15">
      <w:pPr>
        <w:pStyle w:val="24"/>
        <w:snapToGrid w:val="0"/>
        <w:spacing w:line="360" w:lineRule="auto"/>
        <w:rPr>
          <w:rFonts w:hint="eastAsia" w:cs="宋体"/>
        </w:rPr>
      </w:pPr>
      <w:r>
        <w:rPr>
          <w:rFonts w:hint="eastAsia" w:cs="宋体"/>
        </w:rPr>
        <w:t>⑵贬值处理：由甲乙双方合议定价。</w:t>
      </w:r>
    </w:p>
    <w:p w14:paraId="3D86E1AF">
      <w:pPr>
        <w:pStyle w:val="24"/>
        <w:snapToGrid w:val="0"/>
        <w:spacing w:line="360" w:lineRule="auto"/>
        <w:rPr>
          <w:rFonts w:hint="eastAsia" w:cs="宋体"/>
        </w:rPr>
      </w:pPr>
      <w:r>
        <w:rPr>
          <w:rFonts w:hint="eastAsia" w:cs="宋体"/>
        </w:rPr>
        <w:t>⑶解除合同。</w:t>
      </w:r>
    </w:p>
    <w:p w14:paraId="7A8CD43B">
      <w:pPr>
        <w:pStyle w:val="24"/>
        <w:snapToGrid w:val="0"/>
        <w:spacing w:line="360" w:lineRule="auto"/>
        <w:rPr>
          <w:rFonts w:hint="eastAsia" w:cs="宋体"/>
        </w:rPr>
      </w:pPr>
      <w:r>
        <w:rPr>
          <w:rFonts w:hint="eastAsia" w:cs="宋体"/>
        </w:rPr>
        <w:t>3. 如在使用过程中发生问题，乙方在接到甲方通知后在   小时内到达甲方现场。</w:t>
      </w:r>
    </w:p>
    <w:p w14:paraId="07B6DD96">
      <w:pPr>
        <w:pStyle w:val="24"/>
        <w:snapToGrid w:val="0"/>
        <w:spacing w:line="360" w:lineRule="auto"/>
        <w:rPr>
          <w:rFonts w:hint="eastAsia" w:cs="宋体"/>
        </w:rPr>
      </w:pPr>
      <w:r>
        <w:rPr>
          <w:rFonts w:hint="eastAsia" w:cs="宋体"/>
        </w:rPr>
        <w:t>4.在服务质量保证期内，乙方应对出现的质量及安全问题负责处理解决并承担一切费用。</w:t>
      </w:r>
    </w:p>
    <w:p w14:paraId="0D5F8A9A">
      <w:pPr>
        <w:pStyle w:val="24"/>
        <w:snapToGrid w:val="0"/>
        <w:spacing w:line="360" w:lineRule="auto"/>
        <w:rPr>
          <w:rFonts w:hint="eastAsia" w:cs="宋体"/>
        </w:rPr>
      </w:pPr>
      <w:r>
        <w:rPr>
          <w:rFonts w:hint="eastAsia" w:cs="宋体"/>
        </w:rPr>
        <w:t>十二、违约责任</w:t>
      </w:r>
    </w:p>
    <w:p w14:paraId="2554F7E2">
      <w:pPr>
        <w:pStyle w:val="24"/>
        <w:snapToGrid w:val="0"/>
        <w:spacing w:line="360" w:lineRule="auto"/>
        <w:rPr>
          <w:rFonts w:hint="eastAsia" w:cs="宋体"/>
        </w:rPr>
      </w:pPr>
      <w:r>
        <w:rPr>
          <w:rFonts w:hint="eastAsia" w:cs="宋体"/>
        </w:rPr>
        <w:t>1.甲方无正当理由拒绝接收服务的，甲方向乙方偿付合同款项百分之五作为违约金。</w:t>
      </w:r>
    </w:p>
    <w:p w14:paraId="47B66CF2">
      <w:pPr>
        <w:pStyle w:val="24"/>
        <w:snapToGrid w:val="0"/>
        <w:spacing w:line="360" w:lineRule="auto"/>
        <w:rPr>
          <w:rFonts w:hint="eastAsia" w:cs="宋体"/>
        </w:rPr>
      </w:pPr>
      <w:r>
        <w:rPr>
          <w:rFonts w:hint="eastAsia" w:cs="宋体"/>
        </w:rPr>
        <w:t>2.甲方无故逾期验收和办理款项支付手续的，甲方应按逾期付款总额每日万分之 五向乙方支付违约金。</w:t>
      </w:r>
    </w:p>
    <w:p w14:paraId="3C7E6392">
      <w:pPr>
        <w:pStyle w:val="24"/>
        <w:snapToGrid w:val="0"/>
        <w:spacing w:line="360" w:lineRule="auto"/>
        <w:rPr>
          <w:rFonts w:hint="eastAsia" w:cs="宋体"/>
        </w:rPr>
      </w:pPr>
      <w:r>
        <w:rPr>
          <w:rFonts w:hint="eastAsia" w:cs="宋体"/>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57BEA1D8">
      <w:pPr>
        <w:pStyle w:val="24"/>
        <w:snapToGrid w:val="0"/>
        <w:spacing w:line="360" w:lineRule="auto"/>
        <w:rPr>
          <w:rFonts w:hint="eastAsia" w:cs="宋体"/>
        </w:rPr>
      </w:pPr>
      <w:r>
        <w:rPr>
          <w:rFonts w:hint="eastAsia" w:cs="宋体"/>
        </w:rPr>
        <w:t>4.供方在服务项目验收合格之日起保修期内违反本合同有关承诺保证的，需方将有权不予退还质量保证金，损失赔偿不足部分，由乙方承担赔偿。</w:t>
      </w:r>
    </w:p>
    <w:p w14:paraId="4753B216">
      <w:pPr>
        <w:pStyle w:val="24"/>
        <w:snapToGrid w:val="0"/>
        <w:spacing w:line="360" w:lineRule="auto"/>
        <w:rPr>
          <w:rFonts w:hint="eastAsia" w:cs="宋体"/>
        </w:rPr>
      </w:pPr>
      <w:r>
        <w:rPr>
          <w:rFonts w:hint="eastAsia" w:cs="宋体"/>
        </w:rPr>
        <w:t>5.如发现乙方违反招投标文件和合同的有关规定，甲方有权根据约定和《杭州市政府采购供应商合同履行和售后服务考核暂行办法》，对乙方进行处罚，并有权提前终止合同。</w:t>
      </w:r>
    </w:p>
    <w:p w14:paraId="70E3CEEE">
      <w:pPr>
        <w:pStyle w:val="24"/>
        <w:snapToGrid w:val="0"/>
        <w:spacing w:line="360" w:lineRule="auto"/>
        <w:rPr>
          <w:rFonts w:hint="eastAsia" w:cs="宋体"/>
        </w:rPr>
      </w:pPr>
      <w:r>
        <w:rPr>
          <w:rFonts w:hint="eastAsia" w:cs="宋体"/>
        </w:rPr>
        <w:t>十三、争议的解决</w:t>
      </w:r>
    </w:p>
    <w:p w14:paraId="6E86719A">
      <w:pPr>
        <w:pStyle w:val="24"/>
        <w:snapToGrid w:val="0"/>
        <w:spacing w:line="360" w:lineRule="auto"/>
        <w:rPr>
          <w:rFonts w:hint="eastAsia" w:cs="宋体"/>
        </w:rPr>
      </w:pPr>
      <w:r>
        <w:rPr>
          <w:rFonts w:hint="eastAsia" w:cs="宋体"/>
        </w:rPr>
        <w:t>因本合同引起的或与本合同有关的任何争议，合同双方应首先通过协商解决，达成书面协议，如协商不成，可选择下列第      种方式解决。</w:t>
      </w:r>
    </w:p>
    <w:p w14:paraId="36C10593">
      <w:pPr>
        <w:pStyle w:val="24"/>
        <w:snapToGrid w:val="0"/>
        <w:spacing w:line="360" w:lineRule="auto"/>
        <w:rPr>
          <w:rFonts w:hint="eastAsia" w:cs="宋体"/>
        </w:rPr>
      </w:pPr>
      <w:r>
        <w:rPr>
          <w:rFonts w:hint="eastAsia" w:cs="宋体"/>
        </w:rPr>
        <w:t>（1）提请杭州仲裁委员会按照该会仲裁规则进行仲裁，仲裁裁决是终局的，对合同双方均有约束力。</w:t>
      </w:r>
    </w:p>
    <w:p w14:paraId="25FFB025">
      <w:pPr>
        <w:pStyle w:val="24"/>
        <w:snapToGrid w:val="0"/>
        <w:spacing w:line="360" w:lineRule="auto"/>
        <w:rPr>
          <w:rFonts w:hint="eastAsia" w:cs="宋体"/>
        </w:rPr>
      </w:pPr>
      <w:r>
        <w:rPr>
          <w:rFonts w:hint="eastAsia" w:cs="宋体"/>
        </w:rPr>
        <w:t>（2）向有管辖权的人民法院提起诉讼。</w:t>
      </w:r>
    </w:p>
    <w:p w14:paraId="5D1549D1">
      <w:pPr>
        <w:pStyle w:val="24"/>
        <w:snapToGrid w:val="0"/>
        <w:spacing w:line="360" w:lineRule="auto"/>
        <w:rPr>
          <w:rFonts w:hint="eastAsia" w:cs="宋体"/>
        </w:rPr>
      </w:pPr>
      <w:r>
        <w:rPr>
          <w:rFonts w:hint="eastAsia" w:cs="宋体"/>
        </w:rPr>
        <w:t>十四、合同生效</w:t>
      </w:r>
    </w:p>
    <w:p w14:paraId="14BDB09E">
      <w:pPr>
        <w:pStyle w:val="24"/>
        <w:snapToGrid w:val="0"/>
        <w:spacing w:line="360" w:lineRule="auto"/>
        <w:rPr>
          <w:rFonts w:hint="eastAsia" w:cs="宋体"/>
        </w:rPr>
      </w:pPr>
      <w:r>
        <w:rPr>
          <w:rFonts w:hint="eastAsia" w:cs="宋体"/>
        </w:rPr>
        <w:t>1.中标方持中标通知书作为与需方签订合同的凭证。</w:t>
      </w:r>
    </w:p>
    <w:p w14:paraId="4C2D6122">
      <w:pPr>
        <w:pStyle w:val="24"/>
        <w:snapToGrid w:val="0"/>
        <w:spacing w:line="360" w:lineRule="auto"/>
        <w:rPr>
          <w:rFonts w:hint="eastAsia" w:cs="宋体"/>
        </w:rPr>
      </w:pPr>
      <w:r>
        <w:rPr>
          <w:rFonts w:hint="eastAsia" w:cs="宋体"/>
        </w:rPr>
        <w:t>2.本合同经需、供双方法定代表人（符合浙财采监【2013】24号第六条规定的为负责人）或其授权委托人签字并加盖单位公章后生效。</w:t>
      </w:r>
    </w:p>
    <w:p w14:paraId="03F436FD">
      <w:pPr>
        <w:pStyle w:val="24"/>
        <w:snapToGrid w:val="0"/>
        <w:spacing w:line="360" w:lineRule="auto"/>
        <w:rPr>
          <w:rFonts w:hint="eastAsia" w:cs="宋体"/>
        </w:rPr>
      </w:pPr>
      <w:r>
        <w:rPr>
          <w:rFonts w:hint="eastAsia" w:cs="宋体"/>
        </w:rPr>
        <w:t>需方（盖章）：                      供方（盖章）：</w:t>
      </w:r>
    </w:p>
    <w:p w14:paraId="4AEE2F06">
      <w:pPr>
        <w:pStyle w:val="24"/>
        <w:snapToGrid w:val="0"/>
        <w:spacing w:line="360" w:lineRule="auto"/>
        <w:rPr>
          <w:rFonts w:hint="eastAsia" w:cs="宋体"/>
        </w:rPr>
      </w:pPr>
    </w:p>
    <w:p w14:paraId="2E8ECBFA">
      <w:pPr>
        <w:pStyle w:val="24"/>
        <w:snapToGrid w:val="0"/>
        <w:spacing w:line="360" w:lineRule="auto"/>
        <w:rPr>
          <w:rFonts w:hint="eastAsia" w:cs="宋体"/>
        </w:rPr>
      </w:pPr>
      <w:r>
        <w:rPr>
          <w:rFonts w:hint="eastAsia" w:cs="宋体"/>
        </w:rPr>
        <w:t>地址：                             地址：</w:t>
      </w:r>
    </w:p>
    <w:p w14:paraId="373404A5">
      <w:pPr>
        <w:pStyle w:val="24"/>
        <w:snapToGrid w:val="0"/>
        <w:spacing w:line="360" w:lineRule="auto"/>
        <w:rPr>
          <w:rFonts w:hint="eastAsia" w:cs="宋体"/>
        </w:rPr>
      </w:pPr>
      <w:r>
        <w:rPr>
          <w:rFonts w:hint="eastAsia" w:cs="宋体"/>
        </w:rPr>
        <w:t>法定代表人（或委托代理人）签名：   法定代表人（或委托代理人）签名：</w:t>
      </w:r>
    </w:p>
    <w:p w14:paraId="61A30B13">
      <w:pPr>
        <w:pStyle w:val="24"/>
        <w:snapToGrid w:val="0"/>
        <w:spacing w:line="360" w:lineRule="auto"/>
        <w:rPr>
          <w:rFonts w:hint="eastAsia" w:cs="宋体"/>
        </w:rPr>
      </w:pPr>
      <w:r>
        <w:rPr>
          <w:rFonts w:hint="eastAsia" w:cs="宋体"/>
        </w:rPr>
        <w:t xml:space="preserve">                    </w:t>
      </w:r>
    </w:p>
    <w:p w14:paraId="46ECCFA3">
      <w:pPr>
        <w:pStyle w:val="24"/>
        <w:snapToGrid w:val="0"/>
        <w:spacing w:line="360" w:lineRule="auto"/>
        <w:rPr>
          <w:rFonts w:hint="eastAsia" w:cs="宋体"/>
        </w:rPr>
      </w:pPr>
      <w:r>
        <w:rPr>
          <w:rFonts w:hint="eastAsia" w:cs="宋体"/>
        </w:rPr>
        <w:t>联系电话：                         联系电话：</w:t>
      </w:r>
    </w:p>
    <w:p w14:paraId="05E68419">
      <w:pPr>
        <w:pStyle w:val="24"/>
        <w:snapToGrid w:val="0"/>
        <w:spacing w:line="360" w:lineRule="auto"/>
        <w:rPr>
          <w:rFonts w:hint="eastAsia" w:cs="宋体"/>
        </w:rPr>
      </w:pPr>
      <w:r>
        <w:rPr>
          <w:rFonts w:hint="eastAsia" w:cs="宋体"/>
        </w:rPr>
        <w:t>邮政编码：                         邮政编码：</w:t>
      </w:r>
    </w:p>
    <w:p w14:paraId="77666B6D">
      <w:pPr>
        <w:pStyle w:val="24"/>
        <w:snapToGrid w:val="0"/>
        <w:spacing w:line="360" w:lineRule="auto"/>
        <w:rPr>
          <w:rFonts w:hint="eastAsia" w:cs="宋体"/>
        </w:rPr>
      </w:pPr>
      <w:r>
        <w:rPr>
          <w:rFonts w:hint="eastAsia" w:cs="宋体"/>
        </w:rPr>
        <w:t xml:space="preserve">开户银行：                         开户银行：      </w:t>
      </w:r>
    </w:p>
    <w:p w14:paraId="2F342537">
      <w:pPr>
        <w:pStyle w:val="24"/>
        <w:snapToGrid w:val="0"/>
        <w:spacing w:line="360" w:lineRule="auto"/>
        <w:rPr>
          <w:rFonts w:hint="eastAsia" w:cs="宋体"/>
        </w:rPr>
      </w:pPr>
      <w:r>
        <w:rPr>
          <w:rFonts w:hint="eastAsia" w:cs="宋体"/>
        </w:rPr>
        <w:t>帐号：                             帐号：</w:t>
      </w:r>
    </w:p>
    <w:p w14:paraId="7E84891E">
      <w:pPr>
        <w:autoSpaceDE w:val="0"/>
        <w:autoSpaceDN w:val="0"/>
        <w:jc w:val="center"/>
        <w:rPr>
          <w:rFonts w:hint="eastAsia"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07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14:paraId="67EF382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47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14:paraId="501D4BB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1B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4B4582F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A7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5288657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995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DFBA0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448EF">
    <w:pPr>
      <w:pStyle w:val="40"/>
      <w:framePr w:wrap="around" w:vAnchor="text" w:hAnchor="margin" w:xAlign="right" w:y="1"/>
      <w:rPr>
        <w:rStyle w:val="74"/>
      </w:rPr>
    </w:pPr>
    <w:r>
      <w:fldChar w:fldCharType="begin"/>
    </w:r>
    <w:r>
      <w:rPr>
        <w:rStyle w:val="74"/>
      </w:rPr>
      <w:instrText xml:space="preserve">PAGE  </w:instrText>
    </w:r>
    <w:r>
      <w:fldChar w:fldCharType="end"/>
    </w:r>
  </w:p>
  <w:p w14:paraId="1F5E96B9">
    <w:pPr>
      <w:pStyle w:val="40"/>
      <w:ind w:right="360"/>
    </w:pPr>
  </w:p>
  <w:p w14:paraId="2D8B6C9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2D7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385" w:name="_Toc36110187"/>
    <w:bookmarkStart w:id="386" w:name="_Toc131845147"/>
    <w:bookmarkStart w:id="387" w:name="_Toc91899912"/>
    <w:bookmarkStart w:id="388" w:name="_Toc164085800"/>
    <w:r>
      <w:rPr>
        <w:rFonts w:hint="eastAsia" w:ascii="仿宋_GB2312" w:eastAsia="仿宋_GB2312"/>
        <w:kern w:val="0"/>
        <w:szCs w:val="21"/>
      </w:rPr>
      <w:t xml:space="preserve"> 页</w:t>
    </w:r>
    <w:bookmarkEnd w:id="385"/>
    <w:bookmarkEnd w:id="386"/>
    <w:bookmarkEnd w:id="387"/>
    <w:bookmarkEnd w:id="388"/>
  </w:p>
  <w:p w14:paraId="76B3D3F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5C92">
    <w:pPr>
      <w:pStyle w:val="42"/>
      <w:jc w:val="right"/>
      <w:rPr>
        <w:rFonts w:ascii="仿宋_GB2312" w:eastAsia="仿宋_GB2312"/>
        <w:b/>
        <w:i/>
        <w:u w:val="single"/>
      </w:rPr>
    </w:pPr>
    <w:r>
      <w:t></w:t>
    </w:r>
    <w:r>
      <w:rPr>
        <w:rFonts w:hint="eastAsia"/>
      </w:rPr>
      <w:t xml:space="preserve">                                                 交易</w:t>
    </w:r>
    <w:r>
      <w:t>文件</w:t>
    </w:r>
  </w:p>
  <w:p w14:paraId="0B92100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F78D8">
    <w:pPr>
      <w:pStyle w:val="42"/>
    </w:pPr>
    <w:r>
      <w:t></w:t>
    </w:r>
    <w:r>
      <w:rPr>
        <w:rFonts w:hint="eastAsia"/>
      </w:rPr>
      <w:t xml:space="preserve">         </w:t>
    </w:r>
  </w:p>
  <w:p w14:paraId="67DBB51B">
    <w:pPr>
      <w:pStyle w:val="42"/>
      <w:jc w:val="right"/>
    </w:pP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C6E2">
    <w:pPr>
      <w:pStyle w:val="42"/>
      <w:jc w:val="right"/>
      <w:rPr>
        <w:rFonts w:ascii="仿宋_GB2312" w:eastAsia="仿宋_GB2312"/>
        <w:b/>
        <w:i/>
        <w:u w:val="single"/>
      </w:rPr>
    </w:pPr>
    <w:r>
      <w:rPr>
        <w:rFonts w:hint="eastAsia"/>
      </w:rPr>
      <w:t xml:space="preserve">                                交易</w:t>
    </w:r>
    <w:r>
      <w:t>文件</w:t>
    </w:r>
  </w:p>
  <w:p w14:paraId="16C1B84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9932">
    <w:pPr>
      <w:pStyle w:val="42"/>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4C30">
    <w:pPr>
      <w:pStyle w:val="42"/>
      <w:jc w:val="right"/>
      <w:rPr>
        <w:rFonts w:ascii="仿宋_GB2312" w:eastAsia="仿宋_GB2312"/>
        <w:b/>
        <w:i/>
        <w:iCs/>
        <w:u w:val="single"/>
      </w:rPr>
    </w:pPr>
    <w:r>
      <w:t></w:t>
    </w:r>
    <w:r>
      <w:rPr>
        <w:rFonts w:hint="eastAsia"/>
      </w:rPr>
      <w:t>交易</w:t>
    </w:r>
    <w:r>
      <w:t>文件</w:t>
    </w:r>
  </w:p>
  <w:p w14:paraId="68CB36C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2878">
    <w:pPr>
      <w:pStyle w:val="42"/>
      <w:jc w:val="right"/>
    </w:pPr>
    <w:r>
      <w:t></w:t>
    </w:r>
    <w:r>
      <w:rPr>
        <w:rFonts w:hint="eastAsia"/>
      </w:rPr>
      <w:t xml:space="preserve">                                             交易</w:t>
    </w:r>
    <w:r>
      <w:t>文件</w:t>
    </w:r>
  </w:p>
  <w:p w14:paraId="23A61A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71818"/>
    <w:multiLevelType w:val="singleLevel"/>
    <w:tmpl w:val="8E771818"/>
    <w:lvl w:ilvl="0" w:tentative="0">
      <w:start w:val="3"/>
      <w:numFmt w:val="decimal"/>
      <w:suff w:val="nothing"/>
      <w:lvlText w:val="%1、"/>
      <w:lvlJc w:val="left"/>
    </w:lvl>
  </w:abstractNum>
  <w:abstractNum w:abstractNumId="1">
    <w:nsid w:val="4F1588CA"/>
    <w:multiLevelType w:val="singleLevel"/>
    <w:tmpl w:val="4F1588CA"/>
    <w:lvl w:ilvl="0" w:tentative="0">
      <w:start w:val="2"/>
      <w:numFmt w:val="chineseCounting"/>
      <w:suff w:val="nothing"/>
      <w:lvlText w:val="%1、"/>
      <w:lvlJc w:val="left"/>
      <w:pPr>
        <w:ind w:left="18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jY2ZDJlOGVkNzIxMDc1NDUyZDIxMjI5MGVkYzYifQ=="/>
    <w:docVar w:name="KSO_WPS_MARK_KEY" w:val="13a1877a-6bf6-4e04-9283-fd6d0b78692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3"/>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22C"/>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084"/>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07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27D26"/>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6F4"/>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0F1"/>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5D71"/>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E6"/>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E1FE4"/>
    <w:rsid w:val="011F6449"/>
    <w:rsid w:val="01236AFB"/>
    <w:rsid w:val="019F7441"/>
    <w:rsid w:val="01B37585"/>
    <w:rsid w:val="01D55165"/>
    <w:rsid w:val="01DF6BF8"/>
    <w:rsid w:val="01EC2C57"/>
    <w:rsid w:val="021B1269"/>
    <w:rsid w:val="0247556A"/>
    <w:rsid w:val="025F0711"/>
    <w:rsid w:val="026B2E25"/>
    <w:rsid w:val="02824D4D"/>
    <w:rsid w:val="02DC4B10"/>
    <w:rsid w:val="02DD76CE"/>
    <w:rsid w:val="02F36323"/>
    <w:rsid w:val="02F5619C"/>
    <w:rsid w:val="0326446A"/>
    <w:rsid w:val="032D5555"/>
    <w:rsid w:val="033C3D31"/>
    <w:rsid w:val="036634D2"/>
    <w:rsid w:val="03DD35E4"/>
    <w:rsid w:val="04076900"/>
    <w:rsid w:val="041A5A3B"/>
    <w:rsid w:val="042311BA"/>
    <w:rsid w:val="042B157A"/>
    <w:rsid w:val="0484171F"/>
    <w:rsid w:val="048F763B"/>
    <w:rsid w:val="04922A75"/>
    <w:rsid w:val="049F330E"/>
    <w:rsid w:val="04AA775C"/>
    <w:rsid w:val="04AF1889"/>
    <w:rsid w:val="04DD04AE"/>
    <w:rsid w:val="04F66F48"/>
    <w:rsid w:val="051E28A6"/>
    <w:rsid w:val="05251E14"/>
    <w:rsid w:val="05507636"/>
    <w:rsid w:val="05770BD6"/>
    <w:rsid w:val="05A16594"/>
    <w:rsid w:val="05A7762D"/>
    <w:rsid w:val="05C04DC2"/>
    <w:rsid w:val="05D96713"/>
    <w:rsid w:val="060E5941"/>
    <w:rsid w:val="06110FAF"/>
    <w:rsid w:val="06493CA7"/>
    <w:rsid w:val="065A6178"/>
    <w:rsid w:val="066F1CF3"/>
    <w:rsid w:val="06930BB8"/>
    <w:rsid w:val="06F83D29"/>
    <w:rsid w:val="07245D42"/>
    <w:rsid w:val="07264C62"/>
    <w:rsid w:val="073342F4"/>
    <w:rsid w:val="076973E3"/>
    <w:rsid w:val="0779354C"/>
    <w:rsid w:val="07E63242"/>
    <w:rsid w:val="08061376"/>
    <w:rsid w:val="08452D77"/>
    <w:rsid w:val="086401F8"/>
    <w:rsid w:val="08751CAA"/>
    <w:rsid w:val="087E4C40"/>
    <w:rsid w:val="08A871D0"/>
    <w:rsid w:val="08C35CB1"/>
    <w:rsid w:val="08D66AD6"/>
    <w:rsid w:val="08DA33A3"/>
    <w:rsid w:val="08E80F13"/>
    <w:rsid w:val="09153353"/>
    <w:rsid w:val="09335624"/>
    <w:rsid w:val="0944690F"/>
    <w:rsid w:val="09535675"/>
    <w:rsid w:val="095F057D"/>
    <w:rsid w:val="09642282"/>
    <w:rsid w:val="09685EB4"/>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54519"/>
    <w:rsid w:val="0B4C6C14"/>
    <w:rsid w:val="0B631A88"/>
    <w:rsid w:val="0B683D45"/>
    <w:rsid w:val="0B7F3F11"/>
    <w:rsid w:val="0B884417"/>
    <w:rsid w:val="0BDB744F"/>
    <w:rsid w:val="0BF6188C"/>
    <w:rsid w:val="0BF73C91"/>
    <w:rsid w:val="0C170175"/>
    <w:rsid w:val="0C1B4EC5"/>
    <w:rsid w:val="0C571A41"/>
    <w:rsid w:val="0C5C1171"/>
    <w:rsid w:val="0C5E1CBC"/>
    <w:rsid w:val="0C615B50"/>
    <w:rsid w:val="0C8445DA"/>
    <w:rsid w:val="0C87121B"/>
    <w:rsid w:val="0CBB3E43"/>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974E5"/>
    <w:rsid w:val="0E5604B2"/>
    <w:rsid w:val="0E57603F"/>
    <w:rsid w:val="0E6D5D79"/>
    <w:rsid w:val="0E9D0089"/>
    <w:rsid w:val="0EB803EE"/>
    <w:rsid w:val="0EF94D4B"/>
    <w:rsid w:val="0F4958DC"/>
    <w:rsid w:val="0F515DF7"/>
    <w:rsid w:val="0F596BA8"/>
    <w:rsid w:val="0F6248D2"/>
    <w:rsid w:val="0F6708AA"/>
    <w:rsid w:val="0F693536"/>
    <w:rsid w:val="0F7B0511"/>
    <w:rsid w:val="0F7B76D9"/>
    <w:rsid w:val="0F816ACD"/>
    <w:rsid w:val="0F8C408F"/>
    <w:rsid w:val="0F9832DB"/>
    <w:rsid w:val="0FBF3FD2"/>
    <w:rsid w:val="0FBF7FF3"/>
    <w:rsid w:val="0FE167E2"/>
    <w:rsid w:val="10646583"/>
    <w:rsid w:val="107D4B15"/>
    <w:rsid w:val="108A3C80"/>
    <w:rsid w:val="10C26171"/>
    <w:rsid w:val="10F33360"/>
    <w:rsid w:val="10FB7989"/>
    <w:rsid w:val="10FC16EA"/>
    <w:rsid w:val="110F1D40"/>
    <w:rsid w:val="11266F33"/>
    <w:rsid w:val="11331F70"/>
    <w:rsid w:val="118963A1"/>
    <w:rsid w:val="11C6522A"/>
    <w:rsid w:val="11E104CC"/>
    <w:rsid w:val="11E20309"/>
    <w:rsid w:val="120D2FE7"/>
    <w:rsid w:val="12255233"/>
    <w:rsid w:val="12530213"/>
    <w:rsid w:val="127723A9"/>
    <w:rsid w:val="12862074"/>
    <w:rsid w:val="12883966"/>
    <w:rsid w:val="129E45B4"/>
    <w:rsid w:val="12D21374"/>
    <w:rsid w:val="12D81596"/>
    <w:rsid w:val="13072A44"/>
    <w:rsid w:val="131A1B7F"/>
    <w:rsid w:val="13256BE5"/>
    <w:rsid w:val="133861D0"/>
    <w:rsid w:val="135F4BE2"/>
    <w:rsid w:val="139B1A0A"/>
    <w:rsid w:val="139D25C7"/>
    <w:rsid w:val="13A20852"/>
    <w:rsid w:val="13BF3CE4"/>
    <w:rsid w:val="141008D8"/>
    <w:rsid w:val="14125FE6"/>
    <w:rsid w:val="14500381"/>
    <w:rsid w:val="146D271E"/>
    <w:rsid w:val="14982588"/>
    <w:rsid w:val="149A5AD9"/>
    <w:rsid w:val="14A7619D"/>
    <w:rsid w:val="14B4296B"/>
    <w:rsid w:val="150536C3"/>
    <w:rsid w:val="150C1963"/>
    <w:rsid w:val="151447A0"/>
    <w:rsid w:val="154A6454"/>
    <w:rsid w:val="15762120"/>
    <w:rsid w:val="157C6CAA"/>
    <w:rsid w:val="15925CF2"/>
    <w:rsid w:val="16535621"/>
    <w:rsid w:val="167A6D83"/>
    <w:rsid w:val="16A8729C"/>
    <w:rsid w:val="16B33777"/>
    <w:rsid w:val="16BC70A7"/>
    <w:rsid w:val="16C6339E"/>
    <w:rsid w:val="16FE2244"/>
    <w:rsid w:val="172F2D79"/>
    <w:rsid w:val="17557BEF"/>
    <w:rsid w:val="177E33A3"/>
    <w:rsid w:val="17D349C1"/>
    <w:rsid w:val="1830729E"/>
    <w:rsid w:val="1870062C"/>
    <w:rsid w:val="18817102"/>
    <w:rsid w:val="18830A15"/>
    <w:rsid w:val="18852B28"/>
    <w:rsid w:val="188B5321"/>
    <w:rsid w:val="18EA25F2"/>
    <w:rsid w:val="19932372"/>
    <w:rsid w:val="19A20DD5"/>
    <w:rsid w:val="19AE03F1"/>
    <w:rsid w:val="1A071A03"/>
    <w:rsid w:val="1A1F16AE"/>
    <w:rsid w:val="1A3B5C77"/>
    <w:rsid w:val="1A984BAD"/>
    <w:rsid w:val="1A9B70A3"/>
    <w:rsid w:val="1AB8220E"/>
    <w:rsid w:val="1AE4166C"/>
    <w:rsid w:val="1AF06CFB"/>
    <w:rsid w:val="1AF11B8D"/>
    <w:rsid w:val="1B11359C"/>
    <w:rsid w:val="1B1D66C9"/>
    <w:rsid w:val="1B2A271F"/>
    <w:rsid w:val="1B530544"/>
    <w:rsid w:val="1B713184"/>
    <w:rsid w:val="1BA209CF"/>
    <w:rsid w:val="1BB4777D"/>
    <w:rsid w:val="1BC85686"/>
    <w:rsid w:val="1BD75AB8"/>
    <w:rsid w:val="1BE22A26"/>
    <w:rsid w:val="1C0459C2"/>
    <w:rsid w:val="1C1B3B4A"/>
    <w:rsid w:val="1C88086E"/>
    <w:rsid w:val="1C935430"/>
    <w:rsid w:val="1D020CB5"/>
    <w:rsid w:val="1D146BD9"/>
    <w:rsid w:val="1D266CE1"/>
    <w:rsid w:val="1D3963AF"/>
    <w:rsid w:val="1D677DFC"/>
    <w:rsid w:val="1D6A673C"/>
    <w:rsid w:val="1D9247AE"/>
    <w:rsid w:val="1DB567EC"/>
    <w:rsid w:val="1DED1D18"/>
    <w:rsid w:val="1DF51A98"/>
    <w:rsid w:val="1E3D060F"/>
    <w:rsid w:val="1E3F7D2E"/>
    <w:rsid w:val="1E4134E4"/>
    <w:rsid w:val="1E5062B3"/>
    <w:rsid w:val="1E523514"/>
    <w:rsid w:val="1E6F24FC"/>
    <w:rsid w:val="1E714A66"/>
    <w:rsid w:val="1E802593"/>
    <w:rsid w:val="1E8B6156"/>
    <w:rsid w:val="1EA703CC"/>
    <w:rsid w:val="1EB7330C"/>
    <w:rsid w:val="1F0A0FF3"/>
    <w:rsid w:val="1F5771FF"/>
    <w:rsid w:val="1F5F35D5"/>
    <w:rsid w:val="1FE868A9"/>
    <w:rsid w:val="20034907"/>
    <w:rsid w:val="20173E4B"/>
    <w:rsid w:val="204E48BC"/>
    <w:rsid w:val="2058377E"/>
    <w:rsid w:val="208921B3"/>
    <w:rsid w:val="20973DEB"/>
    <w:rsid w:val="20B26522"/>
    <w:rsid w:val="20B44310"/>
    <w:rsid w:val="20BE410C"/>
    <w:rsid w:val="211116EB"/>
    <w:rsid w:val="213C573C"/>
    <w:rsid w:val="216133FC"/>
    <w:rsid w:val="21D56769"/>
    <w:rsid w:val="21E52EF3"/>
    <w:rsid w:val="21FB5D7B"/>
    <w:rsid w:val="220B1C3D"/>
    <w:rsid w:val="221D1D20"/>
    <w:rsid w:val="22334A87"/>
    <w:rsid w:val="22BE6801"/>
    <w:rsid w:val="22E36792"/>
    <w:rsid w:val="2331637C"/>
    <w:rsid w:val="233500BF"/>
    <w:rsid w:val="23377FF7"/>
    <w:rsid w:val="236B425F"/>
    <w:rsid w:val="23836192"/>
    <w:rsid w:val="23901F29"/>
    <w:rsid w:val="239C0061"/>
    <w:rsid w:val="23B908A4"/>
    <w:rsid w:val="23E95BEF"/>
    <w:rsid w:val="23FD0064"/>
    <w:rsid w:val="23FF1DB7"/>
    <w:rsid w:val="245375B0"/>
    <w:rsid w:val="24642C0A"/>
    <w:rsid w:val="249307DC"/>
    <w:rsid w:val="24B22173"/>
    <w:rsid w:val="24B77ED6"/>
    <w:rsid w:val="24B95AD9"/>
    <w:rsid w:val="24BE24DA"/>
    <w:rsid w:val="24CF5825"/>
    <w:rsid w:val="24D663E6"/>
    <w:rsid w:val="24D77F2B"/>
    <w:rsid w:val="253E4BFC"/>
    <w:rsid w:val="258B00E2"/>
    <w:rsid w:val="25A917A6"/>
    <w:rsid w:val="25BE27CC"/>
    <w:rsid w:val="25F74A5C"/>
    <w:rsid w:val="2628662C"/>
    <w:rsid w:val="262D45DE"/>
    <w:rsid w:val="2664229F"/>
    <w:rsid w:val="26871DC8"/>
    <w:rsid w:val="26A53EF9"/>
    <w:rsid w:val="26A94201"/>
    <w:rsid w:val="26AC274F"/>
    <w:rsid w:val="26F50582"/>
    <w:rsid w:val="27044A29"/>
    <w:rsid w:val="271D34C8"/>
    <w:rsid w:val="275D0B64"/>
    <w:rsid w:val="276142BF"/>
    <w:rsid w:val="27783712"/>
    <w:rsid w:val="27806CA5"/>
    <w:rsid w:val="27907362"/>
    <w:rsid w:val="279E157C"/>
    <w:rsid w:val="28130325"/>
    <w:rsid w:val="282B7FE0"/>
    <w:rsid w:val="28333E1D"/>
    <w:rsid w:val="28454BD6"/>
    <w:rsid w:val="28455253"/>
    <w:rsid w:val="28551971"/>
    <w:rsid w:val="285B1C53"/>
    <w:rsid w:val="289F7086"/>
    <w:rsid w:val="28C32028"/>
    <w:rsid w:val="28CC490F"/>
    <w:rsid w:val="28DE40AA"/>
    <w:rsid w:val="29345E77"/>
    <w:rsid w:val="294C65AD"/>
    <w:rsid w:val="296B1922"/>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51B67"/>
    <w:rsid w:val="2C09049E"/>
    <w:rsid w:val="2C0A653C"/>
    <w:rsid w:val="2C191F85"/>
    <w:rsid w:val="2CE530FB"/>
    <w:rsid w:val="2CE82D6F"/>
    <w:rsid w:val="2D343236"/>
    <w:rsid w:val="2DD15014"/>
    <w:rsid w:val="2DF72DE4"/>
    <w:rsid w:val="2E0220AF"/>
    <w:rsid w:val="2E4B082A"/>
    <w:rsid w:val="2E5D4E86"/>
    <w:rsid w:val="2E5D790B"/>
    <w:rsid w:val="2E7C4AFF"/>
    <w:rsid w:val="2E9A3C18"/>
    <w:rsid w:val="2EBB0FEE"/>
    <w:rsid w:val="2EC63002"/>
    <w:rsid w:val="2EE86D06"/>
    <w:rsid w:val="2EF75808"/>
    <w:rsid w:val="2EF76E9D"/>
    <w:rsid w:val="2F0A6B38"/>
    <w:rsid w:val="2F38015C"/>
    <w:rsid w:val="2F946CCB"/>
    <w:rsid w:val="2FD25781"/>
    <w:rsid w:val="2FFD7934"/>
    <w:rsid w:val="301E5A67"/>
    <w:rsid w:val="30733ACD"/>
    <w:rsid w:val="308C3862"/>
    <w:rsid w:val="309379D8"/>
    <w:rsid w:val="309D14D3"/>
    <w:rsid w:val="30A270F7"/>
    <w:rsid w:val="30AE2056"/>
    <w:rsid w:val="30DF1478"/>
    <w:rsid w:val="30E06543"/>
    <w:rsid w:val="30EC586F"/>
    <w:rsid w:val="311E1393"/>
    <w:rsid w:val="319C6071"/>
    <w:rsid w:val="31AC537E"/>
    <w:rsid w:val="31E3679B"/>
    <w:rsid w:val="31E732FD"/>
    <w:rsid w:val="324E1A61"/>
    <w:rsid w:val="32517576"/>
    <w:rsid w:val="32A64673"/>
    <w:rsid w:val="32BE5C2C"/>
    <w:rsid w:val="32FB6478"/>
    <w:rsid w:val="33263B3F"/>
    <w:rsid w:val="33324454"/>
    <w:rsid w:val="336963EB"/>
    <w:rsid w:val="33816EEB"/>
    <w:rsid w:val="33EB55CD"/>
    <w:rsid w:val="33EC4C02"/>
    <w:rsid w:val="34093BEC"/>
    <w:rsid w:val="340D2360"/>
    <w:rsid w:val="3410665D"/>
    <w:rsid w:val="34211214"/>
    <w:rsid w:val="342E63AB"/>
    <w:rsid w:val="343C0C35"/>
    <w:rsid w:val="34950E68"/>
    <w:rsid w:val="34986E94"/>
    <w:rsid w:val="34AF62C9"/>
    <w:rsid w:val="34CB4388"/>
    <w:rsid w:val="34CE6B06"/>
    <w:rsid w:val="34FA6E12"/>
    <w:rsid w:val="35133E3C"/>
    <w:rsid w:val="354D7158"/>
    <w:rsid w:val="358D5588"/>
    <w:rsid w:val="359326AD"/>
    <w:rsid w:val="35A30811"/>
    <w:rsid w:val="35B20971"/>
    <w:rsid w:val="363A3B40"/>
    <w:rsid w:val="363D22C9"/>
    <w:rsid w:val="365302AE"/>
    <w:rsid w:val="36607A0A"/>
    <w:rsid w:val="366E227C"/>
    <w:rsid w:val="366F2E0D"/>
    <w:rsid w:val="367B6A5C"/>
    <w:rsid w:val="36A74ADA"/>
    <w:rsid w:val="36AD3567"/>
    <w:rsid w:val="36AD60D5"/>
    <w:rsid w:val="36B224F9"/>
    <w:rsid w:val="36CF39DA"/>
    <w:rsid w:val="36EC0CC9"/>
    <w:rsid w:val="37076A9B"/>
    <w:rsid w:val="373F410B"/>
    <w:rsid w:val="37BD07AF"/>
    <w:rsid w:val="37EE7094"/>
    <w:rsid w:val="381239D9"/>
    <w:rsid w:val="38296C89"/>
    <w:rsid w:val="383002EB"/>
    <w:rsid w:val="38434BA9"/>
    <w:rsid w:val="38586797"/>
    <w:rsid w:val="38BC0149"/>
    <w:rsid w:val="38C45639"/>
    <w:rsid w:val="38D87D1C"/>
    <w:rsid w:val="39152FAE"/>
    <w:rsid w:val="39636459"/>
    <w:rsid w:val="396B7F6C"/>
    <w:rsid w:val="39B417A9"/>
    <w:rsid w:val="39FC5695"/>
    <w:rsid w:val="3A006D8E"/>
    <w:rsid w:val="3A0E2F1E"/>
    <w:rsid w:val="3A3651E5"/>
    <w:rsid w:val="3A5A6554"/>
    <w:rsid w:val="3A744481"/>
    <w:rsid w:val="3A8C7BEF"/>
    <w:rsid w:val="3A906246"/>
    <w:rsid w:val="3B110980"/>
    <w:rsid w:val="3B2349B7"/>
    <w:rsid w:val="3B616CFF"/>
    <w:rsid w:val="3B6259F6"/>
    <w:rsid w:val="3B976654"/>
    <w:rsid w:val="3BC01EFC"/>
    <w:rsid w:val="3BCA786A"/>
    <w:rsid w:val="3BD31E2F"/>
    <w:rsid w:val="3BDE7FDA"/>
    <w:rsid w:val="3BF15831"/>
    <w:rsid w:val="3C105946"/>
    <w:rsid w:val="3C13360C"/>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E339E"/>
    <w:rsid w:val="3F2F0234"/>
    <w:rsid w:val="3F537B65"/>
    <w:rsid w:val="3F6363FE"/>
    <w:rsid w:val="3F740B42"/>
    <w:rsid w:val="3F756B8F"/>
    <w:rsid w:val="3F95482B"/>
    <w:rsid w:val="4019356B"/>
    <w:rsid w:val="40532E94"/>
    <w:rsid w:val="40592157"/>
    <w:rsid w:val="406E1CAE"/>
    <w:rsid w:val="40A0133A"/>
    <w:rsid w:val="40AC3D4A"/>
    <w:rsid w:val="40B25CC9"/>
    <w:rsid w:val="40C31A53"/>
    <w:rsid w:val="40FF545D"/>
    <w:rsid w:val="410067C8"/>
    <w:rsid w:val="418F0D2A"/>
    <w:rsid w:val="41B75561"/>
    <w:rsid w:val="41BE7578"/>
    <w:rsid w:val="41D01505"/>
    <w:rsid w:val="42474939"/>
    <w:rsid w:val="424C3C57"/>
    <w:rsid w:val="42606B68"/>
    <w:rsid w:val="42613FF3"/>
    <w:rsid w:val="42660D96"/>
    <w:rsid w:val="428667D2"/>
    <w:rsid w:val="42CD1CE0"/>
    <w:rsid w:val="42E1381E"/>
    <w:rsid w:val="42ED6459"/>
    <w:rsid w:val="42FE58DD"/>
    <w:rsid w:val="43174B3D"/>
    <w:rsid w:val="434B790E"/>
    <w:rsid w:val="4360274F"/>
    <w:rsid w:val="43844527"/>
    <w:rsid w:val="43977AB6"/>
    <w:rsid w:val="43A3342B"/>
    <w:rsid w:val="43C77C27"/>
    <w:rsid w:val="43DE09EE"/>
    <w:rsid w:val="43E22C6F"/>
    <w:rsid w:val="44002FAD"/>
    <w:rsid w:val="4430589B"/>
    <w:rsid w:val="443D4AAE"/>
    <w:rsid w:val="4456696C"/>
    <w:rsid w:val="446847C1"/>
    <w:rsid w:val="449101DD"/>
    <w:rsid w:val="44980614"/>
    <w:rsid w:val="449D00C3"/>
    <w:rsid w:val="44DC3315"/>
    <w:rsid w:val="44DE1391"/>
    <w:rsid w:val="451B225C"/>
    <w:rsid w:val="452410C9"/>
    <w:rsid w:val="45317DFB"/>
    <w:rsid w:val="456D3CE4"/>
    <w:rsid w:val="4579042C"/>
    <w:rsid w:val="457F0571"/>
    <w:rsid w:val="45851176"/>
    <w:rsid w:val="458665AB"/>
    <w:rsid w:val="45C63B94"/>
    <w:rsid w:val="45FD067A"/>
    <w:rsid w:val="460E7DA5"/>
    <w:rsid w:val="46126C28"/>
    <w:rsid w:val="46422483"/>
    <w:rsid w:val="4659254A"/>
    <w:rsid w:val="465B0637"/>
    <w:rsid w:val="465E3F0D"/>
    <w:rsid w:val="466A16E6"/>
    <w:rsid w:val="4670384E"/>
    <w:rsid w:val="46893F2B"/>
    <w:rsid w:val="46BC6FEE"/>
    <w:rsid w:val="46C4686E"/>
    <w:rsid w:val="477B778F"/>
    <w:rsid w:val="478203EC"/>
    <w:rsid w:val="47B025FA"/>
    <w:rsid w:val="4809698F"/>
    <w:rsid w:val="4811697D"/>
    <w:rsid w:val="485D09A9"/>
    <w:rsid w:val="487A3E25"/>
    <w:rsid w:val="488B5503"/>
    <w:rsid w:val="48937E21"/>
    <w:rsid w:val="489A0361"/>
    <w:rsid w:val="48B94FF3"/>
    <w:rsid w:val="48E37AAB"/>
    <w:rsid w:val="48FD4B4C"/>
    <w:rsid w:val="490A68E0"/>
    <w:rsid w:val="491055FE"/>
    <w:rsid w:val="493262A3"/>
    <w:rsid w:val="495F5B3E"/>
    <w:rsid w:val="496F77D7"/>
    <w:rsid w:val="497654FD"/>
    <w:rsid w:val="49B64211"/>
    <w:rsid w:val="49F6167F"/>
    <w:rsid w:val="4A064FA0"/>
    <w:rsid w:val="4A16615C"/>
    <w:rsid w:val="4A4424D7"/>
    <w:rsid w:val="4A6077CA"/>
    <w:rsid w:val="4AB82D0F"/>
    <w:rsid w:val="4AE95975"/>
    <w:rsid w:val="4AEB7664"/>
    <w:rsid w:val="4AFD7C19"/>
    <w:rsid w:val="4B0567D1"/>
    <w:rsid w:val="4B236AAE"/>
    <w:rsid w:val="4B44553C"/>
    <w:rsid w:val="4B707271"/>
    <w:rsid w:val="4B9739F7"/>
    <w:rsid w:val="4BEE2503"/>
    <w:rsid w:val="4BF14FF4"/>
    <w:rsid w:val="4C245A30"/>
    <w:rsid w:val="4C676029"/>
    <w:rsid w:val="4CB6685F"/>
    <w:rsid w:val="4CC367FE"/>
    <w:rsid w:val="4D077F3C"/>
    <w:rsid w:val="4D123355"/>
    <w:rsid w:val="4D2A3B31"/>
    <w:rsid w:val="4D312C52"/>
    <w:rsid w:val="4D452CFC"/>
    <w:rsid w:val="4D905305"/>
    <w:rsid w:val="4D964A72"/>
    <w:rsid w:val="4D9C1254"/>
    <w:rsid w:val="4E50554E"/>
    <w:rsid w:val="4E625A9B"/>
    <w:rsid w:val="4E793892"/>
    <w:rsid w:val="4E800872"/>
    <w:rsid w:val="4EC569ED"/>
    <w:rsid w:val="4ED50EA1"/>
    <w:rsid w:val="4EEC050C"/>
    <w:rsid w:val="4F0B244A"/>
    <w:rsid w:val="4F104EC3"/>
    <w:rsid w:val="4F440229"/>
    <w:rsid w:val="4F47354A"/>
    <w:rsid w:val="4F911C54"/>
    <w:rsid w:val="4FE625E0"/>
    <w:rsid w:val="5021480F"/>
    <w:rsid w:val="50392E8A"/>
    <w:rsid w:val="507B5B3A"/>
    <w:rsid w:val="50962ECB"/>
    <w:rsid w:val="50A42E38"/>
    <w:rsid w:val="50A4577F"/>
    <w:rsid w:val="50B73D1F"/>
    <w:rsid w:val="50BD5BC9"/>
    <w:rsid w:val="50C11EEE"/>
    <w:rsid w:val="50E97CFC"/>
    <w:rsid w:val="50FA4028"/>
    <w:rsid w:val="510D65B7"/>
    <w:rsid w:val="511157AB"/>
    <w:rsid w:val="5139359C"/>
    <w:rsid w:val="5142540C"/>
    <w:rsid w:val="515A0A64"/>
    <w:rsid w:val="518832C8"/>
    <w:rsid w:val="519B77A8"/>
    <w:rsid w:val="51A0432A"/>
    <w:rsid w:val="51A86090"/>
    <w:rsid w:val="51B7396D"/>
    <w:rsid w:val="51E00C7B"/>
    <w:rsid w:val="51ED4DB3"/>
    <w:rsid w:val="522E4CC3"/>
    <w:rsid w:val="5244713B"/>
    <w:rsid w:val="52615633"/>
    <w:rsid w:val="52977FD4"/>
    <w:rsid w:val="52993584"/>
    <w:rsid w:val="52A25790"/>
    <w:rsid w:val="52A96B6F"/>
    <w:rsid w:val="52B45975"/>
    <w:rsid w:val="52D94AA4"/>
    <w:rsid w:val="52DC16C8"/>
    <w:rsid w:val="52EA3A62"/>
    <w:rsid w:val="52F50BB8"/>
    <w:rsid w:val="53097272"/>
    <w:rsid w:val="53544462"/>
    <w:rsid w:val="5397158E"/>
    <w:rsid w:val="53C16BC9"/>
    <w:rsid w:val="54013861"/>
    <w:rsid w:val="54487265"/>
    <w:rsid w:val="544D6070"/>
    <w:rsid w:val="545A1CB8"/>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7125"/>
    <w:rsid w:val="569E129D"/>
    <w:rsid w:val="57032A2C"/>
    <w:rsid w:val="570F5219"/>
    <w:rsid w:val="572648C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C23EF"/>
    <w:rsid w:val="595E1678"/>
    <w:rsid w:val="59643FFD"/>
    <w:rsid w:val="596D5BD4"/>
    <w:rsid w:val="597E3DD8"/>
    <w:rsid w:val="59F80043"/>
    <w:rsid w:val="59FD0AEE"/>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F31F4"/>
    <w:rsid w:val="5D0A190B"/>
    <w:rsid w:val="5D0C4701"/>
    <w:rsid w:val="5D0F0395"/>
    <w:rsid w:val="5D221076"/>
    <w:rsid w:val="5D397964"/>
    <w:rsid w:val="5D5A391C"/>
    <w:rsid w:val="5D5F10C0"/>
    <w:rsid w:val="5D891B7B"/>
    <w:rsid w:val="5DAD38EE"/>
    <w:rsid w:val="5DCF5051"/>
    <w:rsid w:val="5DD1110B"/>
    <w:rsid w:val="5E006862"/>
    <w:rsid w:val="5E0207B9"/>
    <w:rsid w:val="5E1834A1"/>
    <w:rsid w:val="5E261785"/>
    <w:rsid w:val="5E4A7017"/>
    <w:rsid w:val="5E501C5A"/>
    <w:rsid w:val="5E552BBA"/>
    <w:rsid w:val="5E611C10"/>
    <w:rsid w:val="5E7A0F3F"/>
    <w:rsid w:val="5EFC7377"/>
    <w:rsid w:val="5F012A1A"/>
    <w:rsid w:val="5F06174D"/>
    <w:rsid w:val="5F3A3602"/>
    <w:rsid w:val="5F45733B"/>
    <w:rsid w:val="5F6277C6"/>
    <w:rsid w:val="5F6D0B1D"/>
    <w:rsid w:val="5F8D0B82"/>
    <w:rsid w:val="5F97086D"/>
    <w:rsid w:val="5FA143E0"/>
    <w:rsid w:val="5FA42829"/>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94A6E"/>
    <w:rsid w:val="635B1DB5"/>
    <w:rsid w:val="636A32E7"/>
    <w:rsid w:val="63711FED"/>
    <w:rsid w:val="63880DDC"/>
    <w:rsid w:val="638D750D"/>
    <w:rsid w:val="63AC6CC0"/>
    <w:rsid w:val="64055776"/>
    <w:rsid w:val="64240056"/>
    <w:rsid w:val="643E143A"/>
    <w:rsid w:val="648B6EEF"/>
    <w:rsid w:val="64AB693C"/>
    <w:rsid w:val="64C158BF"/>
    <w:rsid w:val="64C67B0F"/>
    <w:rsid w:val="64CE2EAA"/>
    <w:rsid w:val="653C3090"/>
    <w:rsid w:val="65854376"/>
    <w:rsid w:val="658767BE"/>
    <w:rsid w:val="65892531"/>
    <w:rsid w:val="66195831"/>
    <w:rsid w:val="662E75B1"/>
    <w:rsid w:val="66342C2E"/>
    <w:rsid w:val="663E784C"/>
    <w:rsid w:val="66551A38"/>
    <w:rsid w:val="66836D7E"/>
    <w:rsid w:val="668B6A45"/>
    <w:rsid w:val="672F3F24"/>
    <w:rsid w:val="673B02FF"/>
    <w:rsid w:val="673E055F"/>
    <w:rsid w:val="67551CE3"/>
    <w:rsid w:val="67A22552"/>
    <w:rsid w:val="67B22DCC"/>
    <w:rsid w:val="67BE71AA"/>
    <w:rsid w:val="67D143D7"/>
    <w:rsid w:val="67D90273"/>
    <w:rsid w:val="67DE5875"/>
    <w:rsid w:val="67E55852"/>
    <w:rsid w:val="67EB1AB4"/>
    <w:rsid w:val="67FA1285"/>
    <w:rsid w:val="68551F4F"/>
    <w:rsid w:val="687C10C9"/>
    <w:rsid w:val="687C7B16"/>
    <w:rsid w:val="68840C16"/>
    <w:rsid w:val="68876EFB"/>
    <w:rsid w:val="68884654"/>
    <w:rsid w:val="689F444F"/>
    <w:rsid w:val="68B96DBB"/>
    <w:rsid w:val="68CA2805"/>
    <w:rsid w:val="68E937A3"/>
    <w:rsid w:val="693E15D3"/>
    <w:rsid w:val="69627681"/>
    <w:rsid w:val="6977531D"/>
    <w:rsid w:val="69CC2BFF"/>
    <w:rsid w:val="69FD55B8"/>
    <w:rsid w:val="6A0B1C62"/>
    <w:rsid w:val="6A1C5DAF"/>
    <w:rsid w:val="6A2406C8"/>
    <w:rsid w:val="6A8F2B46"/>
    <w:rsid w:val="6A9F005D"/>
    <w:rsid w:val="6ADE0BD1"/>
    <w:rsid w:val="6AE96859"/>
    <w:rsid w:val="6AE97978"/>
    <w:rsid w:val="6B147746"/>
    <w:rsid w:val="6B24787C"/>
    <w:rsid w:val="6B533A81"/>
    <w:rsid w:val="6B573233"/>
    <w:rsid w:val="6B5951FF"/>
    <w:rsid w:val="6B5B6274"/>
    <w:rsid w:val="6B6D0D94"/>
    <w:rsid w:val="6B897905"/>
    <w:rsid w:val="6B935D53"/>
    <w:rsid w:val="6C196F71"/>
    <w:rsid w:val="6C226FCB"/>
    <w:rsid w:val="6C31226F"/>
    <w:rsid w:val="6C552F0B"/>
    <w:rsid w:val="6C8C67B7"/>
    <w:rsid w:val="6C9D744C"/>
    <w:rsid w:val="6CFE67A8"/>
    <w:rsid w:val="6D167928"/>
    <w:rsid w:val="6D26299B"/>
    <w:rsid w:val="6D4259CB"/>
    <w:rsid w:val="6D4772EC"/>
    <w:rsid w:val="6D5D4B34"/>
    <w:rsid w:val="6D9078AF"/>
    <w:rsid w:val="6DAA3FEF"/>
    <w:rsid w:val="6DC0172B"/>
    <w:rsid w:val="6DCB690C"/>
    <w:rsid w:val="6DD41A5B"/>
    <w:rsid w:val="6DF43C2E"/>
    <w:rsid w:val="6DF51CA3"/>
    <w:rsid w:val="6E00291A"/>
    <w:rsid w:val="6E8335BD"/>
    <w:rsid w:val="6E8E12EF"/>
    <w:rsid w:val="6E972936"/>
    <w:rsid w:val="6EB02F99"/>
    <w:rsid w:val="6ED446C5"/>
    <w:rsid w:val="6F2A7D94"/>
    <w:rsid w:val="6F8331F1"/>
    <w:rsid w:val="6FA21847"/>
    <w:rsid w:val="6FAE1A09"/>
    <w:rsid w:val="6FD75BF8"/>
    <w:rsid w:val="70311668"/>
    <w:rsid w:val="707723D0"/>
    <w:rsid w:val="70F5661B"/>
    <w:rsid w:val="71360107"/>
    <w:rsid w:val="71390A3D"/>
    <w:rsid w:val="713B688E"/>
    <w:rsid w:val="71CB5B1C"/>
    <w:rsid w:val="71D43752"/>
    <w:rsid w:val="71F1796A"/>
    <w:rsid w:val="72154626"/>
    <w:rsid w:val="72203A0A"/>
    <w:rsid w:val="72262B5D"/>
    <w:rsid w:val="72283FF7"/>
    <w:rsid w:val="722E7212"/>
    <w:rsid w:val="723A0474"/>
    <w:rsid w:val="725923E4"/>
    <w:rsid w:val="72691C43"/>
    <w:rsid w:val="72864BF7"/>
    <w:rsid w:val="729023FC"/>
    <w:rsid w:val="73817B06"/>
    <w:rsid w:val="73A82490"/>
    <w:rsid w:val="73BE1EA0"/>
    <w:rsid w:val="73C0646E"/>
    <w:rsid w:val="742222F5"/>
    <w:rsid w:val="74476126"/>
    <w:rsid w:val="74706664"/>
    <w:rsid w:val="747F3682"/>
    <w:rsid w:val="748516A9"/>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1709C0"/>
    <w:rsid w:val="77340A39"/>
    <w:rsid w:val="77351FD0"/>
    <w:rsid w:val="77472422"/>
    <w:rsid w:val="777F31F2"/>
    <w:rsid w:val="77C87FD8"/>
    <w:rsid w:val="77D1700D"/>
    <w:rsid w:val="77EC04CC"/>
    <w:rsid w:val="785013C6"/>
    <w:rsid w:val="78775729"/>
    <w:rsid w:val="78A42DB0"/>
    <w:rsid w:val="78A656AB"/>
    <w:rsid w:val="78B2245C"/>
    <w:rsid w:val="78E172CC"/>
    <w:rsid w:val="78EA1D1F"/>
    <w:rsid w:val="78F0290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47CDB"/>
    <w:rsid w:val="7B5A2978"/>
    <w:rsid w:val="7B5A7E4C"/>
    <w:rsid w:val="7B6153AE"/>
    <w:rsid w:val="7B667AF9"/>
    <w:rsid w:val="7B7468F8"/>
    <w:rsid w:val="7B8D34D7"/>
    <w:rsid w:val="7BA35164"/>
    <w:rsid w:val="7BEE0103"/>
    <w:rsid w:val="7C0A0FE4"/>
    <w:rsid w:val="7C254906"/>
    <w:rsid w:val="7C34363A"/>
    <w:rsid w:val="7C590818"/>
    <w:rsid w:val="7C6F4674"/>
    <w:rsid w:val="7C7C10F6"/>
    <w:rsid w:val="7C853BEA"/>
    <w:rsid w:val="7C881368"/>
    <w:rsid w:val="7CE27788"/>
    <w:rsid w:val="7D0357E5"/>
    <w:rsid w:val="7D0C32F1"/>
    <w:rsid w:val="7D0F408D"/>
    <w:rsid w:val="7D491C6C"/>
    <w:rsid w:val="7D5429C0"/>
    <w:rsid w:val="7D6E6D43"/>
    <w:rsid w:val="7D7069D2"/>
    <w:rsid w:val="7D943A85"/>
    <w:rsid w:val="7DB57A34"/>
    <w:rsid w:val="7DCD229C"/>
    <w:rsid w:val="7DE60973"/>
    <w:rsid w:val="7DEF0916"/>
    <w:rsid w:val="7DF2331C"/>
    <w:rsid w:val="7E1E5218"/>
    <w:rsid w:val="7E9A4E1F"/>
    <w:rsid w:val="7EA7723A"/>
    <w:rsid w:val="7ED03BDE"/>
    <w:rsid w:val="7EF56FBB"/>
    <w:rsid w:val="7F0768EB"/>
    <w:rsid w:val="7F143BEC"/>
    <w:rsid w:val="7F4D213E"/>
    <w:rsid w:val="7F715AF2"/>
    <w:rsid w:val="7F886E69"/>
    <w:rsid w:val="7FAE2AE8"/>
    <w:rsid w:val="7FB751B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next w:val="37"/>
    <w:link w:val="308"/>
    <w:autoRedefine/>
    <w:qFormat/>
    <w:uiPriority w:val="0"/>
    <w:pPr>
      <w:spacing w:line="360" w:lineRule="auto"/>
      <w:ind w:firstLine="601"/>
      <w:textAlignment w:val="baseline"/>
    </w:pPr>
    <w:rPr>
      <w:rFonts w:ascii="宋体"/>
      <w:kern w:val="0"/>
      <w:sz w:val="28"/>
      <w:szCs w:val="20"/>
    </w:rPr>
  </w:style>
  <w:style w:type="paragraph" w:customStyle="1" w:styleId="37">
    <w:name w:val="z正文"/>
    <w:basedOn w:val="32"/>
    <w:autoRedefine/>
    <w:qFormat/>
    <w:uiPriority w:val="99"/>
    <w:pPr>
      <w:tabs>
        <w:tab w:val="left" w:pos="525"/>
      </w:tabs>
      <w:snapToGrid w:val="0"/>
      <w:spacing w:line="360" w:lineRule="auto"/>
    </w:pPr>
    <w:rPr>
      <w:rFonts w:hAnsi="宋体"/>
      <w:sz w:val="24"/>
      <w:szCs w:val="20"/>
    </w:rPr>
  </w:style>
  <w:style w:type="paragraph" w:styleId="38">
    <w:name w:val="endnote text"/>
    <w:basedOn w:val="1"/>
    <w:link w:val="933"/>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4"/>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paragraph" w:styleId="62">
    <w:name w:val="Body Text First Indent"/>
    <w:basedOn w:val="23"/>
    <w:next w:val="63"/>
    <w:link w:val="321"/>
    <w:autoRedefine/>
    <w:qFormat/>
    <w:uiPriority w:val="0"/>
    <w:pPr>
      <w:ind w:firstLine="420"/>
    </w:pPr>
    <w:rPr>
      <w:rFonts w:hAnsi="Calibri" w:cs="Times New Roman"/>
      <w:snapToGrid/>
      <w:szCs w:val="20"/>
    </w:rPr>
  </w:style>
  <w:style w:type="paragraph" w:styleId="63">
    <w:name w:val="Body Text First Indent 2"/>
    <w:basedOn w:val="24"/>
    <w:link w:val="121"/>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Normal]"/>
    <w:autoRedefine/>
    <w:qFormat/>
    <w:uiPriority w:val="0"/>
    <w:rPr>
      <w:rFonts w:ascii="宋体" w:hAnsi="宋体" w:eastAsia="宋体" w:cs="Times New Roman"/>
      <w:sz w:val="24"/>
      <w:szCs w:val="22"/>
      <w:lang w:val="zh-CN"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4"/>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8"/>
    <w:autoRedefine/>
    <w:qFormat/>
    <w:uiPriority w:val="0"/>
    <w:rPr>
      <w:rFonts w:ascii="黑体" w:hAnsi="Courier New" w:eastAsia="黑体"/>
    </w:rPr>
  </w:style>
  <w:style w:type="character" w:customStyle="1" w:styleId="302">
    <w:name w:val="正文文本 2 字符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0"/>
    <w:rPr>
      <w:kern w:val="2"/>
      <w:sz w:val="21"/>
      <w:szCs w:val="24"/>
    </w:rPr>
  </w:style>
  <w:style w:type="character" w:customStyle="1" w:styleId="345">
    <w:name w:val="签名 字符"/>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4"/>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4"/>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516"/>
    <w:next w:val="23"/>
    <w:autoRedefine/>
    <w:qFormat/>
    <w:uiPriority w:val="0"/>
    <w:pPr>
      <w:adjustRightInd/>
      <w:ind w:firstLine="200" w:firstLineChars="200"/>
    </w:pPr>
    <w:rPr>
      <w:rFonts w:ascii="Arial" w:hAnsi="Arial"/>
      <w:spacing w:val="-5"/>
      <w:kern w:val="0"/>
      <w:sz w:val="24"/>
      <w:szCs w:val="20"/>
    </w:rPr>
  </w:style>
  <w:style w:type="paragraph" w:customStyle="1" w:styleId="516">
    <w:name w:val="表格文字（两侧对齐）"/>
    <w:basedOn w:val="1"/>
    <w:autoRedefine/>
    <w:qFormat/>
    <w:uiPriority w:val="0"/>
    <w:pPr>
      <w:snapToGrid w:val="0"/>
    </w:pPr>
    <w:rPr>
      <w:sz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3"/>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8"/>
    <w:autoRedefine/>
    <w:qFormat/>
    <w:uiPriority w:val="0"/>
    <w:rPr>
      <w:kern w:val="2"/>
      <w:sz w:val="21"/>
      <w:szCs w:val="24"/>
      <w:lang w:val="zh-CN"/>
    </w:rPr>
  </w:style>
  <w:style w:type="character" w:customStyle="1" w:styleId="934">
    <w:name w:val="无间隔 字符"/>
    <w:link w:val="483"/>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8"/>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样式 首行缩进:  2 字符4 + 首行缩进:  2 字符"/>
    <w:basedOn w:val="1"/>
    <w:autoRedefine/>
    <w:qFormat/>
    <w:uiPriority w:val="0"/>
    <w:pPr>
      <w:adjustRightInd/>
      <w:spacing w:line="460" w:lineRule="exact"/>
      <w:ind w:firstLine="200" w:firstLineChars="200"/>
    </w:pPr>
    <w:rPr>
      <w:rFonts w:ascii="宋体" w:hAnsi="仿宋_GB2312" w:eastAsiaTheme="minorEastAsia" w:cstheme="minorBidi"/>
    </w:rPr>
  </w:style>
  <w:style w:type="paragraph" w:customStyle="1" w:styleId="966">
    <w:name w:val="表"/>
    <w:basedOn w:val="1"/>
    <w:autoRedefine/>
    <w:qFormat/>
    <w:uiPriority w:val="0"/>
    <w:pPr>
      <w:snapToGrid w:val="0"/>
      <w:spacing w:line="280" w:lineRule="exact"/>
      <w:jc w:val="center"/>
    </w:pPr>
    <w:rPr>
      <w:snapToGrid w:val="0"/>
      <w:szCs w:val="18"/>
    </w:rPr>
  </w:style>
  <w:style w:type="paragraph" w:customStyle="1" w:styleId="967">
    <w:name w:val="NormalIndent"/>
    <w:basedOn w:val="1"/>
    <w:autoRedefine/>
    <w:qFormat/>
    <w:uiPriority w:val="0"/>
    <w:pPr>
      <w:widowControl/>
      <w:snapToGrid w:val="0"/>
      <w:spacing w:line="480" w:lineRule="exact"/>
      <w:ind w:firstLine="567"/>
      <w:textAlignment w:val="baseline"/>
    </w:pPr>
    <w:rPr>
      <w:rFonts w:ascii="宋体"/>
      <w:color w:val="000000"/>
      <w:kern w:val="28"/>
      <w:sz w:val="28"/>
      <w:szCs w:val="20"/>
    </w:rPr>
  </w:style>
  <w:style w:type="character" w:customStyle="1" w:styleId="968">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69">
    <w:name w:val="PlainText"/>
    <w:basedOn w:val="1"/>
    <w:autoRedefine/>
    <w:qFormat/>
    <w:uiPriority w:val="0"/>
    <w:pPr>
      <w:textAlignment w:val="baseline"/>
    </w:pPr>
    <w:rPr>
      <w:rFonts w:ascii="宋体" w:hAnsi="Courier New"/>
      <w:szCs w:val="21"/>
    </w:rPr>
  </w:style>
  <w:style w:type="paragraph" w:customStyle="1" w:styleId="970">
    <w:name w:val="Heading1"/>
    <w:basedOn w:val="1"/>
    <w:next w:val="1"/>
    <w:autoRedefine/>
    <w:qFormat/>
    <w:uiPriority w:val="0"/>
    <w:pPr>
      <w:keepNext/>
      <w:keepLines/>
      <w:spacing w:before="240" w:after="60" w:line="360" w:lineRule="auto"/>
      <w:jc w:val="center"/>
    </w:pPr>
    <w:rPr>
      <w:rFonts w:ascii="Arial" w:hAnsi="Arial" w:eastAsia="黑体"/>
      <w:b/>
      <w:kern w:val="44"/>
      <w:sz w:val="32"/>
      <w:szCs w:val="44"/>
    </w:rPr>
  </w:style>
  <w:style w:type="table" w:customStyle="1" w:styleId="971">
    <w:name w:val="Table Normal"/>
    <w:unhideWhenUsed/>
    <w:qFormat/>
    <w:uiPriority w:val="0"/>
    <w:tblPr>
      <w:tblCellMar>
        <w:top w:w="0" w:type="dxa"/>
        <w:left w:w="0" w:type="dxa"/>
        <w:bottom w:w="0" w:type="dxa"/>
        <w:right w:w="0" w:type="dxa"/>
      </w:tblCellMar>
    </w:tbl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2910</Words>
  <Characters>3310</Characters>
  <Lines>174</Lines>
  <Paragraphs>49</Paragraphs>
  <TotalTime>2</TotalTime>
  <ScaleCrop>false</ScaleCrop>
  <LinksUpToDate>false</LinksUpToDate>
  <CharactersWithSpaces>3474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三月七</cp:lastModifiedBy>
  <cp:lastPrinted>2023-03-07T08:23:00Z</cp:lastPrinted>
  <dcterms:modified xsi:type="dcterms:W3CDTF">2024-12-09T02:29:28Z</dcterms:modified>
  <dc:title>杭州市市民卡扩大发卡工程</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FC925E233202494AB1F4DE52ED57D76D_13</vt:lpwstr>
  </property>
</Properties>
</file>