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9884A">
      <w:pPr>
        <w:rPr>
          <w:rFonts w:hint="eastAsia" w:ascii="宋体" w:hAnsi="宋体" w:eastAsia="宋体" w:cs="宋体"/>
          <w:color w:val="000000" w:themeColor="text1"/>
          <w14:textFill>
            <w14:solidFill>
              <w14:schemeClr w14:val="tx1"/>
            </w14:solidFill>
          </w14:textFill>
        </w:rPr>
      </w:pPr>
    </w:p>
    <w:p w14:paraId="569D8684">
      <w:pPr>
        <w:rPr>
          <w:rFonts w:hint="eastAsia" w:ascii="宋体" w:hAnsi="宋体" w:eastAsia="宋体" w:cs="宋体"/>
          <w:color w:val="000000" w:themeColor="text1"/>
          <w14:textFill>
            <w14:solidFill>
              <w14:schemeClr w14:val="tx1"/>
            </w14:solidFill>
          </w14:textFill>
        </w:rPr>
      </w:pPr>
    </w:p>
    <w:p w14:paraId="1DC847E2">
      <w:pPr>
        <w:jc w:val="center"/>
        <w:rPr>
          <w:rFonts w:hint="eastAsia" w:ascii="宋体" w:hAnsi="宋体" w:eastAsia="宋体" w:cs="宋体"/>
          <w:color w:val="000000" w:themeColor="text1"/>
          <w:sz w:val="40"/>
          <w:lang w:eastAsia="zh-CN"/>
          <w14:textFill>
            <w14:solidFill>
              <w14:schemeClr w14:val="tx1"/>
            </w14:solidFill>
          </w14:textFill>
        </w:rPr>
      </w:pPr>
      <w:r>
        <w:rPr>
          <w:rFonts w:hint="eastAsia" w:ascii="宋体" w:hAnsi="宋体" w:eastAsia="宋体" w:cs="宋体"/>
          <w:color w:val="000000" w:themeColor="text1"/>
          <w:sz w:val="40"/>
          <w:lang w:eastAsia="zh-CN"/>
          <w14:textFill>
            <w14:solidFill>
              <w14:schemeClr w14:val="tx1"/>
            </w14:solidFill>
          </w14:textFill>
        </w:rPr>
        <w:t>城厢街道湘湖风情苑小区物业服务采购项目</w:t>
      </w:r>
    </w:p>
    <w:p w14:paraId="72372EE9">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招标文件</w:t>
      </w:r>
    </w:p>
    <w:p w14:paraId="1D8CA605">
      <w:pPr>
        <w:jc w:val="center"/>
        <w:rPr>
          <w:rFonts w:hint="default" w:ascii="宋体" w:hAnsi="宋体" w:eastAsia="宋体" w:cs="宋体"/>
          <w:color w:val="000000" w:themeColor="text1"/>
          <w:sz w:val="36"/>
          <w:lang w:val="en-US" w:eastAsia="zh-CN"/>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编号:城厢-2024-081</w:t>
      </w:r>
    </w:p>
    <w:p w14:paraId="18506158">
      <w:pPr>
        <w:jc w:val="center"/>
        <w:rPr>
          <w:rFonts w:hint="eastAsia" w:ascii="宋体" w:hAnsi="宋体" w:eastAsia="宋体" w:cs="宋体"/>
          <w:color w:val="000000" w:themeColor="text1"/>
          <w:sz w:val="36"/>
          <w14:textFill>
            <w14:solidFill>
              <w14:schemeClr w14:val="tx1"/>
            </w14:solidFill>
          </w14:textFill>
        </w:rPr>
      </w:pPr>
    </w:p>
    <w:p w14:paraId="581D996C">
      <w:pPr>
        <w:jc w:val="center"/>
        <w:rPr>
          <w:rFonts w:hint="eastAsia" w:ascii="宋体" w:hAnsi="宋体" w:eastAsia="宋体" w:cs="宋体"/>
          <w:color w:val="000000" w:themeColor="text1"/>
          <w:sz w:val="36"/>
          <w14:textFill>
            <w14:solidFill>
              <w14:schemeClr w14:val="tx1"/>
            </w14:solidFill>
          </w14:textFill>
        </w:rPr>
      </w:pPr>
    </w:p>
    <w:p w14:paraId="1D8BDB04">
      <w:pPr>
        <w:pStyle w:val="16"/>
        <w:rPr>
          <w:rFonts w:hint="eastAsia" w:ascii="宋体" w:hAnsi="宋体" w:eastAsia="宋体" w:cs="宋体"/>
          <w:color w:val="000000" w:themeColor="text1"/>
          <w:sz w:val="36"/>
          <w14:textFill>
            <w14:solidFill>
              <w14:schemeClr w14:val="tx1"/>
            </w14:solidFill>
          </w14:textFill>
        </w:rPr>
      </w:pPr>
    </w:p>
    <w:p w14:paraId="72876E65">
      <w:pPr>
        <w:pStyle w:val="16"/>
        <w:rPr>
          <w:rFonts w:hint="eastAsia" w:ascii="宋体" w:hAnsi="宋体" w:eastAsia="宋体" w:cs="宋体"/>
          <w:color w:val="000000" w:themeColor="text1"/>
          <w:sz w:val="36"/>
          <w14:textFill>
            <w14:solidFill>
              <w14:schemeClr w14:val="tx1"/>
            </w14:solidFill>
          </w14:textFill>
        </w:rPr>
      </w:pPr>
    </w:p>
    <w:p w14:paraId="3CB2B1BC">
      <w:pPr>
        <w:pStyle w:val="16"/>
        <w:rPr>
          <w:rFonts w:hint="eastAsia" w:ascii="宋体" w:hAnsi="宋体" w:eastAsia="宋体" w:cs="宋体"/>
          <w:color w:val="000000" w:themeColor="text1"/>
          <w:sz w:val="36"/>
          <w14:textFill>
            <w14:solidFill>
              <w14:schemeClr w14:val="tx1"/>
            </w14:solidFill>
          </w14:textFill>
        </w:rPr>
      </w:pPr>
    </w:p>
    <w:p w14:paraId="0FF2A1DD">
      <w:pPr>
        <w:jc w:val="center"/>
        <w:rPr>
          <w:rFonts w:hint="eastAsia" w:ascii="宋体" w:hAnsi="宋体" w:eastAsia="宋体" w:cs="宋体"/>
          <w:color w:val="000000" w:themeColor="text1"/>
          <w:sz w:val="36"/>
          <w14:textFill>
            <w14:solidFill>
              <w14:schemeClr w14:val="tx1"/>
            </w14:solidFill>
          </w14:textFill>
        </w:rPr>
      </w:pPr>
    </w:p>
    <w:p w14:paraId="1D734EC0">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lang w:val="en-US" w:eastAsia="zh-CN"/>
          <w14:textFill>
            <w14:solidFill>
              <w14:schemeClr w14:val="tx1"/>
            </w14:solidFill>
          </w14:textFill>
        </w:rPr>
        <w:t xml:space="preserve"> </w:t>
      </w:r>
    </w:p>
    <w:p w14:paraId="61734016">
      <w:pPr>
        <w:rPr>
          <w:rFonts w:hint="eastAsia" w:ascii="宋体" w:hAnsi="宋体" w:eastAsia="宋体" w:cs="宋体"/>
          <w:color w:val="000000" w:themeColor="text1"/>
          <w14:textFill>
            <w14:solidFill>
              <w14:schemeClr w14:val="tx1"/>
            </w14:solidFill>
          </w14:textFill>
        </w:rPr>
      </w:pPr>
    </w:p>
    <w:p w14:paraId="29A37D8A">
      <w:pPr>
        <w:jc w:val="center"/>
        <w:rPr>
          <w:rFonts w:hint="eastAsia" w:ascii="宋体" w:hAnsi="宋体" w:eastAsia="宋体" w:cs="宋体"/>
          <w:color w:val="000000" w:themeColor="text1"/>
          <w14:textFill>
            <w14:solidFill>
              <w14:schemeClr w14:val="tx1"/>
            </w14:solidFill>
          </w14:textFill>
        </w:rPr>
      </w:pPr>
    </w:p>
    <w:p w14:paraId="6D733477">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lang w:eastAsia="zh-CN"/>
          <w14:textFill>
            <w14:solidFill>
              <w14:schemeClr w14:val="tx1"/>
            </w14:solidFill>
          </w14:textFill>
        </w:rPr>
        <w:t>杭州萧山城厢东湘股份经济联合社</w:t>
      </w:r>
    </w:p>
    <w:p w14:paraId="0877D81F">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lang w:eastAsia="zh-CN"/>
          <w14:textFill>
            <w14:solidFill>
              <w14:schemeClr w14:val="tx1"/>
            </w14:solidFill>
          </w14:textFill>
        </w:rPr>
        <w:t>浙江经济建设投资咨询中心有限公司</w:t>
      </w:r>
    </w:p>
    <w:p w14:paraId="12D2BF64">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lang w:val="en-US" w:eastAsia="zh-CN"/>
          <w14:textFill>
            <w14:solidFill>
              <w14:schemeClr w14:val="tx1"/>
            </w14:solidFill>
          </w14:textFill>
        </w:rPr>
        <w:t>2024</w:t>
      </w:r>
      <w:r>
        <w:rPr>
          <w:rFonts w:hint="eastAsia" w:ascii="宋体" w:hAnsi="宋体" w:eastAsia="宋体" w:cs="宋体"/>
          <w:color w:val="000000" w:themeColor="text1"/>
          <w:sz w:val="36"/>
          <w14:textFill>
            <w14:solidFill>
              <w14:schemeClr w14:val="tx1"/>
            </w14:solidFill>
          </w14:textFill>
        </w:rPr>
        <w:t>年</w:t>
      </w:r>
      <w:r>
        <w:rPr>
          <w:rFonts w:hint="eastAsia" w:ascii="宋体" w:hAnsi="宋体" w:eastAsia="宋体" w:cs="宋体"/>
          <w:color w:val="000000" w:themeColor="text1"/>
          <w:sz w:val="36"/>
          <w:lang w:val="en-US" w:eastAsia="zh-CN"/>
          <w14:textFill>
            <w14:solidFill>
              <w14:schemeClr w14:val="tx1"/>
            </w14:solidFill>
          </w14:textFill>
        </w:rPr>
        <w:t>11</w:t>
      </w:r>
      <w:r>
        <w:rPr>
          <w:rFonts w:hint="eastAsia" w:ascii="宋体" w:hAnsi="宋体" w:eastAsia="宋体" w:cs="宋体"/>
          <w:color w:val="000000" w:themeColor="text1"/>
          <w:sz w:val="36"/>
          <w14:textFill>
            <w14:solidFill>
              <w14:schemeClr w14:val="tx1"/>
            </w14:solidFill>
          </w14:textFill>
        </w:rPr>
        <w:t>月</w:t>
      </w:r>
    </w:p>
    <w:p w14:paraId="53C575FF">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br w:type="page"/>
      </w:r>
    </w:p>
    <w:p w14:paraId="0F20D611">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7640A64E">
      <w:pPr>
        <w:rPr>
          <w:rFonts w:hint="eastAsia" w:ascii="宋体" w:hAnsi="宋体" w:eastAsia="宋体" w:cs="宋体"/>
          <w:color w:val="000000" w:themeColor="text1"/>
          <w14:textFill>
            <w14:solidFill>
              <w14:schemeClr w14:val="tx1"/>
            </w14:solidFill>
          </w14:textFill>
        </w:rPr>
      </w:pPr>
    </w:p>
    <w:p w14:paraId="49DC526F">
      <w:pPr>
        <w:rPr>
          <w:rFonts w:hint="eastAsia" w:ascii="宋体" w:hAnsi="宋体" w:eastAsia="宋体" w:cs="宋体"/>
          <w:color w:val="000000" w:themeColor="text1"/>
          <w14:textFill>
            <w14:solidFill>
              <w14:schemeClr w14:val="tx1"/>
            </w14:solidFill>
          </w14:textFill>
        </w:rPr>
      </w:pPr>
    </w:p>
    <w:p w14:paraId="145A7BC8">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第一部分      招标公告</w:t>
      </w:r>
    </w:p>
    <w:p w14:paraId="65DBC02F">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第二部分      投标人须知</w:t>
      </w:r>
    </w:p>
    <w:p w14:paraId="279CAAAA">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第三部分      采购需求</w:t>
      </w:r>
    </w:p>
    <w:p w14:paraId="5255186B">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第四部分      评标办法</w:t>
      </w:r>
    </w:p>
    <w:p w14:paraId="26E94C82">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第五部分      拟签订的合同文本</w:t>
      </w:r>
    </w:p>
    <w:p w14:paraId="33CD1606">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第六部分      应提交的有关格式范例</w:t>
      </w:r>
    </w:p>
    <w:p w14:paraId="7D03B786">
      <w:pPr>
        <w:spacing w:line="276" w:lineRule="auto"/>
        <w:rPr>
          <w:rFonts w:hint="eastAsia" w:ascii="宋体" w:hAnsi="宋体" w:eastAsia="宋体" w:cs="宋体"/>
          <w:color w:val="000000" w:themeColor="text1"/>
          <w:sz w:val="32"/>
          <w14:textFill>
            <w14:solidFill>
              <w14:schemeClr w14:val="tx1"/>
            </w14:solidFill>
          </w14:textFill>
        </w:rPr>
      </w:pPr>
    </w:p>
    <w:p w14:paraId="2F14C029">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8BAB60D">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招标公告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67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4DABAE">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w:t>
            </w:r>
          </w:p>
          <w:p w14:paraId="39C94780">
            <w:pPr>
              <w:spacing w:after="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城厢街道湘湖风情苑小区物业服务采购项目</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招标项目的潜在投标人应在乐采云平台（www.lecaiyun.com）</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获取（下载）招标文件，并于202</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分00秒</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（北京时间）前递交（上传）投标文件。</w:t>
            </w:r>
          </w:p>
          <w:p w14:paraId="512F8CB2">
            <w:pPr>
              <w:spacing w:after="0"/>
              <w:rPr>
                <w:rFonts w:hint="eastAsia" w:ascii="宋体" w:hAnsi="宋体" w:eastAsia="宋体" w:cs="宋体"/>
                <w:color w:val="000000" w:themeColor="text1"/>
                <w14:textFill>
                  <w14:solidFill>
                    <w14:schemeClr w14:val="tx1"/>
                  </w14:solidFill>
                </w14:textFill>
              </w:rPr>
            </w:pPr>
          </w:p>
        </w:tc>
      </w:tr>
    </w:tbl>
    <w:p w14:paraId="2D984A98">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一、项目基本情况                                            </w:t>
      </w:r>
    </w:p>
    <w:p w14:paraId="791A8D4F">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val="en-US" w:eastAsia="zh-CN"/>
          <w14:textFill>
            <w14:solidFill>
              <w14:schemeClr w14:val="tx1"/>
            </w14:solidFill>
          </w14:textFill>
        </w:rPr>
        <w:t>城厢-2024-081</w:t>
      </w:r>
    </w:p>
    <w:p w14:paraId="6DCBF11E">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eastAsia="zh-CN"/>
          <w14:textFill>
            <w14:solidFill>
              <w14:schemeClr w14:val="tx1"/>
            </w14:solidFill>
          </w14:textFill>
        </w:rPr>
        <w:t>城厢街道湘湖风情苑小区物业服务采购项目</w:t>
      </w:r>
    </w:p>
    <w:p w14:paraId="43CDE81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预算金额（元）：</w:t>
      </w:r>
      <w:r>
        <w:rPr>
          <w:rFonts w:hint="eastAsia" w:ascii="宋体" w:hAnsi="宋体" w:eastAsia="宋体" w:cs="宋体"/>
          <w:color w:val="000000" w:themeColor="text1"/>
          <w:sz w:val="24"/>
          <w:lang w:val="en-US" w:eastAsia="zh-CN"/>
          <w14:textFill>
            <w14:solidFill>
              <w14:schemeClr w14:val="tx1"/>
            </w14:solidFill>
          </w14:textFill>
        </w:rPr>
        <w:t>12474265</w:t>
      </w:r>
      <w:r>
        <w:rPr>
          <w:rFonts w:hint="eastAsia" w:ascii="宋体" w:hAnsi="宋体" w:eastAsia="宋体" w:cs="宋体"/>
          <w:color w:val="000000" w:themeColor="text1"/>
          <w14:textFill>
            <w14:solidFill>
              <w14:schemeClr w14:val="tx1"/>
            </w14:solidFill>
          </w14:textFill>
        </w:rPr>
        <w:t xml:space="preserve"> </w:t>
      </w:r>
    </w:p>
    <w:p w14:paraId="565852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最高限价（元）：</w:t>
      </w:r>
      <w:r>
        <w:rPr>
          <w:rFonts w:hint="eastAsia" w:ascii="宋体" w:hAnsi="宋体" w:eastAsia="宋体" w:cs="宋体"/>
          <w:color w:val="000000" w:themeColor="text1"/>
          <w:sz w:val="24"/>
          <w:lang w:val="en-US" w:eastAsia="zh-CN"/>
          <w14:textFill>
            <w14:solidFill>
              <w14:schemeClr w14:val="tx1"/>
            </w14:solidFill>
          </w14:textFill>
        </w:rPr>
        <w:t>12474265</w:t>
      </w:r>
      <w:r>
        <w:rPr>
          <w:rFonts w:hint="eastAsia" w:ascii="宋体" w:hAnsi="宋体" w:eastAsia="宋体" w:cs="宋体"/>
          <w:color w:val="000000" w:themeColor="text1"/>
          <w14:textFill>
            <w14:solidFill>
              <w14:schemeClr w14:val="tx1"/>
            </w14:solidFill>
          </w14:textFill>
        </w:rPr>
        <w:t xml:space="preserve"> </w:t>
      </w:r>
    </w:p>
    <w:p w14:paraId="36515C9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采购需求：（项目名称）主要内容：</w:t>
      </w:r>
      <w:bookmarkStart w:id="0" w:name="OLE_LINK2"/>
      <w:r>
        <w:rPr>
          <w:rFonts w:hint="eastAsia" w:ascii="宋体" w:hAnsi="宋体" w:eastAsia="宋体" w:cs="宋体"/>
          <w:color w:val="000000" w:themeColor="text1"/>
          <w14:textFill>
            <w14:solidFill>
              <w14:schemeClr w14:val="tx1"/>
            </w14:solidFill>
          </w14:textFill>
        </w:rPr>
        <w:t>详见招标文件第三部分采购需求</w:t>
      </w:r>
      <w:bookmarkEnd w:id="0"/>
      <w:r>
        <w:rPr>
          <w:rFonts w:hint="eastAsia" w:ascii="宋体" w:hAnsi="宋体" w:eastAsia="宋体" w:cs="宋体"/>
          <w:color w:val="000000" w:themeColor="text1"/>
          <w14:textFill>
            <w14:solidFill>
              <w14:schemeClr w14:val="tx1"/>
            </w14:solidFill>
          </w14:textFill>
        </w:rPr>
        <w:t>。</w:t>
      </w:r>
    </w:p>
    <w:p w14:paraId="56A48A86">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合同履约期限：</w:t>
      </w:r>
      <w:r>
        <w:rPr>
          <w:rFonts w:hint="eastAsia" w:ascii="宋体" w:hAnsi="宋体" w:eastAsia="宋体" w:cs="宋体"/>
          <w:color w:val="000000" w:themeColor="text1"/>
          <w:lang w:val="en-US" w:eastAsia="zh-CN"/>
          <w14:textFill>
            <w14:solidFill>
              <w14:schemeClr w14:val="tx1"/>
            </w14:solidFill>
          </w14:textFill>
        </w:rPr>
        <w:t>按招标文件要求</w:t>
      </w:r>
    </w:p>
    <w:p w14:paraId="24EF8A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本项目接受联合体投标：否 。</w:t>
      </w:r>
    </w:p>
    <w:p w14:paraId="282A296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二、申请人的资格要求</w:t>
      </w:r>
      <w:r>
        <w:rPr>
          <w:rFonts w:hint="eastAsia" w:ascii="宋体" w:hAnsi="宋体" w:eastAsia="宋体" w:cs="宋体"/>
          <w:color w:val="000000" w:themeColor="text1"/>
          <w14:textFill>
            <w14:solidFill>
              <w14:schemeClr w14:val="tx1"/>
            </w14:solidFill>
          </w14:textFill>
        </w:rPr>
        <w:t>：</w:t>
      </w:r>
    </w:p>
    <w:p w14:paraId="1C43BEE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C4291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.本项目的特定资格要求：无；</w:t>
      </w:r>
    </w:p>
    <w:p w14:paraId="4DC066B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0285AE">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三、获取招标文件 </w:t>
      </w:r>
    </w:p>
    <w:p w14:paraId="68E91C5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时间：/至</w:t>
      </w:r>
      <w:r>
        <w:rPr>
          <w:rFonts w:hint="eastAsia" w:ascii="宋体" w:hAnsi="宋体" w:eastAsia="宋体" w:cs="宋体"/>
          <w:color w:val="000000" w:themeColor="text1"/>
          <w:lang w:eastAsia="zh-CN"/>
          <w14:textFill>
            <w14:solidFill>
              <w14:schemeClr w14:val="tx1"/>
            </w14:solidFill>
          </w14:textFill>
        </w:rPr>
        <w:t>2024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日，每天上午00:00至12:00 ，下午12:00至23:59（北京时间，线上获取法定节假日均可，线下获取文件法定节假日除外）</w:t>
      </w:r>
    </w:p>
    <w:p w14:paraId="0CB84D6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地点（网址）：</w:t>
      </w:r>
      <w:bookmarkStart w:id="1" w:name="OLE_LINK3"/>
      <w:r>
        <w:rPr>
          <w:rFonts w:hint="eastAsia" w:ascii="宋体" w:hAnsi="宋体" w:eastAsia="宋体" w:cs="宋体"/>
          <w:color w:val="000000" w:themeColor="text1"/>
          <w:lang w:eastAsia="zh-CN"/>
          <w14:textFill>
            <w14:solidFill>
              <w14:schemeClr w14:val="tx1"/>
            </w14:solidFill>
          </w14:textFill>
        </w:rPr>
        <w:t>乐采云平台（www.lecaiyun.com）</w:t>
      </w:r>
      <w:r>
        <w:rPr>
          <w:rFonts w:hint="eastAsia" w:ascii="宋体" w:hAnsi="宋体" w:eastAsia="宋体" w:cs="宋体"/>
          <w:color w:val="000000" w:themeColor="text1"/>
          <w14:textFill>
            <w14:solidFill>
              <w14:schemeClr w14:val="tx1"/>
            </w14:solidFill>
          </w14:textFill>
        </w:rPr>
        <w:t xml:space="preserve"> </w:t>
      </w:r>
      <w:bookmarkEnd w:id="1"/>
    </w:p>
    <w:p w14:paraId="746433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方式：供应商登录</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 xml:space="preserve">平台https://www.zcygov.cn/在线申请获取采购文件（进入“项目采购”应用，在获取采购文件菜单中选择项目，申请获取采购文件）。 </w:t>
      </w:r>
    </w:p>
    <w:p w14:paraId="1E236F2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售价（元）：0 </w:t>
      </w:r>
      <w:r>
        <w:rPr>
          <w:rFonts w:hint="eastAsia" w:ascii="宋体" w:hAnsi="宋体" w:eastAsia="宋体" w:cs="宋体"/>
          <w:color w:val="000000" w:themeColor="text1"/>
          <w14:textFill>
            <w14:solidFill>
              <w14:schemeClr w14:val="tx1"/>
            </w14:solidFill>
          </w14:textFill>
        </w:rPr>
        <w:tab/>
      </w:r>
    </w:p>
    <w:p w14:paraId="15944ED1">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四、提交投标文件截止时间、开标时间和地点</w:t>
      </w:r>
    </w:p>
    <w:p w14:paraId="3C57AC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提交投标文件截止时间： </w:t>
      </w:r>
      <w:r>
        <w:rPr>
          <w:rFonts w:hint="eastAsia" w:ascii="宋体" w:hAnsi="宋体" w:eastAsia="宋体" w:cs="宋体"/>
          <w:color w:val="000000" w:themeColor="text1"/>
          <w:lang w:eastAsia="zh-CN"/>
          <w14:textFill>
            <w14:solidFill>
              <w14:schemeClr w14:val="tx1"/>
            </w14:solidFill>
          </w14:textFill>
        </w:rPr>
        <w:t>2024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 （北京时间）</w:t>
      </w:r>
    </w:p>
    <w:p w14:paraId="6545540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投标地点（网址）：</w:t>
      </w:r>
      <w:r>
        <w:rPr>
          <w:rFonts w:hint="eastAsia" w:ascii="宋体" w:hAnsi="宋体" w:eastAsia="宋体" w:cs="宋体"/>
          <w:color w:val="000000" w:themeColor="text1"/>
          <w:lang w:eastAsia="zh-CN"/>
          <w14:textFill>
            <w14:solidFill>
              <w14:schemeClr w14:val="tx1"/>
            </w14:solidFill>
          </w14:textFill>
        </w:rPr>
        <w:t>乐采云平台（www.lecaiyun.com）</w:t>
      </w:r>
      <w:r>
        <w:rPr>
          <w:rFonts w:hint="eastAsia" w:ascii="宋体" w:hAnsi="宋体" w:eastAsia="宋体" w:cs="宋体"/>
          <w:color w:val="000000" w:themeColor="text1"/>
          <w14:textFill>
            <w14:solidFill>
              <w14:schemeClr w14:val="tx1"/>
            </w14:solidFill>
          </w14:textFill>
        </w:rPr>
        <w:t xml:space="preserve"> </w:t>
      </w:r>
    </w:p>
    <w:p w14:paraId="10FF64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w:t>
      </w:r>
      <w:r>
        <w:rPr>
          <w:rFonts w:hint="eastAsia" w:ascii="宋体" w:hAnsi="宋体" w:eastAsia="宋体" w:cs="宋体"/>
          <w:color w:val="000000" w:themeColor="text1"/>
          <w:lang w:eastAsia="zh-CN"/>
          <w14:textFill>
            <w14:solidFill>
              <w14:schemeClr w14:val="tx1"/>
            </w14:solidFill>
          </w14:textFill>
        </w:rPr>
        <w:t>2024</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 xml:space="preserve">分 </w:t>
      </w:r>
    </w:p>
    <w:p w14:paraId="653C1FA4">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w:t>
      </w:r>
      <w:r>
        <w:rPr>
          <w:rFonts w:hint="eastAsia" w:ascii="宋体" w:hAnsi="宋体" w:eastAsia="宋体" w:cs="宋体"/>
          <w:color w:val="000000" w:themeColor="text1"/>
          <w:lang w:eastAsia="zh-CN"/>
          <w14:textFill>
            <w14:solidFill>
              <w14:schemeClr w14:val="tx1"/>
            </w14:solidFill>
          </w14:textFill>
        </w:rPr>
        <w:t>乐采云平台（www.lecaiyun.com）</w:t>
      </w:r>
    </w:p>
    <w:p w14:paraId="00575BC0">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五、公告期限 </w:t>
      </w:r>
    </w:p>
    <w:p w14:paraId="5E7111B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自本公告发布之日起5个工作日。</w:t>
      </w:r>
    </w:p>
    <w:p w14:paraId="69477111">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六、其他补充事宜</w:t>
      </w:r>
    </w:p>
    <w:p w14:paraId="5B96A32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个工作日内，以书面形式向采购人和采购代理机构提出质疑。</w:t>
      </w:r>
    </w:p>
    <w:p w14:paraId="3CC2C6D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2.其他事项：（</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电子交易客户端”----前往“浙江政府采购网-下载专区-电子交易客户端”进行下载并安装；③招标文件的获取：使用账号登录或者使用CA登录</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平台；进入“项目采购”应用，在获取采购文件菜单中选择项目，获取招标文件；④投标文件的制作：在“</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电子交易客户端”中完成“填写基本信息”、“导入投标文件”、“标书关联”、“标书检查”、“电子签名”、“生成电子标书”等操作；⑤采购人、采购机构将依托</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平台“服务中心-帮助文档-项目采购-操作流程-电子招投标-政府采购项目电子交易管理操作指南-供应商”。</w:t>
      </w:r>
    </w:p>
    <w:p w14:paraId="3DB4E1AB">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七、对本次采购提出询问、质疑，请按以下方式联系</w:t>
      </w:r>
    </w:p>
    <w:p w14:paraId="6D9B84E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1.采购人信息</w:t>
      </w:r>
    </w:p>
    <w:p w14:paraId="4B541DC9">
      <w:pPr>
        <w:rPr>
          <w:rFonts w:hint="eastAsia" w:ascii="宋体" w:hAnsi="宋体" w:eastAsia="宋体" w:cs="宋体"/>
          <w:color w:val="000000" w:themeColor="text1"/>
          <w:lang w:eastAsia="zh-CN"/>
          <w14:textFill>
            <w14:solidFill>
              <w14:schemeClr w14:val="tx1"/>
            </w14:solidFill>
          </w14:textFill>
        </w:rPr>
      </w:pPr>
      <w:bookmarkStart w:id="2" w:name="_Toc28359086"/>
      <w:bookmarkStart w:id="3" w:name="_Toc28359009"/>
      <w:r>
        <w:rPr>
          <w:rFonts w:hint="eastAsia" w:ascii="宋体" w:hAnsi="宋体" w:eastAsia="宋体" w:cs="宋体"/>
          <w:color w:val="000000" w:themeColor="text1"/>
          <w14:textFill>
            <w14:solidFill>
              <w14:schemeClr w14:val="tx1"/>
            </w14:solidFill>
          </w14:textFill>
        </w:rPr>
        <w:t>名 称：</w:t>
      </w:r>
      <w:r>
        <w:rPr>
          <w:rFonts w:hint="eastAsia" w:ascii="宋体" w:hAnsi="宋体" w:eastAsia="宋体" w:cs="宋体"/>
          <w:color w:val="000000" w:themeColor="text1"/>
          <w:lang w:eastAsia="zh-CN"/>
          <w14:textFill>
            <w14:solidFill>
              <w14:schemeClr w14:val="tx1"/>
            </w14:solidFill>
          </w14:textFill>
        </w:rPr>
        <w:t>杭州萧山城厢东湘股份经济联合社</w:t>
      </w:r>
    </w:p>
    <w:p w14:paraId="39E639A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 杭州萧山</w:t>
      </w:r>
    </w:p>
    <w:p w14:paraId="01D883F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项目联系人（询问）： </w:t>
      </w:r>
      <w:r>
        <w:rPr>
          <w:rFonts w:hint="eastAsia" w:ascii="宋体" w:hAnsi="宋体" w:eastAsia="宋体" w:cs="宋体"/>
          <w:color w:val="000000" w:themeColor="text1"/>
          <w:lang w:val="en-US" w:eastAsia="zh-CN"/>
          <w14:textFill>
            <w14:solidFill>
              <w14:schemeClr w14:val="tx1"/>
            </w14:solidFill>
          </w14:textFill>
        </w:rPr>
        <w:t xml:space="preserve">王徐炳 </w:t>
      </w:r>
      <w:r>
        <w:rPr>
          <w:rFonts w:hint="eastAsia" w:ascii="宋体" w:hAnsi="宋体" w:eastAsia="宋体" w:cs="宋体"/>
          <w:color w:val="000000" w:themeColor="text1"/>
          <w14:textFill>
            <w14:solidFill>
              <w14:schemeClr w14:val="tx1"/>
            </w14:solidFill>
          </w14:textFill>
        </w:rPr>
        <w:t xml:space="preserve">    </w:t>
      </w:r>
    </w:p>
    <w:p w14:paraId="35A2EF1A">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项目联系方式（询问）：</w:t>
      </w:r>
      <w:r>
        <w:rPr>
          <w:rFonts w:hint="eastAsia" w:ascii="宋体" w:hAnsi="宋体" w:eastAsia="宋体" w:cs="宋体"/>
          <w:color w:val="000000" w:themeColor="text1"/>
          <w:lang w:val="en-US" w:eastAsia="zh-CN"/>
          <w14:textFill>
            <w14:solidFill>
              <w14:schemeClr w14:val="tx1"/>
            </w14:solidFill>
          </w14:textFill>
        </w:rPr>
        <w:t xml:space="preserve"> 0571-82669561</w:t>
      </w:r>
    </w:p>
    <w:p w14:paraId="7C280FC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2.采购代理机构信息</w:t>
      </w:r>
      <w:bookmarkEnd w:id="2"/>
      <w:bookmarkEnd w:id="3"/>
    </w:p>
    <w:p w14:paraId="78119C70">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 称：浙江经济建设投资咨询中心有限公司</w:t>
      </w:r>
    </w:p>
    <w:p w14:paraId="7C893E7D">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 址：萧山工陶家居商场5楼</w:t>
      </w:r>
    </w:p>
    <w:p w14:paraId="4BCBBC5D">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项目联系人（询问）：陈先生  </w:t>
      </w:r>
    </w:p>
    <w:p w14:paraId="3938D49E">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项目联系方式（询问）：18368158101</w:t>
      </w:r>
    </w:p>
    <w:p w14:paraId="3361587A">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p>
    <w:p w14:paraId="01F30D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6575FCD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（https://www.zcygov.cn/），点击右侧咨询小采，获取采小蜜智能服务管家帮助，或拨打</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服务热线400-881-7190获取热线服务帮助。</w:t>
      </w:r>
    </w:p>
    <w:p w14:paraId="67C2B5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14:paraId="089ECB55">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7F52F05">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投标人须知</w:t>
      </w:r>
    </w:p>
    <w:p w14:paraId="63A423B2">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8"/>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14:paraId="280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B7AD4DB">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822" w:type="pct"/>
            <w:vAlign w:val="center"/>
          </w:tcPr>
          <w:p w14:paraId="70E932E0">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事项</w:t>
            </w:r>
          </w:p>
        </w:tc>
        <w:tc>
          <w:tcPr>
            <w:tcW w:w="3867" w:type="pct"/>
            <w:vAlign w:val="center"/>
          </w:tcPr>
          <w:p w14:paraId="24A3F951">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本项目特别规定</w:t>
            </w:r>
          </w:p>
        </w:tc>
      </w:tr>
      <w:tr w14:paraId="2BF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11" w:type="pct"/>
            <w:vAlign w:val="center"/>
          </w:tcPr>
          <w:p w14:paraId="5B012342">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22" w:type="pct"/>
            <w:vAlign w:val="center"/>
          </w:tcPr>
          <w:p w14:paraId="69BDCD20">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项目属性与核心产品</w:t>
            </w:r>
          </w:p>
        </w:tc>
        <w:tc>
          <w:tcPr>
            <w:tcW w:w="3867" w:type="pct"/>
            <w:vAlign w:val="center"/>
          </w:tcPr>
          <w:p w14:paraId="6C1569A4">
            <w:pPr>
              <w:spacing w:after="0"/>
              <w:ind w:firstLine="22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)B服务类。</w:t>
            </w:r>
          </w:p>
        </w:tc>
      </w:tr>
      <w:tr w14:paraId="63DA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5B6A9349">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22" w:type="pct"/>
            <w:vAlign w:val="center"/>
          </w:tcPr>
          <w:p w14:paraId="763D078D">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采购标的对应的中小企业划分标准所属行业</w:t>
            </w:r>
          </w:p>
        </w:tc>
        <w:tc>
          <w:tcPr>
            <w:tcW w:w="3867" w:type="pct"/>
            <w:vAlign w:val="center"/>
          </w:tcPr>
          <w:p w14:paraId="5AAD3B5F">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w:t>
            </w:r>
          </w:p>
        </w:tc>
      </w:tr>
      <w:tr w14:paraId="63AB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5B83BDE">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22" w:type="pct"/>
            <w:vAlign w:val="center"/>
          </w:tcPr>
          <w:p w14:paraId="7E036D64">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是否允许采购进口产品</w:t>
            </w:r>
          </w:p>
        </w:tc>
        <w:tc>
          <w:tcPr>
            <w:tcW w:w="3867" w:type="pct"/>
            <w:vAlign w:val="center"/>
          </w:tcPr>
          <w:p w14:paraId="193DC9D4">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w:t>
            </w:r>
          </w:p>
        </w:tc>
      </w:tr>
      <w:tr w14:paraId="2FA3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4880B038">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22" w:type="pct"/>
            <w:vAlign w:val="center"/>
          </w:tcPr>
          <w:p w14:paraId="012BDA8F">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分包</w:t>
            </w:r>
          </w:p>
        </w:tc>
        <w:tc>
          <w:tcPr>
            <w:tcW w:w="3867" w:type="pct"/>
            <w:vAlign w:val="center"/>
          </w:tcPr>
          <w:p w14:paraId="7237F40A">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B不同意分包。</w:t>
            </w:r>
          </w:p>
        </w:tc>
      </w:tr>
      <w:tr w14:paraId="079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5A69B4C0">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22" w:type="pct"/>
            <w:vAlign w:val="center"/>
          </w:tcPr>
          <w:p w14:paraId="3C07F4F6">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开标前答疑会或现场考察</w:t>
            </w:r>
          </w:p>
        </w:tc>
        <w:tc>
          <w:tcPr>
            <w:tcW w:w="3867" w:type="pct"/>
            <w:vAlign w:val="center"/>
          </w:tcPr>
          <w:p w14:paraId="0E4F8F7F">
            <w:pPr>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A不组织。</w:t>
            </w:r>
          </w:p>
        </w:tc>
      </w:tr>
      <w:tr w14:paraId="4C00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69538D17">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22" w:type="pct"/>
            <w:vAlign w:val="center"/>
          </w:tcPr>
          <w:p w14:paraId="5810AB0F">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样品提供</w:t>
            </w:r>
          </w:p>
        </w:tc>
        <w:tc>
          <w:tcPr>
            <w:tcW w:w="3867" w:type="pct"/>
            <w:vAlign w:val="center"/>
          </w:tcPr>
          <w:p w14:paraId="2237D92E">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w:t>
            </w:r>
          </w:p>
        </w:tc>
      </w:tr>
      <w:tr w14:paraId="2D13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38CEDC3">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11" w:type="dxa"/>
            <w:vAlign w:val="center"/>
          </w:tcPr>
          <w:p w14:paraId="4DE3AAD2">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现场演示</w:t>
            </w:r>
          </w:p>
        </w:tc>
        <w:tc>
          <w:tcPr>
            <w:tcW w:w="6640" w:type="dxa"/>
            <w:vAlign w:val="center"/>
          </w:tcPr>
          <w:p w14:paraId="1D847279">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p>
        </w:tc>
      </w:tr>
      <w:tr w14:paraId="51F8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3467B1FE">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822" w:type="pct"/>
            <w:vAlign w:val="center"/>
          </w:tcPr>
          <w:p w14:paraId="4EC0A5B2">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投标人应当提供的资格、资信证明文件</w:t>
            </w:r>
          </w:p>
        </w:tc>
        <w:tc>
          <w:tcPr>
            <w:tcW w:w="3867" w:type="pct"/>
            <w:vAlign w:val="center"/>
          </w:tcPr>
          <w:p w14:paraId="7DC5358D">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（1）资格证明文件：见招标文件第二部分11.1。</w:t>
            </w:r>
          </w:p>
          <w:p w14:paraId="7524A7E2">
            <w:pPr>
              <w:spacing w:after="0"/>
              <w:rPr>
                <w:rFonts w:hint="eastAsia" w:ascii="宋体" w:hAnsi="宋体" w:eastAsia="宋体" w:cs="宋体"/>
                <w:color w:val="000000" w:themeColor="text1"/>
                <w:sz w:val="22"/>
                <w:lang w:val="zh-CN"/>
                <w14:textFill>
                  <w14:solidFill>
                    <w14:schemeClr w14:val="tx1"/>
                  </w14:solidFill>
                </w14:textFill>
              </w:rPr>
            </w:pPr>
            <w:r>
              <w:rPr>
                <w:rFonts w:hint="eastAsia" w:ascii="宋体" w:hAnsi="宋体" w:eastAsia="宋体" w:cs="宋体"/>
                <w:color w:val="000000" w:themeColor="text1"/>
                <w:sz w:val="22"/>
                <w:lang w:val="zh-CN"/>
                <w14:textFill>
                  <w14:solidFill>
                    <w14:schemeClr w14:val="tx1"/>
                  </w14:solidFill>
                </w14:textFill>
              </w:rPr>
              <w:t>投标人未提供有效的资格证明文件的，视为投标人不具备招标文件中规定的资格要求，投标无效。</w:t>
            </w:r>
          </w:p>
          <w:p w14:paraId="1C0B01F4">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（2）资信证明文件：根据招标文件第四部分评标标准提供。</w:t>
            </w:r>
          </w:p>
        </w:tc>
      </w:tr>
      <w:tr w14:paraId="33FD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A128593">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822" w:type="pct"/>
            <w:vAlign w:val="center"/>
          </w:tcPr>
          <w:p w14:paraId="6CEA349E">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节能产品、环境标志产品</w:t>
            </w:r>
          </w:p>
        </w:tc>
        <w:tc>
          <w:tcPr>
            <w:tcW w:w="3867" w:type="pct"/>
            <w:vAlign w:val="center"/>
          </w:tcPr>
          <w:p w14:paraId="4DBFA603">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w:t>
            </w:r>
          </w:p>
        </w:tc>
      </w:tr>
      <w:tr w14:paraId="5279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70F6267">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822" w:type="pct"/>
            <w:vAlign w:val="center"/>
          </w:tcPr>
          <w:p w14:paraId="56C7E2C7">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报价要求</w:t>
            </w:r>
          </w:p>
        </w:tc>
        <w:tc>
          <w:tcPr>
            <w:tcW w:w="3867" w:type="pct"/>
            <w:vAlign w:val="center"/>
          </w:tcPr>
          <w:p w14:paraId="64ED472D">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sz w:val="22"/>
                <w14:textFill>
                  <w14:solidFill>
                    <w14:schemeClr w14:val="tx1"/>
                  </w14:solidFill>
                </w14:textFill>
              </w:rPr>
              <w:t>开标一览表（报价表）是报价的唯一载体</w:t>
            </w:r>
            <w:r>
              <w:rPr>
                <w:rFonts w:hint="eastAsia" w:ascii="宋体" w:hAnsi="宋体" w:eastAsia="宋体" w:cs="宋体"/>
                <w:bCs/>
                <w:color w:val="000000" w:themeColor="text1"/>
                <w:sz w:val="22"/>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057A69BD">
            <w:pPr>
              <w:spacing w:after="0" w:line="360" w:lineRule="auto"/>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投标报价出现下列情形的，投标无效：</w:t>
            </w:r>
          </w:p>
          <w:p w14:paraId="52319271">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投标文件出现不是唯一的、有选择性投标报价的；</w:t>
            </w:r>
          </w:p>
          <w:p w14:paraId="0653AE3B">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投标报价超过招标文件中规定的预算金额或者最高限价的;</w:t>
            </w:r>
          </w:p>
          <w:p w14:paraId="7713C890">
            <w:pPr>
              <w:spacing w:after="0"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0403D03C">
            <w:pPr>
              <w:spacing w:after="0"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投标人对根据修正原则修正后的报价不确认的。</w:t>
            </w:r>
          </w:p>
          <w:p w14:paraId="21CD32A2">
            <w:pPr>
              <w:spacing w:after="0" w:line="360" w:lineRule="auto"/>
              <w:ind w:firstLine="44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资格文件、商务技术文件与报价文件未分开制作。</w:t>
            </w:r>
          </w:p>
        </w:tc>
      </w:tr>
      <w:tr w14:paraId="0E95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533D904">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822" w:type="pct"/>
            <w:vAlign w:val="center"/>
          </w:tcPr>
          <w:p w14:paraId="62E2F6E2">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中小企业信用融资</w:t>
            </w:r>
          </w:p>
        </w:tc>
        <w:tc>
          <w:tcPr>
            <w:tcW w:w="3867" w:type="pct"/>
            <w:vAlign w:val="center"/>
          </w:tcPr>
          <w:p w14:paraId="0FBB8C94">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w:t>
            </w:r>
          </w:p>
        </w:tc>
      </w:tr>
      <w:tr w14:paraId="718E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798D64B1">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822" w:type="pct"/>
            <w:vAlign w:val="center"/>
          </w:tcPr>
          <w:p w14:paraId="0416F527">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备份投标文件</w:t>
            </w:r>
          </w:p>
        </w:tc>
        <w:tc>
          <w:tcPr>
            <w:tcW w:w="3867" w:type="pct"/>
            <w:vAlign w:val="center"/>
          </w:tcPr>
          <w:p w14:paraId="1134F666">
            <w:pPr>
              <w:pStyle w:val="17"/>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备份文件是否收取：不收取</w:t>
            </w:r>
          </w:p>
        </w:tc>
      </w:tr>
      <w:tr w14:paraId="3BB3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311" w:type="pct"/>
            <w:vAlign w:val="center"/>
          </w:tcPr>
          <w:p w14:paraId="7EE8D250">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822" w:type="pct"/>
            <w:vAlign w:val="center"/>
          </w:tcPr>
          <w:p w14:paraId="0081FC71">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采购机构代理费用</w:t>
            </w:r>
          </w:p>
        </w:tc>
        <w:tc>
          <w:tcPr>
            <w:tcW w:w="3867" w:type="pct"/>
            <w:vAlign w:val="center"/>
          </w:tcPr>
          <w:p w14:paraId="76E58CC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本项目的招标代理服务费</w:t>
            </w:r>
            <w:r>
              <w:rPr>
                <w:rFonts w:hint="eastAsia" w:ascii="宋体" w:hAnsi="宋体" w:eastAsia="宋体" w:cs="宋体"/>
                <w:color w:val="000000" w:themeColor="text1"/>
                <w:lang w:val="en-US" w:eastAsia="zh-CN"/>
                <w14:textFill>
                  <w14:solidFill>
                    <w14:schemeClr w14:val="tx1"/>
                  </w14:solidFill>
                </w14:textFill>
              </w:rPr>
              <w:t>及专家评审费</w:t>
            </w:r>
            <w:r>
              <w:rPr>
                <w:rFonts w:hint="eastAsia" w:ascii="宋体" w:hAnsi="宋体" w:eastAsia="宋体" w:cs="宋体"/>
                <w:color w:val="000000" w:themeColor="text1"/>
                <w:lang w:val="zh-CN"/>
                <w14:textFill>
                  <w14:solidFill>
                    <w14:schemeClr w14:val="tx1"/>
                  </w14:solidFill>
                </w14:textFill>
              </w:rPr>
              <w:t>由中标人支付。招标代理服务费计费标准：以中标（成交）金额为计费基准，按计价格[2002]1980号文及发改办价格［2003］857号文规定的收费标准</w:t>
            </w:r>
            <w:r>
              <w:rPr>
                <w:rFonts w:hint="eastAsia" w:ascii="宋体" w:hAnsi="宋体" w:eastAsia="宋体" w:cs="宋体"/>
                <w:color w:val="000000" w:themeColor="text1"/>
                <w:highlight w:val="none"/>
                <w:lang w:val="en-US" w:eastAsia="zh-CN"/>
                <w14:textFill>
                  <w14:solidFill>
                    <w14:schemeClr w14:val="tx1"/>
                  </w14:solidFill>
                </w14:textFill>
              </w:rPr>
              <w:t>的50％</w:t>
            </w:r>
            <w:r>
              <w:rPr>
                <w:rFonts w:hint="eastAsia" w:ascii="宋体" w:hAnsi="宋体" w:eastAsia="宋体" w:cs="宋体"/>
                <w:color w:val="000000" w:themeColor="text1"/>
                <w:highlight w:val="none"/>
                <w:lang w:val="zh-CN"/>
                <w14:textFill>
                  <w14:solidFill>
                    <w14:schemeClr w14:val="tx1"/>
                  </w14:solidFill>
                </w14:textFill>
              </w:rPr>
              <w:t>计取</w:t>
            </w:r>
            <w:r>
              <w:rPr>
                <w:rFonts w:hint="eastAsia" w:ascii="宋体" w:hAnsi="宋体" w:eastAsia="宋体" w:cs="宋体"/>
                <w:color w:val="000000" w:themeColor="text1"/>
                <w:lang w:val="zh-CN"/>
                <w14:textFill>
                  <w14:solidFill>
                    <w14:schemeClr w14:val="tx1"/>
                  </w14:solidFill>
                </w14:textFill>
              </w:rPr>
              <w:t>。结算方式及时间为：中标人在领取中标通知书前向采购代理机构支付招标代理服务费。</w:t>
            </w:r>
          </w:p>
        </w:tc>
      </w:tr>
      <w:tr w14:paraId="0455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594B2B47">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822" w:type="pct"/>
            <w:vAlign w:val="center"/>
          </w:tcPr>
          <w:p w14:paraId="53491BF8">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履约保证金</w:t>
            </w:r>
          </w:p>
        </w:tc>
        <w:tc>
          <w:tcPr>
            <w:tcW w:w="3867" w:type="pct"/>
            <w:vAlign w:val="center"/>
          </w:tcPr>
          <w:p w14:paraId="3E8882B4">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w:t>
            </w:r>
          </w:p>
        </w:tc>
      </w:tr>
      <w:tr w14:paraId="2D60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9EC9DCA">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822" w:type="pct"/>
            <w:vAlign w:val="center"/>
          </w:tcPr>
          <w:p w14:paraId="29174802">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资格审查和信用信息审查</w:t>
            </w:r>
          </w:p>
        </w:tc>
        <w:tc>
          <w:tcPr>
            <w:tcW w:w="3867" w:type="pct"/>
            <w:vAlign w:val="center"/>
          </w:tcPr>
          <w:p w14:paraId="670974D8">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本项目由采购机构进行资格文件及信用信息查询。</w:t>
            </w:r>
          </w:p>
        </w:tc>
      </w:tr>
      <w:tr w14:paraId="71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0A1F7B5">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822" w:type="pct"/>
            <w:vAlign w:val="center"/>
          </w:tcPr>
          <w:p w14:paraId="5F951C34">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质疑接收人及答复</w:t>
            </w:r>
          </w:p>
        </w:tc>
        <w:tc>
          <w:tcPr>
            <w:tcW w:w="3867" w:type="pct"/>
            <w:vAlign w:val="center"/>
          </w:tcPr>
          <w:p w14:paraId="148252ED">
            <w:pPr>
              <w:snapToGrid w:val="0"/>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采购人、采购机构质疑接收人、联系方式：详见公告。</w:t>
            </w:r>
          </w:p>
        </w:tc>
      </w:tr>
      <w:tr w14:paraId="5E8D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22E2BB01">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822" w:type="pct"/>
            <w:vAlign w:val="center"/>
          </w:tcPr>
          <w:p w14:paraId="47D4C601">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特别说明</w:t>
            </w:r>
          </w:p>
        </w:tc>
        <w:tc>
          <w:tcPr>
            <w:tcW w:w="3867" w:type="pct"/>
            <w:vAlign w:val="center"/>
          </w:tcPr>
          <w:p w14:paraId="24B2EE2A">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本项目通用总则条款与前附表等专用特别规定有冲突之处，以专用条款（特别规定）为准</w:t>
            </w:r>
          </w:p>
        </w:tc>
      </w:tr>
    </w:tbl>
    <w:p w14:paraId="41709FF3">
      <w:pPr>
        <w:rPr>
          <w:rFonts w:hint="eastAsia" w:ascii="宋体" w:hAnsi="宋体" w:eastAsia="宋体" w:cs="宋体"/>
          <w:color w:val="000000" w:themeColor="text1"/>
          <w14:textFill>
            <w14:solidFill>
              <w14:schemeClr w14:val="tx1"/>
            </w14:solidFill>
          </w14:textFill>
        </w:rPr>
      </w:pPr>
    </w:p>
    <w:p w14:paraId="675F3CB9">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1EC3AEE">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71C5B54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1CC53FA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本招标文件适用于该项目的招标、投标、开标、资格审查及信用信息查询、评标、定标、合同、验收等行为（法律、法规另有规定的，从其规定）。</w:t>
      </w:r>
    </w:p>
    <w:p w14:paraId="4D7FF5C9">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0C18F7F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“采购人”系指招标公告中载明的本项目的采购人。</w:t>
      </w:r>
    </w:p>
    <w:p w14:paraId="026F558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“采购机构”系指招标公告中载明的本项目的采购机构。</w:t>
      </w:r>
    </w:p>
    <w:p w14:paraId="0EB6568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“投标人”系指是指响应招标、参加投标竞争的法人、其他组织或者自然人。</w:t>
      </w:r>
    </w:p>
    <w:p w14:paraId="4C1D49E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0DC3AB3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52F5B83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2.6“电子交易平台”是指本项目政府采购活动所依托的政府采购云平台（https://www.zcygov.cn/）。</w:t>
      </w:r>
    </w:p>
    <w:p w14:paraId="3F8F8CA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 系指实质性要求条款，“（√）” 系指适用本项目的要求，“（  ）”系指不适用本项目的要求。</w:t>
      </w:r>
    </w:p>
    <w:p w14:paraId="26931CD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739AD37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无</w:t>
      </w:r>
      <w:r>
        <w:rPr>
          <w:rFonts w:hint="eastAsia" w:ascii="宋体" w:hAnsi="宋体" w:eastAsia="宋体" w:cs="宋体"/>
          <w:color w:val="000000" w:themeColor="text1"/>
          <w14:textFill>
            <w14:solidFill>
              <w14:schemeClr w14:val="tx1"/>
            </w14:solidFill>
          </w14:textFill>
        </w:rPr>
        <w:t xml:space="preserve"> </w:t>
      </w:r>
    </w:p>
    <w:p w14:paraId="4DB4C46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273BD76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4.1供应商询问</w:t>
      </w:r>
    </w:p>
    <w:p w14:paraId="4A6B1EF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DD738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4.2供应商质疑</w:t>
      </w:r>
    </w:p>
    <w:p w14:paraId="7B7110D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4.2.1提出质疑的供应商应当是参与所质疑项目采购活动的供应商。潜在供应商已依法获取其可质疑的招标文件的，可以对该文件提出质疑。</w:t>
      </w:r>
    </w:p>
    <w:p w14:paraId="10838D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4.2.2供应商认为招标文件、采购过程和中标结果使自己的权益受到损害的，可以在知道或者应知其权益受到损害之日起</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个工作日内，以书面形式向采购人或者采购机构提出质疑，否则，采购人或者采购机构不予受理：</w:t>
      </w:r>
    </w:p>
    <w:p w14:paraId="2C11B2F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4.2.2.1对招标文件提出质疑的，质疑期限为供应商获得招标文件之日或者招标文件公告期限届满之日起计算。</w:t>
      </w:r>
    </w:p>
    <w:p w14:paraId="486FE3C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4B4D96A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4.2.2.3对采购结果提出质疑的，质疑期限自采购结果公告期限届满之日起计算。</w:t>
      </w:r>
    </w:p>
    <w:p w14:paraId="7A67591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4.2.3供应商提出质疑应当提交质疑函和必要的证明材料。质疑函应当包括下列内容：</w:t>
      </w:r>
    </w:p>
    <w:p w14:paraId="11F7FA2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4.2.3.1供应商的姓名或者名称、地址、邮编、联系人及联系电话；</w:t>
      </w:r>
    </w:p>
    <w:p w14:paraId="1399275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4.2.3.2质疑项目的名称、编号；</w:t>
      </w:r>
    </w:p>
    <w:p w14:paraId="547DD3A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4.2.3.3具体、明确的质疑事项和与质疑事项相关的请求；</w:t>
      </w:r>
    </w:p>
    <w:p w14:paraId="2A7057C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4.2.3.4事实依据；</w:t>
      </w:r>
    </w:p>
    <w:p w14:paraId="200EA3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4.2.3.5必要的法律依据；</w:t>
      </w:r>
    </w:p>
    <w:p w14:paraId="2084980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4.2.3.6提出质疑的日期。</w:t>
      </w:r>
    </w:p>
    <w:p w14:paraId="7FC26BE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8A598E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14:paraId="6C2F176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7319876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4.2.5询问或者质疑事项可能影响采购结果的，采购人应当暂停签订合同，已经签订合同的，应当中止履行合同。</w:t>
      </w:r>
    </w:p>
    <w:p w14:paraId="481E269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二、招标文件的构成、澄清、修改</w:t>
      </w:r>
    </w:p>
    <w:p w14:paraId="4412CF9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5．招标文件的构成</w:t>
      </w:r>
    </w:p>
    <w:p w14:paraId="6FE2C4B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招标文件包括下列文件及附件：</w:t>
      </w:r>
    </w:p>
    <w:p w14:paraId="3E51BD1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5.1.1招标公告；</w:t>
      </w:r>
    </w:p>
    <w:p w14:paraId="27729A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5.1.2投标人须知；</w:t>
      </w:r>
    </w:p>
    <w:p w14:paraId="511B1F0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5.1.3采购需求；</w:t>
      </w:r>
    </w:p>
    <w:p w14:paraId="31B9173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5.1.4评标办法；</w:t>
      </w:r>
    </w:p>
    <w:p w14:paraId="55CA0A5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5.1.5拟签订的合同文本；</w:t>
      </w:r>
    </w:p>
    <w:p w14:paraId="473D9C0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5.1.6应提交的有关格式范例。</w:t>
      </w:r>
    </w:p>
    <w:p w14:paraId="0E76887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5.2与本项目有关的澄清或者修改的内容为招标文件的组成部分。</w:t>
      </w:r>
    </w:p>
    <w:p w14:paraId="7EBEE45C">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招标文件的澄清、修改</w:t>
      </w:r>
    </w:p>
    <w:p w14:paraId="5421338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6.1已获取招标文件的潜在投标人，若有问题需要澄清，应于投标截止时间前，以书面形式向采购机构提出。</w:t>
      </w:r>
    </w:p>
    <w:p w14:paraId="31B9715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BFC1F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3D19B0B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招标文件的获取</w:t>
      </w:r>
    </w:p>
    <w:p w14:paraId="68C3557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详见招标公告中获取招标文件的时间期限、地点、方式及招标文件售价。</w:t>
      </w:r>
    </w:p>
    <w:p w14:paraId="368708D7">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64C092C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0FAAE5">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47DBA75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本项目不需缴纳投标保证金。</w:t>
      </w:r>
    </w:p>
    <w:p w14:paraId="62E2253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投标文件的语言</w:t>
      </w:r>
    </w:p>
    <w:p w14:paraId="389AB51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投标文件及投标人与采购有关的来往通知、函件和文件均应使用中文。</w:t>
      </w:r>
    </w:p>
    <w:p w14:paraId="54A219B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投标文件的组成</w:t>
      </w:r>
    </w:p>
    <w:p w14:paraId="1EAD845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11.1资格文件：</w:t>
      </w:r>
    </w:p>
    <w:p w14:paraId="007505B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11.1.1符合参加政府采购活动应当具备的一般条件的承诺函；</w:t>
      </w:r>
    </w:p>
    <w:p w14:paraId="3219F67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11.1.2落实政府采购政策需满足的资格要求；</w:t>
      </w:r>
    </w:p>
    <w:p w14:paraId="6B404BC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11.1.3本项目的特定资格要求。</w:t>
      </w:r>
    </w:p>
    <w:p w14:paraId="1AE120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商务技术文件：</w:t>
      </w:r>
    </w:p>
    <w:p w14:paraId="6E845F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11.2.1投标函； </w:t>
      </w:r>
    </w:p>
    <w:p w14:paraId="71A5C43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11.2.2授权委托书或法定代表人（单位负责人、自然人本人）身份证明；</w:t>
      </w:r>
    </w:p>
    <w:p w14:paraId="57BB96F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11.2.3联合协议；</w:t>
      </w:r>
    </w:p>
    <w:p w14:paraId="5796597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11.2.4分包意向协议；</w:t>
      </w:r>
    </w:p>
    <w:p w14:paraId="2129E2D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11.2.5符合性审查资料；</w:t>
      </w:r>
    </w:p>
    <w:p w14:paraId="16384FE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11.2.6评标标准相应的商务技术资料；</w:t>
      </w:r>
    </w:p>
    <w:p w14:paraId="4D6EE3B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11.2.7投标标的清单；</w:t>
      </w:r>
    </w:p>
    <w:p w14:paraId="69DBAA5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11.2.8商务技术偏离表；</w:t>
      </w:r>
    </w:p>
    <w:p w14:paraId="3367765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11.2.9政府采购供应商廉洁自律承诺书；</w:t>
      </w:r>
    </w:p>
    <w:p w14:paraId="2B8DA9E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11.3报价文件： </w:t>
      </w:r>
    </w:p>
    <w:p w14:paraId="3D7927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11.3.1开标一览表（报价表）；</w:t>
      </w:r>
    </w:p>
    <w:p w14:paraId="4475566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投标文件含有采购人不能接受的附加条件的，投标无效；</w:t>
      </w:r>
    </w:p>
    <w:p w14:paraId="4F43A9C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投标人提供虚假材料投标的，投标无效。</w:t>
      </w:r>
    </w:p>
    <w:p w14:paraId="690CCEE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投标文件的编制</w:t>
      </w:r>
    </w:p>
    <w:p w14:paraId="631DF7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A095F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12.2投标人进行电子投标应安装客户端软件—“</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电子交易客户端”，并按照招标文件和电子交易平台的要求编制并加密投标文件。投标人未按规定加密的投标文件，电子交易平台将拒收并提示。</w:t>
      </w:r>
    </w:p>
    <w:p w14:paraId="29FCB4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12.3使用“</w:t>
      </w:r>
      <w:r>
        <w:rPr>
          <w:rFonts w:hint="eastAsia" w:ascii="宋体" w:hAnsi="宋体" w:eastAsia="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电子交易客户端”需要提前申领CA数字证书，申领流程请自行前往“浙江政府采购网-下载专区-电子交易客户端-CA驱动和申领流程”进行查阅。</w:t>
      </w:r>
    </w:p>
    <w:p w14:paraId="45E55F67">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13.投标文件的签署、盖章</w:t>
      </w:r>
    </w:p>
    <w:p w14:paraId="2798E2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13.1投标文件按照招标文件第六部分格式要求进行签署、盖章。▲投标人的投标文件未按照招标文件要求签署、盖章的，其投标无效。</w:t>
      </w:r>
    </w:p>
    <w:p w14:paraId="5653C39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61E1A1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13.3招标文件对投标文件签署、盖章的要求适用于电子签名。</w:t>
      </w:r>
    </w:p>
    <w:p w14:paraId="03AABF6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投标文件的提交、补充、修改、撤回</w:t>
      </w:r>
    </w:p>
    <w:p w14:paraId="651B1D9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8D328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0BC5B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0F48F06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15.备份投标文件</w:t>
      </w:r>
    </w:p>
    <w:p w14:paraId="1149261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Theme="minorEastAsia" w:hAnsiTheme="minorEastAsia" w:eastAsiaTheme="minorEastAsia" w:cstheme="minorEastAsia"/>
        </w:rPr>
        <w:t>不收取备份响应文件</w:t>
      </w:r>
    </w:p>
    <w:p w14:paraId="08A6FBEE">
      <w:pP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16.投标文件的无效处理</w:t>
      </w:r>
    </w:p>
    <w:p w14:paraId="2BA1C3C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有招标文件第四部分4.2规定的情形之一的，投标无效：</w:t>
      </w:r>
    </w:p>
    <w:p w14:paraId="3964FAD9">
      <w:pP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17.投标有效期</w:t>
      </w:r>
    </w:p>
    <w:p w14:paraId="3DD78CA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17.1投标有效期为从提交投标文件的截止之日起90天。▲投标人的投标文件中承诺的投标有效期少于招标文件中载明的投标有效期的，投标无效。</w:t>
      </w:r>
    </w:p>
    <w:p w14:paraId="4E7957E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17.2投标文件合格投递后，自投标截止日期起，在投标有效期内有效。</w:t>
      </w:r>
    </w:p>
    <w:p w14:paraId="135A900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3A234EA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4DDEA393">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2C352BF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18.1采购机构按照招标文件规定的时间通过电子交易平台组织开标，所有投标人均应当准时在线参加。投标人不足3家的，不得开标。</w:t>
      </w:r>
    </w:p>
    <w:p w14:paraId="14A387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53FAF6C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18.3投标文件未按时解密，投标人提供了备份投标文件的，以备份投标文件作为依据，否则视为投标文件撤回。投标文件已按时解密的，备份投标文件自动失效。</w:t>
      </w:r>
    </w:p>
    <w:p w14:paraId="2BA486C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5AA68D9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19.1开标后，采购人或采购机构将依法对投标人的资格进行审查。</w:t>
      </w:r>
    </w:p>
    <w:p w14:paraId="1F8A05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19.2采购人或采购机构依据法律法规和招标文件的规定，对投标人的基本资格条件、特定资格条件进行审查。</w:t>
      </w:r>
    </w:p>
    <w:p w14:paraId="0772694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14:paraId="2D82786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19.4对未通过资格审查的投标人，采购人或采购机构告知其未通过的原因。</w:t>
      </w:r>
    </w:p>
    <w:p w14:paraId="73234C8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19.5合格投标人不足3家的，不再评标。</w:t>
      </w:r>
    </w:p>
    <w:p w14:paraId="1270B17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5C7568C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14:paraId="2AD48C3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20.2信用信息查询记录和证据留存的具体方式：现场查询的投标人的信用记录、查询结果经确认后将与采购文件一起存档。</w:t>
      </w:r>
    </w:p>
    <w:p w14:paraId="291356C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14:paraId="45B88E1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5AED6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0BAFBA47">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2CF42F1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57B0DA9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6755374E">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71BF359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434C29F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01E161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1802BBB8">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r>
        <w:rPr>
          <w:rFonts w:hint="eastAsia" w:ascii="宋体" w:hAnsi="宋体" w:eastAsia="宋体" w:cs="宋体"/>
          <w:color w:val="000000" w:themeColor="text1"/>
          <w:lang w:eastAsia="zh-CN"/>
          <w14:textFill>
            <w14:solidFill>
              <w14:schemeClr w14:val="tx1"/>
            </w14:solidFill>
          </w14:textFill>
        </w:rPr>
        <w:t>。</w:t>
      </w:r>
    </w:p>
    <w:p w14:paraId="6B42BC3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23.3公告期限为1个工作日。</w:t>
      </w:r>
    </w:p>
    <w:p w14:paraId="4BCC6F47">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13B5325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3BC4E91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7A9BAB5B">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 采购人与中标人应当通过电子交易平台在中标通知书发出之日起三十日内，按照招标文件确定的事项签订政府采购合同</w:t>
      </w:r>
      <w:r>
        <w:rPr>
          <w:rFonts w:hint="eastAsia" w:ascii="宋体" w:hAnsi="宋体" w:eastAsia="宋体" w:cs="宋体"/>
          <w:color w:val="000000" w:themeColor="text1"/>
          <w:lang w:eastAsia="zh-CN"/>
          <w14:textFill>
            <w14:solidFill>
              <w14:schemeClr w14:val="tx1"/>
            </w14:solidFill>
          </w14:textFill>
        </w:rPr>
        <w:t>。</w:t>
      </w:r>
    </w:p>
    <w:p w14:paraId="34AE5BD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C64FD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F3A2A4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EB87928">
      <w:pPr>
        <w:rPr>
          <w:rFonts w:hint="eastAsia" w:ascii="宋体" w:hAnsi="宋体" w:eastAsia="宋体" w:cs="宋体"/>
          <w:color w:val="000000" w:themeColor="text1"/>
          <w14:textFill>
            <w14:solidFill>
              <w14:schemeClr w14:val="tx1"/>
            </w14:solidFill>
          </w14:textFill>
        </w:rPr>
      </w:pPr>
    </w:p>
    <w:p w14:paraId="72AD3F0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04195B19">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 电子交易活动的中止。</w:t>
      </w:r>
    </w:p>
    <w:p w14:paraId="5641A72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4BE4293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.1电子交易平台发生故障而无法登录访问的； </w:t>
      </w:r>
    </w:p>
    <w:p w14:paraId="0005957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.2电子交易平台应用或数据库出现错误，不能进行正常操作的；</w:t>
      </w:r>
    </w:p>
    <w:p w14:paraId="3A03416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.3电子交易平台发现严重安全漏洞，有潜在泄密危险的；</w:t>
      </w:r>
    </w:p>
    <w:p w14:paraId="3F78050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.4病毒发作导致不能进行正常操作的； </w:t>
      </w:r>
    </w:p>
    <w:p w14:paraId="3F5E190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.5其他无法保证电子交易的公平、公正和安全的情况。</w:t>
      </w:r>
    </w:p>
    <w:p w14:paraId="2F27898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FE0330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5BED389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t>.验收</w:t>
      </w:r>
    </w:p>
    <w:p w14:paraId="195B25B3">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t>.1采购人应当组织对供应商履约的验收</w:t>
      </w:r>
      <w:r>
        <w:rPr>
          <w:rFonts w:hint="eastAsia" w:ascii="宋体" w:hAnsi="宋体" w:eastAsia="宋体" w:cs="宋体"/>
          <w:color w:val="000000" w:themeColor="text1"/>
          <w:lang w:eastAsia="zh-CN"/>
          <w14:textFill>
            <w14:solidFill>
              <w14:schemeClr w14:val="tx1"/>
            </w14:solidFill>
          </w14:textFill>
        </w:rPr>
        <w:t>。</w:t>
      </w:r>
    </w:p>
    <w:p w14:paraId="0218112E">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8724B9B">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14:paraId="001B4903">
      <w:pPr>
        <w:snapToGrid w:val="0"/>
        <w:rPr>
          <w:rStyle w:val="53"/>
          <w:rFonts w:hint="eastAsia" w:ascii="宋体" w:hAnsi="宋体" w:eastAsia="宋体" w:cs="宋体"/>
          <w:i w:val="0"/>
          <w:iCs w:val="0"/>
          <w:color w:val="000000" w:themeColor="text1"/>
          <w14:textFill>
            <w14:solidFill>
              <w14:schemeClr w14:val="tx1"/>
            </w14:solidFill>
          </w14:textFill>
        </w:rPr>
      </w:pPr>
      <w:r>
        <w:rPr>
          <w:rStyle w:val="53"/>
          <w:rFonts w:hint="eastAsia" w:ascii="宋体" w:hAnsi="宋体" w:eastAsia="宋体" w:cs="宋体"/>
          <w:i w:val="0"/>
          <w:iCs w:val="0"/>
          <w:color w:val="000000" w:themeColor="text1"/>
          <w14:textFill>
            <w14:solidFill>
              <w14:schemeClr w14:val="tx1"/>
            </w14:solidFill>
          </w14:textFill>
        </w:rPr>
        <w:t>属于实质性要求条款的，请用符号“▲”标明，否则属于非实质性要求。</w:t>
      </w:r>
    </w:p>
    <w:p w14:paraId="598F9ABE">
      <w:pPr>
        <w:snapToGrid w:val="0"/>
        <w:rPr>
          <w:rStyle w:val="53"/>
          <w:rFonts w:hint="eastAsia" w:ascii="宋体" w:hAnsi="宋体" w:eastAsia="宋体" w:cs="宋体"/>
          <w:i w:val="0"/>
          <w:iCs w:val="0"/>
          <w:color w:val="000000" w:themeColor="text1"/>
          <w14:textFill>
            <w14:solidFill>
              <w14:schemeClr w14:val="tx1"/>
            </w14:solidFill>
          </w14:textFill>
        </w:rPr>
      </w:pPr>
      <w:r>
        <w:rPr>
          <w:rStyle w:val="53"/>
          <w:rFonts w:hint="eastAsia" w:ascii="宋体" w:hAnsi="宋体" w:eastAsia="宋体" w:cs="宋体"/>
          <w:i w:val="0"/>
          <w:iCs w:val="0"/>
          <w:color w:val="000000" w:themeColor="text1"/>
          <w14:textFill>
            <w14:solidFill>
              <w14:schemeClr w14:val="tx1"/>
            </w14:solidFill>
          </w14:textFill>
        </w:rPr>
        <w:t>“★”系产品采购项目中单一产品或核心产品。</w:t>
      </w:r>
    </w:p>
    <w:p w14:paraId="773BB09D">
      <w:pPr>
        <w:numPr>
          <w:ilvl w:val="0"/>
          <w:numId w:val="2"/>
        </w:numPr>
        <w:spacing w:line="360" w:lineRule="auto"/>
        <w:ind w:left="360" w:hanging="36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交易一览表</w:t>
      </w:r>
    </w:p>
    <w:p w14:paraId="2D1C4DAC">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交易项：一</w:t>
      </w:r>
    </w:p>
    <w:tbl>
      <w:tblPr>
        <w:tblStyle w:val="2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14:paraId="5EFD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5C6821B6">
            <w:pPr>
              <w:jc w:val="center"/>
              <w:rPr>
                <w:rFonts w:hint="eastAsia" w:ascii="宋体" w:hAnsi="宋体" w:eastAsia="宋体" w:cs="宋体"/>
                <w:b/>
                <w:color w:val="000000" w:themeColor="text1"/>
                <w:sz w:val="24"/>
                <w14:textFill>
                  <w14:solidFill>
                    <w14:schemeClr w14:val="tx1"/>
                  </w14:solidFill>
                </w14:textFill>
              </w:rPr>
            </w:pPr>
            <w:bookmarkStart w:id="4" w:name="_二期网络工程项目改造需求"/>
            <w:bookmarkEnd w:id="4"/>
            <w:r>
              <w:rPr>
                <w:rFonts w:hint="eastAsia" w:ascii="宋体" w:hAnsi="宋体" w:eastAsia="宋体" w:cs="宋体"/>
                <w:b/>
                <w:color w:val="000000" w:themeColor="text1"/>
                <w:sz w:val="24"/>
                <w14:textFill>
                  <w14:solidFill>
                    <w14:schemeClr w14:val="tx1"/>
                  </w14:solidFill>
                </w14:textFill>
              </w:rPr>
              <w:t>交易项</w:t>
            </w:r>
          </w:p>
        </w:tc>
        <w:tc>
          <w:tcPr>
            <w:tcW w:w="2551" w:type="dxa"/>
            <w:vAlign w:val="center"/>
          </w:tcPr>
          <w:p w14:paraId="79B39843">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项目内容</w:t>
            </w:r>
          </w:p>
        </w:tc>
        <w:tc>
          <w:tcPr>
            <w:tcW w:w="850" w:type="dxa"/>
            <w:vAlign w:val="center"/>
          </w:tcPr>
          <w:p w14:paraId="11B110F5">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单位</w:t>
            </w:r>
          </w:p>
        </w:tc>
        <w:tc>
          <w:tcPr>
            <w:tcW w:w="851" w:type="dxa"/>
            <w:vAlign w:val="center"/>
          </w:tcPr>
          <w:p w14:paraId="49C2AACC">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309" w:type="dxa"/>
            <w:vAlign w:val="center"/>
          </w:tcPr>
          <w:p w14:paraId="18CF1E9F">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参考品牌</w:t>
            </w:r>
          </w:p>
        </w:tc>
        <w:tc>
          <w:tcPr>
            <w:tcW w:w="2048" w:type="dxa"/>
            <w:vAlign w:val="center"/>
          </w:tcPr>
          <w:p w14:paraId="6509BD42">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是否为核心产品</w:t>
            </w:r>
          </w:p>
        </w:tc>
      </w:tr>
      <w:tr w14:paraId="02BA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2AF174BF">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551" w:type="dxa"/>
            <w:vAlign w:val="center"/>
          </w:tcPr>
          <w:p w14:paraId="79254DBB">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城厢街道湘湖风情苑小区物业服务采购项目</w:t>
            </w:r>
          </w:p>
        </w:tc>
        <w:tc>
          <w:tcPr>
            <w:tcW w:w="850" w:type="dxa"/>
            <w:vAlign w:val="center"/>
          </w:tcPr>
          <w:p w14:paraId="20A0EBE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批</w:t>
            </w:r>
          </w:p>
        </w:tc>
        <w:tc>
          <w:tcPr>
            <w:tcW w:w="851" w:type="dxa"/>
            <w:vAlign w:val="center"/>
          </w:tcPr>
          <w:p w14:paraId="4D63ECC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09" w:type="dxa"/>
            <w:vAlign w:val="center"/>
          </w:tcPr>
          <w:p w14:paraId="48DC29C8">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c>
          <w:tcPr>
            <w:tcW w:w="2048" w:type="dxa"/>
            <w:vAlign w:val="center"/>
          </w:tcPr>
          <w:p w14:paraId="45EE7AFD">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r>
    </w:tbl>
    <w:p w14:paraId="55C3AABF">
      <w:pPr>
        <w:rPr>
          <w:rFonts w:hint="eastAsia" w:ascii="宋体" w:hAnsi="宋体" w:eastAsia="宋体" w:cs="宋体"/>
          <w:color w:val="000000" w:themeColor="text1"/>
          <w14:textFill>
            <w14:solidFill>
              <w14:schemeClr w14:val="tx1"/>
            </w14:solidFill>
          </w14:textFill>
        </w:rPr>
      </w:pPr>
    </w:p>
    <w:p w14:paraId="6C4C795E">
      <w:pPr>
        <w:widowControl w:val="0"/>
        <w:adjustRightInd/>
        <w:spacing w:after="0" w:line="360" w:lineRule="auto"/>
        <w:jc w:val="center"/>
        <w:rPr>
          <w:rFonts w:hint="eastAsia" w:ascii="宋体" w:hAnsi="宋体" w:eastAsia="宋体" w:cs="宋体"/>
          <w:b/>
          <w:color w:val="000000" w:themeColor="text1"/>
          <w:kern w:val="2"/>
          <w:sz w:val="24"/>
          <w:highlight w:val="none"/>
          <w14:textFill>
            <w14:solidFill>
              <w14:schemeClr w14:val="tx1"/>
            </w14:solidFill>
          </w14:textFill>
        </w:rPr>
      </w:pPr>
    </w:p>
    <w:p w14:paraId="1F25E0BB">
      <w:pPr>
        <w:widowControl w:val="0"/>
        <w:adjustRightInd/>
        <w:spacing w:after="0" w:line="360" w:lineRule="auto"/>
        <w:jc w:val="center"/>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二、招标需求</w:t>
      </w:r>
    </w:p>
    <w:p w14:paraId="42CB1457">
      <w:pPr>
        <w:widowControl w:val="0"/>
        <w:adjustRightInd/>
        <w:spacing w:after="0" w:line="360" w:lineRule="auto"/>
        <w:jc w:val="left"/>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1、技术需求：</w:t>
      </w:r>
    </w:p>
    <w:p w14:paraId="534555F7">
      <w:pPr>
        <w:widowControl w:val="0"/>
        <w:adjustRightInd/>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为了确保</w:t>
      </w:r>
      <w:r>
        <w:rPr>
          <w:rFonts w:hint="eastAsia" w:ascii="宋体" w:hAnsi="宋体" w:eastAsia="宋体" w:cs="宋体"/>
          <w:color w:val="000000" w:themeColor="text1"/>
          <w:kern w:val="2"/>
          <w:sz w:val="24"/>
          <w:highlight w:val="none"/>
          <w:lang w:val="en-US" w:eastAsia="zh-CN"/>
          <w14:textFill>
            <w14:solidFill>
              <w14:schemeClr w14:val="tx1"/>
            </w14:solidFill>
          </w14:textFill>
        </w:rPr>
        <w:t>湘湖风情苑</w:t>
      </w:r>
      <w:r>
        <w:rPr>
          <w:rFonts w:hint="eastAsia" w:ascii="宋体" w:hAnsi="宋体" w:eastAsia="宋体" w:cs="宋体"/>
          <w:color w:val="000000" w:themeColor="text1"/>
          <w:kern w:val="2"/>
          <w:sz w:val="24"/>
          <w:highlight w:val="none"/>
          <w14:textFill>
            <w14:solidFill>
              <w14:schemeClr w14:val="tx1"/>
            </w14:solidFill>
          </w14:textFill>
        </w:rPr>
        <w:t>物业服务的质量，充分体现公开、公正、公平的原则，就</w:t>
      </w:r>
      <w:r>
        <w:rPr>
          <w:rFonts w:hint="eastAsia" w:ascii="宋体" w:hAnsi="宋体" w:eastAsia="宋体" w:cs="宋体"/>
          <w:color w:val="000000" w:themeColor="text1"/>
          <w:kern w:val="2"/>
          <w:sz w:val="24"/>
          <w:highlight w:val="none"/>
          <w:lang w:eastAsia="zh-CN"/>
          <w14:textFill>
            <w14:solidFill>
              <w14:schemeClr w14:val="tx1"/>
            </w14:solidFill>
          </w14:textFill>
        </w:rPr>
        <w:t>湘湖风情苑</w:t>
      </w:r>
      <w:r>
        <w:rPr>
          <w:rFonts w:hint="eastAsia" w:ascii="宋体" w:hAnsi="宋体" w:eastAsia="宋体" w:cs="宋体"/>
          <w:color w:val="000000" w:themeColor="text1"/>
          <w:kern w:val="2"/>
          <w:sz w:val="24"/>
          <w:highlight w:val="none"/>
          <w14:textFill>
            <w14:solidFill>
              <w14:schemeClr w14:val="tx1"/>
            </w14:solidFill>
          </w14:textFill>
        </w:rPr>
        <w:t>物业服务进行公开招标。</w:t>
      </w:r>
    </w:p>
    <w:p w14:paraId="0C2D7B4C">
      <w:pPr>
        <w:widowControl w:val="0"/>
        <w:adjustRightInd/>
        <w:spacing w:after="0" w:line="360" w:lineRule="auto"/>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一、项目基本情况</w:t>
      </w:r>
      <w:r>
        <w:rPr>
          <w:rFonts w:hint="eastAsia" w:ascii="宋体" w:hAnsi="宋体" w:eastAsia="宋体" w:cs="宋体"/>
          <w:color w:val="000000" w:themeColor="text1"/>
          <w:kern w:val="2"/>
          <w:sz w:val="24"/>
          <w:highlight w:val="none"/>
          <w14:textFill>
            <w14:solidFill>
              <w14:schemeClr w14:val="tx1"/>
            </w14:solidFill>
          </w14:textFill>
        </w:rPr>
        <w:t>：</w:t>
      </w:r>
    </w:p>
    <w:p w14:paraId="3047C0F9">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1、物业名称：湘湖风情苑</w:t>
      </w:r>
      <w:r>
        <w:rPr>
          <w:rFonts w:hint="eastAsia" w:ascii="宋体" w:hAnsi="宋体" w:eastAsia="宋体" w:cs="宋体"/>
          <w:color w:val="000000" w:themeColor="text1"/>
          <w:kern w:val="2"/>
          <w:sz w:val="24"/>
          <w:highlight w:val="none"/>
          <w14:textFill>
            <w14:solidFill>
              <w14:schemeClr w14:val="tx1"/>
            </w14:solidFill>
          </w14:textFill>
        </w:rPr>
        <w:t>物业服务</w:t>
      </w:r>
    </w:p>
    <w:p w14:paraId="18829FE1">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highlight w:val="none"/>
          <w:lang w:val="zh-TW" w:eastAsia="zh-TW"/>
          <w14:textFill>
            <w14:solidFill>
              <w14:schemeClr w14:val="tx1"/>
            </w14:solidFill>
          </w14:textFill>
        </w:rPr>
        <w:t>物业类型：由</w:t>
      </w:r>
      <w:r>
        <w:rPr>
          <w:rFonts w:hint="eastAsia" w:ascii="宋体" w:hAnsi="宋体" w:eastAsia="宋体" w:cs="宋体"/>
          <w:color w:val="000000" w:themeColor="text1"/>
          <w:kern w:val="2"/>
          <w:sz w:val="24"/>
          <w:highlight w:val="none"/>
          <w14:textFill>
            <w14:solidFill>
              <w14:schemeClr w14:val="tx1"/>
            </w14:solidFill>
          </w14:textFill>
        </w:rPr>
        <w:t>1</w:t>
      </w:r>
      <w:r>
        <w:rPr>
          <w:rFonts w:hint="eastAsia" w:ascii="宋体" w:hAnsi="宋体" w:eastAsia="宋体" w:cs="宋体"/>
          <w:color w:val="000000" w:themeColor="text1"/>
          <w:kern w:val="2"/>
          <w:sz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highlight w:val="none"/>
          <w:lang w:val="zh-TW" w:eastAsia="zh-TW"/>
          <w14:textFill>
            <w14:solidFill>
              <w14:schemeClr w14:val="tx1"/>
            </w14:solidFill>
          </w14:textFill>
        </w:rPr>
        <w:t>幢</w:t>
      </w:r>
      <w:r>
        <w:rPr>
          <w:rFonts w:hint="eastAsia" w:ascii="宋体" w:hAnsi="宋体" w:eastAsia="宋体" w:cs="宋体"/>
          <w:color w:val="000000" w:themeColor="text1"/>
          <w:kern w:val="2"/>
          <w:sz w:val="24"/>
          <w:highlight w:val="none"/>
          <w:lang w:val="en-US" w:eastAsia="zh-CN"/>
          <w14:textFill>
            <w14:solidFill>
              <w14:schemeClr w14:val="tx1"/>
            </w14:solidFill>
          </w14:textFill>
        </w:rPr>
        <w:t>高层</w:t>
      </w:r>
      <w:r>
        <w:rPr>
          <w:rFonts w:hint="eastAsia" w:ascii="宋体" w:hAnsi="宋体" w:eastAsia="宋体" w:cs="宋体"/>
          <w:color w:val="000000" w:themeColor="text1"/>
          <w:kern w:val="2"/>
          <w:sz w:val="24"/>
          <w:highlight w:val="none"/>
          <w:lang w:val="zh-TW"/>
          <w14:textFill>
            <w14:solidFill>
              <w14:schemeClr w14:val="tx1"/>
            </w14:solidFill>
          </w14:textFill>
        </w:rPr>
        <w:t>住宅</w:t>
      </w:r>
      <w:r>
        <w:rPr>
          <w:rFonts w:hint="eastAsia" w:ascii="宋体" w:hAnsi="宋体" w:eastAsia="宋体" w:cs="宋体"/>
          <w:color w:val="000000" w:themeColor="text1"/>
          <w:kern w:val="2"/>
          <w:sz w:val="24"/>
          <w:highlight w:val="none"/>
          <w:lang w:val="en-US" w:eastAsia="zh-CN"/>
          <w14:textFill>
            <w14:solidFill>
              <w14:schemeClr w14:val="tx1"/>
            </w14:solidFill>
          </w14:textFill>
        </w:rPr>
        <w:t>、2幢多层住宅（共1383套），以及</w:t>
      </w:r>
      <w:r>
        <w:rPr>
          <w:rFonts w:hint="eastAsia" w:ascii="宋体" w:hAnsi="宋体" w:eastAsia="宋体" w:cs="宋体"/>
          <w:color w:val="000000" w:themeColor="text1"/>
          <w:kern w:val="2"/>
          <w:sz w:val="24"/>
          <w:highlight w:val="none"/>
          <w14:textFill>
            <w14:solidFill>
              <w14:schemeClr w14:val="tx1"/>
            </w14:solidFill>
          </w14:textFill>
        </w:rPr>
        <w:t>商铺</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配套用房</w:t>
      </w:r>
      <w:r>
        <w:rPr>
          <w:rFonts w:hint="eastAsia" w:ascii="宋体" w:hAnsi="宋体" w:eastAsia="宋体" w:cs="宋体"/>
          <w:color w:val="000000" w:themeColor="text1"/>
          <w:kern w:val="2"/>
          <w:sz w:val="24"/>
          <w:highlight w:val="none"/>
          <w:lang w:val="en-US" w:eastAsia="zh-CN"/>
          <w14:textFill>
            <w14:solidFill>
              <w14:schemeClr w14:val="tx1"/>
            </w14:solidFill>
          </w14:textFill>
        </w:rPr>
        <w:t>和</w:t>
      </w:r>
      <w:r>
        <w:rPr>
          <w:rFonts w:hint="eastAsia" w:ascii="宋体" w:hAnsi="宋体" w:eastAsia="宋体" w:cs="宋体"/>
          <w:color w:val="000000" w:themeColor="text1"/>
          <w:kern w:val="2"/>
          <w:sz w:val="24"/>
          <w:highlight w:val="none"/>
          <w14:textFill>
            <w14:solidFill>
              <w14:schemeClr w14:val="tx1"/>
            </w14:solidFill>
          </w14:textFill>
        </w:rPr>
        <w:t>环路</w:t>
      </w:r>
      <w:r>
        <w:rPr>
          <w:rFonts w:hint="eastAsia" w:ascii="宋体" w:hAnsi="宋体" w:eastAsia="宋体" w:cs="宋体"/>
          <w:color w:val="000000" w:themeColor="text1"/>
          <w:kern w:val="2"/>
          <w:sz w:val="24"/>
          <w:highlight w:val="none"/>
          <w:lang w:val="zh-TW" w:eastAsia="zh-TW"/>
          <w14:textFill>
            <w14:solidFill>
              <w14:schemeClr w14:val="tx1"/>
            </w14:solidFill>
          </w14:textFill>
        </w:rPr>
        <w:t>组成。</w:t>
      </w:r>
    </w:p>
    <w:p w14:paraId="7029F70A">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lang w:val="zh-TW" w:eastAsia="zh-TW"/>
          <w14:textFill>
            <w14:solidFill>
              <w14:schemeClr w14:val="tx1"/>
            </w14:solidFill>
          </w14:textFill>
        </w:rPr>
        <w:t>坐落位置：浙江省杭州市萧山区</w:t>
      </w:r>
      <w:r>
        <w:rPr>
          <w:rFonts w:hint="eastAsia" w:ascii="宋体" w:hAnsi="宋体" w:eastAsia="宋体" w:cs="宋体"/>
          <w:color w:val="000000" w:themeColor="text1"/>
          <w:kern w:val="2"/>
          <w:sz w:val="24"/>
          <w:highlight w:val="none"/>
          <w:lang w:val="en-US" w:eastAsia="zh-CN"/>
          <w14:textFill>
            <w14:solidFill>
              <w14:schemeClr w14:val="tx1"/>
            </w14:solidFill>
          </w14:textFill>
        </w:rPr>
        <w:t>东湘</w:t>
      </w:r>
      <w:r>
        <w:rPr>
          <w:rFonts w:hint="eastAsia" w:ascii="宋体" w:hAnsi="宋体" w:eastAsia="宋体" w:cs="宋体"/>
          <w:color w:val="000000" w:themeColor="text1"/>
          <w:kern w:val="2"/>
          <w:sz w:val="24"/>
          <w:highlight w:val="none"/>
          <w:lang w:val="zh-TW" w:eastAsia="zh-TW"/>
          <w14:textFill>
            <w14:solidFill>
              <w14:schemeClr w14:val="tx1"/>
            </w14:solidFill>
          </w14:textFill>
        </w:rPr>
        <w:t>社区</w:t>
      </w:r>
      <w:r>
        <w:rPr>
          <w:rFonts w:hint="eastAsia" w:ascii="宋体" w:hAnsi="宋体" w:eastAsia="宋体" w:cs="宋体"/>
          <w:color w:val="000000" w:themeColor="text1"/>
          <w:kern w:val="2"/>
          <w:sz w:val="24"/>
          <w:highlight w:val="none"/>
          <w:lang w:val="en-US" w:eastAsia="zh-CN"/>
          <w14:textFill>
            <w14:solidFill>
              <w14:schemeClr w14:val="tx1"/>
            </w14:solidFill>
          </w14:textFill>
        </w:rPr>
        <w:t>湘西路与博奥路交叉口</w:t>
      </w:r>
    </w:p>
    <w:p w14:paraId="2CB61071">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lang w:val="zh-TW" w:eastAsia="zh-TW"/>
          <w14:textFill>
            <w14:solidFill>
              <w14:schemeClr w14:val="tx1"/>
            </w14:solidFill>
          </w14:textFill>
        </w:rPr>
        <w:t>物业辖区四至：东至</w:t>
      </w:r>
      <w:r>
        <w:rPr>
          <w:rFonts w:hint="eastAsia" w:ascii="宋体" w:hAnsi="宋体" w:eastAsia="宋体" w:cs="宋体"/>
          <w:color w:val="000000" w:themeColor="text1"/>
          <w:kern w:val="2"/>
          <w:sz w:val="24"/>
          <w:highlight w:val="none"/>
          <w:lang w:val="en-US" w:eastAsia="zh-CN"/>
          <w14:textFill>
            <w14:solidFill>
              <w14:schemeClr w14:val="tx1"/>
            </w14:solidFill>
          </w14:textFill>
        </w:rPr>
        <w:t>博奥路</w:t>
      </w:r>
      <w:r>
        <w:rPr>
          <w:rFonts w:hint="eastAsia" w:ascii="宋体" w:hAnsi="宋体" w:eastAsia="宋体" w:cs="宋体"/>
          <w:color w:val="000000" w:themeColor="text1"/>
          <w:kern w:val="2"/>
          <w:sz w:val="24"/>
          <w:highlight w:val="none"/>
          <w:lang w:val="zh-TW" w:eastAsia="zh-TW"/>
          <w14:textFill>
            <w14:solidFill>
              <w14:schemeClr w14:val="tx1"/>
            </w14:solidFill>
          </w14:textFill>
        </w:rPr>
        <w:t>，南至</w:t>
      </w:r>
      <w:r>
        <w:rPr>
          <w:rFonts w:hint="eastAsia" w:ascii="宋体" w:hAnsi="宋体" w:eastAsia="宋体" w:cs="宋体"/>
          <w:color w:val="000000" w:themeColor="text1"/>
          <w:kern w:val="2"/>
          <w:sz w:val="24"/>
          <w:highlight w:val="none"/>
          <w:lang w:val="en-US" w:eastAsia="zh-CN"/>
          <w14:textFill>
            <w14:solidFill>
              <w14:schemeClr w14:val="tx1"/>
            </w14:solidFill>
          </w14:textFill>
        </w:rPr>
        <w:t>湘西路</w:t>
      </w:r>
      <w:r>
        <w:rPr>
          <w:rFonts w:hint="eastAsia" w:ascii="宋体" w:hAnsi="宋体" w:eastAsia="宋体" w:cs="宋体"/>
          <w:color w:val="000000" w:themeColor="text1"/>
          <w:kern w:val="2"/>
          <w:sz w:val="24"/>
          <w:highlight w:val="none"/>
          <w:lang w:val="zh-TW" w:eastAsia="zh-TW"/>
          <w14:textFill>
            <w14:solidFill>
              <w14:schemeClr w14:val="tx1"/>
            </w14:solidFill>
          </w14:textFill>
        </w:rPr>
        <w:t>，西至</w:t>
      </w:r>
      <w:r>
        <w:rPr>
          <w:rFonts w:hint="eastAsia" w:ascii="宋体" w:hAnsi="宋体" w:eastAsia="宋体" w:cs="宋体"/>
          <w:color w:val="000000" w:themeColor="text1"/>
          <w:kern w:val="2"/>
          <w:sz w:val="24"/>
          <w:highlight w:val="none"/>
          <w:lang w:val="en-US" w:eastAsia="zh-CN"/>
          <w14:textFill>
            <w14:solidFill>
              <w14:schemeClr w14:val="tx1"/>
            </w14:solidFill>
          </w14:textFill>
        </w:rPr>
        <w:t>社区留用地</w:t>
      </w:r>
      <w:r>
        <w:rPr>
          <w:rFonts w:hint="eastAsia" w:ascii="宋体" w:hAnsi="宋体" w:eastAsia="宋体" w:cs="宋体"/>
          <w:color w:val="000000" w:themeColor="text1"/>
          <w:kern w:val="2"/>
          <w:sz w:val="24"/>
          <w:highlight w:val="none"/>
          <w:lang w:val="zh-TW"/>
          <w14:textFill>
            <w14:solidFill>
              <w14:schemeClr w14:val="tx1"/>
            </w14:solidFill>
          </w14:textFill>
        </w:rPr>
        <w:t>，</w:t>
      </w:r>
      <w:r>
        <w:rPr>
          <w:rFonts w:hint="eastAsia" w:ascii="宋体" w:hAnsi="宋体" w:eastAsia="宋体" w:cs="宋体"/>
          <w:color w:val="000000" w:themeColor="text1"/>
          <w:kern w:val="2"/>
          <w:sz w:val="24"/>
          <w:highlight w:val="none"/>
          <w:lang w:val="zh-TW" w:eastAsia="zh-TW"/>
          <w14:textFill>
            <w14:solidFill>
              <w14:schemeClr w14:val="tx1"/>
            </w14:solidFill>
          </w14:textFill>
        </w:rPr>
        <w:t>北至</w:t>
      </w:r>
      <w:r>
        <w:rPr>
          <w:rFonts w:hint="eastAsia" w:ascii="宋体" w:hAnsi="宋体" w:eastAsia="宋体" w:cs="宋体"/>
          <w:color w:val="000000" w:themeColor="text1"/>
          <w:kern w:val="2"/>
          <w:sz w:val="24"/>
          <w:highlight w:val="none"/>
          <w:lang w:val="en-US" w:eastAsia="zh-CN"/>
          <w14:textFill>
            <w14:solidFill>
              <w14:schemeClr w14:val="tx1"/>
            </w14:solidFill>
          </w14:textFill>
        </w:rPr>
        <w:t>彩虹高架（含绿化带）</w:t>
      </w:r>
      <w:r>
        <w:rPr>
          <w:rFonts w:hint="eastAsia" w:ascii="宋体" w:hAnsi="宋体" w:eastAsia="宋体" w:cs="宋体"/>
          <w:color w:val="000000" w:themeColor="text1"/>
          <w:kern w:val="2"/>
          <w:sz w:val="24"/>
          <w:highlight w:val="none"/>
          <w:lang w:val="zh-TW" w:eastAsia="zh-TW"/>
          <w14:textFill>
            <w14:solidFill>
              <w14:schemeClr w14:val="tx1"/>
            </w14:solidFill>
          </w14:textFill>
        </w:rPr>
        <w:t>。</w:t>
      </w:r>
    </w:p>
    <w:p w14:paraId="05F6E750">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5、项目概况：</w:t>
      </w:r>
      <w:r>
        <w:rPr>
          <w:rFonts w:hint="eastAsia" w:ascii="宋体" w:hAnsi="宋体" w:eastAsia="宋体" w:cs="宋体"/>
          <w:color w:val="000000" w:themeColor="text1"/>
          <w:kern w:val="2"/>
          <w:sz w:val="24"/>
          <w:highlight w:val="none"/>
          <w:lang w:val="zh-TW" w:eastAsia="zh-TW"/>
          <w14:textFill>
            <w14:solidFill>
              <w14:schemeClr w14:val="tx1"/>
            </w14:solidFill>
          </w14:textFill>
        </w:rPr>
        <w:t>总用地面积</w:t>
      </w:r>
      <w:r>
        <w:rPr>
          <w:rFonts w:hint="eastAsia" w:ascii="宋体" w:hAnsi="宋体" w:eastAsia="宋体" w:cs="宋体"/>
          <w:color w:val="000000" w:themeColor="text1"/>
          <w:kern w:val="2"/>
          <w:sz w:val="24"/>
          <w:highlight w:val="none"/>
          <w:lang w:val="zh-TW"/>
          <w14:textFill>
            <w14:solidFill>
              <w14:schemeClr w14:val="tx1"/>
            </w14:solidFill>
          </w14:textFill>
        </w:rPr>
        <w:t>约</w:t>
      </w:r>
      <w:r>
        <w:rPr>
          <w:rFonts w:hint="eastAsia" w:ascii="宋体" w:hAnsi="宋体" w:eastAsia="宋体" w:cs="宋体"/>
          <w:color w:val="000000" w:themeColor="text1"/>
          <w:kern w:val="2"/>
          <w:sz w:val="24"/>
          <w:highlight w:val="none"/>
          <w:lang w:val="en-US" w:eastAsia="zh-CN"/>
          <w14:textFill>
            <w14:solidFill>
              <w14:schemeClr w14:val="tx1"/>
            </w14:solidFill>
          </w14:textFill>
        </w:rPr>
        <w:t>85604</w:t>
      </w:r>
      <w:r>
        <w:rPr>
          <w:rFonts w:hint="eastAsia" w:ascii="宋体" w:hAnsi="宋体" w:eastAsia="宋体" w:cs="宋体"/>
          <w:color w:val="000000" w:themeColor="text1"/>
          <w:kern w:val="2"/>
          <w:sz w:val="24"/>
          <w:highlight w:val="none"/>
          <w:lang w:val="zh-TW" w:eastAsia="zh-TW"/>
          <w14:textFill>
            <w14:solidFill>
              <w14:schemeClr w14:val="tx1"/>
            </w14:solidFill>
          </w14:textFill>
        </w:rPr>
        <w:t>平方米，总建筑面积</w:t>
      </w:r>
      <w:r>
        <w:rPr>
          <w:rFonts w:hint="eastAsia" w:ascii="宋体" w:hAnsi="宋体" w:eastAsia="宋体" w:cs="宋体"/>
          <w:color w:val="000000" w:themeColor="text1"/>
          <w:kern w:val="2"/>
          <w:sz w:val="24"/>
          <w:highlight w:val="none"/>
          <w14:textFill>
            <w14:solidFill>
              <w14:schemeClr w14:val="tx1"/>
            </w14:solidFill>
          </w14:textFill>
        </w:rPr>
        <w:t>约</w:t>
      </w:r>
      <w:r>
        <w:rPr>
          <w:rFonts w:hint="eastAsia" w:ascii="宋体" w:hAnsi="宋体" w:eastAsia="宋体" w:cs="宋体"/>
          <w:color w:val="000000" w:themeColor="text1"/>
          <w:kern w:val="2"/>
          <w:sz w:val="24"/>
          <w:highlight w:val="none"/>
          <w:lang w:val="en-US" w:eastAsia="zh-CN"/>
          <w14:textFill>
            <w14:solidFill>
              <w14:schemeClr w14:val="tx1"/>
            </w14:solidFill>
          </w14:textFill>
        </w:rPr>
        <w:t>268423.78</w:t>
      </w:r>
      <w:r>
        <w:rPr>
          <w:rFonts w:hint="eastAsia" w:ascii="宋体" w:hAnsi="宋体" w:eastAsia="宋体" w:cs="宋体"/>
          <w:color w:val="000000" w:themeColor="text1"/>
          <w:kern w:val="2"/>
          <w:sz w:val="24"/>
          <w:highlight w:val="none"/>
          <w:lang w:val="zh-TW" w:eastAsia="zh-TW"/>
          <w14:textFill>
            <w14:solidFill>
              <w14:schemeClr w14:val="tx1"/>
            </w14:solidFill>
          </w14:textFill>
        </w:rPr>
        <w:t>平方米</w:t>
      </w:r>
      <w:r>
        <w:rPr>
          <w:rFonts w:hint="eastAsia" w:ascii="宋体" w:hAnsi="宋体" w:eastAsia="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kern w:val="2"/>
          <w:sz w:val="24"/>
          <w:highlight w:val="none"/>
          <w:lang w:val="zh-TW" w:eastAsia="zh-TW"/>
          <w14:textFill>
            <w14:solidFill>
              <w14:schemeClr w14:val="tx1"/>
            </w14:solidFill>
          </w14:textFill>
        </w:rPr>
        <w:t>含架空层和地下建筑面积</w:t>
      </w:r>
      <w:r>
        <w:rPr>
          <w:rFonts w:hint="eastAsia" w:ascii="宋体" w:hAnsi="宋体" w:eastAsia="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kern w:val="2"/>
          <w:sz w:val="24"/>
          <w:highlight w:val="none"/>
          <w:lang w:val="zh-TW" w:eastAsia="zh-TW"/>
          <w14:textFill>
            <w14:solidFill>
              <w14:schemeClr w14:val="tx1"/>
            </w14:solidFill>
          </w14:textFill>
        </w:rPr>
        <w:t>，</w:t>
      </w:r>
      <w:r>
        <w:rPr>
          <w:rFonts w:hint="eastAsia" w:ascii="宋体" w:hAnsi="宋体" w:eastAsia="宋体" w:cs="宋体"/>
          <w:color w:val="000000" w:themeColor="text1"/>
          <w:kern w:val="2"/>
          <w:sz w:val="24"/>
          <w:highlight w:val="none"/>
          <w:lang w:val="en-US" w:eastAsia="zh-CN"/>
          <w14:textFill>
            <w14:solidFill>
              <w14:schemeClr w14:val="tx1"/>
            </w14:solidFill>
          </w14:textFill>
        </w:rPr>
        <w:t>其中住宅建筑面积181329.64平方米；地下车位共1620</w:t>
      </w:r>
      <w:r>
        <w:rPr>
          <w:rFonts w:hint="eastAsia" w:ascii="宋体" w:hAnsi="宋体" w:eastAsia="宋体" w:cs="宋体"/>
          <w:color w:val="000000" w:themeColor="text1"/>
          <w:kern w:val="2"/>
          <w:sz w:val="24"/>
          <w:highlight w:val="none"/>
          <w:lang w:val="zh-TW" w:eastAsia="zh-TW"/>
          <w14:textFill>
            <w14:solidFill>
              <w14:schemeClr w14:val="tx1"/>
            </w14:solidFill>
          </w14:textFill>
        </w:rPr>
        <w:t>个</w:t>
      </w:r>
      <w:r>
        <w:rPr>
          <w:rFonts w:hint="eastAsia" w:ascii="宋体" w:hAnsi="宋体" w:eastAsia="宋体" w:cs="宋体"/>
          <w:color w:val="000000" w:themeColor="text1"/>
          <w:kern w:val="2"/>
          <w:sz w:val="24"/>
          <w:highlight w:val="none"/>
          <w:lang w:val="zh-TW" w:eastAsia="zh-CN"/>
          <w14:textFill>
            <w14:solidFill>
              <w14:schemeClr w14:val="tx1"/>
            </w14:solidFill>
          </w14:textFill>
        </w:rPr>
        <w:t>；</w:t>
      </w:r>
      <w:r>
        <w:rPr>
          <w:rFonts w:hint="eastAsia" w:ascii="宋体" w:hAnsi="宋体" w:eastAsia="宋体" w:cs="宋体"/>
          <w:color w:val="000000" w:themeColor="text1"/>
          <w:kern w:val="2"/>
          <w:sz w:val="24"/>
          <w:highlight w:val="none"/>
          <w:lang w:val="en-US" w:eastAsia="zh-CN"/>
          <w14:textFill>
            <w14:solidFill>
              <w14:schemeClr w14:val="tx1"/>
            </w14:solidFill>
          </w14:textFill>
        </w:rPr>
        <w:t>配套服务用房（配套商业）建筑面积13131.03平方米；</w:t>
      </w:r>
    </w:p>
    <w:p w14:paraId="452ED221">
      <w:pPr>
        <w:widowControl w:val="0"/>
        <w:adjustRightInd w:val="0"/>
        <w:spacing w:after="0" w:line="360" w:lineRule="auto"/>
        <w:ind w:firstLine="48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highlight w:val="none"/>
          <w14:textFill>
            <w14:solidFill>
              <w14:schemeClr w14:val="tx1"/>
            </w14:solidFill>
          </w14:textFill>
        </w:rPr>
        <w:t>、交付时间预期、合同期限：</w:t>
      </w:r>
    </w:p>
    <w:p w14:paraId="45D12AB8">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按合同与采购人要求，物业进场与原小区物业服务单位做好工作交接，固定资产移交及购置等工作，并根据采购人工作部署与要求开展工作，物业必须随时做好人员配备与相应保障措施，并在第一时间开展物业服务。</w:t>
      </w:r>
    </w:p>
    <w:p w14:paraId="16F009F8">
      <w:pPr>
        <w:widowControl w:val="0"/>
        <w:adjustRightInd/>
        <w:spacing w:after="0" w:line="360" w:lineRule="auto"/>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二、招标范围及内容</w:t>
      </w:r>
      <w:r>
        <w:rPr>
          <w:rFonts w:hint="eastAsia" w:ascii="宋体" w:hAnsi="宋体" w:eastAsia="宋体" w:cs="宋体"/>
          <w:b/>
          <w:bCs/>
          <w:color w:val="000000" w:themeColor="text1"/>
          <w:kern w:val="2"/>
          <w:sz w:val="24"/>
          <w:highlight w:val="none"/>
          <w14:textFill>
            <w14:solidFill>
              <w14:schemeClr w14:val="tx1"/>
            </w14:solidFill>
          </w14:textFill>
        </w:rPr>
        <w:t>：</w:t>
      </w:r>
    </w:p>
    <w:p w14:paraId="6B7325C9">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本招标项目的范围为指定范围内的全部物业保洁管理服务及政府相关部门要求的各项配套工作，包括但不限于疫情防控、垃圾分类、各类宣传调查、环境整治等。</w:t>
      </w:r>
    </w:p>
    <w:p w14:paraId="01F70819">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三、物管目标：</w:t>
      </w:r>
    </w:p>
    <w:p w14:paraId="3EC16CA4">
      <w:pPr>
        <w:widowControl w:val="0"/>
        <w:adjustRightInd/>
        <w:spacing w:after="0" w:line="360" w:lineRule="auto"/>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按省级物业管理优秀标准进行管理，不低于杭州市普通住宅物业管理</w:t>
      </w:r>
      <w:r>
        <w:rPr>
          <w:rFonts w:hint="eastAsia" w:ascii="宋体" w:hAnsi="宋体" w:eastAsia="宋体" w:cs="宋体"/>
          <w:color w:val="000000" w:themeColor="text1"/>
          <w:kern w:val="2"/>
          <w:sz w:val="24"/>
          <w:highlight w:val="none"/>
          <w:lang w:val="en-US" w:eastAsia="zh-CN"/>
          <w14:textFill>
            <w14:solidFill>
              <w14:schemeClr w14:val="tx1"/>
            </w14:solidFill>
          </w14:textFill>
        </w:rPr>
        <w:t>甲</w:t>
      </w:r>
      <w:r>
        <w:rPr>
          <w:rFonts w:hint="eastAsia" w:ascii="宋体" w:hAnsi="宋体" w:eastAsia="宋体" w:cs="宋体"/>
          <w:color w:val="000000" w:themeColor="text1"/>
          <w:kern w:val="2"/>
          <w:sz w:val="24"/>
          <w:highlight w:val="none"/>
          <w14:textFill>
            <w14:solidFill>
              <w14:schemeClr w14:val="tx1"/>
            </w14:solidFill>
          </w14:textFill>
        </w:rPr>
        <w:t>级服务标准的要求。后附“安置小区物业管理考核办法”附件</w:t>
      </w:r>
      <w:r>
        <w:rPr>
          <w:rFonts w:hint="eastAsia" w:ascii="宋体" w:hAnsi="宋体" w:eastAsia="宋体" w:cs="宋体"/>
          <w:color w:val="000000" w:themeColor="text1"/>
          <w:kern w:val="2"/>
          <w:sz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highlight w:val="none"/>
          <w14:textFill>
            <w14:solidFill>
              <w14:schemeClr w14:val="tx1"/>
            </w14:solidFill>
          </w14:textFill>
        </w:rPr>
        <w:t>，并在合同中明确。</w:t>
      </w:r>
    </w:p>
    <w:p w14:paraId="34711BB1">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四、房屋、智能化管理等所有公用设施设备维修保养、更换责任及质保期限：</w:t>
      </w:r>
    </w:p>
    <w:p w14:paraId="14133674">
      <w:pPr>
        <w:widowControl w:val="0"/>
        <w:adjustRightInd/>
        <w:spacing w:after="0" w:line="480" w:lineRule="exact"/>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1、在质保期内的责任由相应施工单位负责，同时中标人做好相应配合工作，质保期后由中标人负责维修。</w:t>
      </w:r>
    </w:p>
    <w:p w14:paraId="2A7D1D1F">
      <w:pPr>
        <w:widowControl w:val="0"/>
        <w:adjustRightInd/>
        <w:spacing w:after="0" w:line="480" w:lineRule="exact"/>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2、质保期后的责任由中标人按照物业管理法规政策规定进行维修保养。</w:t>
      </w:r>
    </w:p>
    <w:p w14:paraId="6A0B75D9">
      <w:pPr>
        <w:widowControl w:val="0"/>
        <w:adjustRightInd/>
        <w:spacing w:after="0" w:line="480" w:lineRule="exact"/>
        <w:ind w:firstLine="470" w:firstLineChars="196"/>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3、保修期限：除现有委托单位同相应施工单位合同规定保修期外，其余全部由中标人负责维修。</w:t>
      </w:r>
    </w:p>
    <w:p w14:paraId="45C3B6CF">
      <w:pPr>
        <w:keepNext w:val="0"/>
        <w:keepLines w:val="0"/>
        <w:pageBreakBefore w:val="0"/>
        <w:kinsoku/>
        <w:wordWrap/>
        <w:overflowPunct/>
        <w:topLinePunct w:val="0"/>
        <w:autoSpaceDE/>
        <w:autoSpaceDN/>
        <w:bidi w:val="0"/>
        <w:spacing w:beforeLines="0" w:afterLines="0" w:line="360" w:lineRule="auto"/>
        <w:ind w:firstLine="480" w:firstLineChars="200"/>
        <w:textAlignment w:val="auto"/>
        <w:outlineLvl w:val="2"/>
        <w:rPr>
          <w:rFonts w:hint="eastAsia" w:ascii="宋体" w:hAnsi="宋体" w:eastAsia="宋体" w:cs="宋体"/>
          <w:color w:val="000000" w:themeColor="text1"/>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SA"/>
          <w14:textFill>
            <w14:solidFill>
              <w14:schemeClr w14:val="tx1"/>
            </w14:solidFill>
          </w14:textFill>
        </w:rPr>
        <w:t>4、物业费总额的8%作为本项目的维修基金池，用于日常维修以及中修以上的维修，禁止挪作他用。合同期限内，本物业管理区域内维修项目优先从维修基金池支出。零星维修单个部位单次在10000元以内的维修，均由中标单位承担费用。</w:t>
      </w:r>
    </w:p>
    <w:p w14:paraId="7025BA52">
      <w:pPr>
        <w:keepNext w:val="0"/>
        <w:keepLines w:val="0"/>
        <w:pageBreakBefore w:val="0"/>
        <w:kinsoku/>
        <w:wordWrap/>
        <w:overflowPunct/>
        <w:topLinePunct w:val="0"/>
        <w:autoSpaceDE/>
        <w:autoSpaceDN/>
        <w:bidi w:val="0"/>
        <w:spacing w:beforeLines="0" w:afterLines="0" w:line="360" w:lineRule="auto"/>
        <w:ind w:firstLine="480" w:firstLineChars="200"/>
        <w:textAlignment w:val="auto"/>
        <w:outlineLvl w:val="2"/>
        <w:rPr>
          <w:rFonts w:hint="eastAsia" w:ascii="宋体" w:hAnsi="宋体" w:eastAsia="宋体" w:cs="宋体"/>
          <w:color w:val="000000" w:themeColor="text1"/>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SA"/>
          <w14:textFill>
            <w14:solidFill>
              <w14:schemeClr w14:val="tx1"/>
            </w14:solidFill>
          </w14:textFill>
        </w:rPr>
        <w:t>注：物业共用部位、共用设施设备单体项目工程一次性维修（包括更新、改造），费用在2000元以下的，视作日常维修。如：门禁、........</w:t>
      </w:r>
    </w:p>
    <w:p w14:paraId="5A2664BC">
      <w:pPr>
        <w:keepNext w:val="0"/>
        <w:keepLines w:val="0"/>
        <w:pageBreakBefore w:val="0"/>
        <w:kinsoku/>
        <w:wordWrap/>
        <w:overflowPunct/>
        <w:topLinePunct w:val="0"/>
        <w:autoSpaceDE/>
        <w:autoSpaceDN/>
        <w:bidi w:val="0"/>
        <w:spacing w:beforeLines="0" w:afterLines="0" w:line="360" w:lineRule="auto"/>
        <w:ind w:firstLine="960" w:firstLineChars="400"/>
        <w:textAlignment w:val="auto"/>
        <w:outlineLvl w:val="2"/>
        <w:rPr>
          <w:rFonts w:hint="eastAsia" w:ascii="宋体" w:hAnsi="宋体" w:eastAsia="宋体" w:cs="宋体"/>
          <w:color w:val="000000" w:themeColor="text1"/>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SA"/>
          <w14:textFill>
            <w14:solidFill>
              <w14:schemeClr w14:val="tx1"/>
            </w14:solidFill>
          </w14:textFill>
        </w:rPr>
        <w:t>物业共用部位、共用设施设备单体项目工程一次性维修（包括更新、改造），费用在2000元以上的，视作中修。如：道路铺装，绿化，非机动车道充电区及顶棚改造，自行车道玻璃更换等</w:t>
      </w:r>
    </w:p>
    <w:p w14:paraId="411E75A1">
      <w:pPr>
        <w:pStyle w:val="2"/>
        <w:rPr>
          <w:rFonts w:hint="eastAsia" w:ascii="宋体" w:hAnsi="宋体" w:eastAsia="宋体" w:cs="宋体"/>
          <w:color w:val="000000" w:themeColor="text1"/>
          <w14:textFill>
            <w14:solidFill>
              <w14:schemeClr w14:val="tx1"/>
            </w14:solidFill>
          </w14:textFill>
        </w:rPr>
      </w:pPr>
    </w:p>
    <w:p w14:paraId="20ECFCAC">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五、相关物资配备：</w:t>
      </w:r>
    </w:p>
    <w:p w14:paraId="3F4FE17D">
      <w:pPr>
        <w:widowControl w:val="0"/>
        <w:adjustRightInd/>
        <w:spacing w:after="0" w:line="480" w:lineRule="exact"/>
        <w:ind w:firstLine="48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所置办的相关固定资产中标人须按采购人要求做好使用、移交、报损、赔偿等管理工作。</w:t>
      </w:r>
    </w:p>
    <w:p w14:paraId="2E988935">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六、报价说明：</w:t>
      </w:r>
    </w:p>
    <w:p w14:paraId="0307CE44">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1、各投标人费用测算时按采购文件书中规定测算，并提供相应测算详细子目及价格，除采购文件明确调整的内容外，其余均考虑在投标风险内。</w:t>
      </w:r>
    </w:p>
    <w:p w14:paraId="2F2276A0">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2、物业管理费用包括项目内的公共设施设备（二次供水，电梯运营耗电、公用水电等）运行费用,在投标时分项列出。</w:t>
      </w:r>
    </w:p>
    <w:p w14:paraId="77F73FB6">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3、管理费用报价应充分考虑物业服务人员、保洁、绿化养护、公共设施维</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护</w:t>
      </w:r>
      <w:r>
        <w:rPr>
          <w:rFonts w:hint="eastAsia" w:ascii="宋体" w:hAnsi="宋体" w:eastAsia="宋体" w:cs="宋体"/>
          <w:bCs/>
          <w:color w:val="000000" w:themeColor="text1"/>
          <w:kern w:val="2"/>
          <w:sz w:val="24"/>
          <w:highlight w:val="none"/>
          <w14:textFill>
            <w14:solidFill>
              <w14:schemeClr w14:val="tx1"/>
            </w14:solidFill>
          </w14:textFill>
        </w:rPr>
        <w:t>以及其它开展正常物业服务所需的全部项目因素，物业服务内容包括对辖区内所有住宅、公共配套建筑、地下（地上）车库（位）、绿地、道路、广场、照明等辖区内所有设施及配套设施的物业管理内容。</w:t>
      </w:r>
    </w:p>
    <w:p w14:paraId="6B4E2A7C">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2"/>
          <w:sz w:val="24"/>
          <w:highlight w:val="none"/>
          <w14:textFill>
            <w14:solidFill>
              <w14:schemeClr w14:val="tx1"/>
            </w14:solidFill>
          </w14:textFill>
        </w:rPr>
        <w:t>、投标文件依照杭州市萧山区普通住宅物业管理价格标准制定，各投标人应充分考虑该文件精神后优惠报价。</w:t>
      </w:r>
    </w:p>
    <w:p w14:paraId="5C983601">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七、报价应考虑的有关内容：</w:t>
      </w:r>
    </w:p>
    <w:p w14:paraId="7C4CDF81">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1、物业服务收费按投标人自行报价考虑，同时必须考虑到萧山物委对小区物业档次核定所产生的风险。</w:t>
      </w:r>
    </w:p>
    <w:p w14:paraId="47C1B4C6">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2、请各投标人根据“</w:t>
      </w:r>
      <w:r>
        <w:rPr>
          <w:rFonts w:hint="eastAsia" w:ascii="宋体" w:hAnsi="宋体" w:eastAsia="宋体" w:cs="宋体"/>
          <w:bCs/>
          <w:color w:val="000000" w:themeColor="text1"/>
          <w:kern w:val="2"/>
          <w:sz w:val="24"/>
          <w:highlight w:val="none"/>
          <w:lang w:eastAsia="zh-CN"/>
          <w14:textFill>
            <w14:solidFill>
              <w14:schemeClr w14:val="tx1"/>
            </w14:solidFill>
          </w14:textFill>
        </w:rPr>
        <w:t>湘湖风情苑</w:t>
      </w:r>
      <w:r>
        <w:rPr>
          <w:rFonts w:hint="eastAsia" w:ascii="宋体" w:hAnsi="宋体" w:eastAsia="宋体" w:cs="宋体"/>
          <w:bCs/>
          <w:color w:val="000000" w:themeColor="text1"/>
          <w:kern w:val="2"/>
          <w:sz w:val="24"/>
          <w:highlight w:val="none"/>
          <w14:textFill>
            <w14:solidFill>
              <w14:schemeClr w14:val="tx1"/>
            </w14:solidFill>
          </w14:textFill>
        </w:rPr>
        <w:t>物业服务”物业档次、</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甲</w:t>
      </w:r>
      <w:r>
        <w:rPr>
          <w:rFonts w:hint="eastAsia" w:ascii="宋体" w:hAnsi="宋体" w:eastAsia="宋体" w:cs="宋体"/>
          <w:bCs/>
          <w:color w:val="000000" w:themeColor="text1"/>
          <w:kern w:val="2"/>
          <w:sz w:val="24"/>
          <w:highlight w:val="none"/>
          <w14:textFill>
            <w14:solidFill>
              <w14:schemeClr w14:val="tx1"/>
            </w14:solidFill>
          </w14:textFill>
        </w:rPr>
        <w:t>级管理服务水平自行确定各种物业收费标准，投标人确定的收费标准能保本且有合理利润。</w:t>
      </w:r>
    </w:p>
    <w:p w14:paraId="0BCDA56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3、各投标人应充分考虑本项目是农村安置小区这一管理特色，各投标人应综合考虑拆迁安置房的实际情况进行报价。</w:t>
      </w:r>
    </w:p>
    <w:p w14:paraId="64C713F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4、项目人员工资、社会保障、加班费、福利等标准由投标人按现行有关规定执行。</w:t>
      </w:r>
    </w:p>
    <w:p w14:paraId="0EB14A13">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5、投标人应承担其参加本招标活动自身所发生的费用。</w:t>
      </w:r>
    </w:p>
    <w:p w14:paraId="0123EE00">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6.物业服务费用主要用于以下开支：</w:t>
      </w:r>
    </w:p>
    <w:p w14:paraId="20B42145">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（1）管理服务人员的工资、社会保险和按规定提取的福利费等；</w:t>
      </w:r>
    </w:p>
    <w:p w14:paraId="060C0C74">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（2）物业共用部位、共用设施设备的日常运行、维护费用；</w:t>
      </w:r>
    </w:p>
    <w:p w14:paraId="168746E2">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（3）物业管理区域绿化养护费用；</w:t>
      </w:r>
    </w:p>
    <w:p w14:paraId="072BC8EB">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（4）物业管理区域清洁卫生费用；</w:t>
      </w:r>
    </w:p>
    <w:p w14:paraId="7297F2B6">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（5）物业管理区域秩序维护费用；</w:t>
      </w:r>
    </w:p>
    <w:p w14:paraId="015D0D81">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（6）物业共用部位、共用设施设备及公众责任保险费用；</w:t>
      </w:r>
    </w:p>
    <w:p w14:paraId="2DF04FD7">
      <w:pPr>
        <w:pStyle w:val="2"/>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（7）</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每年对小区品质提升改造的费用</w:t>
      </w:r>
    </w:p>
    <w:p w14:paraId="5E15B17A">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2"/>
          <w:sz w:val="24"/>
          <w:highlight w:val="none"/>
          <w14:textFill>
            <w14:solidFill>
              <w14:schemeClr w14:val="tx1"/>
            </w14:solidFill>
          </w14:textFill>
        </w:rPr>
        <w:t>）办公费用；</w:t>
      </w:r>
    </w:p>
    <w:p w14:paraId="4AD1FB2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9</w:t>
      </w:r>
      <w:r>
        <w:rPr>
          <w:rFonts w:hint="eastAsia" w:ascii="宋体" w:hAnsi="宋体" w:eastAsia="宋体" w:cs="宋体"/>
          <w:bCs/>
          <w:color w:val="000000" w:themeColor="text1"/>
          <w:kern w:val="2"/>
          <w:sz w:val="24"/>
          <w:highlight w:val="none"/>
          <w14:textFill>
            <w14:solidFill>
              <w14:schemeClr w14:val="tx1"/>
            </w14:solidFill>
          </w14:textFill>
        </w:rPr>
        <w:t>）管理费分摊；</w:t>
      </w:r>
    </w:p>
    <w:p w14:paraId="2C9AB40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10</w:t>
      </w:r>
      <w:r>
        <w:rPr>
          <w:rFonts w:hint="eastAsia" w:ascii="宋体" w:hAnsi="宋体" w:eastAsia="宋体" w:cs="宋体"/>
          <w:bCs/>
          <w:color w:val="000000" w:themeColor="text1"/>
          <w:kern w:val="2"/>
          <w:sz w:val="24"/>
          <w:highlight w:val="none"/>
          <w14:textFill>
            <w14:solidFill>
              <w14:schemeClr w14:val="tx1"/>
            </w14:solidFill>
          </w14:textFill>
        </w:rPr>
        <w:t>）物业服务企业固定资产折旧；</w:t>
      </w:r>
    </w:p>
    <w:p w14:paraId="39B40AF8">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11</w:t>
      </w:r>
      <w:r>
        <w:rPr>
          <w:rFonts w:hint="eastAsia" w:ascii="宋体" w:hAnsi="宋体" w:eastAsia="宋体" w:cs="宋体"/>
          <w:bCs/>
          <w:color w:val="000000" w:themeColor="text1"/>
          <w:kern w:val="2"/>
          <w:sz w:val="24"/>
          <w:highlight w:val="none"/>
          <w14:textFill>
            <w14:solidFill>
              <w14:schemeClr w14:val="tx1"/>
            </w14:solidFill>
          </w14:textFill>
        </w:rPr>
        <w:t>）法定税费；</w:t>
      </w:r>
    </w:p>
    <w:p w14:paraId="6E56E72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2"/>
          <w:sz w:val="24"/>
          <w:highlight w:val="none"/>
          <w14:textFill>
            <w14:solidFill>
              <w14:schemeClr w14:val="tx1"/>
            </w14:solidFill>
          </w14:textFill>
        </w:rPr>
        <w:t>）物业服务企业的利润；</w:t>
      </w:r>
    </w:p>
    <w:p w14:paraId="6C68CB16">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w:t>
      </w:r>
      <w:r>
        <w:rPr>
          <w:rFonts w:hint="eastAsia" w:ascii="宋体" w:hAnsi="宋体" w:eastAsia="宋体" w:cs="宋体"/>
          <w:bCs/>
          <w:color w:val="000000" w:themeColor="text1"/>
          <w:kern w:val="2"/>
          <w:sz w:val="24"/>
          <w:highlight w:val="none"/>
          <w:lang w:val="en-US" w:eastAsia="zh-CN"/>
          <w14:textFill>
            <w14:solidFill>
              <w14:schemeClr w14:val="tx1"/>
            </w14:solidFill>
          </w14:textFill>
        </w:rPr>
        <w:t>13</w:t>
      </w:r>
      <w:r>
        <w:rPr>
          <w:rFonts w:hint="eastAsia" w:ascii="宋体" w:hAnsi="宋体" w:eastAsia="宋体" w:cs="宋体"/>
          <w:bCs/>
          <w:color w:val="000000" w:themeColor="text1"/>
          <w:kern w:val="2"/>
          <w:sz w:val="24"/>
          <w:highlight w:val="none"/>
          <w14:textFill>
            <w14:solidFill>
              <w14:schemeClr w14:val="tx1"/>
            </w14:solidFill>
          </w14:textFill>
        </w:rPr>
        <w:t>）其它费用</w:t>
      </w:r>
    </w:p>
    <w:p w14:paraId="73F0A949">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lang w:val="en-US" w:eastAsia="zh-CN"/>
          <w14:textFill>
            <w14:solidFill>
              <w14:schemeClr w14:val="tx1"/>
            </w14:solidFill>
          </w14:textFill>
        </w:rPr>
        <w:t>7、</w:t>
      </w:r>
      <w:r>
        <w:rPr>
          <w:rFonts w:hint="eastAsia" w:ascii="宋体" w:hAnsi="宋体" w:eastAsia="宋体" w:cs="宋体"/>
          <w:bCs/>
          <w:color w:val="000000" w:themeColor="text1"/>
          <w:kern w:val="2"/>
          <w:sz w:val="24"/>
          <w:highlight w:val="none"/>
          <w14:textFill>
            <w14:solidFill>
              <w14:schemeClr w14:val="tx1"/>
            </w14:solidFill>
          </w14:textFill>
        </w:rPr>
        <w:t>多层、高层及地下车库物业费包含需从事正常物业活动的所有各项费用，并含电梯年检、公共能耗（含楼道公共能耗、照明、弱电设备能耗、自来水设备能耗等）（水泵房自来水设备维修保养由水务公司负责）、电梯能耗、公共厕所能耗费用及水电费、商铺地下室非机动车充电桩能耗等。物业用房的物业管理费由中标物业公司自行承担物业费用。</w:t>
      </w:r>
    </w:p>
    <w:p w14:paraId="3DC62AFD">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本条约定的物业服务费不含物业保修期满后物业共用部位、共用设施设备大修、更新和改造的费用。上述费用应通过物业专项维修经营用房收入资金予以列支。</w:t>
      </w:r>
    </w:p>
    <w:p w14:paraId="086366C8">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中标单位按照上述标准收取物业服务费用，并按本合同约定的服务内容和质量标准提供服务。</w:t>
      </w:r>
    </w:p>
    <w:p w14:paraId="1F42B167">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7.物业服务期间产生的装修垃圾及大件垃圾由物业公司清运，清运费用由物业公司承担。</w:t>
      </w:r>
    </w:p>
    <w:p w14:paraId="58946E89">
      <w:pPr>
        <w:widowControl w:val="0"/>
        <w:adjustRightInd/>
        <w:spacing w:after="0" w:line="480" w:lineRule="exact"/>
        <w:ind w:firstLine="420" w:firstLineChars="175"/>
        <w:jc w:val="both"/>
        <w:rPr>
          <w:rFonts w:hint="eastAsia" w:ascii="宋体" w:hAnsi="宋体" w:eastAsia="宋体" w:cs="宋体"/>
          <w:bCs/>
          <w:color w:val="000000" w:themeColor="text1"/>
          <w:kern w:val="2"/>
          <w:sz w:val="24"/>
          <w:highlight w:val="none"/>
          <w14:textFill>
            <w14:solidFill>
              <w14:schemeClr w14:val="tx1"/>
            </w14:solidFill>
          </w14:textFill>
        </w:rPr>
      </w:pPr>
      <w:r>
        <w:rPr>
          <w:rFonts w:hint="eastAsia" w:ascii="宋体" w:hAnsi="宋体" w:eastAsia="宋体" w:cs="宋体"/>
          <w:bCs/>
          <w:color w:val="000000" w:themeColor="text1"/>
          <w:kern w:val="2"/>
          <w:sz w:val="24"/>
          <w:highlight w:val="none"/>
          <w14:textFill>
            <w14:solidFill>
              <w14:schemeClr w14:val="tx1"/>
            </w14:solidFill>
          </w14:textFill>
        </w:rPr>
        <w:t>对因装修搬运材料造成电梯轿厢、楼道墙地面、扶手等共用部位、共用设施设备损坏的，由中标单位修复，需要深化责任的由中标单位与装修单位（装修人）协商修复。</w:t>
      </w:r>
    </w:p>
    <w:p w14:paraId="3E42999A">
      <w:pPr>
        <w:widowControl w:val="0"/>
        <w:adjustRightInd/>
        <w:spacing w:after="0" w:line="48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八、报价费用特别提示：</w:t>
      </w:r>
    </w:p>
    <w:p w14:paraId="17CC8394">
      <w:pPr>
        <w:widowControl w:val="0"/>
        <w:adjustRightInd/>
        <w:spacing w:after="0" w:line="360" w:lineRule="auto"/>
        <w:ind w:firstLine="470" w:firstLineChars="196"/>
        <w:jc w:val="both"/>
        <w:rPr>
          <w:rFonts w:hint="eastAsia" w:ascii="宋体" w:hAnsi="宋体" w:eastAsia="宋体" w:cs="宋体"/>
          <w:b w:val="0"/>
          <w:bCs w:val="0"/>
          <w:color w:val="000000" w:themeColor="text1"/>
          <w:kern w:val="2"/>
          <w:sz w:val="24"/>
          <w:highlight w:val="none"/>
          <w14:textFill>
            <w14:solidFill>
              <w14:schemeClr w14:val="tx1"/>
            </w14:solidFill>
          </w14:textFill>
        </w:rPr>
      </w:pPr>
      <w:r>
        <w:rPr>
          <w:rFonts w:hint="eastAsia" w:ascii="宋体" w:hAnsi="宋体" w:eastAsia="宋体" w:cs="宋体"/>
          <w:b w:val="0"/>
          <w:bCs w:val="0"/>
          <w:color w:val="000000" w:themeColor="text1"/>
          <w:kern w:val="2"/>
          <w:sz w:val="24"/>
          <w:highlight w:val="none"/>
          <w14:textFill>
            <w14:solidFill>
              <w14:schemeClr w14:val="tx1"/>
            </w14:solidFill>
          </w14:textFill>
        </w:rPr>
        <w:t>1、▲小区物业管理常驻队伍总数不得少于</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64</w:t>
      </w:r>
      <w:r>
        <w:rPr>
          <w:rFonts w:hint="eastAsia" w:ascii="宋体" w:hAnsi="宋体" w:eastAsia="宋体" w:cs="宋体"/>
          <w:b w:val="0"/>
          <w:bCs w:val="0"/>
          <w:color w:val="000000" w:themeColor="text1"/>
          <w:kern w:val="2"/>
          <w:sz w:val="24"/>
          <w:highlight w:val="none"/>
          <w14:textFill>
            <w14:solidFill>
              <w14:schemeClr w14:val="tx1"/>
            </w14:solidFill>
          </w14:textFill>
        </w:rPr>
        <w:t>人。（人员不得兼职，提供人员专职于本标项的承诺函）。</w:t>
      </w:r>
    </w:p>
    <w:p w14:paraId="3D6CC648">
      <w:pPr>
        <w:widowControl w:val="0"/>
        <w:adjustRightInd/>
        <w:spacing w:after="0" w:line="360" w:lineRule="auto"/>
        <w:ind w:firstLine="470" w:firstLineChars="196"/>
        <w:jc w:val="both"/>
        <w:rPr>
          <w:rFonts w:hint="eastAsia" w:ascii="宋体" w:hAnsi="宋体" w:eastAsia="宋体" w:cs="宋体"/>
          <w:b w:val="0"/>
          <w:bCs w:val="0"/>
          <w:color w:val="000000" w:themeColor="text1"/>
          <w:kern w:val="2"/>
          <w:sz w:val="24"/>
          <w:highlight w:val="none"/>
          <w14:textFill>
            <w14:solidFill>
              <w14:schemeClr w14:val="tx1"/>
            </w14:solidFill>
          </w14:textFill>
        </w:rPr>
      </w:pPr>
      <w:r>
        <w:rPr>
          <w:rFonts w:hint="eastAsia" w:ascii="宋体" w:hAnsi="宋体" w:eastAsia="宋体" w:cs="宋体"/>
          <w:b w:val="0"/>
          <w:bCs w:val="0"/>
          <w:color w:val="000000" w:themeColor="text1"/>
          <w:kern w:val="2"/>
          <w:sz w:val="24"/>
          <w:highlight w:val="none"/>
          <w14:textFill>
            <w14:solidFill>
              <w14:schemeClr w14:val="tx1"/>
            </w14:solidFill>
          </w14:textFill>
        </w:rPr>
        <w:t>项目经理1人，</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综合主管1人，财务1</w:t>
      </w:r>
      <w:r>
        <w:rPr>
          <w:rFonts w:hint="eastAsia" w:ascii="宋体" w:hAnsi="宋体" w:eastAsia="宋体" w:cs="宋体"/>
          <w:b w:val="0"/>
          <w:bCs w:val="0"/>
          <w:color w:val="000000" w:themeColor="text1"/>
          <w:kern w:val="2"/>
          <w:sz w:val="24"/>
          <w:highlight w:val="none"/>
          <w14:textFill>
            <w14:solidFill>
              <w14:schemeClr w14:val="tx1"/>
            </w14:solidFill>
          </w14:textFill>
        </w:rPr>
        <w:t>人；秩序维护部不得少于</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kern w:val="2"/>
          <w:sz w:val="24"/>
          <w:highlight w:val="none"/>
          <w14:textFill>
            <w14:solidFill>
              <w14:schemeClr w14:val="tx1"/>
            </w14:solidFill>
          </w14:textFill>
        </w:rPr>
        <w:t>人，且年龄不超过50周岁，身体健康，上岗时必须统一着装，着装整齐，佩戴上岗标志，保持良好的精神面貌，做到礼貌值勤、文明值勤，明确重点、落实到人；工程部不少于</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4"/>
          <w:highlight w:val="none"/>
          <w14:textFill>
            <w14:solidFill>
              <w14:schemeClr w14:val="tx1"/>
            </w14:solidFill>
          </w14:textFill>
        </w:rPr>
        <w:t>名，各相关专业人员必须持证上岗；保洁部不少于</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30</w:t>
      </w:r>
      <w:r>
        <w:rPr>
          <w:rFonts w:hint="eastAsia" w:ascii="宋体" w:hAnsi="宋体" w:eastAsia="宋体" w:cs="宋体"/>
          <w:b w:val="0"/>
          <w:bCs w:val="0"/>
          <w:color w:val="000000" w:themeColor="text1"/>
          <w:kern w:val="2"/>
          <w:sz w:val="24"/>
          <w:highlight w:val="none"/>
          <w14:textFill>
            <w14:solidFill>
              <w14:schemeClr w14:val="tx1"/>
            </w14:solidFill>
          </w14:textFill>
        </w:rPr>
        <w:t>人，年龄不超过60周岁，身体健康，品貌端正，无不良历史记录；服务部不少于</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4"/>
          <w:highlight w:val="none"/>
          <w14:textFill>
            <w14:solidFill>
              <w14:schemeClr w14:val="tx1"/>
            </w14:solidFill>
          </w14:textFill>
        </w:rPr>
        <w:t>人，负责</w:t>
      </w: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居住人员登记</w:t>
      </w:r>
      <w:r>
        <w:rPr>
          <w:rFonts w:hint="eastAsia" w:ascii="宋体" w:hAnsi="宋体" w:eastAsia="宋体" w:cs="宋体"/>
          <w:b w:val="0"/>
          <w:bCs w:val="0"/>
          <w:color w:val="000000" w:themeColor="text1"/>
          <w:kern w:val="2"/>
          <w:sz w:val="24"/>
          <w:highlight w:val="none"/>
          <w14:textFill>
            <w14:solidFill>
              <w14:schemeClr w14:val="tx1"/>
            </w14:solidFill>
          </w14:textFill>
        </w:rPr>
        <w:t>等其他服务工作。</w:t>
      </w:r>
    </w:p>
    <w:p w14:paraId="5CECEDBC">
      <w:pPr>
        <w:widowControl w:val="0"/>
        <w:adjustRightInd/>
        <w:spacing w:after="0" w:line="360" w:lineRule="auto"/>
        <w:ind w:firstLine="470" w:firstLineChars="196"/>
        <w:jc w:val="both"/>
        <w:rPr>
          <w:rFonts w:hint="eastAsia" w:ascii="宋体" w:hAnsi="宋体" w:eastAsia="宋体" w:cs="宋体"/>
          <w:b w:val="0"/>
          <w:bCs w:val="0"/>
          <w:color w:val="000000" w:themeColor="text1"/>
          <w:kern w:val="2"/>
          <w:sz w:val="24"/>
          <w:highlight w:val="none"/>
          <w14:textFill>
            <w14:solidFill>
              <w14:schemeClr w14:val="tx1"/>
            </w14:solidFill>
          </w14:textFill>
        </w:rPr>
      </w:pPr>
      <w:r>
        <w:rPr>
          <w:rFonts w:hint="eastAsia" w:ascii="宋体" w:hAnsi="宋体" w:eastAsia="宋体" w:cs="宋体"/>
          <w:b w:val="0"/>
          <w:bCs w:val="0"/>
          <w:color w:val="000000" w:themeColor="text1"/>
          <w:kern w:val="2"/>
          <w:sz w:val="24"/>
          <w:highlight w:val="none"/>
          <w14:textFill>
            <w14:solidFill>
              <w14:schemeClr w14:val="tx1"/>
            </w14:solidFill>
          </w14:textFill>
        </w:rPr>
        <w:t>物业服务人员需求一览表：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68"/>
        <w:gridCol w:w="2346"/>
        <w:gridCol w:w="1941"/>
        <w:gridCol w:w="2290"/>
      </w:tblGrid>
      <w:tr w14:paraId="1619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283FE058">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793" w:type="pct"/>
            <w:noWrap/>
            <w:vAlign w:val="center"/>
          </w:tcPr>
          <w:p w14:paraId="68E88E42">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部门</w:t>
            </w:r>
          </w:p>
        </w:tc>
        <w:tc>
          <w:tcPr>
            <w:tcW w:w="1360" w:type="pct"/>
            <w:noWrap/>
            <w:vAlign w:val="center"/>
          </w:tcPr>
          <w:p w14:paraId="759D78F0">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岗位名称</w:t>
            </w:r>
          </w:p>
        </w:tc>
        <w:tc>
          <w:tcPr>
            <w:tcW w:w="1125" w:type="pct"/>
            <w:noWrap/>
            <w:vAlign w:val="center"/>
          </w:tcPr>
          <w:p w14:paraId="09284C99">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人员名额</w:t>
            </w:r>
          </w:p>
        </w:tc>
        <w:tc>
          <w:tcPr>
            <w:tcW w:w="1327" w:type="pct"/>
            <w:noWrap/>
            <w:vAlign w:val="center"/>
          </w:tcPr>
          <w:p w14:paraId="0EF8A850">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备注</w:t>
            </w:r>
          </w:p>
        </w:tc>
      </w:tr>
      <w:tr w14:paraId="7F1B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42204D95">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793" w:type="pct"/>
            <w:vMerge w:val="restart"/>
            <w:noWrap/>
            <w:vAlign w:val="center"/>
          </w:tcPr>
          <w:p w14:paraId="2A144BEC">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综合部</w:t>
            </w:r>
          </w:p>
        </w:tc>
        <w:tc>
          <w:tcPr>
            <w:tcW w:w="1360" w:type="pct"/>
            <w:noWrap/>
            <w:vAlign w:val="center"/>
          </w:tcPr>
          <w:p w14:paraId="17352B96">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项目经理</w:t>
            </w:r>
          </w:p>
        </w:tc>
        <w:tc>
          <w:tcPr>
            <w:tcW w:w="1125" w:type="pct"/>
            <w:noWrap/>
            <w:vAlign w:val="center"/>
          </w:tcPr>
          <w:p w14:paraId="30A29B42">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1327" w:type="pct"/>
            <w:noWrap/>
            <w:vAlign w:val="center"/>
          </w:tcPr>
          <w:p w14:paraId="5699BBD4">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77E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61091140">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793" w:type="pct"/>
            <w:vMerge w:val="continue"/>
            <w:noWrap/>
            <w:vAlign w:val="center"/>
          </w:tcPr>
          <w:p w14:paraId="50FB12B9">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360" w:type="pct"/>
            <w:noWrap/>
            <w:vAlign w:val="center"/>
          </w:tcPr>
          <w:p w14:paraId="67F8A0B1">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综合主管</w:t>
            </w:r>
          </w:p>
        </w:tc>
        <w:tc>
          <w:tcPr>
            <w:tcW w:w="1125" w:type="pct"/>
            <w:noWrap/>
            <w:vAlign w:val="center"/>
          </w:tcPr>
          <w:p w14:paraId="31CB004F">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694BC1DC">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3CED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0E3E35F6">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793" w:type="pct"/>
            <w:vMerge w:val="continue"/>
            <w:noWrap/>
            <w:vAlign w:val="center"/>
          </w:tcPr>
          <w:p w14:paraId="24789B7B">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360" w:type="pct"/>
            <w:noWrap/>
            <w:vAlign w:val="center"/>
          </w:tcPr>
          <w:p w14:paraId="400E79B6">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财务</w:t>
            </w:r>
          </w:p>
        </w:tc>
        <w:tc>
          <w:tcPr>
            <w:tcW w:w="1125" w:type="pct"/>
            <w:noWrap/>
            <w:vAlign w:val="center"/>
          </w:tcPr>
          <w:p w14:paraId="7D3998D2">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57D2BA26">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14:paraId="0D7A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3" w:type="pct"/>
            <w:noWrap/>
            <w:vAlign w:val="center"/>
          </w:tcPr>
          <w:p w14:paraId="09FCB4AE">
            <w:pPr>
              <w:pStyle w:val="84"/>
              <w:widowControl w:val="0"/>
              <w:ind w:left="0" w:firstLine="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793" w:type="pct"/>
            <w:vMerge w:val="restart"/>
            <w:noWrap/>
            <w:vAlign w:val="center"/>
          </w:tcPr>
          <w:p w14:paraId="2AA93520">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服务部</w:t>
            </w:r>
          </w:p>
        </w:tc>
        <w:tc>
          <w:tcPr>
            <w:tcW w:w="1360" w:type="pct"/>
            <w:noWrap/>
            <w:vAlign w:val="center"/>
          </w:tcPr>
          <w:p w14:paraId="51DF466E">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客服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主管</w:t>
            </w:r>
          </w:p>
        </w:tc>
        <w:tc>
          <w:tcPr>
            <w:tcW w:w="1125" w:type="pct"/>
            <w:noWrap/>
            <w:vAlign w:val="center"/>
          </w:tcPr>
          <w:p w14:paraId="665FAB5A">
            <w:pPr>
              <w:pStyle w:val="84"/>
              <w:widowControl w:val="0"/>
              <w:ind w:left="0" w:firstLine="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0CF4E0D2">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44C8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2AD5443E">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793" w:type="pct"/>
            <w:vMerge w:val="continue"/>
            <w:noWrap/>
            <w:vAlign w:val="center"/>
          </w:tcPr>
          <w:p w14:paraId="3F891E2F">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360" w:type="pct"/>
            <w:noWrap/>
            <w:vAlign w:val="center"/>
          </w:tcPr>
          <w:p w14:paraId="5F141D08">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客服</w:t>
            </w:r>
            <w:r>
              <w:rPr>
                <w:rFonts w:hint="eastAsia" w:ascii="宋体" w:hAnsi="宋体" w:eastAsia="宋体" w:cs="宋体"/>
                <w:b w:val="0"/>
                <w:bCs w:val="0"/>
                <w:color w:val="000000" w:themeColor="text1"/>
                <w:sz w:val="24"/>
                <w:szCs w:val="24"/>
                <w:highlight w:val="none"/>
                <w14:textFill>
                  <w14:solidFill>
                    <w14:schemeClr w14:val="tx1"/>
                  </w14:solidFill>
                </w14:textFill>
              </w:rPr>
              <w:t>人员</w:t>
            </w:r>
          </w:p>
        </w:tc>
        <w:tc>
          <w:tcPr>
            <w:tcW w:w="1125" w:type="pct"/>
            <w:noWrap/>
            <w:vAlign w:val="center"/>
          </w:tcPr>
          <w:p w14:paraId="2C4C3EDB">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1327" w:type="pct"/>
            <w:noWrap/>
            <w:vAlign w:val="center"/>
          </w:tcPr>
          <w:p w14:paraId="2E732F21">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14:paraId="7C38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2C445D75">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793" w:type="pct"/>
            <w:vMerge w:val="restart"/>
            <w:noWrap/>
            <w:vAlign w:val="center"/>
          </w:tcPr>
          <w:p w14:paraId="432D9035">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b w:val="0"/>
                <w:bCs w:val="0"/>
                <w:color w:val="000000" w:themeColor="text1"/>
                <w:sz w:val="24"/>
                <w:szCs w:val="24"/>
                <w:highlight w:val="none"/>
                <w14:textFill>
                  <w14:solidFill>
                    <w14:schemeClr w14:val="tx1"/>
                  </w14:solidFill>
                </w14:textFill>
              </w:rPr>
              <w:t>部</w:t>
            </w:r>
          </w:p>
        </w:tc>
        <w:tc>
          <w:tcPr>
            <w:tcW w:w="1360" w:type="pct"/>
            <w:noWrap/>
            <w:vAlign w:val="center"/>
          </w:tcPr>
          <w:p w14:paraId="69353F3D">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工程主管</w:t>
            </w:r>
          </w:p>
        </w:tc>
        <w:tc>
          <w:tcPr>
            <w:tcW w:w="1125" w:type="pct"/>
            <w:noWrap/>
            <w:vAlign w:val="center"/>
          </w:tcPr>
          <w:p w14:paraId="7C3FB029">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3D38129B">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3F3D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5BB4547A">
            <w:pPr>
              <w:pStyle w:val="84"/>
              <w:widowControl w:val="0"/>
              <w:ind w:left="0" w:firstLine="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793" w:type="pct"/>
            <w:vMerge w:val="continue"/>
            <w:noWrap/>
            <w:vAlign w:val="center"/>
          </w:tcPr>
          <w:p w14:paraId="14A6CD96">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360" w:type="pct"/>
            <w:noWrap/>
            <w:vAlign w:val="center"/>
          </w:tcPr>
          <w:p w14:paraId="10107823">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工程人员</w:t>
            </w:r>
          </w:p>
        </w:tc>
        <w:tc>
          <w:tcPr>
            <w:tcW w:w="1125" w:type="pct"/>
            <w:noWrap/>
            <w:vAlign w:val="center"/>
          </w:tcPr>
          <w:p w14:paraId="36C0756E">
            <w:pPr>
              <w:pStyle w:val="84"/>
              <w:widowControl w:val="0"/>
              <w:ind w:left="0" w:firstLine="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1327" w:type="pct"/>
            <w:noWrap/>
            <w:vAlign w:val="center"/>
          </w:tcPr>
          <w:p w14:paraId="08F536F9">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（每天一位人员24小时在岗）</w:t>
            </w:r>
          </w:p>
        </w:tc>
      </w:tr>
      <w:tr w14:paraId="1DC6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2D48F124">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793" w:type="pct"/>
            <w:vMerge w:val="restart"/>
            <w:noWrap/>
            <w:vAlign w:val="center"/>
          </w:tcPr>
          <w:p w14:paraId="3D57AC14">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秩序维护部</w:t>
            </w:r>
          </w:p>
        </w:tc>
        <w:tc>
          <w:tcPr>
            <w:tcW w:w="1360" w:type="pct"/>
            <w:noWrap/>
            <w:vAlign w:val="center"/>
          </w:tcPr>
          <w:p w14:paraId="59A2FD48">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秩序维护主管</w:t>
            </w:r>
          </w:p>
        </w:tc>
        <w:tc>
          <w:tcPr>
            <w:tcW w:w="1125" w:type="pct"/>
            <w:noWrap/>
            <w:vAlign w:val="center"/>
          </w:tcPr>
          <w:p w14:paraId="0F27BDA3">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5761D598">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1F3A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93" w:type="pct"/>
            <w:noWrap/>
            <w:vAlign w:val="center"/>
          </w:tcPr>
          <w:p w14:paraId="445B98E2">
            <w:pPr>
              <w:pStyle w:val="84"/>
              <w:widowControl w:val="0"/>
              <w:ind w:left="0" w:firstLine="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793" w:type="pct"/>
            <w:vMerge w:val="continue"/>
            <w:noWrap/>
            <w:vAlign w:val="center"/>
          </w:tcPr>
          <w:p w14:paraId="7E49E6F3">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360" w:type="pct"/>
            <w:noWrap/>
            <w:vAlign w:val="center"/>
          </w:tcPr>
          <w:p w14:paraId="0425CB5F">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秩序员</w:t>
            </w:r>
          </w:p>
        </w:tc>
        <w:tc>
          <w:tcPr>
            <w:tcW w:w="1125" w:type="pct"/>
            <w:noWrap/>
            <w:vAlign w:val="center"/>
          </w:tcPr>
          <w:p w14:paraId="09C67125">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p>
        </w:tc>
        <w:tc>
          <w:tcPr>
            <w:tcW w:w="1327" w:type="pct"/>
            <w:noWrap/>
            <w:vAlign w:val="center"/>
          </w:tcPr>
          <w:p w14:paraId="31C9040C">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14:paraId="67AC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7A8F98EB">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p>
        </w:tc>
        <w:tc>
          <w:tcPr>
            <w:tcW w:w="793" w:type="pct"/>
            <w:vMerge w:val="restart"/>
            <w:noWrap/>
            <w:vAlign w:val="center"/>
          </w:tcPr>
          <w:p w14:paraId="0CF661A1">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保洁部</w:t>
            </w:r>
          </w:p>
        </w:tc>
        <w:tc>
          <w:tcPr>
            <w:tcW w:w="1360" w:type="pct"/>
            <w:noWrap/>
            <w:vAlign w:val="center"/>
          </w:tcPr>
          <w:p w14:paraId="7AE05169">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主管</w:t>
            </w:r>
          </w:p>
        </w:tc>
        <w:tc>
          <w:tcPr>
            <w:tcW w:w="1125" w:type="pct"/>
            <w:noWrap/>
            <w:vAlign w:val="center"/>
          </w:tcPr>
          <w:p w14:paraId="21555AE3">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327" w:type="pct"/>
            <w:noWrap/>
            <w:vAlign w:val="center"/>
          </w:tcPr>
          <w:p w14:paraId="55C86E39">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6ED0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3DC4C503">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p>
        </w:tc>
        <w:tc>
          <w:tcPr>
            <w:tcW w:w="793" w:type="pct"/>
            <w:vMerge w:val="continue"/>
            <w:noWrap/>
            <w:vAlign w:val="center"/>
          </w:tcPr>
          <w:p w14:paraId="71AB765D">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360" w:type="pct"/>
            <w:noWrap/>
            <w:vAlign w:val="center"/>
          </w:tcPr>
          <w:p w14:paraId="4B9C88D4">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保洁人员</w:t>
            </w:r>
          </w:p>
        </w:tc>
        <w:tc>
          <w:tcPr>
            <w:tcW w:w="1125" w:type="pct"/>
            <w:noWrap/>
            <w:vAlign w:val="center"/>
          </w:tcPr>
          <w:p w14:paraId="4AB02D09">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26</w:t>
            </w:r>
          </w:p>
        </w:tc>
        <w:tc>
          <w:tcPr>
            <w:tcW w:w="1327" w:type="pct"/>
            <w:noWrap/>
            <w:vAlign w:val="center"/>
          </w:tcPr>
          <w:p w14:paraId="2CA7D162">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14:paraId="6DDF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3" w:type="pct"/>
            <w:noWrap/>
            <w:vAlign w:val="center"/>
          </w:tcPr>
          <w:p w14:paraId="0DF9576E">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p>
        </w:tc>
        <w:tc>
          <w:tcPr>
            <w:tcW w:w="793" w:type="pct"/>
            <w:vMerge w:val="continue"/>
            <w:noWrap/>
            <w:vAlign w:val="center"/>
          </w:tcPr>
          <w:p w14:paraId="38C3B7DA">
            <w:pPr>
              <w:pStyle w:val="84"/>
              <w:widowControl w:val="0"/>
              <w:ind w:left="0"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360" w:type="pct"/>
            <w:noWrap/>
            <w:vAlign w:val="center"/>
          </w:tcPr>
          <w:p w14:paraId="4B7F2391">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专业绿化修剪养护人员</w:t>
            </w:r>
          </w:p>
        </w:tc>
        <w:tc>
          <w:tcPr>
            <w:tcW w:w="1125" w:type="pct"/>
            <w:noWrap/>
            <w:vAlign w:val="center"/>
          </w:tcPr>
          <w:p w14:paraId="3E1F4468">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1327" w:type="pct"/>
            <w:noWrap/>
            <w:vAlign w:val="center"/>
          </w:tcPr>
          <w:p w14:paraId="077E468E">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14:paraId="33D2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46" w:type="pct"/>
            <w:gridSpan w:val="3"/>
            <w:noWrap/>
            <w:vAlign w:val="center"/>
          </w:tcPr>
          <w:p w14:paraId="219C2268">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合计</w:t>
            </w:r>
          </w:p>
        </w:tc>
        <w:tc>
          <w:tcPr>
            <w:tcW w:w="1125" w:type="pct"/>
            <w:noWrap/>
            <w:vAlign w:val="center"/>
          </w:tcPr>
          <w:p w14:paraId="073978DA">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64</w:t>
            </w:r>
          </w:p>
        </w:tc>
        <w:tc>
          <w:tcPr>
            <w:tcW w:w="1327" w:type="pct"/>
            <w:noWrap/>
            <w:vAlign w:val="center"/>
          </w:tcPr>
          <w:p w14:paraId="4F8EDAE2">
            <w:pPr>
              <w:pStyle w:val="84"/>
              <w:widowControl w:val="0"/>
              <w:ind w:left="0"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bl>
    <w:p w14:paraId="331C31AA">
      <w:pPr>
        <w:widowControl w:val="0"/>
        <w:adjustRightInd/>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采购人免费提供物业服务工作办公场地供中标单位在本合同规定的聘用期内使用（</w:t>
      </w:r>
      <w:r>
        <w:rPr>
          <w:rFonts w:hint="eastAsia" w:ascii="宋体" w:hAnsi="宋体" w:eastAsia="宋体" w:cs="宋体"/>
          <w:color w:val="000000" w:themeColor="text1"/>
          <w:kern w:val="2"/>
          <w:sz w:val="24"/>
          <w:highlight w:val="none"/>
          <w:lang w:val="en-US" w:eastAsia="zh-CN"/>
          <w14:textFill>
            <w14:solidFill>
              <w14:schemeClr w14:val="tx1"/>
            </w14:solidFill>
          </w14:textFill>
        </w:rPr>
        <w:t>湘湖风情苑南门二号楼一、二楼</w:t>
      </w:r>
      <w:r>
        <w:rPr>
          <w:rFonts w:hint="eastAsia" w:ascii="宋体" w:hAnsi="宋体" w:eastAsia="宋体" w:cs="宋体"/>
          <w:color w:val="000000" w:themeColor="text1"/>
          <w:kern w:val="2"/>
          <w:sz w:val="24"/>
          <w:highlight w:val="none"/>
          <w14:textFill>
            <w14:solidFill>
              <w14:schemeClr w14:val="tx1"/>
            </w14:solidFill>
          </w14:textFill>
        </w:rPr>
        <w:t>），中标单位在使用期间应保证采购人提供的该办公场地完好无损，若有损坏则由中标单位负责在采购人规定的期限内予以修复或照价赔偿。</w:t>
      </w:r>
    </w:p>
    <w:p w14:paraId="0FCC8BA1">
      <w:pPr>
        <w:widowControl w:val="0"/>
        <w:adjustRightInd/>
        <w:spacing w:after="0" w:line="360" w:lineRule="auto"/>
        <w:ind w:firstLine="480" w:firstLineChars="200"/>
        <w:jc w:val="both"/>
        <w:rPr>
          <w:rFonts w:hint="eastAsia" w:ascii="宋体" w:hAnsi="宋体" w:eastAsia="宋体" w:cs="宋体"/>
          <w:color w:val="000000" w:themeColor="text1"/>
          <w:kern w:val="2"/>
          <w:sz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中标单位在受聘采购人期间所需要使用的物业服务办公用品（指办公桌、电脑、打印机、对讲机、文件柜等自身使用的办公用品等）和工具由中标单位自行解决</w:t>
      </w:r>
      <w:r>
        <w:rPr>
          <w:rFonts w:hint="eastAsia" w:ascii="宋体" w:hAnsi="宋体" w:eastAsia="宋体" w:cs="宋体"/>
          <w:color w:val="000000" w:themeColor="text1"/>
          <w:kern w:val="2"/>
          <w:sz w:val="24"/>
          <w:highlight w:val="none"/>
          <w:lang w:val="zh-TW" w:eastAsia="zh-TW"/>
          <w14:textFill>
            <w14:solidFill>
              <w14:schemeClr w14:val="tx1"/>
            </w14:solidFill>
          </w14:textFill>
        </w:rPr>
        <w:t>。</w:t>
      </w:r>
    </w:p>
    <w:p w14:paraId="2344482A">
      <w:pPr>
        <w:pStyle w:val="2"/>
        <w:rPr>
          <w:rFonts w:hint="eastAsia" w:ascii="宋体" w:hAnsi="宋体" w:eastAsia="宋体" w:cs="宋体"/>
          <w:color w:val="000000" w:themeColor="text1"/>
          <w:sz w:val="24"/>
          <w:highlight w:val="none"/>
          <w:lang w:val="zh-TW" w:eastAsia="zh-TW"/>
          <w14:textFill>
            <w14:solidFill>
              <w14:schemeClr w14:val="tx1"/>
            </w14:solidFill>
          </w14:textFill>
        </w:rPr>
      </w:pPr>
    </w:p>
    <w:p w14:paraId="36E599A2">
      <w:pPr>
        <w:widowControl w:val="0"/>
        <w:adjustRightInd/>
        <w:spacing w:after="0" w:line="360" w:lineRule="auto"/>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九、项目技术范围和服务要求：</w:t>
      </w:r>
    </w:p>
    <w:p w14:paraId="68E5BEF8">
      <w:pPr>
        <w:widowControl w:val="0"/>
        <w:adjustRightInd/>
        <w:spacing w:after="0" w:line="360" w:lineRule="auto"/>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 xml:space="preserve">    1、本次招标包括以下几方面的内容：</w:t>
      </w:r>
    </w:p>
    <w:p w14:paraId="78D14E9B">
      <w:pPr>
        <w:widowControl w:val="0"/>
        <w:adjustRightInd/>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保洁、保安、环境卫生、绿化、水电及房屋养护维修和采购单位交办的其他工作等。</w:t>
      </w:r>
    </w:p>
    <w:p w14:paraId="1D5C3DFD">
      <w:pPr>
        <w:widowControl w:val="0"/>
        <w:numPr>
          <w:ilvl w:val="0"/>
          <w:numId w:val="3"/>
        </w:numPr>
        <w:adjustRightInd/>
        <w:spacing w:after="0" w:line="360" w:lineRule="auto"/>
        <w:ind w:left="480" w:leftChars="0" w:firstLine="0" w:firstLineChars="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项目技术范围和服务要求：</w:t>
      </w:r>
    </w:p>
    <w:p w14:paraId="02AF6394">
      <w:pPr>
        <w:widowControl w:val="0"/>
        <w:numPr>
          <w:ilvl w:val="0"/>
          <w:numId w:val="0"/>
        </w:numPr>
        <w:adjustRightInd/>
        <w:spacing w:after="0" w:line="360" w:lineRule="auto"/>
        <w:ind w:firstLine="480" w:firstLineChars="200"/>
        <w:jc w:val="both"/>
        <w:rPr>
          <w:rFonts w:hint="eastAsia" w:ascii="宋体" w:hAnsi="宋体" w:eastAsia="宋体" w:cs="宋体"/>
          <w:b w:val="0"/>
          <w:bCs w:val="0"/>
          <w:color w:val="000000" w:themeColor="text1"/>
          <w:kern w:val="2"/>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4"/>
          <w:highlight w:val="none"/>
          <w14:textFill>
            <w14:solidFill>
              <w14:schemeClr w14:val="tx1"/>
            </w14:solidFill>
          </w14:textFill>
        </w:rPr>
        <w:t>辖区住宅房屋和公共配套设施的养护，辖区内的公共场所的照明、摄像监控系统与中心及消防设备的管理和维修养护，服务设备、文化娱乐、体育活动场所的管理及维修，辖区内的清洁卫生。</w:t>
      </w:r>
    </w:p>
    <w:p w14:paraId="169B953E">
      <w:pPr>
        <w:widowControl w:val="0"/>
        <w:numPr>
          <w:ilvl w:val="0"/>
          <w:numId w:val="0"/>
        </w:numPr>
        <w:adjustRightInd/>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2"/>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2"/>
          <w:sz w:val="24"/>
          <w:highlight w:val="none"/>
          <w14:textFill>
            <w14:solidFill>
              <w14:schemeClr w14:val="tx1"/>
            </w14:solidFill>
          </w14:textFill>
        </w:rPr>
        <w:t>辖区内的公共秩序的维护和管理，对辖区的各种车辆（包括机动和非机动车辆）的统一管理，协助公安部门对辖区进行治安防范工作，对违章违法行为进行制止并及时报告，辖区内住户装修活动进行监督和管理工作，社区文化活动，辖区档案资料管理，辖区内公建水电费用交纳，公共车位、商业用房出租管理和收费上缴，法律政策及合同规定的其他事项。</w:t>
      </w:r>
    </w:p>
    <w:p w14:paraId="1B44FDE0">
      <w:pPr>
        <w:widowControl w:val="0"/>
        <w:adjustRightInd/>
        <w:spacing w:after="0" w:line="360" w:lineRule="auto"/>
        <w:ind w:firstLine="482"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1）环境卫生管理</w:t>
      </w:r>
    </w:p>
    <w:p w14:paraId="5213BBEB">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服务内容：整个辖区内公共部位，包括大门口、各楼梯、公共厕所等区域的日常保洁、保养、幕墙清洗以及垃圾、废弃物清理及自行清运和灭“四害”工作。</w:t>
      </w:r>
    </w:p>
    <w:p w14:paraId="3A700853">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7074FE5C">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a、保持值班室、大门口和院子清洁、环境整洁，有序、道路畅通。</w:t>
      </w:r>
    </w:p>
    <w:p w14:paraId="08773C49">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b、围墙内的道路、停车场和门前“三包”及所有公共区域的地面，无有形垃圾和建筑垃圾、无堆积杂物、无积灰、无积水和淤泥、无阻塞等。做到每日清扫，巡回保洁。</w:t>
      </w:r>
    </w:p>
    <w:p w14:paraId="35B275B2">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c、对垃圾、废弃物每天进行清除、外运，做到日产日清；化粪池及时清掏，保持常年干净、清洁，无积水、无异味。辖区内污水井、雨水井每年清掏2次，污水管每季度疏通1次。</w:t>
      </w:r>
    </w:p>
    <w:p w14:paraId="2AC0D36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d、建立“四害”消杀工作管理制度，根据实际情况定期开展消杀工作，有效控制鼠、蟑、蝇、蚊等害虫孳生，定期对各类病虫害进行预防控制，适时投放消杀药物和设施。 </w:t>
      </w:r>
    </w:p>
    <w:p w14:paraId="47FB00DA">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③物业公司需确保整个辖区区域范围内的清洁卫生，管理好用户的生活垃圾、建筑垃圾、装修垃圾及装修原材料的堆放及清运工作。</w:t>
      </w:r>
    </w:p>
    <w:p w14:paraId="34DA86A0">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2)公共秩序管理和消防、监控设施维护</w:t>
      </w:r>
    </w:p>
    <w:p w14:paraId="69C99E34">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外来人员进入小区证件核验、登记、报刊信件收发等；维护公共秩序；处理治安及共他突发事件；负责辖区内道路交通管理、机动车和非机动车停放管理；负责防盗、防火报警监控设备运行管理和维护、修理等。</w:t>
      </w:r>
    </w:p>
    <w:p w14:paraId="3454D3B7">
      <w:pPr>
        <w:widowControl/>
        <w:adjustRightInd w:val="0"/>
        <w:spacing w:after="0"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fldChar w:fldCharType="begin"/>
      </w:r>
      <w:r>
        <w:rPr>
          <w:rFonts w:hint="eastAsia" w:ascii="宋体" w:hAnsi="宋体" w:eastAsia="宋体" w:cs="宋体"/>
          <w:b/>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b/>
          <w:color w:val="000000" w:themeColor="text1"/>
          <w:kern w:val="0"/>
          <w:sz w:val="24"/>
          <w:highlight w:val="none"/>
          <w14:textFill>
            <w14:solidFill>
              <w14:schemeClr w14:val="tx1"/>
            </w14:solidFill>
          </w14:textFill>
        </w:rPr>
        <w:fldChar w:fldCharType="separate"/>
      </w:r>
      <w:r>
        <w:rPr>
          <w:rFonts w:hint="eastAsia" w:ascii="宋体" w:hAnsi="宋体" w:eastAsia="宋体" w:cs="宋体"/>
          <w:b/>
          <w:color w:val="000000" w:themeColor="text1"/>
          <w:kern w:val="0"/>
          <w:sz w:val="24"/>
          <w:highlight w:val="none"/>
          <w14:textFill>
            <w14:solidFill>
              <w14:schemeClr w14:val="tx1"/>
            </w14:solidFill>
          </w14:textFill>
        </w:rPr>
        <w:t>②</w:t>
      </w:r>
      <w:r>
        <w:rPr>
          <w:rFonts w:hint="eastAsia" w:ascii="宋体" w:hAnsi="宋体" w:eastAsia="宋体" w:cs="宋体"/>
          <w:b/>
          <w:color w:val="000000" w:themeColor="text1"/>
          <w:kern w:val="0"/>
          <w:sz w:val="24"/>
          <w:highlight w:val="none"/>
          <w14:textFill>
            <w14:solidFill>
              <w14:schemeClr w14:val="tx1"/>
            </w14:solidFill>
          </w14:textFill>
        </w:rPr>
        <w:fldChar w:fldCharType="end"/>
      </w:r>
      <w:r>
        <w:rPr>
          <w:rFonts w:hint="eastAsia" w:ascii="宋体" w:hAnsi="宋体" w:eastAsia="宋体" w:cs="宋体"/>
          <w:b/>
          <w:color w:val="000000" w:themeColor="text1"/>
          <w:kern w:val="0"/>
          <w:sz w:val="24"/>
          <w:highlight w:val="none"/>
          <w14:textFill>
            <w14:solidFill>
              <w14:schemeClr w14:val="tx1"/>
            </w14:solidFill>
          </w14:textFill>
        </w:rPr>
        <w:t>物业公司需加强小区防盗窗安装、</w:t>
      </w:r>
      <w:r>
        <w:rPr>
          <w:rFonts w:hint="eastAsia" w:ascii="宋体" w:hAnsi="宋体" w:eastAsia="宋体" w:cs="宋体"/>
          <w:b/>
          <w:color w:val="000000" w:themeColor="text1"/>
          <w:kern w:val="0"/>
          <w:sz w:val="24"/>
          <w:highlight w:val="none"/>
          <w:lang w:val="en-US" w:eastAsia="zh-CN"/>
          <w14:textFill>
            <w14:solidFill>
              <w14:schemeClr w14:val="tx1"/>
            </w14:solidFill>
          </w14:textFill>
        </w:rPr>
        <w:t>室外高层晾衣架、露台</w:t>
      </w:r>
      <w:r>
        <w:rPr>
          <w:rFonts w:hint="eastAsia" w:ascii="宋体" w:hAnsi="宋体" w:eastAsia="宋体" w:cs="宋体"/>
          <w:b/>
          <w:color w:val="000000" w:themeColor="text1"/>
          <w:kern w:val="0"/>
          <w:sz w:val="24"/>
          <w:highlight w:val="none"/>
          <w14:textFill>
            <w14:solidFill>
              <w14:schemeClr w14:val="tx1"/>
            </w14:solidFill>
          </w14:textFill>
        </w:rPr>
        <w:t>违章搭建设</w:t>
      </w:r>
      <w:r>
        <w:rPr>
          <w:rFonts w:hint="eastAsia" w:ascii="宋体" w:hAnsi="宋体" w:eastAsia="宋体" w:cs="宋体"/>
          <w:b/>
          <w:color w:val="000000" w:themeColor="text1"/>
          <w:kern w:val="0"/>
          <w:sz w:val="24"/>
          <w:highlight w:val="none"/>
          <w:lang w:val="en-US" w:eastAsia="zh-CN"/>
          <w14:textFill>
            <w14:solidFill>
              <w14:schemeClr w14:val="tx1"/>
            </w14:solidFill>
          </w14:textFill>
        </w:rPr>
        <w:t>等</w:t>
      </w:r>
      <w:r>
        <w:rPr>
          <w:rFonts w:hint="eastAsia" w:ascii="宋体" w:hAnsi="宋体" w:eastAsia="宋体" w:cs="宋体"/>
          <w:b/>
          <w:color w:val="000000" w:themeColor="text1"/>
          <w:kern w:val="0"/>
          <w:sz w:val="24"/>
          <w:highlight w:val="none"/>
          <w14:textFill>
            <w14:solidFill>
              <w14:schemeClr w14:val="tx1"/>
            </w14:solidFill>
          </w14:textFill>
        </w:rPr>
        <w:t>管理，禁止建筑外立面乱搭乱建等现象发生。</w:t>
      </w:r>
    </w:p>
    <w:p w14:paraId="15D0B8F2">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③服务质量标准:</w:t>
      </w:r>
    </w:p>
    <w:p w14:paraId="17DA57D1">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a、门卫值班</w:t>
      </w:r>
    </w:p>
    <w:p w14:paraId="3E442102">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主次出入口安排24小时值班，建立传达、保安、车辆、道路及公共秩序管理等制度。用语规范，礼貌待客，文明工作。严格验证、登记制度，杜绝闲杂人员进入小区，维护小区安全、正常的生活环境。实行物品进出审验制度。</w:t>
      </w:r>
    </w:p>
    <w:p w14:paraId="71ED78AF">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b、巡查。</w:t>
      </w:r>
    </w:p>
    <w:p w14:paraId="1ADBD92D">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规划红线范围以内安排24小时巡查。明确巡查工作职责，规范巡视工作流程，制定相对固定的巡视路线，对重要区域、部位进行重点巡视并记录巡视情况，及时发现和处理备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14:paraId="5C84A6B7">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c、消控、监控室值班。</w:t>
      </w:r>
    </w:p>
    <w:p w14:paraId="79B4DCC0">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14:paraId="0259310A">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d、停车管理及室外电瓶车充电桩收费及日常维护。</w:t>
      </w:r>
    </w:p>
    <w:p w14:paraId="2848A73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管辖区域设置行车指示标志，规定车辆行驶路线，指定车辆停放区域，非机动车应实行定点停放。电瓶车充电、有序停放管理由物业公司负责。对进出小区的各类车辆进行管理，维护交通秩序，保证车辆有序通行、有序停放</w:t>
      </w:r>
      <w:r>
        <w:rPr>
          <w:rFonts w:hint="eastAsia" w:ascii="宋体" w:hAnsi="宋体" w:eastAsia="宋体" w:cs="宋体"/>
          <w:color w:val="000000" w:themeColor="text1"/>
          <w:kern w:val="0"/>
          <w:sz w:val="24"/>
          <w:highlight w:val="none"/>
          <w:lang w:val="en-US" w:eastAsia="zh-CN"/>
          <w14:textFill>
            <w14:solidFill>
              <w14:schemeClr w14:val="tx1"/>
            </w14:solidFill>
          </w14:textFill>
        </w:rPr>
        <w:t>以及对交通不文明行为及时劝阻</w:t>
      </w:r>
      <w:r>
        <w:rPr>
          <w:rFonts w:hint="eastAsia" w:ascii="宋体" w:hAnsi="宋体" w:eastAsia="宋体" w:cs="宋体"/>
          <w:color w:val="000000" w:themeColor="text1"/>
          <w:kern w:val="0"/>
          <w:sz w:val="24"/>
          <w:highlight w:val="none"/>
          <w14:textFill>
            <w14:solidFill>
              <w14:schemeClr w14:val="tx1"/>
            </w14:solidFill>
          </w14:textFill>
        </w:rPr>
        <w:t xml:space="preserve">。车库应保持良好通风，无易燃、易爆等物品存放，车库内配置道闸和监视系统，地面、墙面按要求设立明显指示牌和地标。    </w:t>
      </w:r>
    </w:p>
    <w:p w14:paraId="2E6A5D17">
      <w:pPr>
        <w:widowControl w:val="0"/>
        <w:adjustRightInd w:val="0"/>
        <w:spacing w:after="0" w:line="360" w:lineRule="auto"/>
        <w:ind w:firstLine="240" w:firstLineChars="1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小区实行人车分流，车辆不得进入小区范围。</w:t>
      </w:r>
    </w:p>
    <w:p w14:paraId="7BD084AC">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e、突发事件处理。</w:t>
      </w:r>
    </w:p>
    <w:p w14:paraId="3B79CBBD">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14:paraId="25F3B37F">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f、消防、监控设施维护。</w:t>
      </w:r>
    </w:p>
    <w:p w14:paraId="49C88054">
      <w:pPr>
        <w:widowControl/>
        <w:adjustRightInd w:val="0"/>
        <w:spacing w:after="0" w:line="360" w:lineRule="auto"/>
        <w:ind w:firstLine="470" w:firstLineChars="196"/>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w:t>
      </w:r>
    </w:p>
    <w:p w14:paraId="13696A1F">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3)绿化管理</w:t>
      </w:r>
    </w:p>
    <w:p w14:paraId="65AC6AFC">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服务内容：围墙内树木、花草、色块等的日常养护和管理。</w:t>
      </w:r>
    </w:p>
    <w:p w14:paraId="0886106C">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0D756001">
      <w:pPr>
        <w:widowControl/>
        <w:numPr>
          <w:ilvl w:val="0"/>
          <w:numId w:val="4"/>
        </w:numPr>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草坪。夏季高温时做好草坪防晒降温工作，保持常年翠绿，无杂草、无干枯坏死和病虫侵害。</w:t>
      </w:r>
    </w:p>
    <w:p w14:paraId="33D020E7">
      <w:pPr>
        <w:widowControl/>
        <w:adjustRightInd w:val="0"/>
        <w:spacing w:after="0"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b、树木和色块。植株修剪及时，做到枝叶紧密、圆整、无脱节、无枯枝。及时防治、灭治病虫害，主要病虫害发生率低于5%，无倾斜、缺枝、空档。</w:t>
      </w:r>
    </w:p>
    <w:p w14:paraId="3FC3A093">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c、花坛和花景。及时清除枯萎的花蒂、黄叶、杂草、垃圾，做好病虫害防治。花坛和花景做到造型新颖、色彩鲜艳、植物长势好。</w:t>
      </w:r>
    </w:p>
    <w:p w14:paraId="49C4E280">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③做好区域范围所有绿化内卫生清洁工作。</w:t>
      </w:r>
    </w:p>
    <w:p w14:paraId="31E48FAC">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4)给排水设备运行维护</w:t>
      </w:r>
    </w:p>
    <w:p w14:paraId="30B34286">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服务内容：对辖区内给排水系统的设备、设施，如水泵、消火栓、管道、管件、阀门、水嘴、卫生洁具、室外排水管及附属构筑物等进行日常养护维修，保持正常运行。</w:t>
      </w:r>
    </w:p>
    <w:p w14:paraId="149DBEC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5609DC3B">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a、定期对给排水系统进行维护、润滑。</w:t>
      </w:r>
    </w:p>
    <w:p w14:paraId="52ECCB16">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b、保证各种管道阀门完好，仪表显示正常，无跑、冒、滴、漏现象。</w:t>
      </w:r>
    </w:p>
    <w:p w14:paraId="3143FE49">
      <w:pPr>
        <w:widowControl/>
        <w:adjustRightInd w:val="0"/>
        <w:spacing w:after="0" w:line="360" w:lineRule="auto"/>
        <w:ind w:firstLine="360" w:firstLineChars="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c、用户末端的水压及流量满足使用要求。</w:t>
      </w:r>
    </w:p>
    <w:p w14:paraId="49E98CC7">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d、每季对楼宇排水总管进行检查，每半年对水泵、管道进行防锈处理。</w:t>
      </w:r>
    </w:p>
    <w:p w14:paraId="0A2AE4C1">
      <w:pPr>
        <w:widowControl/>
        <w:adjustRightInd w:val="0"/>
        <w:spacing w:after="0" w:line="440" w:lineRule="exact"/>
        <w:ind w:firstLine="480"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e、定期（3个月）对生活水箱进行水质检测并清洗，形成检测记录并公示。</w:t>
      </w:r>
    </w:p>
    <w:p w14:paraId="0578CE07">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5)供电设备管理维护</w:t>
      </w:r>
    </w:p>
    <w:p w14:paraId="55503505">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服务内容：对小区供电系统高、低压电器设备、电线电缆、电气照明装置等设备进行日常管理和维修，保持正常运行，同时配合供电部门对供电设备的维修工作。</w:t>
      </w:r>
    </w:p>
    <w:p w14:paraId="6CF91F9B">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73205806">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a、建立严格的高配供电室岗任责任制，高低配交接班制度、高低配室操作规程制度、高配倒闸操作制度、高低配及维修巡回检查等制度、供电故障报修制度。</w:t>
      </w:r>
    </w:p>
    <w:p w14:paraId="68BD7E2E">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b、按照规定周期对变配电设备设施进行检查、维护、清洁，并做好记录，确保高(低)压变(配)电柜操作运行正常，各计量检测表计显示正常。</w:t>
      </w:r>
    </w:p>
    <w:p w14:paraId="4D35A2CE">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c、变(配)电柜、低压配电柜运行正常，符合工作要求，各类表计显示正常。</w:t>
      </w:r>
    </w:p>
    <w:p w14:paraId="0E451A07">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d、变(配)电系统联络切换正常。</w:t>
      </w:r>
    </w:p>
    <w:p w14:paraId="67DCAED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e、负责各类照明灯具、供用电设备设施的日常管理和维护修理。</w:t>
      </w:r>
    </w:p>
    <w:p w14:paraId="18D8D5C0">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f、通过有效的管理措施及技术措施，积极开展节能管理工作。</w:t>
      </w:r>
    </w:p>
    <w:p w14:paraId="441A4277">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6）电梯管理</w:t>
      </w:r>
    </w:p>
    <w:p w14:paraId="6A27BE22">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①、服务内容：除专业维保外的日常管理。</w:t>
      </w:r>
    </w:p>
    <w:p w14:paraId="760EF25B">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②、服务质量标准:</w:t>
      </w:r>
    </w:p>
    <w:p w14:paraId="1BAED37D">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a、建立电梯运行安全管理制度，引导乘客安全用梯，确保电梯按规定时间运行。</w:t>
      </w:r>
    </w:p>
    <w:p w14:paraId="1CE0D1BE">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b、管辖区域内所有电梯有效运行，电梯按时开启和关闭。轿厢内、外按钮、灯具、应急电话、风扇等配件保持完好，维持轿厢整洁。</w:t>
      </w:r>
    </w:p>
    <w:p w14:paraId="7E26CE57">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c、对专业人员对电梯保养工作进行监督，并对电梯运行进行管理。</w:t>
      </w:r>
    </w:p>
    <w:p w14:paraId="6EC8EAE4">
      <w:pPr>
        <w:widowControl/>
        <w:autoSpaceDE w:val="0"/>
        <w:autoSpaceDN w:val="0"/>
        <w:adjustRightInd w:val="0"/>
        <w:spacing w:after="0"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d、电梯发生一般故障时，应立即通知专业维保单位。发生电梯困人或其他重大事件时，物业单位应立即响应，5分钟内通知专业维保单位，并在专业维保单位的指导下做好现场的应急处理。  </w:t>
      </w:r>
    </w:p>
    <w:p w14:paraId="0A0927DB">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7)房屋及设施日常养护维修</w:t>
      </w:r>
    </w:p>
    <w:p w14:paraId="06BD4637">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服务内容：房屋日常养护和维修。</w:t>
      </w:r>
    </w:p>
    <w:p w14:paraId="24422F06">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5756DFAF">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a、做好过施工单位工程保修期外的非主体结构维修工作，确保业主正常生活。</w:t>
      </w:r>
    </w:p>
    <w:p w14:paraId="66FEF042">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b、粉刷无明显剥落开裂，墙面砖、地坪、地砖、地板平整不起壳、无遗缺，吊顶无污（水）渍、开缝和破损。否则应及时修复或更换。</w:t>
      </w:r>
    </w:p>
    <w:p w14:paraId="14F965C0">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c、屋面排水沟、室内室外排水管保障畅通；雨前及时巡查，排除隐患。发现过滤网及管道破损及时修复或更换。</w:t>
      </w:r>
    </w:p>
    <w:p w14:paraId="6323CDE2">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d、保修期后发现屋面或其他防水层有气鼓、破裂，隔热板有断裂、缺损的，屋面、墙面有渗漏的，应在3个工作日内安排专项修理。</w:t>
      </w:r>
    </w:p>
    <w:p w14:paraId="6B6F530E">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e、及时完成备项零星维修任务，一般维修任务确保不超过24小时，确保维修合格率达到100%。 </w:t>
      </w:r>
    </w:p>
    <w:p w14:paraId="66AD60A3">
      <w:pPr>
        <w:widowControl/>
        <w:adjustRightInd w:val="0"/>
        <w:spacing w:after="0" w:line="360" w:lineRule="auto"/>
        <w:ind w:firstLine="472" w:firstLineChars="196"/>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8)弱电系统管理</w:t>
      </w:r>
    </w:p>
    <w:p w14:paraId="00FAF9E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①服务内容：楼宇可视对讲系统、防盗监控系统、消防报警系统、电话通讯系统、辖区广播系统的日常运行、维修保养和巡视检查等工作。</w:t>
      </w:r>
    </w:p>
    <w:p w14:paraId="04B1AEA8">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fldChar w:fldCharType="begin"/>
      </w:r>
      <w:r>
        <w:rPr>
          <w:rFonts w:hint="eastAsia" w:ascii="宋体" w:hAnsi="宋体" w:eastAsia="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eastAsia="宋体" w:cs="宋体"/>
          <w:color w:val="000000" w:themeColor="text1"/>
          <w:kern w:val="0"/>
          <w:sz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服务质量标准:</w:t>
      </w:r>
    </w:p>
    <w:p w14:paraId="49656010">
      <w:pPr>
        <w:widowControl/>
        <w:adjustRightInd w:val="0"/>
        <w:spacing w:after="0"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a、按照规定周期对弱电系统设施进行检查、维护，并做好记录，确保各弱电系统运行正常。</w:t>
      </w:r>
    </w:p>
    <w:p w14:paraId="2E28D140">
      <w:pPr>
        <w:widowControl/>
        <w:adjustRightInd/>
        <w:spacing w:after="0"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b、每月应检查可视对讲系统的功能，对业主提出的故障及时维修。</w:t>
      </w:r>
    </w:p>
    <w:p w14:paraId="625C1A92">
      <w:pPr>
        <w:widowControl/>
        <w:adjustRightInd/>
        <w:spacing w:after="0" w:line="360" w:lineRule="auto"/>
        <w:ind w:firstLine="480" w:firstLineChars="200"/>
        <w:jc w:val="left"/>
        <w:rPr>
          <w:rFonts w:hint="eastAsia" w:ascii="宋体" w:hAnsi="宋体" w:eastAsia="宋体" w:cs="宋体"/>
          <w:color w:val="000000" w:themeColor="text1"/>
          <w:kern w:val="1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c、</w:t>
      </w:r>
      <w:r>
        <w:rPr>
          <w:rFonts w:hint="eastAsia" w:ascii="宋体" w:hAnsi="宋体" w:eastAsia="宋体" w:cs="宋体"/>
          <w:color w:val="000000" w:themeColor="text1"/>
          <w:kern w:val="11"/>
          <w:sz w:val="24"/>
          <w:highlight w:val="none"/>
          <w14:textFill>
            <w14:solidFill>
              <w14:schemeClr w14:val="tx1"/>
            </w14:solidFill>
          </w14:textFill>
        </w:rPr>
        <w:t>每日应检查火灾报警控制器的功能，并填写系统运行和控制器日检登记表，发现故障及时排除。每季度应检查和试验消防系统/设备的功能并填写季度登记表。</w:t>
      </w:r>
    </w:p>
    <w:p w14:paraId="3671C488">
      <w:pPr>
        <w:keepNext w:val="0"/>
        <w:keepLines w:val="0"/>
        <w:pageBreakBefore w:val="0"/>
        <w:widowControl/>
        <w:tabs>
          <w:tab w:val="left" w:pos="0"/>
        </w:tabs>
        <w:kinsoku/>
        <w:wordWrap/>
        <w:overflowPunct/>
        <w:topLinePunct w:val="0"/>
        <w:bidi w:val="0"/>
        <w:adjustRightInd/>
        <w:snapToGrid/>
        <w:spacing w:after="0" w:line="360" w:lineRule="auto"/>
        <w:ind w:firstLine="480"/>
        <w:jc w:val="left"/>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9）文化生活管理</w:t>
      </w:r>
    </w:p>
    <w:p w14:paraId="362AF424">
      <w:pPr>
        <w:keepNext w:val="0"/>
        <w:keepLines w:val="0"/>
        <w:pageBreakBefore w:val="0"/>
        <w:widowControl/>
        <w:tabs>
          <w:tab w:val="left" w:pos="0"/>
        </w:tabs>
        <w:kinsoku/>
        <w:wordWrap/>
        <w:overflowPunct/>
        <w:topLinePunct w:val="0"/>
        <w:bidi w:val="0"/>
        <w:adjustRightInd/>
        <w:snapToGrid/>
        <w:spacing w:after="0" w:line="360" w:lineRule="auto"/>
        <w:ind w:firstLine="480"/>
        <w:jc w:val="left"/>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1、重要节假日开展相应活动以增添节日氛围、每月开展便民活动服务日、通过公众号推送或者朋友圈等形式发布小区动态，方便居民了解小区状况。</w:t>
      </w:r>
    </w:p>
    <w:p w14:paraId="6EFD6A45">
      <w:pPr>
        <w:keepNext w:val="0"/>
        <w:keepLines w:val="0"/>
        <w:pageBreakBefore w:val="0"/>
        <w:widowControl/>
        <w:tabs>
          <w:tab w:val="left" w:pos="0"/>
        </w:tabs>
        <w:kinsoku/>
        <w:wordWrap/>
        <w:overflowPunct/>
        <w:topLinePunct w:val="0"/>
        <w:bidi w:val="0"/>
        <w:adjustRightInd/>
        <w:snapToGrid/>
        <w:spacing w:after="0" w:line="360" w:lineRule="auto"/>
        <w:ind w:firstLine="480"/>
        <w:jc w:val="left"/>
        <w:textAlignment w:val="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2、积极配合支持社区开展的各项文化活动。</w:t>
      </w:r>
    </w:p>
    <w:p w14:paraId="462FBA5B">
      <w:pPr>
        <w:pStyle w:val="15"/>
        <w:rPr>
          <w:rFonts w:hint="default" w:eastAsia="宋体"/>
          <w:lang w:val="en-US" w:eastAsia="zh-CN"/>
        </w:rPr>
      </w:pPr>
    </w:p>
    <w:p w14:paraId="03CBBEA3">
      <w:pPr>
        <w:pStyle w:val="2"/>
        <w:rPr>
          <w:rFonts w:hint="eastAsia" w:ascii="宋体" w:hAnsi="宋体" w:eastAsia="宋体" w:cs="宋体"/>
          <w:color w:val="000000" w:themeColor="text1"/>
          <w:highlight w:val="none"/>
          <w14:textFill>
            <w14:solidFill>
              <w14:schemeClr w14:val="tx1"/>
            </w14:solidFill>
          </w14:textFill>
        </w:rPr>
      </w:pPr>
    </w:p>
    <w:p w14:paraId="6F3986A2">
      <w:pPr>
        <w:widowControl w:val="0"/>
        <w:adjustRightInd/>
        <w:spacing w:after="0" w:line="360" w:lineRule="auto"/>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十、工作时间要求：</w:t>
      </w:r>
    </w:p>
    <w:p w14:paraId="076B1D88">
      <w:pPr>
        <w:widowControl w:val="0"/>
        <w:adjustRightInd/>
        <w:spacing w:after="0" w:line="360" w:lineRule="auto"/>
        <w:ind w:firstLine="480" w:firstLineChars="200"/>
        <w:jc w:val="both"/>
        <w:rPr>
          <w:rFonts w:hint="eastAsia" w:ascii="宋体" w:hAnsi="宋体" w:eastAsia="宋体" w:cs="宋体"/>
          <w:snapToGrid w:val="0"/>
          <w:color w:val="000000" w:themeColor="text1"/>
          <w:kern w:val="0"/>
          <w:sz w:val="24"/>
          <w:highlight w:val="none"/>
          <w:shd w:val="pct10" w:color="auto" w:fill="FFFFFF"/>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物业须及时回复小区业主投诉问题，并提供解决方案。保安、消控</w:t>
      </w:r>
      <w:r>
        <w:rPr>
          <w:rFonts w:hint="eastAsia" w:ascii="宋体" w:hAnsi="宋体" w:eastAsia="宋体" w:cs="宋体"/>
          <w:snapToGrid w:val="0"/>
          <w:color w:val="000000" w:themeColor="text1"/>
          <w:kern w:val="0"/>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t>及一位工程人员</w:t>
      </w:r>
      <w:r>
        <w:rPr>
          <w:rFonts w:hint="eastAsia" w:ascii="宋体" w:hAnsi="宋体" w:eastAsia="宋体" w:cs="宋体"/>
          <w:snapToGrid w:val="0"/>
          <w:color w:val="000000" w:themeColor="text1"/>
          <w:kern w:val="0"/>
          <w:sz w:val="24"/>
          <w:highlight w:val="none"/>
          <w14:textFill>
            <w14:solidFill>
              <w14:schemeClr w14:val="tx1"/>
            </w14:solidFill>
          </w14:textFill>
        </w:rPr>
        <w:t>实行每天24小时值班。保洁、工程部工作时间为每天上班为8小时，休息日保证值班人员。如遇设施抢修、水电事故应急、抗台、抗震等特殊情况，需立即响应，1小时内到达现场服务。</w:t>
      </w:r>
    </w:p>
    <w:p w14:paraId="367B27A5">
      <w:pPr>
        <w:widowControl w:val="0"/>
        <w:adjustRightInd w:val="0"/>
        <w:snapToGrid w:val="0"/>
        <w:spacing w:after="0" w:line="460" w:lineRule="exact"/>
        <w:jc w:val="both"/>
        <w:rPr>
          <w:rFonts w:hint="eastAsia" w:ascii="宋体" w:hAnsi="宋体" w:eastAsia="宋体" w:cs="宋体"/>
          <w:b/>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十一、其他要求：</w:t>
      </w:r>
    </w:p>
    <w:p w14:paraId="240D85B2">
      <w:pPr>
        <w:widowControl w:val="0"/>
        <w:adjustRightInd/>
        <w:spacing w:after="0" w:line="360" w:lineRule="auto"/>
        <w:ind w:firstLine="480" w:firstLineChars="200"/>
        <w:jc w:val="both"/>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所有人员服装费用由投标人自行配备，计入投标总价，但服装样式需经过采购人认可。根据招标文件，各投标人须按国家有关标准及规范完成上述要求的物业管理工作。以上工作内容的费用均包含在投标总价。</w:t>
      </w:r>
    </w:p>
    <w:p w14:paraId="7203D7EB">
      <w:pPr>
        <w:widowControl w:val="0"/>
        <w:adjustRightInd/>
        <w:spacing w:after="0" w:line="360" w:lineRule="auto"/>
        <w:ind w:firstLine="480" w:firstLineChars="200"/>
        <w:jc w:val="both"/>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2、投标人中标后不得分包转包。</w:t>
      </w:r>
    </w:p>
    <w:p w14:paraId="518480EC">
      <w:pPr>
        <w:keepNext w:val="0"/>
        <w:keepLines w:val="0"/>
        <w:pageBreakBefore w:val="0"/>
        <w:widowControl/>
        <w:kinsoku/>
        <w:wordWrap/>
        <w:overflowPunct/>
        <w:topLinePunct w:val="0"/>
        <w:bidi w:val="0"/>
        <w:adjustRightInd/>
        <w:snapToGrid/>
        <w:spacing w:after="0" w:line="360" w:lineRule="auto"/>
        <w:ind w:firstLine="480" w:firstLineChars="200"/>
        <w:jc w:val="left"/>
        <w:textAlignment w:val="auto"/>
        <w:rPr>
          <w:rFonts w:hint="eastAsia" w:ascii="宋体" w:hAnsi="宋体" w:eastAsia="宋体" w:cs="宋体"/>
          <w:color w:val="000000" w:themeColor="text1"/>
          <w:kern w:val="11"/>
          <w:sz w:val="24"/>
          <w:highlight w:val="none"/>
          <w14:textFill>
            <w14:solidFill>
              <w14:schemeClr w14:val="tx1"/>
            </w14:solidFill>
          </w14:textFill>
        </w:rPr>
      </w:pPr>
      <w:r>
        <w:rPr>
          <w:rFonts w:hint="eastAsia" w:ascii="宋体" w:hAnsi="宋体" w:eastAsia="宋体" w:cs="宋体"/>
          <w:color w:val="000000" w:themeColor="text1"/>
          <w:kern w:val="11"/>
          <w:sz w:val="24"/>
          <w:highlight w:val="none"/>
          <w:lang w:val="en-US" w:eastAsia="zh-CN"/>
          <w14:textFill>
            <w14:solidFill>
              <w14:schemeClr w14:val="tx1"/>
            </w14:solidFill>
          </w14:textFill>
        </w:rPr>
        <w:t>3</w:t>
      </w:r>
      <w:r>
        <w:rPr>
          <w:rFonts w:hint="eastAsia" w:ascii="宋体" w:hAnsi="宋体" w:eastAsia="宋体" w:cs="宋体"/>
          <w:color w:val="000000" w:themeColor="text1"/>
          <w:kern w:val="11"/>
          <w:sz w:val="24"/>
          <w:highlight w:val="none"/>
          <w14:textFill>
            <w14:solidFill>
              <w14:schemeClr w14:val="tx1"/>
            </w14:solidFill>
          </w14:textFill>
        </w:rPr>
        <w:t>、按时按质完成采购人交办</w:t>
      </w:r>
      <w:r>
        <w:rPr>
          <w:rFonts w:hint="eastAsia" w:ascii="宋体" w:hAnsi="宋体" w:eastAsia="宋体" w:cs="宋体"/>
          <w:color w:val="000000" w:themeColor="text1"/>
          <w:kern w:val="11"/>
          <w:sz w:val="24"/>
          <w:highlight w:val="none"/>
          <w:lang w:val="en-US" w:eastAsia="zh-CN"/>
          <w14:textFill>
            <w14:solidFill>
              <w14:schemeClr w14:val="tx1"/>
            </w14:solidFill>
          </w14:textFill>
        </w:rPr>
        <w:t>的</w:t>
      </w:r>
      <w:r>
        <w:rPr>
          <w:rFonts w:hint="eastAsia" w:ascii="宋体" w:hAnsi="宋体" w:eastAsia="宋体" w:cs="宋体"/>
          <w:color w:val="000000" w:themeColor="text1"/>
          <w:kern w:val="11"/>
          <w:sz w:val="24"/>
          <w:highlight w:val="none"/>
          <w14:textFill>
            <w14:solidFill>
              <w14:schemeClr w14:val="tx1"/>
            </w14:solidFill>
          </w14:textFill>
        </w:rPr>
        <w:t>突击检查（文明组织测评活动等）等突击性物业管理任务，所增加的工作量不另外计算费用。</w:t>
      </w:r>
    </w:p>
    <w:p w14:paraId="16CE753B">
      <w:pPr>
        <w:pStyle w:val="15"/>
        <w:ind w:firstLine="480" w:firstLineChars="200"/>
        <w:rPr>
          <w:rFonts w:hint="eastAsia" w:hAnsi="宋体" w:eastAsia="宋体" w:cs="宋体"/>
          <w:color w:val="000000" w:themeColor="text1"/>
          <w:kern w:val="11"/>
          <w:sz w:val="24"/>
          <w:highlight w:val="none"/>
          <w:lang w:val="en-US" w:eastAsia="zh-CN"/>
          <w14:textFill>
            <w14:solidFill>
              <w14:schemeClr w14:val="tx1"/>
            </w14:solidFill>
          </w14:textFill>
        </w:rPr>
      </w:pPr>
      <w:r>
        <w:rPr>
          <w:rFonts w:hint="eastAsia" w:hAnsi="宋体" w:eastAsia="宋体" w:cs="宋体"/>
          <w:color w:val="000000" w:themeColor="text1"/>
          <w:kern w:val="11"/>
          <w:sz w:val="24"/>
          <w:highlight w:val="none"/>
          <w:lang w:val="en-US" w:eastAsia="zh-CN"/>
          <w14:textFill>
            <w14:solidFill>
              <w14:schemeClr w14:val="tx1"/>
            </w14:solidFill>
          </w14:textFill>
        </w:rPr>
        <w:t>4、因中标人管理不当导致设备设施损坏或无法启用，造成业主损失的，均由中标人承担。</w:t>
      </w:r>
    </w:p>
    <w:p w14:paraId="49071382">
      <w:pPr>
        <w:pStyle w:val="15"/>
        <w:ind w:firstLine="480" w:firstLineChars="200"/>
        <w:rPr>
          <w:rFonts w:hint="default" w:hAnsi="宋体" w:eastAsia="宋体" w:cs="宋体"/>
          <w:color w:val="000000" w:themeColor="text1"/>
          <w:kern w:val="11"/>
          <w:sz w:val="24"/>
          <w:highlight w:val="none"/>
          <w:lang w:val="en-US" w:eastAsia="zh-CN"/>
          <w14:textFill>
            <w14:solidFill>
              <w14:schemeClr w14:val="tx1"/>
            </w14:solidFill>
          </w14:textFill>
        </w:rPr>
      </w:pPr>
      <w:r>
        <w:rPr>
          <w:rFonts w:hint="eastAsia" w:hAnsi="宋体" w:eastAsia="宋体" w:cs="宋体"/>
          <w:color w:val="000000" w:themeColor="text1"/>
          <w:kern w:val="11"/>
          <w:sz w:val="24"/>
          <w:highlight w:val="none"/>
          <w:lang w:val="en-US" w:eastAsia="zh-CN"/>
          <w14:textFill>
            <w14:solidFill>
              <w14:schemeClr w14:val="tx1"/>
            </w14:solidFill>
          </w14:textFill>
        </w:rPr>
        <w:t>5、绿化</w:t>
      </w: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养护过程中，</w:t>
      </w:r>
      <w:r>
        <w:rPr>
          <w:rFonts w:hint="eastAsia" w:hAnsi="宋体" w:eastAsia="宋体" w:cs="宋体"/>
          <w:color w:val="000000" w:themeColor="text1"/>
          <w:kern w:val="2"/>
          <w:sz w:val="24"/>
          <w:szCs w:val="21"/>
          <w:highlight w:val="none"/>
          <w:lang w:val="en-US" w:eastAsia="zh-CN" w:bidi="ar-SA"/>
          <w14:textFill>
            <w14:solidFill>
              <w14:schemeClr w14:val="tx1"/>
            </w14:solidFill>
          </w14:textFill>
        </w:rPr>
        <w:t>因养护不当导致苗木</w:t>
      </w: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死亡的</w:t>
      </w:r>
      <w:r>
        <w:rPr>
          <w:rFonts w:hint="eastAsia" w:hAnsi="宋体" w:eastAsia="宋体" w:cs="宋体"/>
          <w:color w:val="000000" w:themeColor="text1"/>
          <w:kern w:val="2"/>
          <w:sz w:val="24"/>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苗木补种均由中标单位承担。</w:t>
      </w:r>
    </w:p>
    <w:p w14:paraId="090CD28B">
      <w:pPr>
        <w:widowControl w:val="0"/>
        <w:adjustRightInd/>
        <w:spacing w:after="0" w:line="440" w:lineRule="exact"/>
        <w:jc w:val="both"/>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2、商务需求</w:t>
      </w:r>
    </w:p>
    <w:p w14:paraId="6ED3FD32">
      <w:pPr>
        <w:widowControl/>
        <w:adjustRightInd/>
        <w:spacing w:after="0" w:line="440" w:lineRule="exact"/>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2.1、服务时间及地点</w:t>
      </w:r>
    </w:p>
    <w:p w14:paraId="04D54802">
      <w:pPr>
        <w:widowControl/>
        <w:adjustRightInd/>
        <w:spacing w:after="0" w:line="440" w:lineRule="exact"/>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2"/>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(1)物业服务期限：</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highlight w:val="none"/>
          <w14:textFill>
            <w14:solidFill>
              <w14:schemeClr w14:val="tx1"/>
            </w14:solidFill>
          </w14:textFill>
        </w:rPr>
        <w:t>年（具体</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起止</w:t>
      </w:r>
      <w:r>
        <w:rPr>
          <w:rFonts w:hint="eastAsia" w:ascii="宋体" w:hAnsi="宋体" w:eastAsia="宋体" w:cs="宋体"/>
          <w:b/>
          <w:bCs/>
          <w:color w:val="000000" w:themeColor="text1"/>
          <w:kern w:val="0"/>
          <w:sz w:val="24"/>
          <w:highlight w:val="none"/>
          <w14:textFill>
            <w14:solidFill>
              <w14:schemeClr w14:val="tx1"/>
            </w14:solidFill>
          </w14:textFill>
        </w:rPr>
        <w:t>日期以合同签订生效日为准）。</w:t>
      </w:r>
    </w:p>
    <w:p w14:paraId="5E846B1E">
      <w:pPr>
        <w:widowControl/>
        <w:adjustRightInd/>
        <w:spacing w:after="0" w:line="44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(2)如中标人在服务期内违反合同约定，经考核不合格，采购单位有权提前终止合同。合同履行完毕后，在未找到接替物业公司前，中标人可延续1-2个月的服务，费用按原合同签订的物业管理月度费用标准支付。</w:t>
      </w:r>
    </w:p>
    <w:p w14:paraId="0BF832AF">
      <w:pPr>
        <w:widowControl/>
        <w:adjustRightInd/>
        <w:spacing w:after="0" w:line="44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(3)服务地点：</w:t>
      </w:r>
      <w:r>
        <w:rPr>
          <w:rFonts w:hint="eastAsia" w:ascii="宋体" w:hAnsi="宋体" w:eastAsia="宋体" w:cs="宋体"/>
          <w:color w:val="000000" w:themeColor="text1"/>
          <w:kern w:val="0"/>
          <w:sz w:val="24"/>
          <w:highlight w:val="none"/>
          <w:lang w:eastAsia="zh-CN"/>
          <w14:textFill>
            <w14:solidFill>
              <w14:schemeClr w14:val="tx1"/>
            </w14:solidFill>
          </w14:textFill>
        </w:rPr>
        <w:t>湘湖风情苑</w:t>
      </w:r>
      <w:r>
        <w:rPr>
          <w:rFonts w:hint="eastAsia" w:ascii="宋体" w:hAnsi="宋体" w:eastAsia="宋体" w:cs="宋体"/>
          <w:color w:val="000000" w:themeColor="text1"/>
          <w:kern w:val="0"/>
          <w:sz w:val="24"/>
          <w:highlight w:val="none"/>
          <w14:textFill>
            <w14:solidFill>
              <w14:schemeClr w14:val="tx1"/>
            </w14:solidFill>
          </w14:textFill>
        </w:rPr>
        <w:t>。</w:t>
      </w:r>
    </w:p>
    <w:p w14:paraId="39F31C29">
      <w:pPr>
        <w:widowControl/>
        <w:adjustRightInd/>
        <w:spacing w:after="0" w:line="440" w:lineRule="exact"/>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2"/>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2.2、付款方式</w:t>
      </w:r>
    </w:p>
    <w:p w14:paraId="2B94B9CD">
      <w:pPr>
        <w:widowControl/>
        <w:adjustRightInd/>
        <w:spacing w:after="0" w:line="44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中标人在合同签订后向采购人支付中标金额的</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%作为履约保证金（接受保函），考核通过后，物业管理费每季度支付一次，支付时间为下季度初</w:t>
      </w:r>
      <w:r>
        <w:rPr>
          <w:rFonts w:hint="eastAsia" w:ascii="宋体" w:hAnsi="宋体" w:eastAsia="宋体" w:cs="宋体"/>
          <w:color w:val="000000" w:themeColor="text1"/>
          <w:kern w:val="0"/>
          <w:sz w:val="24"/>
          <w:highlight w:val="none"/>
          <w:lang w:val="en-US" w:eastAsia="zh-CN"/>
          <w14:textFill>
            <w14:solidFill>
              <w14:schemeClr w14:val="tx1"/>
            </w14:solidFill>
          </w14:textFill>
        </w:rPr>
        <w:t>首月15日前</w:t>
      </w:r>
      <w:r>
        <w:rPr>
          <w:rFonts w:hint="eastAsia" w:ascii="宋体" w:hAnsi="宋体" w:eastAsia="宋体" w:cs="宋体"/>
          <w:color w:val="000000" w:themeColor="text1"/>
          <w:kern w:val="0"/>
          <w:sz w:val="24"/>
          <w:highlight w:val="none"/>
          <w14:textFill>
            <w14:solidFill>
              <w14:schemeClr w14:val="tx1"/>
            </w14:solidFill>
          </w14:textFill>
        </w:rPr>
        <w:t>，最后一次支付时间为合同期满以后，履约保证金无息退还。</w:t>
      </w:r>
    </w:p>
    <w:p w14:paraId="0FF6733A">
      <w:pPr>
        <w:widowControl/>
        <w:adjustRightInd w:val="0"/>
        <w:spacing w:after="0" w:line="360" w:lineRule="auto"/>
        <w:ind w:firstLine="482"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2.3奖惩方式</w:t>
      </w:r>
    </w:p>
    <w:p w14:paraId="154DC6C4">
      <w:pPr>
        <w:widowControl/>
        <w:numPr>
          <w:ilvl w:val="0"/>
          <w:numId w:val="0"/>
        </w:numPr>
        <w:adjustRightInd w:val="0"/>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highlight w:val="none"/>
          <w14:textFill>
            <w14:solidFill>
              <w14:schemeClr w14:val="tx1"/>
            </w14:solidFill>
          </w14:textFill>
        </w:rPr>
        <w:t>采购人有权从履约保证金中扣除用于修复中标单位损坏采购人的设备、设施、场地或因中标单位违约而导致损失的金额和违约金，且中标单位应在接到扣除履约保证金通知后15个工作日内补足扣除差额。</w:t>
      </w:r>
    </w:p>
    <w:p w14:paraId="7E26DC25">
      <w:pPr>
        <w:widowControl/>
        <w:numPr>
          <w:ilvl w:val="0"/>
          <w:numId w:val="0"/>
        </w:numPr>
        <w:adjustRightInd w:val="0"/>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采购人认为中标单位在服务期内没有涉及采购人的应付而未付金额或违约行为，采购人在服务期满后一个月内全额无息退还履约保证金。</w:t>
      </w:r>
    </w:p>
    <w:p w14:paraId="6470485B">
      <w:pPr>
        <w:widowControl/>
        <w:adjustRightInd w:val="0"/>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每三个月由社区、业委会组织对物业进行考核，考核分在90分以上的（含90分）全额支付物业费；考核分在90分以下的，每减一分扣款金额3000元；考核分在60分以下的为不达标，扣</w:t>
      </w:r>
      <w:r>
        <w:rPr>
          <w:rFonts w:hint="eastAsia" w:ascii="宋体" w:hAnsi="宋体" w:eastAsia="宋体" w:cs="宋体"/>
          <w:color w:val="000000" w:themeColor="text1"/>
          <w:kern w:val="2"/>
          <w:sz w:val="24"/>
          <w:highlight w:val="none"/>
          <w:lang w:val="en-US" w:eastAsia="zh-CN"/>
          <w14:textFill>
            <w14:solidFill>
              <w14:schemeClr w14:val="tx1"/>
            </w14:solidFill>
          </w14:textFill>
        </w:rPr>
        <w:t>款金额</w:t>
      </w:r>
      <w:r>
        <w:rPr>
          <w:rFonts w:hint="eastAsia" w:ascii="宋体" w:hAnsi="宋体" w:eastAsia="宋体" w:cs="宋体"/>
          <w:color w:val="000000" w:themeColor="text1"/>
          <w:kern w:val="2"/>
          <w:sz w:val="24"/>
          <w:highlight w:val="none"/>
          <w14:textFill>
            <w14:solidFill>
              <w14:schemeClr w14:val="tx1"/>
            </w14:solidFill>
          </w14:textFill>
        </w:rPr>
        <w:t>10万元。</w:t>
      </w:r>
    </w:p>
    <w:p w14:paraId="72B00BD9">
      <w:pPr>
        <w:widowControl/>
        <w:adjustRightInd w:val="0"/>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w:t>
      </w:r>
      <w:r>
        <w:rPr>
          <w:rFonts w:hint="eastAsia" w:ascii="宋体" w:hAnsi="宋体" w:eastAsia="宋体" w:cs="宋体"/>
          <w:color w:val="000000" w:themeColor="text1"/>
          <w:kern w:val="2"/>
          <w:sz w:val="24"/>
          <w:highlight w:val="none"/>
          <w:lang w:eastAsia="zh-CN"/>
          <w14:textFill>
            <w14:solidFill>
              <w14:schemeClr w14:val="tx1"/>
            </w14:solidFill>
          </w14:textFill>
        </w:rPr>
        <w:t>、</w:t>
      </w:r>
      <w:r>
        <w:rPr>
          <w:rFonts w:hint="eastAsia" w:ascii="宋体" w:hAnsi="宋体" w:eastAsia="宋体" w:cs="宋体"/>
          <w:color w:val="000000" w:themeColor="text1"/>
          <w:kern w:val="2"/>
          <w:sz w:val="24"/>
          <w:highlight w:val="none"/>
          <w14:textFill>
            <w14:solidFill>
              <w14:schemeClr w14:val="tx1"/>
            </w14:solidFill>
          </w14:textFill>
        </w:rPr>
        <w:t>后附“</w:t>
      </w:r>
      <w:r>
        <w:rPr>
          <w:rFonts w:hint="eastAsia" w:ascii="宋体" w:hAnsi="宋体" w:eastAsia="宋体" w:cs="宋体"/>
          <w:color w:val="000000" w:themeColor="text1"/>
          <w:kern w:val="2"/>
          <w:sz w:val="24"/>
          <w:highlight w:val="none"/>
          <w:lang w:eastAsia="zh-CN"/>
          <w14:textFill>
            <w14:solidFill>
              <w14:schemeClr w14:val="tx1"/>
            </w14:solidFill>
          </w14:textFill>
        </w:rPr>
        <w:t>湘湖风情苑</w:t>
      </w:r>
      <w:r>
        <w:rPr>
          <w:rFonts w:hint="eastAsia" w:ascii="宋体" w:hAnsi="宋体" w:eastAsia="宋体" w:cs="宋体"/>
          <w:color w:val="000000" w:themeColor="text1"/>
          <w:kern w:val="2"/>
          <w:sz w:val="24"/>
          <w:highlight w:val="none"/>
          <w14:textFill>
            <w14:solidFill>
              <w14:schemeClr w14:val="tx1"/>
            </w14:solidFill>
          </w14:textFill>
        </w:rPr>
        <w:t>安置小区物业管理考核办法”</w:t>
      </w:r>
    </w:p>
    <w:p w14:paraId="7E0708CB">
      <w:pPr>
        <w:widowControl/>
        <w:adjustRightInd w:val="0"/>
        <w:spacing w:after="0" w:line="360" w:lineRule="auto"/>
        <w:ind w:firstLine="480" w:firstLineChars="200"/>
        <w:jc w:val="both"/>
        <w:rPr>
          <w:rFonts w:hint="eastAsia" w:ascii="宋体" w:hAnsi="宋体" w:eastAsia="宋体" w:cs="宋体"/>
          <w:color w:val="000000" w:themeColor="text1"/>
          <w:kern w:val="2"/>
          <w:sz w:val="24"/>
          <w:highlight w:val="none"/>
          <w14:textFill>
            <w14:solidFill>
              <w14:schemeClr w14:val="tx1"/>
            </w14:solidFill>
          </w14:textFill>
        </w:rPr>
      </w:pPr>
    </w:p>
    <w:p w14:paraId="5B0992AC">
      <w:pPr>
        <w:widowControl w:val="0"/>
        <w:adjustRightInd w:val="0"/>
        <w:spacing w:after="0"/>
        <w:jc w:val="center"/>
        <w:rPr>
          <w:rFonts w:hint="eastAsia" w:ascii="宋体" w:hAnsi="宋体" w:eastAsia="宋体" w:cs="宋体"/>
          <w:b/>
          <w:color w:val="000000" w:themeColor="text1"/>
          <w:kern w:val="2"/>
          <w:sz w:val="36"/>
          <w:szCs w:val="36"/>
          <w:highlight w:val="none"/>
          <w14:textFill>
            <w14:solidFill>
              <w14:schemeClr w14:val="tx1"/>
            </w14:solidFill>
          </w14:textFill>
        </w:rPr>
      </w:pPr>
    </w:p>
    <w:p w14:paraId="168415E3">
      <w:pPr>
        <w:widowControl w:val="0"/>
        <w:adjustRightInd w:val="0"/>
        <w:spacing w:after="0"/>
        <w:jc w:val="center"/>
        <w:rPr>
          <w:rFonts w:hint="eastAsia" w:ascii="宋体" w:hAnsi="宋体" w:eastAsia="宋体" w:cs="宋体"/>
          <w:b/>
          <w:color w:val="000000" w:themeColor="text1"/>
          <w:kern w:val="2"/>
          <w:sz w:val="36"/>
          <w:szCs w:val="36"/>
          <w:highlight w:val="none"/>
          <w14:textFill>
            <w14:solidFill>
              <w14:schemeClr w14:val="tx1"/>
            </w14:solidFill>
          </w14:textFill>
        </w:rPr>
      </w:pPr>
    </w:p>
    <w:p w14:paraId="45DD7DDD">
      <w:pPr>
        <w:widowControl w:val="0"/>
        <w:adjustRightInd w:val="0"/>
        <w:spacing w:after="0"/>
        <w:jc w:val="center"/>
        <w:rPr>
          <w:rFonts w:hint="eastAsia" w:ascii="宋体" w:hAnsi="宋体" w:eastAsia="宋体" w:cs="宋体"/>
          <w:b/>
          <w:color w:val="000000" w:themeColor="text1"/>
          <w:kern w:val="2"/>
          <w:sz w:val="36"/>
          <w:szCs w:val="36"/>
          <w:highlight w:val="none"/>
          <w14:textFill>
            <w14:solidFill>
              <w14:schemeClr w14:val="tx1"/>
            </w14:solidFill>
          </w14:textFill>
        </w:rPr>
      </w:pPr>
    </w:p>
    <w:p w14:paraId="6287EA9D">
      <w:pPr>
        <w:widowControl w:val="0"/>
        <w:adjustRightInd w:val="0"/>
        <w:spacing w:after="0"/>
        <w:jc w:val="center"/>
        <w:rPr>
          <w:rFonts w:hint="eastAsia" w:ascii="宋体" w:hAnsi="宋体" w:eastAsia="宋体" w:cs="宋体"/>
          <w:b/>
          <w:color w:val="000000" w:themeColor="text1"/>
          <w:kern w:val="2"/>
          <w:sz w:val="36"/>
          <w:szCs w:val="36"/>
          <w:highlight w:val="none"/>
          <w14:textFill>
            <w14:solidFill>
              <w14:schemeClr w14:val="tx1"/>
            </w14:solidFill>
          </w14:textFill>
        </w:rPr>
      </w:pPr>
    </w:p>
    <w:p w14:paraId="408D47F3">
      <w:pPr>
        <w:widowControl w:val="0"/>
        <w:adjustRightInd w:val="0"/>
        <w:spacing w:after="0"/>
        <w:jc w:val="center"/>
        <w:rPr>
          <w:rFonts w:hint="eastAsia" w:ascii="宋体" w:hAnsi="宋体" w:eastAsia="宋体" w:cs="宋体"/>
          <w:b/>
          <w:color w:val="000000" w:themeColor="text1"/>
          <w:kern w:val="2"/>
          <w:sz w:val="36"/>
          <w:szCs w:val="36"/>
          <w:highlight w:val="none"/>
          <w14:textFill>
            <w14:solidFill>
              <w14:schemeClr w14:val="tx1"/>
            </w14:solidFill>
          </w14:textFill>
        </w:rPr>
      </w:pPr>
    </w:p>
    <w:p w14:paraId="009BE4BD">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7DB9A376">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7DC4F6C0">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51E8DE0B">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0A679931">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0AE75478">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13A88103">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6A52997F">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17367652">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108CEC9E">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00EE6D73">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042EE3E8">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16170479">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56798BE2">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3504E576">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562A37BC">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0A669DA1">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5A7E002E">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390DFE8E">
      <w:pPr>
        <w:pStyle w:val="2"/>
        <w:rPr>
          <w:rFonts w:hint="eastAsia" w:ascii="宋体" w:hAnsi="宋体" w:eastAsia="宋体" w:cs="宋体"/>
          <w:b/>
          <w:bCs/>
          <w:color w:val="000000" w:themeColor="text1"/>
          <w:kern w:val="2"/>
          <w:sz w:val="24"/>
          <w:highlight w:val="none"/>
          <w14:textFill>
            <w14:solidFill>
              <w14:schemeClr w14:val="tx1"/>
            </w14:solidFill>
          </w14:textFill>
        </w:rPr>
      </w:pPr>
    </w:p>
    <w:p w14:paraId="118E72D5">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r>
        <w:rPr>
          <w:rFonts w:hint="eastAsia" w:ascii="宋体" w:hAnsi="宋体" w:eastAsia="宋体" w:cs="宋体"/>
          <w:b/>
          <w:bCs/>
          <w:color w:val="000000" w:themeColor="text1"/>
          <w:kern w:val="2"/>
          <w:sz w:val="24"/>
          <w:highlight w:val="none"/>
          <w14:textFill>
            <w14:solidFill>
              <w14:schemeClr w14:val="tx1"/>
            </w14:solidFill>
          </w14:textFill>
        </w:rPr>
        <w:t>附件1：</w:t>
      </w:r>
    </w:p>
    <w:p w14:paraId="472C1405">
      <w:pPr>
        <w:pStyle w:val="2"/>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杭州市普通住宅小区物业服务收费等级评分标准（甲级）</w:t>
      </w:r>
    </w:p>
    <w:tbl>
      <w:tblPr>
        <w:tblStyle w:val="2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062"/>
        <w:gridCol w:w="795"/>
      </w:tblGrid>
      <w:tr w14:paraId="11C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1" w:type="dxa"/>
            <w:noWrap/>
            <w:vAlign w:val="center"/>
          </w:tcPr>
          <w:p w14:paraId="26A76C0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项目</w:t>
            </w:r>
          </w:p>
        </w:tc>
        <w:tc>
          <w:tcPr>
            <w:tcW w:w="7062" w:type="dxa"/>
            <w:noWrap/>
            <w:vAlign w:val="center"/>
          </w:tcPr>
          <w:p w14:paraId="7303FC7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服务内容与服务标准</w:t>
            </w:r>
          </w:p>
        </w:tc>
        <w:tc>
          <w:tcPr>
            <w:tcW w:w="795" w:type="dxa"/>
            <w:noWrap/>
            <w:vAlign w:val="center"/>
          </w:tcPr>
          <w:p w14:paraId="18120222">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分值</w:t>
            </w:r>
          </w:p>
        </w:tc>
      </w:tr>
      <w:tr w14:paraId="40A2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01" w:type="dxa"/>
            <w:vMerge w:val="restart"/>
            <w:noWrap/>
            <w:vAlign w:val="center"/>
          </w:tcPr>
          <w:p w14:paraId="1D7802CE">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（一）基本要求</w:t>
            </w:r>
          </w:p>
        </w:tc>
        <w:tc>
          <w:tcPr>
            <w:tcW w:w="7062" w:type="dxa"/>
            <w:noWrap/>
            <w:vAlign w:val="center"/>
          </w:tcPr>
          <w:p w14:paraId="1D987FB4">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1、企业具有二级资质或相当于二级资质的服务水平，有专门的管理处办公机构，办公设施设备较先进完备，应用计算机等现代化管理手段进行科学管理，办公场所整洁有序。</w:t>
            </w:r>
          </w:p>
        </w:tc>
        <w:tc>
          <w:tcPr>
            <w:tcW w:w="795" w:type="dxa"/>
            <w:vMerge w:val="restart"/>
            <w:noWrap/>
            <w:vAlign w:val="center"/>
          </w:tcPr>
          <w:p w14:paraId="27BD65DC">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22</w:t>
            </w:r>
          </w:p>
        </w:tc>
      </w:tr>
      <w:tr w14:paraId="50C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7A5206D1">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F19D136">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2、服务与被服务双方签订规范的物业服务合同，双方权利义务关系明确。</w:t>
            </w:r>
          </w:p>
        </w:tc>
        <w:tc>
          <w:tcPr>
            <w:tcW w:w="795" w:type="dxa"/>
            <w:vMerge w:val="continue"/>
            <w:noWrap/>
            <w:vAlign w:val="center"/>
          </w:tcPr>
          <w:p w14:paraId="3933872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1560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6E297A82">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076C8C58">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3、承接项目时，对住宅小区共用部位、共用设施设备进行认真查验，验收手续齐全。</w:t>
            </w:r>
          </w:p>
        </w:tc>
        <w:tc>
          <w:tcPr>
            <w:tcW w:w="795" w:type="dxa"/>
            <w:vMerge w:val="continue"/>
            <w:noWrap/>
            <w:vAlign w:val="center"/>
          </w:tcPr>
          <w:p w14:paraId="2347D8A3">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6057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79C0A55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6B390878">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4、管理人员、专业操作人员按照国家有关规定取得物业管理职业资格证书或岗位证书。</w:t>
            </w:r>
          </w:p>
        </w:tc>
        <w:tc>
          <w:tcPr>
            <w:tcW w:w="795" w:type="dxa"/>
            <w:vMerge w:val="continue"/>
            <w:noWrap/>
            <w:vAlign w:val="center"/>
          </w:tcPr>
          <w:p w14:paraId="1810CC9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71A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1972A8CC">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6148D287">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5、有完善的物业管理方案，质量管理、财务管理、档案管理等制度健全。</w:t>
            </w:r>
          </w:p>
        </w:tc>
        <w:tc>
          <w:tcPr>
            <w:tcW w:w="795" w:type="dxa"/>
            <w:vMerge w:val="continue"/>
            <w:noWrap/>
            <w:vAlign w:val="center"/>
          </w:tcPr>
          <w:p w14:paraId="3595C77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980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101854AD">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60A45BA6">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6、管理服务人员着装统一、佩戴标志，行为规范，服务主动、热情。</w:t>
            </w:r>
          </w:p>
        </w:tc>
        <w:tc>
          <w:tcPr>
            <w:tcW w:w="795" w:type="dxa"/>
            <w:vMerge w:val="continue"/>
            <w:noWrap/>
            <w:vAlign w:val="center"/>
          </w:tcPr>
          <w:p w14:paraId="7E03739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6809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68D1105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2B813B5C">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7、设有服务接待中心，公示24小时服务电话。急修半小时内，其它报修按双方约定时间到达现场，有完整的报修、维修和回访记录。</w:t>
            </w:r>
          </w:p>
        </w:tc>
        <w:tc>
          <w:tcPr>
            <w:tcW w:w="795" w:type="dxa"/>
            <w:vMerge w:val="continue"/>
            <w:noWrap/>
            <w:vAlign w:val="center"/>
          </w:tcPr>
          <w:p w14:paraId="1D925A7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C1D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6F618170">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74CF7183">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8、根据业主需求，提供物业服务合同之外的特约服务和代办服务的，在显著位置公示服务项目与收费标准。</w:t>
            </w:r>
          </w:p>
        </w:tc>
        <w:tc>
          <w:tcPr>
            <w:tcW w:w="795" w:type="dxa"/>
            <w:vMerge w:val="continue"/>
            <w:noWrap/>
            <w:vAlign w:val="center"/>
          </w:tcPr>
          <w:p w14:paraId="630F9E5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C9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4A88364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E50E737">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9、按有关规定和合同约定公布物业服务费用或者物业服务资金的收支情况。</w:t>
            </w:r>
          </w:p>
        </w:tc>
        <w:tc>
          <w:tcPr>
            <w:tcW w:w="795" w:type="dxa"/>
            <w:vMerge w:val="continue"/>
            <w:noWrap/>
            <w:vAlign w:val="center"/>
          </w:tcPr>
          <w:p w14:paraId="47ABA6E6">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A16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1" w:type="dxa"/>
            <w:vMerge w:val="continue"/>
            <w:noWrap/>
            <w:vAlign w:val="center"/>
          </w:tcPr>
          <w:p w14:paraId="42C81235">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C4E84D5">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10、按有关规定和合同约定规范使用住房专项维修资金。</w:t>
            </w:r>
          </w:p>
        </w:tc>
        <w:tc>
          <w:tcPr>
            <w:tcW w:w="795" w:type="dxa"/>
            <w:vMerge w:val="continue"/>
            <w:noWrap/>
            <w:vAlign w:val="center"/>
          </w:tcPr>
          <w:p w14:paraId="3F2917FC">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678D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1" w:type="dxa"/>
            <w:vMerge w:val="continue"/>
            <w:noWrap/>
            <w:vAlign w:val="center"/>
          </w:tcPr>
          <w:p w14:paraId="17189146">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AEFB46D">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11、每年至少1次征询业主对物业服务的意见，满意率80%以上。</w:t>
            </w:r>
          </w:p>
        </w:tc>
        <w:tc>
          <w:tcPr>
            <w:tcW w:w="795" w:type="dxa"/>
            <w:vMerge w:val="continue"/>
            <w:noWrap/>
            <w:vAlign w:val="center"/>
          </w:tcPr>
          <w:p w14:paraId="599EF4D2">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CDE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restart"/>
            <w:noWrap/>
            <w:vAlign w:val="center"/>
          </w:tcPr>
          <w:p w14:paraId="71F8593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（二）服务管理</w:t>
            </w:r>
          </w:p>
        </w:tc>
        <w:tc>
          <w:tcPr>
            <w:tcW w:w="7062" w:type="dxa"/>
            <w:noWrap/>
            <w:vAlign w:val="center"/>
          </w:tcPr>
          <w:p w14:paraId="29894D82">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1、对房屋共用部位进行日常管理和维修养护，检修记录和保养记录齐全。</w:t>
            </w:r>
          </w:p>
        </w:tc>
        <w:tc>
          <w:tcPr>
            <w:tcW w:w="795" w:type="dxa"/>
            <w:vMerge w:val="restart"/>
            <w:noWrap/>
            <w:vAlign w:val="center"/>
          </w:tcPr>
          <w:p w14:paraId="550F24A5">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12</w:t>
            </w:r>
          </w:p>
        </w:tc>
      </w:tr>
      <w:tr w14:paraId="58D2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001" w:type="dxa"/>
            <w:vMerge w:val="continue"/>
            <w:noWrap/>
            <w:vAlign w:val="top"/>
          </w:tcPr>
          <w:p w14:paraId="26954AB0">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E116681">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根据房屋实际使用年限，定期检查房屋共用部位的使用状况，需要维修，属于小修范围的，及时组织修复；业主委员会成立后的小区，属于大、中修范围的，及时编制维修计划和住房专项维修资金使用计划，向业主大会或者业主委员会提出报告与建议，根据业主大会的决定，组织维修。</w:t>
            </w:r>
          </w:p>
        </w:tc>
        <w:tc>
          <w:tcPr>
            <w:tcW w:w="795" w:type="dxa"/>
            <w:vMerge w:val="continue"/>
            <w:noWrap/>
            <w:vAlign w:val="top"/>
          </w:tcPr>
          <w:p w14:paraId="783E05B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BF0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top"/>
          </w:tcPr>
          <w:p w14:paraId="587F448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641D05D3">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3、每日巡查1次小区房屋单元门、楼梯通道以及其他共用部位的门窗、玻璃等，做好巡查记录，并及时维修养护。</w:t>
            </w:r>
          </w:p>
        </w:tc>
        <w:tc>
          <w:tcPr>
            <w:tcW w:w="795" w:type="dxa"/>
            <w:vMerge w:val="continue"/>
            <w:noWrap/>
            <w:vAlign w:val="top"/>
          </w:tcPr>
          <w:p w14:paraId="038F6F1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4023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001" w:type="dxa"/>
            <w:vMerge w:val="continue"/>
            <w:noWrap/>
            <w:vAlign w:val="top"/>
          </w:tcPr>
          <w:p w14:paraId="0FA7082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2F98E308">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按照住宅装饰装修管理有关规定和业主公约（业主临时公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业主委员会和有关主管部门。</w:t>
            </w:r>
          </w:p>
        </w:tc>
        <w:tc>
          <w:tcPr>
            <w:tcW w:w="795" w:type="dxa"/>
            <w:vMerge w:val="continue"/>
            <w:noWrap/>
            <w:vAlign w:val="top"/>
          </w:tcPr>
          <w:p w14:paraId="454F6B4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08DB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top"/>
          </w:tcPr>
          <w:p w14:paraId="250831F1">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00578EE9">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5、对违反规划私搭乱建和擅自改变房屋用途的行为及时劝阻，并报告业主委员会和有关主管部门。</w:t>
            </w:r>
          </w:p>
        </w:tc>
        <w:tc>
          <w:tcPr>
            <w:tcW w:w="795" w:type="dxa"/>
            <w:vMerge w:val="continue"/>
            <w:noWrap/>
            <w:vAlign w:val="top"/>
          </w:tcPr>
          <w:p w14:paraId="01B35B1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C0B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vMerge w:val="continue"/>
            <w:noWrap/>
            <w:vAlign w:val="top"/>
          </w:tcPr>
          <w:p w14:paraId="5C6EF836">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084EC7FB">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6、小区主出入口设有小区平面示意图，主要路口设有路标。各组团、栋及单元（门）、户和公共配套设施、场地有明显标志。</w:t>
            </w:r>
          </w:p>
        </w:tc>
        <w:tc>
          <w:tcPr>
            <w:tcW w:w="795" w:type="dxa"/>
            <w:vMerge w:val="continue"/>
            <w:noWrap/>
            <w:vAlign w:val="top"/>
          </w:tcPr>
          <w:p w14:paraId="00396D53">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72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restart"/>
            <w:noWrap/>
            <w:vAlign w:val="center"/>
          </w:tcPr>
          <w:p w14:paraId="3A7C171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（三）共用设施设备养护维修</w:t>
            </w:r>
          </w:p>
        </w:tc>
        <w:tc>
          <w:tcPr>
            <w:tcW w:w="7062" w:type="dxa"/>
            <w:noWrap/>
            <w:vAlign w:val="center"/>
          </w:tcPr>
          <w:p w14:paraId="2D1F779F">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1、对共用设施设备进行日常管理和维修养护（依法应由专业部门负责的除外）。</w:t>
            </w:r>
          </w:p>
        </w:tc>
        <w:tc>
          <w:tcPr>
            <w:tcW w:w="795" w:type="dxa"/>
            <w:vMerge w:val="restart"/>
            <w:noWrap/>
            <w:vAlign w:val="center"/>
          </w:tcPr>
          <w:p w14:paraId="39C84AA1">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20</w:t>
            </w:r>
          </w:p>
        </w:tc>
      </w:tr>
      <w:tr w14:paraId="4A1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451BD81C">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1ABAF9D3">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2、建立共用设施设备档案（设备台帐），设施设备的运行、检查、维修、保养等记录齐全。</w:t>
            </w:r>
          </w:p>
        </w:tc>
        <w:tc>
          <w:tcPr>
            <w:tcW w:w="795" w:type="dxa"/>
            <w:vMerge w:val="continue"/>
            <w:noWrap/>
            <w:vAlign w:val="center"/>
          </w:tcPr>
          <w:p w14:paraId="0863970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04BB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6F25F82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87688B2">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3、设施设备标志齐全、规范，责任人明确；操作维护人员严格执行设施设备操作规程及保养规范；设施设备运行正常。</w:t>
            </w:r>
          </w:p>
        </w:tc>
        <w:tc>
          <w:tcPr>
            <w:tcW w:w="795" w:type="dxa"/>
            <w:vMerge w:val="continue"/>
            <w:noWrap/>
            <w:vAlign w:val="center"/>
          </w:tcPr>
          <w:p w14:paraId="07F4195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645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001" w:type="dxa"/>
            <w:vMerge w:val="continue"/>
            <w:noWrap/>
            <w:vAlign w:val="center"/>
          </w:tcPr>
          <w:p w14:paraId="5DA64FC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256AFC05">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对共用设施设备定期组织巡查，做好巡查记录，需要维修，属于小修范围的，及时组织修复；业主委员会成立后的小区，属于大、中修范围或者需要更新改造的，及时编制维修、更新改造计划和住房专项维修资金使用计划，向业主大会或业主委员会提出报告与建议，根据业主大会的决定，组织维修或者更新改造。</w:t>
            </w:r>
          </w:p>
        </w:tc>
        <w:tc>
          <w:tcPr>
            <w:tcW w:w="795" w:type="dxa"/>
            <w:vMerge w:val="continue"/>
            <w:noWrap/>
            <w:vAlign w:val="center"/>
          </w:tcPr>
          <w:p w14:paraId="11D4819A">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0F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0EBD2930">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7553440D">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5、载人电梯24小时正常运行。</w:t>
            </w:r>
          </w:p>
        </w:tc>
        <w:tc>
          <w:tcPr>
            <w:tcW w:w="795" w:type="dxa"/>
            <w:vMerge w:val="continue"/>
            <w:noWrap/>
            <w:vAlign w:val="center"/>
          </w:tcPr>
          <w:p w14:paraId="79375232">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F5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73E5B4F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CA98987">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6、消防设施设备完好，可随时启用；消防通道畅通。</w:t>
            </w:r>
          </w:p>
        </w:tc>
        <w:tc>
          <w:tcPr>
            <w:tcW w:w="795" w:type="dxa"/>
            <w:vMerge w:val="continue"/>
            <w:noWrap/>
            <w:vAlign w:val="center"/>
          </w:tcPr>
          <w:p w14:paraId="1BF3F13E">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24F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1CC50AB0">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75A91060">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7、设备房保持整洁、通风，无跑、冒、滴、漏和鼠害现象。</w:t>
            </w:r>
          </w:p>
        </w:tc>
        <w:tc>
          <w:tcPr>
            <w:tcW w:w="795" w:type="dxa"/>
            <w:vMerge w:val="continue"/>
            <w:noWrap/>
            <w:vAlign w:val="center"/>
          </w:tcPr>
          <w:p w14:paraId="2D937DE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7182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7E2261CE">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6BD12B5">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8、小区道路平整，主要道路及停车场交通标志齐全、规范。</w:t>
            </w:r>
          </w:p>
        </w:tc>
        <w:tc>
          <w:tcPr>
            <w:tcW w:w="795" w:type="dxa"/>
            <w:vMerge w:val="continue"/>
            <w:noWrap/>
            <w:vAlign w:val="center"/>
          </w:tcPr>
          <w:p w14:paraId="3B8CBFBD">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CB8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055EC105">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71CC0446">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9、路灯、楼道灯完好率不低于95%。</w:t>
            </w:r>
          </w:p>
        </w:tc>
        <w:tc>
          <w:tcPr>
            <w:tcW w:w="795" w:type="dxa"/>
            <w:vMerge w:val="continue"/>
            <w:noWrap/>
            <w:vAlign w:val="center"/>
          </w:tcPr>
          <w:p w14:paraId="6AC2398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F6B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38F6F2C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1DAB701C">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10、容易危及人身安全的设施设备有明显警示标志和防范措施；对可能发生的各种突发设备故障有应急预案。</w:t>
            </w:r>
          </w:p>
        </w:tc>
        <w:tc>
          <w:tcPr>
            <w:tcW w:w="795" w:type="dxa"/>
            <w:vMerge w:val="continue"/>
            <w:noWrap/>
            <w:vAlign w:val="center"/>
          </w:tcPr>
          <w:p w14:paraId="17DF460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5A7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restart"/>
            <w:noWrap/>
            <w:vAlign w:val="center"/>
          </w:tcPr>
          <w:p w14:paraId="04AA7D0A">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（四）协助维护公共秩序</w:t>
            </w:r>
          </w:p>
        </w:tc>
        <w:tc>
          <w:tcPr>
            <w:tcW w:w="7062" w:type="dxa"/>
            <w:noWrap/>
            <w:vAlign w:val="center"/>
          </w:tcPr>
          <w:p w14:paraId="60C44315">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1、小区主出入口24小时站岗值勤。</w:t>
            </w:r>
          </w:p>
        </w:tc>
        <w:tc>
          <w:tcPr>
            <w:tcW w:w="795" w:type="dxa"/>
            <w:vMerge w:val="restart"/>
            <w:noWrap/>
            <w:vAlign w:val="center"/>
          </w:tcPr>
          <w:p w14:paraId="29EF9C7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15</w:t>
            </w:r>
          </w:p>
        </w:tc>
      </w:tr>
      <w:tr w14:paraId="63D4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4AE8DE4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2F526FE">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2、对重点区域、重点部位每1小时至少巡查1次；配有安全监控设施的，实施24小时监控。</w:t>
            </w:r>
          </w:p>
        </w:tc>
        <w:tc>
          <w:tcPr>
            <w:tcW w:w="795" w:type="dxa"/>
            <w:vMerge w:val="continue"/>
            <w:noWrap/>
            <w:vAlign w:val="center"/>
          </w:tcPr>
          <w:p w14:paraId="7197CCA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F23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4177D4D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772F2444">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3、对进出小区的车辆实施证、卡管理，引导车辆有序通行、停放。</w:t>
            </w:r>
          </w:p>
        </w:tc>
        <w:tc>
          <w:tcPr>
            <w:tcW w:w="795" w:type="dxa"/>
            <w:vMerge w:val="continue"/>
            <w:noWrap/>
            <w:vAlign w:val="center"/>
          </w:tcPr>
          <w:p w14:paraId="2F56A80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205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551C04D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101BC529">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4、对进出小区的装修、家政等劳务人员实行临时出入证管理。</w:t>
            </w:r>
          </w:p>
        </w:tc>
        <w:tc>
          <w:tcPr>
            <w:tcW w:w="795" w:type="dxa"/>
            <w:vMerge w:val="continue"/>
            <w:noWrap/>
            <w:vAlign w:val="center"/>
          </w:tcPr>
          <w:p w14:paraId="2CDD1A48">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43C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46F493FF">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42D321FC">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5、对火灾、治安、公共卫生等突发事件有应急预案，事发时及时报告业主委员会和有关部门，并协助采取相应措施。</w:t>
            </w:r>
          </w:p>
        </w:tc>
        <w:tc>
          <w:tcPr>
            <w:tcW w:w="795" w:type="dxa"/>
            <w:vMerge w:val="continue"/>
            <w:noWrap/>
            <w:vAlign w:val="center"/>
          </w:tcPr>
          <w:p w14:paraId="68DD14E5">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ADE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restart"/>
            <w:noWrap/>
            <w:vAlign w:val="center"/>
          </w:tcPr>
          <w:p w14:paraId="61043F32">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（五）保洁服务</w:t>
            </w:r>
          </w:p>
        </w:tc>
        <w:tc>
          <w:tcPr>
            <w:tcW w:w="7062" w:type="dxa"/>
            <w:noWrap/>
            <w:vAlign w:val="center"/>
          </w:tcPr>
          <w:p w14:paraId="54978F15">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1、高层按层、多层按幢设置垃圾桶，每日清运2次。垃圾袋装化，保持垃圾桶清洁、无异味。</w:t>
            </w:r>
          </w:p>
        </w:tc>
        <w:tc>
          <w:tcPr>
            <w:tcW w:w="795" w:type="dxa"/>
            <w:vMerge w:val="restart"/>
            <w:noWrap/>
            <w:vAlign w:val="center"/>
          </w:tcPr>
          <w:p w14:paraId="37D1A22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21</w:t>
            </w:r>
          </w:p>
        </w:tc>
      </w:tr>
      <w:tr w14:paraId="1193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1" w:type="dxa"/>
            <w:vMerge w:val="continue"/>
            <w:noWrap/>
            <w:vAlign w:val="center"/>
          </w:tcPr>
          <w:p w14:paraId="75CA09D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F61D55A">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2、合理设置果壳箱或者垃圾桶，每日清运2次，果壳箱、垃圾桶清洁无异味。</w:t>
            </w:r>
          </w:p>
        </w:tc>
        <w:tc>
          <w:tcPr>
            <w:tcW w:w="795" w:type="dxa"/>
            <w:vMerge w:val="continue"/>
            <w:noWrap/>
            <w:vAlign w:val="center"/>
          </w:tcPr>
          <w:p w14:paraId="61DFCEEE">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7F40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01" w:type="dxa"/>
            <w:vMerge w:val="continue"/>
            <w:noWrap/>
            <w:vAlign w:val="center"/>
          </w:tcPr>
          <w:p w14:paraId="4EBC1699">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51D59317">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小区道路、广场、停车场、绿地等每日清扫2次；电梯厅、楼道每日清扫2次，每周拖洗1次；一层共用大厅每日拖洗1次；楼梯扶手每日擦洗1次；共用部位玻璃每周清洁1次；路灯、楼道灯每月清洁1次。及时清除道路积水、积雪。</w:t>
            </w:r>
          </w:p>
        </w:tc>
        <w:tc>
          <w:tcPr>
            <w:tcW w:w="795" w:type="dxa"/>
            <w:vMerge w:val="continue"/>
            <w:noWrap/>
            <w:vAlign w:val="center"/>
          </w:tcPr>
          <w:p w14:paraId="12FB0E2B">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0942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01" w:type="dxa"/>
            <w:vMerge w:val="continue"/>
            <w:noWrap/>
            <w:vAlign w:val="center"/>
          </w:tcPr>
          <w:p w14:paraId="1E69E74D">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54B02140">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4、共用雨、污水管道每年疏通1次；雨、污水井每月检查1次，视检查情况及时清掏；化粪池每月检查1次，每半年清掏1次，发现异常及时清掏。</w:t>
            </w:r>
          </w:p>
        </w:tc>
        <w:tc>
          <w:tcPr>
            <w:tcW w:w="795" w:type="dxa"/>
            <w:vMerge w:val="continue"/>
            <w:noWrap/>
            <w:vAlign w:val="center"/>
          </w:tcPr>
          <w:p w14:paraId="65E376B5">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3486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23E5EBC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9E8BDFB">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5、二次供水水箱按规定清洗，定时巡查，水质符合卫生要求。</w:t>
            </w:r>
          </w:p>
        </w:tc>
        <w:tc>
          <w:tcPr>
            <w:tcW w:w="795" w:type="dxa"/>
            <w:vMerge w:val="continue"/>
            <w:noWrap/>
            <w:vAlign w:val="center"/>
          </w:tcPr>
          <w:p w14:paraId="4D5D8D47">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2B10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center"/>
          </w:tcPr>
          <w:p w14:paraId="317F6601">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BFC559E">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6、根据当地实际情况定期进行消毒和灭虫除害。</w:t>
            </w:r>
          </w:p>
        </w:tc>
        <w:tc>
          <w:tcPr>
            <w:tcW w:w="795" w:type="dxa"/>
            <w:vMerge w:val="continue"/>
            <w:noWrap/>
            <w:vAlign w:val="center"/>
          </w:tcPr>
          <w:p w14:paraId="0E9A1B1B">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4880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restart"/>
            <w:noWrap/>
            <w:vAlign w:val="center"/>
          </w:tcPr>
          <w:p w14:paraId="06BE208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（六）绿化养护管理</w:t>
            </w:r>
          </w:p>
        </w:tc>
        <w:tc>
          <w:tcPr>
            <w:tcW w:w="7062" w:type="dxa"/>
            <w:noWrap/>
            <w:vAlign w:val="center"/>
          </w:tcPr>
          <w:p w14:paraId="39C26B0A">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1、有专业人员实施绿化养护管理。</w:t>
            </w:r>
          </w:p>
        </w:tc>
        <w:tc>
          <w:tcPr>
            <w:tcW w:w="795" w:type="dxa"/>
            <w:vMerge w:val="restart"/>
            <w:noWrap/>
            <w:vAlign w:val="center"/>
          </w:tcPr>
          <w:p w14:paraId="472BC80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10</w:t>
            </w:r>
          </w:p>
        </w:tc>
      </w:tr>
      <w:tr w14:paraId="5B0C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01" w:type="dxa"/>
            <w:vMerge w:val="continue"/>
            <w:noWrap/>
            <w:vAlign w:val="top"/>
          </w:tcPr>
          <w:p w14:paraId="4C85735A">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2A43E8B7">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2、草坪生长良好，及时修剪和补栽补种，无杂草、杂物。</w:t>
            </w:r>
          </w:p>
        </w:tc>
        <w:tc>
          <w:tcPr>
            <w:tcW w:w="795" w:type="dxa"/>
            <w:vMerge w:val="continue"/>
            <w:noWrap/>
            <w:vAlign w:val="top"/>
          </w:tcPr>
          <w:p w14:paraId="63BFD18E">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69AB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vMerge w:val="continue"/>
            <w:noWrap/>
            <w:vAlign w:val="top"/>
          </w:tcPr>
          <w:p w14:paraId="69C5CB7B">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3C5DCBA6">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3、花卉、绿篱、树木应根据其品种和生长情况，及时修剪整形，保持观赏效果。</w:t>
            </w:r>
          </w:p>
        </w:tc>
        <w:tc>
          <w:tcPr>
            <w:tcW w:w="795" w:type="dxa"/>
            <w:vMerge w:val="continue"/>
            <w:noWrap/>
            <w:vAlign w:val="top"/>
          </w:tcPr>
          <w:p w14:paraId="678C2644">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73EA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01" w:type="dxa"/>
            <w:vMerge w:val="continue"/>
            <w:noWrap/>
            <w:vAlign w:val="top"/>
          </w:tcPr>
          <w:p w14:paraId="3C19EAAE">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2340E4EF">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4、定期组织浇灌、施肥和松土，做好防涝、防冻。</w:t>
            </w:r>
          </w:p>
        </w:tc>
        <w:tc>
          <w:tcPr>
            <w:tcW w:w="795" w:type="dxa"/>
            <w:vMerge w:val="continue"/>
            <w:noWrap/>
            <w:vAlign w:val="top"/>
          </w:tcPr>
          <w:p w14:paraId="6644B28C">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r w14:paraId="58D4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1" w:type="dxa"/>
            <w:vMerge w:val="continue"/>
            <w:noWrap/>
            <w:vAlign w:val="top"/>
          </w:tcPr>
          <w:p w14:paraId="7B85D47B">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c>
          <w:tcPr>
            <w:tcW w:w="7062" w:type="dxa"/>
            <w:noWrap/>
            <w:vAlign w:val="center"/>
          </w:tcPr>
          <w:p w14:paraId="1792C239">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5、定期喷洒药物，预防病虫害。</w:t>
            </w:r>
          </w:p>
        </w:tc>
        <w:tc>
          <w:tcPr>
            <w:tcW w:w="795" w:type="dxa"/>
            <w:vMerge w:val="continue"/>
            <w:noWrap/>
            <w:vAlign w:val="top"/>
          </w:tcPr>
          <w:p w14:paraId="57C54230">
            <w:pPr>
              <w:widowControl w:val="0"/>
              <w:adjustRightInd w:val="0"/>
              <w:spacing w:after="0"/>
              <w:jc w:val="center"/>
              <w:rPr>
                <w:rFonts w:hint="eastAsia" w:ascii="宋体" w:hAnsi="宋体" w:eastAsia="宋体" w:cs="宋体"/>
                <w:color w:val="000000" w:themeColor="text1"/>
                <w:kern w:val="2"/>
                <w:sz w:val="24"/>
                <w:highlight w:val="none"/>
                <w14:textFill>
                  <w14:solidFill>
                    <w14:schemeClr w14:val="tx1"/>
                  </w14:solidFill>
                </w14:textFill>
              </w:rPr>
            </w:pPr>
          </w:p>
        </w:tc>
      </w:tr>
    </w:tbl>
    <w:p w14:paraId="65C24D9D">
      <w:pPr>
        <w:widowControl w:val="0"/>
        <w:adjustRightInd/>
        <w:spacing w:after="0" w:line="360" w:lineRule="auto"/>
        <w:jc w:val="left"/>
        <w:rPr>
          <w:rFonts w:hint="eastAsia" w:ascii="宋体" w:hAnsi="宋体" w:eastAsia="宋体" w:cs="宋体"/>
          <w:b/>
          <w:bCs/>
          <w:color w:val="000000" w:themeColor="text1"/>
          <w:kern w:val="2"/>
          <w:sz w:val="24"/>
          <w:highlight w:val="none"/>
          <w14:textFill>
            <w14:solidFill>
              <w14:schemeClr w14:val="tx1"/>
            </w14:solidFill>
          </w14:textFill>
        </w:rPr>
      </w:pPr>
    </w:p>
    <w:p w14:paraId="38CE1CAE">
      <w:pPr>
        <w:widowControl w:val="0"/>
        <w:adjustRightInd/>
        <w:spacing w:after="0" w:line="360" w:lineRule="auto"/>
        <w:jc w:val="left"/>
        <w:rPr>
          <w:rFonts w:hint="eastAsia" w:ascii="宋体" w:hAnsi="宋体" w:eastAsia="宋体" w:cs="宋体"/>
          <w:b/>
          <w:color w:val="000000" w:themeColor="text1"/>
          <w:kern w:val="2"/>
          <w:sz w:val="36"/>
          <w:szCs w:val="36"/>
          <w:highlight w:val="none"/>
          <w14:textFill>
            <w14:solidFill>
              <w14:schemeClr w14:val="tx1"/>
            </w14:solidFill>
          </w14:textFill>
        </w:rPr>
      </w:pPr>
      <w:r>
        <w:rPr>
          <w:rFonts w:hint="eastAsia" w:ascii="宋体" w:hAnsi="宋体" w:eastAsia="宋体" w:cs="宋体"/>
          <w:b/>
          <w:bCs/>
          <w:color w:val="000000" w:themeColor="text1"/>
          <w:kern w:val="2"/>
          <w:sz w:val="24"/>
          <w:highlight w:val="none"/>
          <w14:textFill>
            <w14:solidFill>
              <w14:schemeClr w14:val="tx1"/>
            </w14:solidFill>
          </w14:textFill>
        </w:rPr>
        <w:t>附件</w:t>
      </w:r>
      <w:r>
        <w:rPr>
          <w:rFonts w:hint="eastAsia" w:ascii="宋体" w:hAnsi="宋体" w:eastAsia="宋体" w:cs="宋体"/>
          <w:b/>
          <w:bCs/>
          <w:color w:val="000000" w:themeColor="text1"/>
          <w:kern w:val="2"/>
          <w:sz w:val="24"/>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4"/>
          <w:highlight w:val="none"/>
          <w14:textFill>
            <w14:solidFill>
              <w14:schemeClr w14:val="tx1"/>
            </w14:solidFill>
          </w14:textFill>
        </w:rPr>
        <w:t>：</w:t>
      </w:r>
    </w:p>
    <w:p w14:paraId="5E73AE97">
      <w:pPr>
        <w:widowControl w:val="0"/>
        <w:adjustRightInd w:val="0"/>
        <w:spacing w:after="0"/>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lang w:eastAsia="zh-CN"/>
          <w14:textFill>
            <w14:solidFill>
              <w14:schemeClr w14:val="tx1"/>
            </w14:solidFill>
          </w14:textFill>
        </w:rPr>
        <w:t>湘湖风情苑</w:t>
      </w:r>
      <w:r>
        <w:rPr>
          <w:rFonts w:hint="eastAsia" w:ascii="宋体" w:hAnsi="宋体" w:eastAsia="宋体" w:cs="宋体"/>
          <w:b/>
          <w:color w:val="000000" w:themeColor="text1"/>
          <w:kern w:val="2"/>
          <w:sz w:val="28"/>
          <w:szCs w:val="28"/>
          <w:highlight w:val="none"/>
          <w14:textFill>
            <w14:solidFill>
              <w14:schemeClr w14:val="tx1"/>
            </w14:solidFill>
          </w14:textFill>
        </w:rPr>
        <w:t>安置小区物业管理考核办法</w:t>
      </w:r>
    </w:p>
    <w:p w14:paraId="5396841D">
      <w:pPr>
        <w:widowControl w:val="0"/>
        <w:adjustRightInd w:val="0"/>
        <w:spacing w:after="0"/>
        <w:jc w:val="both"/>
        <w:rPr>
          <w:rFonts w:hint="eastAsia" w:ascii="宋体" w:hAnsi="宋体" w:eastAsia="宋体" w:cs="宋体"/>
          <w:color w:val="000000" w:themeColor="text1"/>
          <w:kern w:val="2"/>
          <w:sz w:val="24"/>
          <w:highlight w:val="none"/>
          <w14:textFill>
            <w14:solidFill>
              <w14:schemeClr w14:val="tx1"/>
            </w14:solidFill>
          </w14:textFill>
        </w:rPr>
      </w:pPr>
    </w:p>
    <w:p w14:paraId="2DA37CCD">
      <w:pPr>
        <w:keepNext w:val="0"/>
        <w:keepLines w:val="0"/>
        <w:pageBreakBefore w:val="0"/>
        <w:widowControl w:val="0"/>
        <w:kinsoku/>
        <w:wordWrap/>
        <w:overflowPunct/>
        <w:topLinePunct w:val="0"/>
        <w:autoSpaceDE/>
        <w:autoSpaceDN/>
        <w:bidi w:val="0"/>
        <w:adjustRightInd w:val="0"/>
        <w:snapToGrid/>
        <w:spacing w:after="0" w:line="360" w:lineRule="auto"/>
        <w:ind w:firstLine="528" w:firstLineChars="220"/>
        <w:jc w:val="both"/>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一、管理模式</w:t>
      </w:r>
    </w:p>
    <w:p w14:paraId="0FA1EE2E">
      <w:pPr>
        <w:keepNext w:val="0"/>
        <w:keepLines w:val="0"/>
        <w:pageBreakBefore w:val="0"/>
        <w:widowControl w:val="0"/>
        <w:kinsoku/>
        <w:wordWrap/>
        <w:overflowPunct/>
        <w:topLinePunct w:val="0"/>
        <w:autoSpaceDE/>
        <w:autoSpaceDN/>
        <w:bidi w:val="0"/>
        <w:adjustRightInd w:val="0"/>
        <w:snapToGrid/>
        <w:spacing w:after="0" w:line="360" w:lineRule="auto"/>
        <w:ind w:firstLine="429" w:firstLineChars="179"/>
        <w:jc w:val="both"/>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物业公司为安置小区物业管理的主体单位，负责做好安置小区的各项日常工作，接受</w:t>
      </w:r>
      <w:r>
        <w:rPr>
          <w:rFonts w:hint="eastAsia" w:ascii="宋体" w:hAnsi="宋体" w:eastAsia="宋体" w:cs="宋体"/>
          <w:color w:val="000000" w:themeColor="text1"/>
          <w:kern w:val="2"/>
          <w:sz w:val="24"/>
          <w:highlight w:val="none"/>
          <w:lang w:eastAsia="zh-CN"/>
          <w14:textFill>
            <w14:solidFill>
              <w14:schemeClr w14:val="tx1"/>
            </w14:solidFill>
          </w14:textFill>
        </w:rPr>
        <w:t>东湘</w:t>
      </w:r>
      <w:r>
        <w:rPr>
          <w:rFonts w:hint="eastAsia" w:ascii="宋体" w:hAnsi="宋体" w:eastAsia="宋体" w:cs="宋体"/>
          <w:color w:val="000000" w:themeColor="text1"/>
          <w:kern w:val="2"/>
          <w:sz w:val="24"/>
          <w:highlight w:val="none"/>
          <w:lang w:val="en-US" w:eastAsia="zh-CN"/>
          <w14:textFill>
            <w14:solidFill>
              <w14:schemeClr w14:val="tx1"/>
            </w14:solidFill>
          </w14:textFill>
        </w:rPr>
        <w:t>社区</w:t>
      </w:r>
      <w:r>
        <w:rPr>
          <w:rFonts w:hint="eastAsia" w:ascii="宋体" w:hAnsi="宋体" w:eastAsia="宋体" w:cs="宋体"/>
          <w:color w:val="000000" w:themeColor="text1"/>
          <w:kern w:val="2"/>
          <w:sz w:val="24"/>
          <w:highlight w:val="none"/>
          <w14:textFill>
            <w14:solidFill>
              <w14:schemeClr w14:val="tx1"/>
            </w14:solidFill>
          </w14:textFill>
        </w:rPr>
        <w:t>居委会共同领导，并接受</w:t>
      </w:r>
      <w:r>
        <w:rPr>
          <w:rFonts w:hint="eastAsia" w:ascii="宋体" w:hAnsi="宋体" w:eastAsia="宋体" w:cs="宋体"/>
          <w:color w:val="000000" w:themeColor="text1"/>
          <w:kern w:val="2"/>
          <w:sz w:val="24"/>
          <w:highlight w:val="none"/>
          <w:lang w:val="en-US" w:eastAsia="zh-CN"/>
          <w14:textFill>
            <w14:solidFill>
              <w14:schemeClr w14:val="tx1"/>
            </w14:solidFill>
          </w14:textFill>
        </w:rPr>
        <w:t>东湘社区</w:t>
      </w:r>
      <w:r>
        <w:rPr>
          <w:rFonts w:hint="eastAsia" w:ascii="宋体" w:hAnsi="宋体" w:eastAsia="宋体" w:cs="宋体"/>
          <w:color w:val="000000" w:themeColor="text1"/>
          <w:kern w:val="2"/>
          <w:sz w:val="24"/>
          <w:highlight w:val="none"/>
          <w14:textFill>
            <w14:solidFill>
              <w14:schemeClr w14:val="tx1"/>
            </w14:solidFill>
          </w14:textFill>
        </w:rPr>
        <w:t>居委会，</w:t>
      </w:r>
      <w:r>
        <w:rPr>
          <w:rFonts w:hint="eastAsia" w:ascii="宋体" w:hAnsi="宋体" w:eastAsia="宋体" w:cs="宋体"/>
          <w:color w:val="000000" w:themeColor="text1"/>
          <w:kern w:val="2"/>
          <w:sz w:val="24"/>
          <w:highlight w:val="none"/>
          <w:lang w:eastAsia="zh-CN"/>
          <w14:textFill>
            <w14:solidFill>
              <w14:schemeClr w14:val="tx1"/>
            </w14:solidFill>
          </w14:textFill>
        </w:rPr>
        <w:t>湘湖风情苑</w:t>
      </w:r>
      <w:r>
        <w:rPr>
          <w:rFonts w:hint="eastAsia" w:ascii="宋体" w:hAnsi="宋体" w:eastAsia="宋体" w:cs="宋体"/>
          <w:color w:val="000000" w:themeColor="text1"/>
          <w:kern w:val="2"/>
          <w:sz w:val="24"/>
          <w:highlight w:val="none"/>
          <w14:textFill>
            <w14:solidFill>
              <w14:schemeClr w14:val="tx1"/>
            </w14:solidFill>
          </w14:textFill>
        </w:rPr>
        <w:t>业主委员会的共同考核。</w:t>
      </w:r>
    </w:p>
    <w:p w14:paraId="4E224681">
      <w:pPr>
        <w:keepNext w:val="0"/>
        <w:keepLines w:val="0"/>
        <w:pageBreakBefore w:val="0"/>
        <w:widowControl w:val="0"/>
        <w:kinsoku/>
        <w:wordWrap/>
        <w:overflowPunct/>
        <w:topLinePunct w:val="0"/>
        <w:autoSpaceDE/>
        <w:autoSpaceDN/>
        <w:bidi w:val="0"/>
        <w:adjustRightInd w:val="0"/>
        <w:snapToGrid/>
        <w:spacing w:line="360" w:lineRule="auto"/>
        <w:ind w:left="631"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二、考核形式</w:t>
      </w:r>
    </w:p>
    <w:p w14:paraId="20BEB30F">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14:textFill>
            <w14:solidFill>
              <w14:schemeClr w14:val="tx1"/>
            </w14:solidFill>
          </w14:textFill>
        </w:rPr>
        <w:t>东湘</w:t>
      </w:r>
      <w:r>
        <w:rPr>
          <w:rFonts w:hint="eastAsia" w:ascii="宋体" w:hAnsi="宋体" w:eastAsia="宋体" w:cs="宋体"/>
          <w:color w:val="000000" w:themeColor="text1"/>
          <w:kern w:val="2"/>
          <w:sz w:val="24"/>
          <w:highlight w:val="none"/>
          <w14:textFill>
            <w14:solidFill>
              <w14:schemeClr w14:val="tx1"/>
            </w14:solidFill>
          </w14:textFill>
        </w:rPr>
        <w:t>社区居委会、</w:t>
      </w:r>
      <w:r>
        <w:rPr>
          <w:rFonts w:hint="eastAsia" w:ascii="宋体" w:hAnsi="宋体" w:eastAsia="宋体" w:cs="宋体"/>
          <w:color w:val="000000" w:themeColor="text1"/>
          <w:kern w:val="2"/>
          <w:sz w:val="24"/>
          <w:highlight w:val="none"/>
          <w:lang w:eastAsia="zh-CN"/>
          <w14:textFill>
            <w14:solidFill>
              <w14:schemeClr w14:val="tx1"/>
            </w14:solidFill>
          </w14:textFill>
        </w:rPr>
        <w:t>湘湖风情苑</w:t>
      </w:r>
      <w:r>
        <w:rPr>
          <w:rFonts w:hint="eastAsia" w:ascii="宋体" w:hAnsi="宋体" w:eastAsia="宋体" w:cs="宋体"/>
          <w:color w:val="000000" w:themeColor="text1"/>
          <w:kern w:val="2"/>
          <w:sz w:val="24"/>
          <w:highlight w:val="none"/>
          <w14:textFill>
            <w14:solidFill>
              <w14:schemeClr w14:val="tx1"/>
            </w14:solidFill>
          </w14:textFill>
        </w:rPr>
        <w:t>业主委员会每三个月对物业服务企业进行考核，考核分在90分以上的（含90分），全额支付物业服务费。考核分在90分以下的每减一分扣3000元物业服务费，考核分低于60分的视为不合格扣100000元物业服务费，连续2次季度考核不合格的将决定是否中止合同。</w:t>
      </w:r>
    </w:p>
    <w:p w14:paraId="7417B6A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三、考核内容</w:t>
      </w:r>
    </w:p>
    <w:p w14:paraId="114D426C">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left"/>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(一)综合管理（12分）</w:t>
      </w:r>
    </w:p>
    <w:p w14:paraId="749FF30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1.物业单位人员配置到位，人员数量与招投标文件相符，每减一个扣一分，物业经理必须与招标文件一致。（3分）</w:t>
      </w:r>
    </w:p>
    <w:p w14:paraId="6E7B31A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2.建立24小时值班制度,设立服务电话,对业主或使用人的投诉在三天内答复处理，如遇紧急意外事件应立即到达现场，并做好记录、建好台账。（2分）</w:t>
      </w:r>
    </w:p>
    <w:p w14:paraId="13D72AF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3.各类专业人员全时持证上岗，保安人员统一着装，各类人员佩戴个人信息标识牌。</w:t>
      </w:r>
      <w:r>
        <w:rPr>
          <w:rFonts w:hint="eastAsia" w:ascii="宋体" w:hAnsi="宋体" w:eastAsia="宋体" w:cs="宋体"/>
          <w:bCs/>
          <w:color w:val="000000" w:themeColor="text1"/>
          <w:kern w:val="0"/>
          <w:sz w:val="24"/>
          <w:highlight w:val="none"/>
          <w14:textFill>
            <w14:solidFill>
              <w14:schemeClr w14:val="tx1"/>
            </w14:solidFill>
          </w14:textFill>
        </w:rPr>
        <w:t>（1分）</w:t>
      </w:r>
    </w:p>
    <w:p w14:paraId="3B3C4AB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4.及时主动与所在社区和管理职能部门沟通联系，做好工作协调，积极配合小区各项工作。</w:t>
      </w:r>
      <w:r>
        <w:rPr>
          <w:rFonts w:hint="eastAsia" w:ascii="宋体" w:hAnsi="宋体" w:eastAsia="宋体" w:cs="宋体"/>
          <w:bCs/>
          <w:color w:val="000000" w:themeColor="text1"/>
          <w:kern w:val="0"/>
          <w:sz w:val="24"/>
          <w:highlight w:val="none"/>
          <w14:textFill>
            <w14:solidFill>
              <w14:schemeClr w14:val="tx1"/>
            </w14:solidFill>
          </w14:textFill>
        </w:rPr>
        <w:t>（2分）</w:t>
      </w:r>
    </w:p>
    <w:p w14:paraId="30CE7F6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5.各项基础资料与管理制度完善，档案资料齐全，管理完善，分类合理，方便检索。（1分）</w:t>
      </w:r>
    </w:p>
    <w:p w14:paraId="184AEA2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6.巡查到位、值班记录整洁、规范；遇到突发事件时，按预案采取应急措施，第一时间报告相关部门。（2分）</w:t>
      </w:r>
    </w:p>
    <w:p w14:paraId="5246839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7.物业工作人员熟悉本岗位职责及小区基本情况。（1分）</w:t>
      </w:r>
    </w:p>
    <w:p w14:paraId="4DD3E1B3">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jc w:val="left"/>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(二)消防管理（25分）</w:t>
      </w:r>
    </w:p>
    <w:p w14:paraId="2205D8F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1.消控室人员24小时到岗到位，持证上岗。（5分）</w:t>
      </w:r>
    </w:p>
    <w:p w14:paraId="5DC8788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2.楼道口严禁停放电动车辆，严禁楼道内堆放杂物。（5分）</w:t>
      </w:r>
    </w:p>
    <w:p w14:paraId="5D678D0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3.消防通道通畅，消防登高平台未被占用。（3分）</w:t>
      </w:r>
    </w:p>
    <w:p w14:paraId="2D738F0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4.非机动车辆停放整齐，杜绝私拉电线充电现象。（2分）</w:t>
      </w:r>
    </w:p>
    <w:p w14:paraId="5DFDF7D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5.消防设备设施完好，有检查、检测记录（月、年检）。（4分）</w:t>
      </w:r>
    </w:p>
    <w:p w14:paraId="2015AAB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6.消防设备保养记录、故障报修记录完整，应急方案完整。（5分）</w:t>
      </w:r>
    </w:p>
    <w:p w14:paraId="3D6FFFD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7.有消防应急处置人员名单及相应职责和处理预案。（1分）</w:t>
      </w:r>
    </w:p>
    <w:p w14:paraId="2590FFD6">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jc w:val="left"/>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(三)公共秩序、车辆管理（13分）</w:t>
      </w:r>
    </w:p>
    <w:p w14:paraId="32AB36E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1.做好外来人员、车辆登记管理工作，主要出入口24小时双人值班，各项监控系统完好及值班制度完善，实施到位。</w:t>
      </w:r>
      <w:r>
        <w:rPr>
          <w:rFonts w:hint="eastAsia" w:ascii="宋体" w:hAnsi="宋体" w:eastAsia="宋体" w:cs="宋体"/>
          <w:bCs/>
          <w:color w:val="000000" w:themeColor="text1"/>
          <w:kern w:val="0"/>
          <w:sz w:val="24"/>
          <w:highlight w:val="none"/>
          <w14:textFill>
            <w14:solidFill>
              <w14:schemeClr w14:val="tx1"/>
            </w14:solidFill>
          </w14:textFill>
        </w:rPr>
        <w:t>（5分）</w:t>
      </w:r>
    </w:p>
    <w:p w14:paraId="29DB605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2.车辆行驶停放管理有序，无乱停放机动车、非机动车，电瓶车充电点管理规范有序。</w:t>
      </w:r>
      <w:r>
        <w:rPr>
          <w:rFonts w:hint="eastAsia" w:ascii="宋体" w:hAnsi="宋体" w:eastAsia="宋体" w:cs="宋体"/>
          <w:bCs/>
          <w:color w:val="000000" w:themeColor="text1"/>
          <w:kern w:val="0"/>
          <w:sz w:val="24"/>
          <w:highlight w:val="none"/>
          <w14:textFill>
            <w14:solidFill>
              <w14:schemeClr w14:val="tx1"/>
            </w14:solidFill>
          </w14:textFill>
        </w:rPr>
        <w:t>（3分）</w:t>
      </w:r>
    </w:p>
    <w:p w14:paraId="68868C3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3.小区公共区域无流动摊贩，无临时广告、无乱停车现象。</w:t>
      </w:r>
      <w:r>
        <w:rPr>
          <w:rFonts w:hint="eastAsia" w:ascii="宋体" w:hAnsi="宋体" w:eastAsia="宋体" w:cs="宋体"/>
          <w:bCs/>
          <w:color w:val="000000" w:themeColor="text1"/>
          <w:kern w:val="0"/>
          <w:sz w:val="24"/>
          <w:highlight w:val="none"/>
          <w14:textFill>
            <w14:solidFill>
              <w14:schemeClr w14:val="tx1"/>
            </w14:solidFill>
          </w14:textFill>
        </w:rPr>
        <w:t>（3分）</w:t>
      </w:r>
    </w:p>
    <w:p w14:paraId="7C5AB5E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4.严格禁止外卖车辆进入小区。</w:t>
      </w:r>
      <w:r>
        <w:rPr>
          <w:rFonts w:hint="eastAsia" w:ascii="宋体" w:hAnsi="宋体" w:eastAsia="宋体" w:cs="宋体"/>
          <w:bCs/>
          <w:color w:val="000000" w:themeColor="text1"/>
          <w:kern w:val="0"/>
          <w:sz w:val="24"/>
          <w:highlight w:val="none"/>
          <w14:textFill>
            <w14:solidFill>
              <w14:schemeClr w14:val="tx1"/>
            </w14:solidFill>
          </w14:textFill>
        </w:rPr>
        <w:t>（2分）</w:t>
      </w:r>
    </w:p>
    <w:p w14:paraId="01D821C3">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left"/>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(四)违章搭建、违规装修管理（10分）</w:t>
      </w:r>
    </w:p>
    <w:p w14:paraId="3C30C55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做好房屋装修及使用的配套管理，对装修进行事前登记与日常检查，对违规装修及时劝止与上报，按要求做好对出租房消防安全、群租及三合一场所管理的相关工作。如出现新增违章搭建、违规装修，新增违反“N+1”分割模式装修，未及时报告的，每出现一间扣5分，上不封顶。</w:t>
      </w:r>
      <w:r>
        <w:rPr>
          <w:rFonts w:hint="eastAsia" w:ascii="宋体" w:hAnsi="宋体" w:eastAsia="宋体" w:cs="宋体"/>
          <w:bCs/>
          <w:color w:val="000000" w:themeColor="text1"/>
          <w:kern w:val="0"/>
          <w:sz w:val="24"/>
          <w:highlight w:val="none"/>
          <w14:textFill>
            <w14:solidFill>
              <w14:schemeClr w14:val="tx1"/>
            </w14:solidFill>
          </w14:textFill>
        </w:rPr>
        <w:t>（5分）</w:t>
      </w:r>
    </w:p>
    <w:p w14:paraId="47942D1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2.对擅自改变房屋结构、用途等行为第一时间告知、制止，并及时上报相关部门。（</w:t>
      </w:r>
      <w:r>
        <w:rPr>
          <w:rFonts w:hint="eastAsia" w:ascii="宋体" w:hAnsi="宋体" w:eastAsia="宋体" w:cs="宋体"/>
          <w:bCs/>
          <w:color w:val="000000" w:themeColor="text1"/>
          <w:kern w:val="0"/>
          <w:sz w:val="24"/>
          <w:highlight w:val="none"/>
          <w14:textFill>
            <w14:solidFill>
              <w14:schemeClr w14:val="tx1"/>
            </w14:solidFill>
          </w14:textFill>
        </w:rPr>
        <w:t>2分）</w:t>
      </w:r>
    </w:p>
    <w:p w14:paraId="6C97DF1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3.对小区房屋违章行为管理、使用维护管理等无新闻媒体曝光、无重复信访投诉等情况。</w:t>
      </w:r>
      <w:r>
        <w:rPr>
          <w:rFonts w:hint="eastAsia" w:ascii="宋体" w:hAnsi="宋体" w:eastAsia="宋体" w:cs="宋体"/>
          <w:bCs/>
          <w:color w:val="000000" w:themeColor="text1"/>
          <w:kern w:val="0"/>
          <w:sz w:val="24"/>
          <w:highlight w:val="none"/>
          <w14:textFill>
            <w14:solidFill>
              <w14:schemeClr w14:val="tx1"/>
            </w14:solidFill>
          </w14:textFill>
        </w:rPr>
        <w:t>（3分）</w:t>
      </w:r>
    </w:p>
    <w:p w14:paraId="64BC0A1C">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(五)房屋设备设施管理（15分）</w:t>
      </w:r>
    </w:p>
    <w:p w14:paraId="3361688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1.对房屋共用部位、公用设施进行维修养护管理，维修保养记录及日常巡检台账齐全。</w:t>
      </w:r>
      <w:r>
        <w:rPr>
          <w:rFonts w:hint="eastAsia" w:ascii="宋体" w:hAnsi="宋体" w:eastAsia="宋体" w:cs="宋体"/>
          <w:bCs/>
          <w:color w:val="000000" w:themeColor="text1"/>
          <w:kern w:val="0"/>
          <w:sz w:val="24"/>
          <w:highlight w:val="none"/>
          <w14:textFill>
            <w14:solidFill>
              <w14:schemeClr w14:val="tx1"/>
            </w14:solidFill>
          </w14:textFill>
        </w:rPr>
        <w:t>（1分）</w:t>
      </w:r>
    </w:p>
    <w:p w14:paraId="7772CC9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2.小区道路畅通，路面平坦整洁，下水口及排水管道畅通，污水管道每年疏通不少于二次，无堵塞物，雨污水井、化粪池每两个月检查一次，发现异常及时清掏并有检查清掏记录。</w:t>
      </w:r>
      <w:r>
        <w:rPr>
          <w:rFonts w:hint="eastAsia" w:ascii="宋体" w:hAnsi="宋体" w:eastAsia="宋体" w:cs="宋体"/>
          <w:bCs/>
          <w:color w:val="000000" w:themeColor="text1"/>
          <w:kern w:val="0"/>
          <w:sz w:val="24"/>
          <w:highlight w:val="none"/>
          <w14:textFill>
            <w14:solidFill>
              <w14:schemeClr w14:val="tx1"/>
            </w14:solidFill>
          </w14:textFill>
        </w:rPr>
        <w:t>（2分）</w:t>
      </w:r>
    </w:p>
    <w:p w14:paraId="6B6F20E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3.对小区自来水泵房、配电、电梯保养维护有监管记录。（2分）</w:t>
      </w:r>
    </w:p>
    <w:p w14:paraId="65459B6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4.路灯及公用楼梯、地下室照明正常，完好率95%以上。</w:t>
      </w:r>
      <w:r>
        <w:rPr>
          <w:rFonts w:hint="eastAsia" w:ascii="宋体" w:hAnsi="宋体" w:eastAsia="宋体" w:cs="宋体"/>
          <w:bCs/>
          <w:color w:val="000000" w:themeColor="text1"/>
          <w:kern w:val="0"/>
          <w:sz w:val="24"/>
          <w:highlight w:val="none"/>
          <w14:textFill>
            <w14:solidFill>
              <w14:schemeClr w14:val="tx1"/>
            </w14:solidFill>
          </w14:textFill>
        </w:rPr>
        <w:t>（2分）</w:t>
      </w:r>
    </w:p>
    <w:p w14:paraId="2FC711E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5.及时完成小区房屋及公共部位小修小补工作，中修、大修及时编制计划上报，建立回访复查备案制度。</w:t>
      </w:r>
      <w:r>
        <w:rPr>
          <w:rFonts w:hint="eastAsia" w:ascii="宋体" w:hAnsi="宋体" w:eastAsia="宋体" w:cs="宋体"/>
          <w:bCs/>
          <w:color w:val="000000" w:themeColor="text1"/>
          <w:kern w:val="0"/>
          <w:sz w:val="24"/>
          <w:highlight w:val="none"/>
          <w14:textFill>
            <w14:solidFill>
              <w14:schemeClr w14:val="tx1"/>
            </w14:solidFill>
          </w14:textFill>
        </w:rPr>
        <w:t>（2分）</w:t>
      </w:r>
    </w:p>
    <w:p w14:paraId="297ACAF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6.电梯、消防、照明、门禁等各种设施设备完好，全天运行正常，无事故隐患，保养、检测制度完备。</w:t>
      </w:r>
      <w:r>
        <w:rPr>
          <w:rFonts w:hint="eastAsia" w:ascii="宋体" w:hAnsi="宋体" w:eastAsia="宋体" w:cs="宋体"/>
          <w:bCs/>
          <w:color w:val="000000" w:themeColor="text1"/>
          <w:kern w:val="0"/>
          <w:sz w:val="24"/>
          <w:highlight w:val="none"/>
          <w14:textFill>
            <w14:solidFill>
              <w14:schemeClr w14:val="tx1"/>
            </w14:solidFill>
          </w14:textFill>
        </w:rPr>
        <w:t>（2分）</w:t>
      </w:r>
    </w:p>
    <w:p w14:paraId="380F8DE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7.日常巡查维修及时，急修60分钟内到位，一般故障修复时无人为拖延修复时间行为，由保修、维修和回访记录。</w:t>
      </w:r>
      <w:r>
        <w:rPr>
          <w:rFonts w:hint="eastAsia" w:ascii="宋体" w:hAnsi="宋体" w:eastAsia="宋体" w:cs="宋体"/>
          <w:bCs/>
          <w:color w:val="000000" w:themeColor="text1"/>
          <w:kern w:val="0"/>
          <w:sz w:val="24"/>
          <w:highlight w:val="none"/>
          <w14:textFill>
            <w14:solidFill>
              <w14:schemeClr w14:val="tx1"/>
            </w14:solidFill>
          </w14:textFill>
        </w:rPr>
        <w:t>（3分）</w:t>
      </w:r>
    </w:p>
    <w:p w14:paraId="10AFE0D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8.对小区内危险隐患部位及实施维修部位设置安全警示标志或防护设施。</w:t>
      </w:r>
      <w:r>
        <w:rPr>
          <w:rFonts w:hint="eastAsia" w:ascii="宋体" w:hAnsi="宋体" w:eastAsia="宋体" w:cs="宋体"/>
          <w:bCs/>
          <w:color w:val="000000" w:themeColor="text1"/>
          <w:kern w:val="0"/>
          <w:sz w:val="24"/>
          <w:highlight w:val="none"/>
          <w14:textFill>
            <w14:solidFill>
              <w14:schemeClr w14:val="tx1"/>
            </w14:solidFill>
          </w14:textFill>
        </w:rPr>
        <w:t>（1分）</w:t>
      </w:r>
    </w:p>
    <w:p w14:paraId="7CCB2D4B">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(六) 环境卫生（垃圾分类）管理（10分）</w:t>
      </w:r>
    </w:p>
    <w:p w14:paraId="3E1E267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1.积极配合垃圾分类工作，配备好垃圾分类的设施设备，努力创建示范小区。</w:t>
      </w:r>
      <w:r>
        <w:rPr>
          <w:rFonts w:hint="eastAsia" w:ascii="宋体" w:hAnsi="宋体" w:eastAsia="宋体" w:cs="宋体"/>
          <w:bCs/>
          <w:color w:val="000000" w:themeColor="text1"/>
          <w:kern w:val="0"/>
          <w:sz w:val="24"/>
          <w:highlight w:val="none"/>
          <w14:textFill>
            <w14:solidFill>
              <w14:schemeClr w14:val="tx1"/>
            </w14:solidFill>
          </w14:textFill>
        </w:rPr>
        <w:t>（1分）</w:t>
      </w:r>
    </w:p>
    <w:p w14:paraId="43673F1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2.公共区域卫生良好，屋顶下水口通畅，无杂物堵塞，小区内无卫生死角。</w:t>
      </w:r>
      <w:r>
        <w:rPr>
          <w:rFonts w:hint="eastAsia" w:ascii="宋体" w:hAnsi="宋体" w:eastAsia="宋体" w:cs="宋体"/>
          <w:bCs/>
          <w:color w:val="000000" w:themeColor="text1"/>
          <w:kern w:val="0"/>
          <w:sz w:val="24"/>
          <w:highlight w:val="none"/>
          <w14:textFill>
            <w14:solidFill>
              <w14:schemeClr w14:val="tx1"/>
            </w14:solidFill>
          </w14:textFill>
        </w:rPr>
        <w:t>（3分）</w:t>
      </w:r>
    </w:p>
    <w:p w14:paraId="69D403D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3.垃圾中转站卫生好，垃圾桶清洗及时，生活垃圾日产日清。</w:t>
      </w:r>
      <w:r>
        <w:rPr>
          <w:rFonts w:hint="eastAsia" w:ascii="宋体" w:hAnsi="宋体" w:eastAsia="宋体" w:cs="宋体"/>
          <w:bCs/>
          <w:color w:val="000000" w:themeColor="text1"/>
          <w:kern w:val="0"/>
          <w:sz w:val="24"/>
          <w:highlight w:val="none"/>
          <w14:textFill>
            <w14:solidFill>
              <w14:schemeClr w14:val="tx1"/>
            </w14:solidFill>
          </w14:textFill>
        </w:rPr>
        <w:t>（2分）</w:t>
      </w:r>
    </w:p>
    <w:p w14:paraId="3DA1EB0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4.装修及大件垃圾指定位置堆放，有围合、有覆盖。</w:t>
      </w:r>
      <w:r>
        <w:rPr>
          <w:rFonts w:hint="eastAsia" w:ascii="宋体" w:hAnsi="宋体" w:eastAsia="宋体" w:cs="宋体"/>
          <w:bCs/>
          <w:color w:val="000000" w:themeColor="text1"/>
          <w:kern w:val="0"/>
          <w:sz w:val="24"/>
          <w:highlight w:val="none"/>
          <w14:textFill>
            <w14:solidFill>
              <w14:schemeClr w14:val="tx1"/>
            </w14:solidFill>
          </w14:textFill>
        </w:rPr>
        <w:t>（2分）</w:t>
      </w:r>
    </w:p>
    <w:p w14:paraId="5E36F7F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5.小区没有违规饲养家禽、家畜及宠物的现象，对违规遛狗等现象要及时进行劝阻。</w:t>
      </w:r>
      <w:r>
        <w:rPr>
          <w:rFonts w:hint="eastAsia" w:ascii="宋体" w:hAnsi="宋体" w:eastAsia="宋体" w:cs="宋体"/>
          <w:bCs/>
          <w:color w:val="000000" w:themeColor="text1"/>
          <w:kern w:val="0"/>
          <w:sz w:val="24"/>
          <w:highlight w:val="none"/>
          <w14:textFill>
            <w14:solidFill>
              <w14:schemeClr w14:val="tx1"/>
            </w14:solidFill>
          </w14:textFill>
        </w:rPr>
        <w:t>（1分）</w:t>
      </w:r>
    </w:p>
    <w:p w14:paraId="05B15C5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6.无乱张贴悬挂广告，无私拉乱接水、电、弱电管线等现象。</w:t>
      </w:r>
      <w:r>
        <w:rPr>
          <w:rFonts w:hint="eastAsia" w:ascii="宋体" w:hAnsi="宋体" w:eastAsia="宋体" w:cs="宋体"/>
          <w:bCs/>
          <w:color w:val="000000" w:themeColor="text1"/>
          <w:kern w:val="0"/>
          <w:sz w:val="24"/>
          <w:highlight w:val="none"/>
          <w14:textFill>
            <w14:solidFill>
              <w14:schemeClr w14:val="tx1"/>
            </w14:solidFill>
          </w14:textFill>
        </w:rPr>
        <w:t>（1分）</w:t>
      </w:r>
    </w:p>
    <w:p w14:paraId="113BF4F9">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(七)绿化管理（5分）</w:t>
      </w:r>
    </w:p>
    <w:p w14:paraId="652E6A9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1.绿地无改变使用用途和破坏、占用堆积现象，绿化内无垃圾无杂物。</w:t>
      </w:r>
      <w:r>
        <w:rPr>
          <w:rFonts w:hint="eastAsia" w:ascii="宋体" w:hAnsi="宋体" w:eastAsia="宋体" w:cs="宋体"/>
          <w:bCs/>
          <w:color w:val="000000" w:themeColor="text1"/>
          <w:kern w:val="0"/>
          <w:sz w:val="24"/>
          <w:highlight w:val="none"/>
          <w14:textFill>
            <w14:solidFill>
              <w14:schemeClr w14:val="tx1"/>
            </w14:solidFill>
          </w14:textFill>
        </w:rPr>
        <w:t>（2分）</w:t>
      </w:r>
    </w:p>
    <w:p w14:paraId="67099BC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2.杂草少，无枯枝病叶、无病虫害。</w:t>
      </w:r>
      <w:r>
        <w:rPr>
          <w:rFonts w:hint="eastAsia" w:ascii="宋体" w:hAnsi="宋体" w:eastAsia="宋体" w:cs="宋体"/>
          <w:bCs/>
          <w:color w:val="000000" w:themeColor="text1"/>
          <w:kern w:val="0"/>
          <w:sz w:val="24"/>
          <w:highlight w:val="none"/>
          <w14:textFill>
            <w14:solidFill>
              <w14:schemeClr w14:val="tx1"/>
            </w14:solidFill>
          </w14:textFill>
        </w:rPr>
        <w:t>（1分）</w:t>
      </w:r>
    </w:p>
    <w:p w14:paraId="1A58B0E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3.绿化整体长势良好。</w:t>
      </w:r>
      <w:r>
        <w:rPr>
          <w:rFonts w:hint="eastAsia" w:ascii="宋体" w:hAnsi="宋体" w:eastAsia="宋体" w:cs="宋体"/>
          <w:bCs/>
          <w:color w:val="000000" w:themeColor="text1"/>
          <w:kern w:val="0"/>
          <w:sz w:val="24"/>
          <w:highlight w:val="none"/>
          <w14:textFill>
            <w14:solidFill>
              <w14:schemeClr w14:val="tx1"/>
            </w14:solidFill>
          </w14:textFill>
        </w:rPr>
        <w:t>（1分）</w:t>
      </w:r>
    </w:p>
    <w:p w14:paraId="3F80C51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4.对绿化定期进行除草修剪、养护、施肥、补种及死缺植株处理，侧石破损及时修补。</w:t>
      </w:r>
      <w:r>
        <w:rPr>
          <w:rFonts w:hint="eastAsia" w:ascii="宋体" w:hAnsi="宋体" w:eastAsia="宋体" w:cs="宋体"/>
          <w:bCs/>
          <w:color w:val="000000" w:themeColor="text1"/>
          <w:kern w:val="0"/>
          <w:sz w:val="24"/>
          <w:highlight w:val="none"/>
          <w14:textFill>
            <w14:solidFill>
              <w14:schemeClr w14:val="tx1"/>
            </w14:solidFill>
          </w14:textFill>
        </w:rPr>
        <w:t>（1分）</w:t>
      </w:r>
    </w:p>
    <w:p w14:paraId="5F19A3ED">
      <w:pPr>
        <w:keepNext w:val="0"/>
        <w:keepLines w:val="0"/>
        <w:pageBreakBefore w:val="0"/>
        <w:widowControl w:val="0"/>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p>
    <w:p w14:paraId="4BDD1D60">
      <w:pPr>
        <w:keepNext w:val="0"/>
        <w:keepLines w:val="0"/>
        <w:pageBreakBefore w:val="0"/>
        <w:widowControl w:val="0"/>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 xml:space="preserve">    (八)智慧小区及小区警情联动管理（10分）</w:t>
      </w:r>
    </w:p>
    <w:p w14:paraId="682A15C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1、做好周界入侵报警子系统、人员出入管理子系统、智能门禁子系统、车辆出入管理子系统、视频监控子系统、人脸抓拍子系统、电子巡更子系统、智慧消防子系统的日常管理和使用。（2分）</w:t>
      </w:r>
    </w:p>
    <w:p w14:paraId="3785E47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2、按照规定周期对智慧小区系统设施进行检查，并做好记录，确保各弱电系统运行正常。（1分）</w:t>
      </w:r>
    </w:p>
    <w:p w14:paraId="541AE84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lang w:eastAsia="zh-CN"/>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3、加强业主对智慧小区设备的使用引导，对发生的各类故障及时联系施工单位维修。（2分）</w:t>
      </w:r>
    </w:p>
    <w:p w14:paraId="1EF9562F">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4、做好系统平台各类基础数据的采集更新工作。（1分）</w:t>
      </w:r>
    </w:p>
    <w:p w14:paraId="7B6BD58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000000" w:themeColor="text1"/>
          <w:kern w:val="2"/>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5、每月对小区报警次数统计评比，结合上年度报警次数，月度警情增加的相应扣分，保持或下降不扣分（4分）</w:t>
      </w:r>
    </w:p>
    <w:p w14:paraId="10FF33D9">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both"/>
        <w:textAlignment w:val="auto"/>
        <w:rPr>
          <w:rFonts w:hint="eastAsia" w:ascii="宋体" w:hAnsi="宋体" w:eastAsia="宋体" w:cs="宋体"/>
          <w:b/>
          <w:color w:val="000000" w:themeColor="text1"/>
          <w:kern w:val="2"/>
          <w:sz w:val="24"/>
          <w:highlight w:val="none"/>
          <w14:textFill>
            <w14:solidFill>
              <w14:schemeClr w14:val="tx1"/>
            </w14:solidFill>
          </w14:textFill>
        </w:rPr>
      </w:pPr>
      <w:r>
        <w:rPr>
          <w:rFonts w:hint="eastAsia" w:ascii="宋体" w:hAnsi="宋体" w:eastAsia="宋体" w:cs="宋体"/>
          <w:b/>
          <w:color w:val="000000" w:themeColor="text1"/>
          <w:kern w:val="2"/>
          <w:sz w:val="24"/>
          <w:highlight w:val="none"/>
          <w14:textFill>
            <w14:solidFill>
              <w14:schemeClr w14:val="tx1"/>
            </w14:solidFill>
          </w14:textFill>
        </w:rPr>
        <w:t>(九)专项附加考核</w:t>
      </w:r>
    </w:p>
    <w:p w14:paraId="45A5B12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1.安置小区物业需积极配合街道中心工作，能服从街道统一管理</w:t>
      </w:r>
      <w:r>
        <w:rPr>
          <w:rFonts w:hint="eastAsia" w:ascii="宋体" w:hAnsi="宋体" w:eastAsia="宋体" w:cs="宋体"/>
          <w:color w:val="000000" w:themeColor="text1"/>
          <w:kern w:val="0"/>
          <w:sz w:val="24"/>
          <w:highlight w:val="none"/>
          <w14:textFill>
            <w14:solidFill>
              <w14:schemeClr w14:val="tx1"/>
            </w14:solidFill>
          </w14:textFill>
        </w:rPr>
        <w:t>并做出较大成绩的，加1-15分不等。</w:t>
      </w:r>
      <w:r>
        <w:rPr>
          <w:rFonts w:hint="eastAsia" w:ascii="宋体" w:hAnsi="宋体" w:eastAsia="宋体" w:cs="宋体"/>
          <w:color w:val="000000" w:themeColor="text1"/>
          <w:kern w:val="2"/>
          <w:sz w:val="24"/>
          <w:highlight w:val="none"/>
          <w14:textFill>
            <w14:solidFill>
              <w14:schemeClr w14:val="tx1"/>
            </w14:solidFill>
          </w14:textFill>
        </w:rPr>
        <w:t>如存在有禁不止，有令不行的现象，扣1-15分不等。</w:t>
      </w:r>
    </w:p>
    <w:p w14:paraId="2A9F4231">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安置小区物业在日常工作中积极作为，遇到矛盾困难及时处理，干成事，不出事的，加1-15分不等。</w:t>
      </w:r>
      <w:r>
        <w:rPr>
          <w:rFonts w:hint="eastAsia" w:ascii="宋体" w:hAnsi="宋体" w:eastAsia="宋体" w:cs="宋体"/>
          <w:color w:val="000000" w:themeColor="text1"/>
          <w:kern w:val="2"/>
          <w:sz w:val="24"/>
          <w:highlight w:val="none"/>
          <w14:textFill>
            <w14:solidFill>
              <w14:schemeClr w14:val="tx1"/>
            </w14:solidFill>
          </w14:textFill>
        </w:rPr>
        <w:t>如遇到矛盾不及时处理，工作中不积极，不作为，推诿扯皮，按情节轻重，扣1-15分不等，</w:t>
      </w:r>
    </w:p>
    <w:p w14:paraId="13467670">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3、公共区域</w:t>
      </w:r>
      <w:r>
        <w:rPr>
          <w:rFonts w:hint="eastAsia" w:ascii="宋体" w:hAnsi="宋体" w:eastAsia="宋体" w:cs="宋体"/>
          <w:color w:val="000000" w:themeColor="text1"/>
          <w:kern w:val="0"/>
          <w:sz w:val="24"/>
          <w:highlight w:val="none"/>
          <w14:textFill>
            <w14:solidFill>
              <w14:schemeClr w14:val="tx1"/>
            </w14:solidFill>
          </w14:textFill>
        </w:rPr>
        <w:t>经营收支情况每半年向全体业主公示一次，每次公示期不少于7天，未公示或公示不规范的，扣1-3分不等。</w:t>
      </w:r>
    </w:p>
    <w:p w14:paraId="2A0C1B84">
      <w:pPr>
        <w:widowControl w:val="0"/>
        <w:adjustRightInd w:val="0"/>
        <w:spacing w:after="0"/>
        <w:jc w:val="both"/>
        <w:rPr>
          <w:rFonts w:hint="eastAsia" w:ascii="宋体" w:hAnsi="宋体" w:eastAsia="宋体" w:cs="宋体"/>
          <w:color w:val="000000" w:themeColor="text1"/>
          <w:kern w:val="2"/>
          <w:sz w:val="21"/>
          <w:highlight w:val="none"/>
          <w14:textFill>
            <w14:solidFill>
              <w14:schemeClr w14:val="tx1"/>
            </w14:solidFill>
          </w14:textFill>
        </w:rPr>
      </w:pPr>
    </w:p>
    <w:p w14:paraId="01D4F525">
      <w:pPr>
        <w:widowControl w:val="0"/>
        <w:adjustRightInd w:val="0"/>
        <w:jc w:val="both"/>
        <w:outlineLvl w:val="2"/>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p>
    <w:p w14:paraId="38414A38">
      <w:pPr>
        <w:widowControl w:val="0"/>
        <w:adjustRightInd w:val="0"/>
        <w:spacing w:after="0"/>
        <w:jc w:val="both"/>
        <w:rPr>
          <w:rFonts w:hint="eastAsia" w:ascii="宋体" w:hAnsi="宋体" w:eastAsia="宋体" w:cs="宋体"/>
          <w:color w:val="000000" w:themeColor="text1"/>
          <w:kern w:val="2"/>
          <w:sz w:val="21"/>
          <w:highlight w:val="none"/>
          <w14:textFill>
            <w14:solidFill>
              <w14:schemeClr w14:val="tx1"/>
            </w14:solidFill>
          </w14:textFill>
        </w:rPr>
      </w:pPr>
    </w:p>
    <w:p w14:paraId="37E8EE41">
      <w:pPr>
        <w:widowControl w:val="0"/>
        <w:adjustRightInd w:val="0"/>
        <w:jc w:val="both"/>
        <w:outlineLvl w:val="2"/>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p>
    <w:p w14:paraId="5571B1F9">
      <w:pPr>
        <w:rPr>
          <w:rFonts w:hint="eastAsia" w:ascii="宋体" w:hAnsi="宋体" w:eastAsia="宋体" w:cs="宋体"/>
          <w:color w:val="000000" w:themeColor="text1"/>
          <w14:textFill>
            <w14:solidFill>
              <w14:schemeClr w14:val="tx1"/>
            </w14:solidFill>
          </w14:textFill>
        </w:rPr>
      </w:pPr>
    </w:p>
    <w:p w14:paraId="12DD0CA8">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49F9E232">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1、除标注的参考品牌外，欢迎其它能满足本项目技术需求且性能与所注品牌相当的产品参与。</w:t>
      </w:r>
    </w:p>
    <w:p w14:paraId="162C4FC6">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2、如有附图，仅作参考。</w:t>
      </w:r>
    </w:p>
    <w:p w14:paraId="3077891F">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3、打▲内容为实质性要求，不允许有负偏离，否则将以涉及无效投标条款作无效投标。</w:t>
      </w:r>
    </w:p>
    <w:p w14:paraId="3782B362">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14:paraId="2237236D">
      <w:pPr>
        <w:rPr>
          <w:rFonts w:hint="eastAsia" w:ascii="宋体" w:hAnsi="宋体" w:eastAsia="宋体" w:cs="宋体"/>
          <w:color w:val="000000" w:themeColor="text1"/>
          <w14:textFill>
            <w14:solidFill>
              <w14:schemeClr w14:val="tx1"/>
            </w14:solidFill>
          </w14:textFill>
        </w:rPr>
      </w:pPr>
    </w:p>
    <w:p w14:paraId="16C798E3">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8756F82">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4428"/>
      <w:bookmarkEnd w:id="5"/>
      <w:bookmarkStart w:id="6" w:name="_Toc184312067"/>
      <w:bookmarkEnd w:id="6"/>
      <w:bookmarkStart w:id="7" w:name="_Toc184314457"/>
      <w:bookmarkEnd w:id="7"/>
      <w:bookmarkStart w:id="8" w:name="_Toc184313261"/>
      <w:bookmarkEnd w:id="8"/>
      <w:bookmarkStart w:id="9" w:name="_Toc184310283"/>
      <w:bookmarkEnd w:id="9"/>
      <w:bookmarkStart w:id="10" w:name="_Toc184308093"/>
      <w:bookmarkEnd w:id="10"/>
      <w:bookmarkStart w:id="11" w:name="_Toc184308043"/>
      <w:bookmarkEnd w:id="11"/>
      <w:bookmarkStart w:id="12" w:name="_Toc184310309"/>
      <w:bookmarkEnd w:id="12"/>
      <w:bookmarkStart w:id="13" w:name="_Toc184308089"/>
      <w:bookmarkEnd w:id="13"/>
      <w:bookmarkStart w:id="14" w:name="_Toc184312098"/>
      <w:bookmarkEnd w:id="14"/>
      <w:bookmarkStart w:id="15" w:name="_Toc184310305"/>
      <w:bookmarkEnd w:id="15"/>
      <w:bookmarkStart w:id="16" w:name="_Toc184313270"/>
      <w:bookmarkEnd w:id="16"/>
      <w:bookmarkStart w:id="17" w:name="_Toc184314434"/>
      <w:bookmarkEnd w:id="17"/>
      <w:bookmarkStart w:id="18" w:name="_Toc184313307"/>
      <w:bookmarkEnd w:id="18"/>
      <w:bookmarkStart w:id="19" w:name="_Toc184308076"/>
      <w:bookmarkEnd w:id="19"/>
      <w:bookmarkStart w:id="20" w:name="_Toc184312105"/>
      <w:bookmarkEnd w:id="20"/>
      <w:bookmarkStart w:id="21" w:name="_Toc184313272"/>
      <w:bookmarkEnd w:id="21"/>
      <w:bookmarkStart w:id="22" w:name="_Toc184308039"/>
      <w:bookmarkEnd w:id="22"/>
      <w:bookmarkStart w:id="23" w:name="_Toc184310278"/>
      <w:bookmarkEnd w:id="23"/>
      <w:bookmarkStart w:id="24" w:name="_Toc184310282"/>
      <w:bookmarkEnd w:id="24"/>
      <w:bookmarkStart w:id="25" w:name="_Toc184308062"/>
      <w:bookmarkEnd w:id="25"/>
      <w:bookmarkStart w:id="26" w:name="_Toc184308046"/>
      <w:bookmarkEnd w:id="26"/>
      <w:bookmarkStart w:id="27" w:name="_Toc184308106"/>
      <w:bookmarkEnd w:id="27"/>
      <w:bookmarkStart w:id="28" w:name="_Toc184313308"/>
      <w:bookmarkEnd w:id="28"/>
      <w:bookmarkStart w:id="29" w:name="_Toc184308051"/>
      <w:bookmarkEnd w:id="29"/>
      <w:bookmarkStart w:id="30" w:name="_Toc184310338"/>
      <w:bookmarkEnd w:id="30"/>
      <w:bookmarkStart w:id="31" w:name="_Toc184314424"/>
      <w:bookmarkEnd w:id="31"/>
      <w:bookmarkStart w:id="32" w:name="_Toc184314431"/>
      <w:bookmarkEnd w:id="32"/>
      <w:bookmarkStart w:id="33" w:name="_Toc184312112"/>
      <w:bookmarkEnd w:id="33"/>
      <w:bookmarkStart w:id="34" w:name="_Toc184312127"/>
      <w:bookmarkEnd w:id="34"/>
      <w:bookmarkStart w:id="35" w:name="_Toc184313292"/>
      <w:bookmarkEnd w:id="35"/>
      <w:bookmarkStart w:id="36" w:name="_Toc184313301"/>
      <w:bookmarkEnd w:id="36"/>
      <w:bookmarkStart w:id="37" w:name="_Toc184308078"/>
      <w:bookmarkEnd w:id="37"/>
      <w:bookmarkStart w:id="38" w:name="_Toc184310301"/>
      <w:bookmarkEnd w:id="38"/>
      <w:bookmarkStart w:id="39" w:name="_Toc184314454"/>
      <w:bookmarkEnd w:id="39"/>
      <w:bookmarkStart w:id="40" w:name="_Toc184308072"/>
      <w:bookmarkEnd w:id="40"/>
      <w:bookmarkStart w:id="41" w:name="_Toc184312102"/>
      <w:bookmarkEnd w:id="41"/>
      <w:bookmarkStart w:id="42" w:name="_Toc184312128"/>
      <w:bookmarkEnd w:id="42"/>
      <w:bookmarkStart w:id="43" w:name="_Toc184308037"/>
      <w:bookmarkEnd w:id="43"/>
      <w:bookmarkStart w:id="44" w:name="_Toc184308044"/>
      <w:bookmarkEnd w:id="44"/>
      <w:bookmarkStart w:id="45" w:name="_Toc184312111"/>
      <w:bookmarkEnd w:id="45"/>
      <w:bookmarkStart w:id="46" w:name="_Toc184308101"/>
      <w:bookmarkEnd w:id="46"/>
      <w:bookmarkStart w:id="47" w:name="_Toc184314443"/>
      <w:bookmarkEnd w:id="47"/>
      <w:bookmarkStart w:id="48" w:name="_Toc184314433"/>
      <w:bookmarkEnd w:id="48"/>
      <w:bookmarkStart w:id="49" w:name="_Toc184313297"/>
      <w:bookmarkEnd w:id="49"/>
      <w:bookmarkStart w:id="50" w:name="_Toc184310325"/>
      <w:bookmarkEnd w:id="50"/>
      <w:bookmarkStart w:id="51" w:name="_Toc184312118"/>
      <w:bookmarkEnd w:id="51"/>
      <w:bookmarkStart w:id="52" w:name="_Toc184313278"/>
      <w:bookmarkEnd w:id="52"/>
      <w:bookmarkStart w:id="53" w:name="_Toc184312104"/>
      <w:bookmarkEnd w:id="53"/>
      <w:bookmarkStart w:id="54" w:name="_Toc184308100"/>
      <w:bookmarkEnd w:id="54"/>
      <w:bookmarkStart w:id="55" w:name="_Toc184308103"/>
      <w:bookmarkEnd w:id="55"/>
      <w:bookmarkStart w:id="56" w:name="_Toc184312085"/>
      <w:bookmarkEnd w:id="56"/>
      <w:bookmarkStart w:id="57" w:name="_Toc184312070"/>
      <w:bookmarkEnd w:id="57"/>
      <w:bookmarkStart w:id="58" w:name="_Toc184308099"/>
      <w:bookmarkEnd w:id="58"/>
      <w:bookmarkStart w:id="59" w:name="_Toc184308081"/>
      <w:bookmarkEnd w:id="59"/>
      <w:bookmarkStart w:id="60" w:name="_Toc184313296"/>
      <w:bookmarkEnd w:id="60"/>
      <w:bookmarkStart w:id="61" w:name="_Toc184313289"/>
      <w:bookmarkEnd w:id="61"/>
      <w:bookmarkStart w:id="62" w:name="_Toc184308094"/>
      <w:bookmarkEnd w:id="62"/>
      <w:bookmarkStart w:id="63" w:name="_Toc184310327"/>
      <w:bookmarkEnd w:id="63"/>
      <w:bookmarkStart w:id="64" w:name="_Toc184314419"/>
      <w:bookmarkEnd w:id="64"/>
      <w:bookmarkStart w:id="65" w:name="_Toc184308058"/>
      <w:bookmarkEnd w:id="65"/>
      <w:bookmarkStart w:id="66" w:name="_Toc184314461"/>
      <w:bookmarkEnd w:id="66"/>
      <w:bookmarkStart w:id="67" w:name="_Toc184312097"/>
      <w:bookmarkEnd w:id="67"/>
      <w:bookmarkStart w:id="68" w:name="_Toc184314456"/>
      <w:bookmarkEnd w:id="68"/>
      <w:bookmarkStart w:id="69" w:name="_Toc184310281"/>
      <w:bookmarkEnd w:id="69"/>
      <w:bookmarkStart w:id="70" w:name="_Toc184312119"/>
      <w:bookmarkEnd w:id="70"/>
      <w:bookmarkStart w:id="71" w:name="_Toc184314469"/>
      <w:bookmarkEnd w:id="71"/>
      <w:bookmarkStart w:id="72" w:name="_Toc184310333"/>
      <w:bookmarkEnd w:id="72"/>
      <w:bookmarkStart w:id="73" w:name="_Toc184313252"/>
      <w:bookmarkEnd w:id="73"/>
      <w:bookmarkStart w:id="74" w:name="_Toc184312069"/>
      <w:bookmarkEnd w:id="74"/>
      <w:bookmarkStart w:id="75" w:name="_Toc184310337"/>
      <w:bookmarkEnd w:id="75"/>
      <w:bookmarkStart w:id="76" w:name="_Toc184314425"/>
      <w:bookmarkEnd w:id="76"/>
      <w:bookmarkStart w:id="77" w:name="_Toc184314413"/>
      <w:bookmarkEnd w:id="77"/>
      <w:bookmarkStart w:id="78" w:name="_Toc184310341"/>
      <w:bookmarkEnd w:id="78"/>
      <w:bookmarkStart w:id="79" w:name="_Toc184314430"/>
      <w:bookmarkEnd w:id="79"/>
      <w:bookmarkStart w:id="80" w:name="_Toc184310277"/>
      <w:bookmarkEnd w:id="80"/>
      <w:bookmarkStart w:id="81" w:name="_Toc184313271"/>
      <w:bookmarkEnd w:id="81"/>
      <w:bookmarkStart w:id="82" w:name="_Toc184312132"/>
      <w:bookmarkEnd w:id="82"/>
      <w:bookmarkStart w:id="83" w:name="_Toc184310294"/>
      <w:bookmarkEnd w:id="83"/>
      <w:bookmarkStart w:id="84" w:name="_Toc184310276"/>
      <w:bookmarkEnd w:id="84"/>
      <w:bookmarkStart w:id="85" w:name="_Toc184312114"/>
      <w:bookmarkEnd w:id="85"/>
      <w:bookmarkStart w:id="86" w:name="_Toc184313256"/>
      <w:bookmarkEnd w:id="86"/>
      <w:bookmarkStart w:id="87" w:name="_Toc184313273"/>
      <w:bookmarkEnd w:id="87"/>
      <w:bookmarkStart w:id="88" w:name="_Toc184313242"/>
      <w:bookmarkEnd w:id="88"/>
      <w:bookmarkStart w:id="89" w:name="_Toc184314416"/>
      <w:bookmarkEnd w:id="89"/>
      <w:bookmarkStart w:id="90" w:name="_Toc184314420"/>
      <w:bookmarkEnd w:id="90"/>
      <w:bookmarkStart w:id="91" w:name="_Toc184313255"/>
      <w:bookmarkEnd w:id="91"/>
      <w:bookmarkStart w:id="92" w:name="_Toc184314422"/>
      <w:bookmarkEnd w:id="92"/>
      <w:bookmarkStart w:id="93" w:name="_Toc184308036"/>
      <w:bookmarkEnd w:id="93"/>
      <w:bookmarkStart w:id="94" w:name="_Toc184312074"/>
      <w:bookmarkEnd w:id="94"/>
      <w:bookmarkStart w:id="95" w:name="_Toc184313250"/>
      <w:bookmarkEnd w:id="95"/>
      <w:bookmarkStart w:id="96" w:name="_Toc184308077"/>
      <w:bookmarkEnd w:id="96"/>
      <w:bookmarkStart w:id="97" w:name="_Toc184314455"/>
      <w:bookmarkEnd w:id="97"/>
      <w:bookmarkStart w:id="98" w:name="_Toc184312131"/>
      <w:bookmarkEnd w:id="98"/>
      <w:bookmarkStart w:id="99" w:name="_Toc184310288"/>
      <w:bookmarkEnd w:id="99"/>
      <w:bookmarkStart w:id="100" w:name="_Toc184313253"/>
      <w:bookmarkEnd w:id="100"/>
      <w:bookmarkStart w:id="101" w:name="_Toc184313280"/>
      <w:bookmarkEnd w:id="101"/>
      <w:bookmarkStart w:id="102" w:name="_Toc184312077"/>
      <w:bookmarkEnd w:id="102"/>
      <w:bookmarkStart w:id="103" w:name="_Toc184313294"/>
      <w:bookmarkEnd w:id="103"/>
      <w:bookmarkStart w:id="104" w:name="_Toc184310292"/>
      <w:bookmarkEnd w:id="104"/>
      <w:bookmarkStart w:id="105" w:name="_Toc184314453"/>
      <w:bookmarkEnd w:id="105"/>
      <w:bookmarkStart w:id="106" w:name="_Toc184308045"/>
      <w:bookmarkEnd w:id="106"/>
      <w:bookmarkStart w:id="107" w:name="_Toc184314459"/>
      <w:bookmarkEnd w:id="107"/>
      <w:bookmarkStart w:id="108" w:name="_Toc184314464"/>
      <w:bookmarkEnd w:id="108"/>
      <w:bookmarkStart w:id="109" w:name="_Toc184310303"/>
      <w:bookmarkEnd w:id="109"/>
      <w:bookmarkStart w:id="110" w:name="_Toc184313243"/>
      <w:bookmarkEnd w:id="110"/>
      <w:bookmarkStart w:id="111" w:name="_Toc184308096"/>
      <w:bookmarkEnd w:id="111"/>
      <w:bookmarkStart w:id="112" w:name="_Toc184314467"/>
      <w:bookmarkEnd w:id="112"/>
      <w:bookmarkStart w:id="113" w:name="_Toc184312120"/>
      <w:bookmarkEnd w:id="113"/>
      <w:bookmarkStart w:id="114" w:name="_Toc184313240"/>
      <w:bookmarkEnd w:id="114"/>
      <w:bookmarkStart w:id="115" w:name="_Toc184310321"/>
      <w:bookmarkEnd w:id="115"/>
      <w:bookmarkStart w:id="116" w:name="_Toc184314439"/>
      <w:bookmarkEnd w:id="116"/>
      <w:bookmarkStart w:id="117" w:name="_Toc184313300"/>
      <w:bookmarkEnd w:id="117"/>
      <w:bookmarkStart w:id="118" w:name="_Toc184313268"/>
      <w:bookmarkEnd w:id="118"/>
      <w:bookmarkStart w:id="119" w:name="_Toc184313281"/>
      <w:bookmarkEnd w:id="119"/>
      <w:bookmarkStart w:id="120" w:name="_Toc184313267"/>
      <w:bookmarkEnd w:id="120"/>
      <w:bookmarkStart w:id="121" w:name="_Toc184313257"/>
      <w:bookmarkEnd w:id="121"/>
      <w:bookmarkStart w:id="122" w:name="_Toc184310335"/>
      <w:bookmarkEnd w:id="122"/>
      <w:bookmarkStart w:id="123" w:name="_Toc184310334"/>
      <w:bookmarkEnd w:id="123"/>
      <w:bookmarkStart w:id="124" w:name="_Toc184314438"/>
      <w:bookmarkEnd w:id="124"/>
      <w:bookmarkStart w:id="125" w:name="_Toc184312133"/>
      <w:bookmarkEnd w:id="125"/>
      <w:bookmarkStart w:id="126" w:name="_Toc184308098"/>
      <w:bookmarkEnd w:id="126"/>
      <w:bookmarkStart w:id="127" w:name="_Toc184313265"/>
      <w:bookmarkEnd w:id="127"/>
      <w:bookmarkStart w:id="128" w:name="_Toc184313241"/>
      <w:bookmarkEnd w:id="128"/>
      <w:bookmarkStart w:id="129" w:name="_Toc184313288"/>
      <w:bookmarkEnd w:id="129"/>
      <w:bookmarkStart w:id="130" w:name="_Toc184308107"/>
      <w:bookmarkEnd w:id="130"/>
      <w:bookmarkStart w:id="131" w:name="_Toc184313258"/>
      <w:bookmarkEnd w:id="131"/>
      <w:bookmarkStart w:id="132" w:name="_Toc184308104"/>
      <w:bookmarkEnd w:id="132"/>
      <w:bookmarkStart w:id="133" w:name="_Toc184312096"/>
      <w:bookmarkEnd w:id="133"/>
      <w:bookmarkStart w:id="134" w:name="_Toc184310322"/>
      <w:bookmarkEnd w:id="134"/>
      <w:bookmarkStart w:id="135" w:name="_Toc184310328"/>
      <w:bookmarkEnd w:id="135"/>
      <w:bookmarkStart w:id="136" w:name="_Toc184312093"/>
      <w:bookmarkEnd w:id="136"/>
      <w:bookmarkStart w:id="137" w:name="_Toc184310298"/>
      <w:bookmarkEnd w:id="137"/>
      <w:bookmarkStart w:id="138" w:name="_Toc184313303"/>
      <w:bookmarkEnd w:id="138"/>
      <w:bookmarkStart w:id="139" w:name="_Toc184308073"/>
      <w:bookmarkEnd w:id="139"/>
      <w:bookmarkStart w:id="140" w:name="_Toc184310273"/>
      <w:bookmarkEnd w:id="140"/>
      <w:bookmarkStart w:id="141" w:name="_Toc184312123"/>
      <w:bookmarkEnd w:id="141"/>
      <w:bookmarkStart w:id="142" w:name="_Toc184312092"/>
      <w:bookmarkEnd w:id="142"/>
      <w:bookmarkStart w:id="143" w:name="_Toc184313287"/>
      <w:bookmarkEnd w:id="143"/>
      <w:bookmarkStart w:id="144" w:name="_Toc184308108"/>
      <w:bookmarkEnd w:id="144"/>
      <w:bookmarkStart w:id="145" w:name="_Toc184314448"/>
      <w:bookmarkEnd w:id="145"/>
      <w:bookmarkStart w:id="146" w:name="_Toc184312087"/>
      <w:bookmarkEnd w:id="146"/>
      <w:bookmarkStart w:id="147" w:name="_Toc184312080"/>
      <w:bookmarkEnd w:id="147"/>
      <w:bookmarkStart w:id="148" w:name="_Toc184312084"/>
      <w:bookmarkEnd w:id="148"/>
      <w:bookmarkStart w:id="149" w:name="_Toc184312135"/>
      <w:bookmarkEnd w:id="149"/>
      <w:bookmarkStart w:id="150" w:name="_Toc184312088"/>
      <w:bookmarkEnd w:id="150"/>
      <w:bookmarkStart w:id="151" w:name="_Toc184313263"/>
      <w:bookmarkEnd w:id="151"/>
      <w:bookmarkStart w:id="152" w:name="_Toc184313264"/>
      <w:bookmarkEnd w:id="152"/>
      <w:bookmarkStart w:id="153" w:name="_Toc184314466"/>
      <w:bookmarkEnd w:id="153"/>
      <w:bookmarkStart w:id="154" w:name="_Toc184308038"/>
      <w:bookmarkEnd w:id="154"/>
      <w:bookmarkStart w:id="155" w:name="_Toc184313304"/>
      <w:bookmarkEnd w:id="155"/>
      <w:bookmarkStart w:id="156" w:name="_Toc184312126"/>
      <w:bookmarkEnd w:id="156"/>
      <w:bookmarkStart w:id="157" w:name="_Toc184312100"/>
      <w:bookmarkEnd w:id="157"/>
      <w:bookmarkStart w:id="158" w:name="_Toc184310314"/>
      <w:bookmarkEnd w:id="158"/>
      <w:bookmarkStart w:id="159" w:name="_Toc184314478"/>
      <w:bookmarkEnd w:id="159"/>
      <w:bookmarkStart w:id="160" w:name="_Toc184312125"/>
      <w:bookmarkEnd w:id="160"/>
      <w:bookmarkStart w:id="161" w:name="_Toc184308052"/>
      <w:bookmarkEnd w:id="161"/>
      <w:bookmarkStart w:id="162" w:name="_Toc184312090"/>
      <w:bookmarkEnd w:id="162"/>
      <w:bookmarkStart w:id="163" w:name="_Toc184313248"/>
      <w:bookmarkEnd w:id="163"/>
      <w:bookmarkStart w:id="164" w:name="_Toc184312091"/>
      <w:bookmarkEnd w:id="164"/>
      <w:bookmarkStart w:id="165" w:name="_Toc184312086"/>
      <w:bookmarkEnd w:id="165"/>
      <w:bookmarkStart w:id="166" w:name="_Toc184312108"/>
      <w:bookmarkEnd w:id="166"/>
      <w:bookmarkStart w:id="167" w:name="_Toc184314417"/>
      <w:bookmarkEnd w:id="167"/>
      <w:bookmarkStart w:id="168" w:name="_Toc184310295"/>
      <w:bookmarkEnd w:id="168"/>
      <w:bookmarkStart w:id="169" w:name="_Toc184314480"/>
      <w:bookmarkEnd w:id="169"/>
      <w:bookmarkStart w:id="170" w:name="_Toc184310339"/>
      <w:bookmarkEnd w:id="170"/>
      <w:bookmarkStart w:id="171" w:name="_Toc184314445"/>
      <w:bookmarkEnd w:id="171"/>
      <w:bookmarkStart w:id="172" w:name="_Toc184314411"/>
      <w:bookmarkEnd w:id="172"/>
      <w:bookmarkStart w:id="173" w:name="_Toc184312117"/>
      <w:bookmarkEnd w:id="173"/>
      <w:bookmarkStart w:id="174" w:name="_Toc184310307"/>
      <w:bookmarkEnd w:id="174"/>
      <w:bookmarkStart w:id="175" w:name="_Toc184308065"/>
      <w:bookmarkEnd w:id="175"/>
      <w:bookmarkStart w:id="176" w:name="_Toc184312089"/>
      <w:bookmarkEnd w:id="176"/>
      <w:bookmarkStart w:id="177" w:name="_Toc184313293"/>
      <w:bookmarkEnd w:id="177"/>
      <w:bookmarkStart w:id="178" w:name="_Toc184308056"/>
      <w:bookmarkEnd w:id="178"/>
      <w:bookmarkStart w:id="179" w:name="_Toc184312073"/>
      <w:bookmarkEnd w:id="179"/>
      <w:bookmarkStart w:id="180" w:name="_Toc184313284"/>
      <w:bookmarkEnd w:id="180"/>
      <w:bookmarkStart w:id="181" w:name="_Toc184310329"/>
      <w:bookmarkEnd w:id="181"/>
      <w:bookmarkStart w:id="182" w:name="_Toc184313245"/>
      <w:bookmarkEnd w:id="182"/>
      <w:bookmarkStart w:id="183" w:name="_Toc184312095"/>
      <w:bookmarkEnd w:id="183"/>
      <w:bookmarkStart w:id="184" w:name="_Toc184314451"/>
      <w:bookmarkEnd w:id="184"/>
      <w:bookmarkStart w:id="185" w:name="_Toc184314447"/>
      <w:bookmarkEnd w:id="185"/>
      <w:bookmarkStart w:id="186" w:name="_Toc184314410"/>
      <w:bookmarkEnd w:id="186"/>
      <w:bookmarkStart w:id="187" w:name="_Toc184312082"/>
      <w:bookmarkEnd w:id="187"/>
      <w:bookmarkStart w:id="188" w:name="_Toc184308085"/>
      <w:bookmarkEnd w:id="188"/>
      <w:bookmarkStart w:id="189" w:name="_Toc184308097"/>
      <w:bookmarkEnd w:id="189"/>
      <w:bookmarkStart w:id="190" w:name="_Toc184312130"/>
      <w:bookmarkEnd w:id="190"/>
      <w:bookmarkStart w:id="191" w:name="_Toc184314475"/>
      <w:bookmarkEnd w:id="191"/>
      <w:bookmarkStart w:id="192" w:name="_Toc184314450"/>
      <w:bookmarkEnd w:id="192"/>
      <w:bookmarkStart w:id="193" w:name="_Toc184310343"/>
      <w:bookmarkEnd w:id="193"/>
      <w:bookmarkStart w:id="194" w:name="_Toc184310302"/>
      <w:bookmarkEnd w:id="194"/>
      <w:bookmarkStart w:id="195" w:name="_Toc184308067"/>
      <w:bookmarkEnd w:id="195"/>
      <w:bookmarkStart w:id="196" w:name="_Toc184312110"/>
      <w:bookmarkEnd w:id="196"/>
      <w:bookmarkStart w:id="197" w:name="_Toc184314435"/>
      <w:bookmarkEnd w:id="197"/>
      <w:bookmarkStart w:id="198" w:name="_Toc184314479"/>
      <w:bookmarkEnd w:id="198"/>
      <w:bookmarkStart w:id="199" w:name="_Toc184312099"/>
      <w:bookmarkEnd w:id="199"/>
      <w:bookmarkStart w:id="200" w:name="_Toc184308091"/>
      <w:bookmarkEnd w:id="200"/>
      <w:bookmarkStart w:id="201" w:name="_Toc184310286"/>
      <w:bookmarkEnd w:id="201"/>
      <w:bookmarkStart w:id="202" w:name="_Toc184312109"/>
      <w:bookmarkEnd w:id="202"/>
      <w:bookmarkStart w:id="203" w:name="_Toc184308042"/>
      <w:bookmarkEnd w:id="203"/>
      <w:bookmarkStart w:id="204" w:name="_Toc184313283"/>
      <w:bookmarkEnd w:id="204"/>
      <w:bookmarkStart w:id="205" w:name="_Toc184310332"/>
      <w:bookmarkEnd w:id="205"/>
      <w:bookmarkStart w:id="206" w:name="_Toc184314429"/>
      <w:bookmarkEnd w:id="206"/>
      <w:bookmarkStart w:id="207" w:name="_Toc184308068"/>
      <w:bookmarkEnd w:id="207"/>
      <w:bookmarkStart w:id="208" w:name="_Toc184314437"/>
      <w:bookmarkEnd w:id="208"/>
      <w:bookmarkStart w:id="209" w:name="_Toc184314432"/>
      <w:bookmarkEnd w:id="209"/>
      <w:bookmarkStart w:id="210" w:name="_Toc184312121"/>
      <w:bookmarkEnd w:id="210"/>
      <w:bookmarkStart w:id="211" w:name="_Toc184313305"/>
      <w:bookmarkEnd w:id="211"/>
      <w:bookmarkStart w:id="212" w:name="_Toc184313275"/>
      <w:bookmarkEnd w:id="212"/>
      <w:bookmarkStart w:id="213" w:name="_Toc184310313"/>
      <w:bookmarkEnd w:id="213"/>
      <w:bookmarkStart w:id="214" w:name="_Toc184308083"/>
      <w:bookmarkEnd w:id="214"/>
      <w:bookmarkStart w:id="215" w:name="_Toc184314440"/>
      <w:bookmarkEnd w:id="215"/>
      <w:bookmarkStart w:id="216" w:name="_Toc184314460"/>
      <w:bookmarkEnd w:id="216"/>
      <w:bookmarkStart w:id="217" w:name="_Toc184312115"/>
      <w:bookmarkEnd w:id="217"/>
      <w:bookmarkStart w:id="218" w:name="_Toc184313244"/>
      <w:bookmarkEnd w:id="218"/>
      <w:bookmarkStart w:id="219" w:name="_Toc184312103"/>
      <w:bookmarkEnd w:id="219"/>
      <w:bookmarkStart w:id="220" w:name="_Toc184310310"/>
      <w:bookmarkEnd w:id="220"/>
      <w:bookmarkStart w:id="221" w:name="_Toc184310297"/>
      <w:bookmarkEnd w:id="221"/>
      <w:bookmarkStart w:id="222" w:name="_Toc184312072"/>
      <w:bookmarkEnd w:id="222"/>
      <w:bookmarkStart w:id="223" w:name="_Toc184308079"/>
      <w:bookmarkEnd w:id="223"/>
      <w:bookmarkStart w:id="224" w:name="_Toc184314452"/>
      <w:bookmarkEnd w:id="224"/>
      <w:bookmarkStart w:id="225" w:name="_Toc184313274"/>
      <w:bookmarkEnd w:id="225"/>
      <w:bookmarkStart w:id="226" w:name="_Toc184312134"/>
      <w:bookmarkEnd w:id="226"/>
      <w:bookmarkStart w:id="227" w:name="_Toc184314426"/>
      <w:bookmarkEnd w:id="227"/>
      <w:bookmarkStart w:id="228" w:name="_Toc184308086"/>
      <w:bookmarkEnd w:id="228"/>
      <w:bookmarkStart w:id="229" w:name="_Toc184310312"/>
      <w:bookmarkEnd w:id="229"/>
      <w:bookmarkStart w:id="230" w:name="_Toc184313286"/>
      <w:bookmarkEnd w:id="230"/>
      <w:bookmarkStart w:id="231" w:name="_Toc184310342"/>
      <w:bookmarkEnd w:id="231"/>
      <w:bookmarkStart w:id="232" w:name="_Toc184313269"/>
      <w:bookmarkEnd w:id="232"/>
      <w:bookmarkStart w:id="233" w:name="_Toc184313277"/>
      <w:bookmarkEnd w:id="233"/>
      <w:bookmarkStart w:id="234" w:name="_Toc184310324"/>
      <w:bookmarkEnd w:id="234"/>
      <w:bookmarkStart w:id="235" w:name="_Toc184314415"/>
      <w:bookmarkEnd w:id="235"/>
      <w:bookmarkStart w:id="236" w:name="_Toc184308090"/>
      <w:bookmarkEnd w:id="236"/>
      <w:bookmarkStart w:id="237" w:name="_Toc184310285"/>
      <w:bookmarkEnd w:id="237"/>
      <w:bookmarkStart w:id="238" w:name="_Toc184313266"/>
      <w:bookmarkEnd w:id="238"/>
      <w:bookmarkStart w:id="239" w:name="_Toc184308071"/>
      <w:bookmarkEnd w:id="239"/>
      <w:bookmarkStart w:id="240" w:name="_Toc184308069"/>
      <w:bookmarkEnd w:id="240"/>
      <w:bookmarkStart w:id="241" w:name="_Toc184308082"/>
      <w:bookmarkEnd w:id="241"/>
      <w:bookmarkStart w:id="242" w:name="_Toc184314418"/>
      <w:bookmarkEnd w:id="242"/>
      <w:bookmarkStart w:id="243" w:name="_Toc184310316"/>
      <w:bookmarkEnd w:id="243"/>
      <w:bookmarkStart w:id="244" w:name="_Toc184308080"/>
      <w:bookmarkEnd w:id="244"/>
      <w:bookmarkStart w:id="245" w:name="_Toc184314463"/>
      <w:bookmarkEnd w:id="245"/>
      <w:bookmarkStart w:id="246" w:name="_Toc184308074"/>
      <w:bookmarkEnd w:id="246"/>
      <w:bookmarkStart w:id="247" w:name="_Toc184313251"/>
      <w:bookmarkEnd w:id="247"/>
      <w:bookmarkStart w:id="248" w:name="_Toc184308088"/>
      <w:bookmarkEnd w:id="248"/>
      <w:bookmarkStart w:id="249" w:name="_Toc184313309"/>
      <w:bookmarkEnd w:id="249"/>
      <w:bookmarkStart w:id="250" w:name="_Toc184314473"/>
      <w:bookmarkEnd w:id="250"/>
      <w:bookmarkStart w:id="251" w:name="_Toc184312122"/>
      <w:bookmarkEnd w:id="251"/>
      <w:bookmarkStart w:id="252" w:name="_Toc184313295"/>
      <w:bookmarkEnd w:id="252"/>
      <w:bookmarkStart w:id="253" w:name="_Toc184314427"/>
      <w:bookmarkEnd w:id="253"/>
      <w:bookmarkStart w:id="254" w:name="_Toc184310284"/>
      <w:bookmarkEnd w:id="254"/>
      <w:bookmarkStart w:id="255" w:name="_Toc184314446"/>
      <w:bookmarkEnd w:id="255"/>
      <w:bookmarkStart w:id="256" w:name="_Toc184314462"/>
      <w:bookmarkEnd w:id="256"/>
      <w:bookmarkStart w:id="257" w:name="_Toc184314421"/>
      <w:bookmarkEnd w:id="257"/>
      <w:bookmarkStart w:id="258" w:name="_Toc184313247"/>
      <w:bookmarkEnd w:id="258"/>
      <w:bookmarkStart w:id="259" w:name="_Toc184310323"/>
      <w:bookmarkEnd w:id="259"/>
      <w:bookmarkStart w:id="260" w:name="_Toc184310336"/>
      <w:bookmarkEnd w:id="260"/>
      <w:bookmarkStart w:id="261" w:name="_Toc184308060"/>
      <w:bookmarkEnd w:id="261"/>
      <w:bookmarkStart w:id="262" w:name="_Toc184308087"/>
      <w:bookmarkEnd w:id="262"/>
      <w:bookmarkStart w:id="263" w:name="_Toc184313249"/>
      <w:bookmarkEnd w:id="263"/>
      <w:bookmarkStart w:id="264" w:name="_Toc184313239"/>
      <w:bookmarkEnd w:id="264"/>
      <w:bookmarkStart w:id="265" w:name="_Toc184308084"/>
      <w:bookmarkEnd w:id="265"/>
      <w:bookmarkStart w:id="266" w:name="_Toc184310318"/>
      <w:bookmarkEnd w:id="266"/>
      <w:bookmarkStart w:id="267" w:name="_Toc184310287"/>
      <w:bookmarkEnd w:id="267"/>
      <w:bookmarkStart w:id="268" w:name="_Toc184313285"/>
      <w:bookmarkEnd w:id="268"/>
      <w:bookmarkStart w:id="269" w:name="_Toc184308041"/>
      <w:bookmarkEnd w:id="269"/>
      <w:bookmarkStart w:id="270" w:name="_Toc184310299"/>
      <w:bookmarkEnd w:id="270"/>
      <w:bookmarkStart w:id="271" w:name="_Toc184308102"/>
      <w:bookmarkEnd w:id="271"/>
      <w:bookmarkStart w:id="272" w:name="_Toc184308105"/>
      <w:bookmarkEnd w:id="272"/>
      <w:bookmarkStart w:id="273" w:name="_Toc184310274"/>
      <w:bookmarkEnd w:id="273"/>
      <w:bookmarkStart w:id="274" w:name="_Toc184313246"/>
      <w:bookmarkEnd w:id="274"/>
      <w:bookmarkStart w:id="275" w:name="_Toc184313298"/>
      <w:bookmarkEnd w:id="275"/>
      <w:bookmarkStart w:id="276" w:name="_Toc184310344"/>
      <w:bookmarkEnd w:id="276"/>
      <w:bookmarkStart w:id="277" w:name="_Toc184308095"/>
      <w:bookmarkEnd w:id="277"/>
      <w:bookmarkStart w:id="278" w:name="_Toc184308050"/>
      <w:bookmarkEnd w:id="278"/>
      <w:bookmarkStart w:id="279" w:name="_Toc184310308"/>
      <w:bookmarkEnd w:id="279"/>
      <w:bookmarkStart w:id="280" w:name="_Toc184312136"/>
      <w:bookmarkEnd w:id="280"/>
      <w:bookmarkStart w:id="281" w:name="_Toc184312101"/>
      <w:bookmarkEnd w:id="281"/>
      <w:bookmarkStart w:id="282" w:name="_Toc184312079"/>
      <w:bookmarkEnd w:id="282"/>
      <w:bookmarkStart w:id="283" w:name="_Toc184310315"/>
      <w:bookmarkEnd w:id="283"/>
      <w:bookmarkStart w:id="284" w:name="_Toc184314449"/>
      <w:bookmarkEnd w:id="284"/>
      <w:bookmarkStart w:id="285" w:name="_Toc184308047"/>
      <w:bookmarkEnd w:id="285"/>
      <w:bookmarkStart w:id="286" w:name="_Toc184310306"/>
      <w:bookmarkEnd w:id="286"/>
      <w:bookmarkStart w:id="287" w:name="_Toc184313262"/>
      <w:bookmarkEnd w:id="287"/>
      <w:bookmarkStart w:id="288" w:name="_Toc184308070"/>
      <w:bookmarkEnd w:id="288"/>
      <w:bookmarkStart w:id="289" w:name="_Toc184310290"/>
      <w:bookmarkEnd w:id="289"/>
      <w:bookmarkStart w:id="290" w:name="_Toc184308040"/>
      <w:bookmarkEnd w:id="290"/>
      <w:bookmarkStart w:id="291" w:name="_Toc184308061"/>
      <w:bookmarkEnd w:id="291"/>
      <w:bookmarkStart w:id="292" w:name="_Toc184310291"/>
      <w:bookmarkEnd w:id="292"/>
      <w:bookmarkStart w:id="293" w:name="_Toc184310340"/>
      <w:bookmarkEnd w:id="293"/>
      <w:bookmarkStart w:id="294" w:name="_Toc184312137"/>
      <w:bookmarkEnd w:id="294"/>
      <w:bookmarkStart w:id="295" w:name="_Toc184314436"/>
      <w:bookmarkEnd w:id="295"/>
      <w:bookmarkStart w:id="296" w:name="_Toc184312083"/>
      <w:bookmarkEnd w:id="296"/>
      <w:bookmarkStart w:id="297" w:name="_Toc184312107"/>
      <w:bookmarkEnd w:id="297"/>
      <w:bookmarkStart w:id="298" w:name="_Toc184308075"/>
      <w:bookmarkEnd w:id="298"/>
      <w:bookmarkStart w:id="299" w:name="_Toc184313290"/>
      <w:bookmarkEnd w:id="299"/>
      <w:bookmarkStart w:id="300" w:name="_Toc184313259"/>
      <w:bookmarkEnd w:id="300"/>
      <w:bookmarkStart w:id="301" w:name="_Toc184314481"/>
      <w:bookmarkEnd w:id="301"/>
      <w:bookmarkStart w:id="302" w:name="_Toc184312124"/>
      <w:bookmarkEnd w:id="302"/>
      <w:bookmarkStart w:id="303" w:name="_Toc184314476"/>
      <w:bookmarkEnd w:id="303"/>
      <w:bookmarkStart w:id="304" w:name="_Toc184312076"/>
      <w:bookmarkEnd w:id="304"/>
      <w:bookmarkStart w:id="305" w:name="_Toc184308054"/>
      <w:bookmarkEnd w:id="305"/>
      <w:bookmarkStart w:id="306" w:name="_Toc184313254"/>
      <w:bookmarkEnd w:id="306"/>
      <w:bookmarkStart w:id="307" w:name="_Toc184308063"/>
      <w:bookmarkEnd w:id="307"/>
      <w:bookmarkStart w:id="308" w:name="_Toc184312106"/>
      <w:bookmarkEnd w:id="308"/>
      <w:bookmarkStart w:id="309" w:name="_Toc184314472"/>
      <w:bookmarkEnd w:id="309"/>
      <w:bookmarkStart w:id="310" w:name="_Toc184313306"/>
      <w:bookmarkEnd w:id="310"/>
      <w:bookmarkStart w:id="311" w:name="_Toc184308055"/>
      <w:bookmarkEnd w:id="311"/>
      <w:bookmarkStart w:id="312" w:name="_Toc184310331"/>
      <w:bookmarkEnd w:id="312"/>
      <w:bookmarkStart w:id="313" w:name="_Toc184308053"/>
      <w:bookmarkEnd w:id="313"/>
      <w:bookmarkStart w:id="314" w:name="_Toc184308048"/>
      <w:bookmarkEnd w:id="314"/>
      <w:bookmarkStart w:id="315" w:name="_Toc184312138"/>
      <w:bookmarkEnd w:id="315"/>
      <w:bookmarkStart w:id="316" w:name="_Toc184314414"/>
      <w:bookmarkEnd w:id="316"/>
      <w:bookmarkStart w:id="317" w:name="_Toc184308066"/>
      <w:bookmarkEnd w:id="317"/>
      <w:bookmarkStart w:id="318" w:name="_Toc184310304"/>
      <w:bookmarkEnd w:id="318"/>
      <w:bookmarkStart w:id="319" w:name="_Toc184313310"/>
      <w:bookmarkEnd w:id="319"/>
      <w:bookmarkStart w:id="320" w:name="_Toc184312139"/>
      <w:bookmarkEnd w:id="320"/>
      <w:bookmarkStart w:id="321" w:name="_Toc184313279"/>
      <w:bookmarkEnd w:id="321"/>
      <w:bookmarkStart w:id="322" w:name="_Toc184308059"/>
      <w:bookmarkEnd w:id="322"/>
      <w:bookmarkStart w:id="323" w:name="_Toc184312075"/>
      <w:bookmarkEnd w:id="323"/>
      <w:bookmarkStart w:id="324" w:name="_Toc184312081"/>
      <w:bookmarkEnd w:id="324"/>
      <w:bookmarkStart w:id="325" w:name="_Toc184313260"/>
      <w:bookmarkEnd w:id="325"/>
      <w:bookmarkStart w:id="326" w:name="_Toc184314458"/>
      <w:bookmarkEnd w:id="326"/>
      <w:bookmarkStart w:id="327" w:name="_Toc184310272"/>
      <w:bookmarkEnd w:id="327"/>
      <w:bookmarkStart w:id="328" w:name="_Toc184313299"/>
      <w:bookmarkEnd w:id="328"/>
      <w:bookmarkStart w:id="329" w:name="_Toc184313282"/>
      <w:bookmarkEnd w:id="329"/>
      <w:bookmarkStart w:id="330" w:name="_Toc184314465"/>
      <w:bookmarkEnd w:id="330"/>
      <w:bookmarkStart w:id="331" w:name="_Toc184314471"/>
      <w:bookmarkEnd w:id="331"/>
      <w:bookmarkStart w:id="332" w:name="_Toc184310319"/>
      <w:bookmarkEnd w:id="332"/>
      <w:bookmarkStart w:id="333" w:name="_Toc184310275"/>
      <w:bookmarkEnd w:id="333"/>
      <w:bookmarkStart w:id="334" w:name="_Toc184310300"/>
      <w:bookmarkEnd w:id="334"/>
      <w:bookmarkStart w:id="335" w:name="_Toc184313276"/>
      <w:bookmarkEnd w:id="335"/>
      <w:bookmarkStart w:id="336" w:name="_Toc184314468"/>
      <w:bookmarkEnd w:id="336"/>
      <w:bookmarkStart w:id="337" w:name="_Toc184314470"/>
      <w:bookmarkEnd w:id="337"/>
      <w:bookmarkStart w:id="338" w:name="_Toc184313238"/>
      <w:bookmarkEnd w:id="338"/>
      <w:bookmarkStart w:id="339" w:name="_Toc184310296"/>
      <w:bookmarkEnd w:id="339"/>
      <w:bookmarkStart w:id="340" w:name="_Toc184314477"/>
      <w:bookmarkEnd w:id="340"/>
      <w:bookmarkStart w:id="341" w:name="_Toc184310320"/>
      <w:bookmarkEnd w:id="341"/>
      <w:bookmarkStart w:id="342" w:name="_Toc184314412"/>
      <w:bookmarkEnd w:id="342"/>
      <w:bookmarkStart w:id="343" w:name="_Toc184308057"/>
      <w:bookmarkEnd w:id="343"/>
      <w:bookmarkStart w:id="344" w:name="_Toc184312113"/>
      <w:bookmarkEnd w:id="344"/>
      <w:bookmarkStart w:id="345" w:name="_Toc184310293"/>
      <w:bookmarkEnd w:id="345"/>
      <w:bookmarkStart w:id="346" w:name="_Toc184312078"/>
      <w:bookmarkEnd w:id="346"/>
      <w:bookmarkStart w:id="347" w:name="_Toc184312116"/>
      <w:bookmarkEnd w:id="347"/>
      <w:bookmarkStart w:id="348" w:name="_Toc184308064"/>
      <w:bookmarkEnd w:id="348"/>
      <w:bookmarkStart w:id="349" w:name="_Toc184312071"/>
      <w:bookmarkEnd w:id="349"/>
      <w:bookmarkStart w:id="350" w:name="_Toc184314423"/>
      <w:bookmarkEnd w:id="350"/>
      <w:bookmarkStart w:id="351" w:name="_Toc184314441"/>
      <w:bookmarkEnd w:id="351"/>
      <w:bookmarkStart w:id="352" w:name="_Toc184314482"/>
      <w:bookmarkEnd w:id="352"/>
      <w:bookmarkStart w:id="353" w:name="_Toc184310279"/>
      <w:bookmarkEnd w:id="353"/>
      <w:bookmarkStart w:id="354" w:name="_Toc184313302"/>
      <w:bookmarkEnd w:id="354"/>
      <w:bookmarkStart w:id="355" w:name="_Toc184313291"/>
      <w:bookmarkEnd w:id="355"/>
      <w:bookmarkStart w:id="356" w:name="_Toc184308049"/>
      <w:bookmarkEnd w:id="356"/>
      <w:bookmarkStart w:id="357" w:name="_Toc184310289"/>
      <w:bookmarkEnd w:id="357"/>
      <w:bookmarkStart w:id="358" w:name="_Toc184314444"/>
      <w:bookmarkEnd w:id="358"/>
      <w:bookmarkStart w:id="359" w:name="_Toc184312068"/>
      <w:bookmarkEnd w:id="359"/>
      <w:bookmarkStart w:id="360" w:name="_Toc184310280"/>
      <w:bookmarkEnd w:id="360"/>
      <w:bookmarkStart w:id="361" w:name="_Toc184310330"/>
      <w:bookmarkEnd w:id="361"/>
      <w:bookmarkStart w:id="362" w:name="_Toc184312129"/>
      <w:bookmarkEnd w:id="362"/>
      <w:bookmarkStart w:id="363" w:name="_Toc184312094"/>
      <w:bookmarkEnd w:id="363"/>
      <w:bookmarkStart w:id="364" w:name="_Toc184310326"/>
      <w:bookmarkEnd w:id="364"/>
      <w:bookmarkStart w:id="365" w:name="_Toc184310317"/>
      <w:bookmarkEnd w:id="365"/>
      <w:bookmarkStart w:id="366" w:name="_Toc184314442"/>
      <w:bookmarkEnd w:id="366"/>
      <w:bookmarkStart w:id="367" w:name="_Toc184314474"/>
      <w:bookmarkEnd w:id="367"/>
      <w:bookmarkStart w:id="368" w:name="_Toc184308092"/>
      <w:bookmarkEnd w:id="368"/>
      <w:bookmarkStart w:id="369" w:name="_Toc184310311"/>
      <w:bookmarkEnd w:id="369"/>
      <w:r>
        <w:rPr>
          <w:rFonts w:hint="eastAsia" w:ascii="宋体" w:hAnsi="宋体" w:eastAsia="宋体" w:cs="宋体"/>
          <w:color w:val="000000" w:themeColor="text1"/>
          <w14:textFill>
            <w14:solidFill>
              <w14:schemeClr w14:val="tx1"/>
            </w14:solidFill>
          </w14:textFill>
        </w:rPr>
        <w:t>评标办法</w:t>
      </w:r>
    </w:p>
    <w:p w14:paraId="63D6905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14:paraId="6C992990">
      <w:pPr>
        <w:widowControl/>
        <w:shd w:val="clear" w:color="auto" w:fill="FFFFFF"/>
        <w:spacing w:before="100" w:beforeAutospacing="1" w:after="100" w:afterAutospacing="1" w:line="360" w:lineRule="auto"/>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商务资信分（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90</w:t>
      </w:r>
      <w:r>
        <w:rPr>
          <w:rFonts w:hint="eastAsia" w:ascii="宋体" w:hAnsi="宋体" w:eastAsia="宋体" w:cs="宋体"/>
          <w:b/>
          <w:bCs/>
          <w:color w:val="000000" w:themeColor="text1"/>
          <w:kern w:val="0"/>
          <w:sz w:val="24"/>
          <w:highlight w:val="none"/>
          <w14:textFill>
            <w14:solidFill>
              <w14:schemeClr w14:val="tx1"/>
            </w14:solidFill>
          </w14:textFill>
        </w:rPr>
        <w:t>分）</w:t>
      </w:r>
    </w:p>
    <w:p w14:paraId="7794A312">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1、商务资信（</w:t>
      </w:r>
      <w:r>
        <w:rPr>
          <w:rFonts w:hint="eastAsia" w:ascii="宋体" w:hAnsi="宋体" w:eastAsia="宋体" w:cs="宋体"/>
          <w:b/>
          <w:bCs/>
          <w:color w:val="000000" w:themeColor="text1"/>
          <w:sz w:val="24"/>
          <w:highlight w:val="none"/>
          <w:lang w:val="en-US" w:eastAsia="zh-CN"/>
          <w14:textFill>
            <w14:solidFill>
              <w14:schemeClr w14:val="tx1"/>
            </w14:solidFill>
          </w14:textFill>
        </w:rPr>
        <w:t>19</w:t>
      </w:r>
      <w:r>
        <w:rPr>
          <w:rFonts w:hint="eastAsia" w:ascii="宋体" w:hAnsi="宋体" w:eastAsia="宋体" w:cs="宋体"/>
          <w:b/>
          <w:bCs/>
          <w:color w:val="000000" w:themeColor="text1"/>
          <w:sz w:val="24"/>
          <w:highlight w:val="none"/>
          <w14:textFill>
            <w14:solidFill>
              <w14:schemeClr w14:val="tx1"/>
            </w14:solidFill>
          </w14:textFill>
        </w:rPr>
        <w:t>分）</w:t>
      </w:r>
    </w:p>
    <w:tbl>
      <w:tblPr>
        <w:tblStyle w:val="27"/>
        <w:tblW w:w="5175"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587"/>
        <w:gridCol w:w="778"/>
        <w:gridCol w:w="781"/>
      </w:tblGrid>
      <w:tr w14:paraId="096A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36" w:type="pct"/>
            <w:noWrap w:val="0"/>
            <w:vAlign w:val="center"/>
          </w:tcPr>
          <w:p w14:paraId="382E8CDC">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3690" w:type="pct"/>
            <w:noWrap w:val="0"/>
            <w:vAlign w:val="center"/>
          </w:tcPr>
          <w:p w14:paraId="22C3A84D">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评分内容和标准</w:t>
            </w:r>
          </w:p>
        </w:tc>
        <w:tc>
          <w:tcPr>
            <w:tcW w:w="436" w:type="pct"/>
            <w:noWrap w:val="0"/>
            <w:vAlign w:val="center"/>
          </w:tcPr>
          <w:p w14:paraId="164D7AEE">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分值</w:t>
            </w:r>
          </w:p>
        </w:tc>
        <w:tc>
          <w:tcPr>
            <w:tcW w:w="437" w:type="pct"/>
            <w:noWrap w:val="0"/>
            <w:vAlign w:val="center"/>
          </w:tcPr>
          <w:p w14:paraId="2C048759">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仿宋" w:hAnsi="仿宋" w:eastAsia="仿宋" w:cs="仿宋"/>
                <w:b/>
                <w:bCs/>
                <w:color w:val="auto"/>
                <w:kern w:val="0"/>
                <w:sz w:val="24"/>
                <w:highlight w:val="none"/>
              </w:rPr>
              <w:t>主客观分</w:t>
            </w:r>
          </w:p>
        </w:tc>
      </w:tr>
      <w:tr w14:paraId="22C5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36" w:type="pct"/>
            <w:shd w:val="clear" w:color="auto" w:fill="auto"/>
            <w:noWrap w:val="0"/>
            <w:vAlign w:val="center"/>
          </w:tcPr>
          <w:p w14:paraId="35574A9D">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3690" w:type="pct"/>
            <w:shd w:val="clear" w:color="auto" w:fill="auto"/>
            <w:noWrap w:val="0"/>
            <w:vAlign w:val="center"/>
          </w:tcPr>
          <w:p w14:paraId="746854BE">
            <w:pPr>
              <w:widowControl/>
              <w:jc w:val="left"/>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投标人20</w:t>
            </w:r>
            <w:r>
              <w:rPr>
                <w:rFonts w:hint="eastAsia" w:ascii="宋体" w:hAnsi="宋体" w:eastAsia="宋体" w:cs="宋体"/>
                <w:color w:val="000000" w:themeColor="text1"/>
                <w:kern w:val="0"/>
                <w:sz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highlight w:val="none"/>
                <w14:textFill>
                  <w14:solidFill>
                    <w14:schemeClr w14:val="tx1"/>
                  </w14:solidFill>
                </w14:textFill>
              </w:rPr>
              <w:t>年1月1日以来在管项目有获得行业主管部门颁发的相关物业管理荣誉的，省级或省级以上得4分；市级荣誉得</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分；区级荣誉得</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分；同时提供多个荣誉的，按所提供的最高荣誉计一次分，不提供不得分。</w:t>
            </w:r>
          </w:p>
        </w:tc>
        <w:tc>
          <w:tcPr>
            <w:tcW w:w="436" w:type="pct"/>
            <w:shd w:val="clear" w:color="auto" w:fill="auto"/>
            <w:noWrap w:val="0"/>
            <w:vAlign w:val="center"/>
          </w:tcPr>
          <w:p w14:paraId="148203AE">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0-4分</w:t>
            </w:r>
          </w:p>
        </w:tc>
        <w:tc>
          <w:tcPr>
            <w:tcW w:w="437" w:type="pct"/>
            <w:shd w:val="clear" w:color="auto" w:fill="auto"/>
            <w:noWrap w:val="0"/>
            <w:vAlign w:val="center"/>
          </w:tcPr>
          <w:p w14:paraId="26EFD7A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客观分</w:t>
            </w:r>
          </w:p>
        </w:tc>
      </w:tr>
      <w:tr w14:paraId="102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36" w:type="pct"/>
            <w:shd w:val="clear" w:color="auto" w:fill="auto"/>
            <w:noWrap w:val="0"/>
            <w:vAlign w:val="center"/>
          </w:tcPr>
          <w:p w14:paraId="2F2DAB69">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c>
          <w:tcPr>
            <w:tcW w:w="3690" w:type="pct"/>
            <w:shd w:val="clear" w:color="auto" w:fill="auto"/>
            <w:noWrap w:val="0"/>
            <w:vAlign w:val="center"/>
          </w:tcPr>
          <w:p w14:paraId="28880D69">
            <w:pPr>
              <w:widowControl/>
              <w:jc w:val="left"/>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企业信用：浙江省物业服务企业信用等级，获得“AAA”等级的得3分，获得“AA”等级的得2分，获得“A”等级的得1分，获得“B”级及以下不得分。（</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-3分）提供浙江省住房和城乡建设厅《关于公布202</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年度浙江省物业服务企业信用等级结果名单的通知》附件中公司所在位置。</w:t>
            </w:r>
          </w:p>
        </w:tc>
        <w:tc>
          <w:tcPr>
            <w:tcW w:w="436" w:type="pct"/>
            <w:shd w:val="clear" w:color="auto" w:fill="auto"/>
            <w:noWrap w:val="0"/>
            <w:vAlign w:val="center"/>
          </w:tcPr>
          <w:p w14:paraId="4E3AE6F9">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0-3分</w:t>
            </w:r>
          </w:p>
        </w:tc>
        <w:tc>
          <w:tcPr>
            <w:tcW w:w="437" w:type="pct"/>
            <w:shd w:val="clear" w:color="auto" w:fill="auto"/>
            <w:noWrap w:val="0"/>
            <w:vAlign w:val="center"/>
          </w:tcPr>
          <w:p w14:paraId="6CA3F2C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客观分</w:t>
            </w:r>
          </w:p>
        </w:tc>
      </w:tr>
      <w:tr w14:paraId="3B3B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6" w:type="pct"/>
            <w:shd w:val="clear" w:color="auto" w:fill="auto"/>
            <w:noWrap w:val="0"/>
            <w:vAlign w:val="center"/>
          </w:tcPr>
          <w:p w14:paraId="5486C818">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c>
          <w:tcPr>
            <w:tcW w:w="3690" w:type="pct"/>
            <w:shd w:val="clear" w:color="auto" w:fill="auto"/>
            <w:noWrap w:val="0"/>
            <w:vAlign w:val="center"/>
          </w:tcPr>
          <w:p w14:paraId="4EA4F43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投标人20</w:t>
            </w:r>
            <w:r>
              <w:rPr>
                <w:rFonts w:hint="eastAsia" w:ascii="宋体" w:hAnsi="宋体" w:eastAsia="宋体" w:cs="宋体"/>
                <w:color w:val="000000" w:themeColor="text1"/>
                <w:kern w:val="0"/>
                <w:sz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highlight w:val="none"/>
                <w14:textFill>
                  <w14:solidFill>
                    <w14:schemeClr w14:val="tx1"/>
                  </w14:solidFill>
                </w14:textFill>
              </w:rPr>
              <w:t>年1月1日（时间以合同签订时间为准）以来承接过</w:t>
            </w:r>
            <w:r>
              <w:rPr>
                <w:rFonts w:hint="eastAsia" w:ascii="宋体" w:hAnsi="宋体" w:eastAsia="宋体" w:cs="宋体"/>
                <w:color w:val="000000" w:themeColor="text1"/>
                <w:kern w:val="0"/>
                <w:sz w:val="24"/>
                <w:highlight w:val="none"/>
                <w:lang w:val="en-US" w:eastAsia="zh-CN"/>
                <w14:textFill>
                  <w14:solidFill>
                    <w14:schemeClr w14:val="tx1"/>
                  </w14:solidFill>
                </w14:textFill>
              </w:rPr>
              <w:t>类似</w:t>
            </w:r>
            <w:r>
              <w:rPr>
                <w:rFonts w:hint="eastAsia" w:ascii="宋体" w:hAnsi="宋体" w:eastAsia="宋体" w:cs="宋体"/>
                <w:color w:val="000000" w:themeColor="text1"/>
                <w:kern w:val="0"/>
                <w:sz w:val="24"/>
                <w:highlight w:val="none"/>
                <w:lang w:val="en-US" w:eastAsia="zh-Hans"/>
                <w14:textFill>
                  <w14:solidFill>
                    <w14:schemeClr w14:val="tx1"/>
                  </w14:solidFill>
                </w14:textFill>
              </w:rPr>
              <w:t>安置房</w:t>
            </w:r>
            <w:r>
              <w:rPr>
                <w:rFonts w:hint="eastAsia" w:ascii="宋体" w:hAnsi="宋体" w:eastAsia="宋体" w:cs="宋体"/>
                <w:color w:val="000000" w:themeColor="text1"/>
                <w:kern w:val="0"/>
                <w:sz w:val="24"/>
                <w:highlight w:val="none"/>
                <w:lang w:val="en-US" w:eastAsia="zh-CN"/>
                <w14:textFill>
                  <w14:solidFill>
                    <w14:schemeClr w14:val="tx1"/>
                  </w14:solidFill>
                </w14:textFill>
              </w:rPr>
              <w:t>项</w:t>
            </w:r>
            <w:r>
              <w:rPr>
                <w:rFonts w:hint="eastAsia" w:ascii="宋体" w:hAnsi="宋体" w:eastAsia="宋体" w:cs="宋体"/>
                <w:color w:val="000000" w:themeColor="text1"/>
                <w:kern w:val="0"/>
                <w:sz w:val="24"/>
                <w:highlight w:val="none"/>
                <w14:textFill>
                  <w14:solidFill>
                    <w14:schemeClr w14:val="tx1"/>
                  </w14:solidFill>
                </w14:textFill>
              </w:rPr>
              <w:t>目业绩的每个得</w:t>
            </w:r>
            <w:r>
              <w:rPr>
                <w:rFonts w:hint="eastAsia" w:ascii="宋体" w:hAnsi="宋体" w:eastAsia="宋体" w:cs="宋体"/>
                <w:color w:val="000000" w:themeColor="text1"/>
                <w:kern w:val="0"/>
                <w:sz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highlight w:val="none"/>
                <w14:textFill>
                  <w14:solidFill>
                    <w14:schemeClr w14:val="tx1"/>
                  </w14:solidFill>
                </w14:textFill>
              </w:rPr>
              <w:t>分，本项最高得</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分，未提供得0分。（投标文件中提供合同关键页复印件，不提供不得分）</w:t>
            </w:r>
          </w:p>
        </w:tc>
        <w:tc>
          <w:tcPr>
            <w:tcW w:w="436" w:type="pct"/>
            <w:shd w:val="clear" w:color="auto" w:fill="auto"/>
            <w:noWrap w:val="0"/>
            <w:vAlign w:val="center"/>
          </w:tcPr>
          <w:p w14:paraId="0810A4C6">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37" w:type="pct"/>
            <w:shd w:val="clear" w:color="auto" w:fill="auto"/>
            <w:noWrap w:val="0"/>
            <w:vAlign w:val="center"/>
          </w:tcPr>
          <w:p w14:paraId="6ED1153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客观分</w:t>
            </w:r>
          </w:p>
        </w:tc>
      </w:tr>
      <w:tr w14:paraId="26AC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6" w:type="pct"/>
            <w:shd w:val="clear" w:color="auto" w:fill="auto"/>
            <w:noWrap w:val="0"/>
            <w:vAlign w:val="center"/>
          </w:tcPr>
          <w:p w14:paraId="099F1413">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c>
          <w:tcPr>
            <w:tcW w:w="3690" w:type="pct"/>
            <w:shd w:val="clear" w:color="auto" w:fill="auto"/>
            <w:noWrap w:val="0"/>
            <w:vAlign w:val="center"/>
          </w:tcPr>
          <w:p w14:paraId="3610AEC1">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投标人管理体系、服务能力认证：</w:t>
            </w:r>
          </w:p>
          <w:p w14:paraId="51CFD4F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（1）质量管理体系</w:t>
            </w:r>
          </w:p>
          <w:p w14:paraId="466A6AC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（2）环境管理体系</w:t>
            </w:r>
          </w:p>
          <w:p w14:paraId="5204AF3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（3）职业健康管理体系</w:t>
            </w:r>
          </w:p>
          <w:p w14:paraId="016C17D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（4）能源管理体系</w:t>
            </w:r>
          </w:p>
          <w:p w14:paraId="7D7DAD6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（5）生活垃圾分类服务能力认证</w:t>
            </w:r>
          </w:p>
          <w:p w14:paraId="6393BEA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（6）诚信管理体系认证</w:t>
            </w:r>
          </w:p>
          <w:p w14:paraId="2EF60CA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）社会责任管理体系认证</w:t>
            </w:r>
          </w:p>
          <w:p w14:paraId="21E71A6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）信息安全管理体系认证证书</w:t>
            </w:r>
          </w:p>
          <w:p w14:paraId="179C8BA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每提供1项得1分，本项最高可得</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分。（提供证书须由通过中国国家认证认可监督管理委员会备案通过的认证机构颁发且在全国认证认可信息公共服务平台（www.cnca.gov.cn）可查询。须提供认证证书的复印件和该证书的网页查询截图，否则不得分）。</w:t>
            </w:r>
          </w:p>
        </w:tc>
        <w:tc>
          <w:tcPr>
            <w:tcW w:w="436" w:type="pct"/>
            <w:shd w:val="clear" w:color="auto" w:fill="auto"/>
            <w:noWrap w:val="0"/>
            <w:vAlign w:val="center"/>
          </w:tcPr>
          <w:p w14:paraId="3C6805C5">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37" w:type="pct"/>
            <w:shd w:val="clear" w:color="auto" w:fill="auto"/>
            <w:noWrap w:val="0"/>
            <w:vAlign w:val="center"/>
          </w:tcPr>
          <w:p w14:paraId="17CFFF6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客观分</w:t>
            </w:r>
          </w:p>
        </w:tc>
      </w:tr>
      <w:tr w14:paraId="55B8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6" w:type="pct"/>
            <w:shd w:val="clear" w:color="auto" w:fill="auto"/>
            <w:noWrap w:val="0"/>
            <w:vAlign w:val="center"/>
          </w:tcPr>
          <w:p w14:paraId="7AF7D6E5">
            <w:pPr>
              <w:widowControl/>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3690" w:type="pct"/>
            <w:shd w:val="clear" w:color="000000" w:fill="auto"/>
            <w:noWrap w:val="0"/>
            <w:vAlign w:val="center"/>
          </w:tcPr>
          <w:p w14:paraId="31AA3EA1">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内部管理情况：</w:t>
            </w:r>
          </w:p>
          <w:p w14:paraId="57F5E4B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根据投标人提供的内部管理制度，</w:t>
            </w:r>
            <w:r>
              <w:rPr>
                <w:rFonts w:hint="eastAsia" w:ascii="宋体" w:hAnsi="宋体" w:eastAsia="宋体" w:cs="宋体"/>
                <w:color w:val="000000" w:themeColor="text1"/>
                <w:kern w:val="0"/>
                <w:sz w:val="24"/>
                <w:highlight w:val="none"/>
                <w:lang w:val="en-US" w:eastAsia="zh-CN"/>
                <w14:textFill>
                  <w14:solidFill>
                    <w14:schemeClr w14:val="tx1"/>
                  </w14:solidFill>
                </w14:textFill>
              </w:rPr>
              <w:t>包括①管理机制与规章制度、②各部门岗位制度、③</w:t>
            </w:r>
            <w:r>
              <w:rPr>
                <w:rFonts w:hint="default" w:ascii="宋体" w:hAnsi="宋体" w:eastAsia="宋体" w:cs="宋体"/>
                <w:color w:val="000000" w:themeColor="text1"/>
                <w:kern w:val="0"/>
                <w:sz w:val="24"/>
                <w:highlight w:val="none"/>
                <w:lang w:val="en-US" w:eastAsia="zh-CN"/>
                <w14:textFill>
                  <w14:solidFill>
                    <w14:schemeClr w14:val="tx1"/>
                  </w14:solidFill>
                </w14:textFill>
              </w:rPr>
              <w:t>员工奖励与</w:t>
            </w:r>
            <w:r>
              <w:rPr>
                <w:rFonts w:hint="eastAsia" w:ascii="宋体" w:hAnsi="宋体" w:eastAsia="宋体" w:cs="宋体"/>
                <w:color w:val="000000" w:themeColor="text1"/>
                <w:kern w:val="0"/>
                <w:sz w:val="24"/>
                <w:highlight w:val="none"/>
                <w:lang w:val="en-US" w:eastAsia="zh-CN"/>
                <w14:textFill>
                  <w14:solidFill>
                    <w14:schemeClr w14:val="tx1"/>
                  </w14:solidFill>
                </w14:textFill>
              </w:rPr>
              <w:t>惩罚</w:t>
            </w:r>
            <w:r>
              <w:rPr>
                <w:rFonts w:hint="default" w:ascii="宋体" w:hAnsi="宋体" w:eastAsia="宋体" w:cs="宋体"/>
                <w:color w:val="000000" w:themeColor="text1"/>
                <w:kern w:val="0"/>
                <w:sz w:val="24"/>
                <w:highlight w:val="none"/>
                <w:lang w:val="en-US" w:eastAsia="zh-CN"/>
                <w14:textFill>
                  <w14:solidFill>
                    <w14:schemeClr w14:val="tx1"/>
                  </w14:solidFill>
                </w14:textFill>
              </w:rPr>
              <w:t>制度</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default" w:ascii="宋体" w:hAnsi="宋体" w:eastAsia="宋体" w:cs="宋体"/>
                <w:color w:val="000000" w:themeColor="text1"/>
                <w:kern w:val="0"/>
                <w:sz w:val="24"/>
                <w:highlight w:val="none"/>
                <w:lang w:val="en-US" w:eastAsia="zh-CN"/>
                <w14:textFill>
                  <w14:solidFill>
                    <w14:schemeClr w14:val="tx1"/>
                  </w14:solidFill>
                </w14:textFill>
              </w:rPr>
              <w:t>④</w:t>
            </w:r>
            <w:r>
              <w:rPr>
                <w:rFonts w:hint="eastAsia" w:ascii="宋体" w:hAnsi="宋体" w:eastAsia="宋体" w:cs="宋体"/>
                <w:color w:val="000000" w:themeColor="text1"/>
                <w:kern w:val="0"/>
                <w:sz w:val="24"/>
                <w:highlight w:val="none"/>
                <w:lang w:val="en-US" w:eastAsia="zh-CN"/>
                <w14:textFill>
                  <w14:solidFill>
                    <w14:schemeClr w14:val="tx1"/>
                  </w14:solidFill>
                </w14:textFill>
              </w:rPr>
              <w:t>员工稳定度维护方案或机制、⑤档案的建立与管理方案。</w:t>
            </w:r>
            <w:r>
              <w:rPr>
                <w:rFonts w:hint="eastAsia" w:ascii="宋体" w:hAnsi="宋体" w:eastAsia="宋体" w:cs="宋体"/>
                <w:color w:val="auto"/>
                <w:sz w:val="24"/>
                <w:szCs w:val="24"/>
                <w:highlight w:val="none"/>
                <w:lang w:val="en-US" w:eastAsia="zh-CN"/>
              </w:rPr>
              <w:t>本项5个要点，每要点可赋分0-0.5-1分，本项最高可得5分。</w:t>
            </w:r>
          </w:p>
        </w:tc>
        <w:tc>
          <w:tcPr>
            <w:tcW w:w="436" w:type="pct"/>
            <w:noWrap w:val="0"/>
            <w:vAlign w:val="center"/>
          </w:tcPr>
          <w:p w14:paraId="2AC97978">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0-5</w:t>
            </w:r>
          </w:p>
        </w:tc>
        <w:tc>
          <w:tcPr>
            <w:tcW w:w="437" w:type="pct"/>
            <w:noWrap w:val="0"/>
            <w:vAlign w:val="center"/>
          </w:tcPr>
          <w:p w14:paraId="0A09C13D">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w:t>
            </w:r>
            <w:r>
              <w:rPr>
                <w:rFonts w:hint="eastAsia" w:ascii="宋体" w:hAnsi="宋体" w:eastAsia="宋体" w:cs="宋体"/>
                <w:color w:val="000000" w:themeColor="text1"/>
                <w:kern w:val="0"/>
                <w:sz w:val="24"/>
                <w:highlight w:val="none"/>
                <w14:textFill>
                  <w14:solidFill>
                    <w14:schemeClr w14:val="tx1"/>
                  </w14:solidFill>
                </w14:textFill>
              </w:rPr>
              <w:t>观分</w:t>
            </w:r>
          </w:p>
        </w:tc>
      </w:tr>
    </w:tbl>
    <w:p w14:paraId="64A5AA8A">
      <w:pPr>
        <w:rPr>
          <w:rFonts w:hint="eastAsia" w:ascii="宋体" w:hAnsi="宋体" w:eastAsia="宋体" w:cs="宋体"/>
          <w:b/>
          <w:bCs/>
          <w:color w:val="000000" w:themeColor="text1"/>
          <w:sz w:val="28"/>
          <w:szCs w:val="28"/>
          <w:highlight w:val="none"/>
          <w14:textFill>
            <w14:solidFill>
              <w14:schemeClr w14:val="tx1"/>
            </w14:solidFill>
          </w14:textFill>
        </w:rPr>
      </w:pPr>
    </w:p>
    <w:p w14:paraId="60ED6E84">
      <w:pPr>
        <w:pStyle w:val="2"/>
        <w:rPr>
          <w:rFonts w:hint="eastAsia" w:ascii="宋体" w:hAnsi="宋体" w:eastAsia="宋体" w:cs="宋体"/>
          <w:b/>
          <w:bCs/>
          <w:color w:val="000000" w:themeColor="text1"/>
          <w:sz w:val="28"/>
          <w:szCs w:val="28"/>
          <w:highlight w:val="none"/>
          <w14:textFill>
            <w14:solidFill>
              <w14:schemeClr w14:val="tx1"/>
            </w14:solidFill>
          </w14:textFill>
        </w:rPr>
      </w:pPr>
    </w:p>
    <w:p w14:paraId="0A7EA646">
      <w:pPr>
        <w:widowControl/>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2、技术部分（</w:t>
      </w:r>
      <w:r>
        <w:rPr>
          <w:rFonts w:hint="eastAsia" w:ascii="宋体" w:hAnsi="宋体" w:eastAsia="宋体" w:cs="宋体"/>
          <w:b/>
          <w:bCs/>
          <w:color w:val="000000" w:themeColor="text1"/>
          <w:sz w:val="24"/>
          <w:highlight w:val="none"/>
          <w:lang w:val="en-US" w:eastAsia="zh-CN"/>
          <w14:textFill>
            <w14:solidFill>
              <w14:schemeClr w14:val="tx1"/>
            </w14:solidFill>
          </w14:textFill>
        </w:rPr>
        <w:t>71</w:t>
      </w:r>
      <w:r>
        <w:rPr>
          <w:rFonts w:hint="eastAsia" w:ascii="宋体" w:hAnsi="宋体" w:eastAsia="宋体" w:cs="宋体"/>
          <w:b/>
          <w:bCs/>
          <w:color w:val="000000" w:themeColor="text1"/>
          <w:sz w:val="24"/>
          <w:highlight w:val="none"/>
          <w14:textFill>
            <w14:solidFill>
              <w14:schemeClr w14:val="tx1"/>
            </w14:solidFill>
          </w14:textFill>
        </w:rPr>
        <w:t>分）</w:t>
      </w:r>
    </w:p>
    <w:tbl>
      <w:tblPr>
        <w:tblStyle w:val="27"/>
        <w:tblW w:w="5168" w:type="pct"/>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6425"/>
        <w:gridCol w:w="876"/>
        <w:gridCol w:w="876"/>
      </w:tblGrid>
      <w:tr w14:paraId="436F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3" w:type="pct"/>
            <w:noWrap w:val="0"/>
            <w:vAlign w:val="center"/>
          </w:tcPr>
          <w:p w14:paraId="5E1810FC">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序号</w:t>
            </w:r>
          </w:p>
        </w:tc>
        <w:tc>
          <w:tcPr>
            <w:tcW w:w="3603" w:type="pct"/>
            <w:noWrap w:val="0"/>
            <w:vAlign w:val="center"/>
          </w:tcPr>
          <w:p w14:paraId="5DB1B066">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评分内容和标准</w:t>
            </w:r>
          </w:p>
        </w:tc>
        <w:tc>
          <w:tcPr>
            <w:tcW w:w="491" w:type="pct"/>
            <w:noWrap w:val="0"/>
            <w:vAlign w:val="center"/>
          </w:tcPr>
          <w:p w14:paraId="54816CDA">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分值</w:t>
            </w:r>
          </w:p>
        </w:tc>
        <w:tc>
          <w:tcPr>
            <w:tcW w:w="491" w:type="pct"/>
            <w:noWrap w:val="0"/>
            <w:vAlign w:val="center"/>
          </w:tcPr>
          <w:p w14:paraId="0BD6DD22">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仿宋" w:hAnsi="仿宋" w:eastAsia="仿宋" w:cs="仿宋"/>
                <w:b/>
                <w:bCs/>
                <w:color w:val="auto"/>
                <w:kern w:val="0"/>
                <w:sz w:val="24"/>
                <w:highlight w:val="none"/>
              </w:rPr>
              <w:t>主客观分</w:t>
            </w:r>
          </w:p>
        </w:tc>
      </w:tr>
      <w:tr w14:paraId="648F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13" w:type="pct"/>
            <w:shd w:val="clear" w:color="auto" w:fill="auto"/>
            <w:noWrap w:val="0"/>
            <w:vAlign w:val="center"/>
          </w:tcPr>
          <w:p w14:paraId="569F50D8">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6</w:t>
            </w:r>
          </w:p>
        </w:tc>
        <w:tc>
          <w:tcPr>
            <w:tcW w:w="3603" w:type="pct"/>
            <w:shd w:val="clear" w:color="000000" w:fill="auto"/>
            <w:noWrap w:val="0"/>
            <w:vAlign w:val="center"/>
          </w:tcPr>
          <w:p w14:paraId="6B30845E">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项目分析、定位、服务理念：</w:t>
            </w:r>
          </w:p>
          <w:p w14:paraId="0B48F2FE">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根据投标人提供的项目分析、定位、服务理念综合评定，包括①管理服务理念；②管理服务设想；③服务定位与目标；④管理服务计划及方案。本项4个要点，每要点可赋分0-0.5-1分，本项最高可得4分。</w:t>
            </w:r>
          </w:p>
        </w:tc>
        <w:tc>
          <w:tcPr>
            <w:tcW w:w="491" w:type="pct"/>
            <w:noWrap w:val="0"/>
            <w:vAlign w:val="center"/>
          </w:tcPr>
          <w:p w14:paraId="6EBBB04E">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0-4</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097C0905">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1828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13" w:type="pct"/>
            <w:shd w:val="clear" w:color="auto" w:fill="auto"/>
            <w:noWrap w:val="0"/>
            <w:vAlign w:val="center"/>
          </w:tcPr>
          <w:p w14:paraId="060273D1">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w:t>
            </w:r>
          </w:p>
        </w:tc>
        <w:tc>
          <w:tcPr>
            <w:tcW w:w="3603" w:type="pct"/>
            <w:shd w:val="clear" w:color="000000" w:fill="auto"/>
            <w:noWrap w:val="0"/>
            <w:vAlign w:val="center"/>
          </w:tcPr>
          <w:p w14:paraId="10A474FB">
            <w:pPr>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项目投标方案：</w:t>
            </w:r>
          </w:p>
          <w:p w14:paraId="49B045C1">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投标人提供的项目投标方案综合评定，包含①对项目的理解程度及项目总体设计；②项目关键点描述；③供应商于本项目的独到优势；④重点难点解决方案。本项4个要点，每要点可赋分0-0.5-1分，本项最高可得4分。</w:t>
            </w:r>
          </w:p>
        </w:tc>
        <w:tc>
          <w:tcPr>
            <w:tcW w:w="491" w:type="pct"/>
            <w:noWrap w:val="0"/>
            <w:vAlign w:val="center"/>
          </w:tcPr>
          <w:p w14:paraId="1994206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500F339C">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2E71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3" w:type="pct"/>
            <w:shd w:val="clear" w:color="auto" w:fill="auto"/>
            <w:noWrap w:val="0"/>
            <w:vAlign w:val="center"/>
          </w:tcPr>
          <w:p w14:paraId="39164AB7">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8</w:t>
            </w:r>
          </w:p>
        </w:tc>
        <w:tc>
          <w:tcPr>
            <w:tcW w:w="3603" w:type="pct"/>
            <w:shd w:val="clear" w:color="000000" w:fill="auto"/>
            <w:noWrap w:val="0"/>
            <w:vAlign w:val="center"/>
          </w:tcPr>
          <w:p w14:paraId="7F726396">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保洁工作方案：</w:t>
            </w:r>
          </w:p>
          <w:p w14:paraId="29F0D985">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保洁服务方案综合评定，包括①公共区域、室内、室外日常保洁服务方案；②节假日、重要会议及活动保洁服务方案；③垃圾、废弃物分类服务方案；④“四害”消杀方案；⑤传染源、传染病防疫消杀方案。本项5个要点，每要点可赋分0-0.5-1分，本项最高可得5分。</w:t>
            </w:r>
          </w:p>
        </w:tc>
        <w:tc>
          <w:tcPr>
            <w:tcW w:w="491" w:type="pct"/>
            <w:noWrap w:val="0"/>
            <w:vAlign w:val="center"/>
          </w:tcPr>
          <w:p w14:paraId="529FAD0A">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4304C389">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76F9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13" w:type="pct"/>
            <w:shd w:val="clear" w:color="auto" w:fill="auto"/>
            <w:noWrap w:val="0"/>
            <w:vAlign w:val="center"/>
          </w:tcPr>
          <w:p w14:paraId="100E504D">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9</w:t>
            </w:r>
          </w:p>
        </w:tc>
        <w:tc>
          <w:tcPr>
            <w:tcW w:w="3603" w:type="pct"/>
            <w:shd w:val="clear" w:color="000000" w:fill="auto"/>
            <w:noWrap w:val="0"/>
            <w:vAlign w:val="center"/>
          </w:tcPr>
          <w:p w14:paraId="6B6A342F">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绿化工作方案：</w:t>
            </w:r>
          </w:p>
          <w:p w14:paraId="318EAA6F">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根据投标人提供的绿化养护方案综合评定，包括①按季节养护服务方案；②定时养护服务方案；③病虫害防治服务方案。本项3个要点，每要点可赋分0-0.5-1分，本项最高可得3分。</w:t>
            </w:r>
          </w:p>
        </w:tc>
        <w:tc>
          <w:tcPr>
            <w:tcW w:w="491" w:type="pct"/>
            <w:noWrap w:val="0"/>
            <w:vAlign w:val="center"/>
          </w:tcPr>
          <w:p w14:paraId="79B9C4E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2E70A26D">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6CD7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13" w:type="pct"/>
            <w:shd w:val="clear" w:color="auto" w:fill="auto"/>
            <w:noWrap w:val="0"/>
            <w:vAlign w:val="center"/>
          </w:tcPr>
          <w:p w14:paraId="603992F1">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10</w:t>
            </w:r>
          </w:p>
        </w:tc>
        <w:tc>
          <w:tcPr>
            <w:tcW w:w="3603" w:type="pct"/>
            <w:shd w:val="clear" w:color="000000" w:fill="auto"/>
            <w:noWrap w:val="0"/>
            <w:vAlign w:val="center"/>
          </w:tcPr>
          <w:p w14:paraId="1ED634B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设施设备维修方案：</w:t>
            </w:r>
          </w:p>
          <w:p w14:paraId="0B2E840B">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设施设备维护方案综合评定，包括①设备运行保障方案；②房屋和公共配套设施管理及维修方案；③供电系统维护实施方案；④排水系统维护实施方案；⑤突发故障处理预案。本项5个要点，每要点可赋分0-0.5-1分，本项最高可得5分。</w:t>
            </w:r>
          </w:p>
        </w:tc>
        <w:tc>
          <w:tcPr>
            <w:tcW w:w="491" w:type="pct"/>
            <w:noWrap w:val="0"/>
            <w:vAlign w:val="center"/>
          </w:tcPr>
          <w:p w14:paraId="75AF345B">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42876E9E">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6D0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3" w:type="pct"/>
            <w:shd w:val="clear" w:color="auto" w:fill="auto"/>
            <w:noWrap w:val="0"/>
            <w:vAlign w:val="center"/>
          </w:tcPr>
          <w:p w14:paraId="5DB20876">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11</w:t>
            </w:r>
          </w:p>
        </w:tc>
        <w:tc>
          <w:tcPr>
            <w:tcW w:w="3603" w:type="pct"/>
            <w:shd w:val="clear" w:color="000000" w:fill="auto"/>
            <w:noWrap w:val="0"/>
            <w:vAlign w:val="center"/>
          </w:tcPr>
          <w:p w14:paraId="30B770B4">
            <w:pPr>
              <w:keepNext w:val="0"/>
              <w:keepLines w:val="0"/>
              <w:pageBreakBefore w:val="0"/>
              <w:widowControl/>
              <w:kinsoku/>
              <w:wordWrap/>
              <w:overflowPunct/>
              <w:topLinePunct w:val="0"/>
              <w:autoSpaceDE/>
              <w:autoSpaceDN/>
              <w:bidi w:val="0"/>
              <w:adjustRightInd w:val="0"/>
              <w:snapToGrid/>
              <w:spacing w:after="0" w:line="240" w:lineRule="atLeast"/>
              <w:jc w:val="left"/>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消防专项工作方案：</w:t>
            </w:r>
          </w:p>
          <w:p w14:paraId="6035D101">
            <w:pPr>
              <w:keepNext w:val="0"/>
              <w:keepLines w:val="0"/>
              <w:pageBreakBefore w:val="0"/>
              <w:widowControl/>
              <w:kinsoku/>
              <w:wordWrap/>
              <w:overflowPunct/>
              <w:topLinePunct w:val="0"/>
              <w:autoSpaceDE/>
              <w:autoSpaceDN/>
              <w:bidi w:val="0"/>
              <w:adjustRightInd w:val="0"/>
              <w:snapToGrid/>
              <w:spacing w:after="0" w:line="240" w:lineRule="atLeast"/>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根据投标人提供的消防监控工作方案综合评定，包括①日常巡检维护方案、②消防设施抽查抽检方案、③突发故障应急处置方案、④问题上报反馈机制。</w:t>
            </w:r>
          </w:p>
          <w:p w14:paraId="392B1F14">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。本项4个要点，每要点可赋分0-0.5-1分，本项最高可得4分。</w:t>
            </w:r>
          </w:p>
        </w:tc>
        <w:tc>
          <w:tcPr>
            <w:tcW w:w="491" w:type="pct"/>
            <w:noWrap w:val="0"/>
            <w:vAlign w:val="center"/>
          </w:tcPr>
          <w:p w14:paraId="6AAE474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60DFC059">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316C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3" w:type="pct"/>
            <w:shd w:val="clear" w:color="auto" w:fill="auto"/>
            <w:noWrap w:val="0"/>
            <w:vAlign w:val="center"/>
          </w:tcPr>
          <w:p w14:paraId="6A7268AC">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12</w:t>
            </w:r>
          </w:p>
        </w:tc>
        <w:tc>
          <w:tcPr>
            <w:tcW w:w="3603" w:type="pct"/>
            <w:shd w:val="clear" w:color="000000" w:fill="auto"/>
            <w:noWrap w:val="0"/>
            <w:vAlign w:val="center"/>
          </w:tcPr>
          <w:p w14:paraId="4DB574A2">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电梯运行维护方案：</w:t>
            </w:r>
          </w:p>
          <w:p w14:paraId="37EDC807">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val="0"/>
                <w:bCs w:val="0"/>
                <w:color w:val="auto"/>
                <w:sz w:val="24"/>
                <w:highlight w:val="none"/>
                <w:lang w:val="en-US" w:eastAsia="zh-CN"/>
              </w:rPr>
              <w:t>根据投标人提供的电梯运行维护方案综合评定，包括</w:t>
            </w:r>
            <w:r>
              <w:rPr>
                <w:rFonts w:hint="eastAsia" w:ascii="宋体" w:hAnsi="宋体" w:eastAsia="宋体" w:cs="宋体"/>
                <w:b w:val="0"/>
                <w:bCs w:val="0"/>
                <w:color w:val="auto"/>
                <w:sz w:val="24"/>
                <w:szCs w:val="24"/>
                <w:highlight w:val="none"/>
                <w:lang w:val="en-US" w:eastAsia="zh-CN"/>
              </w:rPr>
              <w:t>①日常管理方案；②日常检查方案；③突发状况处理方案；</w:t>
            </w:r>
            <w:r>
              <w:rPr>
                <w:rFonts w:hint="eastAsia" w:ascii="宋体" w:hAnsi="宋体" w:eastAsia="宋体" w:cs="宋体"/>
                <w:color w:val="auto"/>
                <w:sz w:val="24"/>
                <w:szCs w:val="24"/>
                <w:highlight w:val="none"/>
                <w:lang w:val="en-US" w:eastAsia="zh-CN"/>
              </w:rPr>
              <w:t>本项3个要点，每要点可赋分0-0.5-1分，本项最高可得3分。</w:t>
            </w:r>
          </w:p>
        </w:tc>
        <w:tc>
          <w:tcPr>
            <w:tcW w:w="491" w:type="pct"/>
            <w:noWrap w:val="0"/>
            <w:vAlign w:val="center"/>
          </w:tcPr>
          <w:p w14:paraId="584CF85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71E9B46A">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03DE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3" w:type="pct"/>
            <w:shd w:val="clear" w:color="auto" w:fill="auto"/>
            <w:noWrap w:val="0"/>
            <w:vAlign w:val="center"/>
          </w:tcPr>
          <w:p w14:paraId="69A0EE2C">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13</w:t>
            </w:r>
          </w:p>
        </w:tc>
        <w:tc>
          <w:tcPr>
            <w:tcW w:w="3603" w:type="pct"/>
            <w:shd w:val="clear" w:color="000000" w:fill="auto"/>
            <w:noWrap w:val="0"/>
            <w:vAlign w:val="center"/>
          </w:tcPr>
          <w:p w14:paraId="6789E28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应急能力方案：</w:t>
            </w:r>
          </w:p>
          <w:p w14:paraId="6447F9C5">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根据投标人提供的突发事件应急方案综合评定。包括①自然灾害应急预案；②停水停电等突发事件应急预案；③公共危害有效应急方案。本项3个要点，每要点可赋分0-0.5-1分，本项最高可得3分。</w:t>
            </w:r>
          </w:p>
        </w:tc>
        <w:tc>
          <w:tcPr>
            <w:tcW w:w="491" w:type="pct"/>
            <w:noWrap w:val="0"/>
            <w:vAlign w:val="center"/>
          </w:tcPr>
          <w:p w14:paraId="79C3CE1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46D56145">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130A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3" w:type="pct"/>
            <w:shd w:val="clear" w:color="auto" w:fill="auto"/>
            <w:noWrap w:val="0"/>
            <w:vAlign w:val="center"/>
          </w:tcPr>
          <w:p w14:paraId="184E5861">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14</w:t>
            </w:r>
          </w:p>
        </w:tc>
        <w:tc>
          <w:tcPr>
            <w:tcW w:w="3603" w:type="pct"/>
            <w:shd w:val="clear" w:color="000000" w:fill="auto"/>
            <w:noWrap w:val="0"/>
            <w:vAlign w:val="center"/>
          </w:tcPr>
          <w:p w14:paraId="4B003CC0">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人员培训要求：</w:t>
            </w:r>
          </w:p>
          <w:p w14:paraId="286EAEC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培训承诺：提供包含下列内容的承诺函。</w:t>
            </w:r>
          </w:p>
          <w:p w14:paraId="7984522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①人员上岗后每月培训一次</w:t>
            </w:r>
          </w:p>
          <w:p w14:paraId="44646A5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②上岗人员培训率100%</w:t>
            </w:r>
          </w:p>
          <w:p w14:paraId="5427759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③每半年安排一次防震减灾相关培训</w:t>
            </w:r>
          </w:p>
          <w:p w14:paraId="31D51692">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每符合一点得1分</w:t>
            </w:r>
          </w:p>
        </w:tc>
        <w:tc>
          <w:tcPr>
            <w:tcW w:w="491" w:type="pct"/>
            <w:noWrap w:val="0"/>
            <w:vAlign w:val="center"/>
          </w:tcPr>
          <w:p w14:paraId="12AEB588">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tc>
        <w:tc>
          <w:tcPr>
            <w:tcW w:w="491" w:type="pct"/>
            <w:noWrap w:val="0"/>
            <w:vAlign w:val="center"/>
          </w:tcPr>
          <w:p w14:paraId="28A86735">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客观分</w:t>
            </w:r>
          </w:p>
        </w:tc>
      </w:tr>
      <w:tr w14:paraId="663D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13" w:type="pct"/>
            <w:shd w:val="clear" w:color="auto" w:fill="auto"/>
            <w:noWrap w:val="0"/>
            <w:vAlign w:val="center"/>
          </w:tcPr>
          <w:p w14:paraId="19729DE4">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15</w:t>
            </w:r>
          </w:p>
        </w:tc>
        <w:tc>
          <w:tcPr>
            <w:tcW w:w="3603" w:type="pct"/>
            <w:shd w:val="clear" w:color="000000" w:fill="auto"/>
            <w:noWrap w:val="0"/>
            <w:vAlign w:val="center"/>
          </w:tcPr>
          <w:p w14:paraId="72AD9224">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w:t>
            </w:r>
            <w:r>
              <w:rPr>
                <w:rFonts w:hint="eastAsia" w:ascii="宋体" w:hAnsi="宋体" w:eastAsia="宋体" w:cs="宋体"/>
                <w:b/>
                <w:bCs/>
                <w:color w:val="auto"/>
                <w:sz w:val="24"/>
                <w:szCs w:val="24"/>
                <w:highlight w:val="none"/>
                <w:lang w:eastAsia="zh-CN"/>
              </w:rPr>
              <w:t>方案</w:t>
            </w:r>
            <w:r>
              <w:rPr>
                <w:rFonts w:hint="eastAsia" w:ascii="宋体" w:hAnsi="宋体" w:eastAsia="宋体" w:cs="宋体"/>
                <w:b/>
                <w:bCs/>
                <w:color w:val="auto"/>
                <w:sz w:val="24"/>
                <w:szCs w:val="24"/>
                <w:highlight w:val="none"/>
              </w:rPr>
              <w:t>：</w:t>
            </w:r>
          </w:p>
          <w:p w14:paraId="2B8ED17A">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根据投标人提供的培训方案综合评定，包括①人员</w:t>
            </w:r>
            <w:r>
              <w:rPr>
                <w:rFonts w:hint="eastAsia" w:ascii="宋体" w:hAnsi="宋体" w:eastAsia="宋体" w:cs="宋体"/>
                <w:color w:val="auto"/>
                <w:sz w:val="24"/>
                <w:szCs w:val="24"/>
                <w:highlight w:val="none"/>
              </w:rPr>
              <w:t>服务培训</w:t>
            </w:r>
            <w:r>
              <w:rPr>
                <w:rFonts w:hint="eastAsia" w:ascii="宋体" w:hAnsi="宋体" w:eastAsia="宋体" w:cs="宋体"/>
                <w:color w:val="auto"/>
                <w:sz w:val="24"/>
                <w:szCs w:val="24"/>
                <w:highlight w:val="none"/>
                <w:lang w:val="en-US" w:eastAsia="zh-CN"/>
              </w:rPr>
              <w:t>方案；②安全培训方案；③上岗仪表、行为、态度的标准规定及培训。本项3个要点，每要点可赋分0-0.5-1分，本项最高可得3分。</w:t>
            </w:r>
          </w:p>
        </w:tc>
        <w:tc>
          <w:tcPr>
            <w:tcW w:w="491" w:type="pct"/>
            <w:noWrap w:val="0"/>
            <w:vAlign w:val="center"/>
          </w:tcPr>
          <w:p w14:paraId="3F283628">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3分</w:t>
            </w:r>
          </w:p>
        </w:tc>
        <w:tc>
          <w:tcPr>
            <w:tcW w:w="491" w:type="pct"/>
            <w:noWrap w:val="0"/>
            <w:vAlign w:val="center"/>
          </w:tcPr>
          <w:p w14:paraId="6FDEFF34">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27D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13" w:type="pct"/>
            <w:shd w:val="clear" w:color="auto" w:fill="auto"/>
            <w:noWrap w:val="0"/>
            <w:vAlign w:val="center"/>
          </w:tcPr>
          <w:p w14:paraId="0FF53999">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w:t>
            </w:r>
          </w:p>
        </w:tc>
        <w:tc>
          <w:tcPr>
            <w:tcW w:w="3603" w:type="pct"/>
            <w:shd w:val="clear" w:color="000000" w:fill="auto"/>
            <w:noWrap w:val="0"/>
            <w:vAlign w:val="center"/>
          </w:tcPr>
          <w:p w14:paraId="5655527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交接方案</w:t>
            </w:r>
            <w:r>
              <w:rPr>
                <w:rFonts w:hint="eastAsia" w:ascii="宋体" w:hAnsi="宋体" w:eastAsia="宋体" w:cs="宋体"/>
                <w:b/>
                <w:bCs/>
                <w:color w:val="auto"/>
                <w:sz w:val="24"/>
                <w:szCs w:val="24"/>
                <w:highlight w:val="none"/>
                <w:lang w:val="en-US" w:eastAsia="zh-CN"/>
              </w:rPr>
              <w:t>:</w:t>
            </w:r>
          </w:p>
          <w:p w14:paraId="46ACE35F">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根据进场管理工作的交接方案综合评定，</w:t>
            </w:r>
            <w:r>
              <w:rPr>
                <w:rFonts w:hint="eastAsia" w:ascii="宋体" w:hAnsi="宋体" w:eastAsia="宋体" w:cs="宋体"/>
                <w:color w:val="auto"/>
                <w:sz w:val="24"/>
                <w:szCs w:val="24"/>
                <w:highlight w:val="none"/>
                <w:lang w:val="en-US" w:eastAsia="zh-CN"/>
              </w:rPr>
              <w:t>包括①</w:t>
            </w:r>
            <w:r>
              <w:rPr>
                <w:rFonts w:hint="eastAsia" w:ascii="宋体" w:hAnsi="宋体" w:eastAsia="宋体" w:cs="宋体"/>
                <w:color w:val="auto"/>
                <w:sz w:val="24"/>
                <w:szCs w:val="24"/>
                <w:highlight w:val="none"/>
                <w:lang w:eastAsia="zh-CN"/>
              </w:rPr>
              <w:t>接管工作进度计划；</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接管小组人员方案；</w:t>
            </w:r>
            <w:r>
              <w:rPr>
                <w:rFonts w:hint="eastAsia" w:ascii="宋体" w:hAnsi="宋体" w:eastAsia="宋体" w:cs="宋体"/>
                <w:color w:val="auto"/>
                <w:sz w:val="24"/>
                <w:szCs w:val="24"/>
                <w:highlight w:val="none"/>
                <w:lang w:val="en-US" w:eastAsia="zh-CN"/>
              </w:rPr>
              <w:t>③交接工作方案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本项3个要点，每要点可赋分0-0.5-1分，本项最高可得3分。</w:t>
            </w:r>
          </w:p>
        </w:tc>
        <w:tc>
          <w:tcPr>
            <w:tcW w:w="491" w:type="pct"/>
            <w:noWrap w:val="0"/>
            <w:vAlign w:val="center"/>
          </w:tcPr>
          <w:p w14:paraId="39C76880">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3分</w:t>
            </w:r>
          </w:p>
        </w:tc>
        <w:tc>
          <w:tcPr>
            <w:tcW w:w="491" w:type="pct"/>
            <w:noWrap w:val="0"/>
            <w:vAlign w:val="center"/>
          </w:tcPr>
          <w:p w14:paraId="3D298E66">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4080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3" w:type="pct"/>
            <w:shd w:val="clear" w:color="auto" w:fill="auto"/>
            <w:noWrap w:val="0"/>
            <w:vAlign w:val="center"/>
          </w:tcPr>
          <w:p w14:paraId="546B62DF">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17</w:t>
            </w:r>
          </w:p>
        </w:tc>
        <w:tc>
          <w:tcPr>
            <w:tcW w:w="3603" w:type="pct"/>
            <w:shd w:val="clear" w:color="000000" w:fill="auto"/>
            <w:noWrap w:val="0"/>
            <w:vAlign w:val="center"/>
          </w:tcPr>
          <w:p w14:paraId="312D004D">
            <w:pPr>
              <w:widowControl/>
              <w:jc w:val="left"/>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信息沟通及处理机制：</w:t>
            </w:r>
          </w:p>
          <w:p w14:paraId="762FBE5C">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highlight w:val="none"/>
              </w:rPr>
              <w:t>根据投标人提供的信息沟通及处理机制综合评定，包括</w:t>
            </w:r>
            <w:r>
              <w:rPr>
                <w:rFonts w:hint="eastAsia" w:ascii="宋体" w:hAnsi="宋体" w:eastAsia="宋体" w:cs="宋体"/>
                <w:b w:val="0"/>
                <w:bCs w:val="0"/>
                <w:snapToGrid/>
                <w:color w:val="auto"/>
                <w:kern w:val="2"/>
                <w:sz w:val="24"/>
                <w:szCs w:val="24"/>
                <w:highlight w:val="none"/>
                <w:lang w:val="en-US" w:eastAsia="zh-CN" w:bidi="ar-SA"/>
              </w:rPr>
              <w:t>①多渠道信息反馈机制；②相关部门沟通、联动机制。</w:t>
            </w:r>
            <w:r>
              <w:rPr>
                <w:rFonts w:hint="eastAsia" w:ascii="宋体" w:hAnsi="宋体" w:eastAsia="宋体" w:cs="宋体"/>
                <w:color w:val="auto"/>
                <w:sz w:val="24"/>
                <w:szCs w:val="24"/>
                <w:highlight w:val="none"/>
                <w:lang w:val="en-US" w:eastAsia="zh-CN"/>
              </w:rPr>
              <w:t>本项2个要点，每要点可赋分0-0.5-1分，本项最高可得2分。</w:t>
            </w:r>
          </w:p>
        </w:tc>
        <w:tc>
          <w:tcPr>
            <w:tcW w:w="491" w:type="pct"/>
            <w:noWrap w:val="0"/>
            <w:vAlign w:val="center"/>
          </w:tcPr>
          <w:p w14:paraId="783BA6F9">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0-2</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585E07D4">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6004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13" w:type="pct"/>
            <w:shd w:val="clear" w:color="auto" w:fill="auto"/>
            <w:noWrap w:val="0"/>
            <w:vAlign w:val="center"/>
          </w:tcPr>
          <w:p w14:paraId="5FFD0837">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18</w:t>
            </w:r>
          </w:p>
        </w:tc>
        <w:tc>
          <w:tcPr>
            <w:tcW w:w="3603" w:type="pct"/>
            <w:shd w:val="clear" w:color="000000" w:fill="auto"/>
            <w:noWrap w:val="0"/>
            <w:vAlign w:val="center"/>
          </w:tcPr>
          <w:p w14:paraId="559EE37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节能降耗措施：</w:t>
            </w:r>
          </w:p>
          <w:p w14:paraId="2DAD378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根据投标人提供的节能降耗措施评定，每条措施需包括①现状分析；②具体节能降耗措施；③拟取得的效果分析或已取得的成效展示。有效措施每条得1分，有缺漏不得分。本项最高可得5分。</w:t>
            </w:r>
          </w:p>
        </w:tc>
        <w:tc>
          <w:tcPr>
            <w:tcW w:w="491" w:type="pct"/>
            <w:noWrap w:val="0"/>
            <w:vAlign w:val="center"/>
          </w:tcPr>
          <w:p w14:paraId="181BF6AF">
            <w:pPr>
              <w:widowControl/>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406EE8C7">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3D5C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13" w:type="pct"/>
            <w:shd w:val="clear" w:color="auto" w:fill="auto"/>
            <w:noWrap w:val="0"/>
            <w:vAlign w:val="center"/>
          </w:tcPr>
          <w:p w14:paraId="1D35F625">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19</w:t>
            </w:r>
          </w:p>
        </w:tc>
        <w:tc>
          <w:tcPr>
            <w:tcW w:w="3603" w:type="pct"/>
            <w:shd w:val="clear" w:color="000000" w:fill="auto"/>
            <w:noWrap w:val="0"/>
            <w:vAlign w:val="center"/>
          </w:tcPr>
          <w:p w14:paraId="5DC08DD4">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highlight w:val="none"/>
              </w:rPr>
            </w:pPr>
            <w:r>
              <w:rPr>
                <w:rFonts w:hint="eastAsia" w:ascii="宋体" w:hAnsi="宋体" w:eastAsia="宋体" w:cs="宋体"/>
                <w:b/>
                <w:bCs/>
                <w:sz w:val="24"/>
                <w:szCs w:val="24"/>
                <w:highlight w:val="none"/>
                <w:lang w:val="en-US" w:eastAsia="zh-CN"/>
              </w:rPr>
              <w:t>针对本项目提出的</w:t>
            </w:r>
            <w:r>
              <w:rPr>
                <w:rFonts w:hint="eastAsia" w:ascii="宋体" w:hAnsi="宋体" w:eastAsia="宋体" w:cs="宋体"/>
                <w:b/>
                <w:bCs/>
                <w:color w:val="auto"/>
                <w:sz w:val="24"/>
                <w:highlight w:val="none"/>
              </w:rPr>
              <w:t>合理化建议：</w:t>
            </w:r>
          </w:p>
          <w:p w14:paraId="3050844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根据投标人提供的针对本项目提出的合理化建议综合评定。每条建议需包括①问题分析；②建议措施；③拟取得的效果承诺。每条合理化建议得1分，本项最高可得5分。</w:t>
            </w:r>
          </w:p>
        </w:tc>
        <w:tc>
          <w:tcPr>
            <w:tcW w:w="491" w:type="pct"/>
            <w:noWrap w:val="0"/>
            <w:vAlign w:val="center"/>
          </w:tcPr>
          <w:p w14:paraId="587DCEDF">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cs="Times New Roman"/>
                <w:color w:val="auto"/>
                <w:kern w:val="2"/>
                <w:sz w:val="24"/>
                <w:szCs w:val="24"/>
                <w:highlight w:val="none"/>
                <w:lang w:val="en-US" w:eastAsia="zh-CN" w:bidi="ar-SA"/>
              </w:rPr>
              <w:t>0-5</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35724D59">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387B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13" w:type="pct"/>
            <w:shd w:val="clear" w:color="auto" w:fill="auto"/>
            <w:noWrap w:val="0"/>
            <w:vAlign w:val="center"/>
          </w:tcPr>
          <w:p w14:paraId="0AC15893">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w:t>
            </w:r>
          </w:p>
        </w:tc>
        <w:tc>
          <w:tcPr>
            <w:tcW w:w="3603" w:type="pct"/>
            <w:shd w:val="clear" w:color="000000" w:fill="auto"/>
            <w:noWrap w:val="0"/>
            <w:vAlign w:val="center"/>
          </w:tcPr>
          <w:p w14:paraId="7ECC046C">
            <w:pPr>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项目物资配置方案：</w:t>
            </w:r>
          </w:p>
          <w:p w14:paraId="6261922A">
            <w:pP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根据投标人项目物资配备方案综合评定。</w:t>
            </w:r>
            <w:r>
              <w:rPr>
                <w:rFonts w:hint="eastAsia" w:ascii="宋体" w:hAnsi="宋体" w:eastAsia="宋体" w:cs="宋体"/>
                <w:color w:val="auto"/>
                <w:kern w:val="2"/>
                <w:sz w:val="24"/>
                <w:szCs w:val="24"/>
                <w:highlight w:val="none"/>
                <w:lang w:val="en-US" w:eastAsia="zh-CN" w:bidi="ar-SA"/>
              </w:rPr>
              <w:t>详细说明投入本项目的物资，包含</w:t>
            </w:r>
            <w:r>
              <w:rPr>
                <w:rFonts w:hint="eastAsia" w:ascii="宋体" w:hAnsi="宋体" w:eastAsia="宋体" w:cs="宋体"/>
                <w:color w:val="auto"/>
                <w:sz w:val="24"/>
                <w:szCs w:val="24"/>
                <w:highlight w:val="none"/>
                <w:lang w:val="en-US" w:eastAsia="zh-CN"/>
              </w:rPr>
              <w:t>①办公用品②材料及易耗品</w:t>
            </w:r>
            <w:r>
              <w:rPr>
                <w:rFonts w:hint="eastAsia" w:ascii="宋体" w:hAnsi="宋体" w:eastAsia="宋体" w:cs="宋体"/>
                <w:color w:val="auto"/>
                <w:kern w:val="2"/>
                <w:sz w:val="24"/>
                <w:szCs w:val="24"/>
                <w:highlight w:val="none"/>
                <w:lang w:val="en-US" w:eastAsia="zh-CN" w:bidi="ar-SA"/>
              </w:rPr>
              <w:t>清单。</w:t>
            </w:r>
            <w:r>
              <w:rPr>
                <w:rFonts w:hint="eastAsia" w:ascii="宋体" w:hAnsi="宋体" w:eastAsia="宋体" w:cs="宋体"/>
                <w:color w:val="auto"/>
                <w:sz w:val="24"/>
                <w:szCs w:val="24"/>
                <w:highlight w:val="none"/>
                <w:lang w:val="en-US" w:eastAsia="zh-CN"/>
              </w:rPr>
              <w:t>本项2个要点，每要点可赋分0-0.5-1分，本项最高可得2分。</w:t>
            </w:r>
          </w:p>
        </w:tc>
        <w:tc>
          <w:tcPr>
            <w:tcW w:w="491" w:type="pct"/>
            <w:noWrap w:val="0"/>
            <w:vAlign w:val="center"/>
          </w:tcPr>
          <w:p w14:paraId="62931AB6">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cs="Times New Roman"/>
                <w:color w:val="auto"/>
                <w:kern w:val="2"/>
                <w:sz w:val="24"/>
                <w:szCs w:val="24"/>
                <w:highlight w:val="none"/>
                <w:lang w:val="en-US" w:eastAsia="zh-CN" w:bidi="ar-SA"/>
              </w:rPr>
              <w:t>0-2</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653FC4EE">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6C9D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13" w:type="pct"/>
            <w:shd w:val="clear" w:color="auto" w:fill="auto"/>
            <w:noWrap w:val="0"/>
            <w:vAlign w:val="center"/>
          </w:tcPr>
          <w:p w14:paraId="46A1EF6D">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21</w:t>
            </w:r>
          </w:p>
        </w:tc>
        <w:tc>
          <w:tcPr>
            <w:tcW w:w="3603" w:type="pct"/>
            <w:shd w:val="clear" w:color="000000" w:fill="auto"/>
            <w:noWrap w:val="0"/>
            <w:vAlign w:val="center"/>
          </w:tcPr>
          <w:p w14:paraId="5093E6DC">
            <w:pPr>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专业工具配置方案：</w:t>
            </w:r>
          </w:p>
          <w:p w14:paraId="5E29655C">
            <w:pP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根据投标人提供的专业工具响应情况评定，响应设备数量应不少于项目所需设备清单，包含</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保洁设备</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巡逻设备</w:t>
            </w:r>
            <w:r>
              <w:rPr>
                <w:rFonts w:hint="eastAsia" w:ascii="宋体" w:hAnsi="宋体" w:eastAsia="宋体" w:cs="宋体"/>
                <w:color w:val="auto"/>
                <w:sz w:val="24"/>
                <w:szCs w:val="24"/>
                <w:highlight w:val="none"/>
                <w:lang w:val="en-US" w:eastAsia="zh-CN"/>
              </w:rPr>
              <w:t>③绿化设备④消杀设备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本项4个要点，每要点可赋分0-0.5-1分，本项最高可得4分。</w:t>
            </w:r>
          </w:p>
        </w:tc>
        <w:tc>
          <w:tcPr>
            <w:tcW w:w="491" w:type="pct"/>
            <w:noWrap w:val="0"/>
            <w:vAlign w:val="center"/>
          </w:tcPr>
          <w:p w14:paraId="39FE0BED">
            <w:pPr>
              <w:spacing w:line="24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cs="Times New Roman"/>
                <w:color w:val="auto"/>
                <w:kern w:val="2"/>
                <w:sz w:val="24"/>
                <w:szCs w:val="24"/>
                <w:highlight w:val="none"/>
                <w:lang w:val="en-US" w:eastAsia="zh-CN" w:bidi="ar-SA"/>
              </w:rPr>
              <w:t>0-4</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42DD2EE2">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主观分</w:t>
            </w:r>
          </w:p>
        </w:tc>
      </w:tr>
      <w:tr w14:paraId="04AD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trPr>
        <w:tc>
          <w:tcPr>
            <w:tcW w:w="413" w:type="pct"/>
            <w:shd w:val="clear" w:color="auto" w:fill="auto"/>
            <w:noWrap w:val="0"/>
            <w:vAlign w:val="center"/>
          </w:tcPr>
          <w:p w14:paraId="2E081EE5">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22</w:t>
            </w:r>
            <w:bookmarkStart w:id="370" w:name="_GoBack"/>
            <w:bookmarkEnd w:id="370"/>
          </w:p>
        </w:tc>
        <w:tc>
          <w:tcPr>
            <w:tcW w:w="3603" w:type="pct"/>
            <w:shd w:val="clear" w:color="000000" w:fill="auto"/>
            <w:noWrap w:val="0"/>
            <w:vAlign w:val="center"/>
          </w:tcPr>
          <w:p w14:paraId="0E14766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本项目所安排参与项目从业人员的素质、能力、资格、经验和人数，人员是否具有相关服务资格等</w:t>
            </w:r>
            <w:r>
              <w:rPr>
                <w:rFonts w:hint="eastAsia" w:ascii="宋体" w:hAnsi="宋体" w:eastAsia="宋体" w:cs="宋体"/>
                <w:color w:val="000000" w:themeColor="text1"/>
                <w:kern w:val="0"/>
                <w:sz w:val="24"/>
                <w:highlight w:val="none"/>
                <w:lang w:val="en-US" w:eastAsia="zh-CN"/>
                <w14:textFill>
                  <w14:solidFill>
                    <w14:schemeClr w14:val="tx1"/>
                  </w14:solidFill>
                </w14:textFill>
              </w:rPr>
              <w:t>综合评定</w:t>
            </w:r>
            <w:r>
              <w:rPr>
                <w:rFonts w:hint="eastAsia" w:ascii="宋体" w:hAnsi="宋体" w:eastAsia="宋体" w:cs="宋体"/>
                <w:color w:val="000000" w:themeColor="text1"/>
                <w:kern w:val="0"/>
                <w:sz w:val="24"/>
                <w:highlight w:val="none"/>
                <w14:textFill>
                  <w14:solidFill>
                    <w14:schemeClr w14:val="tx1"/>
                  </w14:solidFill>
                </w14:textFill>
              </w:rPr>
              <w:t>。</w:t>
            </w:r>
          </w:p>
          <w:p w14:paraId="0C77B68C">
            <w:pPr>
              <w:widowControl/>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拟派</w:t>
            </w:r>
            <w:r>
              <w:rPr>
                <w:rFonts w:hint="eastAsia" w:ascii="宋体" w:hAnsi="宋体" w:eastAsia="宋体" w:cs="宋体"/>
                <w:color w:val="000000" w:themeColor="text1"/>
                <w:kern w:val="0"/>
                <w:sz w:val="24"/>
                <w:highlight w:val="none"/>
                <w14:textFill>
                  <w14:solidFill>
                    <w14:schemeClr w14:val="tx1"/>
                  </w14:solidFill>
                </w14:textFill>
              </w:rPr>
              <w:t>项目负责人</w:t>
            </w:r>
            <w:r>
              <w:rPr>
                <w:rFonts w:hint="eastAsia" w:ascii="宋体" w:hAnsi="宋体" w:eastAsia="宋体" w:cs="宋体"/>
                <w:color w:val="000000" w:themeColor="text1"/>
                <w:kern w:val="0"/>
                <w:sz w:val="24"/>
                <w:highlight w:val="none"/>
                <w:lang w:val="zh-CN"/>
                <w14:textFill>
                  <w14:solidFill>
                    <w14:schemeClr w14:val="tx1"/>
                  </w14:solidFill>
                </w14:textFill>
              </w:rPr>
              <w:t>：45周岁及以下，具有</w:t>
            </w:r>
            <w:r>
              <w:rPr>
                <w:rFonts w:hint="eastAsia" w:ascii="宋体" w:hAnsi="宋体" w:eastAsia="宋体" w:cs="宋体"/>
                <w:color w:val="000000" w:themeColor="text1"/>
                <w:kern w:val="0"/>
                <w:sz w:val="24"/>
                <w:highlight w:val="none"/>
                <w:lang w:val="en-US" w:eastAsia="zh-CN"/>
                <w14:textFill>
                  <w14:solidFill>
                    <w14:schemeClr w14:val="tx1"/>
                  </w14:solidFill>
                </w14:textFill>
              </w:rPr>
              <w:t>全日制</w:t>
            </w:r>
            <w:r>
              <w:rPr>
                <w:rFonts w:hint="eastAsia" w:ascii="宋体" w:hAnsi="宋体" w:eastAsia="宋体" w:cs="宋体"/>
                <w:color w:val="000000" w:themeColor="text1"/>
                <w:kern w:val="0"/>
                <w:sz w:val="24"/>
                <w:highlight w:val="none"/>
                <w14:textFill>
                  <w14:solidFill>
                    <w14:schemeClr w14:val="tx1"/>
                  </w14:solidFill>
                </w14:textFill>
              </w:rPr>
              <w:t>本科</w:t>
            </w:r>
            <w:r>
              <w:rPr>
                <w:rFonts w:hint="eastAsia" w:ascii="宋体" w:hAnsi="宋体" w:eastAsia="宋体" w:cs="宋体"/>
                <w:color w:val="000000" w:themeColor="text1"/>
                <w:kern w:val="0"/>
                <w:sz w:val="24"/>
                <w:highlight w:val="none"/>
                <w:lang w:val="zh-CN"/>
                <w14:textFill>
                  <w14:solidFill>
                    <w14:schemeClr w14:val="tx1"/>
                  </w14:solidFill>
                </w14:textFill>
              </w:rPr>
              <w:t>及以上学历</w:t>
            </w:r>
            <w:r>
              <w:rPr>
                <w:rFonts w:hint="eastAsia" w:ascii="宋体" w:hAnsi="宋体" w:eastAsia="宋体" w:cs="宋体"/>
                <w:color w:val="000000" w:themeColor="text1"/>
                <w:kern w:val="0"/>
                <w:sz w:val="24"/>
                <w:highlight w:val="none"/>
                <w:lang w:val="en-US" w:eastAsia="zh-CN"/>
                <w14:textFill>
                  <w14:solidFill>
                    <w14:schemeClr w14:val="tx1"/>
                  </w14:solidFill>
                </w14:textFill>
              </w:rPr>
              <w:t>得1分</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具有</w:t>
            </w:r>
            <w:r>
              <w:rPr>
                <w:rFonts w:hint="eastAsia" w:ascii="宋体" w:hAnsi="宋体" w:eastAsia="宋体" w:cs="宋体"/>
                <w:color w:val="000000" w:themeColor="text1"/>
                <w:kern w:val="0"/>
                <w:sz w:val="24"/>
                <w:highlight w:val="none"/>
                <w14:textFill>
                  <w14:solidFill>
                    <w14:schemeClr w14:val="tx1"/>
                  </w14:solidFill>
                </w14:textFill>
              </w:rPr>
              <w:t>人社部门或中物协</w:t>
            </w:r>
            <w:r>
              <w:rPr>
                <w:rFonts w:hint="eastAsia" w:ascii="宋体" w:hAnsi="宋体" w:eastAsia="宋体" w:cs="宋体"/>
                <w:color w:val="000000" w:themeColor="text1"/>
                <w:kern w:val="0"/>
                <w:sz w:val="24"/>
                <w:highlight w:val="none"/>
                <w:lang w:val="en-US" w:eastAsia="zh-CN"/>
                <w14:textFill>
                  <w14:solidFill>
                    <w14:schemeClr w14:val="tx1"/>
                  </w14:solidFill>
                </w14:textFill>
              </w:rPr>
              <w:t>或人社部门授权的第三方</w:t>
            </w:r>
            <w:r>
              <w:rPr>
                <w:rFonts w:hint="eastAsia" w:ascii="宋体" w:hAnsi="宋体" w:eastAsia="宋体" w:cs="宋体"/>
                <w:color w:val="000000" w:themeColor="text1"/>
                <w:kern w:val="0"/>
                <w:sz w:val="24"/>
                <w:highlight w:val="none"/>
                <w14:textFill>
                  <w14:solidFill>
                    <w14:schemeClr w14:val="tx1"/>
                  </w14:solidFill>
                </w14:textFill>
              </w:rPr>
              <w:t>颁发的物业管理师证</w:t>
            </w:r>
            <w:r>
              <w:rPr>
                <w:rFonts w:hint="eastAsia" w:ascii="宋体" w:hAnsi="宋体" w:eastAsia="宋体" w:cs="宋体"/>
                <w:color w:val="000000" w:themeColor="text1"/>
                <w:kern w:val="0"/>
                <w:sz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highlight w:val="none"/>
                <w:lang w:val="zh-CN"/>
                <w14:textFill>
                  <w14:solidFill>
                    <w14:schemeClr w14:val="tx1"/>
                  </w14:solidFill>
                </w14:textFill>
              </w:rPr>
              <w:t>得</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具有一级企业人力资源管理师证的得1分，具有高级及以上职称</w:t>
            </w:r>
            <w:r>
              <w:rPr>
                <w:rFonts w:hint="eastAsia" w:ascii="宋体" w:hAnsi="宋体" w:eastAsia="宋体" w:cs="宋体"/>
                <w:color w:val="000000" w:themeColor="text1"/>
                <w:kern w:val="0"/>
                <w:sz w:val="24"/>
                <w:highlight w:val="none"/>
                <w:lang w:val="en-US" w:eastAsia="zh-Hans"/>
                <w14:textFill>
                  <w14:solidFill>
                    <w14:schemeClr w14:val="tx1"/>
                  </w14:solidFill>
                </w14:textFill>
              </w:rPr>
              <w:t>证的得</w:t>
            </w:r>
            <w:r>
              <w:rPr>
                <w:rFonts w:hint="eastAsia" w:ascii="宋体" w:hAnsi="宋体" w:eastAsia="宋体" w:cs="宋体"/>
                <w:color w:val="000000" w:themeColor="text1"/>
                <w:kern w:val="0"/>
                <w:sz w:val="24"/>
                <w:highlight w:val="none"/>
                <w:lang w:eastAsia="zh-Hans"/>
                <w14:textFill>
                  <w14:solidFill>
                    <w14:schemeClr w14:val="tx1"/>
                  </w14:solidFill>
                </w14:textFill>
              </w:rPr>
              <w:t>1</w:t>
            </w:r>
            <w:r>
              <w:rPr>
                <w:rFonts w:hint="eastAsia" w:ascii="宋体" w:hAnsi="宋体" w:eastAsia="宋体" w:cs="宋体"/>
                <w:color w:val="000000" w:themeColor="text1"/>
                <w:kern w:val="0"/>
                <w:sz w:val="24"/>
                <w:highlight w:val="none"/>
                <w:lang w:val="en-US" w:eastAsia="zh-Hans"/>
                <w14:textFill>
                  <w14:solidFill>
                    <w14:schemeClr w14:val="tx1"/>
                  </w14:solidFill>
                </w14:textFill>
              </w:rPr>
              <w:t>分</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分。</w:t>
            </w:r>
          </w:p>
          <w:p w14:paraId="3BC73EE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客服主管</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highlight w:val="none"/>
                <w14:textFill>
                  <w14:solidFill>
                    <w14:schemeClr w14:val="tx1"/>
                  </w14:solidFill>
                </w14:textFill>
              </w:rPr>
              <w:t>周岁及以下，</w:t>
            </w:r>
            <w:r>
              <w:rPr>
                <w:rFonts w:hint="eastAsia" w:ascii="宋体" w:hAnsi="宋体" w:eastAsia="宋体" w:cs="宋体"/>
                <w:color w:val="000000" w:themeColor="text1"/>
                <w:kern w:val="0"/>
                <w:sz w:val="24"/>
                <w:highlight w:val="none"/>
                <w:lang w:val="en-US" w:eastAsia="zh-Hans"/>
                <w14:textFill>
                  <w14:solidFill>
                    <w14:schemeClr w14:val="tx1"/>
                  </w14:solidFill>
                </w14:textFill>
              </w:rPr>
              <w:t>本科</w:t>
            </w:r>
            <w:r>
              <w:rPr>
                <w:rFonts w:hint="eastAsia" w:ascii="宋体" w:hAnsi="宋体" w:eastAsia="宋体" w:cs="宋体"/>
                <w:color w:val="000000" w:themeColor="text1"/>
                <w:kern w:val="0"/>
                <w:sz w:val="24"/>
                <w:highlight w:val="none"/>
                <w14:textFill>
                  <w14:solidFill>
                    <w14:schemeClr w14:val="tx1"/>
                  </w14:solidFill>
                </w14:textFill>
              </w:rPr>
              <w:t>及以上学历，</w:t>
            </w:r>
            <w:r>
              <w:rPr>
                <w:rFonts w:hint="eastAsia" w:ascii="宋体" w:hAnsi="宋体" w:eastAsia="宋体" w:cs="宋体"/>
                <w:color w:val="000000" w:themeColor="text1"/>
                <w:kern w:val="0"/>
                <w:sz w:val="24"/>
                <w:highlight w:val="none"/>
                <w:lang w:val="en-US" w:eastAsia="zh-CN"/>
                <w14:textFill>
                  <w14:solidFill>
                    <w14:schemeClr w14:val="tx1"/>
                  </w14:solidFill>
                </w14:textFill>
              </w:rPr>
              <w:t>具有</w:t>
            </w:r>
            <w:r>
              <w:rPr>
                <w:rFonts w:hint="eastAsia" w:ascii="宋体" w:hAnsi="宋体" w:eastAsia="宋体" w:cs="宋体"/>
                <w:color w:val="000000" w:themeColor="text1"/>
                <w:kern w:val="0"/>
                <w:sz w:val="24"/>
                <w:highlight w:val="none"/>
                <w14:textFill>
                  <w14:solidFill>
                    <w14:schemeClr w14:val="tx1"/>
                  </w14:solidFill>
                </w14:textFill>
              </w:rPr>
              <w:t>人社部门或中物协</w:t>
            </w:r>
            <w:r>
              <w:rPr>
                <w:rFonts w:hint="eastAsia" w:ascii="宋体" w:hAnsi="宋体" w:eastAsia="宋体" w:cs="宋体"/>
                <w:color w:val="000000" w:themeColor="text1"/>
                <w:kern w:val="0"/>
                <w:sz w:val="24"/>
                <w:highlight w:val="none"/>
                <w:lang w:val="en-US" w:eastAsia="zh-CN"/>
                <w14:textFill>
                  <w14:solidFill>
                    <w14:schemeClr w14:val="tx1"/>
                  </w14:solidFill>
                </w14:textFill>
              </w:rPr>
              <w:t>或人社部门授权的第三方</w:t>
            </w:r>
            <w:r>
              <w:rPr>
                <w:rFonts w:hint="eastAsia" w:ascii="宋体" w:hAnsi="宋体" w:eastAsia="宋体" w:cs="宋体"/>
                <w:color w:val="000000" w:themeColor="text1"/>
                <w:kern w:val="0"/>
                <w:sz w:val="24"/>
                <w:highlight w:val="none"/>
                <w14:textFill>
                  <w14:solidFill>
                    <w14:schemeClr w14:val="tx1"/>
                  </w14:solidFill>
                </w14:textFill>
              </w:rPr>
              <w:t>颁发的物业管理师证</w:t>
            </w:r>
            <w:r>
              <w:rPr>
                <w:rFonts w:hint="eastAsia" w:ascii="宋体" w:hAnsi="宋体" w:eastAsia="宋体" w:cs="宋体"/>
                <w:color w:val="000000" w:themeColor="text1"/>
                <w:kern w:val="0"/>
                <w:sz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highlight w:val="none"/>
                <w:lang w:val="zh-CN"/>
                <w14:textFill>
                  <w14:solidFill>
                    <w14:schemeClr w14:val="tx1"/>
                  </w14:solidFill>
                </w14:textFill>
              </w:rPr>
              <w:t>得</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持有全国物业管理企业经理证得1分，满分</w:t>
            </w:r>
            <w:r>
              <w:rPr>
                <w:rFonts w:hint="eastAsia" w:ascii="宋体" w:hAnsi="宋体" w:eastAsia="宋体" w:cs="宋体"/>
                <w:color w:val="000000" w:themeColor="text1"/>
                <w:kern w:val="0"/>
                <w:sz w:val="24"/>
                <w:highlight w:val="none"/>
                <w:lang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分</w:t>
            </w:r>
            <w:r>
              <w:rPr>
                <w:rFonts w:hint="eastAsia" w:ascii="宋体" w:hAnsi="宋体" w:eastAsia="宋体" w:cs="宋体"/>
                <w:color w:val="000000" w:themeColor="text1"/>
                <w:kern w:val="0"/>
                <w:sz w:val="24"/>
                <w:highlight w:val="none"/>
                <w14:textFill>
                  <w14:solidFill>
                    <w14:schemeClr w14:val="tx1"/>
                  </w14:solidFill>
                </w14:textFill>
              </w:rPr>
              <w:t>。</w:t>
            </w:r>
          </w:p>
          <w:p w14:paraId="1D7DAB2D">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工程主管</w:t>
            </w:r>
            <w:r>
              <w:rPr>
                <w:rFonts w:hint="eastAsia" w:ascii="宋体" w:hAnsi="宋体" w:eastAsia="宋体" w:cs="宋体"/>
                <w:color w:val="000000" w:themeColor="text1"/>
                <w:kern w:val="0"/>
                <w:sz w:val="24"/>
                <w:highlight w:val="none"/>
                <w:lang w:val="zh-CN"/>
                <w14:textFill>
                  <w14:solidFill>
                    <w14:schemeClr w14:val="tx1"/>
                  </w14:solidFill>
                </w14:textFill>
              </w:rPr>
              <w:t>：45周岁及以下，</w:t>
            </w:r>
            <w:r>
              <w:rPr>
                <w:rFonts w:hint="eastAsia" w:ascii="宋体" w:hAnsi="宋体" w:eastAsia="宋体" w:cs="宋体"/>
                <w:color w:val="000000" w:themeColor="text1"/>
                <w:kern w:val="0"/>
                <w:sz w:val="24"/>
                <w:highlight w:val="none"/>
                <w14:textFill>
                  <w14:solidFill>
                    <w14:schemeClr w14:val="tx1"/>
                  </w14:solidFill>
                </w14:textFill>
              </w:rPr>
              <w:t>大专</w:t>
            </w:r>
            <w:r>
              <w:rPr>
                <w:rFonts w:hint="eastAsia" w:ascii="宋体" w:hAnsi="宋体" w:eastAsia="宋体" w:cs="宋体"/>
                <w:color w:val="000000" w:themeColor="text1"/>
                <w:kern w:val="0"/>
                <w:sz w:val="24"/>
                <w:highlight w:val="none"/>
                <w:lang w:val="zh-CN"/>
                <w14:textFill>
                  <w14:solidFill>
                    <w14:schemeClr w14:val="tx1"/>
                  </w14:solidFill>
                </w14:textFill>
              </w:rPr>
              <w:t>及以上学历，</w:t>
            </w:r>
            <w:r>
              <w:rPr>
                <w:rFonts w:hint="eastAsia" w:ascii="宋体" w:hAnsi="宋体" w:eastAsia="宋体" w:cs="宋体"/>
                <w:color w:val="000000" w:themeColor="text1"/>
                <w:kern w:val="0"/>
                <w:sz w:val="24"/>
                <w:highlight w:val="none"/>
                <w:lang w:val="en-US" w:eastAsia="zh-CN"/>
                <w14:textFill>
                  <w14:solidFill>
                    <w14:schemeClr w14:val="tx1"/>
                  </w14:solidFill>
                </w14:textFill>
              </w:rPr>
              <w:t>持有中级及以上职称证书得1分，同时</w:t>
            </w:r>
            <w:r>
              <w:rPr>
                <w:rFonts w:hint="eastAsia" w:ascii="宋体" w:hAnsi="宋体" w:eastAsia="宋体" w:cs="宋体"/>
                <w:color w:val="000000" w:themeColor="text1"/>
                <w:kern w:val="0"/>
                <w:sz w:val="24"/>
                <w:highlight w:val="none"/>
                <w:lang w:val="zh-CN"/>
                <w14:textFill>
                  <w14:solidFill>
                    <w14:schemeClr w14:val="tx1"/>
                  </w14:solidFill>
                </w14:textFill>
              </w:rPr>
              <w:t>具备</w:t>
            </w:r>
            <w:r>
              <w:rPr>
                <w:rFonts w:hint="eastAsia" w:ascii="宋体" w:hAnsi="宋体" w:eastAsia="宋体" w:cs="宋体"/>
                <w:color w:val="000000" w:themeColor="text1"/>
                <w:kern w:val="0"/>
                <w:sz w:val="24"/>
                <w:highlight w:val="none"/>
                <w14:textFill>
                  <w14:solidFill>
                    <w14:schemeClr w14:val="tx1"/>
                  </w14:solidFill>
                </w14:textFill>
              </w:rPr>
              <w:t>高压、低压电工证</w:t>
            </w:r>
            <w:r>
              <w:rPr>
                <w:rFonts w:hint="eastAsia" w:ascii="宋体" w:hAnsi="宋体" w:eastAsia="宋体" w:cs="宋体"/>
                <w:color w:val="000000" w:themeColor="text1"/>
                <w:kern w:val="0"/>
                <w:sz w:val="24"/>
                <w:highlight w:val="none"/>
                <w:lang w:val="zh-CN"/>
                <w14:textFill>
                  <w14:solidFill>
                    <w14:schemeClr w14:val="tx1"/>
                  </w14:solidFill>
                </w14:textFill>
              </w:rPr>
              <w:t>证书、</w:t>
            </w:r>
            <w:r>
              <w:rPr>
                <w:rFonts w:hint="eastAsia" w:ascii="宋体" w:hAnsi="宋体" w:eastAsia="宋体" w:cs="宋体"/>
                <w:color w:val="000000" w:themeColor="text1"/>
                <w:kern w:val="0"/>
                <w:sz w:val="24"/>
                <w:highlight w:val="none"/>
                <w:lang w:val="en-US" w:eastAsia="zh-CN"/>
                <w14:textFill>
                  <w14:solidFill>
                    <w14:schemeClr w14:val="tx1"/>
                  </w14:solidFill>
                </w14:textFill>
              </w:rPr>
              <w:t>维修电工证书</w:t>
            </w:r>
            <w:r>
              <w:rPr>
                <w:rFonts w:hint="eastAsia" w:ascii="宋体" w:hAnsi="宋体" w:eastAsia="宋体" w:cs="宋体"/>
                <w:color w:val="000000" w:themeColor="text1"/>
                <w:kern w:val="0"/>
                <w:sz w:val="24"/>
                <w:highlight w:val="none"/>
                <w:lang w:val="zh-CN"/>
                <w14:textFill>
                  <w14:solidFill>
                    <w14:schemeClr w14:val="tx1"/>
                  </w14:solidFill>
                </w14:textFill>
              </w:rPr>
              <w:t>得1分。</w:t>
            </w:r>
            <w:r>
              <w:rPr>
                <w:rFonts w:hint="eastAsia" w:ascii="宋体" w:hAnsi="宋体" w:eastAsia="宋体" w:cs="宋体"/>
                <w:color w:val="000000" w:themeColor="text1"/>
                <w:kern w:val="0"/>
                <w:sz w:val="24"/>
                <w:highlight w:val="none"/>
                <w:lang w:val="en-US" w:eastAsia="zh-CN"/>
                <w14:textFill>
                  <w14:solidFill>
                    <w14:schemeClr w14:val="tx1"/>
                  </w14:solidFill>
                </w14:textFill>
              </w:rPr>
              <w:t>具有高级电工证的得1分。满分3分</w:t>
            </w:r>
          </w:p>
          <w:p w14:paraId="5673C0D4">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保洁</w:t>
            </w:r>
            <w:r>
              <w:rPr>
                <w:rFonts w:hint="eastAsia" w:ascii="宋体" w:hAnsi="宋体" w:eastAsia="宋体" w:cs="宋体"/>
                <w:color w:val="000000" w:themeColor="text1"/>
                <w:kern w:val="0"/>
                <w:sz w:val="24"/>
                <w:highlight w:val="none"/>
                <w:lang w:val="en-US" w:eastAsia="zh-CN"/>
                <w14:textFill>
                  <w14:solidFill>
                    <w14:schemeClr w14:val="tx1"/>
                  </w14:solidFill>
                </w14:textFill>
              </w:rPr>
              <w:t>主管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highlight w:val="none"/>
                <w:lang w:val="zh-CN"/>
                <w14:textFill>
                  <w14:solidFill>
                    <w14:schemeClr w14:val="tx1"/>
                  </w14:solidFill>
                </w14:textFill>
              </w:rPr>
              <w:t>周岁及以下，</w:t>
            </w:r>
            <w:r>
              <w:rPr>
                <w:rFonts w:hint="eastAsia" w:ascii="宋体" w:hAnsi="宋体" w:eastAsia="宋体" w:cs="宋体"/>
                <w:color w:val="000000" w:themeColor="text1"/>
                <w:kern w:val="0"/>
                <w:sz w:val="24"/>
                <w:highlight w:val="none"/>
                <w14:textFill>
                  <w14:solidFill>
                    <w14:schemeClr w14:val="tx1"/>
                  </w14:solidFill>
                </w14:textFill>
              </w:rPr>
              <w:t>大专</w:t>
            </w:r>
            <w:r>
              <w:rPr>
                <w:rFonts w:hint="eastAsia" w:ascii="宋体" w:hAnsi="宋体" w:eastAsia="宋体" w:cs="宋体"/>
                <w:color w:val="000000" w:themeColor="text1"/>
                <w:kern w:val="0"/>
                <w:sz w:val="24"/>
                <w:highlight w:val="none"/>
                <w:lang w:val="zh-CN"/>
                <w14:textFill>
                  <w14:solidFill>
                    <w14:schemeClr w14:val="tx1"/>
                  </w14:solidFill>
                </w14:textFill>
              </w:rPr>
              <w:t>及以上学历，同时具备垃圾</w:t>
            </w:r>
            <w:r>
              <w:rPr>
                <w:rFonts w:hint="eastAsia" w:ascii="宋体" w:hAnsi="宋体" w:eastAsia="宋体" w:cs="宋体"/>
                <w:color w:val="000000" w:themeColor="text1"/>
                <w:kern w:val="0"/>
                <w:sz w:val="24"/>
                <w:highlight w:val="none"/>
                <w:lang w:val="en-US" w:eastAsia="zh-CN"/>
                <w14:textFill>
                  <w14:solidFill>
                    <w14:schemeClr w14:val="tx1"/>
                  </w14:solidFill>
                </w14:textFill>
              </w:rPr>
              <w:t>分类工程师证得1分，具有</w:t>
            </w:r>
            <w:r>
              <w:rPr>
                <w:rFonts w:hint="eastAsia" w:ascii="宋体" w:hAnsi="宋体" w:eastAsia="宋体" w:cs="宋体"/>
                <w:color w:val="000000" w:themeColor="text1"/>
                <w:kern w:val="0"/>
                <w:sz w:val="24"/>
                <w:highlight w:val="none"/>
                <w14:textFill>
                  <w14:solidFill>
                    <w14:schemeClr w14:val="tx1"/>
                  </w14:solidFill>
                </w14:textFill>
              </w:rPr>
              <w:t>人社部门或中物协</w:t>
            </w:r>
            <w:r>
              <w:rPr>
                <w:rFonts w:hint="eastAsia" w:ascii="宋体" w:hAnsi="宋体" w:eastAsia="宋体" w:cs="宋体"/>
                <w:color w:val="000000" w:themeColor="text1"/>
                <w:kern w:val="0"/>
                <w:sz w:val="24"/>
                <w:highlight w:val="none"/>
                <w:lang w:val="en-US" w:eastAsia="zh-CN"/>
                <w14:textFill>
                  <w14:solidFill>
                    <w14:schemeClr w14:val="tx1"/>
                  </w14:solidFill>
                </w14:textFill>
              </w:rPr>
              <w:t>或人社部门授权的第三方</w:t>
            </w:r>
            <w:r>
              <w:rPr>
                <w:rFonts w:hint="eastAsia" w:ascii="宋体" w:hAnsi="宋体" w:eastAsia="宋体" w:cs="宋体"/>
                <w:color w:val="000000" w:themeColor="text1"/>
                <w:kern w:val="0"/>
                <w:sz w:val="24"/>
                <w:highlight w:val="none"/>
                <w14:textFill>
                  <w14:solidFill>
                    <w14:schemeClr w14:val="tx1"/>
                  </w14:solidFill>
                </w14:textFill>
              </w:rPr>
              <w:t>颁发的物业管理师证</w:t>
            </w:r>
            <w:r>
              <w:rPr>
                <w:rFonts w:hint="eastAsia" w:ascii="宋体" w:hAnsi="宋体" w:eastAsia="宋体" w:cs="宋体"/>
                <w:color w:val="000000" w:themeColor="text1"/>
                <w:kern w:val="0"/>
                <w:sz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highlight w:val="none"/>
                <w:lang w:val="zh-CN"/>
                <w14:textFill>
                  <w14:solidFill>
                    <w14:schemeClr w14:val="tx1"/>
                  </w14:solidFill>
                </w14:textFill>
              </w:rPr>
              <w:t>得</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分。</w:t>
            </w:r>
            <w:r>
              <w:rPr>
                <w:rFonts w:hint="eastAsia" w:ascii="宋体" w:hAnsi="宋体" w:eastAsia="宋体" w:cs="宋体"/>
                <w:color w:val="000000" w:themeColor="text1"/>
                <w:kern w:val="0"/>
                <w:sz w:val="24"/>
                <w:highlight w:val="none"/>
                <w:lang w:val="en-US" w:eastAsia="zh-CN"/>
                <w14:textFill>
                  <w14:solidFill>
                    <w14:schemeClr w14:val="tx1"/>
                  </w14:solidFill>
                </w14:textFill>
              </w:rPr>
              <w:t>满分2分。</w:t>
            </w:r>
          </w:p>
          <w:p w14:paraId="2D0CFE7D">
            <w:pPr>
              <w:widowControl/>
              <w:jc w:val="left"/>
              <w:rPr>
                <w:rFonts w:hint="eastAsia" w:ascii="宋体" w:hAnsi="宋体" w:eastAsia="宋体" w:cs="宋体"/>
                <w:color w:val="000000" w:themeColor="text1"/>
                <w:kern w:val="0"/>
                <w:sz w:val="24"/>
                <w:highlight w:val="none"/>
                <w:lang w:val="en-US" w:eastAsia="zh-Han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秩序维护</w:t>
            </w:r>
            <w:r>
              <w:rPr>
                <w:rFonts w:hint="eastAsia" w:ascii="宋体" w:hAnsi="宋体" w:eastAsia="宋体" w:cs="宋体"/>
                <w:color w:val="000000" w:themeColor="text1"/>
                <w:kern w:val="0"/>
                <w:sz w:val="24"/>
                <w:highlight w:val="none"/>
                <w:lang w:val="en-US" w:eastAsia="zh-CN"/>
                <w14:textFill>
                  <w14:solidFill>
                    <w14:schemeClr w14:val="tx1"/>
                  </w14:solidFill>
                </w14:textFill>
              </w:rPr>
              <w:t>主管</w:t>
            </w:r>
            <w:r>
              <w:rPr>
                <w:rFonts w:hint="eastAsia" w:ascii="宋体" w:hAnsi="宋体" w:eastAsia="宋体" w:cs="宋体"/>
                <w:color w:val="000000" w:themeColor="text1"/>
                <w:kern w:val="0"/>
                <w:sz w:val="24"/>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lang w:val="zh-CN"/>
                <w14:textFill>
                  <w14:solidFill>
                    <w14:schemeClr w14:val="tx1"/>
                  </w14:solidFill>
                </w14:textFill>
              </w:rPr>
              <w:t>周岁及以下，大专及以上学历，具</w:t>
            </w:r>
            <w:r>
              <w:rPr>
                <w:rFonts w:hint="eastAsia" w:ascii="宋体" w:hAnsi="宋体" w:eastAsia="宋体" w:cs="宋体"/>
                <w:color w:val="000000" w:themeColor="text1"/>
                <w:kern w:val="0"/>
                <w:sz w:val="24"/>
                <w:highlight w:val="none"/>
                <w14:textFill>
                  <w14:solidFill>
                    <w14:schemeClr w14:val="tx1"/>
                  </w14:solidFill>
                </w14:textFill>
              </w:rPr>
              <w:t>有</w:t>
            </w:r>
            <w:r>
              <w:rPr>
                <w:rFonts w:hint="eastAsia" w:ascii="宋体" w:hAnsi="宋体" w:eastAsia="宋体" w:cs="宋体"/>
                <w:color w:val="000000" w:themeColor="text1"/>
                <w:kern w:val="0"/>
                <w:sz w:val="24"/>
                <w:highlight w:val="none"/>
                <w:lang w:val="en-US" w:eastAsia="zh-CN"/>
                <w14:textFill>
                  <w14:solidFill>
                    <w14:schemeClr w14:val="tx1"/>
                  </w14:solidFill>
                </w14:textFill>
              </w:rPr>
              <w:t>高级及以上</w:t>
            </w:r>
            <w:r>
              <w:rPr>
                <w:rFonts w:hint="eastAsia" w:ascii="宋体" w:hAnsi="宋体" w:eastAsia="宋体" w:cs="宋体"/>
                <w:color w:val="000000" w:themeColor="text1"/>
                <w:kern w:val="0"/>
                <w:sz w:val="24"/>
                <w:highlight w:val="none"/>
                <w:lang w:val="zh-CN"/>
                <w14:textFill>
                  <w14:solidFill>
                    <w14:schemeClr w14:val="tx1"/>
                  </w14:solidFill>
                </w14:textFill>
              </w:rPr>
              <w:t>保安员证</w:t>
            </w:r>
            <w:r>
              <w:rPr>
                <w:rFonts w:hint="eastAsia" w:ascii="宋体" w:hAnsi="宋体" w:eastAsia="宋体" w:cs="宋体"/>
                <w:color w:val="000000" w:themeColor="text1"/>
                <w:kern w:val="0"/>
                <w:sz w:val="24"/>
                <w:highlight w:val="none"/>
                <w14:textFill>
                  <w14:solidFill>
                    <w14:schemeClr w14:val="tx1"/>
                  </w14:solidFill>
                </w14:textFill>
              </w:rPr>
              <w:t>书</w:t>
            </w:r>
            <w:r>
              <w:rPr>
                <w:rFonts w:hint="eastAsia" w:ascii="宋体" w:hAnsi="宋体" w:eastAsia="宋体" w:cs="宋体"/>
                <w:color w:val="000000" w:themeColor="text1"/>
                <w:kern w:val="0"/>
                <w:sz w:val="24"/>
                <w:highlight w:val="none"/>
                <w:lang w:val="en-US" w:eastAsia="zh-CN"/>
                <w14:textFill>
                  <w14:solidFill>
                    <w14:schemeClr w14:val="tx1"/>
                  </w14:solidFill>
                </w14:textFill>
              </w:rPr>
              <w:t>得1分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具有建（构）筑物消防员证得1分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分</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C2F39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人员须提供：①相应有效证书扫描件；②物业管理服务经验证明材料以投标人盖章承诺为准；③截至开标前6个月内投标人为上述人员缴纳的至少3个月社保证明（缴纳凭证或人社部门出具的证明）扫描件，否则不得分。</w:t>
            </w:r>
          </w:p>
        </w:tc>
        <w:tc>
          <w:tcPr>
            <w:tcW w:w="491" w:type="pct"/>
            <w:noWrap w:val="0"/>
            <w:vAlign w:val="center"/>
          </w:tcPr>
          <w:p w14:paraId="09AD650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0-13</w:t>
            </w:r>
            <w:r>
              <w:rPr>
                <w:rFonts w:hint="eastAsia" w:ascii="宋体" w:hAnsi="宋体" w:eastAsia="宋体" w:cs="宋体"/>
                <w:color w:val="000000" w:themeColor="text1"/>
                <w:kern w:val="0"/>
                <w:sz w:val="24"/>
                <w:highlight w:val="none"/>
                <w14:textFill>
                  <w14:solidFill>
                    <w14:schemeClr w14:val="tx1"/>
                  </w14:solidFill>
                </w14:textFill>
              </w:rPr>
              <w:t>分</w:t>
            </w:r>
          </w:p>
        </w:tc>
        <w:tc>
          <w:tcPr>
            <w:tcW w:w="491" w:type="pct"/>
            <w:noWrap w:val="0"/>
            <w:vAlign w:val="center"/>
          </w:tcPr>
          <w:p w14:paraId="182EE185">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客观分</w:t>
            </w:r>
          </w:p>
        </w:tc>
      </w:tr>
    </w:tbl>
    <w:p w14:paraId="1368A75D">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价格分（</w:t>
      </w:r>
      <w:r>
        <w:rPr>
          <w:rFonts w:hint="eastAsia" w:ascii="宋体" w:hAnsi="宋体" w:eastAsia="宋体" w:cs="宋体"/>
          <w:b/>
          <w:color w:val="000000" w:themeColor="text1"/>
          <w:lang w:val="en-US" w:eastAsia="zh-CN"/>
          <w14:textFill>
            <w14:solidFill>
              <w14:schemeClr w14:val="tx1"/>
            </w14:solidFill>
          </w14:textFill>
        </w:rPr>
        <w:t>10</w:t>
      </w:r>
      <w:r>
        <w:rPr>
          <w:rFonts w:hint="eastAsia" w:ascii="宋体" w:hAnsi="宋体" w:eastAsia="宋体" w:cs="宋体"/>
          <w:b/>
          <w:color w:val="000000" w:themeColor="text1"/>
          <w14:textFill>
            <w14:solidFill>
              <w14:schemeClr w14:val="tx1"/>
            </w14:solidFill>
          </w14:textFill>
        </w:rPr>
        <w:t>分）</w:t>
      </w:r>
    </w:p>
    <w:tbl>
      <w:tblPr>
        <w:tblStyle w:val="2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14:paraId="1CD2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4BDBEF7F">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价格分</w:t>
            </w:r>
          </w:p>
        </w:tc>
        <w:tc>
          <w:tcPr>
            <w:tcW w:w="553" w:type="dxa"/>
            <w:vAlign w:val="center"/>
          </w:tcPr>
          <w:p w14:paraId="0725253F">
            <w:pPr>
              <w:pStyle w:val="48"/>
              <w:numPr>
                <w:ilvl w:val="0"/>
                <w:numId w:val="5"/>
              </w:numPr>
              <w:spacing w:after="0"/>
              <w:jc w:val="center"/>
              <w:rPr>
                <w:rFonts w:hint="eastAsia" w:ascii="宋体" w:hAnsi="宋体" w:eastAsia="宋体" w:cs="宋体"/>
                <w:color w:val="000000" w:themeColor="text1"/>
                <w14:textFill>
                  <w14:solidFill>
                    <w14:schemeClr w14:val="tx1"/>
                  </w14:solidFill>
                </w14:textFill>
              </w:rPr>
            </w:pPr>
          </w:p>
        </w:tc>
        <w:tc>
          <w:tcPr>
            <w:tcW w:w="1937" w:type="dxa"/>
            <w:vAlign w:val="center"/>
          </w:tcPr>
          <w:p w14:paraId="20B4CDD9">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价格权值=0.10</w:t>
            </w:r>
          </w:p>
        </w:tc>
        <w:tc>
          <w:tcPr>
            <w:tcW w:w="6142" w:type="dxa"/>
          </w:tcPr>
          <w:p w14:paraId="5EEDCE8F">
            <w:pPr>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最低有效投标价格为评标基准价</w:t>
            </w:r>
          </w:p>
          <w:p w14:paraId="227C38B8">
            <w:pPr>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投标报价得分=(评标基准价／投标报价)×价格权值×100 </w:t>
            </w:r>
          </w:p>
          <w:p w14:paraId="19B9F069">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（计算得分保留小数点后2位）</w:t>
            </w:r>
          </w:p>
        </w:tc>
      </w:tr>
    </w:tbl>
    <w:p w14:paraId="26D07B5F">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r>
        <w:rPr>
          <w:rFonts w:hint="eastAsia" w:ascii="宋体" w:hAnsi="宋体" w:eastAsia="宋体" w:cs="宋体"/>
          <w:color w:val="000000" w:themeColor="text1"/>
          <w14:textFill>
            <w14:solidFill>
              <w14:schemeClr w14:val="tx1"/>
            </w14:solidFill>
          </w14:textFill>
        </w:rPr>
        <w:t>1、评分条款中涉及的业绩、荣誉、人员、社保等分公司均有效。</w:t>
      </w:r>
    </w:p>
    <w:p w14:paraId="796D1B5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35BC672">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3、投标人编制投标文件（商务技术文件部分）时，建议按此目录（序号和内容）提供评标标准相应的商务技术资料。 </w:t>
      </w:r>
    </w:p>
    <w:p w14:paraId="2E64B8CC">
      <w:pPr>
        <w:rPr>
          <w:rFonts w:hint="eastAsia" w:ascii="宋体" w:hAnsi="宋体" w:eastAsia="宋体" w:cs="宋体"/>
          <w:color w:val="000000" w:themeColor="text1"/>
          <w14:textFill>
            <w14:solidFill>
              <w14:schemeClr w14:val="tx1"/>
            </w14:solidFill>
          </w14:textFill>
        </w:rPr>
      </w:pPr>
    </w:p>
    <w:p w14:paraId="2A7EEA0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67786B2E">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1.本项目采用综合评分法。</w:t>
      </w:r>
      <w:r>
        <w:rPr>
          <w:rFonts w:hint="eastAsia" w:ascii="宋体" w:hAnsi="宋体" w:eastAsia="宋体" w:cs="宋体"/>
          <w:color w:val="000000" w:themeColor="text1"/>
          <w14:textFill>
            <w14:solidFill>
              <w14:schemeClr w14:val="tx1"/>
            </w14:solidFill>
          </w14:textFill>
        </w:rPr>
        <w:t>综合评分法，是指投标文件满足招标文件全部实质性要求，且按照评审因素的量化指标评审得分最高的投标人为中标候选人的评标方法。</w:t>
      </w:r>
    </w:p>
    <w:p w14:paraId="0F5C07B4">
      <w:pPr>
        <w:pStyle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5015AF6F">
      <w:pPr>
        <w:spacing w:line="360" w:lineRule="auto"/>
        <w:ind w:firstLine="472" w:firstLineChars="196"/>
        <w:rPr>
          <w:rFonts w:hint="eastAsia" w:ascii="宋体" w:hAnsi="宋体" w:eastAsia="宋体" w:cs="宋体"/>
          <w:b/>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2. 评标标准：</w:t>
      </w:r>
      <w:r>
        <w:rPr>
          <w:rFonts w:hint="eastAsia" w:ascii="宋体" w:hAnsi="宋体" w:eastAsia="宋体" w:cs="宋体"/>
          <w:color w:val="000000" w:themeColor="text1"/>
          <w14:textFill>
            <w14:solidFill>
              <w14:schemeClr w14:val="tx1"/>
            </w14:solidFill>
          </w14:textFill>
        </w:rPr>
        <w:t>见评标办法前附表。</w:t>
      </w:r>
    </w:p>
    <w:p w14:paraId="2926EFF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6A0CFC81">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3.1符合性审查。</w:t>
      </w:r>
      <w:r>
        <w:rPr>
          <w:rFonts w:hint="eastAsia" w:ascii="宋体" w:hAnsi="宋体" w:eastAsia="宋体" w:cs="宋体"/>
          <w:color w:val="000000" w:themeColor="text1"/>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03899AD">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3.2 比较与评价。</w:t>
      </w:r>
      <w:r>
        <w:rPr>
          <w:rFonts w:hint="eastAsia" w:ascii="宋体" w:hAnsi="宋体" w:eastAsia="宋体" w:cs="宋体"/>
          <w:color w:val="000000" w:themeColor="text1"/>
          <w14:textFill>
            <w14:solidFill>
              <w14:schemeClr w14:val="tx1"/>
            </w14:solidFill>
          </w14:textFill>
        </w:rPr>
        <w:t>评标委员会应当按照招标文件中规定的评标方法和标准，对符合性审查合格的投标文件进行商务和技术评估，综合比较与评价。</w:t>
      </w:r>
    </w:p>
    <w:p w14:paraId="055F6BD6">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3.3汇总商务技术得分。</w:t>
      </w:r>
      <w:r>
        <w:rPr>
          <w:rFonts w:hint="eastAsia" w:ascii="宋体" w:hAnsi="宋体" w:eastAsia="宋体" w:cs="宋体"/>
          <w:color w:val="000000" w:themeColor="text1"/>
          <w14:textFill>
            <w14:solidFill>
              <w14:schemeClr w14:val="tx1"/>
            </w14:solidFill>
          </w14:textFill>
        </w:rPr>
        <w:t>评标委员会各成员应当独立对每个投标人的商务和技术文件进行评价，并汇总商务技术得分情况。</w:t>
      </w:r>
    </w:p>
    <w:p w14:paraId="6A20635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3076D17F">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3.4.1投标文件报价出现前后不一致的，按照下列规定修正：</w:t>
      </w:r>
    </w:p>
    <w:p w14:paraId="7DEF0B02">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3.4.1.1投标文件中开标一览表(报价表)内容与投标文件中相应内容不一致的，以开标一览表(报价表)为准;</w:t>
      </w:r>
    </w:p>
    <w:p w14:paraId="09397D82">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5B491E1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56CFCABF">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6C5408D4">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1E990D6">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3.4.2投标文件出现不是唯一的、有选择性投标报价的，投标无效。</w:t>
      </w:r>
    </w:p>
    <w:p w14:paraId="53F54958">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3.4.3投标报价超过招标文件中规定的预算金额或者最高限价的，投标无效。</w:t>
      </w:r>
    </w:p>
    <w:p w14:paraId="6081399A">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B0AC71">
      <w:pPr>
        <w:spacing w:line="360" w:lineRule="auto"/>
        <w:ind w:firstLine="482" w:firstLineChars="200"/>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3.5排序与推荐。</w:t>
      </w:r>
      <w:r>
        <w:rPr>
          <w:rFonts w:hint="eastAsia" w:ascii="宋体" w:hAnsi="宋体" w:eastAsia="宋体" w:cs="宋体"/>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4FD06C">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46CF32">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3.6编写评标报告。</w:t>
      </w:r>
      <w:r>
        <w:rPr>
          <w:rFonts w:hint="eastAsia" w:ascii="宋体" w:hAnsi="宋体" w:eastAsia="宋体" w:cs="宋体"/>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C07BB9">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634BA745">
      <w:pPr>
        <w:pStyle w:val="62"/>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4.1投标人澄清、说明或者补正。</w:t>
      </w:r>
      <w:r>
        <w:rPr>
          <w:rFonts w:hint="eastAsia" w:ascii="宋体" w:hAnsi="宋体" w:eastAsia="宋体" w:cs="宋体"/>
          <w:color w:val="000000" w:themeColor="text1"/>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B73375">
      <w:pPr>
        <w:pStyle w:val="16"/>
        <w:spacing w:line="360" w:lineRule="auto"/>
        <w:ind w:left="1021" w:leftChars="226" w:hanging="479" w:firstLineChars="0"/>
        <w:rPr>
          <w:rFonts w:hint="eastAsia" w:ascii="宋体" w:hAnsi="宋体" w:eastAsia="宋体" w:cs="宋体"/>
          <w:color w:val="000000" w:themeColor="text1"/>
          <w:szCs w:val="2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14:paraId="525B4209">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4.2.1投标人不具备招标文件中规定的资格要求的（投标人未提供有效的资格文件的，视为投标人不具备招标文件中规定的资格要求）；</w:t>
      </w:r>
    </w:p>
    <w:p w14:paraId="2F04EB9C">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4.2.2投标文件未按照招标文件要求签署、盖章的；</w:t>
      </w:r>
    </w:p>
    <w:p w14:paraId="448C9D7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7783AA63">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4.2.4投标文件含有采购人不能接受的附加条件的；</w:t>
      </w:r>
    </w:p>
    <w:p w14:paraId="3889815B">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4.2.5投标文件中承诺的投标有效期少于招标文件中载明的投标有效期的；</w:t>
      </w:r>
    </w:p>
    <w:p w14:paraId="14E3A4F0">
      <w:pPr>
        <w:snapToGrid w:val="0"/>
        <w:spacing w:line="360" w:lineRule="auto"/>
        <w:ind w:firstLine="120"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4.2.6投标文件出现不是唯一的、有选择性投标报价的;</w:t>
      </w:r>
    </w:p>
    <w:p w14:paraId="6913CF5B">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4.2.7投标报价超过招标文件中规定的预算金额或者最高限价的;</w:t>
      </w:r>
    </w:p>
    <w:p w14:paraId="06C8F128">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122387B">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4.2.9投标人对根据修正原则修正后的报价不确认的；</w:t>
      </w:r>
    </w:p>
    <w:p w14:paraId="0F83C314">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4.2.10投标人提供虚假材料投标的；</w:t>
      </w:r>
    </w:p>
    <w:p w14:paraId="2C0DC8AC">
      <w:pPr>
        <w:spacing w:line="360"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4.2.11投标人有恶意串通、妨碍其他投标人的竞争行为、损害采购人或者其他投标人的合法权益情形的；</w:t>
      </w:r>
    </w:p>
    <w:p w14:paraId="23E0EF19">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4.2.12投标人仅提交备份投标文件，未在电子交易平台传输递交投标文件的，投标无效；</w:t>
      </w:r>
    </w:p>
    <w:p w14:paraId="52781205">
      <w:pPr>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4.2.13 投标文件不满足招标文件的其它实质性要求的；</w:t>
      </w:r>
    </w:p>
    <w:p w14:paraId="193C62FE">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4.2.14法律、法规、规章（适用本市的）及省级以上规范性文件（适用本市的）规定的其他无效情形。</w:t>
      </w:r>
    </w:p>
    <w:p w14:paraId="6A5E721C">
      <w:pPr>
        <w:pStyle w:val="16"/>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3B08E5B1">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5.1符合专业条件的供应商或者对招标文件作实质响应的供应商不足3家的；</w:t>
      </w:r>
    </w:p>
    <w:p w14:paraId="4F9BE984">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484E44DB">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5.3投标人的报价均超过了采购预算，采购人不能支付的；</w:t>
      </w:r>
    </w:p>
    <w:p w14:paraId="016E2393">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44215474">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废标后，采购机构应当将废标理由通知所有投标人。</w:t>
      </w:r>
    </w:p>
    <w:p w14:paraId="580F10DC">
      <w:pPr>
        <w:pStyle w:val="16"/>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6.修改招标文件，重新组织采购活动。</w:t>
      </w:r>
      <w:r>
        <w:rPr>
          <w:rFonts w:hint="eastAsia" w:ascii="宋体" w:hAnsi="宋体" w:eastAsia="宋体"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99B30E">
      <w:pPr>
        <w:pStyle w:val="16"/>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13A840A8">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7.1未确定中标或者中标人的，终止本次政府采购活动，重新开展政府采购活动。</w:t>
      </w:r>
    </w:p>
    <w:p w14:paraId="21569D89">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1257C6E6">
      <w:pPr>
        <w:pStyle w:val="16"/>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69137DAA">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14:paraId="067CB129">
      <w:pPr>
        <w:pStyle w:val="16"/>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59B8D99D">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C32513B">
      <w:pPr>
        <w:pStyle w:val="3"/>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124D386C">
      <w:pPr>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服务类合同建议可按照参考格式按照实际情况调整修改。</w:t>
      </w:r>
    </w:p>
    <w:p w14:paraId="4E67D3B7">
      <w:pPr>
        <w:pStyle w:val="16"/>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（服务类参考样本）</w:t>
      </w:r>
    </w:p>
    <w:p w14:paraId="78A50383">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合同编号：</w:t>
      </w:r>
    </w:p>
    <w:p w14:paraId="599C1D5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签订地点：签订时间：20* 年月日</w:t>
      </w:r>
    </w:p>
    <w:p w14:paraId="43FC460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p w14:paraId="1B11631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甲方（需方）：</w:t>
      </w:r>
    </w:p>
    <w:p w14:paraId="6656F5BC">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乙方（供方）：</w:t>
      </w:r>
    </w:p>
    <w:p w14:paraId="03485FBA">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供、需双方根据杭州市萧山区项目（招标编号  -  -   ）招标结果和招标文件的要求，并经双方协调一致，订立本采购合同。</w:t>
      </w:r>
    </w:p>
    <w:p w14:paraId="7539555E">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一、合同文件：</w:t>
      </w:r>
    </w:p>
    <w:p w14:paraId="011F0792">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1、合同条款。</w:t>
      </w:r>
    </w:p>
    <w:p w14:paraId="52CFA1A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2、中标通知书。</w:t>
      </w:r>
    </w:p>
    <w:p w14:paraId="26F3163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3、招标文件。</w:t>
      </w:r>
    </w:p>
    <w:p w14:paraId="21DA227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4、更正公告。</w:t>
      </w:r>
    </w:p>
    <w:p w14:paraId="02A5BD1B">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5、中标单位投标文件。</w:t>
      </w:r>
    </w:p>
    <w:p w14:paraId="1A60CD4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6、其他。</w:t>
      </w:r>
    </w:p>
    <w:p w14:paraId="3D64F847">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二、合同金额: 本合同金额为(大写)_________________元（￥　　　　元）人民币附：</w:t>
      </w:r>
    </w:p>
    <w:p w14:paraId="7B3E6AFC">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《采购项目清单内容》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27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45" w:type="dxa"/>
            <w:tcBorders>
              <w:top w:val="single" w:color="auto" w:sz="4" w:space="0"/>
              <w:left w:val="single" w:color="auto" w:sz="4" w:space="0"/>
              <w:bottom w:val="single" w:color="auto" w:sz="4" w:space="0"/>
              <w:right w:val="single" w:color="auto" w:sz="4" w:space="0"/>
            </w:tcBorders>
            <w:vAlign w:val="center"/>
          </w:tcPr>
          <w:p w14:paraId="092C8AE5">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21230B75">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443FF664">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70543060">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798A8577">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25C0CF81">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中标总价（元）</w:t>
            </w:r>
          </w:p>
        </w:tc>
      </w:tr>
      <w:tr w14:paraId="6E23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45" w:type="dxa"/>
            <w:tcBorders>
              <w:top w:val="single" w:color="auto" w:sz="4" w:space="0"/>
              <w:left w:val="single" w:color="auto" w:sz="4" w:space="0"/>
              <w:bottom w:val="single" w:color="auto" w:sz="4" w:space="0"/>
              <w:right w:val="single" w:color="auto" w:sz="4" w:space="0"/>
            </w:tcBorders>
            <w:vAlign w:val="center"/>
          </w:tcPr>
          <w:p w14:paraId="0723D8B1">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92" w:type="dxa"/>
            <w:tcBorders>
              <w:top w:val="single" w:color="auto" w:sz="4" w:space="0"/>
              <w:left w:val="single" w:color="auto" w:sz="4" w:space="0"/>
              <w:bottom w:val="single" w:color="auto" w:sz="4" w:space="0"/>
              <w:right w:val="single" w:color="auto" w:sz="4" w:space="0"/>
            </w:tcBorders>
            <w:vAlign w:val="center"/>
          </w:tcPr>
          <w:p w14:paraId="60AE1B66">
            <w:pPr>
              <w:pStyle w:val="16"/>
              <w:snapToGrid w:val="0"/>
              <w:spacing w:line="440" w:lineRule="exact"/>
              <w:jc w:val="center"/>
              <w:rPr>
                <w:rFonts w:hint="eastAsia" w:asciiTheme="minorEastAsia" w:hAnsiTheme="minorEastAsia" w:eastAsiaTheme="minorEastAsia" w:cs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14:paraId="4191F78A">
            <w:pPr>
              <w:pStyle w:val="16"/>
              <w:snapToGrid w:val="0"/>
              <w:spacing w:line="440" w:lineRule="exact"/>
              <w:jc w:val="center"/>
              <w:rPr>
                <w:rFonts w:hint="eastAsia" w:asciiTheme="minorEastAsia" w:hAnsiTheme="minorEastAsia" w:eastAsiaTheme="minorEastAsia" w:cstheme="minorEastAsia"/>
              </w:rPr>
            </w:pPr>
          </w:p>
        </w:tc>
        <w:tc>
          <w:tcPr>
            <w:tcW w:w="1758" w:type="dxa"/>
            <w:tcBorders>
              <w:top w:val="single" w:color="auto" w:sz="4" w:space="0"/>
              <w:left w:val="single" w:color="auto" w:sz="4" w:space="0"/>
              <w:bottom w:val="single" w:color="auto" w:sz="4" w:space="0"/>
              <w:right w:val="single" w:color="auto" w:sz="4" w:space="0"/>
            </w:tcBorders>
            <w:vAlign w:val="center"/>
          </w:tcPr>
          <w:p w14:paraId="662958A6">
            <w:pPr>
              <w:pStyle w:val="16"/>
              <w:snapToGrid w:val="0"/>
              <w:spacing w:line="440" w:lineRule="exact"/>
              <w:jc w:val="center"/>
              <w:rPr>
                <w:rFonts w:hint="eastAsia" w:asciiTheme="minorEastAsia" w:hAnsiTheme="minorEastAsia" w:eastAsiaTheme="minorEastAsia" w:cstheme="minorEastAsia"/>
              </w:rPr>
            </w:pPr>
          </w:p>
        </w:tc>
        <w:tc>
          <w:tcPr>
            <w:tcW w:w="762" w:type="dxa"/>
            <w:tcBorders>
              <w:top w:val="single" w:color="auto" w:sz="4" w:space="0"/>
              <w:left w:val="single" w:color="auto" w:sz="4" w:space="0"/>
              <w:bottom w:val="single" w:color="auto" w:sz="4" w:space="0"/>
              <w:right w:val="single" w:color="auto" w:sz="4" w:space="0"/>
            </w:tcBorders>
            <w:vAlign w:val="center"/>
          </w:tcPr>
          <w:p w14:paraId="50C369D5">
            <w:pPr>
              <w:pStyle w:val="16"/>
              <w:snapToGrid w:val="0"/>
              <w:spacing w:line="440" w:lineRule="exact"/>
              <w:jc w:val="center"/>
              <w:rPr>
                <w:rFonts w:hint="eastAsia" w:asciiTheme="minorEastAsia" w:hAnsiTheme="minorEastAsia" w:eastAsiaTheme="minorEastAsia" w:cstheme="minorEastAsia"/>
              </w:rPr>
            </w:pPr>
          </w:p>
        </w:tc>
        <w:tc>
          <w:tcPr>
            <w:tcW w:w="1867" w:type="dxa"/>
            <w:tcBorders>
              <w:top w:val="single" w:color="auto" w:sz="4" w:space="0"/>
              <w:left w:val="single" w:color="auto" w:sz="4" w:space="0"/>
              <w:bottom w:val="single" w:color="auto" w:sz="4" w:space="0"/>
              <w:right w:val="single" w:color="auto" w:sz="4" w:space="0"/>
            </w:tcBorders>
            <w:vAlign w:val="center"/>
          </w:tcPr>
          <w:p w14:paraId="19016AD0">
            <w:pPr>
              <w:pStyle w:val="16"/>
              <w:snapToGrid w:val="0"/>
              <w:spacing w:line="440" w:lineRule="exact"/>
              <w:jc w:val="center"/>
              <w:rPr>
                <w:rFonts w:hint="eastAsia" w:asciiTheme="minorEastAsia" w:hAnsiTheme="minorEastAsia" w:eastAsiaTheme="minorEastAsia" w:cstheme="minorEastAsia"/>
              </w:rPr>
            </w:pPr>
          </w:p>
        </w:tc>
      </w:tr>
      <w:tr w14:paraId="6D69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5" w:type="dxa"/>
            <w:tcBorders>
              <w:top w:val="single" w:color="auto" w:sz="4" w:space="0"/>
              <w:left w:val="single" w:color="auto" w:sz="4" w:space="0"/>
              <w:bottom w:val="single" w:color="auto" w:sz="4" w:space="0"/>
              <w:right w:val="single" w:color="auto" w:sz="4" w:space="0"/>
            </w:tcBorders>
            <w:vAlign w:val="center"/>
          </w:tcPr>
          <w:p w14:paraId="049DE3EE">
            <w:pPr>
              <w:pStyle w:val="16"/>
              <w:snapToGrid w:val="0"/>
              <w:spacing w:line="4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92" w:type="dxa"/>
            <w:tcBorders>
              <w:top w:val="single" w:color="auto" w:sz="4" w:space="0"/>
              <w:left w:val="single" w:color="auto" w:sz="4" w:space="0"/>
              <w:bottom w:val="single" w:color="auto" w:sz="4" w:space="0"/>
              <w:right w:val="single" w:color="auto" w:sz="4" w:space="0"/>
            </w:tcBorders>
            <w:vAlign w:val="center"/>
          </w:tcPr>
          <w:p w14:paraId="1A0707B0">
            <w:pPr>
              <w:pStyle w:val="16"/>
              <w:snapToGrid w:val="0"/>
              <w:spacing w:line="440" w:lineRule="exact"/>
              <w:jc w:val="center"/>
              <w:rPr>
                <w:rFonts w:hint="eastAsia" w:asciiTheme="minorEastAsia" w:hAnsiTheme="minorEastAsia" w:eastAsiaTheme="minorEastAsia" w:cs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14:paraId="3E4458C0">
            <w:pPr>
              <w:pStyle w:val="16"/>
              <w:snapToGrid w:val="0"/>
              <w:spacing w:line="440" w:lineRule="exact"/>
              <w:jc w:val="center"/>
              <w:rPr>
                <w:rFonts w:hint="eastAsia" w:asciiTheme="minorEastAsia" w:hAnsiTheme="minorEastAsia" w:eastAsiaTheme="minorEastAsia" w:cstheme="minorEastAsia"/>
              </w:rPr>
            </w:pPr>
          </w:p>
        </w:tc>
        <w:tc>
          <w:tcPr>
            <w:tcW w:w="1758" w:type="dxa"/>
            <w:tcBorders>
              <w:top w:val="single" w:color="auto" w:sz="4" w:space="0"/>
              <w:left w:val="single" w:color="auto" w:sz="4" w:space="0"/>
              <w:bottom w:val="single" w:color="auto" w:sz="4" w:space="0"/>
              <w:right w:val="single" w:color="auto" w:sz="4" w:space="0"/>
            </w:tcBorders>
            <w:vAlign w:val="center"/>
          </w:tcPr>
          <w:p w14:paraId="3B5C6AFF">
            <w:pPr>
              <w:pStyle w:val="16"/>
              <w:snapToGrid w:val="0"/>
              <w:spacing w:line="440" w:lineRule="exact"/>
              <w:jc w:val="center"/>
              <w:rPr>
                <w:rFonts w:hint="eastAsia" w:asciiTheme="minorEastAsia" w:hAnsiTheme="minorEastAsia" w:eastAsiaTheme="minorEastAsia" w:cstheme="minorEastAsia"/>
              </w:rPr>
            </w:pPr>
          </w:p>
        </w:tc>
        <w:tc>
          <w:tcPr>
            <w:tcW w:w="762" w:type="dxa"/>
            <w:tcBorders>
              <w:top w:val="single" w:color="auto" w:sz="4" w:space="0"/>
              <w:left w:val="single" w:color="auto" w:sz="4" w:space="0"/>
              <w:bottom w:val="single" w:color="auto" w:sz="4" w:space="0"/>
              <w:right w:val="single" w:color="auto" w:sz="4" w:space="0"/>
            </w:tcBorders>
            <w:vAlign w:val="center"/>
          </w:tcPr>
          <w:p w14:paraId="3644C69D">
            <w:pPr>
              <w:pStyle w:val="16"/>
              <w:snapToGrid w:val="0"/>
              <w:spacing w:line="440" w:lineRule="exact"/>
              <w:jc w:val="center"/>
              <w:rPr>
                <w:rFonts w:hint="eastAsia" w:asciiTheme="minorEastAsia" w:hAnsiTheme="minorEastAsia" w:eastAsiaTheme="minorEastAsia" w:cstheme="minorEastAsia"/>
              </w:rPr>
            </w:pPr>
          </w:p>
        </w:tc>
        <w:tc>
          <w:tcPr>
            <w:tcW w:w="1867" w:type="dxa"/>
            <w:tcBorders>
              <w:top w:val="single" w:color="auto" w:sz="4" w:space="0"/>
              <w:left w:val="single" w:color="auto" w:sz="4" w:space="0"/>
              <w:bottom w:val="single" w:color="auto" w:sz="4" w:space="0"/>
              <w:right w:val="single" w:color="auto" w:sz="4" w:space="0"/>
            </w:tcBorders>
            <w:vAlign w:val="center"/>
          </w:tcPr>
          <w:p w14:paraId="04B2149A">
            <w:pPr>
              <w:pStyle w:val="16"/>
              <w:snapToGrid w:val="0"/>
              <w:spacing w:line="440" w:lineRule="exact"/>
              <w:jc w:val="center"/>
              <w:rPr>
                <w:rFonts w:hint="eastAsia" w:asciiTheme="minorEastAsia" w:hAnsiTheme="minorEastAsia" w:eastAsiaTheme="minorEastAsia" w:cstheme="minorEastAsia"/>
              </w:rPr>
            </w:pPr>
          </w:p>
        </w:tc>
      </w:tr>
    </w:tbl>
    <w:p w14:paraId="1C15EE60">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三、技术资料</w:t>
      </w:r>
    </w:p>
    <w:p w14:paraId="45E9EA7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1.乙方应按招标文件规定的时间向甲方提供有关技术资料。</w:t>
      </w:r>
    </w:p>
    <w:p w14:paraId="284F6FA2">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A4ABF2">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四、知识产权</w:t>
      </w:r>
    </w:p>
    <w:p w14:paraId="5C6230A4">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乙方应保证提供服务过程中不会侵犯任何第三方的知识产权。</w:t>
      </w:r>
    </w:p>
    <w:p w14:paraId="7903BB17">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五、履约保证金</w:t>
      </w:r>
    </w:p>
    <w:p w14:paraId="777F5B1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本合同履约保证金元。（乙方应当以支票、汇票、本票或者金融机构、担保机构出具的保函等非现金形式提交。）</w:t>
      </w:r>
    </w:p>
    <w:p w14:paraId="284589BE">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六、转包或分包</w:t>
      </w:r>
    </w:p>
    <w:p w14:paraId="09344B6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1.本合同范围的服务，应由乙方直接供应，不得转让他人供应；</w:t>
      </w:r>
    </w:p>
    <w:p w14:paraId="4A718A5C">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2.除非得到甲方的书面同意，乙方不得将本合同范围的服务全部或部分分包给他人供应；</w:t>
      </w:r>
    </w:p>
    <w:p w14:paraId="5D018112">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3.如有转让和未经甲方同意的分包行为，甲方有权解除合同，没收履约保证金并追究乙方的违约责任。</w:t>
      </w:r>
    </w:p>
    <w:p w14:paraId="559C05DE">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七、服务质量保证期</w:t>
      </w:r>
    </w:p>
    <w:p w14:paraId="002B5DD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 服务质量保证期年。（自验收合格之日起计）</w:t>
      </w:r>
    </w:p>
    <w:p w14:paraId="16E5A793">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八、合同履行时间、履行方式及履行地点</w:t>
      </w:r>
    </w:p>
    <w:p w14:paraId="7322EDA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 履行时间：</w:t>
      </w:r>
    </w:p>
    <w:p w14:paraId="4C9E9AFA">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 履行方式：</w:t>
      </w:r>
    </w:p>
    <w:p w14:paraId="16FB37C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 履行地点：</w:t>
      </w:r>
    </w:p>
    <w:p w14:paraId="1E0F767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九、款项支付</w:t>
      </w:r>
    </w:p>
    <w:p w14:paraId="45C3A4F1">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1.付款方式：</w:t>
      </w:r>
    </w:p>
    <w:p w14:paraId="2F157BB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2.合同履行完毕，需方根据合同进行验收，验收合格后供应商按财政结算要求办理货款结算手续。</w:t>
      </w:r>
    </w:p>
    <w:p w14:paraId="358A2E16">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十、税费</w:t>
      </w:r>
    </w:p>
    <w:p w14:paraId="3951E200">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本合同执行中相关的一切税费均由乙方负担。</w:t>
      </w:r>
    </w:p>
    <w:p w14:paraId="0A27E61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十一、质量保证及后续服务</w:t>
      </w:r>
    </w:p>
    <w:p w14:paraId="2762755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 乙方应按招标文件规定向甲方提供服务。</w:t>
      </w:r>
    </w:p>
    <w:p w14:paraId="79A1A7AA">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 乙方提供的服务成果在服务质量保证期内发生故障，乙方应负责免费提供后续服务。对达不到要求者，根据实际情况，经双方协商，可按以下办法处理：</w:t>
      </w:r>
    </w:p>
    <w:p w14:paraId="3B95B44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⑴重做：由乙方承担所发生的全部费用。</w:t>
      </w:r>
    </w:p>
    <w:p w14:paraId="5C0D366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⑵贬值处理：由甲乙双方合议定价。</w:t>
      </w:r>
    </w:p>
    <w:p w14:paraId="2B37ED86">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⑶解除合同。</w:t>
      </w:r>
    </w:p>
    <w:p w14:paraId="5A86CC7A">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 如在使用过程中发生问题，乙方在接到甲方通知后在小时内到达甲方现场。</w:t>
      </w:r>
    </w:p>
    <w:p w14:paraId="146ABFF0">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4.在服务质量保证期内，乙方应对出现的质量及安全问题负责处理解决并承担一切费用。</w:t>
      </w:r>
    </w:p>
    <w:p w14:paraId="04BBA3D2">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十二、违约责任</w:t>
      </w:r>
    </w:p>
    <w:p w14:paraId="3C4C8DA6">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1.甲方无正当理由拒绝接收服务的，甲方向乙方偿付合同款项百分之五作为违约金。</w:t>
      </w:r>
    </w:p>
    <w:p w14:paraId="1E2CB2E6">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2.甲方无故逾期验收和办理款项支付手续的，甲方应按逾期付款总额每日万分之五向乙方支付违约金。</w:t>
      </w:r>
    </w:p>
    <w:p w14:paraId="3FFB04F0">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14:paraId="7455BC7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4.供方在服务项目验收合格之日起保修期内违反本合同有关承诺保证的，损失由乙方承担赔偿。</w:t>
      </w:r>
    </w:p>
    <w:p w14:paraId="1955845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5.如发现乙方违反招投标文件和合同的有关规定，甲方有权根据约定和《杭州市政府采购供应商合同履行和售后服务考核暂行办法》，对乙方进行处罚，并有权提前终止合同。</w:t>
      </w:r>
    </w:p>
    <w:p w14:paraId="0A07112E">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十三、争议的解决</w:t>
      </w:r>
    </w:p>
    <w:p w14:paraId="67CD5BE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因本合同引起的或与本合同有关的任何争议，合同双方应首先通过协商解决，达成书面协议，如协商不成，可选择下列第种方式解决。</w:t>
      </w:r>
    </w:p>
    <w:p w14:paraId="723891E1">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（1）提请杭州仲裁委员会按照该会仲裁规则进行仲裁，仲裁裁决是终局的，对合同双方均有约束力。</w:t>
      </w:r>
    </w:p>
    <w:p w14:paraId="1AA45546">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（2）向有管辖权的人民法院提起诉讼。</w:t>
      </w:r>
    </w:p>
    <w:p w14:paraId="5DA1E1BB">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十四、合同生效</w:t>
      </w:r>
    </w:p>
    <w:p w14:paraId="032201AC">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1.中标方持中标通知书作为与需方签订合同的凭证。</w:t>
      </w:r>
    </w:p>
    <w:p w14:paraId="4FED474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2.本合同经需、供双方法定代表人（符合浙财采监【2013】24号第六条规定的为负责人）或其授权委托人签字并加盖单位公章后生效。</w:t>
      </w:r>
    </w:p>
    <w:p w14:paraId="6F367CE8">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需方（盖章）：供方（盖章）：</w:t>
      </w:r>
    </w:p>
    <w:p w14:paraId="2EED5973">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地址：地址：</w:t>
      </w:r>
    </w:p>
    <w:p w14:paraId="1F48FB8B">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法定代表人（或委托代理人）签名：法定代表人（或委托代理人）签名：</w:t>
      </w:r>
    </w:p>
    <w:p w14:paraId="05D2A6B9">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联系电话：联系电话：</w:t>
      </w:r>
    </w:p>
    <w:p w14:paraId="43F81675">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邮政编码：邮政编码：</w:t>
      </w:r>
    </w:p>
    <w:p w14:paraId="1ED2B31F">
      <w:pPr>
        <w:pStyle w:val="16"/>
        <w:snapToGrid w:val="0"/>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开户银行：开户银行：</w:t>
      </w:r>
    </w:p>
    <w:p w14:paraId="44E9B4F7">
      <w:pPr>
        <w:pStyle w:val="16"/>
        <w:snapToGrid w:val="0"/>
        <w:spacing w:line="440" w:lineRule="exact"/>
        <w:rPr>
          <w:rFonts w:hint="eastAsia" w:asciiTheme="minorEastAsia" w:hAnsiTheme="minorEastAsia" w:eastAsiaTheme="minorEastAsia" w:cstheme="minorEastAsia"/>
          <w:b w:val="0"/>
          <w:smallCaps w:val="0"/>
          <w:spacing w:val="0"/>
          <w:kern w:val="2"/>
          <w:sz w:val="24"/>
          <w:szCs w:val="24"/>
          <w:lang w:val="en-US" w:eastAsia="zh-CN" w:bidi="ar-SA"/>
        </w:rPr>
      </w:pPr>
      <w:r>
        <w:rPr>
          <w:rFonts w:hint="eastAsia" w:asciiTheme="minorEastAsia" w:hAnsiTheme="minorEastAsia" w:eastAsiaTheme="minorEastAsia" w:cstheme="minorEastAsia"/>
          <w:b w:val="0"/>
          <w:smallCaps w:val="0"/>
          <w:spacing w:val="0"/>
          <w:kern w:val="2"/>
          <w:sz w:val="24"/>
          <w:szCs w:val="24"/>
          <w:lang w:val="en-US" w:eastAsia="zh-CN" w:bidi="ar-SA"/>
        </w:rPr>
        <w:t>帐号：帐号：</w:t>
      </w:r>
    </w:p>
    <w:p w14:paraId="3A520906">
      <w:pPr>
        <w:pStyle w:val="16"/>
        <w:snapToGrid w:val="0"/>
        <w:spacing w:line="440" w:lineRule="exact"/>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第六部分 应提交的有关格式范例</w:t>
      </w:r>
    </w:p>
    <w:p w14:paraId="7DE51A3A">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1A996CB9">
      <w:pPr>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目录</w:t>
      </w:r>
    </w:p>
    <w:p w14:paraId="096BC6A1">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（1）符合参加政府采购活动应当具备的一般条件的承诺函……………（页码）</w:t>
      </w:r>
    </w:p>
    <w:p w14:paraId="539CB1D1">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）本项目的特定资格要求………………………………………………（页码）</w:t>
      </w:r>
    </w:p>
    <w:p w14:paraId="7D2A406D">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619C31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70ECB278">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44B5835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我方参与（项目名称）【招标编号：（采购编号）】政府采购活动，郑重承诺：</w:t>
      </w:r>
    </w:p>
    <w:p w14:paraId="673AFAC3">
      <w:pPr>
        <w:snapToGrid w:val="0"/>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（一）具备《中华人民共和国政府采购法》第二十二条第一款规定的条件：</w:t>
      </w:r>
    </w:p>
    <w:p w14:paraId="38DB225B">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1CF01703">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2、具有良好的商业信誉和健全的财务会计制度； </w:t>
      </w:r>
    </w:p>
    <w:p w14:paraId="7BD87C43">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0CB138A8">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14:paraId="78A9FDE8">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14:paraId="1DC1421E">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6、具有法律、行政法规规定的其他条件。</w:t>
      </w:r>
    </w:p>
    <w:p w14:paraId="1B69BFA3">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DA5A33">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（三）不存在以下情况：</w:t>
      </w:r>
    </w:p>
    <w:p w14:paraId="0BF30C90">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14:paraId="6EE43557">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14:paraId="62C6C36D">
      <w:pPr>
        <w:snapToGrid w:val="0"/>
        <w:spacing w:line="360" w:lineRule="auto"/>
        <w:ind w:firstLine="5520" w:firstLineChars="2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投标人名称(电子签名)：</w:t>
      </w:r>
    </w:p>
    <w:p w14:paraId="4C55A846">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 xml:space="preserve">：  年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p>
    <w:p w14:paraId="1EA66172">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73FBEB2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、本项目的特定资格要求</w:t>
      </w:r>
    </w:p>
    <w:p w14:paraId="7BDDBEC2">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（根据招标公告本项目的特定资格要求提供相应的材料；未要求的，无需提供）</w:t>
      </w:r>
    </w:p>
    <w:p w14:paraId="6FD610C8">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B4E3D6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31ABD0FC">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69208E4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（1）投标函……………………………………………………………………（页码）</w:t>
      </w:r>
    </w:p>
    <w:p w14:paraId="378B18C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（2）授权委托书或法定代表人（单位负责人、自然人本人）身份证明……（页码）</w:t>
      </w:r>
    </w:p>
    <w:p w14:paraId="0B3CAFC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）符合性审查资料…………………………………………………………（页码）</w:t>
      </w:r>
    </w:p>
    <w:p w14:paraId="72A84F0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）评标标准相应的商务技术资料……………………………………………（页码）（</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）投标标的清单………………………………………………………………（页码）（</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）商务技术偏离表……………………………………………………………（页码）</w:t>
      </w:r>
    </w:p>
    <w:p w14:paraId="6932D52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4F91536F">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285ABB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78E0DEC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3C3F90F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我方参加你方组织的（项目名称）【招标编号：（采购编号）】招标的有关活动，并对此项目进行投标。为此：</w:t>
      </w:r>
    </w:p>
    <w:p w14:paraId="01D77D3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1、我方承诺投标有效期从提交投标文件的截止之日起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天（不少于90天），本投标文件在投标有效期满之前均具有约束力。</w:t>
      </w:r>
    </w:p>
    <w:p w14:paraId="33DDB2A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2、我方的投标文件包括以下内容：</w:t>
      </w:r>
    </w:p>
    <w:p w14:paraId="2BE43F1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2.1资格文件：</w:t>
      </w:r>
    </w:p>
    <w:p w14:paraId="2674F93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2.1.1承诺函；</w:t>
      </w:r>
    </w:p>
    <w:p w14:paraId="4C7FB53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2.1.2落实政府采购政策需满足的资格要求（如果有）；</w:t>
      </w:r>
    </w:p>
    <w:p w14:paraId="46DEFF9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2.1.3本项目的特定资格要求（如果有）。</w:t>
      </w:r>
    </w:p>
    <w:p w14:paraId="5B5C72A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商务技术</w:t>
      </w:r>
      <w:r>
        <w:rPr>
          <w:rFonts w:hint="eastAsia" w:ascii="宋体" w:hAnsi="宋体" w:eastAsia="宋体" w:cs="宋体"/>
          <w:color w:val="000000" w:themeColor="text1"/>
          <w:lang w:val="zh-CN"/>
          <w14:textFill>
            <w14:solidFill>
              <w14:schemeClr w14:val="tx1"/>
            </w14:solidFill>
          </w14:textFill>
        </w:rPr>
        <w:t>文件：</w:t>
      </w:r>
    </w:p>
    <w:p w14:paraId="7AEE283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2.2.1投标函；</w:t>
      </w:r>
      <w:r>
        <w:rPr>
          <w:rFonts w:hint="eastAsia" w:ascii="宋体" w:hAnsi="宋体" w:eastAsia="宋体" w:cs="宋体"/>
          <w:color w:val="000000" w:themeColor="text1"/>
          <w:lang w:val="zh-CN"/>
          <w14:textFill>
            <w14:solidFill>
              <w14:schemeClr w14:val="tx1"/>
            </w14:solidFill>
          </w14:textFill>
        </w:rPr>
        <w:t xml:space="preserve"> </w:t>
      </w:r>
    </w:p>
    <w:p w14:paraId="5A45441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2.2.2授权委托书或法定代表人（单位负责人）身份证明；</w:t>
      </w:r>
    </w:p>
    <w:p w14:paraId="3097A43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2.2.3联合协议（如果有）；</w:t>
      </w:r>
    </w:p>
    <w:p w14:paraId="377B019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2.2.4分包意向协议（如果有）；</w:t>
      </w:r>
    </w:p>
    <w:p w14:paraId="4AE99A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2.2.5符合性审查资料；</w:t>
      </w:r>
    </w:p>
    <w:p w14:paraId="69A2419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2.2.6评标标准相应的商务技术资料；</w:t>
      </w:r>
    </w:p>
    <w:p w14:paraId="671F873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2.2.7投标标的清单；</w:t>
      </w:r>
    </w:p>
    <w:p w14:paraId="3AD19C8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2.2.8商务技术偏离表；</w:t>
      </w:r>
    </w:p>
    <w:p w14:paraId="72E9ACF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09442E8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3报价文件</w:t>
      </w:r>
    </w:p>
    <w:p w14:paraId="0570616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2.3.1开标一览表（报价表）；</w:t>
      </w:r>
    </w:p>
    <w:p w14:paraId="2B9FB9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2.3.2中小企业声明函（如果有）。</w:t>
      </w:r>
    </w:p>
    <w:p w14:paraId="0D8949E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3、我方承诺除商务技术偏离表列出的偏离外，我方响应招标文件的全部要求。</w:t>
      </w:r>
    </w:p>
    <w:p w14:paraId="59283A7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4、如我方中标，我方承诺：</w:t>
      </w:r>
    </w:p>
    <w:p w14:paraId="24CD09D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4.1在收到中标通知书后，在中标通知书规定的期限内与你方签订合同； </w:t>
      </w:r>
    </w:p>
    <w:p w14:paraId="0CB4BF5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4.2在签订合同时不向你方提出附加条件； </w:t>
      </w:r>
    </w:p>
    <w:p w14:paraId="352450F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4.3按照招标文件要求提交履约保证金； </w:t>
      </w:r>
    </w:p>
    <w:p w14:paraId="73082B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4.4在合同约定的期限内完成合同规定的全部义务。 </w:t>
      </w:r>
    </w:p>
    <w:p w14:paraId="05A467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5、其他补充说明: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5ADD60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投标人名称（电子签名）：                          </w:t>
      </w:r>
    </w:p>
    <w:p w14:paraId="355AC81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4A54F68C">
      <w:pPr>
        <w:rPr>
          <w:rFonts w:hint="eastAsia" w:ascii="宋体" w:hAnsi="宋体" w:eastAsia="宋体" w:cs="宋体"/>
          <w:color w:val="000000" w:themeColor="text1"/>
          <w:u w:val="single"/>
          <w14:textFill>
            <w14:solidFill>
              <w14:schemeClr w14:val="tx1"/>
            </w14:solidFill>
          </w14:textFill>
        </w:rPr>
      </w:pPr>
    </w:p>
    <w:p w14:paraId="2034F5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542E0A2">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21ACA8E">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07016869">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459F73D9">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授权委托书（适用于非联合体投标）</w:t>
      </w:r>
    </w:p>
    <w:p w14:paraId="760E85B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4D1EBEE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22AB001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5A5E58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61C8D76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投标人名称(电子签名)：</w:t>
      </w:r>
    </w:p>
    <w:p w14:paraId="628CA67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签发日期：  年  月   日</w:t>
      </w:r>
    </w:p>
    <w:p w14:paraId="2167E0FF">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授权委托书（适用于联合体投标）</w:t>
      </w:r>
    </w:p>
    <w:p w14:paraId="5A5DA2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70B5A6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6B8FD3E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00A271A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60C408C0">
      <w:pPr>
        <w:rPr>
          <w:rFonts w:hint="eastAsia" w:ascii="宋体" w:hAnsi="宋体" w:eastAsia="宋体" w:cs="宋体"/>
          <w:color w:val="000000" w:themeColor="text1"/>
          <w14:textFill>
            <w14:solidFill>
              <w14:schemeClr w14:val="tx1"/>
            </w14:solidFill>
          </w14:textFill>
        </w:rPr>
      </w:pPr>
    </w:p>
    <w:p w14:paraId="125DEE53">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0EE59B79">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24F74B5A">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6C4B99A3">
      <w:pPr>
        <w:spacing w:line="276" w:lineRule="auto"/>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162F2ABD">
      <w:pPr>
        <w:autoSpaceDE w:val="0"/>
        <w:autoSpaceDN w:val="0"/>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33588287">
      <w:pPr>
        <w:pStyle w:val="76"/>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FB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683F5D">
            <w:pPr>
              <w:pStyle w:val="76"/>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036599EF">
            <w:pPr>
              <w:pStyle w:val="76"/>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590B5BF1">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59756E47">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投标人名称(电子签名)：                              </w:t>
      </w:r>
    </w:p>
    <w:p w14:paraId="15892E6B">
      <w:pPr>
        <w:spacing w:line="360" w:lineRule="auto"/>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313B0DC9">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14:paraId="30DF0B9A">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、符合性审查资料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5003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470FE9">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140" w:type="dxa"/>
            <w:vAlign w:val="center"/>
          </w:tcPr>
          <w:p w14:paraId="74E1F0FC">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实质性要求</w:t>
            </w:r>
          </w:p>
        </w:tc>
        <w:tc>
          <w:tcPr>
            <w:tcW w:w="2410" w:type="dxa"/>
            <w:vAlign w:val="center"/>
          </w:tcPr>
          <w:p w14:paraId="117DF0C2">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需要提供的符合性审查资料</w:t>
            </w:r>
          </w:p>
        </w:tc>
        <w:tc>
          <w:tcPr>
            <w:tcW w:w="1701" w:type="dxa"/>
            <w:vAlign w:val="center"/>
          </w:tcPr>
          <w:p w14:paraId="169F41DC">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投标文件中的</w:t>
            </w:r>
          </w:p>
          <w:p w14:paraId="43F23078">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页码位置</w:t>
            </w:r>
          </w:p>
        </w:tc>
      </w:tr>
      <w:tr w14:paraId="185C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BCBC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140" w:type="dxa"/>
          </w:tcPr>
          <w:p w14:paraId="5DD7929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投标文件按照招标文件要求签署、盖章。</w:t>
            </w:r>
          </w:p>
        </w:tc>
        <w:tc>
          <w:tcPr>
            <w:tcW w:w="2410" w:type="dxa"/>
            <w:vAlign w:val="center"/>
          </w:tcPr>
          <w:p w14:paraId="24CFFE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需要使用电子签名或者签字盖章的投标文件的组成部分</w:t>
            </w:r>
          </w:p>
        </w:tc>
        <w:tc>
          <w:tcPr>
            <w:tcW w:w="1701" w:type="dxa"/>
          </w:tcPr>
          <w:p w14:paraId="5DD7A483">
            <w:pPr>
              <w:rPr>
                <w:rFonts w:hint="eastAsia" w:ascii="宋体" w:hAnsi="宋体" w:eastAsia="宋体" w:cs="宋体"/>
                <w:color w:val="000000" w:themeColor="text1"/>
                <w14:textFill>
                  <w14:solidFill>
                    <w14:schemeClr w14:val="tx1"/>
                  </w14:solidFill>
                </w14:textFill>
              </w:rPr>
            </w:pPr>
          </w:p>
          <w:p w14:paraId="1E7CA15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w:t>
            </w:r>
          </w:p>
          <w:p w14:paraId="145989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1043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A7A443">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4140" w:type="dxa"/>
          </w:tcPr>
          <w:p w14:paraId="16AC6D9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投标文件中承诺的投标有效期不少于招标文件中载明的投标有效期。</w:t>
            </w:r>
          </w:p>
        </w:tc>
        <w:tc>
          <w:tcPr>
            <w:tcW w:w="2410" w:type="dxa"/>
            <w:vAlign w:val="center"/>
          </w:tcPr>
          <w:p w14:paraId="464EF8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w:t>
            </w:r>
          </w:p>
        </w:tc>
        <w:tc>
          <w:tcPr>
            <w:tcW w:w="1701" w:type="dxa"/>
          </w:tcPr>
          <w:p w14:paraId="29F2A10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788F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13F541">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c>
          <w:tcPr>
            <w:tcW w:w="4140" w:type="dxa"/>
          </w:tcPr>
          <w:p w14:paraId="7CD620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投标文件满足招标文件的其它实质性要求。</w:t>
            </w:r>
          </w:p>
        </w:tc>
        <w:tc>
          <w:tcPr>
            <w:tcW w:w="2410" w:type="dxa"/>
            <w:vAlign w:val="center"/>
          </w:tcPr>
          <w:p w14:paraId="18A8170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招标文件其它实质性要求相应的材料（“▲” 系指实质性要求条款，招标文件无其它实质性要求的，无需提供）</w:t>
            </w:r>
          </w:p>
        </w:tc>
        <w:tc>
          <w:tcPr>
            <w:tcW w:w="1701" w:type="dxa"/>
          </w:tcPr>
          <w:p w14:paraId="2C7E483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bl>
    <w:p w14:paraId="00F361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7AFA17E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C52C51A">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、评标标准相应的商务技术资料</w:t>
      </w:r>
    </w:p>
    <w:p w14:paraId="58194FCB">
      <w:pPr>
        <w:snapToGrid w:val="0"/>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（按招标文件第四部分评标办法前附表中“投标文件中评标标准相应的商务技术资料目录”提供资料。）</w:t>
      </w:r>
    </w:p>
    <w:p w14:paraId="360B64F0">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3D9C997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w:t>
      </w:r>
      <w:r>
        <w:rPr>
          <w:rFonts w:hint="eastAsia" w:ascii="宋体" w:hAnsi="宋体" w:eastAsia="宋体" w:cs="宋体"/>
          <w:color w:val="000000" w:themeColor="text1"/>
          <w14:textFill>
            <w14:solidFill>
              <w14:schemeClr w14:val="tx1"/>
            </w14:solidFill>
          </w14:textFill>
        </w:rPr>
        <w:t>、投标标的清单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55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53D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BF65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0C896F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4F392D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D0B7BE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9D5C97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FD6DA9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30FC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91C8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C2EDD6">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3D566D5">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9133D95">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A710AC3">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156345">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A392C93">
            <w:pPr>
              <w:rPr>
                <w:rFonts w:hint="eastAsia" w:ascii="宋体" w:hAnsi="宋体" w:eastAsia="宋体" w:cs="宋体"/>
                <w:color w:val="000000" w:themeColor="text1"/>
                <w14:textFill>
                  <w14:solidFill>
                    <w14:schemeClr w14:val="tx1"/>
                  </w14:solidFill>
                </w14:textFill>
              </w:rPr>
            </w:pPr>
          </w:p>
        </w:tc>
      </w:tr>
      <w:tr w14:paraId="4F19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DE284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0914DE">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C8D35EE">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3CAD855">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7CD9AD">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87BCF1A">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97F0662">
            <w:pPr>
              <w:rPr>
                <w:rFonts w:hint="eastAsia" w:ascii="宋体" w:hAnsi="宋体" w:eastAsia="宋体" w:cs="宋体"/>
                <w:color w:val="000000" w:themeColor="text1"/>
                <w14:textFill>
                  <w14:solidFill>
                    <w14:schemeClr w14:val="tx1"/>
                  </w14:solidFill>
                </w14:textFill>
              </w:rPr>
            </w:pPr>
          </w:p>
        </w:tc>
      </w:tr>
      <w:tr w14:paraId="5F7A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9B34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73DC715">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D5822D8">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7D4D68">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125845A">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498459B">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A675422">
            <w:pPr>
              <w:rPr>
                <w:rFonts w:hint="eastAsia" w:ascii="宋体" w:hAnsi="宋体" w:eastAsia="宋体" w:cs="宋体"/>
                <w:color w:val="000000" w:themeColor="text1"/>
                <w14:textFill>
                  <w14:solidFill>
                    <w14:schemeClr w14:val="tx1"/>
                  </w14:solidFill>
                </w14:textFill>
              </w:rPr>
            </w:pPr>
          </w:p>
        </w:tc>
      </w:tr>
    </w:tbl>
    <w:p w14:paraId="2B070CD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04122B7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、商务技术偏离表</w:t>
      </w:r>
    </w:p>
    <w:tbl>
      <w:tblPr>
        <w:tblStyle w:val="28"/>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D9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45DC8">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3683" w:type="dxa"/>
          </w:tcPr>
          <w:p w14:paraId="702FE416">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招标文件章节及具体内容</w:t>
            </w:r>
          </w:p>
        </w:tc>
        <w:tc>
          <w:tcPr>
            <w:tcW w:w="3546" w:type="dxa"/>
          </w:tcPr>
          <w:p w14:paraId="7623D50A">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投标文件章节及具体内容</w:t>
            </w:r>
          </w:p>
        </w:tc>
        <w:tc>
          <w:tcPr>
            <w:tcW w:w="1276" w:type="dxa"/>
          </w:tcPr>
          <w:p w14:paraId="0224C4D2">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偏离说明</w:t>
            </w:r>
          </w:p>
        </w:tc>
      </w:tr>
      <w:tr w14:paraId="695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23FAB5">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683" w:type="dxa"/>
          </w:tcPr>
          <w:p w14:paraId="3C16240E">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37A5F11E">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72F0433">
            <w:pPr>
              <w:spacing w:after="0"/>
              <w:jc w:val="center"/>
              <w:rPr>
                <w:rFonts w:hint="eastAsia" w:ascii="宋体" w:hAnsi="宋体" w:eastAsia="宋体" w:cs="宋体"/>
                <w:b/>
                <w:color w:val="000000" w:themeColor="text1"/>
                <w:sz w:val="32"/>
                <w:szCs w:val="32"/>
                <w14:textFill>
                  <w14:solidFill>
                    <w14:schemeClr w14:val="tx1"/>
                  </w14:solidFill>
                </w14:textFill>
              </w:rPr>
            </w:pPr>
          </w:p>
        </w:tc>
      </w:tr>
      <w:tr w14:paraId="4A3D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0629B">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3683" w:type="dxa"/>
          </w:tcPr>
          <w:p w14:paraId="0A84D04A">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466A674C">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0F6EA4A7">
            <w:pPr>
              <w:spacing w:after="0"/>
              <w:jc w:val="center"/>
              <w:rPr>
                <w:rFonts w:hint="eastAsia" w:ascii="宋体" w:hAnsi="宋体" w:eastAsia="宋体" w:cs="宋体"/>
                <w:b/>
                <w:color w:val="000000" w:themeColor="text1"/>
                <w:sz w:val="32"/>
                <w:szCs w:val="32"/>
                <w14:textFill>
                  <w14:solidFill>
                    <w14:schemeClr w14:val="tx1"/>
                  </w14:solidFill>
                </w14:textFill>
              </w:rPr>
            </w:pPr>
          </w:p>
        </w:tc>
      </w:tr>
      <w:tr w14:paraId="112F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5BFCDEE">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683" w:type="dxa"/>
          </w:tcPr>
          <w:p w14:paraId="62890BC3">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625FBF48">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BEC2257">
            <w:pPr>
              <w:spacing w:after="0"/>
              <w:jc w:val="center"/>
              <w:rPr>
                <w:rFonts w:hint="eastAsia" w:ascii="宋体" w:hAnsi="宋体" w:eastAsia="宋体" w:cs="宋体"/>
                <w:b/>
                <w:color w:val="000000" w:themeColor="text1"/>
                <w:sz w:val="32"/>
                <w:szCs w:val="32"/>
                <w14:textFill>
                  <w14:solidFill>
                    <w14:schemeClr w14:val="tx1"/>
                  </w14:solidFill>
                </w14:textFill>
              </w:rPr>
            </w:pPr>
          </w:p>
        </w:tc>
      </w:tr>
    </w:tbl>
    <w:p w14:paraId="4D53860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投标人保证：除商务技术偏离表列出的偏离外，投标人响应招标文件的全部要求</w:t>
      </w:r>
    </w:p>
    <w:p w14:paraId="3FCFB6FA">
      <w:p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35204E51">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7A63F8DE">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5388A83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271AE39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我单位响应你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项目招标要求参加投标。在这次投标过程中和中标后，我们将严格遵守国家法律法规要求，并郑重承诺：</w:t>
      </w:r>
    </w:p>
    <w:p w14:paraId="7A39C54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0D2A91E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二、不为项目有关人员及部门报销应由你方单位或个人支付的费用； </w:t>
      </w:r>
    </w:p>
    <w:p w14:paraId="0DF3ACA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三、不向项目有关人员及部门提供有可能影响公正的宴请和健身娱乐等活动； </w:t>
      </w:r>
    </w:p>
    <w:p w14:paraId="374A22F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四、不为项目有关人员及部门出国（境）、旅游等提供方便；</w:t>
      </w:r>
    </w:p>
    <w:p w14:paraId="21461B4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五、不为项目有关人员个人装修住房、婚丧嫁娶、配偶子女工作安排等提供</w:t>
      </w:r>
    </w:p>
    <w:p w14:paraId="0487F12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好处；</w:t>
      </w:r>
    </w:p>
    <w:p w14:paraId="64B8764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六、严格遵守《中华人民共和国政府采购法》《中华人民共和国招标投标</w:t>
      </w:r>
    </w:p>
    <w:p w14:paraId="2CB063C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法》《中华人民共和国民法典》等法律法规，诚实守信，合法经营，坚决抵制各种违法违纪行为。 </w:t>
      </w:r>
    </w:p>
    <w:p w14:paraId="2D6E1C6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如违反上述承诺，你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进行项目建设或其他经营活动，并通报市财政局。由此引起的相应损失均由我单位承担。</w:t>
      </w:r>
    </w:p>
    <w:p w14:paraId="672C9021">
      <w:pPr>
        <w:rPr>
          <w:rFonts w:hint="eastAsia" w:ascii="宋体" w:hAnsi="宋体" w:eastAsia="宋体" w:cs="宋体"/>
          <w:color w:val="000000" w:themeColor="text1"/>
          <w:lang w:val="zh-CN"/>
          <w14:textFill>
            <w14:solidFill>
              <w14:schemeClr w14:val="tx1"/>
            </w14:solidFill>
          </w14:textFill>
        </w:rPr>
      </w:pPr>
    </w:p>
    <w:p w14:paraId="0C55E65E">
      <w:pPr>
        <w:rPr>
          <w:rFonts w:hint="eastAsia" w:ascii="宋体" w:hAnsi="宋体" w:eastAsia="宋体" w:cs="宋体"/>
          <w:color w:val="000000" w:themeColor="text1"/>
          <w:lang w:val="zh-CN"/>
          <w14:textFill>
            <w14:solidFill>
              <w14:schemeClr w14:val="tx1"/>
            </w14:solidFill>
          </w14:textFill>
        </w:rPr>
      </w:pPr>
    </w:p>
    <w:p w14:paraId="04E9B367">
      <w:pPr>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电子签名</w:t>
      </w:r>
      <w:r>
        <w:rPr>
          <w:rFonts w:hint="eastAsia" w:ascii="宋体" w:hAnsi="宋体" w:eastAsia="宋体" w:cs="宋体"/>
          <w:color w:val="000000" w:themeColor="text1"/>
          <w:lang w:val="zh-CN"/>
          <w14:textFill>
            <w14:solidFill>
              <w14:schemeClr w14:val="tx1"/>
            </w14:solidFill>
          </w14:textFill>
        </w:rPr>
        <w:t xml:space="preserve">）： </w:t>
      </w:r>
    </w:p>
    <w:p w14:paraId="2E6BFFA1">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年   月   日</w:t>
      </w:r>
    </w:p>
    <w:p w14:paraId="74015958">
      <w:pPr>
        <w:rPr>
          <w:rFonts w:hint="eastAsia" w:ascii="宋体" w:hAnsi="宋体" w:eastAsia="宋体" w:cs="宋体"/>
          <w:b/>
          <w:bCs/>
          <w:color w:val="000000" w:themeColor="text1"/>
          <w14:textFill>
            <w14:solidFill>
              <w14:schemeClr w14:val="tx1"/>
            </w14:solidFill>
          </w14:textFill>
        </w:rPr>
      </w:pPr>
    </w:p>
    <w:p w14:paraId="29E117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ABAF763">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059B6F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2ECE9962">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187E7BB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（1）开标一览表（报价表）…………………………………………………（页码）</w:t>
      </w:r>
    </w:p>
    <w:p w14:paraId="40B5FAED">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0C08F899">
      <w:pPr>
        <w:pStyle w:val="7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14:paraId="02E959B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5F16A6C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472BC92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val="zh-CN"/>
          <w14:textFill>
            <w14:solidFill>
              <w14:schemeClr w14:val="tx1"/>
            </w14:solidFill>
          </w14:textFill>
        </w:rPr>
        <w:t>【招标编号：</w:t>
      </w:r>
      <w:r>
        <w:rPr>
          <w:rFonts w:hint="eastAsia" w:ascii="宋体" w:hAnsi="宋体" w:eastAsia="宋体" w:cs="宋体"/>
          <w:color w:val="000000" w:themeColor="text1"/>
          <w14:textFill>
            <w14:solidFill>
              <w14:schemeClr w14:val="tx1"/>
            </w14:solidFill>
          </w14:textFill>
        </w:rPr>
        <w:t>（采购编号）】的实施</w:t>
      </w:r>
      <w:r>
        <w:rPr>
          <w:rFonts w:hint="eastAsia" w:ascii="宋体" w:hAnsi="宋体" w:eastAsia="宋体" w:cs="宋体"/>
          <w:color w:val="000000" w:themeColor="text1"/>
          <w:lang w:val="zh-CN"/>
          <w14:textFill>
            <w14:solidFill>
              <w14:schemeClr w14:val="tx1"/>
            </w14:solidFill>
          </w14:textFill>
        </w:rPr>
        <w:t>。</w:t>
      </w:r>
    </w:p>
    <w:p w14:paraId="427EA8FC">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开标一览表（报价表）(单位均为人民币元)</w:t>
      </w:r>
    </w:p>
    <w:tbl>
      <w:tblPr>
        <w:tblStyle w:val="2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96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90BA69">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17" w:type="dxa"/>
            <w:vAlign w:val="center"/>
          </w:tcPr>
          <w:p w14:paraId="1D0FCA1C">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名称</w:t>
            </w:r>
          </w:p>
        </w:tc>
        <w:tc>
          <w:tcPr>
            <w:tcW w:w="1843" w:type="dxa"/>
          </w:tcPr>
          <w:p w14:paraId="46EFCE66">
            <w:pPr>
              <w:rPr>
                <w:rFonts w:hint="eastAsia" w:ascii="宋体" w:hAnsi="宋体" w:eastAsia="宋体" w:cs="宋体"/>
                <w:b/>
                <w:color w:val="000000" w:themeColor="text1"/>
                <w14:textFill>
                  <w14:solidFill>
                    <w14:schemeClr w14:val="tx1"/>
                  </w14:solidFill>
                </w14:textFill>
              </w:rPr>
            </w:pPr>
          </w:p>
          <w:p w14:paraId="00A4E994">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品牌（如果有）</w:t>
            </w:r>
          </w:p>
        </w:tc>
        <w:tc>
          <w:tcPr>
            <w:tcW w:w="3118" w:type="dxa"/>
            <w:vAlign w:val="center"/>
          </w:tcPr>
          <w:p w14:paraId="5B805CDC">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规格型号（或具体服务）</w:t>
            </w:r>
          </w:p>
        </w:tc>
        <w:tc>
          <w:tcPr>
            <w:tcW w:w="993" w:type="dxa"/>
            <w:vAlign w:val="center"/>
          </w:tcPr>
          <w:p w14:paraId="5C87C210">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559" w:type="dxa"/>
            <w:vAlign w:val="center"/>
          </w:tcPr>
          <w:p w14:paraId="4D8C6C8C">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单价</w:t>
            </w:r>
          </w:p>
        </w:tc>
        <w:tc>
          <w:tcPr>
            <w:tcW w:w="1984" w:type="dxa"/>
            <w:vAlign w:val="center"/>
          </w:tcPr>
          <w:p w14:paraId="5B3E37DA">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总价</w:t>
            </w:r>
          </w:p>
        </w:tc>
        <w:tc>
          <w:tcPr>
            <w:tcW w:w="3119" w:type="dxa"/>
            <w:vAlign w:val="center"/>
          </w:tcPr>
          <w:p w14:paraId="7A0E8031">
            <w:pPr>
              <w:rPr>
                <w:rFonts w:hint="eastAsia" w:ascii="宋体" w:hAnsi="宋体" w:eastAsia="宋体" w:cs="宋体"/>
                <w:b/>
                <w:color w:val="000000" w:themeColor="text1"/>
                <w14:textFill>
                  <w14:solidFill>
                    <w14:schemeClr w14:val="tx1"/>
                  </w14:solidFill>
                </w14:textFill>
              </w:rPr>
            </w:pPr>
          </w:p>
          <w:p w14:paraId="0F3ABB62">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质保或服务年限</w:t>
            </w:r>
          </w:p>
          <w:p w14:paraId="43532B13">
            <w:pPr>
              <w:rPr>
                <w:rFonts w:hint="eastAsia" w:ascii="宋体" w:hAnsi="宋体" w:eastAsia="宋体" w:cs="宋体"/>
                <w:b/>
                <w:color w:val="000000" w:themeColor="text1"/>
                <w14:textFill>
                  <w14:solidFill>
                    <w14:schemeClr w14:val="tx1"/>
                  </w14:solidFill>
                </w14:textFill>
              </w:rPr>
            </w:pPr>
          </w:p>
        </w:tc>
      </w:tr>
      <w:tr w14:paraId="1CC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2DC39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17" w:type="dxa"/>
            <w:vAlign w:val="center"/>
          </w:tcPr>
          <w:p w14:paraId="64117AED">
            <w:pPr>
              <w:rPr>
                <w:rFonts w:hint="eastAsia" w:ascii="宋体" w:hAnsi="宋体" w:eastAsia="宋体" w:cs="宋体"/>
                <w:color w:val="000000" w:themeColor="text1"/>
                <w14:textFill>
                  <w14:solidFill>
                    <w14:schemeClr w14:val="tx1"/>
                  </w14:solidFill>
                </w14:textFill>
              </w:rPr>
            </w:pPr>
          </w:p>
        </w:tc>
        <w:tc>
          <w:tcPr>
            <w:tcW w:w="1843" w:type="dxa"/>
            <w:vAlign w:val="center"/>
          </w:tcPr>
          <w:p w14:paraId="005FA0AF">
            <w:pPr>
              <w:rPr>
                <w:rFonts w:hint="eastAsia" w:ascii="宋体" w:hAnsi="宋体" w:eastAsia="宋体" w:cs="宋体"/>
                <w:color w:val="000000" w:themeColor="text1"/>
                <w14:textFill>
                  <w14:solidFill>
                    <w14:schemeClr w14:val="tx1"/>
                  </w14:solidFill>
                </w14:textFill>
              </w:rPr>
            </w:pPr>
          </w:p>
        </w:tc>
        <w:tc>
          <w:tcPr>
            <w:tcW w:w="3118" w:type="dxa"/>
            <w:vAlign w:val="center"/>
          </w:tcPr>
          <w:p w14:paraId="663D8203">
            <w:pPr>
              <w:rPr>
                <w:rFonts w:hint="eastAsia" w:ascii="宋体" w:hAnsi="宋体" w:eastAsia="宋体" w:cs="宋体"/>
                <w:color w:val="000000" w:themeColor="text1"/>
                <w14:textFill>
                  <w14:solidFill>
                    <w14:schemeClr w14:val="tx1"/>
                  </w14:solidFill>
                </w14:textFill>
              </w:rPr>
            </w:pPr>
          </w:p>
        </w:tc>
        <w:tc>
          <w:tcPr>
            <w:tcW w:w="993" w:type="dxa"/>
            <w:vAlign w:val="center"/>
          </w:tcPr>
          <w:p w14:paraId="40485C77">
            <w:pPr>
              <w:rPr>
                <w:rFonts w:hint="eastAsia" w:ascii="宋体" w:hAnsi="宋体" w:eastAsia="宋体" w:cs="宋体"/>
                <w:color w:val="000000" w:themeColor="text1"/>
                <w14:textFill>
                  <w14:solidFill>
                    <w14:schemeClr w14:val="tx1"/>
                  </w14:solidFill>
                </w14:textFill>
              </w:rPr>
            </w:pPr>
          </w:p>
        </w:tc>
        <w:tc>
          <w:tcPr>
            <w:tcW w:w="1559" w:type="dxa"/>
            <w:vAlign w:val="center"/>
          </w:tcPr>
          <w:p w14:paraId="470991EB">
            <w:pPr>
              <w:rPr>
                <w:rFonts w:hint="eastAsia" w:ascii="宋体" w:hAnsi="宋体" w:eastAsia="宋体" w:cs="宋体"/>
                <w:color w:val="000000" w:themeColor="text1"/>
                <w14:textFill>
                  <w14:solidFill>
                    <w14:schemeClr w14:val="tx1"/>
                  </w14:solidFill>
                </w14:textFill>
              </w:rPr>
            </w:pPr>
          </w:p>
        </w:tc>
        <w:tc>
          <w:tcPr>
            <w:tcW w:w="1984" w:type="dxa"/>
            <w:vAlign w:val="center"/>
          </w:tcPr>
          <w:p w14:paraId="44EE64C1">
            <w:pPr>
              <w:rPr>
                <w:rFonts w:hint="eastAsia" w:ascii="宋体" w:hAnsi="宋体" w:eastAsia="宋体" w:cs="宋体"/>
                <w:color w:val="000000" w:themeColor="text1"/>
                <w14:textFill>
                  <w14:solidFill>
                    <w14:schemeClr w14:val="tx1"/>
                  </w14:solidFill>
                </w14:textFill>
              </w:rPr>
            </w:pPr>
          </w:p>
        </w:tc>
        <w:tc>
          <w:tcPr>
            <w:tcW w:w="3119" w:type="dxa"/>
            <w:vAlign w:val="center"/>
          </w:tcPr>
          <w:p w14:paraId="5D4CDEC9">
            <w:pPr>
              <w:rPr>
                <w:rFonts w:hint="eastAsia" w:ascii="宋体" w:hAnsi="宋体" w:eastAsia="宋体" w:cs="宋体"/>
                <w:color w:val="000000" w:themeColor="text1"/>
                <w14:textFill>
                  <w14:solidFill>
                    <w14:schemeClr w14:val="tx1"/>
                  </w14:solidFill>
                </w14:textFill>
              </w:rPr>
            </w:pPr>
          </w:p>
        </w:tc>
      </w:tr>
      <w:tr w14:paraId="2FC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5698E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17" w:type="dxa"/>
            <w:vAlign w:val="center"/>
          </w:tcPr>
          <w:p w14:paraId="6EDEFAB3">
            <w:pPr>
              <w:rPr>
                <w:rFonts w:hint="eastAsia" w:ascii="宋体" w:hAnsi="宋体" w:eastAsia="宋体" w:cs="宋体"/>
                <w:color w:val="000000" w:themeColor="text1"/>
                <w14:textFill>
                  <w14:solidFill>
                    <w14:schemeClr w14:val="tx1"/>
                  </w14:solidFill>
                </w14:textFill>
              </w:rPr>
            </w:pPr>
          </w:p>
        </w:tc>
        <w:tc>
          <w:tcPr>
            <w:tcW w:w="1843" w:type="dxa"/>
            <w:vAlign w:val="center"/>
          </w:tcPr>
          <w:p w14:paraId="7D9898D2">
            <w:pPr>
              <w:rPr>
                <w:rFonts w:hint="eastAsia" w:ascii="宋体" w:hAnsi="宋体" w:eastAsia="宋体" w:cs="宋体"/>
                <w:color w:val="000000" w:themeColor="text1"/>
                <w14:textFill>
                  <w14:solidFill>
                    <w14:schemeClr w14:val="tx1"/>
                  </w14:solidFill>
                </w14:textFill>
              </w:rPr>
            </w:pPr>
          </w:p>
        </w:tc>
        <w:tc>
          <w:tcPr>
            <w:tcW w:w="3118" w:type="dxa"/>
            <w:vAlign w:val="center"/>
          </w:tcPr>
          <w:p w14:paraId="050CEA1E">
            <w:pPr>
              <w:rPr>
                <w:rFonts w:hint="eastAsia" w:ascii="宋体" w:hAnsi="宋体" w:eastAsia="宋体" w:cs="宋体"/>
                <w:color w:val="000000" w:themeColor="text1"/>
                <w14:textFill>
                  <w14:solidFill>
                    <w14:schemeClr w14:val="tx1"/>
                  </w14:solidFill>
                </w14:textFill>
              </w:rPr>
            </w:pPr>
          </w:p>
        </w:tc>
        <w:tc>
          <w:tcPr>
            <w:tcW w:w="993" w:type="dxa"/>
            <w:vAlign w:val="center"/>
          </w:tcPr>
          <w:p w14:paraId="54441FA5">
            <w:pPr>
              <w:rPr>
                <w:rFonts w:hint="eastAsia" w:ascii="宋体" w:hAnsi="宋体" w:eastAsia="宋体" w:cs="宋体"/>
                <w:color w:val="000000" w:themeColor="text1"/>
                <w14:textFill>
                  <w14:solidFill>
                    <w14:schemeClr w14:val="tx1"/>
                  </w14:solidFill>
                </w14:textFill>
              </w:rPr>
            </w:pPr>
          </w:p>
        </w:tc>
        <w:tc>
          <w:tcPr>
            <w:tcW w:w="1559" w:type="dxa"/>
            <w:vAlign w:val="center"/>
          </w:tcPr>
          <w:p w14:paraId="283DAEE6">
            <w:pPr>
              <w:rPr>
                <w:rFonts w:hint="eastAsia" w:ascii="宋体" w:hAnsi="宋体" w:eastAsia="宋体" w:cs="宋体"/>
                <w:color w:val="000000" w:themeColor="text1"/>
                <w14:textFill>
                  <w14:solidFill>
                    <w14:schemeClr w14:val="tx1"/>
                  </w14:solidFill>
                </w14:textFill>
              </w:rPr>
            </w:pPr>
          </w:p>
        </w:tc>
        <w:tc>
          <w:tcPr>
            <w:tcW w:w="1984" w:type="dxa"/>
            <w:vAlign w:val="center"/>
          </w:tcPr>
          <w:p w14:paraId="23A1D69C">
            <w:pPr>
              <w:rPr>
                <w:rFonts w:hint="eastAsia" w:ascii="宋体" w:hAnsi="宋体" w:eastAsia="宋体" w:cs="宋体"/>
                <w:color w:val="000000" w:themeColor="text1"/>
                <w14:textFill>
                  <w14:solidFill>
                    <w14:schemeClr w14:val="tx1"/>
                  </w14:solidFill>
                </w14:textFill>
              </w:rPr>
            </w:pPr>
          </w:p>
        </w:tc>
        <w:tc>
          <w:tcPr>
            <w:tcW w:w="3119" w:type="dxa"/>
            <w:vAlign w:val="center"/>
          </w:tcPr>
          <w:p w14:paraId="7513C611">
            <w:pPr>
              <w:rPr>
                <w:rFonts w:hint="eastAsia" w:ascii="宋体" w:hAnsi="宋体" w:eastAsia="宋体" w:cs="宋体"/>
                <w:color w:val="000000" w:themeColor="text1"/>
                <w14:textFill>
                  <w14:solidFill>
                    <w14:schemeClr w14:val="tx1"/>
                  </w14:solidFill>
                </w14:textFill>
              </w:rPr>
            </w:pPr>
          </w:p>
        </w:tc>
      </w:tr>
      <w:tr w14:paraId="34F8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89962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417" w:type="dxa"/>
            <w:vAlign w:val="center"/>
          </w:tcPr>
          <w:p w14:paraId="21F07B01">
            <w:pPr>
              <w:rPr>
                <w:rFonts w:hint="eastAsia" w:ascii="宋体" w:hAnsi="宋体" w:eastAsia="宋体" w:cs="宋体"/>
                <w:color w:val="000000" w:themeColor="text1"/>
                <w14:textFill>
                  <w14:solidFill>
                    <w14:schemeClr w14:val="tx1"/>
                  </w14:solidFill>
                </w14:textFill>
              </w:rPr>
            </w:pPr>
          </w:p>
        </w:tc>
        <w:tc>
          <w:tcPr>
            <w:tcW w:w="1843" w:type="dxa"/>
            <w:vAlign w:val="center"/>
          </w:tcPr>
          <w:p w14:paraId="5265DB70">
            <w:pPr>
              <w:rPr>
                <w:rFonts w:hint="eastAsia" w:ascii="宋体" w:hAnsi="宋体" w:eastAsia="宋体" w:cs="宋体"/>
                <w:color w:val="000000" w:themeColor="text1"/>
                <w14:textFill>
                  <w14:solidFill>
                    <w14:schemeClr w14:val="tx1"/>
                  </w14:solidFill>
                </w14:textFill>
              </w:rPr>
            </w:pPr>
          </w:p>
        </w:tc>
        <w:tc>
          <w:tcPr>
            <w:tcW w:w="3118" w:type="dxa"/>
            <w:vAlign w:val="center"/>
          </w:tcPr>
          <w:p w14:paraId="2B770350">
            <w:pPr>
              <w:rPr>
                <w:rFonts w:hint="eastAsia" w:ascii="宋体" w:hAnsi="宋体" w:eastAsia="宋体" w:cs="宋体"/>
                <w:color w:val="000000" w:themeColor="text1"/>
                <w14:textFill>
                  <w14:solidFill>
                    <w14:schemeClr w14:val="tx1"/>
                  </w14:solidFill>
                </w14:textFill>
              </w:rPr>
            </w:pPr>
          </w:p>
        </w:tc>
        <w:tc>
          <w:tcPr>
            <w:tcW w:w="993" w:type="dxa"/>
            <w:vAlign w:val="center"/>
          </w:tcPr>
          <w:p w14:paraId="669250D6">
            <w:pPr>
              <w:rPr>
                <w:rFonts w:hint="eastAsia" w:ascii="宋体" w:hAnsi="宋体" w:eastAsia="宋体" w:cs="宋体"/>
                <w:color w:val="000000" w:themeColor="text1"/>
                <w14:textFill>
                  <w14:solidFill>
                    <w14:schemeClr w14:val="tx1"/>
                  </w14:solidFill>
                </w14:textFill>
              </w:rPr>
            </w:pPr>
          </w:p>
        </w:tc>
        <w:tc>
          <w:tcPr>
            <w:tcW w:w="1559" w:type="dxa"/>
            <w:vAlign w:val="center"/>
          </w:tcPr>
          <w:p w14:paraId="74F35732">
            <w:pPr>
              <w:rPr>
                <w:rFonts w:hint="eastAsia" w:ascii="宋体" w:hAnsi="宋体" w:eastAsia="宋体" w:cs="宋体"/>
                <w:color w:val="000000" w:themeColor="text1"/>
                <w14:textFill>
                  <w14:solidFill>
                    <w14:schemeClr w14:val="tx1"/>
                  </w14:solidFill>
                </w14:textFill>
              </w:rPr>
            </w:pPr>
          </w:p>
        </w:tc>
        <w:tc>
          <w:tcPr>
            <w:tcW w:w="1984" w:type="dxa"/>
            <w:vAlign w:val="center"/>
          </w:tcPr>
          <w:p w14:paraId="0F519709">
            <w:pPr>
              <w:rPr>
                <w:rFonts w:hint="eastAsia" w:ascii="宋体" w:hAnsi="宋体" w:eastAsia="宋体" w:cs="宋体"/>
                <w:color w:val="000000" w:themeColor="text1"/>
                <w14:textFill>
                  <w14:solidFill>
                    <w14:schemeClr w14:val="tx1"/>
                  </w14:solidFill>
                </w14:textFill>
              </w:rPr>
            </w:pPr>
          </w:p>
        </w:tc>
        <w:tc>
          <w:tcPr>
            <w:tcW w:w="3119" w:type="dxa"/>
            <w:vAlign w:val="center"/>
          </w:tcPr>
          <w:p w14:paraId="19A43986">
            <w:pPr>
              <w:rPr>
                <w:rFonts w:hint="eastAsia" w:ascii="宋体" w:hAnsi="宋体" w:eastAsia="宋体" w:cs="宋体"/>
                <w:color w:val="000000" w:themeColor="text1"/>
                <w14:textFill>
                  <w14:solidFill>
                    <w14:schemeClr w14:val="tx1"/>
                  </w14:solidFill>
                </w14:textFill>
              </w:rPr>
            </w:pPr>
          </w:p>
        </w:tc>
      </w:tr>
      <w:tr w14:paraId="195D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7A485F">
            <w:pPr>
              <w:rPr>
                <w:rFonts w:hint="eastAsia" w:ascii="宋体" w:hAnsi="宋体" w:eastAsia="宋体" w:cs="宋体"/>
                <w:color w:val="000000" w:themeColor="text1"/>
                <w14:textFill>
                  <w14:solidFill>
                    <w14:schemeClr w14:val="tx1"/>
                  </w14:solidFill>
                </w14:textFill>
              </w:rPr>
            </w:pPr>
          </w:p>
        </w:tc>
        <w:tc>
          <w:tcPr>
            <w:tcW w:w="1417" w:type="dxa"/>
            <w:vAlign w:val="center"/>
          </w:tcPr>
          <w:p w14:paraId="06DEE96C">
            <w:pPr>
              <w:rPr>
                <w:rFonts w:hint="eastAsia" w:ascii="宋体" w:hAnsi="宋体" w:eastAsia="宋体" w:cs="宋体"/>
                <w:color w:val="000000" w:themeColor="text1"/>
                <w14:textFill>
                  <w14:solidFill>
                    <w14:schemeClr w14:val="tx1"/>
                  </w14:solidFill>
                </w14:textFill>
              </w:rPr>
            </w:pPr>
          </w:p>
        </w:tc>
        <w:tc>
          <w:tcPr>
            <w:tcW w:w="1843" w:type="dxa"/>
            <w:vAlign w:val="center"/>
          </w:tcPr>
          <w:p w14:paraId="3C33183C">
            <w:pPr>
              <w:rPr>
                <w:rFonts w:hint="eastAsia" w:ascii="宋体" w:hAnsi="宋体" w:eastAsia="宋体" w:cs="宋体"/>
                <w:color w:val="000000" w:themeColor="text1"/>
                <w14:textFill>
                  <w14:solidFill>
                    <w14:schemeClr w14:val="tx1"/>
                  </w14:solidFill>
                </w14:textFill>
              </w:rPr>
            </w:pPr>
          </w:p>
        </w:tc>
        <w:tc>
          <w:tcPr>
            <w:tcW w:w="3118" w:type="dxa"/>
            <w:vAlign w:val="center"/>
          </w:tcPr>
          <w:p w14:paraId="2450DFED">
            <w:pPr>
              <w:rPr>
                <w:rFonts w:hint="eastAsia" w:ascii="宋体" w:hAnsi="宋体" w:eastAsia="宋体" w:cs="宋体"/>
                <w:color w:val="000000" w:themeColor="text1"/>
                <w14:textFill>
                  <w14:solidFill>
                    <w14:schemeClr w14:val="tx1"/>
                  </w14:solidFill>
                </w14:textFill>
              </w:rPr>
            </w:pPr>
          </w:p>
        </w:tc>
        <w:tc>
          <w:tcPr>
            <w:tcW w:w="993" w:type="dxa"/>
            <w:vAlign w:val="center"/>
          </w:tcPr>
          <w:p w14:paraId="31370EE8">
            <w:pPr>
              <w:rPr>
                <w:rFonts w:hint="eastAsia" w:ascii="宋体" w:hAnsi="宋体" w:eastAsia="宋体" w:cs="宋体"/>
                <w:color w:val="000000" w:themeColor="text1"/>
                <w14:textFill>
                  <w14:solidFill>
                    <w14:schemeClr w14:val="tx1"/>
                  </w14:solidFill>
                </w14:textFill>
              </w:rPr>
            </w:pPr>
          </w:p>
        </w:tc>
        <w:tc>
          <w:tcPr>
            <w:tcW w:w="1559" w:type="dxa"/>
            <w:vAlign w:val="center"/>
          </w:tcPr>
          <w:p w14:paraId="74A87D45">
            <w:pPr>
              <w:rPr>
                <w:rFonts w:hint="eastAsia" w:ascii="宋体" w:hAnsi="宋体" w:eastAsia="宋体" w:cs="宋体"/>
                <w:color w:val="000000" w:themeColor="text1"/>
                <w14:textFill>
                  <w14:solidFill>
                    <w14:schemeClr w14:val="tx1"/>
                  </w14:solidFill>
                </w14:textFill>
              </w:rPr>
            </w:pPr>
          </w:p>
        </w:tc>
        <w:tc>
          <w:tcPr>
            <w:tcW w:w="1984" w:type="dxa"/>
            <w:vAlign w:val="center"/>
          </w:tcPr>
          <w:p w14:paraId="78C4513D">
            <w:pPr>
              <w:rPr>
                <w:rFonts w:hint="eastAsia" w:ascii="宋体" w:hAnsi="宋体" w:eastAsia="宋体" w:cs="宋体"/>
                <w:color w:val="000000" w:themeColor="text1"/>
                <w14:textFill>
                  <w14:solidFill>
                    <w14:schemeClr w14:val="tx1"/>
                  </w14:solidFill>
                </w14:textFill>
              </w:rPr>
            </w:pPr>
          </w:p>
        </w:tc>
        <w:tc>
          <w:tcPr>
            <w:tcW w:w="3119" w:type="dxa"/>
            <w:vAlign w:val="center"/>
          </w:tcPr>
          <w:p w14:paraId="64451AE3">
            <w:pPr>
              <w:rPr>
                <w:rFonts w:hint="eastAsia" w:ascii="宋体" w:hAnsi="宋体" w:eastAsia="宋体" w:cs="宋体"/>
                <w:color w:val="000000" w:themeColor="text1"/>
                <w14:textFill>
                  <w14:solidFill>
                    <w14:schemeClr w14:val="tx1"/>
                  </w14:solidFill>
                </w14:textFill>
              </w:rPr>
            </w:pPr>
          </w:p>
        </w:tc>
      </w:tr>
      <w:tr w14:paraId="0CF2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5A4FA6">
            <w:pPr>
              <w:rPr>
                <w:rFonts w:hint="eastAsia" w:ascii="宋体" w:hAnsi="宋体" w:eastAsia="宋体" w:cs="宋体"/>
                <w:color w:val="000000" w:themeColor="text1"/>
                <w14:textFill>
                  <w14:solidFill>
                    <w14:schemeClr w14:val="tx1"/>
                  </w14:solidFill>
                </w14:textFill>
              </w:rPr>
            </w:pPr>
          </w:p>
        </w:tc>
        <w:tc>
          <w:tcPr>
            <w:tcW w:w="1417" w:type="dxa"/>
            <w:vAlign w:val="center"/>
          </w:tcPr>
          <w:p w14:paraId="7B42CE14">
            <w:pPr>
              <w:rPr>
                <w:rFonts w:hint="eastAsia" w:ascii="宋体" w:hAnsi="宋体" w:eastAsia="宋体" w:cs="宋体"/>
                <w:color w:val="000000" w:themeColor="text1"/>
                <w14:textFill>
                  <w14:solidFill>
                    <w14:schemeClr w14:val="tx1"/>
                  </w14:solidFill>
                </w14:textFill>
              </w:rPr>
            </w:pPr>
          </w:p>
        </w:tc>
        <w:tc>
          <w:tcPr>
            <w:tcW w:w="1843" w:type="dxa"/>
            <w:vAlign w:val="center"/>
          </w:tcPr>
          <w:p w14:paraId="0009183E">
            <w:pPr>
              <w:rPr>
                <w:rFonts w:hint="eastAsia" w:ascii="宋体" w:hAnsi="宋体" w:eastAsia="宋体" w:cs="宋体"/>
                <w:color w:val="000000" w:themeColor="text1"/>
                <w14:textFill>
                  <w14:solidFill>
                    <w14:schemeClr w14:val="tx1"/>
                  </w14:solidFill>
                </w14:textFill>
              </w:rPr>
            </w:pPr>
          </w:p>
        </w:tc>
        <w:tc>
          <w:tcPr>
            <w:tcW w:w="3118" w:type="dxa"/>
            <w:vAlign w:val="center"/>
          </w:tcPr>
          <w:p w14:paraId="052E669B">
            <w:pPr>
              <w:rPr>
                <w:rFonts w:hint="eastAsia" w:ascii="宋体" w:hAnsi="宋体" w:eastAsia="宋体" w:cs="宋体"/>
                <w:color w:val="000000" w:themeColor="text1"/>
                <w14:textFill>
                  <w14:solidFill>
                    <w14:schemeClr w14:val="tx1"/>
                  </w14:solidFill>
                </w14:textFill>
              </w:rPr>
            </w:pPr>
          </w:p>
        </w:tc>
        <w:tc>
          <w:tcPr>
            <w:tcW w:w="993" w:type="dxa"/>
            <w:vAlign w:val="center"/>
          </w:tcPr>
          <w:p w14:paraId="41942585">
            <w:pPr>
              <w:rPr>
                <w:rFonts w:hint="eastAsia" w:ascii="宋体" w:hAnsi="宋体" w:eastAsia="宋体" w:cs="宋体"/>
                <w:color w:val="000000" w:themeColor="text1"/>
                <w14:textFill>
                  <w14:solidFill>
                    <w14:schemeClr w14:val="tx1"/>
                  </w14:solidFill>
                </w14:textFill>
              </w:rPr>
            </w:pPr>
          </w:p>
        </w:tc>
        <w:tc>
          <w:tcPr>
            <w:tcW w:w="1559" w:type="dxa"/>
            <w:vAlign w:val="center"/>
          </w:tcPr>
          <w:p w14:paraId="5F1D6CE8">
            <w:pPr>
              <w:rPr>
                <w:rFonts w:hint="eastAsia" w:ascii="宋体" w:hAnsi="宋体" w:eastAsia="宋体" w:cs="宋体"/>
                <w:color w:val="000000" w:themeColor="text1"/>
                <w14:textFill>
                  <w14:solidFill>
                    <w14:schemeClr w14:val="tx1"/>
                  </w14:solidFill>
                </w14:textFill>
              </w:rPr>
            </w:pPr>
          </w:p>
        </w:tc>
        <w:tc>
          <w:tcPr>
            <w:tcW w:w="1984" w:type="dxa"/>
            <w:vAlign w:val="center"/>
          </w:tcPr>
          <w:p w14:paraId="18CB7BB3">
            <w:pPr>
              <w:rPr>
                <w:rFonts w:hint="eastAsia" w:ascii="宋体" w:hAnsi="宋体" w:eastAsia="宋体" w:cs="宋体"/>
                <w:color w:val="000000" w:themeColor="text1"/>
                <w14:textFill>
                  <w14:solidFill>
                    <w14:schemeClr w14:val="tx1"/>
                  </w14:solidFill>
                </w14:textFill>
              </w:rPr>
            </w:pPr>
          </w:p>
        </w:tc>
        <w:tc>
          <w:tcPr>
            <w:tcW w:w="3119" w:type="dxa"/>
            <w:vAlign w:val="center"/>
          </w:tcPr>
          <w:p w14:paraId="23253AE2">
            <w:pPr>
              <w:rPr>
                <w:rFonts w:hint="eastAsia" w:ascii="宋体" w:hAnsi="宋体" w:eastAsia="宋体" w:cs="宋体"/>
                <w:color w:val="000000" w:themeColor="text1"/>
                <w14:textFill>
                  <w14:solidFill>
                    <w14:schemeClr w14:val="tx1"/>
                  </w14:solidFill>
                </w14:textFill>
              </w:rPr>
            </w:pPr>
          </w:p>
        </w:tc>
      </w:tr>
      <w:tr w14:paraId="3118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99CB3D">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投标报价（小写）</w:t>
            </w:r>
          </w:p>
        </w:tc>
        <w:tc>
          <w:tcPr>
            <w:tcW w:w="7655" w:type="dxa"/>
            <w:gridSpan w:val="4"/>
            <w:vAlign w:val="center"/>
          </w:tcPr>
          <w:p w14:paraId="4717843B">
            <w:pPr>
              <w:rPr>
                <w:rFonts w:hint="eastAsia" w:ascii="宋体" w:hAnsi="宋体" w:eastAsia="宋体" w:cs="宋体"/>
                <w:color w:val="000000" w:themeColor="text1"/>
                <w14:textFill>
                  <w14:solidFill>
                    <w14:schemeClr w14:val="tx1"/>
                  </w14:solidFill>
                </w14:textFill>
              </w:rPr>
            </w:pPr>
          </w:p>
        </w:tc>
      </w:tr>
      <w:tr w14:paraId="6418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283442">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投标报价（大写）</w:t>
            </w:r>
          </w:p>
        </w:tc>
        <w:tc>
          <w:tcPr>
            <w:tcW w:w="7655" w:type="dxa"/>
            <w:gridSpan w:val="4"/>
            <w:vAlign w:val="center"/>
          </w:tcPr>
          <w:p w14:paraId="193F4531">
            <w:pPr>
              <w:rPr>
                <w:rFonts w:hint="eastAsia" w:ascii="宋体" w:hAnsi="宋体" w:eastAsia="宋体" w:cs="宋体"/>
                <w:color w:val="000000" w:themeColor="text1"/>
                <w14:textFill>
                  <w14:solidFill>
                    <w14:schemeClr w14:val="tx1"/>
                  </w14:solidFill>
                </w14:textFill>
              </w:rPr>
            </w:pPr>
          </w:p>
        </w:tc>
      </w:tr>
    </w:tbl>
    <w:p w14:paraId="25AE52AD">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注：</w:t>
      </w:r>
    </w:p>
    <w:p w14:paraId="42E9C5D3">
      <w:pP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1、投标人需按本表格式填写，不得自行更改。</w:t>
      </w:r>
      <w:r>
        <w:rPr>
          <w:rFonts w:hint="eastAsia" w:asciiTheme="minorEastAsia" w:hAnsiTheme="minorEastAsia" w:eastAsiaTheme="minorEastAsia" w:cstheme="minorEastAsia"/>
          <w:color w:val="auto"/>
          <w:lang w:val="zh-CN"/>
        </w:rPr>
        <w:tab/>
      </w:r>
    </w:p>
    <w:p w14:paraId="6D10F3D3">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2、有关本项目实施所涉及的一切费用均计入报价。</w:t>
      </w:r>
      <w:r>
        <w:rPr>
          <w:rFonts w:hint="eastAsia" w:asciiTheme="minorEastAsia" w:hAnsiTheme="minorEastAsia" w:eastAsiaTheme="minorEastAsia" w:cstheme="minorEastAsia"/>
          <w:b/>
          <w:color w:val="auto"/>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b/>
          <w:color w:val="auto"/>
          <w:lang w:val="zh-CN"/>
        </w:rPr>
        <w:t>不得出现“0元”“免费赠送”等形式的无偿报价，</w:t>
      </w:r>
      <w:r>
        <w:rPr>
          <w:rFonts w:hint="eastAsia" w:asciiTheme="minorEastAsia" w:hAnsiTheme="minorEastAsia" w:eastAsiaTheme="minorEastAsia" w:cstheme="minorEastAsia"/>
          <w:b/>
          <w:color w:val="auto"/>
        </w:rPr>
        <w:t>否则视为投标文件含有采购人不能接受的附加条件的，投标无效</w:t>
      </w:r>
      <w:r>
        <w:rPr>
          <w:rFonts w:hint="eastAsia" w:asciiTheme="minorEastAsia" w:hAnsiTheme="minorEastAsia" w:eastAsiaTheme="minorEastAsia" w:cstheme="minorEastAsia"/>
          <w:b/>
          <w:color w:val="auto"/>
          <w:lang w:val="zh-CN"/>
        </w:rPr>
        <w:t>；采购内容未包含在《开标一览表（报价表）》名称栏中，投标人不能作出合理解释的，</w:t>
      </w:r>
      <w:r>
        <w:rPr>
          <w:rFonts w:hint="eastAsia" w:asciiTheme="minorEastAsia" w:hAnsiTheme="minorEastAsia" w:eastAsiaTheme="minorEastAsia" w:cstheme="minorEastAsia"/>
          <w:b/>
          <w:color w:val="auto"/>
        </w:rPr>
        <w:t>视为投标文件含有采购人不能接受的附加条件的，投标无效。</w:t>
      </w:r>
    </w:p>
    <w:p w14:paraId="5C97B42B">
      <w:pP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3、以上表格要求细分项目及报价，在“规格型号（或具体服务）”一栏中，货物类项目填写规格型号，服务类项目填写具体服务。</w:t>
      </w:r>
    </w:p>
    <w:p w14:paraId="293B99F0">
      <w:pPr>
        <w:shd w:val="clear"/>
        <w:spacing w:line="360" w:lineRule="auto"/>
        <w:rPr>
          <w:rFonts w:hint="eastAsia" w:asciiTheme="minorEastAsia" w:hAnsiTheme="minorEastAsia" w:eastAsiaTheme="minorEastAsia" w:cstheme="minorEastAsia"/>
          <w:b/>
          <w:color w:val="auto"/>
          <w:kern w:val="0"/>
          <w:sz w:val="24"/>
          <w:highlight w:val="none"/>
          <w:lang w:eastAsia="zh-CN"/>
        </w:rPr>
      </w:pP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、特别说明：▲供应商报价低于项目预算50%的，应当在报价文件中详细阐述不影响产品质量或者诚信履约的具体原因</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未做阐述说明的，投标无效。</w:t>
      </w:r>
    </w:p>
    <w:p w14:paraId="12B7D38C">
      <w:pPr>
        <w:spacing w:line="360" w:lineRule="auto"/>
        <w:ind w:firstLine="482" w:firstLineChars="200"/>
        <w:rPr>
          <w:rFonts w:hint="eastAsia" w:ascii="宋体" w:hAnsi="宋体" w:eastAsia="宋体" w:cs="宋体"/>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314A4D41">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41C50DBA">
      <w:pPr>
        <w:spacing w:line="276" w:lineRule="auto"/>
        <w:jc w:val="center"/>
        <w:rPr>
          <w:rFonts w:hint="eastAsia" w:ascii="宋体" w:hAnsi="宋体" w:eastAsia="宋体" w:cs="宋体"/>
          <w:b/>
          <w:smallCaps/>
          <w:color w:val="000000" w:themeColor="text1"/>
          <w:spacing w:val="6"/>
          <w:sz w:val="36"/>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业务专用章使用说明函</w:t>
      </w:r>
    </w:p>
    <w:p w14:paraId="423FCBA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（采购人）、（采购代理机构）</w:t>
      </w:r>
    </w:p>
    <w:p w14:paraId="626EC78D">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我方</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14:textFill>
            <w14:solidFill>
              <w14:schemeClr w14:val="tx1"/>
            </w14:solidFill>
          </w14:textFill>
        </w:rPr>
        <w:t>在参加</w:t>
      </w:r>
      <w:r>
        <w:rPr>
          <w:rFonts w:hint="eastAsia" w:ascii="宋体" w:hAnsi="宋体" w:eastAsia="宋体" w:cs="宋体"/>
          <w:color w:val="000000" w:themeColor="text1"/>
          <w14:textFill>
            <w14:solidFill>
              <w14:schemeClr w14:val="tx1"/>
            </w14:solidFill>
          </w14:textFill>
        </w:rPr>
        <w:t>你方组织的（项目名称）项目【招标编号：（采购编号）】</w:t>
      </w:r>
      <w:r>
        <w:rPr>
          <w:rFonts w:hint="eastAsia" w:ascii="宋体" w:hAnsi="宋体" w:eastAsia="宋体" w:cs="宋体"/>
          <w:bCs/>
          <w:color w:val="000000" w:themeColor="text1"/>
          <w14:textFill>
            <w14:solidFill>
              <w14:schemeClr w14:val="tx1"/>
            </w14:solidFill>
          </w14:textFill>
        </w:rPr>
        <w:t>投标活动中作如下说明：</w:t>
      </w:r>
      <w:r>
        <w:rPr>
          <w:rFonts w:hint="eastAsia" w:ascii="宋体" w:hAnsi="宋体" w:eastAsia="宋体" w:cs="宋体"/>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5D0FC4A8">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特此说明。</w:t>
      </w:r>
    </w:p>
    <w:p w14:paraId="2DA00522">
      <w:pPr>
        <w:spacing w:line="360" w:lineRule="auto"/>
        <w:ind w:firstLine="494"/>
        <w:rPr>
          <w:rFonts w:hint="eastAsia" w:ascii="宋体" w:hAnsi="宋体" w:eastAsia="宋体" w:cs="宋体"/>
          <w:color w:val="000000" w:themeColor="text1"/>
          <w14:textFill>
            <w14:solidFill>
              <w14:schemeClr w14:val="tx1"/>
            </w14:solidFill>
          </w14:textFill>
        </w:rPr>
      </w:pPr>
    </w:p>
    <w:p w14:paraId="523182F7">
      <w:pPr>
        <w:spacing w:line="360" w:lineRule="auto"/>
        <w:ind w:right="480" w:firstLine="4080" w:firstLineChars="1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投标单位（法定名称章）：</w:t>
      </w:r>
    </w:p>
    <w:p w14:paraId="0124DD66">
      <w:pPr>
        <w:ind w:right="1440" w:firstLine="49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1BE938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附：</w:t>
      </w:r>
    </w:p>
    <w:p w14:paraId="65FEDAD5">
      <w:pPr>
        <w:spacing w:line="360" w:lineRule="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529A36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529A365">
                      <w:pPr>
                        <w:jc w:val="center"/>
                      </w:pPr>
                    </w:p>
                  </w:txbxContent>
                </v:textbox>
              </v:rect>
            </w:pict>
          </mc:Fallback>
        </mc:AlternateContent>
      </w: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A02F5F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A02F5F8">
                      <w:pPr>
                        <w:jc w:val="center"/>
                      </w:pPr>
                    </w:p>
                  </w:txbxContent>
                </v:textbox>
              </v:rect>
            </w:pict>
          </mc:Fallback>
        </mc:AlternateContent>
      </w:r>
      <w:r>
        <w:rPr>
          <w:rFonts w:hint="eastAsia" w:ascii="宋体" w:hAnsi="宋体" w:eastAsia="宋体" w:cs="宋体"/>
          <w:color w:val="000000" w:themeColor="text1"/>
          <w14:textFill>
            <w14:solidFill>
              <w14:schemeClr w14:val="tx1"/>
            </w14:solidFill>
          </w14:textFill>
        </w:rPr>
        <w:t>投标单位法定名称章（印模）                投标单位“XX专用章”（印模）</w:t>
      </w:r>
    </w:p>
    <w:p w14:paraId="25C1EE36">
      <w:pPr>
        <w:spacing w:line="276" w:lineRule="auto"/>
        <w:rPr>
          <w:rFonts w:hint="eastAsia" w:ascii="宋体" w:hAnsi="宋体" w:eastAsia="宋体" w:cs="宋体"/>
          <w:b/>
          <w:color w:val="000000" w:themeColor="text1"/>
          <w:spacing w:val="6"/>
          <w:sz w:val="32"/>
          <w:szCs w:val="32"/>
          <w14:textFill>
            <w14:solidFill>
              <w14:schemeClr w14:val="tx1"/>
            </w14:solidFill>
          </w14:textFill>
        </w:rPr>
      </w:pPr>
    </w:p>
    <w:p w14:paraId="172FC222">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p w14:paraId="11E4E8C4">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433F">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4DA">
    <w:pPr>
      <w:pStyle w:val="20"/>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9833E"/>
    <w:multiLevelType w:val="singleLevel"/>
    <w:tmpl w:val="5559833E"/>
    <w:lvl w:ilvl="0" w:tentative="0">
      <w:start w:val="1"/>
      <w:numFmt w:val="chineseCounting"/>
      <w:suff w:val="nothing"/>
      <w:lvlText w:val="%1、"/>
      <w:lvlJc w:val="left"/>
    </w:lvl>
  </w:abstractNum>
  <w:abstractNum w:abstractNumId="2">
    <w:nsid w:val="59BB1847"/>
    <w:multiLevelType w:val="singleLevel"/>
    <w:tmpl w:val="59BB1847"/>
    <w:lvl w:ilvl="0" w:tentative="0">
      <w:start w:val="1"/>
      <w:numFmt w:val="lowerLetter"/>
      <w:suff w:val="nothing"/>
      <w:lvlText w:val="%1、"/>
      <w:lvlJc w:val="left"/>
    </w:lvl>
  </w:abstractNum>
  <w:abstractNum w:abstractNumId="3">
    <w:nsid w:val="727662DE"/>
    <w:multiLevelType w:val="multilevel"/>
    <w:tmpl w:val="727662DE"/>
    <w:lvl w:ilvl="0" w:tentative="0">
      <w:start w:val="1"/>
      <w:numFmt w:val="decimal"/>
      <w:pStyle w:val="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CC174D"/>
    <w:multiLevelType w:val="singleLevel"/>
    <w:tmpl w:val="72CC174D"/>
    <w:lvl w:ilvl="0" w:tentative="0">
      <w:start w:val="2"/>
      <w:numFmt w:val="decimal"/>
      <w:suff w:val="nothing"/>
      <w:lvlText w:val="%1、"/>
      <w:lvlJc w:val="left"/>
      <w:pPr>
        <w:ind w:left="480" w:firstLine="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WI4Yzc1NWY2NDU2ZTI1Njk4MDA3OWYyOTc5MzE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1170C55"/>
    <w:rsid w:val="01D9415D"/>
    <w:rsid w:val="051F3E50"/>
    <w:rsid w:val="05E82BC0"/>
    <w:rsid w:val="06703F64"/>
    <w:rsid w:val="07294DF6"/>
    <w:rsid w:val="083E2F6B"/>
    <w:rsid w:val="098C2B06"/>
    <w:rsid w:val="0D8932D9"/>
    <w:rsid w:val="0E4660AC"/>
    <w:rsid w:val="0E4C09E5"/>
    <w:rsid w:val="12BD5406"/>
    <w:rsid w:val="1404500D"/>
    <w:rsid w:val="18573D64"/>
    <w:rsid w:val="1B7018C0"/>
    <w:rsid w:val="1DD35264"/>
    <w:rsid w:val="1EDA35BF"/>
    <w:rsid w:val="201F5BA8"/>
    <w:rsid w:val="20873B99"/>
    <w:rsid w:val="215E49C8"/>
    <w:rsid w:val="21CC56A0"/>
    <w:rsid w:val="256E3103"/>
    <w:rsid w:val="26AA5F44"/>
    <w:rsid w:val="26CB50A9"/>
    <w:rsid w:val="28A16ED3"/>
    <w:rsid w:val="2B8D50C5"/>
    <w:rsid w:val="2BAC2036"/>
    <w:rsid w:val="2E2D7FB7"/>
    <w:rsid w:val="2E9B743E"/>
    <w:rsid w:val="30247F34"/>
    <w:rsid w:val="328F5F4B"/>
    <w:rsid w:val="32EF63B7"/>
    <w:rsid w:val="36664A23"/>
    <w:rsid w:val="3C2743C8"/>
    <w:rsid w:val="3E3D6882"/>
    <w:rsid w:val="441A6D7A"/>
    <w:rsid w:val="44226CC2"/>
    <w:rsid w:val="49A62E0B"/>
    <w:rsid w:val="4AE03433"/>
    <w:rsid w:val="4B8D1A8F"/>
    <w:rsid w:val="4D6D6224"/>
    <w:rsid w:val="4E7445BE"/>
    <w:rsid w:val="4F16430C"/>
    <w:rsid w:val="50880A04"/>
    <w:rsid w:val="51785811"/>
    <w:rsid w:val="51DC67CC"/>
    <w:rsid w:val="544067AC"/>
    <w:rsid w:val="580975E3"/>
    <w:rsid w:val="59146B6E"/>
    <w:rsid w:val="5ABE7D87"/>
    <w:rsid w:val="5EB804F7"/>
    <w:rsid w:val="60255718"/>
    <w:rsid w:val="60D809DC"/>
    <w:rsid w:val="650869CE"/>
    <w:rsid w:val="6B894F68"/>
    <w:rsid w:val="6C8C101B"/>
    <w:rsid w:val="6CE90B36"/>
    <w:rsid w:val="6D885538"/>
    <w:rsid w:val="7AEA189B"/>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6"/>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7"/>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8"/>
    <w:unhideWhenUsed/>
    <w:qFormat/>
    <w:uiPriority w:val="9"/>
    <w:pPr>
      <w:outlineLvl w:val="2"/>
    </w:pPr>
    <w:rPr>
      <w:b/>
    </w:rPr>
  </w:style>
  <w:style w:type="paragraph" w:styleId="6">
    <w:name w:val="heading 4"/>
    <w:basedOn w:val="1"/>
    <w:next w:val="1"/>
    <w:link w:val="39"/>
    <w:unhideWhenUsed/>
    <w:qFormat/>
    <w:uiPriority w:val="9"/>
    <w:pPr>
      <w:spacing w:after="0" w:line="271" w:lineRule="auto"/>
      <w:outlineLvl w:val="3"/>
    </w:pPr>
    <w:rPr>
      <w:b/>
      <w:bCs/>
      <w:spacing w:val="5"/>
    </w:rPr>
  </w:style>
  <w:style w:type="paragraph" w:styleId="7">
    <w:name w:val="heading 5"/>
    <w:basedOn w:val="1"/>
    <w:next w:val="1"/>
    <w:link w:val="40"/>
    <w:unhideWhenUsed/>
    <w:qFormat/>
    <w:uiPriority w:val="9"/>
    <w:pPr>
      <w:spacing w:after="0" w:line="271" w:lineRule="auto"/>
      <w:outlineLvl w:val="4"/>
    </w:pPr>
    <w:rPr>
      <w:i/>
      <w:iCs/>
    </w:rPr>
  </w:style>
  <w:style w:type="paragraph" w:styleId="8">
    <w:name w:val="heading 6"/>
    <w:basedOn w:val="1"/>
    <w:next w:val="1"/>
    <w:link w:val="41"/>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2"/>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3"/>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4"/>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Normal Indent"/>
    <w:basedOn w:val="1"/>
    <w:link w:val="63"/>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annotation text"/>
    <w:basedOn w:val="1"/>
    <w:semiHidden/>
    <w:unhideWhenUsed/>
    <w:qFormat/>
    <w:uiPriority w:val="99"/>
    <w:pPr>
      <w:jc w:val="left"/>
    </w:pPr>
  </w:style>
  <w:style w:type="paragraph" w:styleId="15">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6">
    <w:name w:val="Body Text Indent"/>
    <w:basedOn w:val="1"/>
    <w:next w:val="12"/>
    <w:link w:val="66"/>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link w:val="64"/>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8"/>
    <w:semiHidden/>
    <w:unhideWhenUsed/>
    <w:qFormat/>
    <w:uiPriority w:val="99"/>
    <w:pPr>
      <w:spacing w:after="0"/>
    </w:pPr>
    <w:rPr>
      <w:sz w:val="18"/>
      <w:szCs w:val="18"/>
    </w:rPr>
  </w:style>
  <w:style w:type="paragraph" w:styleId="19">
    <w:name w:val="footer"/>
    <w:basedOn w:val="1"/>
    <w:link w:val="35"/>
    <w:unhideWhenUsed/>
    <w:qFormat/>
    <w:uiPriority w:val="99"/>
    <w:pPr>
      <w:tabs>
        <w:tab w:val="center" w:pos="4153"/>
        <w:tab w:val="right" w:pos="8306"/>
      </w:tabs>
      <w:snapToGrid w:val="0"/>
    </w:pPr>
    <w:rPr>
      <w:sz w:val="18"/>
      <w:szCs w:val="18"/>
    </w:rPr>
  </w:style>
  <w:style w:type="paragraph" w:styleId="20">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basedOn w:val="1"/>
    <w:next w:val="1"/>
    <w:link w:val="46"/>
    <w:qFormat/>
    <w:uiPriority w:val="11"/>
    <w:rPr>
      <w:i/>
      <w:iCs/>
      <w:smallCaps/>
      <w:spacing w:val="10"/>
      <w:sz w:val="28"/>
      <w:szCs w:val="28"/>
    </w:rPr>
  </w:style>
  <w:style w:type="paragraph" w:styleId="23">
    <w:name w:val="Normal (Web)"/>
    <w:basedOn w:val="1"/>
    <w:qFormat/>
    <w:uiPriority w:val="99"/>
    <w:pPr>
      <w:spacing w:before="100" w:beforeAutospacing="1" w:after="100" w:afterAutospacing="1"/>
      <w:jc w:val="left"/>
    </w:pPr>
    <w:rPr>
      <w:kern w:val="0"/>
      <w:sz w:val="24"/>
    </w:rPr>
  </w:style>
  <w:style w:type="paragraph" w:styleId="24">
    <w:name w:val="Title"/>
    <w:basedOn w:val="1"/>
    <w:next w:val="1"/>
    <w:link w:val="45"/>
    <w:qFormat/>
    <w:uiPriority w:val="10"/>
    <w:pPr>
      <w:spacing w:after="300"/>
      <w:contextualSpacing/>
    </w:pPr>
    <w:rPr>
      <w:smallCaps/>
      <w:sz w:val="52"/>
      <w:szCs w:val="52"/>
    </w:rPr>
  </w:style>
  <w:style w:type="paragraph" w:styleId="25">
    <w:name w:val="Body Text First Indent"/>
    <w:basedOn w:val="15"/>
    <w:qFormat/>
    <w:uiPriority w:val="0"/>
    <w:pPr>
      <w:ind w:firstLine="420"/>
    </w:pPr>
    <w:rPr>
      <w:rFonts w:hAnsi="Calibri" w:cs="Times New Roman"/>
      <w:snapToGrid/>
      <w:szCs w:val="20"/>
    </w:rPr>
  </w:style>
  <w:style w:type="paragraph" w:styleId="26">
    <w:name w:val="Body Text First Indent 2"/>
    <w:basedOn w:val="16"/>
    <w:semiHidden/>
    <w:unhideWhenUsed/>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mphasis"/>
    <w:qFormat/>
    <w:uiPriority w:val="20"/>
    <w:rPr>
      <w:b/>
      <w:bCs/>
      <w:i/>
      <w:iCs/>
      <w:spacing w:val="10"/>
    </w:rPr>
  </w:style>
  <w:style w:type="character" w:styleId="32">
    <w:name w:val="Hyperlink"/>
    <w:qFormat/>
    <w:uiPriority w:val="99"/>
    <w:rPr>
      <w:rFonts w:ascii="Arial" w:hAnsi="Arial" w:eastAsia="黑体" w:cs="Arial"/>
      <w:snapToGrid w:val="0"/>
      <w:color w:val="000000"/>
      <w:kern w:val="0"/>
      <w:sz w:val="18"/>
      <w:szCs w:val="18"/>
      <w:u w:val="none"/>
    </w:rPr>
  </w:style>
  <w:style w:type="paragraph" w:customStyle="1" w:styleId="33">
    <w:name w:val="正文文本首行缩进 21"/>
    <w:basedOn w:val="16"/>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4">
    <w:name w:val="页眉 Char"/>
    <w:basedOn w:val="29"/>
    <w:link w:val="20"/>
    <w:qFormat/>
    <w:uiPriority w:val="99"/>
    <w:rPr>
      <w:sz w:val="18"/>
      <w:szCs w:val="18"/>
    </w:rPr>
  </w:style>
  <w:style w:type="character" w:customStyle="1" w:styleId="35">
    <w:name w:val="页脚 Char"/>
    <w:basedOn w:val="29"/>
    <w:link w:val="19"/>
    <w:qFormat/>
    <w:uiPriority w:val="99"/>
    <w:rPr>
      <w:sz w:val="18"/>
      <w:szCs w:val="18"/>
    </w:rPr>
  </w:style>
  <w:style w:type="character" w:customStyle="1" w:styleId="36">
    <w:name w:val="标题 1 Char"/>
    <w:basedOn w:val="29"/>
    <w:link w:val="3"/>
    <w:qFormat/>
    <w:uiPriority w:val="9"/>
    <w:rPr>
      <w:rFonts w:ascii="仿宋_GB2312" w:hAnsi="仿宋" w:eastAsia="仿宋_GB2312"/>
      <w:b/>
      <w:smallCaps/>
      <w:spacing w:val="5"/>
      <w:sz w:val="36"/>
      <w:szCs w:val="36"/>
    </w:rPr>
  </w:style>
  <w:style w:type="character" w:customStyle="1" w:styleId="37">
    <w:name w:val="标题 2 Char"/>
    <w:basedOn w:val="29"/>
    <w:link w:val="4"/>
    <w:qFormat/>
    <w:uiPriority w:val="9"/>
    <w:rPr>
      <w:rFonts w:ascii="仿宋" w:hAnsi="仿宋" w:eastAsia="仿宋"/>
      <w:b/>
      <w:smallCaps/>
      <w:sz w:val="28"/>
      <w:szCs w:val="28"/>
    </w:rPr>
  </w:style>
  <w:style w:type="character" w:customStyle="1" w:styleId="38">
    <w:name w:val="标题 3 Char"/>
    <w:basedOn w:val="29"/>
    <w:link w:val="5"/>
    <w:qFormat/>
    <w:uiPriority w:val="9"/>
    <w:rPr>
      <w:rFonts w:ascii="仿宋" w:hAnsi="仿宋" w:eastAsia="仿宋"/>
      <w:b/>
      <w:sz w:val="24"/>
      <w:szCs w:val="24"/>
    </w:rPr>
  </w:style>
  <w:style w:type="character" w:customStyle="1" w:styleId="39">
    <w:name w:val="标题 4 Char"/>
    <w:basedOn w:val="29"/>
    <w:link w:val="6"/>
    <w:qFormat/>
    <w:uiPriority w:val="9"/>
    <w:rPr>
      <w:b/>
      <w:bCs/>
      <w:spacing w:val="5"/>
      <w:sz w:val="24"/>
      <w:szCs w:val="24"/>
    </w:rPr>
  </w:style>
  <w:style w:type="character" w:customStyle="1" w:styleId="40">
    <w:name w:val="标题 5 Char"/>
    <w:basedOn w:val="29"/>
    <w:link w:val="7"/>
    <w:qFormat/>
    <w:uiPriority w:val="9"/>
    <w:rPr>
      <w:i/>
      <w:iCs/>
      <w:sz w:val="24"/>
      <w:szCs w:val="24"/>
    </w:rPr>
  </w:style>
  <w:style w:type="character" w:customStyle="1" w:styleId="41">
    <w:name w:val="标题 6 Char"/>
    <w:basedOn w:val="29"/>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2">
    <w:name w:val="标题 7 Char"/>
    <w:basedOn w:val="29"/>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3">
    <w:name w:val="标题 8 Char"/>
    <w:basedOn w:val="29"/>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4">
    <w:name w:val="标题 9 Char"/>
    <w:basedOn w:val="29"/>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5">
    <w:name w:val="标题 Char"/>
    <w:basedOn w:val="29"/>
    <w:link w:val="24"/>
    <w:qFormat/>
    <w:uiPriority w:val="10"/>
    <w:rPr>
      <w:smallCaps/>
      <w:sz w:val="52"/>
      <w:szCs w:val="52"/>
    </w:rPr>
  </w:style>
  <w:style w:type="character" w:customStyle="1" w:styleId="46">
    <w:name w:val="副标题 Char"/>
    <w:basedOn w:val="29"/>
    <w:link w:val="22"/>
    <w:qFormat/>
    <w:uiPriority w:val="11"/>
    <w:rPr>
      <w:i/>
      <w:iCs/>
      <w:smallCaps/>
      <w:spacing w:val="10"/>
      <w:sz w:val="28"/>
      <w:szCs w:val="28"/>
    </w:rPr>
  </w:style>
  <w:style w:type="paragraph" w:styleId="47">
    <w:name w:val="No Spacing"/>
    <w:basedOn w:val="1"/>
    <w:link w:val="59"/>
    <w:qFormat/>
    <w:uiPriority w:val="1"/>
    <w:pPr>
      <w:spacing w:after="0"/>
    </w:pPr>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i/>
      <w:iCs/>
    </w:rPr>
  </w:style>
  <w:style w:type="character" w:customStyle="1" w:styleId="50">
    <w:name w:val="引用 Char"/>
    <w:basedOn w:val="29"/>
    <w:link w:val="49"/>
    <w:qFormat/>
    <w:uiPriority w:val="29"/>
    <w:rPr>
      <w:i/>
      <w:iCs/>
    </w:rPr>
  </w:style>
  <w:style w:type="paragraph" w:styleId="51">
    <w:name w:val="Intense Quote"/>
    <w:basedOn w:val="1"/>
    <w:next w:val="1"/>
    <w:link w:val="52"/>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2">
    <w:name w:val="明显引用 Char"/>
    <w:basedOn w:val="29"/>
    <w:link w:val="51"/>
    <w:qFormat/>
    <w:uiPriority w:val="30"/>
    <w:rPr>
      <w:i/>
      <w:iCs/>
    </w:rPr>
  </w:style>
  <w:style w:type="character" w:customStyle="1" w:styleId="53">
    <w:name w:val="不明显强调1"/>
    <w:qFormat/>
    <w:uiPriority w:val="19"/>
    <w:rPr>
      <w:i/>
      <w:iCs/>
    </w:rPr>
  </w:style>
  <w:style w:type="character" w:customStyle="1" w:styleId="54">
    <w:name w:val="明显强调1"/>
    <w:qFormat/>
    <w:uiPriority w:val="21"/>
    <w:rPr>
      <w:b/>
      <w:bCs/>
      <w:i/>
      <w:iCs/>
    </w:rPr>
  </w:style>
  <w:style w:type="character" w:customStyle="1" w:styleId="55">
    <w:name w:val="不明显参考1"/>
    <w:basedOn w:val="29"/>
    <w:qFormat/>
    <w:uiPriority w:val="31"/>
    <w:rPr>
      <w:smallCaps/>
    </w:rPr>
  </w:style>
  <w:style w:type="character" w:customStyle="1" w:styleId="56">
    <w:name w:val="明显参考1"/>
    <w:qFormat/>
    <w:uiPriority w:val="32"/>
    <w:rPr>
      <w:b/>
      <w:bCs/>
      <w:smallCaps/>
    </w:rPr>
  </w:style>
  <w:style w:type="character" w:customStyle="1" w:styleId="57">
    <w:name w:val="书籍标题1"/>
    <w:basedOn w:val="29"/>
    <w:qFormat/>
    <w:uiPriority w:val="33"/>
    <w:rPr>
      <w:i/>
      <w:iCs/>
      <w:smallCaps/>
      <w:spacing w:val="5"/>
    </w:rPr>
  </w:style>
  <w:style w:type="paragraph" w:customStyle="1" w:styleId="58">
    <w:name w:val="TOC 标题1"/>
    <w:basedOn w:val="3"/>
    <w:next w:val="1"/>
    <w:semiHidden/>
    <w:unhideWhenUsed/>
    <w:qFormat/>
    <w:uiPriority w:val="39"/>
    <w:pPr>
      <w:outlineLvl w:val="9"/>
    </w:pPr>
    <w:rPr>
      <w:lang w:bidi="en-US"/>
    </w:rPr>
  </w:style>
  <w:style w:type="character" w:customStyle="1" w:styleId="59">
    <w:name w:val="无间隔 Char"/>
    <w:basedOn w:val="29"/>
    <w:link w:val="47"/>
    <w:qFormat/>
    <w:uiPriority w:val="1"/>
  </w:style>
  <w:style w:type="paragraph" w:customStyle="1" w:styleId="60">
    <w:name w:val="Personal Name"/>
    <w:basedOn w:val="24"/>
    <w:qFormat/>
    <w:uiPriority w:val="0"/>
    <w:rPr>
      <w:b/>
      <w:caps/>
      <w:color w:val="000000"/>
      <w:sz w:val="28"/>
      <w:szCs w:val="28"/>
    </w:rPr>
  </w:style>
  <w:style w:type="character" w:customStyle="1" w:styleId="61">
    <w:name w:val="正文2 Char Char"/>
    <w:link w:val="62"/>
    <w:qFormat/>
    <w:uiPriority w:val="0"/>
    <w:rPr>
      <w:rFonts w:ascii="仿宋" w:hAnsi="仿宋" w:eastAsia="仿宋"/>
      <w:sz w:val="24"/>
      <w:szCs w:val="24"/>
    </w:rPr>
  </w:style>
  <w:style w:type="paragraph" w:customStyle="1" w:styleId="62">
    <w:name w:val="正文2"/>
    <w:basedOn w:val="1"/>
    <w:link w:val="61"/>
    <w:qFormat/>
    <w:uiPriority w:val="0"/>
    <w:pPr>
      <w:spacing w:line="360" w:lineRule="auto"/>
    </w:pPr>
  </w:style>
  <w:style w:type="character" w:customStyle="1" w:styleId="63">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64">
    <w:name w:val="纯文本 Char"/>
    <w:basedOn w:val="29"/>
    <w:link w:val="17"/>
    <w:qFormat/>
    <w:uiPriority w:val="0"/>
    <w:rPr>
      <w:rFonts w:ascii="宋体" w:hAnsi="Courier New" w:eastAsia="宋体" w:cs="Arial"/>
      <w:snapToGrid w:val="0"/>
      <w:kern w:val="2"/>
      <w:sz w:val="21"/>
      <w:szCs w:val="21"/>
    </w:rPr>
  </w:style>
  <w:style w:type="character" w:customStyle="1" w:styleId="65">
    <w:name w:val="正文文本缩进 Char"/>
    <w:basedOn w:val="29"/>
    <w:semiHidden/>
    <w:qFormat/>
    <w:uiPriority w:val="99"/>
    <w:rPr>
      <w:rFonts w:ascii="仿宋" w:hAnsi="仿宋" w:eastAsia="仿宋"/>
      <w:sz w:val="24"/>
      <w:szCs w:val="24"/>
    </w:rPr>
  </w:style>
  <w:style w:type="character" w:customStyle="1" w:styleId="66">
    <w:name w:val="正文文本缩进 Char1"/>
    <w:link w:val="16"/>
    <w:qFormat/>
    <w:uiPriority w:val="0"/>
    <w:rPr>
      <w:rFonts w:ascii="宋体" w:hAnsi="宋体" w:eastAsia="宋体" w:cs="Times New Roman"/>
      <w:kern w:val="2"/>
      <w:sz w:val="24"/>
      <w:szCs w:val="24"/>
    </w:rPr>
  </w:style>
  <w:style w:type="character" w:customStyle="1" w:styleId="67">
    <w:name w:val="标题 Char2"/>
    <w:qFormat/>
    <w:uiPriority w:val="10"/>
    <w:rPr>
      <w:b/>
      <w:sz w:val="24"/>
      <w:lang w:val="en-GB"/>
    </w:rPr>
  </w:style>
  <w:style w:type="character" w:customStyle="1" w:styleId="68">
    <w:name w:val="纯文本 Char1"/>
    <w:link w:val="69"/>
    <w:qFormat/>
    <w:uiPriority w:val="0"/>
    <w:rPr>
      <w:rFonts w:ascii="宋体" w:hAnsi="Courier New"/>
    </w:rPr>
  </w:style>
  <w:style w:type="paragraph" w:customStyle="1" w:styleId="69">
    <w:name w:val="纯文本1"/>
    <w:basedOn w:val="1"/>
    <w:link w:val="68"/>
    <w:qFormat/>
    <w:uiPriority w:val="0"/>
    <w:pPr>
      <w:widowControl w:val="0"/>
      <w:spacing w:after="0"/>
      <w:jc w:val="both"/>
    </w:pPr>
    <w:rPr>
      <w:rFonts w:ascii="宋体" w:hAnsi="Courier New" w:eastAsiaTheme="majorEastAsia"/>
      <w:sz w:val="22"/>
      <w:szCs w:val="22"/>
    </w:rPr>
  </w:style>
  <w:style w:type="character" w:customStyle="1" w:styleId="70">
    <w:name w:val="页脚 Char2"/>
    <w:qFormat/>
    <w:locked/>
    <w:uiPriority w:val="99"/>
    <w:rPr>
      <w:kern w:val="2"/>
      <w:sz w:val="18"/>
      <w:szCs w:val="18"/>
    </w:rPr>
  </w:style>
  <w:style w:type="character" w:customStyle="1" w:styleId="71">
    <w:name w:val="页眉 Char2"/>
    <w:qFormat/>
    <w:uiPriority w:val="99"/>
    <w:rPr>
      <w:kern w:val="2"/>
      <w:sz w:val="18"/>
      <w:szCs w:val="18"/>
    </w:rPr>
  </w:style>
  <w:style w:type="paragraph" w:customStyle="1" w:styleId="72">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3">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4">
    <w:name w:val="text-tag"/>
    <w:basedOn w:val="1"/>
    <w:semiHidden/>
    <w:qFormat/>
    <w:uiPriority w:val="99"/>
    <w:pPr>
      <w:spacing w:before="100" w:beforeAutospacing="1" w:after="100" w:afterAutospacing="1"/>
    </w:pPr>
    <w:rPr>
      <w:rFonts w:ascii="宋体" w:hAnsi="宋体" w:eastAsia="宋体" w:cs="宋体"/>
    </w:rPr>
  </w:style>
  <w:style w:type="character" w:customStyle="1" w:styleId="75">
    <w:name w:val="纯文本 Char_0"/>
    <w:link w:val="76"/>
    <w:qFormat/>
    <w:uiPriority w:val="0"/>
    <w:rPr>
      <w:rFonts w:ascii="宋体" w:hAnsi="Courier New"/>
      <w:kern w:val="2"/>
      <w:sz w:val="21"/>
      <w:szCs w:val="21"/>
    </w:rPr>
  </w:style>
  <w:style w:type="paragraph" w:customStyle="1" w:styleId="76">
    <w:name w:val="纯文本_0_0"/>
    <w:basedOn w:val="1"/>
    <w:link w:val="75"/>
    <w:qFormat/>
    <w:uiPriority w:val="0"/>
    <w:pPr>
      <w:widowControl w:val="0"/>
      <w:spacing w:after="0"/>
      <w:jc w:val="both"/>
    </w:pPr>
    <w:rPr>
      <w:rFonts w:ascii="宋体" w:hAnsi="Courier New" w:eastAsiaTheme="majorEastAsia"/>
      <w:kern w:val="2"/>
      <w:sz w:val="21"/>
      <w:szCs w:val="21"/>
    </w:rPr>
  </w:style>
  <w:style w:type="paragraph" w:customStyle="1" w:styleId="77">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8">
    <w:name w:val="批注框文本 Char"/>
    <w:basedOn w:val="29"/>
    <w:link w:val="18"/>
    <w:semiHidden/>
    <w:qFormat/>
    <w:uiPriority w:val="99"/>
    <w:rPr>
      <w:rFonts w:ascii="仿宋" w:hAnsi="仿宋" w:eastAsia="仿宋"/>
      <w:sz w:val="18"/>
      <w:szCs w:val="18"/>
    </w:rPr>
  </w:style>
  <w:style w:type="paragraph" w:customStyle="1" w:styleId="79">
    <w:name w:val="3级"/>
    <w:basedOn w:val="1"/>
    <w:qFormat/>
    <w:uiPriority w:val="0"/>
    <w:pPr>
      <w:numPr>
        <w:ilvl w:val="0"/>
        <w:numId w:val="1"/>
      </w:numPr>
      <w:spacing w:line="360" w:lineRule="auto"/>
      <w:outlineLvl w:val="2"/>
    </w:pPr>
    <w:rPr>
      <w:rFonts w:ascii="仿宋" w:hAnsi="仿宋" w:eastAsia="仿宋"/>
      <w:b/>
      <w:sz w:val="24"/>
    </w:rPr>
  </w:style>
  <w:style w:type="paragraph" w:customStyle="1" w:styleId="80">
    <w:name w:val="zhengwen"/>
    <w:basedOn w:val="1"/>
    <w:qFormat/>
    <w:uiPriority w:val="0"/>
    <w:pPr>
      <w:spacing w:line="360" w:lineRule="auto"/>
      <w:ind w:left="-2" w:leftChars="-1" w:firstLine="425" w:firstLineChars="177"/>
    </w:pPr>
    <w:rPr>
      <w:rFonts w:ascii="仿宋" w:hAnsi="仿宋" w:eastAsia="仿宋"/>
      <w:sz w:val="24"/>
    </w:rPr>
  </w:style>
  <w:style w:type="paragraph" w:customStyle="1" w:styleId="81">
    <w:name w:val="文档正文"/>
    <w:basedOn w:val="1"/>
    <w:qFormat/>
    <w:uiPriority w:val="0"/>
    <w:pPr>
      <w:spacing w:line="480" w:lineRule="atLeast"/>
      <w:ind w:firstLine="567"/>
      <w:textAlignment w:val="baseline"/>
    </w:pPr>
    <w:rPr>
      <w:kern w:val="0"/>
      <w:sz w:val="24"/>
      <w:szCs w:val="20"/>
    </w:rPr>
  </w:style>
  <w:style w:type="paragraph" w:customStyle="1" w:styleId="82">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3">
    <w:name w:val="首行缩进"/>
    <w:qFormat/>
    <w:uiPriority w:val="0"/>
    <w:pPr>
      <w:widowControl w:val="0"/>
      <w:adjustRightInd w:val="0"/>
      <w:spacing w:line="360" w:lineRule="auto"/>
      <w:ind w:firstLine="480" w:firstLineChars="200"/>
      <w:jc w:val="both"/>
    </w:pPr>
    <w:rPr>
      <w:rFonts w:ascii="宋体" w:hAnsi="Times New Roman" w:eastAsia="宋体" w:cs="Times New Roman"/>
      <w:kern w:val="2"/>
      <w:sz w:val="24"/>
      <w:szCs w:val="20"/>
      <w:lang w:val="en-US" w:eastAsia="zh-CN" w:bidi="ar-SA"/>
    </w:rPr>
  </w:style>
  <w:style w:type="paragraph" w:customStyle="1" w:styleId="84">
    <w:name w:val="一级条标题"/>
    <w:next w:val="85"/>
    <w:qFormat/>
    <w:uiPriority w:val="0"/>
    <w:pPr>
      <w:tabs>
        <w:tab w:val="left" w:pos="1260"/>
        <w:tab w:val="left" w:pos="1680"/>
      </w:tabs>
      <w:spacing w:beforeLines="0" w:afterLines="0"/>
      <w:ind w:left="1680" w:hanging="420"/>
      <w:jc w:val="both"/>
      <w:outlineLvl w:val="2"/>
    </w:pPr>
    <w:rPr>
      <w:rFonts w:ascii="黑体" w:hAnsi="Times New Roman" w:eastAsia="黑体" w:cs="Times New Roman"/>
      <w:sz w:val="21"/>
      <w:lang w:val="en-US" w:eastAsia="zh-CN" w:bidi="ar-SA"/>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章标题"/>
    <w:next w:val="8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3354</Words>
  <Characters>3725</Characters>
  <Lines>306</Lines>
  <Paragraphs>86</Paragraphs>
  <TotalTime>178</TotalTime>
  <ScaleCrop>false</ScaleCrop>
  <LinksUpToDate>false</LinksUpToDate>
  <CharactersWithSpaces>3865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陈炳</cp:lastModifiedBy>
  <cp:lastPrinted>2022-06-10T09:02:00Z</cp:lastPrinted>
  <dcterms:modified xsi:type="dcterms:W3CDTF">2024-11-28T04:50:50Z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7C7FF7CB622B4EC489D80390DC7C3DAF</vt:lpwstr>
  </property>
</Properties>
</file>