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54AC6C">
      <w:pPr>
        <w:spacing w:line="360" w:lineRule="auto"/>
        <w:jc w:val="center"/>
        <w:rPr>
          <w:rFonts w:ascii="宋体" w:hAnsi="宋体" w:cs="宋体"/>
          <w:b/>
          <w:sz w:val="24"/>
        </w:rPr>
      </w:pPr>
    </w:p>
    <w:p w14:paraId="52F6B118">
      <w:pPr>
        <w:spacing w:line="360" w:lineRule="auto"/>
        <w:jc w:val="center"/>
        <w:rPr>
          <w:rFonts w:hint="eastAsia" w:ascii="宋体" w:hAnsi="宋体"/>
          <w:b/>
          <w:sz w:val="36"/>
          <w:szCs w:val="36"/>
          <w:lang w:val="en-US" w:eastAsia="zh-CN"/>
        </w:rPr>
      </w:pPr>
      <w:r>
        <w:rPr>
          <w:rFonts w:hint="eastAsia" w:ascii="宋体" w:hAnsi="宋体"/>
          <w:b/>
          <w:sz w:val="36"/>
          <w:szCs w:val="36"/>
          <w:lang w:val="en-US" w:eastAsia="zh-CN"/>
        </w:rPr>
        <w:t xml:space="preserve"> 2024年普通国道（G330）路基路面养护工程（含安装）及县乡公路大中修工程钢护栏材料采购项目(非政府采购)</w:t>
      </w:r>
    </w:p>
    <w:p w14:paraId="30EED6BC">
      <w:pPr>
        <w:spacing w:line="360" w:lineRule="auto"/>
        <w:jc w:val="center"/>
        <w:rPr>
          <w:rFonts w:ascii="仿宋" w:eastAsia="仿宋" w:cs="仿宋"/>
          <w:b/>
          <w:sz w:val="32"/>
          <w:szCs w:val="32"/>
        </w:rPr>
      </w:pPr>
      <w:r>
        <w:rPr>
          <w:rFonts w:hint="eastAsia" w:ascii="宋体" w:hAnsi="宋体"/>
          <w:b/>
          <w:sz w:val="36"/>
          <w:szCs w:val="36"/>
          <w:lang w:val="en-US" w:eastAsia="zh-CN"/>
        </w:rPr>
        <w:t>公开招标（电子招投标）</w:t>
      </w:r>
    </w:p>
    <w:p w14:paraId="6BDCC076">
      <w:pPr>
        <w:spacing w:line="360" w:lineRule="auto"/>
        <w:rPr>
          <w:rFonts w:ascii="宋体" w:hAnsi="宋体" w:cs="宋体"/>
          <w:b/>
          <w:sz w:val="44"/>
          <w:szCs w:val="44"/>
        </w:rPr>
      </w:pPr>
    </w:p>
    <w:p w14:paraId="6B466E47">
      <w:pPr>
        <w:spacing w:line="1100" w:lineRule="exact"/>
        <w:jc w:val="center"/>
        <w:rPr>
          <w:rFonts w:ascii="宋体" w:cs="宋体"/>
          <w:b/>
          <w:bCs/>
          <w:sz w:val="80"/>
          <w:szCs w:val="80"/>
        </w:rPr>
      </w:pPr>
      <w:r>
        <w:rPr>
          <w:rFonts w:hint="eastAsia" w:ascii="宋体" w:cs="宋体"/>
          <w:b/>
          <w:bCs/>
          <w:sz w:val="80"/>
          <w:szCs w:val="80"/>
        </w:rPr>
        <w:t>招</w:t>
      </w:r>
    </w:p>
    <w:p w14:paraId="3163509C">
      <w:pPr>
        <w:spacing w:line="1100" w:lineRule="exact"/>
        <w:jc w:val="center"/>
        <w:rPr>
          <w:rFonts w:ascii="宋体" w:cs="宋体"/>
          <w:b/>
          <w:bCs/>
          <w:sz w:val="80"/>
          <w:szCs w:val="80"/>
        </w:rPr>
      </w:pPr>
      <w:r>
        <w:rPr>
          <w:rFonts w:hint="eastAsia" w:ascii="宋体" w:cs="宋体"/>
          <w:b/>
          <w:bCs/>
          <w:sz w:val="80"/>
          <w:szCs w:val="80"/>
        </w:rPr>
        <w:t>标</w:t>
      </w:r>
    </w:p>
    <w:p w14:paraId="2D04D9BE">
      <w:pPr>
        <w:spacing w:line="1100" w:lineRule="exact"/>
        <w:jc w:val="center"/>
        <w:rPr>
          <w:rFonts w:ascii="宋体" w:cs="宋体"/>
          <w:b/>
          <w:bCs/>
          <w:sz w:val="80"/>
          <w:szCs w:val="80"/>
        </w:rPr>
      </w:pPr>
      <w:r>
        <w:rPr>
          <w:rFonts w:hint="eastAsia" w:ascii="宋体" w:cs="宋体"/>
          <w:b/>
          <w:bCs/>
          <w:sz w:val="80"/>
          <w:szCs w:val="80"/>
        </w:rPr>
        <w:t>文</w:t>
      </w:r>
    </w:p>
    <w:p w14:paraId="40271F94">
      <w:pPr>
        <w:widowControl/>
        <w:spacing w:line="360" w:lineRule="auto"/>
        <w:ind w:left="527" w:right="527"/>
        <w:jc w:val="center"/>
        <w:rPr>
          <w:rFonts w:ascii="宋体" w:cs="宋体"/>
          <w:b/>
          <w:bCs/>
          <w:sz w:val="80"/>
          <w:szCs w:val="80"/>
        </w:rPr>
      </w:pPr>
      <w:r>
        <w:rPr>
          <w:rFonts w:hint="eastAsia" w:ascii="宋体" w:cs="宋体"/>
          <w:b/>
          <w:bCs/>
          <w:sz w:val="80"/>
          <w:szCs w:val="80"/>
        </w:rPr>
        <w:t>件</w:t>
      </w:r>
    </w:p>
    <w:p w14:paraId="28C3F14B">
      <w:pPr>
        <w:widowControl/>
        <w:spacing w:line="520" w:lineRule="exact"/>
        <w:ind w:left="527" w:right="527"/>
        <w:jc w:val="center"/>
        <w:rPr>
          <w:rFonts w:ascii="仿宋" w:eastAsia="仿宋" w:cs="仿宋"/>
          <w:b/>
          <w:sz w:val="24"/>
        </w:rPr>
      </w:pPr>
    </w:p>
    <w:p w14:paraId="7EDD5E5E">
      <w:pPr>
        <w:widowControl/>
        <w:spacing w:line="520" w:lineRule="exact"/>
        <w:ind w:left="527" w:right="527"/>
        <w:jc w:val="center"/>
        <w:rPr>
          <w:rFonts w:ascii="仿宋" w:eastAsia="仿宋" w:cs="仿宋"/>
          <w:b/>
          <w:sz w:val="32"/>
          <w:szCs w:val="32"/>
        </w:rPr>
      </w:pPr>
      <w:r>
        <w:rPr>
          <w:rFonts w:hint="eastAsia" w:ascii="仿宋" w:eastAsia="仿宋" w:cs="仿宋"/>
          <w:b/>
          <w:sz w:val="32"/>
          <w:szCs w:val="32"/>
        </w:rPr>
        <w:t>（项目编号：</w:t>
      </w:r>
      <w:r>
        <w:rPr>
          <w:rFonts w:hint="eastAsia" w:ascii="仿宋" w:eastAsia="仿宋" w:cs="仿宋"/>
          <w:b/>
          <w:sz w:val="32"/>
          <w:szCs w:val="32"/>
          <w:lang w:val="en-US" w:eastAsia="zh-CN"/>
        </w:rPr>
        <w:t>ZKCC2024008号</w:t>
      </w:r>
      <w:r>
        <w:rPr>
          <w:rFonts w:hint="eastAsia" w:ascii="仿宋" w:eastAsia="仿宋" w:cs="仿宋"/>
          <w:b/>
          <w:sz w:val="32"/>
          <w:szCs w:val="32"/>
        </w:rPr>
        <w:t>）</w:t>
      </w:r>
    </w:p>
    <w:p w14:paraId="2A9F87D2">
      <w:pPr>
        <w:pStyle w:val="3"/>
        <w:ind w:left="808" w:leftChars="385" w:firstLine="1900" w:firstLineChars="594"/>
        <w:rPr>
          <w:rFonts w:hint="eastAsia" w:ascii="宋体" w:hAnsi="Times New Roman" w:eastAsia="宋体" w:cs="宋体"/>
          <w:b w:val="0"/>
          <w:bCs w:val="0"/>
          <w:lang w:val="en-US" w:eastAsia="zh-CN"/>
        </w:rPr>
      </w:pPr>
      <w:r>
        <w:rPr>
          <w:rFonts w:hint="eastAsia" w:ascii="宋体" w:hAnsi="Times New Roman" w:eastAsia="宋体" w:cs="宋体"/>
          <w:b w:val="0"/>
          <w:bCs w:val="0"/>
          <w:lang w:val="en-US"/>
        </w:rPr>
        <w:t>淳安</w:t>
      </w:r>
      <w:r>
        <w:rPr>
          <w:rFonts w:hint="eastAsia" w:ascii="宋体" w:hAnsi="Times New Roman" w:eastAsia="宋体" w:cs="宋体"/>
          <w:b w:val="0"/>
          <w:bCs w:val="0"/>
          <w:lang w:val="en-US" w:eastAsia="zh-CN"/>
        </w:rPr>
        <w:t>县公路养护工程有限公司</w:t>
      </w:r>
    </w:p>
    <w:p w14:paraId="5F82091E">
      <w:pPr>
        <w:spacing w:line="520" w:lineRule="exact"/>
        <w:jc w:val="center"/>
        <w:rPr>
          <w:rFonts w:hint="default" w:eastAsia="宋体"/>
          <w:lang w:val="en-US" w:eastAsia="zh-CN"/>
        </w:rPr>
      </w:pPr>
      <w:r>
        <w:rPr>
          <w:rFonts w:hint="eastAsia" w:ascii="宋体" w:cs="宋体"/>
          <w:sz w:val="32"/>
          <w:szCs w:val="32"/>
          <w:lang w:val="en-US" w:eastAsia="zh-CN"/>
        </w:rPr>
        <w:t>浙江浙坤工程管理有限公司</w:t>
      </w:r>
    </w:p>
    <w:tbl>
      <w:tblPr>
        <w:tblStyle w:val="63"/>
        <w:tblW w:w="0" w:type="auto"/>
        <w:tblInd w:w="-3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37"/>
        <w:gridCol w:w="5047"/>
      </w:tblGrid>
      <w:tr w14:paraId="47344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2" w:hRule="atLeast"/>
        </w:trPr>
        <w:tc>
          <w:tcPr>
            <w:tcW w:w="5137" w:type="dxa"/>
          </w:tcPr>
          <w:p w14:paraId="5CAB2759">
            <w:pPr>
              <w:autoSpaceDE w:val="0"/>
              <w:spacing w:after="100" w:afterAutospacing="1"/>
              <w:jc w:val="left"/>
              <w:rPr>
                <w:rFonts w:ascii="宋体" w:hAnsi="宋体"/>
                <w:b/>
                <w:bCs/>
                <w:kern w:val="0"/>
                <w:sz w:val="36"/>
                <w:szCs w:val="36"/>
              </w:rPr>
            </w:pPr>
            <w:r>
              <w:rPr>
                <w:rFonts w:hint="eastAsia" w:ascii="宋体" w:hAnsi="宋体"/>
                <w:b/>
                <w:bCs/>
                <w:kern w:val="0"/>
                <w:sz w:val="36"/>
                <w:szCs w:val="36"/>
              </w:rPr>
              <w:t>采购单位确认（公章）：该采购文件已经我单位审核确认。</w:t>
            </w:r>
          </w:p>
          <w:p w14:paraId="62E7E29B">
            <w:pPr>
              <w:autoSpaceDE w:val="0"/>
              <w:spacing w:after="100" w:afterAutospacing="1"/>
              <w:jc w:val="left"/>
              <w:rPr>
                <w:rFonts w:ascii="宋体" w:hAnsi="宋体"/>
                <w:b/>
                <w:bCs/>
                <w:kern w:val="0"/>
                <w:sz w:val="36"/>
                <w:szCs w:val="36"/>
              </w:rPr>
            </w:pPr>
            <w:r>
              <w:rPr>
                <w:rFonts w:hint="eastAsia" w:ascii="宋体" w:hAnsi="宋体"/>
                <w:b/>
                <w:bCs/>
                <w:kern w:val="0"/>
                <w:sz w:val="36"/>
                <w:szCs w:val="36"/>
              </w:rPr>
              <w:t>经办人（签名）：</w:t>
            </w:r>
          </w:p>
          <w:p w14:paraId="18F87D55">
            <w:pPr>
              <w:pStyle w:val="964"/>
            </w:pPr>
          </w:p>
          <w:p w14:paraId="57B65846">
            <w:pPr>
              <w:pStyle w:val="964"/>
            </w:pPr>
          </w:p>
          <w:p w14:paraId="2BD8C41F">
            <w:pPr>
              <w:autoSpaceDE w:val="0"/>
              <w:spacing w:after="100" w:afterAutospacing="1"/>
              <w:jc w:val="left"/>
              <w:rPr>
                <w:rFonts w:ascii="宋体" w:hAnsi="宋体"/>
                <w:b/>
                <w:bCs/>
                <w:kern w:val="0"/>
                <w:sz w:val="36"/>
                <w:szCs w:val="36"/>
              </w:rPr>
            </w:pPr>
            <w:r>
              <w:rPr>
                <w:rFonts w:hint="eastAsia" w:ascii="宋体" w:hAnsi="宋体"/>
                <w:b/>
                <w:bCs/>
                <w:kern w:val="0"/>
                <w:sz w:val="36"/>
                <w:szCs w:val="36"/>
              </w:rPr>
              <w:t>日期：</w:t>
            </w:r>
            <w:r>
              <w:rPr>
                <w:rFonts w:hint="eastAsia" w:ascii="宋体" w:hAnsi="宋体"/>
                <w:b/>
                <w:bCs/>
                <w:kern w:val="0"/>
                <w:sz w:val="36"/>
                <w:szCs w:val="36"/>
                <w:lang w:val="en-US" w:eastAsia="zh-CN"/>
              </w:rPr>
              <w:t>2024</w:t>
            </w:r>
            <w:r>
              <w:rPr>
                <w:rFonts w:hint="eastAsia" w:ascii="宋体" w:hAnsi="宋体"/>
                <w:b/>
                <w:bCs/>
                <w:kern w:val="0"/>
                <w:sz w:val="36"/>
                <w:szCs w:val="36"/>
              </w:rPr>
              <w:t>年</w:t>
            </w:r>
            <w:r>
              <w:rPr>
                <w:rFonts w:hint="eastAsia" w:ascii="宋体" w:hAnsi="宋体"/>
                <w:b/>
                <w:bCs/>
                <w:kern w:val="0"/>
                <w:sz w:val="36"/>
                <w:szCs w:val="36"/>
                <w:lang w:val="en-US" w:eastAsia="zh-CN"/>
              </w:rPr>
              <w:t>9</w:t>
            </w:r>
            <w:r>
              <w:rPr>
                <w:rFonts w:hint="eastAsia" w:ascii="宋体" w:hAnsi="宋体"/>
                <w:b/>
                <w:bCs/>
                <w:kern w:val="0"/>
                <w:sz w:val="36"/>
                <w:szCs w:val="36"/>
              </w:rPr>
              <w:t>月</w:t>
            </w:r>
            <w:r>
              <w:rPr>
                <w:rFonts w:hint="eastAsia" w:ascii="宋体" w:hAnsi="宋体"/>
                <w:b/>
                <w:bCs/>
                <w:kern w:val="0"/>
                <w:sz w:val="36"/>
                <w:szCs w:val="36"/>
                <w:lang w:val="en-US" w:eastAsia="zh-CN"/>
              </w:rPr>
              <w:t>18</w:t>
            </w:r>
            <w:r>
              <w:rPr>
                <w:rFonts w:hint="eastAsia" w:ascii="宋体" w:hAnsi="宋体"/>
                <w:b/>
                <w:bCs/>
                <w:kern w:val="0"/>
                <w:sz w:val="36"/>
                <w:szCs w:val="36"/>
              </w:rPr>
              <w:t>日</w:t>
            </w:r>
          </w:p>
        </w:tc>
        <w:tc>
          <w:tcPr>
            <w:tcW w:w="5047" w:type="dxa"/>
          </w:tcPr>
          <w:p w14:paraId="57FF0F81">
            <w:pPr>
              <w:autoSpaceDE w:val="0"/>
              <w:spacing w:after="100" w:afterAutospacing="1" w:line="240" w:lineRule="atLeast"/>
              <w:jc w:val="left"/>
              <w:rPr>
                <w:rFonts w:ascii="宋体" w:hAnsi="宋体"/>
                <w:b/>
                <w:bCs/>
                <w:kern w:val="0"/>
                <w:sz w:val="36"/>
                <w:szCs w:val="36"/>
              </w:rPr>
            </w:pPr>
            <w:r>
              <w:rPr>
                <w:rFonts w:hint="eastAsia" w:ascii="宋体" w:hAnsi="宋体"/>
                <w:b/>
                <w:bCs/>
                <w:kern w:val="0"/>
                <w:sz w:val="36"/>
                <w:szCs w:val="36"/>
              </w:rPr>
              <w:t>代理机构审批（公章）：同意发布</w:t>
            </w:r>
          </w:p>
          <w:p w14:paraId="22DBCD62">
            <w:pPr>
              <w:autoSpaceDE w:val="0"/>
              <w:spacing w:after="100" w:afterAutospacing="1" w:line="240" w:lineRule="atLeast"/>
              <w:jc w:val="left"/>
              <w:rPr>
                <w:rFonts w:ascii="宋体" w:hAnsi="宋体"/>
                <w:b/>
                <w:bCs/>
                <w:kern w:val="0"/>
                <w:sz w:val="36"/>
                <w:szCs w:val="36"/>
              </w:rPr>
            </w:pPr>
            <w:r>
              <w:rPr>
                <w:rFonts w:hint="eastAsia" w:ascii="宋体" w:hAnsi="宋体"/>
                <w:b/>
                <w:bCs/>
                <w:kern w:val="0"/>
                <w:sz w:val="36"/>
                <w:szCs w:val="36"/>
              </w:rPr>
              <w:t>经办人（签名）：</w:t>
            </w:r>
          </w:p>
          <w:p w14:paraId="704B21A7">
            <w:pPr>
              <w:pStyle w:val="964"/>
            </w:pPr>
          </w:p>
          <w:p w14:paraId="20BDB294">
            <w:pPr>
              <w:pStyle w:val="964"/>
            </w:pPr>
          </w:p>
          <w:p w14:paraId="2141D790">
            <w:pPr>
              <w:autoSpaceDE w:val="0"/>
              <w:spacing w:after="100" w:afterAutospacing="1" w:line="240" w:lineRule="atLeast"/>
              <w:jc w:val="left"/>
              <w:rPr>
                <w:rFonts w:ascii="宋体" w:hAnsi="宋体"/>
                <w:b/>
                <w:bCs/>
                <w:kern w:val="0"/>
                <w:sz w:val="36"/>
                <w:szCs w:val="36"/>
              </w:rPr>
            </w:pPr>
            <w:r>
              <w:rPr>
                <w:rFonts w:hint="eastAsia" w:ascii="宋体" w:hAnsi="宋体"/>
                <w:b/>
                <w:bCs/>
                <w:kern w:val="0"/>
                <w:sz w:val="36"/>
                <w:szCs w:val="36"/>
              </w:rPr>
              <w:t>日期：</w:t>
            </w:r>
            <w:r>
              <w:rPr>
                <w:rFonts w:hint="eastAsia" w:ascii="宋体" w:hAnsi="宋体"/>
                <w:b/>
                <w:bCs/>
                <w:kern w:val="0"/>
                <w:sz w:val="36"/>
                <w:szCs w:val="36"/>
                <w:lang w:val="en-US" w:eastAsia="zh-CN"/>
              </w:rPr>
              <w:t>2024</w:t>
            </w:r>
            <w:r>
              <w:rPr>
                <w:rFonts w:hint="eastAsia" w:ascii="宋体" w:hAnsi="宋体"/>
                <w:b/>
                <w:bCs/>
                <w:kern w:val="0"/>
                <w:sz w:val="36"/>
                <w:szCs w:val="36"/>
              </w:rPr>
              <w:t>年</w:t>
            </w:r>
            <w:r>
              <w:rPr>
                <w:rFonts w:hint="eastAsia" w:ascii="宋体" w:hAnsi="宋体"/>
                <w:b/>
                <w:bCs/>
                <w:kern w:val="0"/>
                <w:sz w:val="36"/>
                <w:szCs w:val="36"/>
                <w:lang w:val="en-US" w:eastAsia="zh-CN"/>
              </w:rPr>
              <w:t xml:space="preserve"> 9</w:t>
            </w:r>
            <w:r>
              <w:rPr>
                <w:rFonts w:hint="eastAsia" w:ascii="宋体" w:hAnsi="宋体"/>
                <w:b/>
                <w:bCs/>
                <w:kern w:val="0"/>
                <w:sz w:val="36"/>
                <w:szCs w:val="36"/>
              </w:rPr>
              <w:t>月</w:t>
            </w:r>
            <w:r>
              <w:rPr>
                <w:rFonts w:hint="eastAsia" w:ascii="宋体" w:hAnsi="宋体"/>
                <w:b/>
                <w:bCs/>
                <w:kern w:val="0"/>
                <w:sz w:val="36"/>
                <w:szCs w:val="36"/>
                <w:lang w:val="en-US" w:eastAsia="zh-CN"/>
              </w:rPr>
              <w:t>18</w:t>
            </w:r>
            <w:r>
              <w:rPr>
                <w:rFonts w:hint="eastAsia" w:ascii="宋体" w:hAnsi="宋体"/>
                <w:b/>
                <w:bCs/>
                <w:kern w:val="0"/>
                <w:sz w:val="36"/>
                <w:szCs w:val="36"/>
              </w:rPr>
              <w:t>日</w:t>
            </w:r>
          </w:p>
        </w:tc>
      </w:tr>
    </w:tbl>
    <w:p w14:paraId="0FB6ABD8">
      <w:pPr>
        <w:spacing w:line="520" w:lineRule="exact"/>
        <w:jc w:val="center"/>
        <w:rPr>
          <w:rFonts w:ascii="仿宋" w:eastAsia="仿宋" w:cs="仿宋"/>
          <w:sz w:val="24"/>
        </w:rPr>
      </w:pPr>
    </w:p>
    <w:p w14:paraId="11C063F0">
      <w:pPr>
        <w:jc w:val="center"/>
        <w:rPr>
          <w:rFonts w:ascii="仿宋" w:eastAsia="仿宋" w:cs="仿宋"/>
          <w:sz w:val="24"/>
        </w:rPr>
        <w:sectPr>
          <w:headerReference r:id="rId3" w:type="default"/>
          <w:footerReference r:id="rId4" w:type="default"/>
          <w:pgSz w:w="11906" w:h="16838"/>
          <w:pgMar w:top="1134" w:right="1134" w:bottom="851" w:left="1134" w:header="680" w:footer="680" w:gutter="0"/>
          <w:pgBorders>
            <w:top w:val="none" w:sz="0" w:space="0"/>
            <w:left w:val="none" w:sz="0" w:space="0"/>
            <w:bottom w:val="none" w:sz="0" w:space="0"/>
            <w:right w:val="none" w:sz="0" w:space="0"/>
          </w:pgBorders>
          <w:pgNumType w:start="1"/>
          <w:cols w:space="720" w:num="1"/>
          <w:docGrid w:type="lines" w:linePitch="312" w:charSpace="0"/>
        </w:sectPr>
      </w:pPr>
    </w:p>
    <w:p w14:paraId="5D030B1B">
      <w:pPr>
        <w:spacing w:line="360" w:lineRule="auto"/>
        <w:jc w:val="center"/>
        <w:rPr>
          <w:rFonts w:ascii="宋体" w:hAnsi="宋体" w:cs="宋体"/>
          <w:sz w:val="24"/>
        </w:rPr>
      </w:pPr>
    </w:p>
    <w:p w14:paraId="205669CC">
      <w:pPr>
        <w:spacing w:line="360" w:lineRule="auto"/>
        <w:jc w:val="center"/>
        <w:rPr>
          <w:rFonts w:ascii="宋体" w:hAnsi="宋体" w:cs="宋体"/>
          <w:b/>
          <w:sz w:val="48"/>
          <w:szCs w:val="48"/>
        </w:rPr>
      </w:pPr>
      <w:r>
        <w:rPr>
          <w:rFonts w:hint="eastAsia" w:ascii="宋体" w:hAnsi="宋体" w:cs="宋体"/>
          <w:b/>
          <w:sz w:val="48"/>
          <w:szCs w:val="48"/>
        </w:rPr>
        <w:t>目  录</w:t>
      </w:r>
    </w:p>
    <w:p w14:paraId="3F24E8AB">
      <w:pPr>
        <w:spacing w:line="360" w:lineRule="auto"/>
        <w:rPr>
          <w:rFonts w:ascii="宋体" w:hAnsi="宋体" w:cs="宋体"/>
          <w:sz w:val="32"/>
          <w:szCs w:val="32"/>
        </w:rPr>
      </w:pPr>
    </w:p>
    <w:p w14:paraId="1611F865">
      <w:pPr>
        <w:spacing w:line="360" w:lineRule="auto"/>
        <w:rPr>
          <w:rFonts w:ascii="宋体" w:hAnsi="宋体" w:cs="宋体"/>
          <w:sz w:val="32"/>
          <w:szCs w:val="32"/>
        </w:rPr>
      </w:pPr>
    </w:p>
    <w:p w14:paraId="3517266A">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14:paraId="55EAC7B2">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14:paraId="45217018">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14:paraId="39AF90CC">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14:paraId="69BFBE8B">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14:paraId="11AA360B">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14:paraId="30680D2D">
      <w:pPr>
        <w:spacing w:line="360" w:lineRule="auto"/>
        <w:ind w:firstLine="549" w:firstLineChars="229"/>
        <w:rPr>
          <w:rFonts w:ascii="宋体" w:hAnsi="宋体" w:cs="宋体"/>
          <w:sz w:val="24"/>
        </w:rPr>
      </w:pPr>
      <w:bookmarkStart w:id="0" w:name="_Hlt91233176"/>
      <w:bookmarkEnd w:id="0"/>
      <w:bookmarkStart w:id="1" w:name="_Toc91899869"/>
    </w:p>
    <w:p w14:paraId="501AC3A5">
      <w:pPr>
        <w:spacing w:line="360" w:lineRule="auto"/>
        <w:ind w:firstLine="549" w:firstLineChars="229"/>
        <w:rPr>
          <w:rFonts w:ascii="宋体" w:hAnsi="宋体" w:cs="宋体"/>
          <w:sz w:val="24"/>
        </w:rPr>
      </w:pPr>
    </w:p>
    <w:p w14:paraId="4AD02E9D">
      <w:pPr>
        <w:spacing w:line="360" w:lineRule="auto"/>
        <w:ind w:firstLine="549" w:firstLineChars="229"/>
        <w:rPr>
          <w:rFonts w:ascii="宋体" w:hAnsi="宋体" w:cs="宋体"/>
          <w:sz w:val="24"/>
        </w:rPr>
      </w:pPr>
    </w:p>
    <w:p w14:paraId="7408B5B8">
      <w:pPr>
        <w:spacing w:line="360" w:lineRule="auto"/>
        <w:ind w:firstLine="549" w:firstLineChars="229"/>
        <w:rPr>
          <w:rFonts w:ascii="宋体" w:hAnsi="宋体" w:cs="宋体"/>
          <w:sz w:val="24"/>
        </w:rPr>
      </w:pPr>
    </w:p>
    <w:p w14:paraId="224F43EC">
      <w:pPr>
        <w:spacing w:line="360" w:lineRule="auto"/>
        <w:ind w:firstLine="549" w:firstLineChars="229"/>
        <w:rPr>
          <w:rFonts w:ascii="宋体" w:hAnsi="宋体" w:cs="宋体"/>
          <w:sz w:val="24"/>
        </w:rPr>
      </w:pPr>
    </w:p>
    <w:p w14:paraId="102B6502">
      <w:pPr>
        <w:spacing w:line="360" w:lineRule="auto"/>
        <w:ind w:firstLine="549" w:firstLineChars="229"/>
        <w:rPr>
          <w:rFonts w:ascii="宋体" w:hAnsi="宋体" w:cs="宋体"/>
          <w:sz w:val="24"/>
        </w:rPr>
      </w:pPr>
    </w:p>
    <w:p w14:paraId="1C2790DF">
      <w:pPr>
        <w:spacing w:line="360" w:lineRule="auto"/>
        <w:ind w:firstLine="549" w:firstLineChars="229"/>
        <w:rPr>
          <w:rFonts w:ascii="宋体" w:hAnsi="宋体" w:cs="宋体"/>
          <w:sz w:val="24"/>
        </w:rPr>
      </w:pPr>
    </w:p>
    <w:p w14:paraId="25D5B45E">
      <w:pPr>
        <w:spacing w:line="360" w:lineRule="auto"/>
        <w:ind w:firstLine="549" w:firstLineChars="229"/>
        <w:rPr>
          <w:rFonts w:ascii="宋体" w:hAnsi="宋体" w:cs="宋体"/>
          <w:sz w:val="24"/>
        </w:rPr>
      </w:pPr>
    </w:p>
    <w:p w14:paraId="2671CE4C">
      <w:pPr>
        <w:spacing w:line="360" w:lineRule="auto"/>
        <w:ind w:firstLine="549" w:firstLineChars="229"/>
        <w:rPr>
          <w:rFonts w:ascii="宋体" w:hAnsi="宋体" w:cs="宋体"/>
          <w:sz w:val="24"/>
        </w:rPr>
      </w:pPr>
    </w:p>
    <w:p w14:paraId="0B9ED7C5">
      <w:pPr>
        <w:spacing w:line="360" w:lineRule="auto"/>
        <w:ind w:firstLine="549" w:firstLineChars="229"/>
        <w:rPr>
          <w:rFonts w:ascii="宋体" w:hAnsi="宋体" w:cs="宋体"/>
          <w:sz w:val="24"/>
        </w:rPr>
      </w:pPr>
    </w:p>
    <w:p w14:paraId="693A5109">
      <w:pPr>
        <w:spacing w:line="360" w:lineRule="auto"/>
        <w:ind w:firstLine="549" w:firstLineChars="229"/>
        <w:rPr>
          <w:rFonts w:ascii="宋体" w:hAnsi="宋体" w:cs="宋体"/>
          <w:sz w:val="24"/>
        </w:rPr>
      </w:pPr>
    </w:p>
    <w:p w14:paraId="04A929AF">
      <w:pPr>
        <w:spacing w:line="360" w:lineRule="auto"/>
        <w:ind w:firstLine="549" w:firstLineChars="229"/>
        <w:rPr>
          <w:rFonts w:ascii="宋体" w:hAnsi="宋体" w:cs="宋体"/>
          <w:sz w:val="24"/>
        </w:rPr>
      </w:pPr>
    </w:p>
    <w:p w14:paraId="237D7161">
      <w:pPr>
        <w:spacing w:line="360" w:lineRule="auto"/>
        <w:ind w:firstLine="549" w:firstLineChars="229"/>
        <w:rPr>
          <w:rFonts w:ascii="宋体" w:hAnsi="宋体" w:cs="宋体"/>
          <w:sz w:val="24"/>
        </w:rPr>
      </w:pPr>
    </w:p>
    <w:p w14:paraId="1A648BAC">
      <w:pPr>
        <w:spacing w:line="360" w:lineRule="auto"/>
        <w:rPr>
          <w:rFonts w:ascii="宋体" w:hAnsi="宋体" w:cs="宋体"/>
          <w:sz w:val="24"/>
        </w:rPr>
      </w:pPr>
    </w:p>
    <w:p w14:paraId="0A2FE442">
      <w:pPr>
        <w:adjustRightInd/>
        <w:spacing w:line="360" w:lineRule="auto"/>
        <w:jc w:val="center"/>
        <w:outlineLvl w:val="0"/>
        <w:rPr>
          <w:rFonts w:ascii="宋体" w:hAnsi="宋体" w:cs="宋体"/>
          <w:b/>
          <w:sz w:val="36"/>
          <w:szCs w:val="20"/>
        </w:rPr>
      </w:pPr>
      <w:bookmarkStart w:id="2" w:name="第一部分"/>
      <w:r>
        <w:rPr>
          <w:rFonts w:hint="eastAsia" w:ascii="宋体" w:hAnsi="宋体" w:cs="宋体"/>
          <w:b/>
          <w:sz w:val="36"/>
          <w:szCs w:val="36"/>
        </w:rPr>
        <w:br w:type="page"/>
      </w:r>
      <w:bookmarkEnd w:id="1"/>
      <w:bookmarkEnd w:id="2"/>
      <w:bookmarkStart w:id="3" w:name="_Hlt74729822"/>
      <w:bookmarkEnd w:id="3"/>
      <w:bookmarkStart w:id="4" w:name="_Hlt74649545"/>
      <w:bookmarkEnd w:id="4"/>
      <w:bookmarkStart w:id="5" w:name="_Hlt74707423"/>
      <w:bookmarkEnd w:id="5"/>
      <w:bookmarkStart w:id="6" w:name="_Hlt74728647"/>
      <w:bookmarkEnd w:id="6"/>
      <w:bookmarkStart w:id="7" w:name="第二部分"/>
      <w:bookmarkStart w:id="8" w:name="_Toc91899870"/>
      <w:bookmarkStart w:id="9" w:name="_Toc91899871"/>
      <w:r>
        <w:rPr>
          <w:rFonts w:hint="eastAsia" w:ascii="宋体" w:hAnsi="宋体" w:cs="宋体"/>
          <w:b/>
          <w:sz w:val="36"/>
          <w:szCs w:val="20"/>
        </w:rPr>
        <w:t>第一部分 招标公告</w:t>
      </w:r>
    </w:p>
    <w:p w14:paraId="70D04FC2">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项目概况</w:t>
      </w:r>
    </w:p>
    <w:p w14:paraId="1D4F4D20">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sz w:val="24"/>
          <w:u w:val="single"/>
        </w:rPr>
      </w:pPr>
      <w:r>
        <w:rPr>
          <w:rFonts w:hint="eastAsia" w:asciiTheme="minorEastAsia" w:hAnsiTheme="minorEastAsia" w:eastAsiaTheme="minorEastAsia"/>
          <w:sz w:val="24"/>
          <w:u w:val="single"/>
          <w:lang w:val="en-US" w:eastAsia="zh-CN"/>
        </w:rPr>
        <w:t>2024年普通国道（G330）路基路面养护工程（含安装）及县乡公路大中修工程钢护栏材料采购项目</w:t>
      </w:r>
      <w:r>
        <w:rPr>
          <w:rFonts w:hint="eastAsia" w:asciiTheme="minorEastAsia" w:hAnsiTheme="minorEastAsia" w:eastAsiaTheme="minorEastAsia"/>
          <w:sz w:val="24"/>
        </w:rPr>
        <w:t>招标项目的潜在投标人应在</w:t>
      </w:r>
      <w:r>
        <w:rPr>
          <w:rFonts w:hint="eastAsia" w:asciiTheme="minorEastAsia" w:hAnsiTheme="minorEastAsia" w:eastAsiaTheme="minorEastAsia"/>
          <w:sz w:val="24"/>
          <w:lang w:eastAsia="zh-CN"/>
        </w:rPr>
        <w:t>乐</w:t>
      </w:r>
      <w:r>
        <w:rPr>
          <w:rFonts w:hint="eastAsia" w:asciiTheme="minorEastAsia" w:hAnsiTheme="minorEastAsia" w:eastAsiaTheme="minorEastAsia"/>
          <w:sz w:val="24"/>
        </w:rPr>
        <w:t>采云平台（</w:t>
      </w:r>
      <w:r>
        <w:rPr>
          <w:color w:val="auto"/>
        </w:rPr>
        <w:fldChar w:fldCharType="begin"/>
      </w:r>
      <w:r>
        <w:rPr>
          <w:color w:val="auto"/>
        </w:rPr>
        <w:instrText xml:space="preserve"> HYPERLINK "https://www.zcygov.cn/）获取（下载）招标文件，并于202%20年%20月%20日%20点%20分00秒" </w:instrText>
      </w:r>
      <w:r>
        <w:rPr>
          <w:color w:val="auto"/>
        </w:rPr>
        <w:fldChar w:fldCharType="separate"/>
      </w:r>
      <w:r>
        <w:rPr>
          <w:rStyle w:val="77"/>
          <w:rFonts w:cs="Times New Roman" w:asciiTheme="minorEastAsia" w:hAnsiTheme="minorEastAsia" w:eastAsiaTheme="minorEastAsia"/>
          <w:snapToGrid/>
          <w:color w:val="auto"/>
          <w:kern w:val="2"/>
          <w:sz w:val="24"/>
          <w:szCs w:val="24"/>
          <w:highlight w:val="none"/>
        </w:rPr>
        <w:t>https://</w:t>
      </w:r>
      <w:r>
        <w:rPr>
          <w:rStyle w:val="77"/>
          <w:rFonts w:hint="eastAsia" w:cs="Times New Roman" w:asciiTheme="minorEastAsia" w:hAnsiTheme="minorEastAsia" w:eastAsiaTheme="minorEastAsia"/>
          <w:snapToGrid/>
          <w:color w:val="auto"/>
          <w:kern w:val="2"/>
          <w:sz w:val="24"/>
          <w:szCs w:val="24"/>
          <w:highlight w:val="none"/>
          <w:lang w:val="en-US" w:eastAsia="zh-CN"/>
        </w:rPr>
        <w:t>www.lecaiyun.com</w:t>
      </w:r>
      <w:r>
        <w:rPr>
          <w:rStyle w:val="77"/>
          <w:rFonts w:cs="Times New Roman" w:asciiTheme="minorEastAsia" w:hAnsiTheme="minorEastAsia" w:eastAsiaTheme="minorEastAsia"/>
          <w:snapToGrid/>
          <w:color w:val="auto"/>
          <w:kern w:val="2"/>
          <w:sz w:val="24"/>
          <w:szCs w:val="24"/>
        </w:rPr>
        <w:t>）获取（下载）招标文件，并于</w:t>
      </w:r>
      <w:r>
        <w:rPr>
          <w:rStyle w:val="77"/>
          <w:rFonts w:hint="eastAsia" w:cs="Times New Roman" w:asciiTheme="minorEastAsia" w:hAnsiTheme="minorEastAsia" w:eastAsiaTheme="minorEastAsia"/>
          <w:snapToGrid/>
          <w:color w:val="auto"/>
          <w:kern w:val="2"/>
          <w:sz w:val="24"/>
          <w:szCs w:val="24"/>
          <w:lang w:val="en-US" w:eastAsia="zh-CN"/>
        </w:rPr>
        <w:t>2024</w:t>
      </w:r>
      <w:r>
        <w:rPr>
          <w:rStyle w:val="77"/>
          <w:rFonts w:cs="Times New Roman" w:asciiTheme="minorEastAsia" w:hAnsiTheme="minorEastAsia" w:eastAsiaTheme="minorEastAsia"/>
          <w:snapToGrid/>
          <w:color w:val="auto"/>
          <w:kern w:val="2"/>
          <w:sz w:val="24"/>
          <w:szCs w:val="24"/>
        </w:rPr>
        <w:t>年</w:t>
      </w:r>
      <w:r>
        <w:rPr>
          <w:rStyle w:val="77"/>
          <w:rFonts w:hint="eastAsia" w:cs="Times New Roman" w:asciiTheme="minorEastAsia" w:hAnsiTheme="minorEastAsia" w:eastAsiaTheme="minorEastAsia"/>
          <w:snapToGrid/>
          <w:color w:val="auto"/>
          <w:kern w:val="2"/>
          <w:sz w:val="24"/>
          <w:szCs w:val="24"/>
          <w:lang w:val="en-US" w:eastAsia="zh-CN"/>
        </w:rPr>
        <w:t>10</w:t>
      </w:r>
      <w:r>
        <w:rPr>
          <w:rStyle w:val="77"/>
          <w:rFonts w:hint="eastAsia" w:cs="Times New Roman" w:asciiTheme="minorEastAsia" w:hAnsiTheme="minorEastAsia" w:eastAsiaTheme="minorEastAsia"/>
          <w:snapToGrid/>
          <w:color w:val="auto"/>
          <w:kern w:val="2"/>
          <w:sz w:val="24"/>
          <w:szCs w:val="24"/>
        </w:rPr>
        <w:t>月</w:t>
      </w:r>
      <w:r>
        <w:rPr>
          <w:rStyle w:val="77"/>
          <w:rFonts w:hint="eastAsia" w:cs="Times New Roman" w:asciiTheme="minorEastAsia" w:hAnsiTheme="minorEastAsia" w:eastAsiaTheme="minorEastAsia"/>
          <w:snapToGrid/>
          <w:color w:val="auto"/>
          <w:kern w:val="2"/>
          <w:sz w:val="24"/>
          <w:szCs w:val="24"/>
          <w:lang w:val="en-US" w:eastAsia="zh-CN"/>
        </w:rPr>
        <w:t>10</w:t>
      </w:r>
      <w:r>
        <w:rPr>
          <w:rStyle w:val="77"/>
          <w:rFonts w:hint="eastAsia" w:cs="Times New Roman" w:asciiTheme="minorEastAsia" w:hAnsiTheme="minorEastAsia" w:eastAsiaTheme="minorEastAsia"/>
          <w:snapToGrid/>
          <w:color w:val="auto"/>
          <w:kern w:val="2"/>
          <w:sz w:val="24"/>
          <w:szCs w:val="24"/>
        </w:rPr>
        <w:t>日09点 30分</w:t>
      </w:r>
      <w:r>
        <w:rPr>
          <w:rStyle w:val="77"/>
          <w:rFonts w:hint="eastAsia" w:cs="Times New Roman" w:asciiTheme="minorEastAsia" w:hAnsiTheme="minorEastAsia" w:eastAsiaTheme="minorEastAsia"/>
          <w:bCs/>
          <w:snapToGrid/>
          <w:color w:val="auto"/>
          <w:kern w:val="2"/>
          <w:sz w:val="24"/>
          <w:szCs w:val="24"/>
        </w:rPr>
        <w:t>00秒</w:t>
      </w:r>
      <w:r>
        <w:rPr>
          <w:rStyle w:val="77"/>
          <w:rFonts w:hint="eastAsia" w:cs="Times New Roman" w:asciiTheme="minorEastAsia" w:hAnsiTheme="minorEastAsia" w:eastAsiaTheme="minorEastAsia"/>
          <w:bCs/>
          <w:snapToGrid/>
          <w:color w:val="auto"/>
          <w:kern w:val="2"/>
          <w:sz w:val="24"/>
          <w:szCs w:val="24"/>
        </w:rPr>
        <w:fldChar w:fldCharType="end"/>
      </w:r>
      <w:r>
        <w:rPr>
          <w:rFonts w:hint="eastAsia" w:asciiTheme="minorEastAsia" w:hAnsiTheme="minorEastAsia" w:eastAsiaTheme="minorEastAsia"/>
          <w:bCs/>
          <w:color w:val="auto"/>
          <w:sz w:val="24"/>
        </w:rPr>
        <w:t>（</w:t>
      </w:r>
      <w:r>
        <w:rPr>
          <w:rFonts w:hint="eastAsia" w:asciiTheme="minorEastAsia" w:hAnsiTheme="minorEastAsia" w:eastAsiaTheme="minorEastAsia"/>
          <w:bCs/>
          <w:sz w:val="24"/>
        </w:rPr>
        <w:t>北京时间）前</w:t>
      </w:r>
      <w:r>
        <w:rPr>
          <w:rFonts w:hint="eastAsia" w:asciiTheme="minorEastAsia" w:hAnsiTheme="minorEastAsia" w:eastAsiaTheme="minorEastAsia"/>
          <w:sz w:val="24"/>
        </w:rPr>
        <w:t>递交（上传）投标文件。</w:t>
      </w:r>
    </w:p>
    <w:p w14:paraId="3CB8403F">
      <w:pPr>
        <w:spacing w:line="360" w:lineRule="auto"/>
        <w:rPr>
          <w:rFonts w:ascii="宋体" w:hAnsi="宋体" w:cs="宋体"/>
          <w:b/>
          <w:sz w:val="24"/>
        </w:rPr>
      </w:pPr>
      <w:r>
        <w:rPr>
          <w:rFonts w:hint="eastAsia" w:ascii="宋体" w:hAnsi="宋体" w:cs="宋体"/>
          <w:b/>
          <w:sz w:val="24"/>
        </w:rPr>
        <w:t xml:space="preserve">一、项目基本情况                                            </w:t>
      </w:r>
    </w:p>
    <w:p w14:paraId="1FD2A8C7">
      <w:pPr>
        <w:spacing w:line="360" w:lineRule="auto"/>
        <w:rPr>
          <w:rFonts w:ascii="宋体" w:hAnsi="宋体" w:cs="宋体"/>
          <w:sz w:val="24"/>
        </w:rPr>
      </w:pPr>
      <w:r>
        <w:rPr>
          <w:rFonts w:hint="eastAsia" w:ascii="宋体" w:hAnsi="宋体" w:cs="宋体"/>
          <w:sz w:val="24"/>
        </w:rPr>
        <w:t xml:space="preserve">    </w:t>
      </w:r>
      <w:r>
        <w:rPr>
          <w:rFonts w:hint="eastAsia" w:ascii="宋体" w:hAnsi="宋体" w:cs="宋体"/>
          <w:b/>
          <w:sz w:val="24"/>
        </w:rPr>
        <w:t>项目编号：</w:t>
      </w:r>
      <w:r>
        <w:rPr>
          <w:rFonts w:hint="eastAsia" w:asciiTheme="minorEastAsia" w:hAnsiTheme="minorEastAsia" w:eastAsiaTheme="minorEastAsia"/>
          <w:sz w:val="24"/>
          <w:lang w:val="en-US" w:eastAsia="zh-CN"/>
        </w:rPr>
        <w:t>ZKCC2024008</w:t>
      </w:r>
      <w:r>
        <w:rPr>
          <w:rFonts w:hint="eastAsia" w:ascii="宋体" w:hAnsi="宋体" w:cs="宋体"/>
          <w:bCs/>
          <w:sz w:val="24"/>
        </w:rPr>
        <w:t>号</w:t>
      </w:r>
    </w:p>
    <w:p w14:paraId="3BA697C9">
      <w:pPr>
        <w:spacing w:line="360" w:lineRule="auto"/>
        <w:ind w:left="1684" w:leftChars="228" w:hanging="1205" w:hangingChars="500"/>
        <w:jc w:val="left"/>
        <w:rPr>
          <w:rFonts w:ascii="宋体" w:hAnsi="宋体" w:cs="宋体"/>
          <w:color w:val="FF0000"/>
          <w:sz w:val="24"/>
        </w:rPr>
      </w:pPr>
      <w:r>
        <w:rPr>
          <w:rFonts w:hint="eastAsia" w:ascii="宋体" w:hAnsi="宋体" w:cs="宋体"/>
          <w:b/>
          <w:sz w:val="24"/>
        </w:rPr>
        <w:t>项目名称：</w:t>
      </w:r>
      <w:r>
        <w:rPr>
          <w:rFonts w:hint="eastAsia" w:asciiTheme="minorEastAsia" w:hAnsiTheme="minorEastAsia" w:eastAsiaTheme="minorEastAsia"/>
          <w:sz w:val="24"/>
          <w:u w:val="none"/>
          <w:lang w:val="en-US" w:eastAsia="zh-CN"/>
        </w:rPr>
        <w:t>2024年普通国道（G330）路基路面养护工程（含安装）及县乡公路大中修工程钢护栏材料采购项目</w:t>
      </w:r>
      <w:r>
        <w:rPr>
          <w:rFonts w:hint="eastAsia" w:ascii="宋体" w:hAnsi="宋体" w:cs="宋体"/>
          <w:sz w:val="24"/>
        </w:rPr>
        <w:t xml:space="preserve">  </w:t>
      </w:r>
      <w:r>
        <w:rPr>
          <w:rFonts w:hint="eastAsia" w:ascii="宋体" w:hAnsi="宋体" w:cs="宋体"/>
          <w:color w:val="FF0000"/>
          <w:sz w:val="24"/>
        </w:rPr>
        <w:t xml:space="preserve"> </w:t>
      </w:r>
    </w:p>
    <w:p w14:paraId="5E69DE24">
      <w:pPr>
        <w:spacing w:line="360" w:lineRule="auto"/>
        <w:rPr>
          <w:rFonts w:ascii="宋体" w:hAnsi="宋体" w:cs="宋体"/>
          <w:b/>
          <w:sz w:val="24"/>
        </w:rPr>
      </w:pPr>
      <w:r>
        <w:rPr>
          <w:rFonts w:hint="eastAsia" w:ascii="宋体" w:hAnsi="宋体" w:cs="宋体"/>
          <w:b/>
          <w:sz w:val="24"/>
        </w:rPr>
        <w:t xml:space="preserve">    预算金额（元）：</w:t>
      </w:r>
      <w:r>
        <w:rPr>
          <w:rFonts w:hint="eastAsia" w:ascii="宋体" w:hAnsi="宋体" w:eastAsia="宋体" w:cs="宋体"/>
          <w:i w:val="0"/>
          <w:iCs w:val="0"/>
          <w:color w:val="000000"/>
          <w:kern w:val="0"/>
          <w:sz w:val="22"/>
          <w:szCs w:val="22"/>
          <w:u w:val="none"/>
          <w:lang w:val="en-US" w:eastAsia="zh-CN" w:bidi="ar"/>
        </w:rPr>
        <w:t>4196</w:t>
      </w:r>
      <w:r>
        <w:rPr>
          <w:rFonts w:hint="eastAsia" w:ascii="宋体" w:hAnsi="宋体" w:cs="宋体"/>
          <w:i w:val="0"/>
          <w:iCs w:val="0"/>
          <w:color w:val="000000"/>
          <w:kern w:val="0"/>
          <w:sz w:val="22"/>
          <w:szCs w:val="22"/>
          <w:u w:val="none"/>
          <w:lang w:val="en-US" w:eastAsia="zh-CN" w:bidi="ar"/>
        </w:rPr>
        <w:t>4</w:t>
      </w:r>
      <w:r>
        <w:rPr>
          <w:rFonts w:hint="eastAsia" w:ascii="宋体" w:hAnsi="宋体" w:eastAsia="宋体" w:cs="宋体"/>
          <w:i w:val="0"/>
          <w:iCs w:val="0"/>
          <w:color w:val="000000"/>
          <w:kern w:val="0"/>
          <w:sz w:val="22"/>
          <w:szCs w:val="22"/>
          <w:u w:val="none"/>
          <w:lang w:val="en-US" w:eastAsia="zh-CN" w:bidi="ar"/>
        </w:rPr>
        <w:t>95.2</w:t>
      </w:r>
      <w:r>
        <w:rPr>
          <w:rFonts w:ascii="宋体" w:hAnsi="宋体" w:cs="宋体"/>
          <w:sz w:val="24"/>
        </w:rPr>
        <w:t>元</w:t>
      </w:r>
    </w:p>
    <w:p w14:paraId="71A4E089">
      <w:pPr>
        <w:spacing w:line="360" w:lineRule="auto"/>
        <w:ind w:firstLine="482" w:firstLineChars="200"/>
        <w:rPr>
          <w:rFonts w:asciiTheme="minorEastAsia" w:hAnsiTheme="minorEastAsia" w:eastAsiaTheme="minorEastAsia"/>
          <w:sz w:val="24"/>
        </w:rPr>
      </w:pPr>
      <w:r>
        <w:rPr>
          <w:rFonts w:hint="eastAsia" w:asciiTheme="minorEastAsia" w:hAnsiTheme="minorEastAsia" w:eastAsiaTheme="minorEastAsia"/>
          <w:b/>
          <w:bCs/>
          <w:sz w:val="24"/>
        </w:rPr>
        <w:t>最高限价（元）</w:t>
      </w:r>
      <w:r>
        <w:rPr>
          <w:rFonts w:hint="eastAsia" w:asciiTheme="minorEastAsia" w:hAnsiTheme="minorEastAsia" w:eastAsiaTheme="minorEastAsia"/>
          <w:sz w:val="24"/>
        </w:rPr>
        <w:t>：</w:t>
      </w:r>
      <w:r>
        <w:rPr>
          <w:rFonts w:hint="eastAsia" w:ascii="宋体" w:hAnsi="宋体" w:eastAsia="宋体" w:cs="宋体"/>
          <w:i w:val="0"/>
          <w:iCs w:val="0"/>
          <w:color w:val="000000"/>
          <w:kern w:val="0"/>
          <w:sz w:val="22"/>
          <w:szCs w:val="22"/>
          <w:u w:val="none"/>
          <w:lang w:val="en-US" w:eastAsia="zh-CN" w:bidi="ar"/>
        </w:rPr>
        <w:t>4196</w:t>
      </w:r>
      <w:r>
        <w:rPr>
          <w:rFonts w:hint="eastAsia" w:ascii="宋体" w:hAnsi="宋体" w:cs="宋体"/>
          <w:i w:val="0"/>
          <w:iCs w:val="0"/>
          <w:color w:val="000000"/>
          <w:kern w:val="0"/>
          <w:sz w:val="22"/>
          <w:szCs w:val="22"/>
          <w:u w:val="none"/>
          <w:lang w:val="en-US" w:eastAsia="zh-CN" w:bidi="ar"/>
        </w:rPr>
        <w:t>4</w:t>
      </w:r>
      <w:r>
        <w:rPr>
          <w:rFonts w:hint="eastAsia" w:ascii="宋体" w:hAnsi="宋体" w:eastAsia="宋体" w:cs="宋体"/>
          <w:i w:val="0"/>
          <w:iCs w:val="0"/>
          <w:color w:val="000000"/>
          <w:kern w:val="0"/>
          <w:sz w:val="22"/>
          <w:szCs w:val="22"/>
          <w:u w:val="none"/>
          <w:lang w:val="en-US" w:eastAsia="zh-CN" w:bidi="ar"/>
        </w:rPr>
        <w:t>95.2</w:t>
      </w:r>
      <w:r>
        <w:rPr>
          <w:rFonts w:ascii="宋体" w:hAnsi="宋体" w:cs="宋体"/>
          <w:sz w:val="24"/>
        </w:rPr>
        <w:t>元</w:t>
      </w:r>
    </w:p>
    <w:p w14:paraId="7C35A7CD">
      <w:pPr>
        <w:pStyle w:val="15"/>
        <w:spacing w:line="360" w:lineRule="auto"/>
        <w:ind w:firstLine="480"/>
        <w:rPr>
          <w:rFonts w:asciiTheme="minorEastAsia" w:hAnsiTheme="minorEastAsia" w:eastAsiaTheme="minorEastAsia"/>
          <w:snapToGrid/>
          <w:color w:val="auto"/>
          <w:kern w:val="2"/>
          <w:sz w:val="24"/>
          <w:szCs w:val="24"/>
        </w:rPr>
      </w:pPr>
      <w:r>
        <w:rPr>
          <w:rFonts w:hint="eastAsia" w:asciiTheme="minorEastAsia" w:hAnsiTheme="minorEastAsia" w:eastAsiaTheme="minorEastAsia"/>
          <w:b/>
          <w:bCs/>
          <w:snapToGrid/>
          <w:color w:val="auto"/>
          <w:kern w:val="2"/>
          <w:sz w:val="24"/>
          <w:szCs w:val="24"/>
        </w:rPr>
        <w:t>采购需求：</w:t>
      </w:r>
      <w:r>
        <w:rPr>
          <w:rFonts w:hint="eastAsia" w:asciiTheme="minorEastAsia" w:hAnsiTheme="minorEastAsia" w:eastAsiaTheme="minorEastAsia"/>
          <w:snapToGrid/>
          <w:color w:val="auto"/>
          <w:kern w:val="2"/>
          <w:sz w:val="24"/>
          <w:szCs w:val="24"/>
          <w:lang w:val="en-US" w:eastAsia="zh-CN"/>
        </w:rPr>
        <w:t xml:space="preserve"> </w:t>
      </w:r>
      <w:r>
        <w:rPr>
          <w:rFonts w:hint="eastAsia" w:asciiTheme="minorEastAsia" w:hAnsiTheme="minorEastAsia" w:eastAsiaTheme="minorEastAsia"/>
          <w:sz w:val="24"/>
          <w:u w:val="none"/>
          <w:lang w:val="en-US" w:eastAsia="zh-CN"/>
        </w:rPr>
        <w:t>2024年普通国道（G330）路基路面养护工程（含安装）及县乡公路大中修工程钢护栏材料采购项目</w:t>
      </w:r>
      <w:r>
        <w:rPr>
          <w:rFonts w:hint="eastAsia" w:ascii="宋体" w:hAnsi="宋体" w:cs="宋体"/>
          <w:sz w:val="24"/>
        </w:rPr>
        <w:t xml:space="preserve"> </w:t>
      </w:r>
      <w:r>
        <w:rPr>
          <w:rFonts w:hint="eastAsia" w:asciiTheme="minorEastAsia" w:hAnsiTheme="minorEastAsia" w:eastAsiaTheme="minorEastAsia"/>
          <w:snapToGrid/>
          <w:color w:val="auto"/>
          <w:kern w:val="2"/>
          <w:sz w:val="24"/>
          <w:szCs w:val="24"/>
        </w:rPr>
        <w:t>，主要内容：具体以招标文件第三部分采购需求为准，供应商可点击本公告下方“浏览采购文件”查看采购需求。</w:t>
      </w:r>
    </w:p>
    <w:p w14:paraId="5648B2CE">
      <w:pPr>
        <w:spacing w:line="360" w:lineRule="auto"/>
        <w:ind w:firstLine="482" w:firstLineChars="200"/>
        <w:rPr>
          <w:rFonts w:hint="default" w:eastAsia="宋体" w:cs="Times New Roman" w:asciiTheme="minorEastAsia" w:hAnsiTheme="minorEastAsia"/>
          <w:snapToGrid/>
          <w:color w:val="FF0000"/>
          <w:kern w:val="2"/>
          <w:sz w:val="24"/>
          <w:szCs w:val="24"/>
          <w:lang w:val="en-US" w:eastAsia="zh-CN" w:bidi="ar-SA"/>
        </w:rPr>
      </w:pPr>
      <w:r>
        <w:rPr>
          <w:rFonts w:hint="eastAsia" w:asciiTheme="minorEastAsia" w:hAnsiTheme="minorEastAsia" w:eastAsiaTheme="minorEastAsia"/>
          <w:b/>
          <w:bCs/>
          <w:color w:val="auto"/>
          <w:sz w:val="24"/>
        </w:rPr>
        <w:t>合同履约期限：</w:t>
      </w:r>
      <w:r>
        <w:rPr>
          <w:rFonts w:hint="eastAsia" w:ascii="宋体" w:hAnsi="宋体" w:eastAsia="宋体" w:cs="宋体"/>
          <w:bCs/>
          <w:sz w:val="24"/>
        </w:rPr>
        <w:t>工期要求：</w:t>
      </w:r>
      <w:r>
        <w:rPr>
          <w:rFonts w:hint="eastAsia" w:ascii="宋体" w:hAnsi="宋体" w:eastAsia="宋体" w:cs="宋体"/>
          <w:bCs/>
          <w:color w:val="000000"/>
          <w:sz w:val="24"/>
        </w:rPr>
        <w:t>要求</w:t>
      </w:r>
      <w:r>
        <w:rPr>
          <w:rFonts w:hint="eastAsia" w:ascii="宋体" w:hAnsi="宋体" w:cs="宋体"/>
          <w:bCs/>
          <w:sz w:val="24"/>
          <w:lang w:val="en-US" w:eastAsia="zh-CN"/>
        </w:rPr>
        <w:t>10</w:t>
      </w:r>
      <w:r>
        <w:rPr>
          <w:rFonts w:hint="eastAsia" w:ascii="宋体" w:hAnsi="宋体" w:eastAsia="宋体" w:cs="宋体"/>
          <w:bCs/>
          <w:sz w:val="24"/>
        </w:rPr>
        <w:t>月底前全部完成。</w:t>
      </w:r>
    </w:p>
    <w:p w14:paraId="334583DD">
      <w:pPr>
        <w:pStyle w:val="15"/>
        <w:spacing w:line="360" w:lineRule="auto"/>
        <w:ind w:firstLine="480"/>
        <w:rPr>
          <w:rFonts w:hAnsi="宋体" w:cs="宋体"/>
          <w:color w:val="auto"/>
          <w:kern w:val="0"/>
          <w:sz w:val="24"/>
        </w:rPr>
      </w:pPr>
      <w:r>
        <w:rPr>
          <w:rFonts w:hint="eastAsia" w:hAnsi="宋体" w:cs="宋体"/>
          <w:b/>
          <w:color w:val="auto"/>
          <w:sz w:val="24"/>
        </w:rPr>
        <w:t>本项目接受联合体投标：</w:t>
      </w:r>
      <w:sdt>
        <w:sdtPr>
          <w:rPr>
            <w:rFonts w:hint="eastAsia" w:hAnsi="宋体" w:cs="宋体"/>
            <w:color w:val="auto"/>
            <w:kern w:val="0"/>
            <w:sz w:val="24"/>
          </w:rPr>
          <w:id w:val="2035453831"/>
        </w:sdtPr>
        <w:sdtEndPr>
          <w:rPr>
            <w:rFonts w:hint="eastAsia" w:hAnsi="宋体" w:cs="宋体"/>
            <w:color w:val="auto"/>
            <w:kern w:val="0"/>
            <w:sz w:val="24"/>
          </w:rPr>
        </w:sdtEndPr>
        <w:sdtContent>
          <w:r>
            <w:rPr>
              <w:rFonts w:hint="eastAsia" w:hAnsi="宋体" w:cs="宋体"/>
              <w:color w:val="auto"/>
              <w:kern w:val="0"/>
              <w:sz w:val="24"/>
            </w:rPr>
            <w:sym w:font="Wingdings" w:char="00A8"/>
          </w:r>
        </w:sdtContent>
      </w:sdt>
      <w:r>
        <w:rPr>
          <w:rFonts w:hint="eastAsia" w:hAnsi="宋体" w:cs="宋体"/>
          <w:b/>
          <w:color w:val="auto"/>
          <w:sz w:val="24"/>
        </w:rPr>
        <w:t>是</w:t>
      </w:r>
      <w:r>
        <w:rPr>
          <w:rFonts w:hint="eastAsia" w:hAnsi="宋体" w:cs="宋体"/>
          <w:b/>
          <w:snapToGrid/>
          <w:color w:val="auto"/>
          <w:kern w:val="2"/>
          <w:sz w:val="24"/>
        </w:rPr>
        <w:t>；</w:t>
      </w:r>
      <w:sdt>
        <w:sdtPr>
          <w:rPr>
            <w:rFonts w:hint="eastAsia" w:ascii="宋体" w:hAnsi="宋体" w:cs="宋体"/>
            <w:b/>
            <w:bCs/>
            <w:sz w:val="24"/>
            <w:lang w:val="en-US" w:eastAsia="zh-CN"/>
          </w:rPr>
          <w:id w:val="147472854"/>
        </w:sdtPr>
        <w:sdtEndPr>
          <w:rPr>
            <w:rFonts w:hint="eastAsia" w:ascii="宋体" w:hAnsi="宋体" w:cs="宋体"/>
            <w:b/>
            <w:bCs/>
            <w:sz w:val="24"/>
            <w:lang w:val="en-US" w:eastAsia="zh-CN"/>
          </w:rPr>
        </w:sdtEndPr>
        <w:sdtContent>
          <w:r>
            <w:rPr>
              <w:rFonts w:hint="eastAsia" w:ascii="宋体" w:hAnsi="宋体" w:cs="宋体"/>
              <w:b/>
              <w:bCs/>
              <w:sz w:val="24"/>
              <w:lang w:val="en-US" w:eastAsia="zh-CN"/>
            </w:rPr>
            <w:sym w:font="Wingdings" w:char="00FE"/>
          </w:r>
        </w:sdtContent>
      </w:sdt>
      <w:sdt>
        <w:sdtPr>
          <w:rPr>
            <w:rFonts w:hint="eastAsia" w:hAnsi="宋体" w:cs="宋体"/>
            <w:color w:val="auto"/>
            <w:kern w:val="0"/>
            <w:sz w:val="24"/>
          </w:rPr>
          <w:id w:val="147472829"/>
        </w:sdtPr>
        <w:sdtEndPr>
          <w:rPr>
            <w:rFonts w:hint="eastAsia" w:hAnsi="宋体" w:cs="宋体"/>
            <w:color w:val="auto"/>
            <w:kern w:val="0"/>
            <w:sz w:val="24"/>
          </w:rPr>
        </w:sdtEndPr>
        <w:sdtContent/>
      </w:sdt>
      <w:r>
        <w:rPr>
          <w:rFonts w:hint="eastAsia" w:hAnsi="宋体" w:cs="宋体"/>
          <w:b/>
          <w:color w:val="auto"/>
          <w:sz w:val="24"/>
        </w:rPr>
        <w:t>否</w:t>
      </w:r>
      <w:r>
        <w:rPr>
          <w:rFonts w:hint="eastAsia" w:hAnsi="宋体" w:cs="宋体"/>
          <w:color w:val="auto"/>
          <w:kern w:val="0"/>
          <w:sz w:val="24"/>
        </w:rPr>
        <w:t>。</w:t>
      </w:r>
    </w:p>
    <w:p w14:paraId="593C80BA">
      <w:pPr>
        <w:numPr>
          <w:ilvl w:val="0"/>
          <w:numId w:val="1"/>
        </w:numPr>
        <w:spacing w:line="360" w:lineRule="auto"/>
        <w:rPr>
          <w:rFonts w:hint="eastAsia" w:ascii="宋体" w:hAnsi="宋体" w:cs="宋体"/>
          <w:b/>
          <w:sz w:val="24"/>
        </w:rPr>
      </w:pPr>
      <w:bookmarkStart w:id="10" w:name="_Hlk101132948"/>
      <w:r>
        <w:rPr>
          <w:rFonts w:hint="eastAsia" w:ascii="宋体" w:hAnsi="宋体" w:cs="宋体"/>
          <w:b/>
          <w:sz w:val="24"/>
        </w:rPr>
        <w:t>申请人的资格要求</w:t>
      </w:r>
      <w:bookmarkEnd w:id="10"/>
      <w:r>
        <w:rPr>
          <w:rFonts w:hint="eastAsia" w:ascii="宋体" w:hAnsi="宋体" w:cs="宋体"/>
          <w:b/>
          <w:sz w:val="24"/>
        </w:rPr>
        <w:t>：</w:t>
      </w:r>
    </w:p>
    <w:p w14:paraId="20699012">
      <w:pPr>
        <w:snapToGrid w:val="0"/>
        <w:spacing w:line="360" w:lineRule="auto"/>
        <w:ind w:firstLine="480" w:firstLineChars="200"/>
        <w:rPr>
          <w:rFonts w:ascii="宋体" w:hAnsi="宋体" w:cs="宋体"/>
          <w:sz w:val="24"/>
        </w:rPr>
      </w:pPr>
      <w:r>
        <w:rPr>
          <w:rFonts w:hint="eastAsia" w:ascii="宋体" w:hAnsi="宋体" w:cs="宋体"/>
          <w:sz w:val="24"/>
          <w:lang w:val="en-US" w:eastAsia="zh-CN"/>
        </w:rPr>
        <w:t>1、</w:t>
      </w:r>
      <w:r>
        <w:rPr>
          <w:rFonts w:hint="eastAsia" w:ascii="宋体" w:hAnsi="宋体" w:cs="宋体"/>
          <w:sz w:val="24"/>
        </w:rPr>
        <w:t>具有独立承担民事责任的能力；</w:t>
      </w:r>
    </w:p>
    <w:p w14:paraId="3AAA85CE">
      <w:pPr>
        <w:snapToGrid w:val="0"/>
        <w:spacing w:line="360" w:lineRule="auto"/>
        <w:ind w:firstLine="480" w:firstLineChars="200"/>
        <w:rPr>
          <w:rFonts w:hint="eastAsia" w:ascii="宋体" w:hAnsi="宋体" w:cs="宋体"/>
          <w:sz w:val="24"/>
        </w:rPr>
      </w:pPr>
      <w:r>
        <w:rPr>
          <w:rFonts w:hint="eastAsia" w:ascii="宋体" w:hAnsi="宋体" w:cs="宋体"/>
          <w:sz w:val="24"/>
        </w:rPr>
        <w:t>2、具有良好的商业信誉和健全的财务会计制度；</w:t>
      </w:r>
    </w:p>
    <w:p w14:paraId="0C596B33">
      <w:pPr>
        <w:snapToGrid w:val="0"/>
        <w:spacing w:line="360" w:lineRule="auto"/>
        <w:ind w:firstLine="480" w:firstLineChars="200"/>
        <w:rPr>
          <w:rFonts w:hint="eastAsia" w:ascii="宋体" w:hAnsi="宋体" w:cs="宋体"/>
          <w:sz w:val="24"/>
        </w:rPr>
      </w:pPr>
      <w:r>
        <w:rPr>
          <w:rFonts w:hint="eastAsia" w:ascii="宋体" w:hAnsi="宋体" w:cs="宋体"/>
          <w:sz w:val="24"/>
        </w:rPr>
        <w:t>3、具有履行合同所必需的设备和专业技术能力；</w:t>
      </w:r>
    </w:p>
    <w:p w14:paraId="47400A2B">
      <w:pPr>
        <w:snapToGrid w:val="0"/>
        <w:spacing w:line="360" w:lineRule="auto"/>
        <w:ind w:firstLine="480" w:firstLineChars="200"/>
        <w:rPr>
          <w:rFonts w:hint="eastAsia" w:ascii="宋体" w:hAnsi="宋体" w:cs="宋体"/>
          <w:sz w:val="24"/>
        </w:rPr>
      </w:pPr>
      <w:r>
        <w:rPr>
          <w:rFonts w:hint="eastAsia" w:ascii="宋体" w:hAnsi="宋体" w:cs="宋体"/>
          <w:sz w:val="24"/>
        </w:rPr>
        <w:t>4、有依法缴纳税收和社会保障资金的良好记录；</w:t>
      </w:r>
    </w:p>
    <w:p w14:paraId="60B8E140">
      <w:pPr>
        <w:snapToGrid w:val="0"/>
        <w:spacing w:line="360" w:lineRule="auto"/>
        <w:ind w:firstLine="480" w:firstLineChars="200"/>
        <w:rPr>
          <w:rFonts w:hint="eastAsia" w:ascii="宋体" w:hAnsi="宋体" w:cs="宋体"/>
          <w:sz w:val="24"/>
        </w:rPr>
      </w:pPr>
      <w:r>
        <w:rPr>
          <w:rFonts w:hint="eastAsia" w:ascii="宋体" w:hAnsi="宋体" w:cs="宋体"/>
          <w:sz w:val="24"/>
        </w:rPr>
        <w:t>5、</w:t>
      </w:r>
      <w:r>
        <w:rPr>
          <w:rFonts w:ascii="宋体" w:hAnsi="宋体" w:cs="宋体"/>
          <w:sz w:val="24"/>
          <w:lang w:val="zh-CN"/>
        </w:rPr>
        <w:t>参加采购活动前三年内，在经营活动中没有重大违法记录</w:t>
      </w:r>
      <w:r>
        <w:rPr>
          <w:rFonts w:hint="eastAsia" w:ascii="宋体" w:hAnsi="宋体" w:cs="宋体"/>
          <w:sz w:val="24"/>
          <w:lang w:val="zh-CN"/>
        </w:rPr>
        <w:t>（包括在本平台交易中无串标、提供虚假资料等记录）</w:t>
      </w:r>
      <w:r>
        <w:rPr>
          <w:rFonts w:hint="eastAsia" w:ascii="宋体" w:hAnsi="宋体" w:cs="宋体"/>
          <w:sz w:val="24"/>
        </w:rPr>
        <w:t>；</w:t>
      </w:r>
    </w:p>
    <w:p w14:paraId="6196EEEF">
      <w:pPr>
        <w:snapToGrid w:val="0"/>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6、未被“信用中国”（www.creditchina.gov.cn)、中国政府采购网（www.ccgp.gov.cn）列入失信被执行人、重大税收违法案件当事人名单、政府采购严重违法失信行为记录名单；</w:t>
      </w:r>
    </w:p>
    <w:p w14:paraId="1FFEE021">
      <w:pPr>
        <w:snapToGrid w:val="0"/>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7、法律、行政法规规定的其他条件；</w:t>
      </w:r>
    </w:p>
    <w:p w14:paraId="03A865B7">
      <w:pPr>
        <w:snapToGrid w:val="0"/>
        <w:spacing w:line="360" w:lineRule="auto"/>
        <w:ind w:firstLine="482" w:firstLineChars="200"/>
        <w:rPr>
          <w:rFonts w:hint="default" w:ascii="宋体" w:hAnsi="宋体" w:cs="宋体"/>
          <w:sz w:val="24"/>
          <w:u w:val="single"/>
          <w:lang w:val="en-US" w:eastAsia="zh-CN"/>
        </w:rPr>
      </w:pPr>
      <w:r>
        <w:rPr>
          <w:rFonts w:hint="eastAsia" w:ascii="宋体" w:hAnsi="宋体" w:cs="宋体"/>
          <w:b/>
          <w:bCs/>
          <w:sz w:val="24"/>
          <w:lang w:val="en-US" w:eastAsia="zh-CN"/>
        </w:rPr>
        <w:t>8、本项目的特定资格要求：</w:t>
      </w:r>
      <w:sdt>
        <w:sdtPr>
          <w:rPr>
            <w:rFonts w:hint="eastAsia" w:ascii="宋体" w:hAnsi="宋体" w:cs="宋体"/>
            <w:b/>
            <w:bCs/>
            <w:sz w:val="24"/>
            <w:lang w:val="en-US" w:eastAsia="zh-CN"/>
          </w:rPr>
          <w:id w:val="147475426"/>
        </w:sdtPr>
        <w:sdtEndPr>
          <w:rPr>
            <w:rFonts w:hint="eastAsia" w:ascii="宋体" w:hAnsi="宋体" w:cs="宋体"/>
            <w:b/>
            <w:bCs/>
            <w:sz w:val="24"/>
            <w:lang w:val="en-US" w:eastAsia="zh-CN"/>
          </w:rPr>
        </w:sdtEndPr>
        <w:sdtContent>
          <w:r>
            <w:rPr>
              <w:rFonts w:hint="eastAsia" w:ascii="宋体" w:hAnsi="宋体" w:cs="宋体"/>
              <w:b/>
              <w:bCs/>
              <w:sz w:val="24"/>
              <w:lang w:val="en-US" w:eastAsia="zh-CN"/>
            </w:rPr>
            <w:sym w:font="Wingdings" w:char="00A8"/>
          </w:r>
        </w:sdtContent>
      </w:sdt>
      <w:r>
        <w:rPr>
          <w:rFonts w:hint="eastAsia" w:ascii="宋体" w:hAnsi="宋体" w:cs="宋体"/>
          <w:b/>
          <w:bCs/>
          <w:sz w:val="24"/>
          <w:lang w:val="en-US" w:eastAsia="zh-CN"/>
        </w:rPr>
        <w:t>无；</w:t>
      </w:r>
      <w:sdt>
        <w:sdtPr>
          <w:rPr>
            <w:rFonts w:hint="eastAsia" w:ascii="宋体" w:hAnsi="宋体" w:cs="宋体"/>
            <w:b/>
            <w:bCs/>
            <w:sz w:val="24"/>
            <w:lang w:val="en-US" w:eastAsia="zh-CN"/>
          </w:rPr>
          <w:id w:val="147475962"/>
        </w:sdtPr>
        <w:sdtEndPr>
          <w:rPr>
            <w:rFonts w:hint="eastAsia" w:ascii="宋体" w:hAnsi="宋体" w:cs="宋体"/>
            <w:b/>
            <w:bCs/>
            <w:sz w:val="24"/>
            <w:lang w:val="en-US" w:eastAsia="zh-CN"/>
          </w:rPr>
        </w:sdtEndPr>
        <w:sdtContent>
          <w:r>
            <w:rPr>
              <w:rFonts w:hint="eastAsia" w:ascii="宋体" w:hAnsi="宋体" w:cs="宋体"/>
              <w:b/>
              <w:bCs/>
              <w:sz w:val="24"/>
              <w:lang w:val="en-US" w:eastAsia="zh-CN"/>
            </w:rPr>
            <w:sym w:font="Wingdings" w:char="00FE"/>
          </w:r>
        </w:sdtContent>
      </w:sdt>
      <w:r>
        <w:rPr>
          <w:rFonts w:hint="eastAsia" w:ascii="宋体" w:hAnsi="宋体" w:cs="宋体"/>
          <w:b/>
          <w:bCs/>
          <w:sz w:val="24"/>
          <w:lang w:val="en-US" w:eastAsia="zh-CN"/>
        </w:rPr>
        <w:t>有</w:t>
      </w:r>
      <w:r>
        <w:rPr>
          <w:rFonts w:hint="eastAsia" w:ascii="宋体" w:hAnsi="宋体" w:cs="宋体"/>
          <w:sz w:val="24"/>
          <w:u w:val="single"/>
          <w:lang w:val="en-US" w:eastAsia="zh-CN"/>
        </w:rPr>
        <w:t xml:space="preserve">  </w:t>
      </w:r>
      <w:r>
        <w:rPr>
          <w:rFonts w:hint="eastAsia" w:ascii="宋体" w:hAnsi="宋体" w:eastAsia="宋体" w:cs="宋体"/>
          <w:sz w:val="24"/>
          <w:u w:val="single"/>
        </w:rPr>
        <w:t>安装单位具有公路交通工程（公路安全设施）</w:t>
      </w:r>
      <w:r>
        <w:rPr>
          <w:rFonts w:hint="eastAsia" w:ascii="宋体" w:hAnsi="宋体" w:eastAsia="宋体" w:cs="宋体"/>
          <w:sz w:val="24"/>
          <w:szCs w:val="24"/>
          <w:u w:val="single"/>
        </w:rPr>
        <w:t>专业承包贰级及以上资质。</w:t>
      </w:r>
      <w:r>
        <w:rPr>
          <w:rFonts w:hint="eastAsia" w:ascii="宋体" w:hAnsi="宋体" w:cs="宋体"/>
          <w:sz w:val="24"/>
          <w:u w:val="single"/>
          <w:lang w:val="en-US" w:eastAsia="zh-CN"/>
        </w:rPr>
        <w:t xml:space="preserve"> </w:t>
      </w:r>
    </w:p>
    <w:p w14:paraId="326CA369">
      <w:pPr>
        <w:snapToGrid w:val="0"/>
        <w:spacing w:line="360" w:lineRule="auto"/>
        <w:ind w:firstLine="480" w:firstLineChars="200"/>
        <w:rPr>
          <w:rFonts w:ascii="宋体" w:hAnsi="宋体" w:cs="宋体"/>
          <w:snapToGrid w:val="0"/>
          <w:kern w:val="28"/>
          <w:sz w:val="24"/>
          <w:szCs w:val="20"/>
        </w:rPr>
      </w:pPr>
      <w:r>
        <w:rPr>
          <w:rFonts w:hint="eastAsia" w:ascii="宋体" w:hAnsi="宋体" w:cs="宋体"/>
          <w:sz w:val="24"/>
          <w:lang w:val="en-US" w:eastAsia="zh-CN"/>
        </w:rPr>
        <w:t>9</w:t>
      </w:r>
      <w:r>
        <w:rPr>
          <w:rFonts w:hint="eastAsia" w:ascii="宋体" w:hAnsi="宋体" w:cs="宋体"/>
          <w:sz w:val="24"/>
          <w:lang w:eastAsia="zh-CN"/>
        </w:rPr>
        <w:t>、</w:t>
      </w:r>
      <w:r>
        <w:rPr>
          <w:rFonts w:hint="eastAsia" w:ascii="宋体" w:hAnsi="宋体" w:cs="宋体"/>
          <w:sz w:val="24"/>
        </w:rPr>
        <w:t>以联合体形式投标的，提供联合协议(本项目不接受联合体投标或者投标人不以</w:t>
      </w:r>
      <w:r>
        <w:rPr>
          <w:rFonts w:hint="eastAsia" w:ascii="宋体" w:hAnsi="宋体" w:cs="宋体"/>
          <w:snapToGrid w:val="0"/>
          <w:kern w:val="28"/>
          <w:sz w:val="24"/>
          <w:szCs w:val="20"/>
        </w:rPr>
        <w:t>联合体形式投标的，则不需要提供) ；</w:t>
      </w:r>
    </w:p>
    <w:p w14:paraId="0EAF46D2">
      <w:pPr>
        <w:snapToGrid w:val="0"/>
        <w:spacing w:line="360" w:lineRule="auto"/>
        <w:ind w:firstLine="480" w:firstLineChars="200"/>
        <w:rPr>
          <w:rFonts w:ascii="宋体" w:hAnsi="宋体" w:cs="宋体"/>
          <w:sz w:val="24"/>
        </w:rPr>
      </w:pPr>
      <w:r>
        <w:rPr>
          <w:rFonts w:hint="eastAsia" w:ascii="宋体" w:hAnsi="宋体" w:cs="宋体"/>
          <w:sz w:val="24"/>
          <w:lang w:val="en-US" w:eastAsia="zh-CN"/>
        </w:rPr>
        <w:t>10</w:t>
      </w:r>
      <w:r>
        <w:rPr>
          <w:rFonts w:hint="eastAsia" w:ascii="宋体" w:hAnsi="宋体" w:cs="宋体"/>
          <w:sz w:val="24"/>
          <w:lang w:eastAsia="zh-CN"/>
        </w:rPr>
        <w:t>、</w:t>
      </w:r>
      <w:r>
        <w:rPr>
          <w:rFonts w:hint="eastAsia" w:ascii="宋体" w:hAnsi="宋体" w:cs="宋体"/>
          <w:sz w:val="24"/>
        </w:rPr>
        <w:t>单位负责人为同一人或者存在直接控股、管理关系的不同供应商，不得参加同一合同项下的采购活动；为采购项目提供整体设计、规范编制或者项目管理、监理、检测等服务后不得再参加该采购项目的其他采购活动。</w:t>
      </w:r>
    </w:p>
    <w:p w14:paraId="62DEB842">
      <w:pPr>
        <w:spacing w:line="360" w:lineRule="auto"/>
        <w:rPr>
          <w:rFonts w:ascii="宋体" w:hAnsi="宋体" w:cs="宋体"/>
          <w:b/>
          <w:sz w:val="24"/>
        </w:rPr>
      </w:pPr>
      <w:r>
        <w:rPr>
          <w:rFonts w:hint="eastAsia" w:ascii="宋体" w:hAnsi="宋体" w:cs="宋体"/>
          <w:b/>
          <w:sz w:val="24"/>
        </w:rPr>
        <w:t xml:space="preserve">三、获取招标文件 </w:t>
      </w:r>
    </w:p>
    <w:p w14:paraId="5AA14C5E">
      <w:pPr>
        <w:spacing w:line="360" w:lineRule="auto"/>
        <w:ind w:firstLine="482" w:firstLineChars="200"/>
        <w:rPr>
          <w:rFonts w:ascii="宋体" w:hAnsi="宋体" w:cs="宋体"/>
          <w:color w:val="auto"/>
          <w:sz w:val="24"/>
        </w:rPr>
      </w:pPr>
      <w:r>
        <w:rPr>
          <w:rFonts w:hint="eastAsia" w:ascii="宋体" w:hAnsi="宋体" w:cs="宋体"/>
          <w:b/>
          <w:sz w:val="24"/>
        </w:rPr>
        <w:t>时间：</w:t>
      </w:r>
      <w:r>
        <w:rPr>
          <w:rFonts w:hint="eastAsia" w:ascii="宋体" w:hAnsi="宋体" w:cs="宋体"/>
          <w:sz w:val="24"/>
        </w:rPr>
        <w:t>/至</w:t>
      </w:r>
      <w:r>
        <w:rPr>
          <w:rFonts w:hint="eastAsia" w:ascii="宋体" w:hAnsi="宋体" w:cs="宋体"/>
          <w:color w:val="auto"/>
          <w:sz w:val="24"/>
          <w:u w:val="single"/>
          <w:lang w:val="en-US" w:eastAsia="zh-CN"/>
        </w:rPr>
        <w:t>2024</w:t>
      </w:r>
      <w:r>
        <w:rPr>
          <w:rFonts w:hint="eastAsia" w:ascii="宋体" w:hAnsi="宋体" w:cs="宋体"/>
          <w:color w:val="auto"/>
          <w:sz w:val="24"/>
          <w:u w:val="single"/>
        </w:rPr>
        <w:t>年</w:t>
      </w:r>
      <w:r>
        <w:rPr>
          <w:rFonts w:hint="eastAsia" w:ascii="宋体" w:hAnsi="宋体" w:cs="宋体"/>
          <w:color w:val="auto"/>
          <w:sz w:val="24"/>
          <w:u w:val="single"/>
          <w:lang w:val="en-US" w:eastAsia="zh-CN"/>
        </w:rPr>
        <w:t>10</w:t>
      </w:r>
      <w:r>
        <w:rPr>
          <w:rFonts w:hint="eastAsia" w:ascii="宋体" w:hAnsi="宋体" w:cs="宋体"/>
          <w:color w:val="auto"/>
          <w:sz w:val="24"/>
          <w:u w:val="single"/>
        </w:rPr>
        <w:t>月</w:t>
      </w:r>
      <w:r>
        <w:rPr>
          <w:rFonts w:hint="eastAsia" w:ascii="宋体" w:hAnsi="宋体" w:cs="宋体"/>
          <w:color w:val="auto"/>
          <w:sz w:val="24"/>
          <w:u w:val="single"/>
          <w:lang w:val="en-US" w:eastAsia="zh-CN"/>
        </w:rPr>
        <w:t>10</w:t>
      </w:r>
      <w:r>
        <w:rPr>
          <w:rFonts w:hint="eastAsia" w:ascii="宋体" w:hAnsi="宋体" w:cs="宋体"/>
          <w:color w:val="auto"/>
          <w:sz w:val="24"/>
          <w:u w:val="single"/>
        </w:rPr>
        <w:t>日</w:t>
      </w:r>
      <w:r>
        <w:rPr>
          <w:rFonts w:hint="eastAsia" w:ascii="宋体" w:hAnsi="宋体" w:cs="宋体"/>
          <w:color w:val="auto"/>
          <w:sz w:val="24"/>
        </w:rPr>
        <w:t>，每天上午00:00至12:00 ，下午12:00至23:59（北京时间，线上获取法定节假日均可，线下获取文件法定节假日除外）</w:t>
      </w:r>
    </w:p>
    <w:p w14:paraId="657CDF28">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b/>
          <w:color w:val="auto"/>
          <w:sz w:val="24"/>
          <w:highlight w:val="none"/>
          <w:lang w:eastAsia="zh-CN"/>
        </w:rPr>
        <w:t>乐</w:t>
      </w:r>
      <w:r>
        <w:rPr>
          <w:rFonts w:hint="eastAsia" w:ascii="宋体" w:hAnsi="宋体" w:cs="宋体"/>
          <w:color w:val="auto"/>
          <w:sz w:val="24"/>
          <w:highlight w:val="none"/>
        </w:rPr>
        <w:t>采云平台（</w:t>
      </w:r>
      <w:r>
        <w:rPr>
          <w:rStyle w:val="77"/>
          <w:rFonts w:hint="eastAsia" w:cs="Times New Roman" w:asciiTheme="minorEastAsia" w:hAnsiTheme="minorEastAsia" w:eastAsiaTheme="minorEastAsia"/>
          <w:snapToGrid/>
          <w:color w:val="auto"/>
          <w:kern w:val="2"/>
          <w:sz w:val="24"/>
          <w:szCs w:val="24"/>
          <w:highlight w:val="none"/>
          <w:lang w:val="en-US" w:eastAsia="zh-CN"/>
        </w:rPr>
        <w:t>www.lecaiyun.com/</w:t>
      </w:r>
      <w:r>
        <w:rPr>
          <w:rFonts w:hint="eastAsia" w:ascii="宋体" w:hAnsi="宋体" w:cs="宋体"/>
          <w:color w:val="auto"/>
          <w:sz w:val="24"/>
          <w:highlight w:val="none"/>
        </w:rPr>
        <w:t xml:space="preserve">） </w:t>
      </w:r>
    </w:p>
    <w:p w14:paraId="3DCE2D68">
      <w:pPr>
        <w:spacing w:line="360" w:lineRule="auto"/>
        <w:ind w:firstLine="482" w:firstLineChars="200"/>
        <w:rPr>
          <w:rFonts w:hint="eastAsia" w:ascii="宋体" w:hAnsi="宋体" w:cs="宋体"/>
          <w:color w:val="auto"/>
          <w:sz w:val="24"/>
        </w:rPr>
      </w:pPr>
      <w:r>
        <w:rPr>
          <w:rFonts w:hint="eastAsia" w:ascii="宋体" w:hAnsi="宋体" w:cs="宋体"/>
          <w:b/>
          <w:color w:val="auto"/>
          <w:sz w:val="24"/>
          <w:highlight w:val="none"/>
        </w:rPr>
        <w:t>方式：</w:t>
      </w:r>
      <w:r>
        <w:rPr>
          <w:rFonts w:hint="eastAsia" w:ascii="宋体" w:hAnsi="宋体" w:cs="宋体"/>
          <w:color w:val="auto"/>
          <w:sz w:val="24"/>
          <w:highlight w:val="none"/>
        </w:rPr>
        <w:t>供应商登录</w:t>
      </w:r>
      <w:r>
        <w:rPr>
          <w:rFonts w:hint="eastAsia" w:ascii="宋体" w:hAnsi="宋体" w:cs="宋体"/>
          <w:color w:val="auto"/>
          <w:sz w:val="24"/>
          <w:highlight w:val="none"/>
          <w:lang w:eastAsia="zh-CN"/>
        </w:rPr>
        <w:t>乐</w:t>
      </w:r>
      <w:r>
        <w:rPr>
          <w:rFonts w:hint="eastAsia" w:ascii="宋体" w:hAnsi="宋体" w:cs="宋体"/>
          <w:color w:val="auto"/>
          <w:sz w:val="24"/>
          <w:highlight w:val="none"/>
        </w:rPr>
        <w:t>采云平台</w:t>
      </w:r>
      <w:r>
        <w:rPr>
          <w:rStyle w:val="77"/>
          <w:rFonts w:hint="eastAsia" w:cs="Times New Roman" w:asciiTheme="minorEastAsia" w:hAnsiTheme="minorEastAsia" w:eastAsiaTheme="minorEastAsia"/>
          <w:snapToGrid/>
          <w:color w:val="auto"/>
          <w:kern w:val="2"/>
          <w:sz w:val="24"/>
          <w:szCs w:val="24"/>
          <w:highlight w:val="none"/>
          <w:lang w:val="en-US" w:eastAsia="zh-CN"/>
        </w:rPr>
        <w:t>www.lecaiyun.com</w:t>
      </w:r>
      <w:r>
        <w:rPr>
          <w:rFonts w:hint="eastAsia"/>
          <w:color w:val="auto"/>
          <w:sz w:val="24"/>
          <w:highlight w:val="none"/>
        </w:rPr>
        <w:fldChar w:fldCharType="begin"/>
      </w:r>
      <w:r>
        <w:rPr>
          <w:rFonts w:hint="eastAsia"/>
          <w:color w:val="auto"/>
          <w:sz w:val="24"/>
          <w:highlight w:val="none"/>
        </w:rPr>
        <w:instrText xml:space="preserve"> HYPERLINK "http://www.qdh.gov.cn/ggzyjyw/index.html_x0005_在线申请获取采购文件（进入\“项目采购\”应用，在获取采购文件菜单中选择项目，申请获取采购文件）。" </w:instrText>
      </w:r>
      <w:r>
        <w:rPr>
          <w:rFonts w:hint="eastAsia"/>
          <w:color w:val="auto"/>
          <w:sz w:val="24"/>
          <w:highlight w:val="none"/>
        </w:rPr>
        <w:fldChar w:fldCharType="separate"/>
      </w:r>
      <w:r>
        <w:rPr>
          <w:rFonts w:hint="eastAsia" w:ascii="宋体" w:hAnsi="宋体" w:cs="宋体"/>
          <w:b/>
          <w:bCs/>
          <w:color w:val="auto"/>
          <w:sz w:val="24"/>
        </w:rPr>
        <w:t>在线申请获取采购文件（进入“项目采购”应用，在获取采购文件菜单中选择项目，申请获取采购文件）</w:t>
      </w:r>
      <w:r>
        <w:rPr>
          <w:rStyle w:val="77"/>
          <w:rFonts w:hint="eastAsia" w:ascii="宋体" w:hAnsi="宋体" w:cs="宋体"/>
          <w:color w:val="auto"/>
          <w:sz w:val="24"/>
          <w:highlight w:val="none"/>
        </w:rPr>
        <w:t>。</w:t>
      </w:r>
      <w:r>
        <w:rPr>
          <w:rFonts w:hint="eastAsia"/>
          <w:color w:val="auto"/>
          <w:sz w:val="24"/>
          <w:highlight w:val="none"/>
        </w:rPr>
        <w:fldChar w:fldCharType="end"/>
      </w:r>
    </w:p>
    <w:p w14:paraId="25703ED7">
      <w:pPr>
        <w:spacing w:line="360" w:lineRule="auto"/>
        <w:ind w:firstLine="482" w:firstLineChars="200"/>
        <w:rPr>
          <w:rFonts w:ascii="宋体" w:hAnsi="宋体" w:cs="宋体"/>
          <w:color w:val="auto"/>
          <w:sz w:val="24"/>
        </w:rPr>
      </w:pPr>
      <w:r>
        <w:rPr>
          <w:rFonts w:hint="eastAsia" w:ascii="宋体" w:hAnsi="宋体" w:cs="宋体"/>
          <w:b/>
          <w:color w:val="auto"/>
          <w:sz w:val="24"/>
        </w:rPr>
        <w:t>售价（元）：</w:t>
      </w:r>
      <w:r>
        <w:rPr>
          <w:rFonts w:hint="eastAsia" w:ascii="宋体" w:hAnsi="宋体" w:cs="宋体"/>
          <w:color w:val="auto"/>
          <w:sz w:val="24"/>
        </w:rPr>
        <w:t xml:space="preserve">0 </w:t>
      </w:r>
      <w:r>
        <w:rPr>
          <w:rFonts w:hint="eastAsia" w:ascii="宋体" w:hAnsi="宋体" w:cs="宋体"/>
          <w:color w:val="auto"/>
          <w:sz w:val="24"/>
        </w:rPr>
        <w:tab/>
      </w:r>
    </w:p>
    <w:p w14:paraId="67359778">
      <w:pPr>
        <w:spacing w:line="360" w:lineRule="auto"/>
        <w:rPr>
          <w:rFonts w:ascii="宋体" w:hAnsi="宋体" w:cs="宋体"/>
          <w:b/>
          <w:color w:val="auto"/>
          <w:sz w:val="24"/>
        </w:rPr>
      </w:pPr>
      <w:r>
        <w:rPr>
          <w:rFonts w:hint="eastAsia" w:ascii="宋体" w:hAnsi="宋体" w:cs="宋体"/>
          <w:b/>
          <w:color w:val="auto"/>
          <w:sz w:val="24"/>
        </w:rPr>
        <w:t>四、提交投标文件截止时间、开标时间和地点</w:t>
      </w:r>
    </w:p>
    <w:p w14:paraId="4D3D34B3">
      <w:pPr>
        <w:spacing w:line="360" w:lineRule="auto"/>
        <w:ind w:firstLine="482" w:firstLineChars="200"/>
        <w:rPr>
          <w:rFonts w:ascii="宋体" w:hAnsi="宋体" w:cs="宋体"/>
          <w:color w:val="auto"/>
          <w:sz w:val="24"/>
        </w:rPr>
      </w:pPr>
      <w:r>
        <w:rPr>
          <w:rFonts w:hint="eastAsia" w:ascii="宋体" w:hAnsi="宋体" w:cs="宋体"/>
          <w:b/>
          <w:color w:val="auto"/>
          <w:sz w:val="24"/>
        </w:rPr>
        <w:t>提交投标文件截止时间：</w:t>
      </w:r>
      <w:r>
        <w:rPr>
          <w:rFonts w:hint="eastAsia" w:ascii="宋体" w:hAnsi="宋体" w:cs="宋体"/>
          <w:color w:val="auto"/>
          <w:sz w:val="24"/>
          <w:u w:val="single"/>
        </w:rPr>
        <w:t xml:space="preserve"> 202</w:t>
      </w:r>
      <w:r>
        <w:rPr>
          <w:rFonts w:hint="eastAsia" w:ascii="宋体" w:hAnsi="宋体" w:cs="宋体"/>
          <w:color w:val="auto"/>
          <w:sz w:val="24"/>
          <w:u w:val="single"/>
          <w:lang w:val="en-US" w:eastAsia="zh-CN"/>
        </w:rPr>
        <w:t>4</w:t>
      </w:r>
      <w:r>
        <w:rPr>
          <w:rFonts w:hint="eastAsia" w:ascii="宋体" w:hAnsi="宋体" w:cs="宋体"/>
          <w:color w:val="auto"/>
          <w:sz w:val="24"/>
          <w:u w:val="single"/>
        </w:rPr>
        <w:t>年</w:t>
      </w:r>
      <w:r>
        <w:rPr>
          <w:rFonts w:hint="eastAsia" w:ascii="宋体" w:hAnsi="宋体" w:cs="宋体"/>
          <w:color w:val="auto"/>
          <w:sz w:val="24"/>
          <w:u w:val="single"/>
          <w:lang w:val="en-US" w:eastAsia="zh-CN"/>
        </w:rPr>
        <w:t>10</w:t>
      </w:r>
      <w:r>
        <w:rPr>
          <w:rFonts w:hint="eastAsia" w:ascii="宋体" w:hAnsi="宋体" w:cs="宋体"/>
          <w:color w:val="auto"/>
          <w:sz w:val="24"/>
          <w:u w:val="single"/>
        </w:rPr>
        <w:t>月</w:t>
      </w:r>
      <w:r>
        <w:rPr>
          <w:rFonts w:hint="eastAsia" w:ascii="宋体" w:hAnsi="宋体" w:cs="宋体"/>
          <w:color w:val="auto"/>
          <w:sz w:val="24"/>
          <w:u w:val="single"/>
          <w:lang w:val="en-US" w:eastAsia="zh-CN"/>
        </w:rPr>
        <w:t>10</w:t>
      </w:r>
      <w:r>
        <w:rPr>
          <w:rFonts w:hint="eastAsia" w:ascii="宋体" w:hAnsi="宋体" w:cs="宋体"/>
          <w:color w:val="auto"/>
          <w:sz w:val="24"/>
          <w:u w:val="single"/>
        </w:rPr>
        <w:t>日09点30分00秒</w:t>
      </w:r>
      <w:r>
        <w:rPr>
          <w:rFonts w:hint="eastAsia" w:ascii="宋体" w:hAnsi="宋体" w:cs="宋体"/>
          <w:color w:val="auto"/>
          <w:sz w:val="24"/>
        </w:rPr>
        <w:t>（北京时间）</w:t>
      </w:r>
    </w:p>
    <w:p w14:paraId="6E477E9F">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rPr>
        <w:t>投标地点（网址）：</w:t>
      </w:r>
      <w:r>
        <w:rPr>
          <w:rFonts w:hint="eastAsia" w:ascii="宋体" w:hAnsi="宋体" w:cs="宋体"/>
          <w:color w:val="auto"/>
          <w:sz w:val="24"/>
          <w:lang w:eastAsia="zh-CN"/>
        </w:rPr>
        <w:t>乐</w:t>
      </w:r>
      <w:r>
        <w:rPr>
          <w:rFonts w:hint="eastAsia" w:ascii="宋体" w:hAnsi="宋体" w:cs="宋体"/>
          <w:color w:val="auto"/>
          <w:sz w:val="24"/>
        </w:rPr>
        <w:t>采云平台</w:t>
      </w:r>
      <w:r>
        <w:rPr>
          <w:rFonts w:hint="eastAsia" w:ascii="宋体" w:hAnsi="宋体" w:cs="宋体"/>
          <w:color w:val="auto"/>
          <w:sz w:val="24"/>
          <w:highlight w:val="none"/>
        </w:rPr>
        <w:t>（</w:t>
      </w:r>
      <w:r>
        <w:rPr>
          <w:rStyle w:val="77"/>
          <w:rFonts w:hint="eastAsia" w:cs="Times New Roman" w:asciiTheme="minorEastAsia" w:hAnsiTheme="minorEastAsia" w:eastAsiaTheme="minorEastAsia"/>
          <w:snapToGrid/>
          <w:color w:val="auto"/>
          <w:kern w:val="2"/>
          <w:sz w:val="24"/>
          <w:szCs w:val="24"/>
          <w:highlight w:val="none"/>
          <w:lang w:val="en-US" w:eastAsia="zh-CN"/>
        </w:rPr>
        <w:t>www.lecaiyun.com</w:t>
      </w:r>
      <w:r>
        <w:rPr>
          <w:rFonts w:hint="eastAsia" w:ascii="宋体" w:hAnsi="宋体" w:cs="宋体"/>
          <w:color w:val="auto"/>
          <w:sz w:val="24"/>
          <w:highlight w:val="none"/>
        </w:rPr>
        <w:t xml:space="preserve">） </w:t>
      </w:r>
    </w:p>
    <w:p w14:paraId="717A52A2">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u w:val="single"/>
        </w:rPr>
        <w:t>日09 点 30分00秒</w:t>
      </w:r>
    </w:p>
    <w:p w14:paraId="60561A27">
      <w:pPr>
        <w:spacing w:line="360" w:lineRule="auto"/>
        <w:ind w:firstLine="482" w:firstLineChars="200"/>
        <w:rPr>
          <w:rFonts w:ascii="宋体" w:hAnsi="宋体" w:cs="宋体"/>
          <w:sz w:val="24"/>
          <w:highlight w:val="none"/>
        </w:rPr>
      </w:pPr>
      <w:r>
        <w:rPr>
          <w:rFonts w:hint="eastAsia" w:ascii="宋体" w:hAnsi="宋体" w:cs="宋体"/>
          <w:b/>
          <w:sz w:val="24"/>
          <w:highlight w:val="none"/>
        </w:rPr>
        <w:t>开标地点（网址）</w:t>
      </w:r>
      <w:r>
        <w:rPr>
          <w:rFonts w:hint="eastAsia" w:ascii="宋体" w:hAnsi="宋体" w:cs="宋体"/>
          <w:sz w:val="24"/>
          <w:highlight w:val="none"/>
          <w:lang w:val="zh-CN"/>
        </w:rPr>
        <w:t>“乐采云平台（</w:t>
      </w:r>
      <w:r>
        <w:rPr>
          <w:rStyle w:val="77"/>
          <w:rFonts w:hint="eastAsia" w:cs="Times New Roman" w:asciiTheme="minorEastAsia" w:hAnsiTheme="minorEastAsia" w:eastAsiaTheme="minorEastAsia"/>
          <w:snapToGrid/>
          <w:kern w:val="2"/>
          <w:sz w:val="24"/>
          <w:szCs w:val="24"/>
          <w:highlight w:val="none"/>
          <w:lang w:val="en-US" w:eastAsia="zh-CN"/>
        </w:rPr>
        <w:t>www.lecaiyun.com</w:t>
      </w:r>
      <w:r>
        <w:rPr>
          <w:rFonts w:hint="eastAsia" w:ascii="宋体" w:hAnsi="宋体" w:cs="宋体"/>
          <w:sz w:val="24"/>
          <w:highlight w:val="none"/>
          <w:lang w:val="zh-CN"/>
        </w:rPr>
        <w:t>）”实行在线开标响应。</w:t>
      </w:r>
    </w:p>
    <w:p w14:paraId="4D177842">
      <w:pPr>
        <w:spacing w:line="360" w:lineRule="auto"/>
        <w:rPr>
          <w:rFonts w:ascii="宋体" w:hAnsi="宋体" w:cs="宋体"/>
          <w:sz w:val="24"/>
          <w:highlight w:val="none"/>
        </w:rPr>
      </w:pPr>
      <w:r>
        <w:rPr>
          <w:rFonts w:hint="eastAsia" w:ascii="宋体" w:hAnsi="宋体" w:cs="宋体"/>
          <w:b/>
          <w:sz w:val="24"/>
          <w:highlight w:val="none"/>
        </w:rPr>
        <w:t xml:space="preserve">五、公告期限 </w:t>
      </w:r>
    </w:p>
    <w:p w14:paraId="6D3E98B2">
      <w:pPr>
        <w:spacing w:line="360" w:lineRule="auto"/>
        <w:ind w:firstLine="480" w:firstLineChars="200"/>
        <w:rPr>
          <w:rFonts w:ascii="宋体" w:hAnsi="宋体" w:cs="宋体"/>
          <w:sz w:val="24"/>
          <w:highlight w:val="none"/>
        </w:rPr>
      </w:pPr>
      <w:r>
        <w:rPr>
          <w:rFonts w:hint="eastAsia" w:ascii="宋体" w:hAnsi="宋体" w:cs="宋体"/>
          <w:sz w:val="24"/>
          <w:highlight w:val="none"/>
        </w:rPr>
        <w:t>自本公告发布之日起5个工作日。</w:t>
      </w:r>
    </w:p>
    <w:p w14:paraId="10B9D9A6">
      <w:pPr>
        <w:spacing w:line="360" w:lineRule="auto"/>
        <w:rPr>
          <w:rFonts w:ascii="宋体" w:hAnsi="宋体" w:cs="宋体"/>
          <w:b/>
          <w:sz w:val="24"/>
          <w:highlight w:val="none"/>
        </w:rPr>
      </w:pPr>
      <w:r>
        <w:rPr>
          <w:rFonts w:hint="eastAsia" w:ascii="宋体" w:hAnsi="宋体" w:cs="宋体"/>
          <w:b/>
          <w:sz w:val="24"/>
          <w:highlight w:val="none"/>
        </w:rPr>
        <w:t>六、其他补充事宜</w:t>
      </w:r>
    </w:p>
    <w:p w14:paraId="315ECBD5">
      <w:pPr>
        <w:spacing w:line="360" w:lineRule="auto"/>
        <w:ind w:firstLine="480" w:firstLineChars="200"/>
        <w:rPr>
          <w:rFonts w:ascii="宋体" w:hAnsi="宋体" w:cs="宋体"/>
          <w:sz w:val="24"/>
        </w:rPr>
      </w:pPr>
      <w:r>
        <w:rPr>
          <w:rFonts w:hint="eastAsia" w:ascii="宋体" w:hAnsi="宋体" w:cs="宋体"/>
          <w:sz w:val="24"/>
          <w:highlight w:val="none"/>
        </w:rPr>
        <w:t xml:space="preserve"> 1. </w:t>
      </w:r>
      <w:r>
        <w:rPr>
          <w:rFonts w:hint="eastAsia" w:ascii="宋体" w:hAnsi="宋体" w:cs="宋体"/>
          <w:sz w:val="24"/>
        </w:rPr>
        <w:t>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w:t>
      </w:r>
      <w:r>
        <w:rPr>
          <w:rFonts w:hint="eastAsia" w:ascii="宋体" w:hAnsi="宋体" w:cs="宋体"/>
          <w:sz w:val="24"/>
          <w:highlight w:val="none"/>
          <w:lang w:eastAsia="zh-CN"/>
        </w:rPr>
        <w:t>业主单位的纪检监察</w:t>
      </w:r>
      <w:r>
        <w:rPr>
          <w:rFonts w:hint="eastAsia" w:ascii="宋体" w:hAnsi="宋体" w:cs="宋体"/>
          <w:sz w:val="24"/>
          <w:highlight w:val="none"/>
        </w:rPr>
        <w:t>部门投诉</w:t>
      </w:r>
      <w:r>
        <w:rPr>
          <w:rFonts w:hint="eastAsia" w:ascii="宋体" w:hAnsi="宋体" w:cs="宋体"/>
          <w:sz w:val="24"/>
        </w:rPr>
        <w:t>。质疑函范本、投诉书范本请到浙江政府采购网下载专区下载。</w:t>
      </w:r>
    </w:p>
    <w:p w14:paraId="1A6CD0AC">
      <w:pPr>
        <w:spacing w:line="360" w:lineRule="auto"/>
        <w:ind w:firstLine="480" w:firstLineChars="200"/>
        <w:rPr>
          <w:rFonts w:ascii="宋体" w:hAnsi="宋体" w:cs="宋体"/>
          <w:color w:val="auto"/>
          <w:sz w:val="24"/>
        </w:rPr>
      </w:pPr>
      <w:r>
        <w:rPr>
          <w:rFonts w:hint="eastAsia" w:ascii="宋体" w:hAnsi="宋体" w:cs="宋体"/>
          <w:sz w:val="24"/>
          <w:lang w:val="en-US" w:eastAsia="zh-CN"/>
        </w:rPr>
        <w:t>2</w:t>
      </w:r>
      <w:r>
        <w:rPr>
          <w:rFonts w:hint="eastAsia" w:ascii="宋体" w:hAnsi="宋体" w:cs="宋体"/>
          <w:sz w:val="24"/>
        </w:rPr>
        <w:t>.其他事项：（</w:t>
      </w:r>
      <w:r>
        <w:rPr>
          <w:rFonts w:hint="eastAsia" w:ascii="宋体" w:hAnsi="宋体" w:cs="宋体"/>
          <w:sz w:val="24"/>
          <w:lang w:val="en-US" w:eastAsia="zh-CN"/>
        </w:rPr>
        <w:t>1</w:t>
      </w:r>
      <w:r>
        <w:rPr>
          <w:rFonts w:hint="eastAsia" w:ascii="宋体" w:hAnsi="宋体" w:cs="宋体"/>
          <w:sz w:val="24"/>
        </w:rPr>
        <w:t>）电子招投标的说明：①电子招投标：本项目以数据电文形式，依托“</w:t>
      </w:r>
      <w:r>
        <w:rPr>
          <w:rFonts w:hint="eastAsia" w:ascii="宋体" w:hAnsi="宋体" w:cs="宋体"/>
          <w:color w:val="auto"/>
          <w:sz w:val="24"/>
          <w:highlight w:val="none"/>
          <w:lang w:eastAsia="zh-CN"/>
        </w:rPr>
        <w:t>乐</w:t>
      </w:r>
      <w:r>
        <w:rPr>
          <w:rFonts w:hint="eastAsia" w:ascii="宋体" w:hAnsi="宋体" w:cs="宋体"/>
          <w:color w:val="auto"/>
          <w:sz w:val="24"/>
          <w:highlight w:val="none"/>
        </w:rPr>
        <w:t>采云平台（www.</w:t>
      </w:r>
      <w:r>
        <w:rPr>
          <w:rFonts w:hint="eastAsia" w:ascii="宋体" w:hAnsi="宋体" w:cs="宋体"/>
          <w:color w:val="auto"/>
          <w:sz w:val="24"/>
          <w:highlight w:val="none"/>
          <w:lang w:val="en-US" w:eastAsia="zh-CN"/>
        </w:rPr>
        <w:t>lecaiyun.com</w:t>
      </w:r>
      <w:r>
        <w:rPr>
          <w:rFonts w:hint="eastAsia" w:ascii="宋体" w:hAnsi="宋体" w:cs="宋体"/>
          <w:color w:val="auto"/>
          <w:sz w:val="24"/>
          <w:highlight w:val="none"/>
        </w:rPr>
        <w:t>）”进行招投标活动，不接受纸质投标文件；②投标准备：注册账号--点击“</w:t>
      </w:r>
      <w:r>
        <w:rPr>
          <w:rFonts w:hint="eastAsia" w:ascii="宋体" w:hAnsi="宋体" w:cs="宋体"/>
          <w:color w:val="auto"/>
          <w:sz w:val="24"/>
          <w:highlight w:val="none"/>
          <w:lang w:val="en-US" w:eastAsia="zh-CN"/>
        </w:rPr>
        <w:t>商家注册（https://middle.lecaiyun.com/v-settle-front/enter/accountNew?settleCategory=1&amp;entranceType=150&amp;utm=luban.luban-PC-3677.ct001.10.cfc25940300e11eea83497f4ab63b17d</w:t>
      </w:r>
      <w:r>
        <w:rPr>
          <w:rFonts w:hint="eastAsia" w:ascii="宋体" w:hAnsi="宋体" w:cs="宋体"/>
          <w:color w:val="auto"/>
          <w:sz w:val="24"/>
          <w:highlight w:val="none"/>
          <w:lang w:eastAsia="zh-CN"/>
        </w:rPr>
        <w:t>）</w:t>
      </w:r>
      <w:r>
        <w:rPr>
          <w:rFonts w:hint="eastAsia" w:ascii="宋体" w:hAnsi="宋体" w:cs="宋体"/>
          <w:color w:val="auto"/>
          <w:sz w:val="24"/>
          <w:highlight w:val="none"/>
        </w:rPr>
        <w:t>，进行供应商资料填写；申领CA数字证书---申领流程详见“浙江政府采购网-下载专区-电子交易客户端-CA驱动和申领流程”</w:t>
      </w:r>
      <w:r>
        <w:rPr>
          <w:rFonts w:hint="eastAsia" w:ascii="宋体" w:hAnsi="宋体" w:cs="宋体"/>
          <w:color w:val="auto"/>
          <w:sz w:val="24"/>
          <w:highlight w:val="none"/>
          <w:lang w:eastAsia="zh-CN"/>
        </w:rPr>
        <w:t>（https://zfcg.czt.zj.gov.cn/luban/detail?parentId=600030&amp;articleId=8usMobfHBXp2GJnjOIZ0EA%3D%3D&amp;utm=luban.luban-PC-37000.979-pc-websitegroup-zhejiang-secondPage-front.3.01412d50301111eea4a9272df37c6142）</w:t>
      </w:r>
      <w:r>
        <w:rPr>
          <w:rFonts w:hint="eastAsia" w:ascii="宋体" w:hAnsi="宋体" w:cs="宋体"/>
          <w:color w:val="auto"/>
          <w:sz w:val="24"/>
          <w:highlight w:val="none"/>
        </w:rPr>
        <w:t>；安装“</w:t>
      </w:r>
      <w:r>
        <w:rPr>
          <w:rFonts w:hint="eastAsia" w:ascii="宋体" w:hAnsi="宋体" w:cs="宋体"/>
          <w:color w:val="auto"/>
          <w:sz w:val="24"/>
          <w:highlight w:val="none"/>
          <w:lang w:val="en-US" w:eastAsia="zh-CN"/>
        </w:rPr>
        <w:t>乐采云</w:t>
      </w:r>
      <w:r>
        <w:rPr>
          <w:rFonts w:hint="eastAsia" w:ascii="宋体" w:hAnsi="宋体" w:cs="宋体"/>
          <w:color w:val="auto"/>
          <w:sz w:val="24"/>
          <w:highlight w:val="none"/>
        </w:rPr>
        <w:t>电子交易客户端”----前往“浙江企业采购信息服务网-</w:t>
      </w:r>
      <w:r>
        <w:rPr>
          <w:rFonts w:hint="eastAsia" w:ascii="宋体" w:hAnsi="宋体" w:cs="宋体"/>
          <w:color w:val="auto"/>
          <w:sz w:val="24"/>
          <w:highlight w:val="none"/>
          <w:lang w:val="en-US" w:eastAsia="zh-CN"/>
        </w:rPr>
        <w:t>在线下载</w:t>
      </w:r>
      <w:r>
        <w:rPr>
          <w:rFonts w:hint="eastAsia" w:ascii="宋体" w:hAnsi="宋体" w:cs="宋体"/>
          <w:color w:val="auto"/>
          <w:sz w:val="24"/>
          <w:highlight w:val="none"/>
        </w:rPr>
        <w:t>-电子交易客户端”进行下载安装</w:t>
      </w:r>
      <w:r>
        <w:rPr>
          <w:rFonts w:hint="eastAsia" w:ascii="宋体" w:hAnsi="宋体" w:cs="宋体"/>
          <w:color w:val="auto"/>
          <w:sz w:val="24"/>
          <w:highlight w:val="none"/>
          <w:lang w:eastAsia="zh-CN"/>
        </w:rPr>
        <w:t>（https://b.zhengcaiyun.cn/luban/category?parentId=550045&amp;childrenCode=qicaiCategory17&amp;utm=luban.luban-PC-39026.959-pc-websitegroup-navBar-front.8.233654f0300f11ee9e63571a3f42cf10，</w:t>
      </w:r>
      <w:r>
        <w:rPr>
          <w:rFonts w:hint="eastAsia" w:ascii="宋体" w:hAnsi="宋体" w:cs="宋体"/>
          <w:color w:val="auto"/>
          <w:sz w:val="24"/>
          <w:highlight w:val="none"/>
          <w:lang w:val="en-US" w:eastAsia="zh-CN"/>
        </w:rPr>
        <w:t>若已安装政采云电子交易客户端，无需重新安装乐采云电子交易客户端，乐采云和政采云电子交易客户端可通用</w:t>
      </w:r>
      <w:r>
        <w:rPr>
          <w:rFonts w:hint="eastAsia" w:ascii="宋体" w:hAnsi="宋体" w:cs="宋体"/>
          <w:color w:val="auto"/>
          <w:sz w:val="24"/>
          <w:highlight w:val="none"/>
          <w:lang w:eastAsia="zh-CN"/>
        </w:rPr>
        <w:t>）</w:t>
      </w:r>
      <w:r>
        <w:rPr>
          <w:rFonts w:hint="eastAsia" w:ascii="宋体" w:hAnsi="宋体" w:cs="宋体"/>
          <w:color w:val="auto"/>
          <w:sz w:val="24"/>
          <w:highlight w:val="none"/>
        </w:rPr>
        <w:t>；③招标文件的获取：使用账号登录或者使用CA登录</w:t>
      </w:r>
      <w:r>
        <w:rPr>
          <w:rFonts w:hint="eastAsia" w:ascii="宋体" w:hAnsi="宋体" w:cs="宋体"/>
          <w:color w:val="auto"/>
          <w:sz w:val="24"/>
          <w:highlight w:val="none"/>
          <w:lang w:val="en-US" w:eastAsia="zh-CN"/>
        </w:rPr>
        <w:t>乐采云</w:t>
      </w:r>
      <w:r>
        <w:rPr>
          <w:rFonts w:hint="eastAsia" w:ascii="宋体" w:hAnsi="宋体" w:cs="宋体"/>
          <w:color w:val="auto"/>
          <w:sz w:val="24"/>
          <w:highlight w:val="none"/>
        </w:rPr>
        <w:t>平台；进入“项目采购”应用，在获取采购文件菜单中选择项目，获取招标文件；④投标文件的制作：在“</w:t>
      </w:r>
      <w:r>
        <w:rPr>
          <w:rFonts w:hint="eastAsia" w:ascii="宋体" w:hAnsi="宋体" w:cs="宋体"/>
          <w:color w:val="auto"/>
          <w:sz w:val="24"/>
          <w:highlight w:val="none"/>
          <w:lang w:val="en-US" w:eastAsia="zh-CN"/>
        </w:rPr>
        <w:t>乐采云</w:t>
      </w:r>
      <w:r>
        <w:rPr>
          <w:rFonts w:hint="eastAsia" w:ascii="宋体" w:hAnsi="宋体" w:cs="宋体"/>
          <w:color w:val="auto"/>
          <w:sz w:val="24"/>
          <w:highlight w:val="none"/>
        </w:rPr>
        <w:t>电子交易客户端”中完成“填写基本信息”、“导入投标文件”、“标书关联”、“标书检查”、“电子签名”、“生成电子标书”等操作；</w:t>
      </w:r>
      <w:r>
        <w:rPr>
          <w:rFonts w:hint="eastAsia" w:ascii="宋体" w:hAnsi="宋体" w:cs="宋体"/>
          <w:sz w:val="24"/>
        </w:rPr>
        <w:t>⑤采购人、采购代理机构将依托</w:t>
      </w:r>
      <w:r>
        <w:rPr>
          <w:rFonts w:hint="eastAsia" w:ascii="宋体" w:hAnsi="宋体" w:cs="宋体"/>
          <w:sz w:val="24"/>
          <w:lang w:eastAsia="zh-CN"/>
        </w:rPr>
        <w:t>乐</w:t>
      </w:r>
      <w:r>
        <w:rPr>
          <w:rFonts w:hint="eastAsia" w:ascii="宋体" w:hAnsi="宋体" w:cs="宋体"/>
          <w:sz w:val="24"/>
        </w:rPr>
        <w:t>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w:t>
      </w:r>
      <w:r>
        <w:rPr>
          <w:rFonts w:hint="eastAsia" w:ascii="宋体" w:hAnsi="宋体" w:cs="宋体"/>
          <w:sz w:val="24"/>
          <w:highlight w:val="none"/>
          <w:lang w:eastAsia="zh-CN"/>
        </w:rPr>
        <w:t>乐</w:t>
      </w:r>
      <w:r>
        <w:rPr>
          <w:rFonts w:hint="eastAsia" w:ascii="宋体" w:hAnsi="宋体" w:cs="宋体"/>
          <w:sz w:val="24"/>
          <w:highlight w:val="none"/>
        </w:rPr>
        <w:t>采云平台</w:t>
      </w:r>
      <w:r>
        <w:rPr>
          <w:rFonts w:hint="eastAsia" w:ascii="宋体" w:hAnsi="宋体" w:cs="宋体"/>
          <w:sz w:val="24"/>
        </w:rPr>
        <w:t>，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w:t>
      </w:r>
      <w:r>
        <w:rPr>
          <w:rFonts w:hint="eastAsia" w:ascii="宋体" w:hAnsi="宋体" w:cs="宋体"/>
          <w:sz w:val="24"/>
          <w:highlight w:val="none"/>
          <w:lang w:eastAsia="zh-CN"/>
        </w:rPr>
        <w:t>乐</w:t>
      </w:r>
      <w:r>
        <w:rPr>
          <w:rFonts w:hint="eastAsia" w:ascii="宋体" w:hAnsi="宋体" w:cs="宋体"/>
          <w:sz w:val="24"/>
          <w:highlight w:val="none"/>
        </w:rPr>
        <w:t>采云平台</w:t>
      </w:r>
      <w:r>
        <w:rPr>
          <w:rFonts w:hint="eastAsia" w:ascii="宋体" w:hAnsi="宋体" w:cs="宋体"/>
          <w:sz w:val="24"/>
        </w:rPr>
        <w:t>”上传递交的投标文件无法按时解密，投标供应商递交了备份投标文件的，以备份投标文件为依据，否则视为投标文件撤回。通过“</w:t>
      </w:r>
      <w:r>
        <w:rPr>
          <w:rFonts w:hint="eastAsia" w:ascii="宋体" w:hAnsi="宋体" w:cs="宋体"/>
          <w:sz w:val="24"/>
          <w:lang w:eastAsia="zh-CN"/>
        </w:rPr>
        <w:t>乐</w:t>
      </w:r>
      <w:r>
        <w:rPr>
          <w:rFonts w:hint="eastAsia" w:ascii="宋体" w:hAnsi="宋体" w:cs="宋体"/>
          <w:sz w:val="24"/>
        </w:rPr>
        <w:t>采云平台”上传递交的投标文件已按时解密的，备份投标文件自动失效。投标人仅提交备份投标文件，未在电子交易平台传输递交投标文件的，投标无效；</w:t>
      </w:r>
      <w:r>
        <w:rPr>
          <w:rFonts w:hint="eastAsia" w:ascii="宋体" w:hAnsi="宋体" w:cs="宋体"/>
          <w:color w:val="auto"/>
          <w:sz w:val="24"/>
          <w:highlight w:val="none"/>
        </w:rPr>
        <w:t>⑩具体操作指南：详见</w:t>
      </w:r>
      <w:r>
        <w:rPr>
          <w:rFonts w:hint="eastAsia" w:ascii="宋体" w:hAnsi="宋体" w:cs="宋体"/>
          <w:color w:val="auto"/>
          <w:sz w:val="24"/>
          <w:highlight w:val="none"/>
          <w:lang w:val="en-US" w:eastAsia="zh-CN"/>
        </w:rPr>
        <w:t>:乐采</w:t>
      </w:r>
      <w:r>
        <w:rPr>
          <w:rFonts w:hint="eastAsia" w:ascii="宋体" w:hAnsi="宋体" w:cs="宋体"/>
          <w:color w:val="auto"/>
          <w:sz w:val="24"/>
          <w:highlight w:val="none"/>
        </w:rPr>
        <w:t>云平台“服务中心-帮助文档-项目采购-电子招投标</w:t>
      </w:r>
      <w:r>
        <w:rPr>
          <w:rFonts w:hint="eastAsia" w:ascii="宋体" w:hAnsi="宋体" w:cs="宋体"/>
          <w:color w:val="auto"/>
          <w:sz w:val="24"/>
          <w:highlight w:val="none"/>
          <w:lang w:val="en-US" w:eastAsia="zh-CN"/>
        </w:rPr>
        <w:t>操作指南-</w:t>
      </w:r>
      <w:r>
        <w:rPr>
          <w:rFonts w:hint="eastAsia" w:ascii="宋体" w:hAnsi="宋体" w:cs="宋体"/>
          <w:color w:val="auto"/>
          <w:sz w:val="24"/>
          <w:highlight w:val="none"/>
        </w:rPr>
        <w:t>供应商”。</w:t>
      </w:r>
      <w:r>
        <w:rPr>
          <w:rFonts w:hint="eastAsia" w:ascii="宋体" w:hAnsi="宋体" w:cs="宋体"/>
          <w:color w:val="auto"/>
          <w:sz w:val="24"/>
        </w:rPr>
        <w:t>（</w:t>
      </w:r>
      <w:r>
        <w:rPr>
          <w:rFonts w:hint="eastAsia" w:ascii="宋体" w:hAnsi="宋体" w:cs="宋体"/>
          <w:color w:val="auto"/>
          <w:sz w:val="24"/>
          <w:lang w:val="en-US" w:eastAsia="zh-CN"/>
        </w:rPr>
        <w:t>2</w:t>
      </w:r>
      <w:r>
        <w:rPr>
          <w:rFonts w:hint="eastAsia" w:ascii="宋体" w:hAnsi="宋体" w:cs="宋体"/>
          <w:color w:val="auto"/>
          <w:sz w:val="24"/>
        </w:rPr>
        <w:t>）招标文件公告期限与招标公告的公告期限一致。</w:t>
      </w:r>
    </w:p>
    <w:p w14:paraId="2AE96AE0">
      <w:pPr>
        <w:spacing w:line="360" w:lineRule="auto"/>
        <w:rPr>
          <w:rFonts w:ascii="宋体" w:hAnsi="宋体" w:cs="宋体"/>
          <w:b/>
          <w:sz w:val="24"/>
        </w:rPr>
      </w:pPr>
      <w:r>
        <w:rPr>
          <w:rFonts w:hint="eastAsia" w:ascii="宋体" w:hAnsi="宋体" w:cs="宋体"/>
          <w:b/>
          <w:sz w:val="24"/>
        </w:rPr>
        <w:t>七、对本次采购提出询问、质疑、投诉，请按以下方式联系</w:t>
      </w:r>
    </w:p>
    <w:p w14:paraId="08C78433">
      <w:pPr>
        <w:spacing w:line="360" w:lineRule="auto"/>
        <w:rPr>
          <w:rFonts w:ascii="宋体" w:hAnsi="宋体" w:cs="宋体"/>
          <w:sz w:val="24"/>
        </w:rPr>
      </w:pPr>
      <w:r>
        <w:rPr>
          <w:rFonts w:hint="eastAsia" w:ascii="宋体" w:hAnsi="宋体" w:cs="宋体"/>
          <w:sz w:val="24"/>
        </w:rPr>
        <w:t xml:space="preserve">    1.采购人信息</w:t>
      </w:r>
    </w:p>
    <w:p w14:paraId="6C81E4E1">
      <w:pPr>
        <w:spacing w:line="360" w:lineRule="auto"/>
        <w:ind w:firstLine="480"/>
        <w:rPr>
          <w:rFonts w:hint="eastAsia" w:ascii="宋体" w:hAnsi="宋体" w:cs="宋体"/>
          <w:color w:val="000000"/>
          <w:kern w:val="0"/>
          <w:sz w:val="24"/>
          <w:lang w:eastAsia="zh-CN"/>
        </w:rPr>
      </w:pPr>
      <w:r>
        <w:rPr>
          <w:rFonts w:hint="eastAsia" w:ascii="宋体" w:hAnsi="宋体" w:cs="宋体"/>
          <w:sz w:val="24"/>
        </w:rPr>
        <w:t>名    称：</w:t>
      </w:r>
      <w:r>
        <w:rPr>
          <w:rFonts w:hint="eastAsia" w:ascii="宋体" w:hAnsi="宋体" w:cs="宋体"/>
          <w:color w:val="000000"/>
          <w:kern w:val="0"/>
          <w:sz w:val="24"/>
          <w:lang w:eastAsia="zh-CN"/>
        </w:rPr>
        <w:t>淳安县公路养护工程有限公司</w:t>
      </w:r>
    </w:p>
    <w:p w14:paraId="54F6C5CA">
      <w:pPr>
        <w:spacing w:line="360" w:lineRule="auto"/>
        <w:ind w:firstLine="480"/>
        <w:rPr>
          <w:rFonts w:hint="default" w:ascii="宋体" w:hAnsi="宋体" w:eastAsia="宋体" w:cs="宋体"/>
          <w:sz w:val="24"/>
          <w:lang w:val="en-US" w:eastAsia="zh-CN"/>
        </w:rPr>
      </w:pPr>
      <w:r>
        <w:rPr>
          <w:rFonts w:hint="eastAsia" w:ascii="宋体" w:hAnsi="宋体" w:cs="宋体"/>
          <w:sz w:val="24"/>
        </w:rPr>
        <w:t>地    址：</w:t>
      </w:r>
      <w:r>
        <w:rPr>
          <w:rFonts w:hint="eastAsia" w:ascii="宋体"/>
          <w:sz w:val="24"/>
        </w:rPr>
        <w:t>淳安县千岛湖镇环湖北路88号公路大厦</w:t>
      </w:r>
      <w:r>
        <w:rPr>
          <w:rFonts w:hint="eastAsia" w:ascii="宋体"/>
          <w:sz w:val="24"/>
          <w:lang w:val="en-US" w:eastAsia="zh-CN"/>
        </w:rPr>
        <w:t>6</w:t>
      </w:r>
      <w:r>
        <w:rPr>
          <w:rFonts w:hint="eastAsia" w:ascii="宋体"/>
          <w:sz w:val="24"/>
        </w:rPr>
        <w:t>楼</w:t>
      </w:r>
    </w:p>
    <w:p w14:paraId="5FC83822">
      <w:pPr>
        <w:spacing w:line="360" w:lineRule="auto"/>
        <w:ind w:firstLine="480"/>
        <w:rPr>
          <w:rFonts w:hint="default" w:ascii="宋体" w:hAnsi="宋体" w:eastAsia="宋体" w:cs="宋体"/>
          <w:sz w:val="24"/>
          <w:lang w:val="en-US" w:eastAsia="zh-CN"/>
        </w:rPr>
      </w:pPr>
      <w:r>
        <w:rPr>
          <w:rFonts w:hint="eastAsia" w:ascii="宋体" w:hAnsi="宋体" w:cs="宋体"/>
          <w:sz w:val="24"/>
        </w:rPr>
        <w:t>项目联系人：</w:t>
      </w:r>
      <w:r>
        <w:rPr>
          <w:rFonts w:hint="eastAsia" w:ascii="宋体" w:hAnsi="宋体" w:cs="宋体"/>
          <w:color w:val="auto"/>
          <w:sz w:val="24"/>
        </w:rPr>
        <w:t xml:space="preserve"> </w:t>
      </w:r>
      <w:r>
        <w:rPr>
          <w:rFonts w:hint="eastAsia" w:ascii="宋体" w:hAnsi="宋体" w:cs="宋体"/>
          <w:sz w:val="24"/>
        </w:rPr>
        <w:t>徐进</w:t>
      </w:r>
      <w:r>
        <w:rPr>
          <w:rFonts w:hint="eastAsia" w:ascii="宋体" w:hAnsi="宋体" w:cs="宋体"/>
          <w:color w:val="auto"/>
          <w:sz w:val="24"/>
        </w:rPr>
        <w:t xml:space="preserve">         联系电话：</w:t>
      </w:r>
      <w:r>
        <w:rPr>
          <w:rFonts w:hint="eastAsia" w:ascii="宋体" w:hAnsi="宋体" w:cs="宋体"/>
          <w:sz w:val="24"/>
        </w:rPr>
        <w:t>0571-64887137</w:t>
      </w:r>
    </w:p>
    <w:p w14:paraId="109E05DF">
      <w:pPr>
        <w:spacing w:line="360" w:lineRule="auto"/>
        <w:ind w:firstLine="480" w:firstLineChars="200"/>
        <w:rPr>
          <w:rFonts w:ascii="宋体" w:hAnsi="宋体" w:cs="宋体"/>
          <w:sz w:val="24"/>
        </w:rPr>
      </w:pPr>
      <w:r>
        <w:rPr>
          <w:rFonts w:hint="eastAsia" w:ascii="宋体" w:hAnsi="宋体" w:cs="宋体"/>
          <w:sz w:val="24"/>
        </w:rPr>
        <w:t xml:space="preserve">2.采购代理机构信息            </w:t>
      </w:r>
    </w:p>
    <w:p w14:paraId="17A8999E">
      <w:pPr>
        <w:spacing w:line="360" w:lineRule="auto"/>
        <w:ind w:firstLine="480" w:firstLineChars="200"/>
        <w:rPr>
          <w:rFonts w:hint="default" w:ascii="宋体" w:hAnsi="宋体" w:eastAsia="宋体" w:cs="宋体"/>
          <w:sz w:val="24"/>
          <w:lang w:val="en-US" w:eastAsia="zh-CN"/>
        </w:rPr>
      </w:pPr>
      <w:r>
        <w:rPr>
          <w:rFonts w:hint="eastAsia" w:ascii="宋体" w:hAnsi="宋体" w:cs="宋体"/>
          <w:sz w:val="24"/>
        </w:rPr>
        <w:t>名称：</w:t>
      </w:r>
      <w:r>
        <w:rPr>
          <w:rFonts w:hint="eastAsia" w:ascii="宋体" w:hAnsi="宋体" w:cs="宋体"/>
          <w:sz w:val="24"/>
          <w:lang w:val="en-US" w:eastAsia="zh-CN"/>
        </w:rPr>
        <w:t>浙江浙坤工程管理有限公司</w:t>
      </w:r>
    </w:p>
    <w:p w14:paraId="6EE43D7D">
      <w:pPr>
        <w:spacing w:line="360" w:lineRule="auto"/>
        <w:ind w:firstLine="480" w:firstLineChars="200"/>
        <w:rPr>
          <w:rFonts w:ascii="宋体" w:hAnsi="宋体" w:cs="宋体"/>
          <w:sz w:val="24"/>
        </w:rPr>
      </w:pPr>
      <w:r>
        <w:rPr>
          <w:rFonts w:hint="eastAsia" w:ascii="宋体" w:hAnsi="宋体" w:cs="宋体"/>
          <w:sz w:val="24"/>
        </w:rPr>
        <w:t>地址：</w:t>
      </w:r>
      <w:r>
        <w:rPr>
          <w:rFonts w:hint="eastAsia" w:ascii="宋体" w:hAnsi="宋体" w:eastAsia="宋体" w:cs="宋体"/>
          <w:color w:val="auto"/>
          <w:sz w:val="24"/>
        </w:rPr>
        <w:t>淳安县千岛湖镇</w:t>
      </w:r>
      <w:r>
        <w:rPr>
          <w:rFonts w:hint="eastAsia" w:ascii="宋体" w:hAnsi="宋体" w:cs="宋体"/>
          <w:color w:val="auto"/>
          <w:sz w:val="24"/>
          <w:lang w:val="en-US" w:eastAsia="zh-CN"/>
        </w:rPr>
        <w:t>新安大街91-1号三楼</w:t>
      </w:r>
      <w:r>
        <w:rPr>
          <w:rFonts w:hint="eastAsia" w:ascii="宋体" w:hAnsi="宋体" w:cs="宋体"/>
          <w:sz w:val="24"/>
        </w:rPr>
        <w:t xml:space="preserve">          </w:t>
      </w:r>
    </w:p>
    <w:p w14:paraId="41BD945B">
      <w:pPr>
        <w:spacing w:line="360" w:lineRule="auto"/>
        <w:ind w:firstLine="480" w:firstLineChars="200"/>
        <w:rPr>
          <w:rFonts w:ascii="宋体" w:hAnsi="宋体" w:cs="宋体"/>
          <w:sz w:val="24"/>
        </w:rPr>
      </w:pPr>
      <w:r>
        <w:rPr>
          <w:rFonts w:hint="eastAsia" w:ascii="宋体" w:hAnsi="宋体" w:cs="宋体"/>
          <w:sz w:val="24"/>
        </w:rPr>
        <w:t>项目联系人（询问）：</w:t>
      </w:r>
      <w:r>
        <w:rPr>
          <w:rFonts w:hint="eastAsia" w:ascii="宋体" w:hAnsi="宋体" w:cs="宋体"/>
          <w:sz w:val="24"/>
          <w:lang w:val="en-US" w:eastAsia="zh-CN"/>
        </w:rPr>
        <w:t>鲁哲冰</w:t>
      </w:r>
      <w:r>
        <w:rPr>
          <w:rFonts w:hint="eastAsia" w:ascii="宋体" w:hAnsi="宋体" w:cs="宋体"/>
          <w:sz w:val="24"/>
        </w:rPr>
        <w:t xml:space="preserve">         </w:t>
      </w:r>
    </w:p>
    <w:p w14:paraId="3FEECAEC">
      <w:pPr>
        <w:spacing w:line="360" w:lineRule="auto"/>
        <w:ind w:firstLine="480" w:firstLineChars="200"/>
        <w:rPr>
          <w:rFonts w:ascii="宋体" w:hAnsi="宋体" w:cs="宋体"/>
          <w:sz w:val="24"/>
        </w:rPr>
      </w:pPr>
      <w:r>
        <w:rPr>
          <w:rFonts w:hint="eastAsia" w:ascii="宋体" w:hAnsi="宋体" w:cs="宋体"/>
          <w:sz w:val="24"/>
        </w:rPr>
        <w:t>项目联系方式（询问）：</w:t>
      </w:r>
      <w:r>
        <w:rPr>
          <w:rFonts w:hint="eastAsia" w:ascii="宋体" w:hAnsi="宋体" w:cs="宋体"/>
          <w:color w:val="auto"/>
          <w:sz w:val="24"/>
          <w:lang w:val="en-US" w:eastAsia="zh-CN"/>
        </w:rPr>
        <w:t>18606718302</w:t>
      </w:r>
      <w:r>
        <w:rPr>
          <w:rFonts w:hint="eastAsia" w:ascii="宋体" w:hAnsi="宋体" w:cs="宋体"/>
          <w:sz w:val="24"/>
        </w:rPr>
        <w:t xml:space="preserve"> </w:t>
      </w:r>
    </w:p>
    <w:p w14:paraId="2F7A03C8">
      <w:pPr>
        <w:spacing w:line="360" w:lineRule="auto"/>
        <w:ind w:firstLine="480" w:firstLineChars="200"/>
        <w:rPr>
          <w:rFonts w:ascii="宋体" w:hAnsi="宋体" w:cs="宋体"/>
          <w:sz w:val="24"/>
        </w:rPr>
      </w:pPr>
      <w:r>
        <w:rPr>
          <w:rFonts w:hint="eastAsia" w:ascii="宋体" w:hAnsi="宋体" w:cs="宋体"/>
          <w:sz w:val="24"/>
        </w:rPr>
        <w:t>质疑联系人：</w:t>
      </w:r>
      <w:r>
        <w:rPr>
          <w:rFonts w:hint="eastAsia" w:ascii="宋体" w:hAnsi="宋体" w:cs="宋体"/>
          <w:sz w:val="24"/>
          <w:lang w:val="en-US" w:eastAsia="zh-CN"/>
        </w:rPr>
        <w:t>卢玉豪</w:t>
      </w:r>
      <w:r>
        <w:rPr>
          <w:rFonts w:hint="eastAsia" w:ascii="宋体" w:hAnsi="宋体" w:cs="宋体"/>
          <w:sz w:val="24"/>
        </w:rPr>
        <w:t xml:space="preserve">             </w:t>
      </w:r>
    </w:p>
    <w:p w14:paraId="0AFA7743">
      <w:pPr>
        <w:spacing w:line="360" w:lineRule="auto"/>
        <w:ind w:firstLine="480" w:firstLineChars="200"/>
        <w:rPr>
          <w:rFonts w:ascii="宋体" w:hAnsi="宋体" w:cs="宋体"/>
          <w:sz w:val="24"/>
        </w:rPr>
      </w:pPr>
      <w:r>
        <w:rPr>
          <w:rFonts w:hint="eastAsia" w:ascii="宋体" w:hAnsi="宋体" w:cs="宋体"/>
          <w:sz w:val="24"/>
        </w:rPr>
        <w:t>质疑联系方式：</w:t>
      </w:r>
      <w:r>
        <w:rPr>
          <w:rFonts w:hint="eastAsia" w:ascii="宋体" w:hAnsi="宋体" w:cs="宋体"/>
          <w:color w:val="auto"/>
          <w:sz w:val="24"/>
          <w:lang w:val="en-US" w:eastAsia="zh-CN"/>
        </w:rPr>
        <w:t>13685796193</w:t>
      </w:r>
    </w:p>
    <w:p w14:paraId="71D1EF05">
      <w:pPr>
        <w:spacing w:line="360" w:lineRule="auto"/>
        <w:ind w:firstLine="240" w:firstLineChars="100"/>
        <w:rPr>
          <w:rFonts w:ascii="宋体" w:hAnsi="宋体" w:cs="宋体"/>
          <w:sz w:val="24"/>
        </w:rPr>
      </w:pPr>
      <w:r>
        <w:rPr>
          <w:rFonts w:hint="eastAsia" w:ascii="宋体" w:hAnsi="宋体" w:cs="宋体"/>
          <w:sz w:val="24"/>
        </w:rPr>
        <w:t xml:space="preserve"> 3.</w:t>
      </w:r>
      <w:r>
        <w:rPr>
          <w:rFonts w:hint="eastAsia" w:ascii="宋体" w:hAnsi="宋体" w:cs="宋体"/>
          <w:sz w:val="24"/>
          <w:lang w:eastAsia="zh-CN"/>
        </w:rPr>
        <w:t>采购单位纪检监察</w:t>
      </w:r>
      <w:r>
        <w:rPr>
          <w:rFonts w:hint="eastAsia" w:ascii="宋体" w:hAnsi="宋体" w:cs="宋体"/>
          <w:sz w:val="24"/>
        </w:rPr>
        <w:t xml:space="preserve">部门            </w:t>
      </w:r>
    </w:p>
    <w:p w14:paraId="40A80493">
      <w:pPr>
        <w:spacing w:line="360" w:lineRule="auto"/>
        <w:ind w:firstLine="480" w:firstLineChars="200"/>
        <w:rPr>
          <w:rFonts w:ascii="宋体" w:hAnsi="宋体" w:cs="宋体"/>
          <w:sz w:val="24"/>
        </w:rPr>
      </w:pPr>
      <w:r>
        <w:rPr>
          <w:rFonts w:hint="eastAsia" w:ascii="宋体" w:hAnsi="宋体" w:cs="宋体"/>
          <w:sz w:val="24"/>
        </w:rPr>
        <w:t>名称：淳安县公路服务中心监管部门</w:t>
      </w:r>
    </w:p>
    <w:p w14:paraId="08460CA1">
      <w:pPr>
        <w:spacing w:line="360" w:lineRule="auto"/>
        <w:ind w:firstLine="480" w:firstLineChars="200"/>
        <w:rPr>
          <w:rFonts w:ascii="宋体" w:hAnsi="宋体" w:cs="宋体"/>
          <w:sz w:val="24"/>
        </w:rPr>
      </w:pPr>
      <w:r>
        <w:rPr>
          <w:rFonts w:hint="eastAsia" w:ascii="宋体" w:hAnsi="宋体" w:cs="宋体"/>
          <w:sz w:val="24"/>
        </w:rPr>
        <w:t>地址：淳安县环湖北路88号</w:t>
      </w:r>
    </w:p>
    <w:p w14:paraId="4B51E0B9">
      <w:pPr>
        <w:spacing w:line="360" w:lineRule="auto"/>
        <w:ind w:firstLine="480" w:firstLineChars="200"/>
        <w:rPr>
          <w:rFonts w:ascii="宋体" w:hAnsi="宋体" w:cs="宋体"/>
          <w:kern w:val="0"/>
          <w:sz w:val="24"/>
        </w:rPr>
      </w:pPr>
      <w:r>
        <w:rPr>
          <w:rFonts w:hint="eastAsia" w:ascii="宋体" w:hAnsi="宋体" w:cs="宋体"/>
          <w:sz w:val="24"/>
        </w:rPr>
        <w:t>联</w:t>
      </w:r>
      <w:r>
        <w:rPr>
          <w:rFonts w:hint="eastAsia" w:ascii="宋体" w:hAnsi="宋体" w:cs="宋体"/>
          <w:kern w:val="0"/>
          <w:sz w:val="24"/>
        </w:rPr>
        <w:t>系人：方旭明</w:t>
      </w:r>
    </w:p>
    <w:p w14:paraId="73DD012A">
      <w:pPr>
        <w:spacing w:line="360" w:lineRule="auto"/>
        <w:ind w:firstLine="480" w:firstLineChars="200"/>
        <w:rPr>
          <w:rFonts w:ascii="宋体" w:hAnsi="宋体" w:cs="宋体"/>
          <w:sz w:val="24"/>
        </w:rPr>
      </w:pPr>
      <w:r>
        <w:rPr>
          <w:rFonts w:hint="eastAsia" w:ascii="宋体" w:hAnsi="宋体" w:cs="宋体"/>
          <w:kern w:val="0"/>
          <w:sz w:val="24"/>
        </w:rPr>
        <w:t>监督投诉电话：13675888345</w:t>
      </w:r>
      <w:r>
        <w:rPr>
          <w:rFonts w:hint="eastAsia" w:ascii="宋体" w:hAnsi="宋体" w:eastAsia="宋体" w:cs="宋体"/>
          <w:color w:val="auto"/>
          <w:sz w:val="24"/>
          <w:highlight w:val="none"/>
        </w:rPr>
        <w:t xml:space="preserve"> </w:t>
      </w:r>
      <w:r>
        <w:rPr>
          <w:rFonts w:hint="eastAsia" w:ascii="宋体" w:hAnsi="宋体" w:cs="宋体"/>
          <w:sz w:val="24"/>
        </w:rPr>
        <w:t xml:space="preserve">   </w:t>
      </w:r>
    </w:p>
    <w:p w14:paraId="5A1B238D">
      <w:pPr>
        <w:spacing w:line="360" w:lineRule="auto"/>
        <w:ind w:firstLine="480" w:firstLineChars="200"/>
        <w:rPr>
          <w:rFonts w:hint="eastAsia" w:ascii="宋体" w:hAnsi="宋体" w:cs="宋体"/>
          <w:sz w:val="24"/>
        </w:rPr>
      </w:pPr>
      <w:r>
        <w:rPr>
          <w:rFonts w:hint="eastAsia" w:ascii="宋体" w:hAnsi="宋体" w:cs="宋体"/>
          <w:sz w:val="24"/>
        </w:rPr>
        <w:t>若对项目采购电子交易系统操作有疑问，可登录</w:t>
      </w:r>
      <w:r>
        <w:rPr>
          <w:rFonts w:hint="eastAsia" w:ascii="宋体" w:hAnsi="宋体" w:cs="宋体"/>
          <w:sz w:val="24"/>
          <w:lang w:eastAsia="zh-CN"/>
        </w:rPr>
        <w:t>乐</w:t>
      </w:r>
      <w:r>
        <w:rPr>
          <w:rFonts w:hint="eastAsia" w:ascii="宋体" w:hAnsi="宋体" w:cs="宋体"/>
          <w:color w:val="auto"/>
          <w:sz w:val="24"/>
          <w:highlight w:val="none"/>
        </w:rPr>
        <w:t>采云（https://www.</w:t>
      </w:r>
      <w:r>
        <w:rPr>
          <w:rFonts w:hint="eastAsia" w:ascii="宋体" w:hAnsi="宋体" w:cs="宋体"/>
          <w:color w:val="auto"/>
          <w:sz w:val="24"/>
          <w:highlight w:val="none"/>
          <w:lang w:val="en-US" w:eastAsia="zh-CN"/>
        </w:rPr>
        <w:t>lecaiyun</w:t>
      </w:r>
      <w:r>
        <w:rPr>
          <w:rFonts w:hint="eastAsia" w:ascii="宋体" w:hAnsi="宋体" w:cs="宋体"/>
          <w:color w:val="auto"/>
          <w:sz w:val="24"/>
          <w:highlight w:val="none"/>
        </w:rPr>
        <w:t>.c</w:t>
      </w:r>
      <w:r>
        <w:rPr>
          <w:rFonts w:hint="eastAsia" w:ascii="宋体" w:hAnsi="宋体" w:cs="宋体"/>
          <w:color w:val="auto"/>
          <w:sz w:val="24"/>
          <w:highlight w:val="none"/>
          <w:lang w:val="en-US" w:eastAsia="zh-CN"/>
        </w:rPr>
        <w:t>om</w:t>
      </w:r>
      <w:r>
        <w:rPr>
          <w:rFonts w:hint="eastAsia" w:ascii="宋体" w:hAnsi="宋体" w:cs="宋体"/>
          <w:color w:val="auto"/>
          <w:sz w:val="24"/>
          <w:highlight w:val="none"/>
        </w:rPr>
        <w:t>/），</w:t>
      </w:r>
      <w:r>
        <w:rPr>
          <w:rFonts w:hint="eastAsia" w:ascii="宋体" w:hAnsi="宋体" w:cs="宋体"/>
          <w:color w:val="auto"/>
          <w:sz w:val="24"/>
        </w:rPr>
        <w:t>点</w:t>
      </w:r>
      <w:r>
        <w:rPr>
          <w:rFonts w:hint="eastAsia" w:ascii="宋体" w:hAnsi="宋体" w:cs="宋体"/>
          <w:sz w:val="24"/>
        </w:rPr>
        <w:t>击右侧咨询小采，获取采小蜜智能服务管家帮助，或拨打政采云</w:t>
      </w:r>
      <w:r>
        <w:rPr>
          <w:rFonts w:hint="eastAsia" w:ascii="宋体" w:hAnsi="宋体" w:cs="宋体"/>
          <w:sz w:val="24"/>
          <w:lang w:val="en-US" w:eastAsia="zh-CN"/>
        </w:rPr>
        <w:t>有限公司</w:t>
      </w:r>
      <w:r>
        <w:rPr>
          <w:rFonts w:hint="eastAsia" w:ascii="宋体" w:hAnsi="宋体" w:cs="宋体"/>
          <w:sz w:val="24"/>
        </w:rPr>
        <w:t>服务热线95763获取热线服务帮助。</w:t>
      </w:r>
    </w:p>
    <w:p w14:paraId="43630B3A">
      <w:pPr>
        <w:spacing w:line="360" w:lineRule="auto"/>
        <w:ind w:firstLine="480" w:firstLineChars="200"/>
        <w:rPr>
          <w:rFonts w:ascii="宋体" w:hAnsi="宋体" w:cs="宋体"/>
          <w:sz w:val="24"/>
          <w:highlight w:val="yellow"/>
        </w:rPr>
      </w:pPr>
      <w:r>
        <w:rPr>
          <w:rFonts w:hint="eastAsia" w:ascii="宋体" w:hAnsi="宋体" w:cs="宋体"/>
          <w:sz w:val="24"/>
          <w:highlight w:val="none"/>
        </w:rPr>
        <w:t>CA问题联系电话（人工）：汇信CA 400-888-4636；天谷CA 400-087-8198。</w:t>
      </w:r>
    </w:p>
    <w:p w14:paraId="4F47042D">
      <w:pPr>
        <w:pStyle w:val="32"/>
        <w:spacing w:line="360" w:lineRule="auto"/>
        <w:rPr>
          <w:rFonts w:hAnsi="宋体" w:cs="宋体"/>
          <w:snapToGrid/>
          <w:sz w:val="24"/>
          <w:szCs w:val="24"/>
        </w:rPr>
      </w:pPr>
      <w:r>
        <w:rPr>
          <w:rFonts w:hint="eastAsia" w:hAnsi="宋体" w:cs="宋体"/>
          <w:sz w:val="24"/>
        </w:rPr>
        <w:t xml:space="preserve">                        </w:t>
      </w:r>
      <w:r>
        <w:rPr>
          <w:rFonts w:hAnsi="宋体" w:cs="宋体"/>
          <w:b/>
          <w:sz w:val="36"/>
          <w:szCs w:val="20"/>
        </w:rPr>
        <w:t xml:space="preserve"> </w:t>
      </w:r>
      <w:r>
        <w:rPr>
          <w:rFonts w:hint="eastAsia" w:hAnsi="宋体" w:cs="宋体"/>
          <w:b/>
          <w:sz w:val="36"/>
          <w:szCs w:val="20"/>
        </w:rPr>
        <w:t xml:space="preserve">       </w:t>
      </w:r>
    </w:p>
    <w:p w14:paraId="5C0B3E32">
      <w:pPr>
        <w:pStyle w:val="3"/>
        <w:rPr>
          <w:rFonts w:ascii="宋体"/>
          <w:snapToGrid w:val="0"/>
        </w:rPr>
      </w:pPr>
      <w:r>
        <w:br w:type="page"/>
      </w:r>
    </w:p>
    <w:p w14:paraId="26946A13">
      <w:pPr>
        <w:adjustRightInd/>
        <w:spacing w:line="360" w:lineRule="auto"/>
        <w:jc w:val="center"/>
        <w:outlineLvl w:val="0"/>
        <w:rPr>
          <w:rFonts w:ascii="宋体" w:hAnsi="宋体" w:cs="宋体"/>
          <w:b/>
          <w:sz w:val="36"/>
          <w:szCs w:val="20"/>
        </w:rPr>
      </w:pPr>
      <w:r>
        <w:rPr>
          <w:rFonts w:hint="eastAsia" w:ascii="宋体" w:hAnsi="宋体" w:cs="宋体"/>
          <w:b/>
          <w:sz w:val="36"/>
          <w:szCs w:val="20"/>
        </w:rPr>
        <w:t>第二部分</w:t>
      </w:r>
      <w:bookmarkEnd w:id="7"/>
      <w:r>
        <w:rPr>
          <w:rFonts w:hint="eastAsia" w:ascii="宋体" w:hAnsi="宋体" w:cs="宋体"/>
          <w:b/>
          <w:sz w:val="36"/>
          <w:szCs w:val="20"/>
        </w:rPr>
        <w:t xml:space="preserve"> 投标人须知</w:t>
      </w:r>
      <w:bookmarkEnd w:id="8"/>
    </w:p>
    <w:p w14:paraId="28A49674">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前附表</w:t>
      </w:r>
    </w:p>
    <w:tbl>
      <w:tblPr>
        <w:tblStyle w:val="63"/>
        <w:tblW w:w="9285"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813"/>
      </w:tblGrid>
      <w:tr w14:paraId="38CD6E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1494B22B">
            <w:pPr>
              <w:snapToGrid w:val="0"/>
              <w:spacing w:line="360" w:lineRule="auto"/>
              <w:jc w:val="center"/>
              <w:rPr>
                <w:rFonts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16B43AF4">
            <w:pPr>
              <w:snapToGrid w:val="0"/>
              <w:spacing w:line="360" w:lineRule="auto"/>
              <w:jc w:val="center"/>
              <w:rPr>
                <w:rFonts w:ascii="宋体" w:hAnsi="宋体" w:cs="宋体"/>
                <w:b/>
                <w:sz w:val="24"/>
              </w:rPr>
            </w:pPr>
            <w:r>
              <w:rPr>
                <w:rFonts w:hint="eastAsia" w:ascii="宋体" w:hAnsi="宋体" w:cs="宋体"/>
                <w:b/>
                <w:sz w:val="24"/>
              </w:rPr>
              <w:t>事项</w:t>
            </w:r>
          </w:p>
        </w:tc>
        <w:tc>
          <w:tcPr>
            <w:tcW w:w="6813" w:type="dxa"/>
            <w:tcBorders>
              <w:top w:val="single" w:color="000000" w:sz="8" w:space="0"/>
              <w:left w:val="single" w:color="000000" w:sz="2" w:space="0"/>
              <w:bottom w:val="single" w:color="000000" w:sz="8" w:space="0"/>
              <w:right w:val="single" w:color="000000" w:sz="8" w:space="0"/>
            </w:tcBorders>
            <w:vAlign w:val="center"/>
          </w:tcPr>
          <w:p w14:paraId="791088A5">
            <w:pPr>
              <w:snapToGrid w:val="0"/>
              <w:spacing w:line="360" w:lineRule="auto"/>
              <w:jc w:val="center"/>
              <w:rPr>
                <w:rFonts w:ascii="宋体" w:hAnsi="宋体" w:cs="宋体"/>
                <w:b/>
                <w:sz w:val="24"/>
              </w:rPr>
            </w:pPr>
            <w:r>
              <w:rPr>
                <w:rFonts w:hint="eastAsia" w:ascii="宋体" w:hAnsi="宋体" w:cs="宋体"/>
                <w:b/>
                <w:sz w:val="24"/>
              </w:rPr>
              <w:t>本项目的特别规定</w:t>
            </w:r>
          </w:p>
        </w:tc>
      </w:tr>
      <w:tr w14:paraId="0C8C53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tblHeader/>
        </w:trPr>
        <w:tc>
          <w:tcPr>
            <w:tcW w:w="629" w:type="dxa"/>
            <w:tcBorders>
              <w:top w:val="single" w:color="auto" w:sz="4" w:space="0"/>
              <w:left w:val="single" w:color="auto" w:sz="4" w:space="0"/>
              <w:bottom w:val="single" w:color="auto" w:sz="4" w:space="0"/>
              <w:right w:val="single" w:color="auto" w:sz="4" w:space="0"/>
            </w:tcBorders>
          </w:tcPr>
          <w:p w14:paraId="0AD7DB1A">
            <w:pPr>
              <w:snapToGrid w:val="0"/>
              <w:spacing w:line="360" w:lineRule="auto"/>
              <w:jc w:val="center"/>
              <w:rPr>
                <w:rFonts w:ascii="宋体" w:hAnsi="宋体" w:cs="宋体"/>
                <w:sz w:val="24"/>
              </w:rPr>
            </w:pPr>
          </w:p>
          <w:p w14:paraId="2F0A562F">
            <w:pPr>
              <w:snapToGrid w:val="0"/>
              <w:spacing w:line="360" w:lineRule="auto"/>
              <w:jc w:val="center"/>
              <w:rPr>
                <w:rFonts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1158864D">
            <w:pPr>
              <w:snapToGrid w:val="0"/>
              <w:spacing w:line="360" w:lineRule="auto"/>
              <w:jc w:val="center"/>
              <w:rPr>
                <w:rFonts w:ascii="宋体" w:hAnsi="宋体" w:cs="宋体"/>
                <w:b/>
                <w:sz w:val="24"/>
              </w:rPr>
            </w:pPr>
            <w:r>
              <w:rPr>
                <w:rFonts w:hint="eastAsia" w:ascii="宋体" w:hAnsi="宋体" w:cs="宋体"/>
                <w:b/>
                <w:sz w:val="24"/>
              </w:rPr>
              <w:t>项目属性与核心产品</w:t>
            </w:r>
          </w:p>
        </w:tc>
        <w:tc>
          <w:tcPr>
            <w:tcW w:w="6813" w:type="dxa"/>
            <w:tcBorders>
              <w:top w:val="single" w:color="000000" w:sz="8" w:space="0"/>
              <w:left w:val="single" w:color="000000" w:sz="2" w:space="0"/>
              <w:bottom w:val="single" w:color="000000" w:sz="8" w:space="0"/>
              <w:right w:val="single" w:color="000000" w:sz="8" w:space="0"/>
            </w:tcBorders>
            <w:vAlign w:val="center"/>
          </w:tcPr>
          <w:p w14:paraId="522FAD8D">
            <w:pPr>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货物类，单一产品或</w:t>
            </w:r>
            <w:r>
              <w:rPr>
                <w:rFonts w:hint="eastAsia" w:ascii="宋体" w:hAnsi="宋体" w:eastAsia="宋体" w:cs="宋体"/>
                <w:b w:val="0"/>
                <w:bCs w:val="0"/>
                <w:kern w:val="0"/>
                <w:sz w:val="24"/>
                <w:szCs w:val="24"/>
              </w:rPr>
              <w:t>核心产品为：</w:t>
            </w:r>
            <w:r>
              <w:rPr>
                <w:rFonts w:hint="eastAsia" w:ascii="宋体" w:hAnsi="宋体" w:eastAsia="宋体" w:cs="宋体"/>
                <w:b w:val="0"/>
                <w:bCs w:val="0"/>
                <w:sz w:val="24"/>
                <w:szCs w:val="24"/>
                <w:u w:val="single"/>
              </w:rPr>
              <w:t xml:space="preserve"> </w:t>
            </w:r>
            <w:r>
              <w:rPr>
                <w:rFonts w:hint="eastAsia" w:ascii="宋体" w:hAnsi="宋体" w:cs="宋体"/>
                <w:b w:val="0"/>
                <w:bCs w:val="0"/>
                <w:sz w:val="24"/>
                <w:szCs w:val="24"/>
                <w:u w:val="single"/>
                <w:lang w:val="en-US" w:eastAsia="zh-CN"/>
              </w:rPr>
              <w:t>护栏</w:t>
            </w:r>
            <w:r>
              <w:rPr>
                <w:rFonts w:hint="eastAsia" w:ascii="宋体" w:hAnsi="宋体" w:eastAsia="宋体" w:cs="宋体"/>
                <w:b w:val="0"/>
                <w:bCs w:val="0"/>
                <w:sz w:val="24"/>
                <w:szCs w:val="24"/>
                <w:u w:val="single"/>
              </w:rPr>
              <w:t xml:space="preserve"> </w:t>
            </w:r>
            <w:r>
              <w:rPr>
                <w:rFonts w:hint="eastAsia" w:ascii="宋体" w:hAnsi="宋体" w:eastAsia="宋体" w:cs="宋体"/>
                <w:b w:val="0"/>
                <w:bCs w:val="0"/>
                <w:sz w:val="24"/>
                <w:szCs w:val="24"/>
              </w:rPr>
              <w:t>。</w:t>
            </w:r>
          </w:p>
          <w:p w14:paraId="73A26892">
            <w:pPr>
              <w:spacing w:line="360" w:lineRule="auto"/>
              <w:rPr>
                <w:rFonts w:hint="eastAsia" w:ascii="宋体" w:hAnsi="宋体" w:eastAsia="宋体" w:cs="宋体"/>
                <w:b w:val="0"/>
                <w:bCs w:val="0"/>
                <w:sz w:val="24"/>
                <w:szCs w:val="24"/>
              </w:rPr>
            </w:pPr>
          </w:p>
        </w:tc>
      </w:tr>
      <w:tr w14:paraId="58A92E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54A99DB3">
            <w:pPr>
              <w:snapToGrid w:val="0"/>
              <w:spacing w:line="360" w:lineRule="auto"/>
              <w:jc w:val="center"/>
              <w:rPr>
                <w:rFonts w:ascii="宋体" w:hAnsi="宋体" w:cs="宋体"/>
                <w:sz w:val="24"/>
              </w:rPr>
            </w:pPr>
          </w:p>
          <w:p w14:paraId="268BF2FC">
            <w:pPr>
              <w:snapToGrid w:val="0"/>
              <w:spacing w:line="360" w:lineRule="auto"/>
              <w:jc w:val="center"/>
              <w:rPr>
                <w:rFonts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0306D472">
            <w:pPr>
              <w:snapToGrid w:val="0"/>
              <w:spacing w:line="360" w:lineRule="auto"/>
              <w:jc w:val="center"/>
              <w:rPr>
                <w:rFonts w:ascii="宋体" w:hAnsi="宋体" w:cs="宋体"/>
                <w:b/>
                <w:sz w:val="24"/>
              </w:rPr>
            </w:pPr>
            <w:r>
              <w:rPr>
                <w:rFonts w:hint="eastAsia" w:ascii="宋体" w:hAnsi="宋体" w:cs="宋体"/>
                <w:b/>
                <w:sz w:val="24"/>
              </w:rPr>
              <w:t>采购标的及其对应的中小企业划分标准所属行业</w:t>
            </w:r>
          </w:p>
        </w:tc>
        <w:tc>
          <w:tcPr>
            <w:tcW w:w="6813" w:type="dxa"/>
            <w:tcBorders>
              <w:top w:val="single" w:color="000000" w:sz="8" w:space="0"/>
              <w:left w:val="single" w:color="000000" w:sz="2" w:space="0"/>
              <w:bottom w:val="single" w:color="000000" w:sz="8" w:space="0"/>
              <w:right w:val="single" w:color="000000" w:sz="8" w:space="0"/>
            </w:tcBorders>
            <w:vAlign w:val="center"/>
          </w:tcPr>
          <w:p w14:paraId="061F2ED1">
            <w:pPr>
              <w:pStyle w:val="3"/>
              <w:rPr>
                <w:rFonts w:hint="eastAsia" w:ascii="宋体" w:hAnsi="宋体" w:eastAsia="宋体" w:cs="宋体"/>
                <w:b w:val="0"/>
                <w:bCs w:val="0"/>
                <w:sz w:val="24"/>
                <w:szCs w:val="24"/>
                <w:lang w:val="en-US"/>
              </w:rPr>
            </w:pPr>
            <w:r>
              <w:rPr>
                <w:rFonts w:hint="eastAsia" w:ascii="宋体" w:hAnsi="宋体" w:eastAsia="宋体" w:cs="宋体"/>
                <w:bCs w:val="0"/>
                <w:sz w:val="24"/>
                <w:szCs w:val="24"/>
                <w:lang w:val="en-US"/>
              </w:rPr>
              <w:t>本项目不适用小型微型企业价格扣除政策。</w:t>
            </w:r>
          </w:p>
        </w:tc>
      </w:tr>
      <w:tr w14:paraId="5CE349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47AAA1BE">
            <w:pPr>
              <w:snapToGrid w:val="0"/>
              <w:spacing w:line="360" w:lineRule="auto"/>
              <w:jc w:val="center"/>
              <w:rPr>
                <w:rFonts w:ascii="宋体" w:hAnsi="宋体" w:cs="宋体"/>
                <w:sz w:val="24"/>
              </w:rPr>
            </w:pPr>
          </w:p>
          <w:p w14:paraId="04B41179">
            <w:pPr>
              <w:snapToGrid w:val="0"/>
              <w:spacing w:line="360" w:lineRule="auto"/>
              <w:jc w:val="center"/>
              <w:rPr>
                <w:rFonts w:ascii="宋体" w:hAnsi="宋体" w:cs="宋体"/>
                <w:sz w:val="24"/>
              </w:rPr>
            </w:pPr>
          </w:p>
          <w:p w14:paraId="573E02CD">
            <w:pPr>
              <w:snapToGrid w:val="0"/>
              <w:spacing w:line="360" w:lineRule="auto"/>
              <w:jc w:val="center"/>
              <w:rPr>
                <w:rFonts w:ascii="宋体" w:hAnsi="宋体" w:cs="宋体"/>
                <w:sz w:val="24"/>
              </w:rPr>
            </w:pPr>
            <w:r>
              <w:rPr>
                <w:rFonts w:hint="eastAsia" w:ascii="宋体" w:hAnsi="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7E630267">
            <w:pPr>
              <w:snapToGrid w:val="0"/>
              <w:spacing w:line="360" w:lineRule="auto"/>
              <w:jc w:val="center"/>
              <w:rPr>
                <w:rFonts w:ascii="宋体" w:hAnsi="宋体" w:cs="宋体"/>
                <w:b/>
                <w:sz w:val="24"/>
              </w:rPr>
            </w:pPr>
            <w:r>
              <w:rPr>
                <w:rFonts w:hint="eastAsia" w:ascii="宋体" w:hAnsi="宋体" w:cs="宋体"/>
                <w:b/>
                <w:sz w:val="24"/>
              </w:rPr>
              <w:t>是否允许采购进口产品</w:t>
            </w:r>
          </w:p>
        </w:tc>
        <w:tc>
          <w:tcPr>
            <w:tcW w:w="6813" w:type="dxa"/>
            <w:tcBorders>
              <w:top w:val="single" w:color="000000" w:sz="8" w:space="0"/>
              <w:left w:val="single" w:color="000000" w:sz="2" w:space="0"/>
              <w:bottom w:val="single" w:color="000000" w:sz="8" w:space="0"/>
              <w:right w:val="single" w:color="000000" w:sz="8" w:space="0"/>
            </w:tcBorders>
            <w:vAlign w:val="center"/>
          </w:tcPr>
          <w:p w14:paraId="4422242B">
            <w:pPr>
              <w:spacing w:line="360" w:lineRule="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sym w:font="Wingdings" w:char="00FE"/>
            </w:r>
            <w:r>
              <w:rPr>
                <w:rFonts w:hint="eastAsia" w:ascii="宋体" w:hAnsi="宋体" w:eastAsia="宋体" w:cs="宋体"/>
                <w:b w:val="0"/>
                <w:bCs w:val="0"/>
                <w:kern w:val="0"/>
                <w:sz w:val="24"/>
                <w:szCs w:val="24"/>
              </w:rPr>
              <w:t>本项目不允许采购进口产品。</w:t>
            </w:r>
          </w:p>
          <w:p w14:paraId="1F7C6D6B">
            <w:pPr>
              <w:spacing w:line="360" w:lineRule="auto"/>
              <w:rPr>
                <w:rFonts w:hint="eastAsia" w:ascii="宋体" w:hAnsi="宋体" w:eastAsia="宋体" w:cs="宋体"/>
                <w:b w:val="0"/>
                <w:bCs w:val="0"/>
                <w:sz w:val="24"/>
                <w:szCs w:val="24"/>
              </w:rPr>
            </w:pPr>
            <w:r>
              <w:rPr>
                <w:rFonts w:hint="eastAsia" w:ascii="宋体" w:hAnsi="宋体" w:eastAsia="宋体" w:cs="宋体"/>
                <w:b w:val="0"/>
                <w:bCs w:val="0"/>
                <w:kern w:val="0"/>
                <w:sz w:val="24"/>
                <w:szCs w:val="24"/>
              </w:rPr>
              <w:t>☐可以就</w:t>
            </w:r>
            <w:r>
              <w:rPr>
                <w:rFonts w:hint="eastAsia" w:ascii="宋体" w:hAnsi="宋体" w:eastAsia="宋体" w:cs="宋体"/>
                <w:b w:val="0"/>
                <w:bCs w:val="0"/>
                <w:sz w:val="24"/>
                <w:szCs w:val="24"/>
                <w:u w:val="single"/>
              </w:rPr>
              <w:t xml:space="preserve">    </w:t>
            </w:r>
            <w:r>
              <w:rPr>
                <w:rFonts w:hint="eastAsia" w:ascii="宋体" w:hAnsi="宋体" w:eastAsia="宋体" w:cs="宋体"/>
                <w:b w:val="0"/>
                <w:bCs w:val="0"/>
                <w:kern w:val="0"/>
                <w:sz w:val="24"/>
                <w:szCs w:val="24"/>
              </w:rPr>
              <w:t>采购进口产品。</w:t>
            </w:r>
          </w:p>
        </w:tc>
      </w:tr>
      <w:tr w14:paraId="040A66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1D883F4">
            <w:pPr>
              <w:snapToGrid w:val="0"/>
              <w:spacing w:line="360" w:lineRule="auto"/>
              <w:jc w:val="center"/>
              <w:rPr>
                <w:rFonts w:ascii="宋体" w:hAnsi="宋体" w:cs="宋体"/>
                <w:sz w:val="24"/>
              </w:rPr>
            </w:pPr>
            <w:r>
              <w:rPr>
                <w:rFonts w:hint="eastAsia" w:ascii="宋体" w:hAnsi="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5E7D9D79">
            <w:pPr>
              <w:snapToGrid w:val="0"/>
              <w:spacing w:line="360" w:lineRule="auto"/>
              <w:ind w:firstLine="482" w:firstLineChars="200"/>
              <w:rPr>
                <w:rFonts w:ascii="宋体" w:hAnsi="宋体" w:cs="宋体"/>
                <w:b/>
                <w:sz w:val="24"/>
              </w:rPr>
            </w:pPr>
            <w:r>
              <w:rPr>
                <w:rFonts w:hint="eastAsia" w:ascii="宋体" w:hAnsi="宋体" w:cs="宋体"/>
                <w:b/>
                <w:sz w:val="24"/>
              </w:rPr>
              <w:t>分包</w:t>
            </w:r>
          </w:p>
        </w:tc>
        <w:tc>
          <w:tcPr>
            <w:tcW w:w="6813" w:type="dxa"/>
            <w:tcBorders>
              <w:top w:val="single" w:color="000000" w:sz="8" w:space="0"/>
              <w:left w:val="single" w:color="000000" w:sz="2" w:space="0"/>
              <w:bottom w:val="single" w:color="000000" w:sz="8" w:space="0"/>
              <w:right w:val="single" w:color="000000" w:sz="8" w:space="0"/>
            </w:tcBorders>
            <w:vAlign w:val="center"/>
          </w:tcPr>
          <w:p w14:paraId="5483CB78">
            <w:pPr>
              <w:spacing w:line="360" w:lineRule="auto"/>
              <w:rPr>
                <w:rFonts w:hint="eastAsia" w:ascii="宋体" w:hAnsi="宋体" w:eastAsia="宋体" w:cs="宋体"/>
                <w:b w:val="0"/>
                <w:bCs w:val="0"/>
                <w:sz w:val="24"/>
                <w:szCs w:val="24"/>
              </w:rPr>
            </w:pPr>
            <w:r>
              <w:rPr>
                <w:rFonts w:hint="eastAsia" w:ascii="宋体" w:hAnsi="宋体" w:eastAsia="宋体" w:cs="宋体"/>
                <w:b w:val="0"/>
                <w:bCs w:val="0"/>
                <w:kern w:val="0"/>
                <w:sz w:val="24"/>
                <w:szCs w:val="24"/>
              </w:rPr>
              <w:sym w:font="Wingdings" w:char="00FE"/>
            </w:r>
            <w:r>
              <w:rPr>
                <w:rFonts w:hint="eastAsia" w:ascii="宋体" w:hAnsi="宋体" w:eastAsia="宋体" w:cs="宋体"/>
                <w:b w:val="0"/>
                <w:bCs w:val="0"/>
                <w:kern w:val="0"/>
                <w:sz w:val="24"/>
                <w:szCs w:val="24"/>
              </w:rPr>
              <w:t xml:space="preserve"> A</w:t>
            </w:r>
            <w:r>
              <w:rPr>
                <w:rFonts w:hint="eastAsia" w:ascii="宋体" w:hAnsi="宋体" w:eastAsia="宋体" w:cs="宋体"/>
                <w:b w:val="0"/>
                <w:bCs w:val="0"/>
                <w:sz w:val="24"/>
                <w:szCs w:val="24"/>
              </w:rPr>
              <w:t>同意将非主体、非关键性的</w:t>
            </w:r>
            <w:r>
              <w:rPr>
                <w:rFonts w:hint="eastAsia" w:ascii="宋体" w:hAnsi="宋体" w:cs="宋体"/>
                <w:b w:val="0"/>
                <w:bCs w:val="0"/>
                <w:sz w:val="24"/>
                <w:szCs w:val="24"/>
                <w:u w:val="single"/>
                <w:lang w:val="en-US" w:eastAsia="zh-CN"/>
              </w:rPr>
              <w:t xml:space="preserve">运输 </w:t>
            </w:r>
            <w:r>
              <w:rPr>
                <w:rFonts w:hint="eastAsia" w:ascii="宋体" w:hAnsi="宋体" w:eastAsia="宋体" w:cs="宋体"/>
                <w:b w:val="0"/>
                <w:bCs w:val="0"/>
                <w:sz w:val="24"/>
                <w:szCs w:val="24"/>
              </w:rPr>
              <w:t>工作分包。</w:t>
            </w:r>
            <w:r>
              <w:rPr>
                <w:rFonts w:hint="eastAsia" w:ascii="宋体" w:hAnsi="宋体" w:eastAsia="宋体" w:cs="宋体"/>
                <w:b w:val="0"/>
                <w:bCs w:val="0"/>
                <w:kern w:val="0"/>
                <w:sz w:val="24"/>
                <w:szCs w:val="24"/>
              </w:rPr>
              <w:sym w:font="Wingdings" w:char="00A8"/>
            </w:r>
            <w:r>
              <w:rPr>
                <w:rFonts w:hint="eastAsia" w:ascii="宋体" w:hAnsi="宋体" w:eastAsia="宋体" w:cs="宋体"/>
                <w:b w:val="0"/>
                <w:bCs w:val="0"/>
                <w:kern w:val="0"/>
                <w:sz w:val="24"/>
                <w:szCs w:val="24"/>
              </w:rPr>
              <w:t xml:space="preserve">  B</w:t>
            </w:r>
            <w:r>
              <w:rPr>
                <w:rFonts w:hint="eastAsia" w:ascii="宋体" w:hAnsi="宋体" w:eastAsia="宋体" w:cs="宋体"/>
                <w:b w:val="0"/>
                <w:bCs w:val="0"/>
                <w:sz w:val="24"/>
                <w:szCs w:val="24"/>
              </w:rPr>
              <w:t>不同意分包。</w:t>
            </w:r>
          </w:p>
          <w:p w14:paraId="6905E0D2">
            <w:pPr>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注：不得限制大中型企业向小微企业合理分包。</w:t>
            </w:r>
          </w:p>
        </w:tc>
      </w:tr>
      <w:tr w14:paraId="4A3813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5AD0E01B">
            <w:pPr>
              <w:snapToGrid w:val="0"/>
              <w:spacing w:line="360" w:lineRule="auto"/>
              <w:jc w:val="center"/>
              <w:rPr>
                <w:rFonts w:ascii="宋体" w:hAnsi="宋体" w:cs="宋体"/>
                <w:sz w:val="24"/>
              </w:rPr>
            </w:pPr>
          </w:p>
          <w:p w14:paraId="3E7D0AE9">
            <w:pPr>
              <w:snapToGrid w:val="0"/>
              <w:spacing w:line="360" w:lineRule="auto"/>
              <w:jc w:val="center"/>
              <w:rPr>
                <w:rFonts w:ascii="宋体" w:hAnsi="宋体" w:cs="宋体"/>
                <w:sz w:val="24"/>
              </w:rPr>
            </w:pPr>
          </w:p>
          <w:p w14:paraId="57A63018">
            <w:pPr>
              <w:snapToGrid w:val="0"/>
              <w:spacing w:line="360" w:lineRule="auto"/>
              <w:jc w:val="center"/>
              <w:rPr>
                <w:rFonts w:ascii="宋体" w:hAnsi="宋体" w:cs="宋体"/>
                <w:sz w:val="24"/>
              </w:rPr>
            </w:pPr>
            <w:r>
              <w:rPr>
                <w:rFonts w:hint="eastAsia" w:ascii="宋体" w:hAnsi="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12B9AFF0">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6813" w:type="dxa"/>
            <w:tcBorders>
              <w:top w:val="single" w:color="000000" w:sz="8" w:space="0"/>
              <w:left w:val="single" w:color="000000" w:sz="2" w:space="0"/>
              <w:bottom w:val="single" w:color="000000" w:sz="8" w:space="0"/>
              <w:right w:val="single" w:color="000000" w:sz="8" w:space="0"/>
            </w:tcBorders>
            <w:vAlign w:val="center"/>
          </w:tcPr>
          <w:p w14:paraId="6C46C000">
            <w:pPr>
              <w:spacing w:line="360" w:lineRule="auto"/>
              <w:rPr>
                <w:rFonts w:hint="eastAsia" w:ascii="宋体" w:hAnsi="宋体" w:eastAsia="宋体" w:cs="宋体"/>
                <w:b w:val="0"/>
                <w:bCs w:val="0"/>
                <w:sz w:val="24"/>
                <w:szCs w:val="24"/>
              </w:rPr>
            </w:pPr>
            <w:r>
              <w:rPr>
                <w:rFonts w:hint="eastAsia" w:ascii="宋体" w:hAnsi="宋体" w:eastAsia="宋体" w:cs="宋体"/>
                <w:b w:val="0"/>
                <w:bCs w:val="0"/>
                <w:kern w:val="0"/>
                <w:sz w:val="24"/>
                <w:szCs w:val="24"/>
              </w:rPr>
              <w:sym w:font="Wingdings" w:char="00FE"/>
            </w:r>
            <w:r>
              <w:rPr>
                <w:rFonts w:hint="eastAsia" w:ascii="宋体" w:hAnsi="宋体" w:eastAsia="宋体" w:cs="宋体"/>
                <w:b w:val="0"/>
                <w:bCs w:val="0"/>
                <w:kern w:val="0"/>
                <w:sz w:val="24"/>
                <w:szCs w:val="24"/>
              </w:rPr>
              <w:t>A</w:t>
            </w:r>
            <w:r>
              <w:rPr>
                <w:rFonts w:hint="eastAsia" w:ascii="宋体" w:hAnsi="宋体" w:eastAsia="宋体" w:cs="宋体"/>
                <w:b w:val="0"/>
                <w:bCs w:val="0"/>
                <w:sz w:val="24"/>
                <w:szCs w:val="24"/>
              </w:rPr>
              <w:t>不组织。</w:t>
            </w:r>
          </w:p>
          <w:p w14:paraId="28C5F0E1">
            <w:pPr>
              <w:spacing w:line="360" w:lineRule="auto"/>
              <w:rPr>
                <w:rFonts w:hint="eastAsia" w:ascii="宋体" w:hAnsi="宋体" w:eastAsia="宋体" w:cs="宋体"/>
                <w:b w:val="0"/>
                <w:bCs w:val="0"/>
                <w:sz w:val="24"/>
                <w:szCs w:val="24"/>
              </w:rPr>
            </w:pPr>
            <w:r>
              <w:rPr>
                <w:rFonts w:hint="eastAsia" w:ascii="宋体" w:hAnsi="宋体" w:eastAsia="宋体" w:cs="宋体"/>
                <w:b w:val="0"/>
                <w:bCs w:val="0"/>
                <w:kern w:val="0"/>
                <w:sz w:val="24"/>
                <w:szCs w:val="24"/>
              </w:rPr>
              <w:t>☐B组织，</w:t>
            </w:r>
            <w:r>
              <w:rPr>
                <w:rFonts w:hint="eastAsia" w:ascii="宋体" w:hAnsi="宋体" w:eastAsia="宋体" w:cs="宋体"/>
                <w:b w:val="0"/>
                <w:bCs w:val="0"/>
                <w:sz w:val="24"/>
                <w:szCs w:val="24"/>
              </w:rPr>
              <w:t>时间：</w:t>
            </w:r>
            <w:r>
              <w:rPr>
                <w:rFonts w:hint="eastAsia" w:ascii="宋体" w:hAnsi="宋体" w:eastAsia="宋体" w:cs="宋体"/>
                <w:b w:val="0"/>
                <w:bCs w:val="0"/>
                <w:sz w:val="24"/>
                <w:szCs w:val="24"/>
                <w:u w:val="single"/>
              </w:rPr>
              <w:t xml:space="preserve">      </w:t>
            </w:r>
            <w:r>
              <w:rPr>
                <w:rFonts w:hint="eastAsia" w:ascii="宋体" w:hAnsi="宋体" w:eastAsia="宋体" w:cs="宋体"/>
                <w:b w:val="0"/>
                <w:bCs w:val="0"/>
                <w:sz w:val="24"/>
                <w:szCs w:val="24"/>
              </w:rPr>
              <w:t>,地点：</w:t>
            </w:r>
            <w:r>
              <w:rPr>
                <w:rFonts w:hint="eastAsia" w:ascii="宋体" w:hAnsi="宋体" w:eastAsia="宋体" w:cs="宋体"/>
                <w:b w:val="0"/>
                <w:bCs w:val="0"/>
                <w:sz w:val="24"/>
                <w:szCs w:val="24"/>
                <w:u w:val="single"/>
              </w:rPr>
              <w:t xml:space="preserve">      </w:t>
            </w:r>
            <w:r>
              <w:rPr>
                <w:rFonts w:hint="eastAsia" w:ascii="宋体" w:hAnsi="宋体" w:eastAsia="宋体" w:cs="宋体"/>
                <w:b w:val="0"/>
                <w:bCs w:val="0"/>
                <w:sz w:val="24"/>
                <w:szCs w:val="24"/>
              </w:rPr>
              <w:t>，联系人：</w:t>
            </w:r>
            <w:r>
              <w:rPr>
                <w:rFonts w:hint="eastAsia" w:ascii="宋体" w:hAnsi="宋体" w:eastAsia="宋体" w:cs="宋体"/>
                <w:b w:val="0"/>
                <w:bCs w:val="0"/>
                <w:sz w:val="24"/>
                <w:szCs w:val="24"/>
                <w:u w:val="single"/>
              </w:rPr>
              <w:t xml:space="preserve">      </w:t>
            </w:r>
            <w:r>
              <w:rPr>
                <w:rFonts w:hint="eastAsia" w:ascii="宋体" w:hAnsi="宋体" w:eastAsia="宋体" w:cs="宋体"/>
                <w:b w:val="0"/>
                <w:bCs w:val="0"/>
                <w:sz w:val="24"/>
                <w:szCs w:val="24"/>
              </w:rPr>
              <w:t>，联系方式：</w:t>
            </w:r>
            <w:r>
              <w:rPr>
                <w:rFonts w:hint="eastAsia" w:ascii="宋体" w:hAnsi="宋体" w:eastAsia="宋体" w:cs="宋体"/>
                <w:b w:val="0"/>
                <w:bCs w:val="0"/>
                <w:sz w:val="24"/>
                <w:szCs w:val="24"/>
                <w:u w:val="single"/>
              </w:rPr>
              <w:t xml:space="preserve">      </w:t>
            </w:r>
            <w:r>
              <w:rPr>
                <w:rFonts w:hint="eastAsia" w:ascii="宋体" w:hAnsi="宋体" w:eastAsia="宋体" w:cs="宋体"/>
                <w:b w:val="0"/>
                <w:bCs w:val="0"/>
                <w:sz w:val="24"/>
                <w:szCs w:val="24"/>
              </w:rPr>
              <w:t>。</w:t>
            </w:r>
          </w:p>
        </w:tc>
      </w:tr>
      <w:tr w14:paraId="07A8C4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61A52D17">
            <w:pPr>
              <w:snapToGrid w:val="0"/>
              <w:spacing w:line="360" w:lineRule="auto"/>
              <w:jc w:val="center"/>
              <w:rPr>
                <w:rFonts w:ascii="宋体" w:hAnsi="宋体" w:cs="宋体"/>
                <w:sz w:val="24"/>
              </w:rPr>
            </w:pPr>
          </w:p>
          <w:p w14:paraId="3DAA949D">
            <w:pPr>
              <w:snapToGrid w:val="0"/>
              <w:spacing w:line="360" w:lineRule="auto"/>
              <w:jc w:val="center"/>
              <w:rPr>
                <w:rFonts w:ascii="宋体" w:hAnsi="宋体" w:cs="宋体"/>
                <w:sz w:val="24"/>
              </w:rPr>
            </w:pPr>
          </w:p>
          <w:p w14:paraId="054C126F">
            <w:pPr>
              <w:snapToGrid w:val="0"/>
              <w:spacing w:line="360" w:lineRule="auto"/>
              <w:jc w:val="center"/>
              <w:rPr>
                <w:rFonts w:ascii="宋体" w:hAnsi="宋体" w:cs="宋体"/>
                <w:sz w:val="24"/>
              </w:rPr>
            </w:pPr>
          </w:p>
          <w:p w14:paraId="3BBC18F2">
            <w:pPr>
              <w:snapToGrid w:val="0"/>
              <w:spacing w:line="360" w:lineRule="auto"/>
              <w:jc w:val="center"/>
              <w:rPr>
                <w:rFonts w:ascii="宋体" w:hAnsi="宋体" w:cs="宋体"/>
                <w:sz w:val="24"/>
              </w:rPr>
            </w:pPr>
          </w:p>
          <w:p w14:paraId="47B0DB18">
            <w:pPr>
              <w:snapToGrid w:val="0"/>
              <w:spacing w:line="360" w:lineRule="auto"/>
              <w:jc w:val="center"/>
              <w:rPr>
                <w:rFonts w:ascii="宋体" w:hAnsi="宋体" w:cs="宋体"/>
                <w:sz w:val="24"/>
              </w:rPr>
            </w:pPr>
          </w:p>
          <w:p w14:paraId="42E3E9BF">
            <w:pPr>
              <w:snapToGrid w:val="0"/>
              <w:spacing w:line="360" w:lineRule="auto"/>
              <w:jc w:val="center"/>
              <w:rPr>
                <w:rFonts w:ascii="宋体" w:hAnsi="宋体" w:cs="宋体"/>
                <w:sz w:val="24"/>
              </w:rPr>
            </w:pPr>
          </w:p>
          <w:p w14:paraId="37F62FBD">
            <w:pPr>
              <w:snapToGrid w:val="0"/>
              <w:spacing w:line="360" w:lineRule="auto"/>
              <w:jc w:val="center"/>
              <w:rPr>
                <w:rFonts w:ascii="宋体" w:hAnsi="宋体" w:cs="宋体"/>
                <w:sz w:val="24"/>
              </w:rPr>
            </w:pPr>
          </w:p>
          <w:p w14:paraId="728AB9F5">
            <w:pPr>
              <w:snapToGrid w:val="0"/>
              <w:spacing w:line="360" w:lineRule="auto"/>
              <w:jc w:val="center"/>
              <w:rPr>
                <w:rFonts w:ascii="宋体" w:hAnsi="宋体" w:cs="宋体"/>
                <w:sz w:val="24"/>
              </w:rPr>
            </w:pPr>
          </w:p>
          <w:p w14:paraId="38D384D4">
            <w:pPr>
              <w:snapToGrid w:val="0"/>
              <w:spacing w:line="360" w:lineRule="auto"/>
              <w:jc w:val="center"/>
              <w:rPr>
                <w:rFonts w:ascii="宋体" w:hAnsi="宋体" w:cs="宋体"/>
                <w:sz w:val="24"/>
              </w:rPr>
            </w:pPr>
          </w:p>
          <w:p w14:paraId="4C9F8598">
            <w:pPr>
              <w:snapToGrid w:val="0"/>
              <w:spacing w:line="360" w:lineRule="auto"/>
              <w:jc w:val="center"/>
              <w:rPr>
                <w:rFonts w:ascii="宋体" w:hAnsi="宋体" w:cs="宋体"/>
                <w:sz w:val="24"/>
              </w:rPr>
            </w:pPr>
            <w:r>
              <w:rPr>
                <w:rFonts w:hint="eastAsia" w:ascii="宋体" w:hAnsi="宋体"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40C7FC6A">
            <w:pPr>
              <w:snapToGrid w:val="0"/>
              <w:spacing w:line="360" w:lineRule="auto"/>
              <w:jc w:val="center"/>
              <w:rPr>
                <w:rFonts w:ascii="宋体" w:hAnsi="宋体" w:cs="宋体"/>
                <w:b/>
                <w:sz w:val="24"/>
              </w:rPr>
            </w:pPr>
            <w:r>
              <w:rPr>
                <w:rFonts w:hint="eastAsia" w:ascii="宋体" w:hAnsi="宋体" w:cs="宋体"/>
                <w:b/>
                <w:sz w:val="24"/>
              </w:rPr>
              <w:t>样品提供</w:t>
            </w:r>
          </w:p>
        </w:tc>
        <w:tc>
          <w:tcPr>
            <w:tcW w:w="6813" w:type="dxa"/>
            <w:tcBorders>
              <w:top w:val="single" w:color="000000" w:sz="8" w:space="0"/>
              <w:left w:val="single" w:color="000000" w:sz="2" w:space="0"/>
              <w:bottom w:val="single" w:color="000000" w:sz="8" w:space="0"/>
              <w:right w:val="single" w:color="000000" w:sz="8" w:space="0"/>
            </w:tcBorders>
            <w:vAlign w:val="center"/>
          </w:tcPr>
          <w:p w14:paraId="5643B975">
            <w:pPr>
              <w:spacing w:line="360" w:lineRule="auto"/>
              <w:rPr>
                <w:rFonts w:hint="eastAsia" w:ascii="宋体" w:hAnsi="宋体" w:eastAsia="宋体" w:cs="宋体"/>
                <w:b w:val="0"/>
                <w:bCs w:val="0"/>
                <w:sz w:val="24"/>
                <w:szCs w:val="24"/>
              </w:rPr>
            </w:pPr>
            <w:sdt>
              <w:sdtPr>
                <w:rPr>
                  <w:rFonts w:hint="eastAsia" w:ascii="宋体" w:hAnsi="宋体" w:eastAsia="宋体" w:cs="宋体"/>
                  <w:b w:val="0"/>
                  <w:bCs w:val="0"/>
                  <w:kern w:val="0"/>
                  <w:sz w:val="24"/>
                  <w:szCs w:val="24"/>
                </w:rPr>
                <w:id w:val="1026831988"/>
              </w:sdtPr>
              <w:sdtEndPr>
                <w:rPr>
                  <w:rFonts w:hint="eastAsia" w:ascii="宋体" w:hAnsi="宋体" w:eastAsia="宋体" w:cs="宋体"/>
                  <w:b w:val="0"/>
                  <w:bCs w:val="0"/>
                  <w:kern w:val="0"/>
                  <w:sz w:val="24"/>
                  <w:szCs w:val="24"/>
                </w:rPr>
              </w:sdtEndPr>
              <w:sdtContent>
                <w:r>
                  <w:rPr>
                    <w:rFonts w:hint="eastAsia" w:ascii="宋体" w:hAnsi="宋体" w:eastAsia="宋体" w:cs="宋体"/>
                    <w:b w:val="0"/>
                    <w:bCs w:val="0"/>
                    <w:kern w:val="0"/>
                    <w:sz w:val="24"/>
                    <w:szCs w:val="24"/>
                  </w:rPr>
                  <w:sym w:font="Wingdings" w:char="00A8"/>
                </w:r>
              </w:sdtContent>
            </w:sdt>
            <w:r>
              <w:rPr>
                <w:rFonts w:hint="eastAsia" w:ascii="宋体" w:hAnsi="宋体" w:eastAsia="宋体" w:cs="宋体"/>
                <w:b w:val="0"/>
                <w:bCs w:val="0"/>
                <w:kern w:val="0"/>
                <w:sz w:val="24"/>
                <w:szCs w:val="24"/>
              </w:rPr>
              <w:t>A</w:t>
            </w:r>
            <w:r>
              <w:rPr>
                <w:rFonts w:hint="eastAsia" w:ascii="宋体" w:hAnsi="宋体" w:eastAsia="宋体" w:cs="宋体"/>
                <w:b w:val="0"/>
                <w:bCs w:val="0"/>
                <w:sz w:val="24"/>
                <w:szCs w:val="24"/>
              </w:rPr>
              <w:t>不要求提供。</w:t>
            </w:r>
          </w:p>
          <w:p w14:paraId="4278C317">
            <w:pPr>
              <w:spacing w:line="360" w:lineRule="auto"/>
              <w:rPr>
                <w:rFonts w:hint="eastAsia" w:ascii="宋体" w:hAnsi="宋体" w:eastAsia="宋体" w:cs="宋体"/>
                <w:b w:val="0"/>
                <w:bCs w:val="0"/>
                <w:kern w:val="0"/>
                <w:sz w:val="24"/>
                <w:szCs w:val="24"/>
                <w:lang w:eastAsia="zh-CN"/>
              </w:rPr>
            </w:pPr>
            <w:sdt>
              <w:sdtPr>
                <w:rPr>
                  <w:rFonts w:hint="eastAsia" w:ascii="宋体" w:hAnsi="宋体" w:eastAsia="宋体" w:cs="宋体"/>
                  <w:b w:val="0"/>
                  <w:bCs w:val="0"/>
                  <w:kern w:val="0"/>
                  <w:sz w:val="24"/>
                  <w:szCs w:val="24"/>
                </w:rPr>
                <w:id w:val="147483627"/>
              </w:sdtPr>
              <w:sdtEndPr>
                <w:rPr>
                  <w:rFonts w:hint="eastAsia" w:ascii="宋体" w:hAnsi="宋体" w:eastAsia="宋体" w:cs="宋体"/>
                  <w:b w:val="0"/>
                  <w:bCs w:val="0"/>
                  <w:kern w:val="0"/>
                  <w:sz w:val="24"/>
                  <w:szCs w:val="24"/>
                </w:rPr>
              </w:sdtEndPr>
              <w:sdtContent>
                <w:r>
                  <w:rPr>
                    <w:rFonts w:hint="eastAsia" w:ascii="宋体" w:hAnsi="宋体" w:eastAsia="宋体" w:cs="宋体"/>
                    <w:b w:val="0"/>
                    <w:bCs w:val="0"/>
                    <w:kern w:val="0"/>
                    <w:sz w:val="24"/>
                    <w:szCs w:val="24"/>
                  </w:rPr>
                  <w:sym w:font="Wingdings" w:char="00FE"/>
                </w:r>
              </w:sdtContent>
            </w:sdt>
            <w:r>
              <w:rPr>
                <w:rFonts w:hint="eastAsia" w:ascii="宋体" w:hAnsi="宋体" w:eastAsia="宋体" w:cs="宋体"/>
                <w:b w:val="0"/>
                <w:bCs w:val="0"/>
                <w:kern w:val="0"/>
                <w:sz w:val="24"/>
                <w:szCs w:val="24"/>
              </w:rPr>
              <w:t>B要求提供</w:t>
            </w:r>
            <w:r>
              <w:rPr>
                <w:rFonts w:hint="eastAsia" w:ascii="宋体" w:hAnsi="宋体" w:eastAsia="宋体" w:cs="宋体"/>
                <w:b w:val="0"/>
                <w:bCs w:val="0"/>
                <w:kern w:val="0"/>
                <w:sz w:val="24"/>
                <w:szCs w:val="24"/>
                <w:lang w:eastAsia="zh-CN"/>
              </w:rPr>
              <w:t>。</w:t>
            </w:r>
          </w:p>
          <w:p w14:paraId="71404BB7">
            <w:pPr>
              <w:numPr>
                <w:ilvl w:val="0"/>
                <w:numId w:val="2"/>
              </w:numPr>
              <w:spacing w:line="360" w:lineRule="auto"/>
              <w:rPr>
                <w:rFonts w:hint="eastAsia" w:ascii="宋体" w:hAnsi="宋体" w:eastAsia="宋体" w:cs="宋体"/>
                <w:b w:val="0"/>
                <w:bCs w:val="0"/>
                <w:kern w:val="0"/>
                <w:sz w:val="24"/>
                <w:szCs w:val="24"/>
                <w:u w:val="single"/>
              </w:rPr>
            </w:pPr>
            <w:r>
              <w:rPr>
                <w:rFonts w:hint="eastAsia" w:ascii="宋体" w:hAnsi="宋体" w:eastAsia="宋体" w:cs="宋体"/>
                <w:b w:val="0"/>
                <w:bCs w:val="0"/>
                <w:snapToGrid w:val="0"/>
                <w:kern w:val="28"/>
                <w:sz w:val="24"/>
                <w:szCs w:val="24"/>
              </w:rPr>
              <w:t>样品：</w:t>
            </w:r>
            <w:r>
              <w:rPr>
                <w:rFonts w:hint="eastAsia" w:ascii="宋体" w:hAnsi="宋体" w:eastAsia="宋体" w:cs="宋体"/>
                <w:b w:val="0"/>
                <w:bCs w:val="0"/>
                <w:snapToGrid w:val="0"/>
                <w:kern w:val="28"/>
                <w:sz w:val="24"/>
                <w:szCs w:val="24"/>
                <w:lang w:val="en-US" w:eastAsia="zh-CN"/>
              </w:rPr>
              <w:t xml:space="preserve"> </w:t>
            </w:r>
            <w:r>
              <w:rPr>
                <w:rFonts w:hint="eastAsia" w:ascii="宋体" w:hAnsi="宋体" w:eastAsia="宋体" w:cs="宋体"/>
                <w:b w:val="0"/>
                <w:bCs w:val="0"/>
                <w:snapToGrid w:val="0"/>
                <w:kern w:val="28"/>
                <w:sz w:val="24"/>
                <w:szCs w:val="24"/>
                <w:u w:val="single"/>
                <w:lang w:val="en-US" w:eastAsia="zh-CN"/>
              </w:rPr>
              <w:t xml:space="preserve">  </w:t>
            </w:r>
            <w:r>
              <w:rPr>
                <w:rFonts w:hint="eastAsia" w:ascii="宋体" w:hAnsi="宋体" w:cs="宋体"/>
                <w:b/>
                <w:bCs/>
                <w:snapToGrid w:val="0"/>
                <w:kern w:val="28"/>
                <w:sz w:val="24"/>
                <w:szCs w:val="24"/>
                <w:u w:val="single"/>
                <w:lang w:val="en-US" w:eastAsia="zh-CN"/>
              </w:rPr>
              <w:t>投标单位需提供1根50cm长</w:t>
            </w:r>
            <w:r>
              <w:rPr>
                <w:rFonts w:hint="eastAsia" w:ascii="宋体" w:hAnsi="宋体" w:eastAsia="宋体" w:cs="宋体"/>
                <w:b/>
                <w:bCs/>
                <w:i w:val="0"/>
                <w:iCs w:val="0"/>
                <w:color w:val="000000"/>
                <w:kern w:val="0"/>
                <w:sz w:val="24"/>
                <w:szCs w:val="24"/>
                <w:u w:val="single"/>
                <w:lang w:val="en-US" w:eastAsia="zh-CN" w:bidi="ar"/>
              </w:rPr>
              <w:t>φ140</w:t>
            </w:r>
            <w:r>
              <w:rPr>
                <w:rFonts w:hint="eastAsia" w:ascii="宋体" w:hAnsi="宋体" w:cs="宋体"/>
                <w:b/>
                <w:bCs/>
                <w:i w:val="0"/>
                <w:iCs w:val="0"/>
                <w:color w:val="000000"/>
                <w:kern w:val="0"/>
                <w:sz w:val="24"/>
                <w:szCs w:val="24"/>
                <w:u w:val="single"/>
                <w:lang w:val="en-US" w:eastAsia="zh-CN" w:bidi="ar"/>
              </w:rPr>
              <w:t>mm</w:t>
            </w:r>
            <w:r>
              <w:rPr>
                <w:rFonts w:hint="eastAsia" w:ascii="宋体" w:hAnsi="宋体" w:eastAsia="宋体" w:cs="宋体"/>
                <w:b/>
                <w:bCs/>
                <w:i w:val="0"/>
                <w:iCs w:val="0"/>
                <w:color w:val="000000"/>
                <w:kern w:val="0"/>
                <w:sz w:val="24"/>
                <w:szCs w:val="24"/>
                <w:u w:val="single"/>
                <w:lang w:val="en-US" w:eastAsia="zh-CN" w:bidi="ar"/>
              </w:rPr>
              <w:t>（六孔）</w:t>
            </w:r>
            <w:r>
              <w:rPr>
                <w:rFonts w:hint="eastAsia" w:ascii="宋体" w:hAnsi="宋体" w:cs="宋体"/>
                <w:b/>
                <w:bCs/>
                <w:i w:val="0"/>
                <w:iCs w:val="0"/>
                <w:color w:val="000000"/>
                <w:kern w:val="0"/>
                <w:sz w:val="24"/>
                <w:szCs w:val="24"/>
                <w:u w:val="single"/>
                <w:lang w:val="en-US" w:eastAsia="zh-CN" w:bidi="ar"/>
              </w:rPr>
              <w:t>圆管</w:t>
            </w:r>
            <w:r>
              <w:rPr>
                <w:rFonts w:hint="eastAsia" w:ascii="宋体" w:hAnsi="宋体" w:cs="宋体"/>
                <w:b/>
                <w:bCs/>
                <w:snapToGrid w:val="0"/>
                <w:kern w:val="28"/>
                <w:sz w:val="24"/>
                <w:szCs w:val="24"/>
                <w:u w:val="single"/>
                <w:lang w:val="en-US" w:eastAsia="zh-CN"/>
              </w:rPr>
              <w:t>镀锌立柱及</w:t>
            </w:r>
            <w:r>
              <w:rPr>
                <w:rFonts w:hint="eastAsia" w:ascii="宋体" w:hAnsi="宋体" w:cs="宋体"/>
                <w:b/>
                <w:bCs/>
                <w:i w:val="0"/>
                <w:iCs w:val="0"/>
                <w:color w:val="000000"/>
                <w:kern w:val="0"/>
                <w:sz w:val="24"/>
                <w:szCs w:val="24"/>
                <w:u w:val="single"/>
                <w:lang w:val="en-US" w:eastAsia="zh-CN" w:bidi="ar"/>
              </w:rPr>
              <w:t>1块</w:t>
            </w:r>
            <w:r>
              <w:rPr>
                <w:rFonts w:hint="eastAsia" w:ascii="宋体" w:hAnsi="宋体" w:eastAsia="宋体" w:cs="宋体"/>
                <w:b/>
                <w:bCs/>
                <w:snapToGrid w:val="0"/>
                <w:kern w:val="28"/>
                <w:sz w:val="24"/>
                <w:szCs w:val="24"/>
                <w:u w:val="single"/>
                <w:lang w:val="en-US" w:eastAsia="zh-CN"/>
              </w:rPr>
              <w:t xml:space="preserve"> </w:t>
            </w:r>
            <w:r>
              <w:rPr>
                <w:rFonts w:hint="eastAsia" w:ascii="宋体" w:hAnsi="宋体" w:cs="宋体"/>
                <w:b/>
                <w:bCs/>
                <w:snapToGrid w:val="0"/>
                <w:kern w:val="28"/>
                <w:sz w:val="24"/>
                <w:szCs w:val="24"/>
                <w:u w:val="single"/>
                <w:lang w:val="en-US" w:eastAsia="zh-CN"/>
              </w:rPr>
              <w:t>50cm长</w:t>
            </w:r>
            <w:r>
              <w:rPr>
                <w:rFonts w:hint="eastAsia" w:ascii="宋体" w:hAnsi="宋体" w:eastAsia="宋体" w:cs="宋体"/>
                <w:b/>
                <w:bCs/>
                <w:i w:val="0"/>
                <w:iCs w:val="0"/>
                <w:color w:val="000000"/>
                <w:kern w:val="0"/>
                <w:sz w:val="24"/>
                <w:szCs w:val="24"/>
                <w:u w:val="single"/>
                <w:lang w:val="en-US" w:eastAsia="zh-CN" w:bidi="ar"/>
              </w:rPr>
              <w:t>三波14孔加强</w:t>
            </w:r>
            <w:r>
              <w:rPr>
                <w:rFonts w:hint="eastAsia" w:ascii="宋体" w:hAnsi="宋体" w:cs="宋体"/>
                <w:b/>
                <w:bCs/>
                <w:i w:val="0"/>
                <w:iCs w:val="0"/>
                <w:color w:val="000000"/>
                <w:kern w:val="0"/>
                <w:sz w:val="24"/>
                <w:szCs w:val="24"/>
                <w:u w:val="single"/>
                <w:lang w:val="en-US" w:eastAsia="zh-CN" w:bidi="ar"/>
              </w:rPr>
              <w:t>波形护栏</w:t>
            </w:r>
            <w:r>
              <w:rPr>
                <w:rFonts w:hint="eastAsia" w:ascii="宋体" w:hAnsi="宋体" w:eastAsia="宋体" w:cs="宋体"/>
                <w:b/>
                <w:bCs/>
                <w:i w:val="0"/>
                <w:iCs w:val="0"/>
                <w:color w:val="000000"/>
                <w:kern w:val="0"/>
                <w:sz w:val="24"/>
                <w:szCs w:val="24"/>
                <w:u w:val="single"/>
                <w:lang w:val="en-US" w:eastAsia="zh-CN" w:bidi="ar"/>
              </w:rPr>
              <w:t>板</w:t>
            </w:r>
            <w:r>
              <w:rPr>
                <w:rFonts w:hint="eastAsia" w:ascii="宋体" w:hAnsi="宋体" w:eastAsia="宋体" w:cs="宋体"/>
                <w:b/>
                <w:bCs/>
                <w:snapToGrid w:val="0"/>
                <w:kern w:val="28"/>
                <w:sz w:val="24"/>
                <w:szCs w:val="24"/>
                <w:u w:val="single"/>
                <w:lang w:val="en-US" w:eastAsia="zh-CN"/>
              </w:rPr>
              <w:t xml:space="preserve"> </w:t>
            </w:r>
            <w:r>
              <w:rPr>
                <w:rFonts w:hint="eastAsia" w:ascii="宋体" w:hAnsi="宋体" w:eastAsia="宋体" w:cs="宋体"/>
                <w:b w:val="0"/>
                <w:bCs w:val="0"/>
                <w:snapToGrid w:val="0"/>
                <w:kern w:val="28"/>
                <w:sz w:val="24"/>
                <w:szCs w:val="24"/>
                <w:u w:val="single"/>
                <w:lang w:val="en-US" w:eastAsia="zh-CN"/>
              </w:rPr>
              <w:t>；</w:t>
            </w:r>
          </w:p>
          <w:p w14:paraId="4259DBE8">
            <w:pPr>
              <w:numPr>
                <w:ilvl w:val="0"/>
                <w:numId w:val="2"/>
              </w:numPr>
              <w:spacing w:line="360" w:lineRule="auto"/>
              <w:rPr>
                <w:rFonts w:hint="eastAsia" w:ascii="宋体" w:hAnsi="宋体" w:eastAsia="宋体" w:cs="宋体"/>
                <w:b w:val="0"/>
                <w:bCs w:val="0"/>
                <w:kern w:val="0"/>
                <w:sz w:val="24"/>
                <w:szCs w:val="24"/>
              </w:rPr>
            </w:pPr>
            <w:r>
              <w:rPr>
                <w:rFonts w:hint="eastAsia" w:ascii="宋体" w:hAnsi="宋体" w:eastAsia="宋体" w:cs="宋体"/>
                <w:b w:val="0"/>
                <w:bCs w:val="0"/>
                <w:snapToGrid w:val="0"/>
                <w:kern w:val="28"/>
                <w:sz w:val="24"/>
                <w:szCs w:val="24"/>
              </w:rPr>
              <w:t>样品制作的标准和要求：</w:t>
            </w:r>
            <w:r>
              <w:rPr>
                <w:rFonts w:hint="eastAsia" w:ascii="宋体" w:hAnsi="宋体" w:eastAsia="宋体" w:cs="宋体"/>
                <w:b w:val="0"/>
                <w:bCs w:val="0"/>
                <w:sz w:val="24"/>
                <w:szCs w:val="24"/>
                <w:u w:val="single"/>
              </w:rPr>
              <w:t xml:space="preserve"> </w:t>
            </w:r>
            <w:r>
              <w:rPr>
                <w:rFonts w:hint="eastAsia" w:ascii="宋体" w:hAnsi="宋体" w:eastAsia="宋体" w:cs="宋体"/>
                <w:b w:val="0"/>
                <w:bCs w:val="0"/>
                <w:snapToGrid w:val="0"/>
                <w:kern w:val="28"/>
                <w:sz w:val="24"/>
                <w:szCs w:val="24"/>
                <w:u w:val="single"/>
                <w:lang w:val="en-US" w:eastAsia="zh-CN"/>
              </w:rPr>
              <w:t xml:space="preserve"> </w:t>
            </w:r>
            <w:r>
              <w:rPr>
                <w:rFonts w:hint="eastAsia" w:ascii="宋体" w:hAnsi="宋体" w:cs="宋体"/>
                <w:color w:val="000000" w:themeColor="text1"/>
                <w:sz w:val="24"/>
                <w:u w:val="single"/>
                <w14:textFill>
                  <w14:solidFill>
                    <w14:schemeClr w14:val="tx1"/>
                  </w14:solidFill>
                </w14:textFill>
              </w:rPr>
              <w:t>详见</w:t>
            </w:r>
            <w:r>
              <w:rPr>
                <w:rFonts w:hint="eastAsia" w:ascii="宋体" w:hAnsi="宋体" w:cs="宋体"/>
                <w:color w:val="000000" w:themeColor="text1"/>
                <w:sz w:val="24"/>
                <w:u w:val="single"/>
                <w:lang w:eastAsia="zh-CN"/>
                <w14:textFill>
                  <w14:solidFill>
                    <w14:schemeClr w14:val="tx1"/>
                  </w14:solidFill>
                </w14:textFill>
              </w:rPr>
              <w:t>“</w:t>
            </w:r>
            <w:r>
              <w:rPr>
                <w:rFonts w:hint="eastAsia" w:ascii="宋体" w:hAnsi="宋体" w:cs="宋体"/>
                <w:color w:val="000000" w:themeColor="text1"/>
                <w:sz w:val="24"/>
                <w:u w:val="single"/>
                <w14:textFill>
                  <w14:solidFill>
                    <w14:schemeClr w14:val="tx1"/>
                  </w14:solidFill>
                </w14:textFill>
              </w:rPr>
              <w:t>第三部分 采购需求</w:t>
            </w:r>
            <w:r>
              <w:rPr>
                <w:rFonts w:hint="eastAsia" w:ascii="宋体" w:hAnsi="宋体" w:cs="宋体"/>
                <w:color w:val="000000" w:themeColor="text1"/>
                <w:sz w:val="24"/>
                <w:u w:val="single"/>
                <w:lang w:eastAsia="zh-CN"/>
                <w14:textFill>
                  <w14:solidFill>
                    <w14:schemeClr w14:val="tx1"/>
                  </w14:solidFill>
                </w14:textFill>
              </w:rPr>
              <w:t>”</w:t>
            </w:r>
            <w:r>
              <w:rPr>
                <w:rFonts w:hint="eastAsia" w:ascii="宋体" w:hAnsi="宋体" w:eastAsia="宋体" w:cs="宋体"/>
                <w:b w:val="0"/>
                <w:bCs w:val="0"/>
                <w:snapToGrid w:val="0"/>
                <w:kern w:val="28"/>
                <w:sz w:val="24"/>
                <w:szCs w:val="24"/>
                <w:u w:val="single"/>
                <w:lang w:val="en-US" w:eastAsia="zh-CN"/>
              </w:rPr>
              <w:t xml:space="preserve">  </w:t>
            </w:r>
            <w:r>
              <w:rPr>
                <w:rFonts w:hint="eastAsia" w:ascii="宋体" w:hAnsi="宋体" w:eastAsia="宋体" w:cs="宋体"/>
                <w:b w:val="0"/>
                <w:bCs w:val="0"/>
                <w:snapToGrid w:val="0"/>
                <w:kern w:val="28"/>
                <w:sz w:val="24"/>
                <w:szCs w:val="24"/>
                <w:u w:val="single"/>
              </w:rPr>
              <w:t xml:space="preserve"> </w:t>
            </w:r>
            <w:r>
              <w:rPr>
                <w:rFonts w:hint="eastAsia" w:ascii="宋体" w:hAnsi="宋体" w:eastAsia="宋体" w:cs="宋体"/>
                <w:b w:val="0"/>
                <w:bCs w:val="0"/>
                <w:kern w:val="0"/>
                <w:sz w:val="24"/>
                <w:szCs w:val="24"/>
              </w:rPr>
              <w:t>；</w:t>
            </w:r>
          </w:p>
          <w:p w14:paraId="6CC84F89">
            <w:pPr>
              <w:spacing w:line="360" w:lineRule="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（3）样品的评审方法以及评审标准</w:t>
            </w:r>
            <w:r>
              <w:rPr>
                <w:rFonts w:hint="eastAsia" w:ascii="宋体" w:hAnsi="宋体" w:eastAsia="宋体" w:cs="宋体"/>
                <w:b w:val="0"/>
                <w:bCs w:val="0"/>
                <w:snapToGrid w:val="0"/>
                <w:kern w:val="28"/>
                <w:sz w:val="24"/>
                <w:szCs w:val="24"/>
              </w:rPr>
              <w:t>：详见</w:t>
            </w:r>
            <w:r>
              <w:rPr>
                <w:rFonts w:hint="eastAsia" w:ascii="宋体" w:hAnsi="宋体" w:eastAsia="宋体" w:cs="宋体"/>
                <w:b w:val="0"/>
                <w:bCs w:val="0"/>
                <w:sz w:val="24"/>
                <w:szCs w:val="24"/>
                <w:u w:val="single"/>
                <w:lang w:val="en-US" w:eastAsia="zh-CN"/>
              </w:rPr>
              <w:t xml:space="preserve">  </w:t>
            </w:r>
            <w:r>
              <w:rPr>
                <w:rFonts w:hint="eastAsia" w:ascii="宋体" w:hAnsi="宋体" w:cs="宋体"/>
                <w:b w:val="0"/>
                <w:bCs w:val="0"/>
                <w:sz w:val="24"/>
                <w:szCs w:val="24"/>
                <w:u w:val="single"/>
                <w:lang w:val="en-US" w:eastAsia="zh-CN"/>
              </w:rPr>
              <w:t>“第四章评标办法及评分标准”</w:t>
            </w:r>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b w:val="0"/>
                <w:bCs w:val="0"/>
                <w:kern w:val="0"/>
                <w:sz w:val="24"/>
                <w:szCs w:val="24"/>
              </w:rPr>
              <w:t>；</w:t>
            </w:r>
          </w:p>
          <w:p w14:paraId="12D6D254">
            <w:pPr>
              <w:spacing w:line="360" w:lineRule="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（4）是否需要随样品提交检测报告：</w:t>
            </w:r>
            <w:sdt>
              <w:sdtPr>
                <w:rPr>
                  <w:rFonts w:hint="eastAsia" w:ascii="宋体" w:hAnsi="宋体" w:eastAsia="宋体" w:cs="宋体"/>
                  <w:b w:val="0"/>
                  <w:bCs w:val="0"/>
                  <w:kern w:val="0"/>
                  <w:sz w:val="24"/>
                  <w:szCs w:val="24"/>
                </w:rPr>
                <w:id w:val="1303421454"/>
              </w:sdtPr>
              <w:sdtEndPr>
                <w:rPr>
                  <w:rFonts w:hint="eastAsia" w:ascii="宋体" w:hAnsi="宋体" w:eastAsia="宋体" w:cs="宋体"/>
                  <w:b w:val="0"/>
                  <w:bCs w:val="0"/>
                  <w:kern w:val="0"/>
                  <w:sz w:val="24"/>
                  <w:szCs w:val="24"/>
                </w:rPr>
              </w:sdtEndPr>
              <w:sdtContent>
                <w:r>
                  <w:rPr>
                    <w:rFonts w:hint="eastAsia" w:ascii="宋体" w:hAnsi="宋体" w:eastAsia="宋体" w:cs="宋体"/>
                    <w:b w:val="0"/>
                    <w:bCs w:val="0"/>
                    <w:kern w:val="0"/>
                    <w:sz w:val="24"/>
                    <w:szCs w:val="24"/>
                  </w:rPr>
                  <w:sym w:font="Wingdings" w:char="00FE"/>
                </w:r>
              </w:sdtContent>
            </w:sdt>
            <w:r>
              <w:rPr>
                <w:rFonts w:hint="eastAsia" w:ascii="宋体" w:hAnsi="宋体" w:eastAsia="宋体" w:cs="宋体"/>
                <w:b w:val="0"/>
                <w:bCs w:val="0"/>
                <w:kern w:val="0"/>
                <w:sz w:val="24"/>
                <w:szCs w:val="24"/>
              </w:rPr>
              <w:t>否；</w:t>
            </w:r>
            <w:sdt>
              <w:sdtPr>
                <w:rPr>
                  <w:rFonts w:hint="eastAsia" w:ascii="宋体" w:hAnsi="宋体" w:eastAsia="宋体" w:cs="宋体"/>
                  <w:b w:val="0"/>
                  <w:bCs w:val="0"/>
                  <w:kern w:val="0"/>
                  <w:sz w:val="24"/>
                  <w:szCs w:val="24"/>
                </w:rPr>
                <w:id w:val="1621728433"/>
              </w:sdtPr>
              <w:sdtEndPr>
                <w:rPr>
                  <w:rFonts w:hint="eastAsia" w:ascii="宋体" w:hAnsi="宋体" w:eastAsia="宋体" w:cs="宋体"/>
                  <w:b w:val="0"/>
                  <w:bCs w:val="0"/>
                  <w:kern w:val="0"/>
                  <w:sz w:val="24"/>
                  <w:szCs w:val="24"/>
                </w:rPr>
              </w:sdtEndPr>
              <w:sdtContent>
                <w:r>
                  <w:rPr>
                    <w:rFonts w:hint="eastAsia" w:ascii="宋体" w:hAnsi="宋体" w:eastAsia="宋体" w:cs="宋体"/>
                    <w:b w:val="0"/>
                    <w:bCs w:val="0"/>
                    <w:kern w:val="0"/>
                    <w:sz w:val="24"/>
                    <w:szCs w:val="24"/>
                  </w:rPr>
                  <w:t>☐</w:t>
                </w:r>
              </w:sdtContent>
            </w:sdt>
            <w:r>
              <w:rPr>
                <w:rFonts w:hint="eastAsia" w:ascii="宋体" w:hAnsi="宋体" w:eastAsia="宋体" w:cs="宋体"/>
                <w:b w:val="0"/>
                <w:bCs w:val="0"/>
                <w:kern w:val="0"/>
                <w:sz w:val="24"/>
                <w:szCs w:val="24"/>
              </w:rPr>
              <w:t>是，检测机构的要求</w:t>
            </w:r>
            <w:r>
              <w:rPr>
                <w:rFonts w:hint="eastAsia" w:ascii="宋体" w:hAnsi="宋体" w:eastAsia="宋体" w:cs="宋体"/>
                <w:b w:val="0"/>
                <w:bCs w:val="0"/>
                <w:sz w:val="24"/>
                <w:szCs w:val="24"/>
              </w:rPr>
              <w:t>：</w:t>
            </w:r>
            <w:r>
              <w:rPr>
                <w:rFonts w:hint="eastAsia" w:ascii="宋体" w:hAnsi="宋体" w:eastAsia="宋体" w:cs="宋体"/>
                <w:b w:val="0"/>
                <w:bCs w:val="0"/>
                <w:sz w:val="24"/>
                <w:szCs w:val="24"/>
                <w:u w:val="single"/>
              </w:rPr>
              <w:t xml:space="preserve">   </w:t>
            </w:r>
            <w:r>
              <w:rPr>
                <w:rFonts w:hint="eastAsia" w:ascii="宋体" w:hAnsi="宋体" w:cs="宋体"/>
                <w:b w:val="0"/>
                <w:bCs w:val="0"/>
                <w:sz w:val="24"/>
                <w:szCs w:val="24"/>
                <w:u w:val="single"/>
                <w:lang w:val="en-US" w:eastAsia="zh-CN"/>
              </w:rPr>
              <w:t>/</w:t>
            </w:r>
            <w:r>
              <w:rPr>
                <w:rFonts w:hint="eastAsia" w:ascii="宋体" w:hAnsi="宋体" w:eastAsia="宋体" w:cs="宋体"/>
                <w:b w:val="0"/>
                <w:bCs w:val="0"/>
                <w:sz w:val="24"/>
                <w:szCs w:val="24"/>
                <w:u w:val="single"/>
              </w:rPr>
              <w:t xml:space="preserve"> </w:t>
            </w:r>
            <w:r>
              <w:rPr>
                <w:rFonts w:hint="eastAsia" w:ascii="宋体" w:hAnsi="宋体" w:eastAsia="宋体" w:cs="宋体"/>
                <w:b w:val="0"/>
                <w:bCs w:val="0"/>
                <w:kern w:val="0"/>
                <w:sz w:val="24"/>
                <w:szCs w:val="24"/>
              </w:rPr>
              <w:t>；检测内容</w:t>
            </w:r>
            <w:r>
              <w:rPr>
                <w:rFonts w:hint="eastAsia" w:ascii="宋体" w:hAnsi="宋体" w:eastAsia="宋体" w:cs="宋体"/>
                <w:b w:val="0"/>
                <w:bCs w:val="0"/>
                <w:sz w:val="24"/>
                <w:szCs w:val="24"/>
              </w:rPr>
              <w:t>：</w:t>
            </w:r>
            <w:r>
              <w:rPr>
                <w:rFonts w:hint="eastAsia" w:ascii="宋体" w:hAnsi="宋体" w:eastAsia="宋体" w:cs="宋体"/>
                <w:b w:val="0"/>
                <w:bCs w:val="0"/>
                <w:sz w:val="24"/>
                <w:szCs w:val="24"/>
                <w:u w:val="single"/>
              </w:rPr>
              <w:t xml:space="preserve">   </w:t>
            </w:r>
            <w:r>
              <w:rPr>
                <w:rFonts w:hint="eastAsia" w:ascii="宋体" w:hAnsi="宋体" w:cs="宋体"/>
                <w:b w:val="0"/>
                <w:bCs w:val="0"/>
                <w:sz w:val="24"/>
                <w:szCs w:val="24"/>
                <w:u w:val="single"/>
                <w:lang w:val="en-US" w:eastAsia="zh-CN"/>
              </w:rPr>
              <w:t>/</w:t>
            </w:r>
            <w:r>
              <w:rPr>
                <w:rFonts w:hint="eastAsia" w:ascii="宋体" w:hAnsi="宋体" w:eastAsia="宋体" w:cs="宋体"/>
                <w:b w:val="0"/>
                <w:bCs w:val="0"/>
                <w:sz w:val="24"/>
                <w:szCs w:val="24"/>
                <w:u w:val="single"/>
              </w:rPr>
              <w:t xml:space="preserve"> </w:t>
            </w:r>
            <w:r>
              <w:rPr>
                <w:rFonts w:hint="eastAsia" w:ascii="宋体" w:hAnsi="宋体" w:eastAsia="宋体" w:cs="宋体"/>
                <w:b w:val="0"/>
                <w:bCs w:val="0"/>
                <w:kern w:val="0"/>
                <w:sz w:val="24"/>
                <w:szCs w:val="24"/>
              </w:rPr>
              <w:t>。</w:t>
            </w:r>
          </w:p>
          <w:p w14:paraId="2203604E">
            <w:pPr>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（5）</w:t>
            </w:r>
            <w:r>
              <w:rPr>
                <w:rFonts w:hint="eastAsia" w:ascii="宋体" w:hAnsi="宋体" w:eastAsia="宋体" w:cs="宋体"/>
                <w:b w:val="0"/>
                <w:bCs w:val="0"/>
                <w:sz w:val="24"/>
                <w:szCs w:val="24"/>
                <w:u w:val="single"/>
              </w:rPr>
              <w:t>提供样品的时间：</w:t>
            </w:r>
            <w:r>
              <w:rPr>
                <w:rFonts w:hint="eastAsia" w:ascii="宋体" w:hAnsi="宋体" w:cs="宋体"/>
                <w:color w:val="auto"/>
                <w:sz w:val="24"/>
                <w:u w:val="single"/>
              </w:rPr>
              <w:t>202</w:t>
            </w:r>
            <w:r>
              <w:rPr>
                <w:rFonts w:hint="eastAsia" w:ascii="宋体" w:hAnsi="宋体" w:cs="宋体"/>
                <w:color w:val="auto"/>
                <w:sz w:val="24"/>
                <w:u w:val="single"/>
                <w:lang w:val="en-US" w:eastAsia="zh-CN"/>
              </w:rPr>
              <w:t>4</w:t>
            </w:r>
            <w:r>
              <w:rPr>
                <w:rFonts w:hint="eastAsia" w:ascii="宋体" w:hAnsi="宋体" w:cs="宋体"/>
                <w:color w:val="auto"/>
                <w:sz w:val="24"/>
                <w:u w:val="single"/>
              </w:rPr>
              <w:t>年</w:t>
            </w:r>
            <w:r>
              <w:rPr>
                <w:rFonts w:hint="eastAsia" w:ascii="宋体" w:hAnsi="宋体" w:cs="宋体"/>
                <w:color w:val="auto"/>
                <w:sz w:val="24"/>
                <w:u w:val="single"/>
                <w:lang w:val="en-US" w:eastAsia="zh-CN"/>
              </w:rPr>
              <w:t>10</w:t>
            </w:r>
            <w:r>
              <w:rPr>
                <w:rFonts w:hint="eastAsia" w:ascii="宋体" w:hAnsi="宋体" w:cs="宋体"/>
                <w:color w:val="auto"/>
                <w:sz w:val="24"/>
                <w:u w:val="single"/>
              </w:rPr>
              <w:t>月</w:t>
            </w:r>
            <w:r>
              <w:rPr>
                <w:rFonts w:hint="eastAsia" w:ascii="宋体" w:hAnsi="宋体" w:cs="宋体"/>
                <w:color w:val="auto"/>
                <w:sz w:val="24"/>
                <w:u w:val="single"/>
                <w:lang w:val="en-US" w:eastAsia="zh-CN"/>
              </w:rPr>
              <w:t>10</w:t>
            </w:r>
            <w:r>
              <w:rPr>
                <w:rFonts w:hint="eastAsia" w:ascii="宋体" w:hAnsi="宋体" w:cs="宋体"/>
                <w:color w:val="auto"/>
                <w:sz w:val="24"/>
                <w:u w:val="single"/>
              </w:rPr>
              <w:t>日</w:t>
            </w:r>
            <w:r>
              <w:rPr>
                <w:rFonts w:hint="eastAsia" w:ascii="宋体" w:hAnsi="宋体" w:cs="宋体"/>
                <w:b/>
                <w:bCs/>
                <w:color w:val="auto"/>
                <w:sz w:val="24"/>
                <w:u w:val="single"/>
                <w:lang w:val="en-US" w:eastAsia="zh-CN"/>
              </w:rPr>
              <w:t xml:space="preserve">08时30分至 09 </w:t>
            </w:r>
            <w:r>
              <w:rPr>
                <w:rFonts w:hint="eastAsia" w:ascii="宋体" w:hAnsi="宋体" w:cs="宋体"/>
                <w:b/>
                <w:bCs/>
                <w:color w:val="auto"/>
                <w:sz w:val="24"/>
                <w:u w:val="single"/>
              </w:rPr>
              <w:t>时00分</w:t>
            </w:r>
            <w:r>
              <w:rPr>
                <w:rFonts w:hint="eastAsia" w:ascii="宋体" w:hAnsi="宋体" w:cs="宋体"/>
                <w:b/>
                <w:bCs/>
                <w:color w:val="auto"/>
                <w:sz w:val="24"/>
                <w:u w:val="single"/>
                <w:lang w:eastAsia="zh-CN"/>
              </w:rPr>
              <w:t>时间</w:t>
            </w:r>
            <w:r>
              <w:rPr>
                <w:rFonts w:hint="eastAsia" w:ascii="宋体" w:hAnsi="宋体"/>
                <w:b/>
                <w:bCs/>
                <w:color w:val="auto"/>
                <w:sz w:val="24"/>
                <w:u w:val="single"/>
                <w:lang w:val="en-US" w:eastAsia="zh-CN"/>
              </w:rPr>
              <w:t>之间</w:t>
            </w:r>
            <w:r>
              <w:rPr>
                <w:rFonts w:hint="eastAsia" w:ascii="宋体" w:hAnsi="宋体" w:cs="宋体"/>
                <w:color w:val="auto"/>
                <w:sz w:val="24"/>
                <w:u w:val="single"/>
              </w:rPr>
              <w:t xml:space="preserve">（以实际签收时间为准） </w:t>
            </w:r>
            <w:r>
              <w:rPr>
                <w:rFonts w:hint="eastAsia" w:cs="宋体" w:asciiTheme="minorEastAsia" w:hAnsiTheme="minorEastAsia" w:eastAsiaTheme="minorEastAsia"/>
                <w:color w:val="auto"/>
                <w:kern w:val="0"/>
                <w:sz w:val="24"/>
              </w:rPr>
              <w:t>地点：</w:t>
            </w:r>
            <w:r>
              <w:rPr>
                <w:rFonts w:hint="eastAsia" w:cs="宋体" w:asciiTheme="minorEastAsia" w:hAnsiTheme="minorEastAsia" w:eastAsiaTheme="minorEastAsia"/>
                <w:color w:val="auto"/>
                <w:kern w:val="0"/>
                <w:sz w:val="24"/>
                <w:u w:val="single"/>
                <w:lang w:eastAsia="zh-CN"/>
              </w:rPr>
              <w:t>淳安县千岛湖镇</w:t>
            </w:r>
            <w:r>
              <w:rPr>
                <w:rFonts w:hint="eastAsia" w:cs="宋体" w:asciiTheme="minorEastAsia" w:hAnsiTheme="minorEastAsia" w:eastAsiaTheme="minorEastAsia"/>
                <w:color w:val="auto"/>
                <w:kern w:val="0"/>
                <w:sz w:val="24"/>
                <w:u w:val="single"/>
                <w:lang w:val="en-US" w:eastAsia="zh-CN"/>
              </w:rPr>
              <w:t>环湖北路375号商务大楼19楼样品展示间；</w:t>
            </w:r>
            <w:r>
              <w:rPr>
                <w:rFonts w:hint="eastAsia" w:cs="宋体" w:asciiTheme="minorEastAsia" w:hAnsiTheme="minorEastAsia" w:eastAsiaTheme="minorEastAsia"/>
                <w:color w:val="000000" w:themeColor="text1"/>
                <w:kern w:val="0"/>
                <w:sz w:val="24"/>
                <w14:textFill>
                  <w14:solidFill>
                    <w14:schemeClr w14:val="tx1"/>
                  </w14:solidFill>
                </w14:textFill>
              </w:rPr>
              <w:t>联系人</w:t>
            </w:r>
            <w:r>
              <w:rPr>
                <w:rFonts w:hint="eastAsia" w:cs="宋体" w:asciiTheme="minorEastAsia" w:hAnsiTheme="minorEastAsia" w:eastAsiaTheme="minorEastAsia"/>
                <w:color w:val="000000" w:themeColor="text1"/>
                <w:sz w:val="24"/>
                <w:u w:val="single"/>
                <w14:textFill>
                  <w14:solidFill>
                    <w14:schemeClr w14:val="tx1"/>
                  </w14:solidFill>
                </w14:textFill>
              </w:rPr>
              <w:t>：</w:t>
            </w:r>
            <w:r>
              <w:rPr>
                <w:rFonts w:hint="eastAsia" w:cs="宋体" w:asciiTheme="minorEastAsia" w:hAnsiTheme="minorEastAsia" w:eastAsiaTheme="minorEastAsia"/>
                <w:color w:val="000000" w:themeColor="text1"/>
                <w:sz w:val="24"/>
                <w:u w:val="single"/>
                <w:lang w:val="en-US" w:eastAsia="zh-CN"/>
                <w14:textFill>
                  <w14:solidFill>
                    <w14:schemeClr w14:val="tx1"/>
                  </w14:solidFill>
                </w14:textFill>
              </w:rPr>
              <w:t>鲁哲冰</w:t>
            </w:r>
            <w:r>
              <w:rPr>
                <w:rFonts w:hint="eastAsia" w:cs="宋体" w:asciiTheme="minorEastAsia" w:hAnsiTheme="minorEastAsia" w:eastAsiaTheme="minorEastAsia"/>
                <w:color w:val="000000" w:themeColor="text1"/>
                <w:sz w:val="24"/>
                <w:u w:val="single"/>
                <w14:textFill>
                  <w14:solidFill>
                    <w14:schemeClr w14:val="tx1"/>
                  </w14:solidFill>
                </w14:textFill>
              </w:rPr>
              <w:t>，</w:t>
            </w:r>
            <w:r>
              <w:rPr>
                <w:rFonts w:hint="eastAsia" w:cs="宋体" w:asciiTheme="minorEastAsia" w:hAnsiTheme="minorEastAsia" w:eastAsiaTheme="minorEastAsia"/>
                <w:color w:val="000000" w:themeColor="text1"/>
                <w:kern w:val="28"/>
                <w:sz w:val="24"/>
                <w14:textFill>
                  <w14:solidFill>
                    <w14:schemeClr w14:val="tx1"/>
                  </w14:solidFill>
                </w14:textFill>
              </w:rPr>
              <w:t>联系电话：</w:t>
            </w:r>
            <w:r>
              <w:rPr>
                <w:rFonts w:hint="eastAsia" w:ascii="宋体" w:hAnsi="宋体" w:cs="宋体"/>
                <w:color w:val="auto"/>
                <w:sz w:val="24"/>
                <w:u w:val="single"/>
                <w:lang w:val="en-US" w:eastAsia="zh-CN"/>
              </w:rPr>
              <w:t>18606718302</w:t>
            </w:r>
            <w:r>
              <w:rPr>
                <w:rFonts w:hint="eastAsia" w:cs="宋体" w:asciiTheme="minorEastAsia" w:hAnsiTheme="minorEastAsia" w:eastAsiaTheme="minorEastAsia"/>
                <w:color w:val="000000" w:themeColor="text1"/>
                <w:sz w:val="24"/>
                <w:u w:val="single"/>
                <w14:textFill>
                  <w14:solidFill>
                    <w14:schemeClr w14:val="tx1"/>
                  </w14:solidFill>
                </w14:textFill>
              </w:rPr>
              <w:t xml:space="preserve"> </w:t>
            </w:r>
            <w:r>
              <w:rPr>
                <w:rFonts w:hint="eastAsia" w:ascii="宋体" w:hAnsi="宋体" w:eastAsia="宋体" w:cs="宋体"/>
                <w:b w:val="0"/>
                <w:bCs w:val="0"/>
                <w:color w:val="auto"/>
                <w:sz w:val="24"/>
                <w:szCs w:val="24"/>
                <w:u w:val="single"/>
                <w:lang w:val="en-US" w:eastAsia="zh-CN"/>
              </w:rPr>
              <w:t xml:space="preserve"> </w:t>
            </w:r>
            <w:r>
              <w:rPr>
                <w:rFonts w:hint="eastAsia" w:ascii="宋体" w:hAnsi="宋体" w:eastAsia="宋体" w:cs="宋体"/>
                <w:b w:val="0"/>
                <w:bCs w:val="0"/>
                <w:sz w:val="24"/>
                <w:szCs w:val="24"/>
                <w:u w:val="single"/>
              </w:rPr>
              <w:t>。</w:t>
            </w:r>
            <w:r>
              <w:rPr>
                <w:rFonts w:hint="eastAsia" w:ascii="宋体" w:hAnsi="宋体" w:eastAsia="宋体" w:cs="宋体"/>
                <w:b w:val="0"/>
                <w:bCs w:val="0"/>
                <w:sz w:val="24"/>
                <w:szCs w:val="24"/>
              </w:rPr>
              <w:t>请投标人在上述时间内提供样品并按规定位置安装完毕。超过截止时间的，采购人或采购代理机构将不予接收，并将清场并封闭样品现场。</w:t>
            </w:r>
          </w:p>
          <w:p w14:paraId="65DEEAC8">
            <w:pPr>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268384D5">
            <w:pPr>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（7）制作、运输、安装和保管样品所发生的一切费用由投标人自理。</w:t>
            </w:r>
          </w:p>
        </w:tc>
      </w:tr>
      <w:tr w14:paraId="2CAE85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C62A125">
            <w:pPr>
              <w:snapToGrid w:val="0"/>
              <w:spacing w:line="360" w:lineRule="auto"/>
              <w:jc w:val="center"/>
              <w:rPr>
                <w:rFonts w:ascii="宋体" w:hAnsi="宋体" w:cs="宋体"/>
                <w:sz w:val="24"/>
              </w:rPr>
            </w:pPr>
            <w:r>
              <w:rPr>
                <w:rFonts w:hint="eastAsia" w:ascii="宋体" w:hAnsi="宋体" w:cs="宋体"/>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38955CAB">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6813" w:type="dxa"/>
            <w:tcBorders>
              <w:top w:val="single" w:color="000000" w:sz="8" w:space="0"/>
              <w:left w:val="single" w:color="000000" w:sz="2" w:space="0"/>
              <w:bottom w:val="single" w:color="000000" w:sz="8" w:space="0"/>
              <w:right w:val="single" w:color="000000" w:sz="8" w:space="0"/>
            </w:tcBorders>
            <w:vAlign w:val="center"/>
          </w:tcPr>
          <w:p w14:paraId="1D714FFC">
            <w:pPr>
              <w:spacing w:line="360" w:lineRule="auto"/>
              <w:rPr>
                <w:rFonts w:hint="eastAsia" w:ascii="宋体" w:hAnsi="宋体" w:eastAsia="宋体" w:cs="宋体"/>
                <w:b w:val="0"/>
                <w:bCs w:val="0"/>
                <w:sz w:val="24"/>
                <w:szCs w:val="24"/>
              </w:rPr>
            </w:pPr>
            <w:r>
              <w:rPr>
                <w:rFonts w:hint="eastAsia" w:ascii="宋体" w:hAnsi="宋体" w:eastAsia="宋体" w:cs="宋体"/>
                <w:b w:val="0"/>
                <w:bCs w:val="0"/>
                <w:kern w:val="0"/>
                <w:sz w:val="24"/>
                <w:szCs w:val="24"/>
              </w:rPr>
              <w:sym w:font="Wingdings" w:char="00FE"/>
            </w:r>
            <w:r>
              <w:rPr>
                <w:rFonts w:hint="eastAsia" w:ascii="宋体" w:hAnsi="宋体" w:eastAsia="宋体" w:cs="宋体"/>
                <w:b w:val="0"/>
                <w:bCs w:val="0"/>
                <w:kern w:val="0"/>
                <w:sz w:val="24"/>
                <w:szCs w:val="24"/>
              </w:rPr>
              <w:t>A</w:t>
            </w:r>
            <w:r>
              <w:rPr>
                <w:rFonts w:hint="eastAsia" w:ascii="宋体" w:hAnsi="宋体" w:eastAsia="宋体" w:cs="宋体"/>
                <w:b w:val="0"/>
                <w:bCs w:val="0"/>
                <w:sz w:val="24"/>
                <w:szCs w:val="24"/>
              </w:rPr>
              <w:t>不组织。</w:t>
            </w:r>
          </w:p>
          <w:p w14:paraId="3E2E3C22">
            <w:pPr>
              <w:spacing w:line="360" w:lineRule="auto"/>
              <w:rPr>
                <w:rFonts w:hint="eastAsia" w:ascii="宋体" w:hAnsi="宋体" w:eastAsia="宋体" w:cs="宋体"/>
                <w:b w:val="0"/>
                <w:bCs w:val="0"/>
                <w:kern w:val="0"/>
                <w:sz w:val="24"/>
                <w:szCs w:val="24"/>
              </w:rPr>
            </w:pPr>
            <w:sdt>
              <w:sdtPr>
                <w:rPr>
                  <w:rFonts w:hint="eastAsia" w:ascii="宋体" w:hAnsi="宋体" w:eastAsia="宋体" w:cs="宋体"/>
                  <w:b w:val="0"/>
                  <w:bCs w:val="0"/>
                  <w:kern w:val="0"/>
                  <w:sz w:val="24"/>
                  <w:szCs w:val="24"/>
                </w:rPr>
                <w:id w:val="1174071719"/>
              </w:sdtPr>
              <w:sdtEndPr>
                <w:rPr>
                  <w:rFonts w:hint="eastAsia" w:ascii="宋体" w:hAnsi="宋体" w:eastAsia="宋体" w:cs="宋体"/>
                  <w:b w:val="0"/>
                  <w:bCs w:val="0"/>
                  <w:kern w:val="0"/>
                  <w:sz w:val="24"/>
                  <w:szCs w:val="24"/>
                </w:rPr>
              </w:sdtEndPr>
              <w:sdtContent>
                <w:r>
                  <w:rPr>
                    <w:rFonts w:hint="eastAsia" w:ascii="宋体" w:hAnsi="宋体" w:eastAsia="宋体" w:cs="宋体"/>
                    <w:b w:val="0"/>
                    <w:bCs w:val="0"/>
                    <w:kern w:val="0"/>
                    <w:sz w:val="24"/>
                    <w:szCs w:val="24"/>
                  </w:rPr>
                  <w:t>☐</w:t>
                </w:r>
              </w:sdtContent>
            </w:sdt>
            <w:r>
              <w:rPr>
                <w:rFonts w:hint="eastAsia" w:ascii="宋体" w:hAnsi="宋体" w:eastAsia="宋体" w:cs="宋体"/>
                <w:b w:val="0"/>
                <w:bCs w:val="0"/>
                <w:kern w:val="0"/>
                <w:sz w:val="24"/>
                <w:szCs w:val="24"/>
              </w:rPr>
              <w:t>B组织。</w:t>
            </w:r>
          </w:p>
          <w:p w14:paraId="341B9E6F">
            <w:pPr>
              <w:numPr>
                <w:ilvl w:val="0"/>
                <w:numId w:val="3"/>
              </w:numPr>
              <w:snapToGrid w:val="0"/>
              <w:spacing w:line="360" w:lineRule="auto"/>
              <w:rPr>
                <w:rFonts w:hint="eastAsia" w:ascii="宋体" w:hAnsi="宋体" w:eastAsia="宋体" w:cs="宋体"/>
                <w:b w:val="0"/>
                <w:bCs w:val="0"/>
                <w:kern w:val="0"/>
                <w:sz w:val="24"/>
                <w:szCs w:val="24"/>
                <w:u w:val="single"/>
                <w:lang w:val="en-US" w:eastAsia="zh-CN"/>
              </w:rPr>
            </w:pPr>
            <w:r>
              <w:rPr>
                <w:rFonts w:hint="eastAsia" w:ascii="宋体" w:hAnsi="宋体" w:eastAsia="宋体" w:cs="宋体"/>
                <w:b w:val="0"/>
                <w:bCs w:val="0"/>
                <w:kern w:val="0"/>
                <w:sz w:val="24"/>
                <w:szCs w:val="24"/>
                <w:u w:val="single"/>
                <w:lang w:val="en-US" w:eastAsia="zh-CN"/>
              </w:rPr>
              <w:t xml:space="preserve">                 </w:t>
            </w:r>
          </w:p>
          <w:p w14:paraId="29255BEB">
            <w:pPr>
              <w:snapToGrid w:val="0"/>
              <w:spacing w:line="360" w:lineRule="auto"/>
              <w:rPr>
                <w:rFonts w:hint="eastAsia" w:ascii="宋体" w:hAnsi="宋体" w:eastAsia="宋体" w:cs="宋体"/>
                <w:b w:val="0"/>
                <w:bCs w:val="0"/>
                <w:kern w:val="0"/>
                <w:sz w:val="24"/>
                <w:szCs w:val="24"/>
                <w:lang w:val="zh-CN"/>
              </w:rPr>
            </w:pPr>
            <w:r>
              <w:rPr>
                <w:rFonts w:hint="eastAsia" w:ascii="宋体" w:hAnsi="宋体" w:eastAsia="宋体" w:cs="宋体"/>
                <w:b w:val="0"/>
                <w:bCs w:val="0"/>
                <w:kern w:val="0"/>
                <w:sz w:val="24"/>
                <w:szCs w:val="24"/>
              </w:rPr>
              <w:t>注：因投标人自身原因导致无法演示或者演示效果不理想的，责任自负。</w:t>
            </w:r>
          </w:p>
        </w:tc>
      </w:tr>
      <w:tr w14:paraId="059110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025A3AEA">
            <w:pPr>
              <w:snapToGrid w:val="0"/>
              <w:spacing w:line="360" w:lineRule="auto"/>
              <w:jc w:val="center"/>
              <w:rPr>
                <w:rFonts w:ascii="宋体" w:hAnsi="宋体" w:cs="宋体"/>
                <w:sz w:val="24"/>
              </w:rPr>
            </w:pPr>
          </w:p>
          <w:p w14:paraId="13D38CAB">
            <w:pPr>
              <w:snapToGrid w:val="0"/>
              <w:spacing w:line="360" w:lineRule="auto"/>
              <w:jc w:val="center"/>
              <w:rPr>
                <w:rFonts w:ascii="宋体" w:hAnsi="宋体" w:cs="宋体"/>
                <w:sz w:val="24"/>
              </w:rPr>
            </w:pPr>
          </w:p>
          <w:p w14:paraId="134B53F0">
            <w:pPr>
              <w:snapToGrid w:val="0"/>
              <w:spacing w:line="360" w:lineRule="auto"/>
              <w:jc w:val="center"/>
              <w:rPr>
                <w:rFonts w:ascii="宋体" w:hAnsi="宋体" w:cs="宋体"/>
                <w:sz w:val="24"/>
              </w:rPr>
            </w:pPr>
            <w:r>
              <w:rPr>
                <w:rFonts w:hint="eastAsia" w:ascii="宋体" w:hAnsi="宋体" w:cs="宋体"/>
                <w:sz w:val="24"/>
              </w:rPr>
              <w:t>8</w:t>
            </w:r>
          </w:p>
        </w:tc>
        <w:tc>
          <w:tcPr>
            <w:tcW w:w="1843" w:type="dxa"/>
            <w:vMerge w:val="restart"/>
            <w:tcBorders>
              <w:top w:val="single" w:color="000000" w:sz="8" w:space="0"/>
              <w:left w:val="single" w:color="auto" w:sz="4" w:space="0"/>
              <w:right w:val="single" w:color="000000" w:sz="8" w:space="0"/>
            </w:tcBorders>
            <w:vAlign w:val="center"/>
          </w:tcPr>
          <w:p w14:paraId="7E6A9092">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6813" w:type="dxa"/>
            <w:tcBorders>
              <w:top w:val="single" w:color="000000" w:sz="8" w:space="0"/>
              <w:left w:val="single" w:color="000000" w:sz="2" w:space="0"/>
              <w:bottom w:val="single" w:color="auto" w:sz="4" w:space="0"/>
              <w:right w:val="single" w:color="000000" w:sz="8" w:space="0"/>
            </w:tcBorders>
            <w:vAlign w:val="center"/>
          </w:tcPr>
          <w:p w14:paraId="377E1B78">
            <w:pPr>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（1）资格证明文件：见招标文件第二部分11.1。</w:t>
            </w:r>
          </w:p>
          <w:p w14:paraId="5D34F3EB">
            <w:pPr>
              <w:spacing w:line="360" w:lineRule="auto"/>
              <w:rPr>
                <w:rFonts w:hint="eastAsia" w:ascii="宋体" w:hAnsi="宋体" w:eastAsia="宋体" w:cs="宋体"/>
                <w:b w:val="0"/>
                <w:bCs w:val="0"/>
                <w:snapToGrid w:val="0"/>
                <w:kern w:val="0"/>
                <w:sz w:val="24"/>
                <w:szCs w:val="24"/>
              </w:rPr>
            </w:pPr>
            <w:r>
              <w:rPr>
                <w:rFonts w:hint="eastAsia" w:ascii="宋体" w:hAnsi="宋体" w:eastAsia="宋体" w:cs="宋体"/>
                <w:b w:val="0"/>
                <w:bCs w:val="0"/>
                <w:kern w:val="0"/>
                <w:sz w:val="24"/>
                <w:szCs w:val="24"/>
                <w:lang w:val="zh-CN"/>
              </w:rPr>
              <w:t>投标人未提供有效的资格证明文件的，视为投标人不具备招标文件中规定的资格要求，投标无效。</w:t>
            </w:r>
          </w:p>
        </w:tc>
      </w:tr>
      <w:tr w14:paraId="079807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26" w:hRule="atLeast"/>
          <w:tblHeader/>
        </w:trPr>
        <w:tc>
          <w:tcPr>
            <w:tcW w:w="629" w:type="dxa"/>
            <w:vMerge w:val="continue"/>
            <w:tcBorders>
              <w:left w:val="single" w:color="auto" w:sz="4" w:space="0"/>
              <w:bottom w:val="single" w:color="auto" w:sz="4" w:space="0"/>
              <w:right w:val="single" w:color="auto" w:sz="4" w:space="0"/>
            </w:tcBorders>
          </w:tcPr>
          <w:p w14:paraId="2500F2C6">
            <w:pPr>
              <w:snapToGrid w:val="0"/>
              <w:spacing w:line="360" w:lineRule="auto"/>
              <w:jc w:val="center"/>
              <w:rPr>
                <w:rFonts w:ascii="宋体" w:hAnsi="宋体" w:cs="宋体"/>
                <w:sz w:val="24"/>
              </w:rPr>
            </w:pPr>
          </w:p>
        </w:tc>
        <w:tc>
          <w:tcPr>
            <w:tcW w:w="1843" w:type="dxa"/>
            <w:vMerge w:val="continue"/>
            <w:tcBorders>
              <w:left w:val="single" w:color="auto" w:sz="4" w:space="0"/>
              <w:bottom w:val="single" w:color="000000" w:sz="8" w:space="0"/>
              <w:right w:val="single" w:color="000000" w:sz="8" w:space="0"/>
            </w:tcBorders>
            <w:vAlign w:val="center"/>
          </w:tcPr>
          <w:p w14:paraId="7203C15A">
            <w:pPr>
              <w:snapToGrid w:val="0"/>
              <w:spacing w:line="360" w:lineRule="auto"/>
              <w:jc w:val="center"/>
              <w:rPr>
                <w:rFonts w:ascii="宋体" w:hAnsi="宋体" w:cs="宋体"/>
                <w:b/>
                <w:sz w:val="24"/>
              </w:rPr>
            </w:pPr>
          </w:p>
        </w:tc>
        <w:tc>
          <w:tcPr>
            <w:tcW w:w="6813" w:type="dxa"/>
            <w:tcBorders>
              <w:top w:val="single" w:color="auto" w:sz="4" w:space="0"/>
              <w:left w:val="single" w:color="000000" w:sz="2" w:space="0"/>
              <w:bottom w:val="single" w:color="000000" w:sz="8" w:space="0"/>
              <w:right w:val="single" w:color="000000" w:sz="8" w:space="0"/>
            </w:tcBorders>
            <w:vAlign w:val="center"/>
          </w:tcPr>
          <w:p w14:paraId="47DADBEF">
            <w:pPr>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（2）资信证明文件：根据招标文件第四部分评标标准提供。</w:t>
            </w:r>
          </w:p>
        </w:tc>
      </w:tr>
      <w:tr w14:paraId="3650FD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194E4141">
            <w:pPr>
              <w:snapToGrid w:val="0"/>
              <w:spacing w:line="360" w:lineRule="auto"/>
              <w:jc w:val="center"/>
              <w:rPr>
                <w:rFonts w:ascii="宋体" w:hAnsi="宋体" w:cs="宋体"/>
                <w:sz w:val="24"/>
              </w:rPr>
            </w:pPr>
          </w:p>
          <w:p w14:paraId="20B31599">
            <w:pPr>
              <w:snapToGrid w:val="0"/>
              <w:spacing w:line="360" w:lineRule="auto"/>
              <w:jc w:val="center"/>
              <w:rPr>
                <w:rFonts w:ascii="宋体" w:hAnsi="宋体" w:cs="宋体"/>
                <w:sz w:val="24"/>
              </w:rPr>
            </w:pPr>
          </w:p>
          <w:p w14:paraId="3F1F7481">
            <w:pPr>
              <w:snapToGrid w:val="0"/>
              <w:spacing w:line="360" w:lineRule="auto"/>
              <w:jc w:val="center"/>
              <w:rPr>
                <w:rFonts w:ascii="宋体" w:hAnsi="宋体" w:cs="宋体"/>
                <w:sz w:val="24"/>
              </w:rPr>
            </w:pPr>
            <w:r>
              <w:rPr>
                <w:rFonts w:hint="eastAsia" w:ascii="宋体" w:hAnsi="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0FFBFCEF">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6813" w:type="dxa"/>
            <w:tcBorders>
              <w:top w:val="single" w:color="000000" w:sz="8" w:space="0"/>
              <w:left w:val="single" w:color="000000" w:sz="2" w:space="0"/>
              <w:bottom w:val="single" w:color="000000" w:sz="8" w:space="0"/>
              <w:right w:val="single" w:color="000000" w:sz="8" w:space="0"/>
            </w:tcBorders>
            <w:vAlign w:val="center"/>
          </w:tcPr>
          <w:p w14:paraId="3EB1285D">
            <w:pPr>
              <w:snapToGrid w:val="0"/>
              <w:spacing w:line="360" w:lineRule="auto"/>
              <w:rPr>
                <w:rFonts w:hint="eastAsia" w:ascii="宋体" w:hAnsi="宋体" w:eastAsia="宋体" w:cs="宋体"/>
                <w:b w:val="0"/>
                <w:bCs w:val="0"/>
                <w:sz w:val="24"/>
                <w:szCs w:val="24"/>
              </w:rPr>
            </w:pPr>
            <w:r>
              <w:rPr>
                <w:rFonts w:hint="eastAsia" w:ascii="宋体" w:hAnsi="宋体" w:eastAsia="宋体" w:cs="宋体"/>
                <w:b w:val="0"/>
                <w:bCs w:val="0"/>
                <w:kern w:val="0"/>
                <w:sz w:val="24"/>
                <w:szCs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5BA18F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1B4A98A0">
            <w:pPr>
              <w:snapToGrid w:val="0"/>
              <w:spacing w:line="360" w:lineRule="auto"/>
              <w:jc w:val="center"/>
              <w:rPr>
                <w:rFonts w:ascii="宋体" w:hAnsi="宋体" w:cs="宋体"/>
                <w:sz w:val="24"/>
              </w:rPr>
            </w:pPr>
          </w:p>
          <w:p w14:paraId="43101398">
            <w:pPr>
              <w:snapToGrid w:val="0"/>
              <w:spacing w:line="360" w:lineRule="auto"/>
              <w:jc w:val="center"/>
              <w:rPr>
                <w:rFonts w:ascii="宋体" w:hAnsi="宋体" w:cs="宋体"/>
                <w:sz w:val="24"/>
              </w:rPr>
            </w:pPr>
          </w:p>
          <w:p w14:paraId="79B500FF">
            <w:pPr>
              <w:snapToGrid w:val="0"/>
              <w:spacing w:line="360" w:lineRule="auto"/>
              <w:jc w:val="center"/>
              <w:rPr>
                <w:rFonts w:ascii="宋体" w:hAnsi="宋体" w:cs="宋体"/>
                <w:sz w:val="24"/>
              </w:rPr>
            </w:pPr>
          </w:p>
          <w:p w14:paraId="794A6C74">
            <w:pPr>
              <w:snapToGrid w:val="0"/>
              <w:spacing w:line="360" w:lineRule="auto"/>
              <w:jc w:val="center"/>
              <w:rPr>
                <w:rFonts w:ascii="宋体" w:hAnsi="宋体" w:cs="宋体"/>
                <w:sz w:val="24"/>
              </w:rPr>
            </w:pPr>
          </w:p>
          <w:p w14:paraId="64F6B8E9">
            <w:pPr>
              <w:snapToGrid w:val="0"/>
              <w:spacing w:line="360" w:lineRule="auto"/>
              <w:jc w:val="center"/>
              <w:rPr>
                <w:rFonts w:ascii="宋体" w:hAnsi="宋体" w:cs="宋体"/>
                <w:sz w:val="24"/>
              </w:rPr>
            </w:pPr>
          </w:p>
          <w:p w14:paraId="17A8E794">
            <w:pPr>
              <w:snapToGrid w:val="0"/>
              <w:spacing w:line="360" w:lineRule="auto"/>
              <w:jc w:val="center"/>
              <w:rPr>
                <w:rFonts w:ascii="宋体" w:hAnsi="宋体" w:cs="宋体"/>
                <w:sz w:val="24"/>
              </w:rPr>
            </w:pPr>
            <w:r>
              <w:rPr>
                <w:rFonts w:hint="eastAsia" w:ascii="宋体" w:hAnsi="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1A9F41F7">
            <w:pPr>
              <w:snapToGrid w:val="0"/>
              <w:spacing w:line="360" w:lineRule="auto"/>
              <w:jc w:val="center"/>
              <w:rPr>
                <w:rFonts w:ascii="宋体" w:hAnsi="宋体" w:cs="宋体"/>
                <w:b/>
                <w:sz w:val="24"/>
              </w:rPr>
            </w:pPr>
            <w:r>
              <w:rPr>
                <w:rFonts w:hint="eastAsia" w:ascii="宋体" w:hAnsi="宋体" w:cs="宋体"/>
                <w:b/>
                <w:sz w:val="24"/>
              </w:rPr>
              <w:t>报价要求</w:t>
            </w:r>
          </w:p>
        </w:tc>
        <w:tc>
          <w:tcPr>
            <w:tcW w:w="6813" w:type="dxa"/>
            <w:tcBorders>
              <w:top w:val="single" w:color="000000" w:sz="8" w:space="0"/>
              <w:left w:val="single" w:color="000000" w:sz="2" w:space="0"/>
              <w:bottom w:val="single" w:color="000000" w:sz="8" w:space="0"/>
              <w:right w:val="single" w:color="000000" w:sz="8" w:space="0"/>
            </w:tcBorders>
            <w:vAlign w:val="center"/>
          </w:tcPr>
          <w:p w14:paraId="608C3F9D">
            <w:pPr>
              <w:snapToGrid w:val="0"/>
              <w:spacing w:line="360" w:lineRule="auto"/>
              <w:jc w:val="left"/>
              <w:rPr>
                <w:rFonts w:hint="eastAsia" w:ascii="宋体" w:hAnsi="宋体" w:eastAsia="宋体" w:cs="宋体"/>
                <w:b w:val="0"/>
                <w:bCs w:val="0"/>
                <w:kern w:val="0"/>
                <w:sz w:val="24"/>
                <w:szCs w:val="24"/>
                <w:lang w:val="zh-CN"/>
              </w:rPr>
            </w:pPr>
            <w:r>
              <w:rPr>
                <w:rFonts w:hint="eastAsia" w:ascii="宋体" w:hAnsi="宋体" w:eastAsia="宋体" w:cs="宋体"/>
                <w:b w:val="0"/>
                <w:bCs w:val="0"/>
                <w:kern w:val="0"/>
                <w:sz w:val="24"/>
                <w:szCs w:val="24"/>
                <w:lang w:val="zh-CN"/>
              </w:rPr>
              <w:t>有关本项目实施所需的所有费用（含税费）均计入报价。投标文件</w:t>
            </w:r>
            <w:r>
              <w:rPr>
                <w:rFonts w:hint="eastAsia" w:ascii="宋体" w:hAnsi="宋体" w:eastAsia="宋体" w:cs="宋体"/>
                <w:b w:val="0"/>
                <w:bCs w:val="0"/>
                <w:sz w:val="24"/>
                <w:szCs w:val="24"/>
              </w:rPr>
              <w:t>开标一览表（报价表）是报价的唯一载体，如投标人在</w:t>
            </w:r>
            <w:r>
              <w:rPr>
                <w:rFonts w:hint="eastAsia" w:ascii="宋体" w:hAnsi="宋体" w:eastAsia="宋体" w:cs="宋体"/>
                <w:b w:val="0"/>
                <w:bCs w:val="0"/>
                <w:sz w:val="24"/>
                <w:szCs w:val="24"/>
                <w:highlight w:val="none"/>
                <w:lang w:eastAsia="zh-CN"/>
              </w:rPr>
              <w:t>乐</w:t>
            </w:r>
            <w:r>
              <w:rPr>
                <w:rFonts w:hint="eastAsia" w:ascii="宋体" w:hAnsi="宋体" w:eastAsia="宋体" w:cs="宋体"/>
                <w:b w:val="0"/>
                <w:bCs w:val="0"/>
                <w:sz w:val="24"/>
                <w:szCs w:val="24"/>
                <w:highlight w:val="none"/>
              </w:rPr>
              <w:t>采购</w:t>
            </w:r>
            <w:r>
              <w:rPr>
                <w:rFonts w:hint="eastAsia" w:ascii="宋体" w:hAnsi="宋体" w:eastAsia="宋体" w:cs="宋体"/>
                <w:b w:val="0"/>
                <w:bCs w:val="0"/>
                <w:sz w:val="24"/>
                <w:szCs w:val="24"/>
              </w:rPr>
              <w:t>云平台填写的投标报价与投标文件报价文件中开标一览表（报价表）不一致的，以报价文件中开标一览表（报价表）为准。</w:t>
            </w:r>
            <w:r>
              <w:rPr>
                <w:rFonts w:hint="eastAsia" w:ascii="宋体" w:hAnsi="宋体" w:eastAsia="宋体" w:cs="宋体"/>
                <w:b w:val="0"/>
                <w:bCs w:val="0"/>
                <w:kern w:val="0"/>
                <w:sz w:val="24"/>
                <w:szCs w:val="24"/>
                <w:lang w:val="zh-CN"/>
              </w:rPr>
              <w:t>投标文件中价格全部采用人民币报价。招标文件未列明，而投标人认为必需的费用也需列入报价。</w:t>
            </w:r>
          </w:p>
          <w:p w14:paraId="11D99A4C">
            <w:pPr>
              <w:snapToGrid w:val="0"/>
              <w:spacing w:line="360" w:lineRule="auto"/>
              <w:jc w:val="left"/>
              <w:rPr>
                <w:rFonts w:hint="eastAsia" w:ascii="宋体" w:hAnsi="宋体" w:eastAsia="宋体" w:cs="宋体"/>
                <w:b w:val="0"/>
                <w:bCs w:val="0"/>
                <w:kern w:val="0"/>
                <w:sz w:val="24"/>
                <w:szCs w:val="24"/>
                <w:lang w:val="zh-CN"/>
              </w:rPr>
            </w:pPr>
            <w:r>
              <w:rPr>
                <w:rFonts w:hint="eastAsia" w:ascii="宋体" w:hAnsi="宋体" w:eastAsia="宋体" w:cs="宋体"/>
                <w:b w:val="0"/>
                <w:bCs w:val="0"/>
                <w:kern w:val="0"/>
                <w:sz w:val="24"/>
                <w:szCs w:val="24"/>
                <w:lang w:val="zh-CN"/>
              </w:rPr>
              <w:t>投标报价出现下列情形的，投标无效：</w:t>
            </w:r>
          </w:p>
          <w:p w14:paraId="20E0922C">
            <w:pPr>
              <w:snapToGrid w:val="0"/>
              <w:spacing w:line="360" w:lineRule="auto"/>
              <w:ind w:firstLine="240" w:firstLineChars="100"/>
              <w:jc w:val="left"/>
              <w:rPr>
                <w:rFonts w:hint="eastAsia" w:ascii="宋体" w:hAnsi="宋体" w:eastAsia="宋体" w:cs="宋体"/>
                <w:b w:val="0"/>
                <w:bCs w:val="0"/>
                <w:kern w:val="0"/>
                <w:sz w:val="24"/>
                <w:szCs w:val="24"/>
                <w:lang w:val="zh-CN"/>
              </w:rPr>
            </w:pPr>
            <w:r>
              <w:rPr>
                <w:rFonts w:hint="eastAsia" w:ascii="宋体" w:hAnsi="宋体" w:eastAsia="宋体" w:cs="宋体"/>
                <w:b w:val="0"/>
                <w:bCs w:val="0"/>
                <w:kern w:val="0"/>
                <w:sz w:val="24"/>
                <w:szCs w:val="24"/>
                <w:lang w:val="zh-CN"/>
              </w:rPr>
              <w:t>投标文件出现不是唯一的、有选择性投标报价的；</w:t>
            </w:r>
          </w:p>
          <w:p w14:paraId="379DEEF4">
            <w:pPr>
              <w:snapToGrid w:val="0"/>
              <w:spacing w:line="360" w:lineRule="auto"/>
              <w:ind w:firstLine="240" w:firstLineChars="100"/>
              <w:jc w:val="left"/>
              <w:rPr>
                <w:rFonts w:hint="eastAsia" w:ascii="宋体" w:hAnsi="宋体" w:eastAsia="宋体" w:cs="宋体"/>
                <w:b w:val="0"/>
                <w:bCs w:val="0"/>
                <w:kern w:val="0"/>
                <w:sz w:val="24"/>
                <w:szCs w:val="24"/>
                <w:lang w:val="zh-CN"/>
              </w:rPr>
            </w:pPr>
            <w:r>
              <w:rPr>
                <w:rFonts w:hint="eastAsia" w:ascii="宋体" w:hAnsi="宋体" w:eastAsia="宋体" w:cs="宋体"/>
                <w:b w:val="0"/>
                <w:bCs w:val="0"/>
                <w:kern w:val="0"/>
                <w:sz w:val="24"/>
                <w:szCs w:val="24"/>
                <w:lang w:val="zh-CN"/>
              </w:rPr>
              <w:t>投标报价超过招标文件中规定的预算金额或者最高限价的;</w:t>
            </w:r>
          </w:p>
          <w:p w14:paraId="6158232F">
            <w:pPr>
              <w:spacing w:line="360" w:lineRule="auto"/>
              <w:ind w:firstLine="240" w:firstLineChars="100"/>
              <w:rPr>
                <w:rFonts w:hint="eastAsia" w:ascii="宋体" w:hAnsi="宋体" w:eastAsia="宋体" w:cs="宋体"/>
                <w:b w:val="0"/>
                <w:bCs w:val="0"/>
                <w:sz w:val="24"/>
                <w:szCs w:val="24"/>
              </w:rPr>
            </w:pPr>
            <w:r>
              <w:rPr>
                <w:rFonts w:hint="eastAsia" w:ascii="宋体" w:hAnsi="宋体" w:eastAsia="宋体" w:cs="宋体"/>
                <w:b w:val="0"/>
                <w:bCs w:val="0"/>
                <w:kern w:val="0"/>
                <w:sz w:val="24"/>
                <w:szCs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eastAsia="宋体" w:cs="宋体"/>
                <w:b w:val="0"/>
                <w:bCs w:val="0"/>
                <w:sz w:val="24"/>
                <w:szCs w:val="24"/>
              </w:rPr>
              <w:t>;</w:t>
            </w:r>
          </w:p>
          <w:p w14:paraId="3F952F66">
            <w:pPr>
              <w:spacing w:line="360" w:lineRule="auto"/>
              <w:ind w:firstLine="240" w:firstLineChars="100"/>
              <w:rPr>
                <w:rFonts w:hint="eastAsia" w:ascii="宋体" w:hAnsi="宋体" w:eastAsia="宋体" w:cs="宋体"/>
                <w:b w:val="0"/>
                <w:bCs w:val="0"/>
                <w:sz w:val="24"/>
                <w:szCs w:val="24"/>
              </w:rPr>
            </w:pPr>
            <w:r>
              <w:rPr>
                <w:rFonts w:hint="eastAsia" w:ascii="宋体" w:hAnsi="宋体" w:eastAsia="宋体" w:cs="宋体"/>
                <w:b w:val="0"/>
                <w:bCs w:val="0"/>
                <w:kern w:val="0"/>
                <w:sz w:val="24"/>
                <w:szCs w:val="24"/>
              </w:rPr>
              <w:t>投标人对根据修正原则修正后的报价不确认的</w:t>
            </w:r>
            <w:r>
              <w:rPr>
                <w:rFonts w:hint="eastAsia" w:ascii="宋体" w:hAnsi="宋体" w:eastAsia="宋体" w:cs="宋体"/>
                <w:b w:val="0"/>
                <w:bCs w:val="0"/>
                <w:sz w:val="24"/>
                <w:szCs w:val="24"/>
              </w:rPr>
              <w:t>。</w:t>
            </w:r>
          </w:p>
        </w:tc>
      </w:tr>
      <w:tr w14:paraId="7E56A4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20D843E2">
            <w:pPr>
              <w:snapToGrid w:val="0"/>
              <w:spacing w:line="360" w:lineRule="auto"/>
              <w:jc w:val="center"/>
              <w:rPr>
                <w:rFonts w:hint="default" w:ascii="宋体" w:hAnsi="宋体" w:eastAsia="宋体" w:cs="宋体"/>
                <w:sz w:val="24"/>
                <w:lang w:val="en-US" w:eastAsia="zh-CN"/>
              </w:rPr>
            </w:pPr>
            <w:r>
              <w:rPr>
                <w:rFonts w:hint="eastAsia" w:ascii="宋体" w:hAnsi="宋体" w:cs="宋体"/>
                <w:sz w:val="24"/>
                <w:lang w:val="en-US" w:eastAsia="zh-CN"/>
              </w:rPr>
              <w:t>11</w:t>
            </w:r>
          </w:p>
        </w:tc>
        <w:tc>
          <w:tcPr>
            <w:tcW w:w="1843" w:type="dxa"/>
            <w:tcBorders>
              <w:top w:val="single" w:color="000000" w:sz="8" w:space="0"/>
              <w:left w:val="single" w:color="000000" w:sz="2" w:space="0"/>
              <w:bottom w:val="single" w:color="auto" w:sz="4" w:space="0"/>
              <w:right w:val="single" w:color="000000" w:sz="8" w:space="0"/>
            </w:tcBorders>
            <w:vAlign w:val="center"/>
          </w:tcPr>
          <w:p w14:paraId="053DBC26">
            <w:pPr>
              <w:snapToGrid w:val="0"/>
              <w:spacing w:line="360" w:lineRule="auto"/>
              <w:jc w:val="center"/>
              <w:rPr>
                <w:rFonts w:ascii="宋体" w:hAnsi="宋体" w:cs="宋体"/>
                <w:b/>
                <w:sz w:val="24"/>
              </w:rPr>
            </w:pPr>
            <w:r>
              <w:rPr>
                <w:rFonts w:hint="eastAsia" w:ascii="宋体" w:hAnsi="宋体" w:cs="宋体"/>
                <w:b/>
                <w:sz w:val="24"/>
              </w:rPr>
              <w:t xml:space="preserve">备份投标文件送达地点和签收人员 </w:t>
            </w:r>
          </w:p>
        </w:tc>
        <w:tc>
          <w:tcPr>
            <w:tcW w:w="6813" w:type="dxa"/>
            <w:tcBorders>
              <w:top w:val="single" w:color="000000" w:sz="8" w:space="0"/>
              <w:left w:val="single" w:color="000000" w:sz="2" w:space="0"/>
              <w:bottom w:val="single" w:color="auto" w:sz="4" w:space="0"/>
              <w:right w:val="single" w:color="000000" w:sz="8" w:space="0"/>
            </w:tcBorders>
            <w:vAlign w:val="center"/>
          </w:tcPr>
          <w:p w14:paraId="01D1E2A0">
            <w:pPr>
              <w:spacing w:line="360" w:lineRule="auto"/>
              <w:ind w:firstLine="240" w:firstLineChars="100"/>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本项目实行电子投标。</w:t>
            </w:r>
          </w:p>
          <w:p w14:paraId="76C5D3EF">
            <w:pPr>
              <w:spacing w:line="360" w:lineRule="auto"/>
              <w:ind w:firstLine="240" w:firstLineChars="100"/>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1.供应商应准备电子投标文件、以介质存储的数据电文形式的备份投标文件两类：</w:t>
            </w:r>
          </w:p>
          <w:p w14:paraId="48C380E5">
            <w:pPr>
              <w:spacing w:line="360" w:lineRule="auto"/>
              <w:ind w:firstLine="240" w:firstLineChars="100"/>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（1）电子投标文件，按</w:t>
            </w:r>
            <w:r>
              <w:rPr>
                <w:rFonts w:hint="eastAsia" w:ascii="宋体" w:hAnsi="宋体" w:eastAsia="宋体" w:cs="宋体"/>
                <w:b w:val="0"/>
                <w:bCs w:val="0"/>
                <w:kern w:val="0"/>
                <w:sz w:val="24"/>
                <w:szCs w:val="24"/>
                <w:lang w:eastAsia="zh-CN"/>
              </w:rPr>
              <w:t>乐</w:t>
            </w:r>
            <w:r>
              <w:rPr>
                <w:rFonts w:hint="eastAsia" w:ascii="宋体" w:hAnsi="宋体" w:eastAsia="宋体" w:cs="宋体"/>
                <w:b w:val="0"/>
                <w:bCs w:val="0"/>
                <w:kern w:val="0"/>
                <w:sz w:val="24"/>
                <w:szCs w:val="24"/>
              </w:rPr>
              <w:t>采云平台项目采购-电子招投标操作指南及本招标文件要求递交。</w:t>
            </w:r>
          </w:p>
          <w:p w14:paraId="0A6CC9C1">
            <w:pPr>
              <w:spacing w:line="360" w:lineRule="auto"/>
              <w:ind w:firstLine="240" w:firstLineChars="100"/>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（2）以介质存储的数据电文形式的备份投标文件：按</w:t>
            </w:r>
            <w:r>
              <w:rPr>
                <w:rFonts w:hint="eastAsia" w:ascii="宋体" w:hAnsi="宋体" w:eastAsia="宋体" w:cs="宋体"/>
                <w:b w:val="0"/>
                <w:bCs w:val="0"/>
                <w:kern w:val="0"/>
                <w:sz w:val="24"/>
                <w:szCs w:val="24"/>
                <w:lang w:eastAsia="zh-CN"/>
              </w:rPr>
              <w:t>乐</w:t>
            </w:r>
            <w:r>
              <w:rPr>
                <w:rFonts w:hint="eastAsia" w:ascii="宋体" w:hAnsi="宋体" w:eastAsia="宋体" w:cs="宋体"/>
                <w:b w:val="0"/>
                <w:bCs w:val="0"/>
                <w:kern w:val="0"/>
                <w:sz w:val="24"/>
                <w:szCs w:val="24"/>
              </w:rPr>
              <w:t>采云平台项目采购-电子招投标操作指南制作备份投标文件（后缀名为.bfbs），在投标截止时间前以电子邮件形式递交至(</w:t>
            </w:r>
            <w:r>
              <w:rPr>
                <w:rFonts w:hint="eastAsia" w:ascii="宋体" w:hAnsi="宋体" w:eastAsia="宋体" w:cs="宋体"/>
                <w:b w:val="0"/>
                <w:bCs w:val="0"/>
                <w:kern w:val="0"/>
                <w:sz w:val="24"/>
                <w:szCs w:val="24"/>
              </w:rPr>
              <w:fldChar w:fldCharType="begin"/>
            </w:r>
            <w:r>
              <w:rPr>
                <w:rFonts w:hint="eastAsia" w:ascii="宋体" w:hAnsi="宋体" w:eastAsia="宋体" w:cs="宋体"/>
                <w:b w:val="0"/>
                <w:bCs w:val="0"/>
                <w:kern w:val="0"/>
                <w:sz w:val="24"/>
                <w:szCs w:val="24"/>
              </w:rPr>
              <w:instrText xml:space="preserve"> HYPERLINK "mailto:2990430955@qq.com" </w:instrText>
            </w:r>
            <w:r>
              <w:rPr>
                <w:rFonts w:hint="eastAsia" w:ascii="宋体" w:hAnsi="宋体" w:eastAsia="宋体" w:cs="宋体"/>
                <w:b w:val="0"/>
                <w:bCs w:val="0"/>
                <w:kern w:val="0"/>
                <w:sz w:val="24"/>
                <w:szCs w:val="24"/>
              </w:rPr>
              <w:fldChar w:fldCharType="separate"/>
            </w:r>
            <w:r>
              <w:rPr>
                <w:rFonts w:hint="eastAsia" w:ascii="宋体" w:hAnsi="宋体" w:eastAsia="宋体" w:cs="宋体"/>
                <w:b w:val="0"/>
                <w:bCs w:val="0"/>
                <w:kern w:val="0"/>
                <w:sz w:val="24"/>
                <w:szCs w:val="24"/>
                <w:lang w:val="en-US" w:eastAsia="zh-CN"/>
              </w:rPr>
              <w:t>349133734@</w:t>
            </w:r>
            <w:r>
              <w:rPr>
                <w:rFonts w:hint="eastAsia" w:ascii="宋体" w:hAnsi="宋体" w:eastAsia="宋体" w:cs="宋体"/>
                <w:b w:val="0"/>
                <w:bCs w:val="0"/>
                <w:kern w:val="0"/>
                <w:sz w:val="24"/>
                <w:szCs w:val="24"/>
              </w:rPr>
              <w:t>qq.com</w:t>
            </w:r>
            <w:r>
              <w:rPr>
                <w:rFonts w:hint="eastAsia" w:ascii="宋体" w:hAnsi="宋体" w:eastAsia="宋体" w:cs="宋体"/>
                <w:b w:val="0"/>
                <w:bCs w:val="0"/>
                <w:kern w:val="0"/>
                <w:sz w:val="24"/>
                <w:szCs w:val="24"/>
              </w:rPr>
              <w:fldChar w:fldCharType="end"/>
            </w:r>
            <w:r>
              <w:rPr>
                <w:rFonts w:hint="eastAsia" w:ascii="宋体" w:hAnsi="宋体" w:eastAsia="宋体" w:cs="宋体"/>
                <w:b w:val="0"/>
                <w:bCs w:val="0"/>
                <w:kern w:val="0"/>
                <w:sz w:val="24"/>
                <w:szCs w:val="24"/>
              </w:rPr>
              <w:t>)。</w:t>
            </w:r>
          </w:p>
          <w:p w14:paraId="7E983A11">
            <w:pPr>
              <w:spacing w:line="360" w:lineRule="auto"/>
              <w:ind w:firstLine="240" w:firstLineChars="100"/>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（3）投标文件启用顺序和效力。投标文件的启用，按先后顺位分别为电子投标文件、以介质存储的数据电文形式的备份投标文件。顺位在先的投标文件已按时解密的，备份投标文件自动失效。</w:t>
            </w:r>
          </w:p>
          <w:p w14:paraId="0E46E6BE">
            <w:pPr>
              <w:spacing w:line="360" w:lineRule="auto"/>
              <w:ind w:firstLine="240" w:firstLineChars="100"/>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▲未传输递交电子投标文件的，投标无效。</w:t>
            </w:r>
          </w:p>
          <w:p w14:paraId="7F3E9B36">
            <w:pPr>
              <w:spacing w:line="360" w:lineRule="auto"/>
              <w:ind w:firstLine="240" w:firstLineChars="100"/>
              <w:rPr>
                <w:rFonts w:hint="eastAsia" w:ascii="宋体" w:hAnsi="宋体" w:eastAsia="宋体" w:cs="宋体"/>
                <w:b w:val="0"/>
                <w:bCs w:val="0"/>
                <w:kern w:val="28"/>
                <w:sz w:val="24"/>
                <w:szCs w:val="24"/>
              </w:rPr>
            </w:pPr>
            <w:r>
              <w:rPr>
                <w:rFonts w:hint="eastAsia" w:ascii="宋体" w:hAnsi="宋体" w:eastAsia="宋体" w:cs="宋体"/>
                <w:b w:val="0"/>
                <w:bCs w:val="0"/>
                <w:kern w:val="0"/>
                <w:sz w:val="24"/>
                <w:szCs w:val="24"/>
              </w:rPr>
              <w:t>▲未按规定提供相应的备份投标文件，造成项目开评标活动无法进行下去的，投标无效。</w:t>
            </w:r>
          </w:p>
        </w:tc>
      </w:tr>
      <w:tr w14:paraId="279ECB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auto" w:sz="4" w:space="0"/>
              <w:right w:val="single" w:color="auto" w:sz="4" w:space="0"/>
            </w:tcBorders>
          </w:tcPr>
          <w:p w14:paraId="15EA9C05">
            <w:pPr>
              <w:snapToGrid w:val="0"/>
              <w:spacing w:line="360" w:lineRule="auto"/>
              <w:jc w:val="center"/>
              <w:rPr>
                <w:rFonts w:hint="eastAsia" w:ascii="宋体" w:hAnsi="宋体" w:eastAsia="宋体" w:cs="宋体"/>
                <w:sz w:val="24"/>
                <w:lang w:eastAsia="zh-CN"/>
              </w:rPr>
            </w:pPr>
            <w:r>
              <w:rPr>
                <w:rFonts w:hint="eastAsia" w:ascii="宋体" w:hAnsi="宋体" w:cs="宋体"/>
                <w:sz w:val="24"/>
              </w:rPr>
              <w:t>1</w:t>
            </w:r>
            <w:r>
              <w:rPr>
                <w:rFonts w:hint="eastAsia" w:ascii="宋体" w:hAnsi="宋体" w:cs="宋体"/>
                <w:sz w:val="24"/>
                <w:lang w:val="en-US" w:eastAsia="zh-CN"/>
              </w:rPr>
              <w:t>2</w:t>
            </w:r>
          </w:p>
        </w:tc>
        <w:tc>
          <w:tcPr>
            <w:tcW w:w="1843" w:type="dxa"/>
            <w:vMerge w:val="restart"/>
            <w:tcBorders>
              <w:top w:val="single" w:color="auto" w:sz="4" w:space="0"/>
              <w:left w:val="single" w:color="auto" w:sz="4" w:space="0"/>
              <w:right w:val="single" w:color="auto" w:sz="4" w:space="0"/>
            </w:tcBorders>
            <w:vAlign w:val="center"/>
          </w:tcPr>
          <w:p w14:paraId="43738762">
            <w:pPr>
              <w:snapToGrid w:val="0"/>
              <w:spacing w:line="360" w:lineRule="auto"/>
              <w:jc w:val="center"/>
              <w:rPr>
                <w:rFonts w:ascii="宋体" w:hAnsi="宋体" w:cs="宋体"/>
                <w:b/>
                <w:sz w:val="24"/>
              </w:rPr>
            </w:pPr>
            <w:r>
              <w:rPr>
                <w:rFonts w:hint="eastAsia" w:cs="仿宋_GB2312" w:asciiTheme="minorEastAsia" w:hAnsiTheme="minorEastAsia" w:eastAsiaTheme="minorEastAsia"/>
                <w:b/>
                <w:sz w:val="24"/>
              </w:rPr>
              <w:t>特别说明</w:t>
            </w:r>
          </w:p>
        </w:tc>
        <w:tc>
          <w:tcPr>
            <w:tcW w:w="6813" w:type="dxa"/>
            <w:tcBorders>
              <w:top w:val="single" w:color="auto" w:sz="4" w:space="0"/>
              <w:left w:val="single" w:color="auto" w:sz="4" w:space="0"/>
              <w:bottom w:val="single" w:color="auto" w:sz="4" w:space="0"/>
              <w:right w:val="single" w:color="auto" w:sz="4" w:space="0"/>
            </w:tcBorders>
            <w:vAlign w:val="center"/>
          </w:tcPr>
          <w:p w14:paraId="1AB797F5">
            <w:pPr>
              <w:spacing w:line="360" w:lineRule="auto"/>
              <w:rPr>
                <w:rFonts w:hint="eastAsia" w:ascii="宋体" w:hAnsi="宋体" w:eastAsia="宋体" w:cs="宋体"/>
                <w:b w:val="0"/>
                <w:bCs w:val="0"/>
                <w:snapToGrid w:val="0"/>
                <w:kern w:val="28"/>
                <w:sz w:val="24"/>
                <w:szCs w:val="24"/>
              </w:rPr>
            </w:pPr>
            <w:r>
              <w:rPr>
                <w:rFonts w:hint="eastAsia" w:ascii="宋体" w:hAnsi="宋体" w:eastAsia="宋体" w:cs="宋体"/>
                <w:b w:val="0"/>
                <w:bCs w:val="0"/>
                <w:snapToGrid w:val="0"/>
                <w:kern w:val="28"/>
                <w:sz w:val="24"/>
                <w:szCs w:val="24"/>
              </w:rPr>
              <w:t>联合体投标的，联合体各方分别提供与联合体协议中规定的分工内容相应的业绩证明材料，业绩数量以提供材料较少的一方为准。</w:t>
            </w:r>
          </w:p>
        </w:tc>
      </w:tr>
      <w:tr w14:paraId="6E035F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auto" w:sz="4" w:space="0"/>
              <w:right w:val="single" w:color="auto" w:sz="4" w:space="0"/>
            </w:tcBorders>
          </w:tcPr>
          <w:p w14:paraId="40F51FC4">
            <w:pPr>
              <w:snapToGrid w:val="0"/>
              <w:spacing w:line="360" w:lineRule="auto"/>
              <w:jc w:val="center"/>
              <w:rPr>
                <w:rFonts w:ascii="宋体" w:hAnsi="宋体" w:cs="宋体"/>
                <w:sz w:val="24"/>
              </w:rPr>
            </w:pPr>
          </w:p>
        </w:tc>
        <w:tc>
          <w:tcPr>
            <w:tcW w:w="1843" w:type="dxa"/>
            <w:vMerge w:val="continue"/>
            <w:tcBorders>
              <w:left w:val="single" w:color="auto" w:sz="4" w:space="0"/>
              <w:right w:val="single" w:color="auto" w:sz="4" w:space="0"/>
            </w:tcBorders>
            <w:vAlign w:val="center"/>
          </w:tcPr>
          <w:p w14:paraId="7449B0A8">
            <w:pPr>
              <w:snapToGrid w:val="0"/>
              <w:spacing w:line="360" w:lineRule="auto"/>
              <w:jc w:val="center"/>
              <w:rPr>
                <w:rFonts w:ascii="宋体" w:hAnsi="宋体" w:cs="宋体"/>
                <w:b/>
                <w:sz w:val="24"/>
              </w:rPr>
            </w:pPr>
          </w:p>
        </w:tc>
        <w:tc>
          <w:tcPr>
            <w:tcW w:w="6813" w:type="dxa"/>
            <w:tcBorders>
              <w:top w:val="single" w:color="auto" w:sz="4" w:space="0"/>
              <w:left w:val="single" w:color="auto" w:sz="4" w:space="0"/>
              <w:bottom w:val="single" w:color="auto" w:sz="4" w:space="0"/>
              <w:right w:val="single" w:color="auto" w:sz="4" w:space="0"/>
            </w:tcBorders>
            <w:vAlign w:val="center"/>
          </w:tcPr>
          <w:p w14:paraId="1ECCA0B7">
            <w:pPr>
              <w:spacing w:line="360" w:lineRule="auto"/>
              <w:rPr>
                <w:rFonts w:hint="eastAsia" w:ascii="宋体" w:hAnsi="宋体" w:eastAsia="宋体" w:cs="宋体"/>
                <w:b w:val="0"/>
                <w:bCs w:val="0"/>
                <w:snapToGrid w:val="0"/>
                <w:kern w:val="28"/>
                <w:sz w:val="24"/>
                <w:szCs w:val="24"/>
              </w:rPr>
            </w:pPr>
            <w:sdt>
              <w:sdtPr>
                <w:rPr>
                  <w:rFonts w:hint="eastAsia" w:ascii="宋体" w:hAnsi="宋体" w:eastAsia="宋体" w:cs="宋体"/>
                  <w:b w:val="0"/>
                  <w:bCs w:val="0"/>
                  <w:kern w:val="0"/>
                  <w:sz w:val="24"/>
                  <w:szCs w:val="24"/>
                </w:rPr>
                <w:id w:val="-1"/>
              </w:sdtPr>
              <w:sdtEndPr>
                <w:rPr>
                  <w:rFonts w:hint="eastAsia" w:ascii="宋体" w:hAnsi="宋体" w:eastAsia="宋体" w:cs="宋体"/>
                  <w:b w:val="0"/>
                  <w:bCs w:val="0"/>
                  <w:kern w:val="0"/>
                  <w:sz w:val="24"/>
                  <w:szCs w:val="24"/>
                </w:rPr>
              </w:sdtEndPr>
              <w:sdtContent>
                <w:r>
                  <w:rPr>
                    <w:rFonts w:hint="eastAsia" w:ascii="宋体" w:hAnsi="宋体" w:eastAsia="宋体" w:cs="宋体"/>
                    <w:b w:val="0"/>
                    <w:bCs w:val="0"/>
                    <w:kern w:val="0"/>
                    <w:sz w:val="24"/>
                    <w:szCs w:val="24"/>
                  </w:rPr>
                  <w:t>☐</w:t>
                </w:r>
              </w:sdtContent>
            </w:sdt>
            <w:r>
              <w:rPr>
                <w:rFonts w:hint="eastAsia" w:ascii="宋体" w:hAnsi="宋体" w:eastAsia="宋体" w:cs="宋体"/>
                <w:b w:val="0"/>
                <w:bCs w:val="0"/>
                <w:snapToGrid w:val="0"/>
                <w:kern w:val="28"/>
                <w:sz w:val="24"/>
                <w:szCs w:val="24"/>
              </w:rPr>
              <w:t>联合体投标的，联合体各方均需按招标文件第四部分评标标准要求提供资信证明文件，否则视为不符合相关要求。</w:t>
            </w:r>
          </w:p>
          <w:p w14:paraId="7D472E36">
            <w:pPr>
              <w:spacing w:line="360" w:lineRule="auto"/>
              <w:rPr>
                <w:rFonts w:hint="eastAsia" w:ascii="宋体" w:hAnsi="宋体" w:eastAsia="宋体" w:cs="宋体"/>
                <w:b w:val="0"/>
                <w:bCs w:val="0"/>
                <w:snapToGrid w:val="0"/>
                <w:kern w:val="28"/>
                <w:sz w:val="24"/>
                <w:szCs w:val="24"/>
              </w:rPr>
            </w:pPr>
            <w:sdt>
              <w:sdtPr>
                <w:rPr>
                  <w:rFonts w:hint="eastAsia" w:ascii="宋体" w:hAnsi="宋体" w:eastAsia="宋体" w:cs="宋体"/>
                  <w:b w:val="0"/>
                  <w:bCs w:val="0"/>
                  <w:kern w:val="0"/>
                  <w:sz w:val="24"/>
                  <w:szCs w:val="24"/>
                </w:rPr>
                <w:id w:val="1052570136"/>
              </w:sdtPr>
              <w:sdtEndPr>
                <w:rPr>
                  <w:rFonts w:hint="eastAsia" w:ascii="宋体" w:hAnsi="宋体" w:eastAsia="宋体" w:cs="宋体"/>
                  <w:b w:val="0"/>
                  <w:bCs w:val="0"/>
                  <w:kern w:val="0"/>
                  <w:sz w:val="24"/>
                  <w:szCs w:val="24"/>
                </w:rPr>
              </w:sdtEndPr>
              <w:sdtContent>
                <w:r>
                  <w:rPr>
                    <w:rFonts w:hint="eastAsia" w:ascii="宋体" w:hAnsi="宋体" w:eastAsia="宋体" w:cs="宋体"/>
                    <w:b w:val="0"/>
                    <w:bCs w:val="0"/>
                    <w:kern w:val="0"/>
                    <w:sz w:val="24"/>
                    <w:szCs w:val="24"/>
                  </w:rPr>
                  <w:sym w:font="Wingdings" w:char="00A8"/>
                </w:r>
              </w:sdtContent>
            </w:sdt>
            <w:r>
              <w:rPr>
                <w:rFonts w:hint="eastAsia" w:ascii="宋体" w:hAnsi="宋体" w:eastAsia="宋体" w:cs="宋体"/>
                <w:b w:val="0"/>
                <w:bCs w:val="0"/>
                <w:snapToGrid w:val="0"/>
                <w:kern w:val="28"/>
                <w:sz w:val="24"/>
                <w:szCs w:val="24"/>
              </w:rPr>
              <w:t>联合体投标的，联合体中有一方或者联合体成员根据分工按招标文件第四部分评标标准要求提供资信证明文件的，视为符合了相关要求。</w:t>
            </w:r>
          </w:p>
        </w:tc>
      </w:tr>
      <w:tr w14:paraId="3FADEF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0" w:hRule="atLeast"/>
          <w:tblHeader/>
        </w:trPr>
        <w:tc>
          <w:tcPr>
            <w:tcW w:w="629" w:type="dxa"/>
            <w:vMerge w:val="continue"/>
            <w:tcBorders>
              <w:left w:val="single" w:color="auto" w:sz="4" w:space="0"/>
              <w:right w:val="single" w:color="auto" w:sz="4" w:space="0"/>
            </w:tcBorders>
          </w:tcPr>
          <w:p w14:paraId="5D2C2DB6">
            <w:pPr>
              <w:snapToGrid w:val="0"/>
              <w:spacing w:line="360" w:lineRule="auto"/>
              <w:jc w:val="center"/>
              <w:rPr>
                <w:rFonts w:ascii="宋体" w:hAnsi="宋体" w:cs="宋体"/>
                <w:sz w:val="24"/>
              </w:rPr>
            </w:pPr>
          </w:p>
        </w:tc>
        <w:tc>
          <w:tcPr>
            <w:tcW w:w="1843" w:type="dxa"/>
            <w:vMerge w:val="continue"/>
            <w:tcBorders>
              <w:left w:val="single" w:color="auto" w:sz="4" w:space="0"/>
              <w:right w:val="single" w:color="auto" w:sz="4" w:space="0"/>
            </w:tcBorders>
            <w:vAlign w:val="center"/>
          </w:tcPr>
          <w:p w14:paraId="23AB4CB5">
            <w:pPr>
              <w:snapToGrid w:val="0"/>
              <w:spacing w:line="360" w:lineRule="auto"/>
              <w:jc w:val="center"/>
              <w:rPr>
                <w:rFonts w:ascii="宋体" w:hAnsi="宋体" w:cs="宋体"/>
                <w:b/>
                <w:sz w:val="24"/>
              </w:rPr>
            </w:pPr>
          </w:p>
        </w:tc>
        <w:tc>
          <w:tcPr>
            <w:tcW w:w="6813" w:type="dxa"/>
            <w:tcBorders>
              <w:top w:val="single" w:color="auto" w:sz="4" w:space="0"/>
              <w:left w:val="single" w:color="auto" w:sz="4" w:space="0"/>
              <w:bottom w:val="single" w:color="auto" w:sz="4" w:space="0"/>
              <w:right w:val="single" w:color="auto" w:sz="4" w:space="0"/>
            </w:tcBorders>
            <w:vAlign w:val="center"/>
          </w:tcPr>
          <w:p w14:paraId="61D472FC">
            <w:pPr>
              <w:spacing w:line="360" w:lineRule="auto"/>
              <w:rPr>
                <w:rFonts w:hint="eastAsia" w:ascii="宋体" w:hAnsi="宋体" w:eastAsia="宋体" w:cs="宋体"/>
                <w:b w:val="0"/>
                <w:bCs w:val="0"/>
                <w:kern w:val="0"/>
                <w:sz w:val="24"/>
                <w:szCs w:val="24"/>
              </w:rPr>
            </w:pPr>
            <w:r>
              <w:rPr>
                <w:rFonts w:hint="eastAsia" w:ascii="宋体" w:hAnsi="宋体" w:eastAsia="宋体" w:cs="宋体"/>
                <w:b w:val="0"/>
                <w:bCs w:val="0"/>
                <w:sz w:val="24"/>
                <w:szCs w:val="24"/>
              </w:rPr>
              <w:t>本招标文件的解释权属于采购单位和委托代理机构。</w:t>
            </w:r>
          </w:p>
        </w:tc>
      </w:tr>
      <w:tr w14:paraId="49DCD5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75" w:hRule="atLeast"/>
          <w:tblHeader/>
        </w:trPr>
        <w:tc>
          <w:tcPr>
            <w:tcW w:w="629" w:type="dxa"/>
            <w:vMerge w:val="continue"/>
            <w:tcBorders>
              <w:left w:val="single" w:color="auto" w:sz="4" w:space="0"/>
              <w:bottom w:val="single" w:color="auto" w:sz="4" w:space="0"/>
              <w:right w:val="single" w:color="auto" w:sz="4" w:space="0"/>
            </w:tcBorders>
          </w:tcPr>
          <w:p w14:paraId="6CA0C34A">
            <w:pPr>
              <w:snapToGrid w:val="0"/>
              <w:spacing w:line="360" w:lineRule="auto"/>
              <w:jc w:val="center"/>
              <w:rPr>
                <w:rFonts w:ascii="宋体" w:hAnsi="宋体" w:cs="宋体"/>
                <w:sz w:val="24"/>
              </w:rPr>
            </w:pPr>
          </w:p>
        </w:tc>
        <w:tc>
          <w:tcPr>
            <w:tcW w:w="1843" w:type="dxa"/>
            <w:vMerge w:val="continue"/>
            <w:tcBorders>
              <w:left w:val="single" w:color="auto" w:sz="4" w:space="0"/>
              <w:bottom w:val="single" w:color="auto" w:sz="4" w:space="0"/>
              <w:right w:val="single" w:color="auto" w:sz="4" w:space="0"/>
            </w:tcBorders>
            <w:vAlign w:val="center"/>
          </w:tcPr>
          <w:p w14:paraId="59666B80">
            <w:pPr>
              <w:snapToGrid w:val="0"/>
              <w:spacing w:line="360" w:lineRule="auto"/>
              <w:jc w:val="center"/>
              <w:rPr>
                <w:rFonts w:ascii="宋体" w:hAnsi="宋体" w:cs="宋体"/>
                <w:b/>
                <w:sz w:val="24"/>
              </w:rPr>
            </w:pPr>
          </w:p>
        </w:tc>
        <w:tc>
          <w:tcPr>
            <w:tcW w:w="6813" w:type="dxa"/>
            <w:tcBorders>
              <w:top w:val="single" w:color="auto" w:sz="4" w:space="0"/>
              <w:left w:val="single" w:color="auto" w:sz="4" w:space="0"/>
              <w:bottom w:val="single" w:color="auto" w:sz="4" w:space="0"/>
              <w:right w:val="single" w:color="auto" w:sz="4" w:space="0"/>
            </w:tcBorders>
            <w:vAlign w:val="center"/>
          </w:tcPr>
          <w:p w14:paraId="02E02512">
            <w:pPr>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如发现投标单位提供虚假材料参与我县国有企业采购投标活动的，无论中标与否，将取消该投标单位在本平台三年内的投标资格。</w:t>
            </w:r>
          </w:p>
        </w:tc>
      </w:tr>
      <w:tr w14:paraId="1CC9A0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tcPr>
          <w:p w14:paraId="65DC2493">
            <w:pPr>
              <w:snapToGrid w:val="0"/>
              <w:spacing w:line="360" w:lineRule="auto"/>
              <w:jc w:val="center"/>
              <w:rPr>
                <w:rFonts w:hint="eastAsia" w:ascii="宋体" w:hAnsi="宋体" w:eastAsia="宋体" w:cs="宋体"/>
                <w:sz w:val="24"/>
                <w:lang w:eastAsia="zh-CN"/>
              </w:rPr>
            </w:pPr>
            <w:r>
              <w:rPr>
                <w:rFonts w:hint="eastAsia" w:ascii="宋体" w:hAnsi="宋体" w:cs="宋体"/>
                <w:sz w:val="24"/>
              </w:rPr>
              <w:t>1</w:t>
            </w:r>
            <w:r>
              <w:rPr>
                <w:rFonts w:hint="eastAsia" w:ascii="宋体" w:hAnsi="宋体" w:cs="宋体"/>
                <w:sz w:val="24"/>
                <w:lang w:val="en-US" w:eastAsia="zh-CN"/>
              </w:rPr>
              <w:t>3</w:t>
            </w:r>
          </w:p>
        </w:tc>
        <w:tc>
          <w:tcPr>
            <w:tcW w:w="1843" w:type="dxa"/>
            <w:tcBorders>
              <w:top w:val="single" w:color="auto" w:sz="4" w:space="0"/>
              <w:left w:val="single" w:color="auto" w:sz="4" w:space="0"/>
              <w:bottom w:val="single" w:color="auto" w:sz="4" w:space="0"/>
              <w:right w:val="single" w:color="auto" w:sz="4" w:space="0"/>
            </w:tcBorders>
            <w:vAlign w:val="center"/>
          </w:tcPr>
          <w:p w14:paraId="402CDE53">
            <w:pPr>
              <w:snapToGrid w:val="0"/>
              <w:spacing w:line="360" w:lineRule="auto"/>
              <w:jc w:val="center"/>
              <w:rPr>
                <w:rFonts w:ascii="宋体" w:hAnsi="宋体" w:cs="宋体"/>
                <w:b/>
                <w:sz w:val="24"/>
              </w:rPr>
            </w:pPr>
            <w:r>
              <w:rPr>
                <w:rFonts w:hint="eastAsia" w:cs="仿宋_GB2312" w:asciiTheme="minorEastAsia" w:hAnsiTheme="minorEastAsia" w:eastAsiaTheme="minorEastAsia"/>
                <w:b/>
                <w:sz w:val="24"/>
              </w:rPr>
              <w:t>招标代理服务费</w:t>
            </w:r>
          </w:p>
        </w:tc>
        <w:tc>
          <w:tcPr>
            <w:tcW w:w="6813" w:type="dxa"/>
            <w:tcBorders>
              <w:top w:val="single" w:color="auto" w:sz="4" w:space="0"/>
              <w:left w:val="single" w:color="auto" w:sz="4" w:space="0"/>
              <w:bottom w:val="single" w:color="auto" w:sz="4" w:space="0"/>
              <w:right w:val="single" w:color="auto" w:sz="4" w:space="0"/>
            </w:tcBorders>
            <w:vAlign w:val="center"/>
          </w:tcPr>
          <w:p w14:paraId="68865D0C">
            <w:pPr>
              <w:spacing w:line="360" w:lineRule="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本项目的招标代理服务费由中标人一次性向招标代理机构交付，由淳安县产权经纪有限公司统一代收。根据淳国资办[2021]32号文《淳安县国有资产监督管理办公室关于明确国有产权交易、货物与服务采购收费标准及费用分配的通知》收取招标代理费（收费附表见附件</w:t>
            </w:r>
            <w:r>
              <w:rPr>
                <w:rFonts w:hint="eastAsia" w:ascii="宋体" w:hAnsi="宋体" w:cs="宋体"/>
                <w:b w:val="0"/>
                <w:bCs w:val="0"/>
                <w:color w:val="000000"/>
                <w:sz w:val="24"/>
                <w:szCs w:val="24"/>
                <w:lang w:val="en-US" w:eastAsia="zh-CN"/>
              </w:rPr>
              <w:t>6</w:t>
            </w:r>
            <w:r>
              <w:rPr>
                <w:rFonts w:hint="eastAsia" w:ascii="宋体" w:hAnsi="宋体" w:eastAsia="宋体" w:cs="宋体"/>
                <w:b w:val="0"/>
                <w:bCs w:val="0"/>
                <w:color w:val="000000"/>
                <w:sz w:val="24"/>
                <w:szCs w:val="24"/>
              </w:rPr>
              <w:t>），其余按实收取,本项目采购评审费由采购单位支付。</w:t>
            </w:r>
          </w:p>
          <w:p w14:paraId="0E5EAE99">
            <w:pPr>
              <w:spacing w:line="360" w:lineRule="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户名：淳安县产权经纪有限公司有限公司</w:t>
            </w:r>
          </w:p>
          <w:p w14:paraId="077445B8">
            <w:pPr>
              <w:spacing w:line="360" w:lineRule="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开户行：淳安农村商业银行股份有限公司南山支行宏山分理处  </w:t>
            </w:r>
          </w:p>
          <w:p w14:paraId="6DF83F1F">
            <w:pPr>
              <w:spacing w:line="360" w:lineRule="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账号：2010 0014 1262 838   </w:t>
            </w:r>
          </w:p>
          <w:p w14:paraId="24D8FBA0">
            <w:pPr>
              <w:spacing w:line="360" w:lineRule="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行号：4023</w:t>
            </w:r>
            <w:r>
              <w:rPr>
                <w:rFonts w:hint="eastAsia" w:ascii="宋体" w:hAnsi="宋体" w:eastAsia="宋体" w:cs="宋体"/>
                <w:b w:val="0"/>
                <w:bCs w:val="0"/>
                <w:color w:val="000000"/>
                <w:sz w:val="24"/>
                <w:szCs w:val="24"/>
                <w:lang w:val="en-US" w:eastAsia="zh-CN"/>
              </w:rPr>
              <w:t xml:space="preserve"> </w:t>
            </w:r>
            <w:r>
              <w:rPr>
                <w:rFonts w:hint="eastAsia" w:ascii="宋体" w:hAnsi="宋体" w:eastAsia="宋体" w:cs="宋体"/>
                <w:b w:val="0"/>
                <w:bCs w:val="0"/>
                <w:color w:val="000000"/>
                <w:sz w:val="24"/>
                <w:szCs w:val="24"/>
              </w:rPr>
              <w:t>3100</w:t>
            </w:r>
            <w:r>
              <w:rPr>
                <w:rFonts w:hint="eastAsia" w:ascii="宋体" w:hAnsi="宋体" w:eastAsia="宋体" w:cs="宋体"/>
                <w:b w:val="0"/>
                <w:bCs w:val="0"/>
                <w:color w:val="000000"/>
                <w:sz w:val="24"/>
                <w:szCs w:val="24"/>
                <w:lang w:val="en-US" w:eastAsia="zh-CN"/>
              </w:rPr>
              <w:t xml:space="preserve"> </w:t>
            </w:r>
            <w:r>
              <w:rPr>
                <w:rFonts w:hint="eastAsia" w:ascii="宋体" w:hAnsi="宋体" w:eastAsia="宋体" w:cs="宋体"/>
                <w:b w:val="0"/>
                <w:bCs w:val="0"/>
                <w:color w:val="000000"/>
                <w:sz w:val="24"/>
                <w:szCs w:val="24"/>
              </w:rPr>
              <w:t>8323</w:t>
            </w:r>
          </w:p>
          <w:p w14:paraId="78ADF24B">
            <w:pPr>
              <w:spacing w:line="360" w:lineRule="auto"/>
              <w:rPr>
                <w:rFonts w:hint="eastAsia" w:ascii="宋体" w:hAnsi="宋体" w:eastAsia="宋体" w:cs="宋体"/>
                <w:b w:val="0"/>
                <w:bCs w:val="0"/>
                <w:kern w:val="0"/>
                <w:sz w:val="24"/>
                <w:szCs w:val="24"/>
              </w:rPr>
            </w:pPr>
            <w:r>
              <w:rPr>
                <w:rFonts w:hint="eastAsia" w:ascii="宋体" w:hAnsi="宋体" w:eastAsia="宋体" w:cs="宋体"/>
                <w:b w:val="0"/>
                <w:bCs w:val="0"/>
                <w:color w:val="000000"/>
                <w:sz w:val="24"/>
                <w:szCs w:val="24"/>
              </w:rPr>
              <w:t>联系人：江旭琴          联系电话：0571-64880506</w:t>
            </w:r>
          </w:p>
        </w:tc>
      </w:tr>
    </w:tbl>
    <w:p w14:paraId="43AF253A">
      <w:pPr>
        <w:snapToGrid w:val="0"/>
        <w:spacing w:line="360" w:lineRule="auto"/>
        <w:jc w:val="center"/>
        <w:rPr>
          <w:rFonts w:ascii="宋体" w:hAnsi="宋体" w:cs="宋体"/>
          <w:b/>
          <w:sz w:val="32"/>
          <w:szCs w:val="20"/>
        </w:rPr>
      </w:pPr>
    </w:p>
    <w:bookmarkEnd w:id="9"/>
    <w:p w14:paraId="4512F7DB">
      <w:pPr>
        <w:adjustRightInd/>
        <w:spacing w:line="360" w:lineRule="auto"/>
        <w:ind w:firstLine="3845" w:firstLineChars="1197"/>
        <w:outlineLvl w:val="0"/>
        <w:rPr>
          <w:rFonts w:ascii="宋体" w:hAnsi="宋体" w:cs="宋体"/>
          <w:b/>
          <w:sz w:val="32"/>
          <w:szCs w:val="20"/>
        </w:rPr>
      </w:pPr>
      <w:bookmarkStart w:id="11" w:name="_Toc164416483"/>
      <w:bookmarkStart w:id="12" w:name="第三部分"/>
    </w:p>
    <w:p w14:paraId="69257B33">
      <w:pPr>
        <w:adjustRightInd/>
        <w:spacing w:line="360" w:lineRule="auto"/>
        <w:ind w:firstLine="3845" w:firstLineChars="1197"/>
        <w:outlineLvl w:val="0"/>
        <w:rPr>
          <w:rFonts w:hint="eastAsia" w:ascii="宋体" w:hAnsi="宋体" w:cs="宋体"/>
          <w:b/>
          <w:sz w:val="32"/>
          <w:szCs w:val="20"/>
        </w:rPr>
      </w:pPr>
    </w:p>
    <w:p w14:paraId="3FF91E57">
      <w:pPr>
        <w:adjustRightInd/>
        <w:spacing w:line="360" w:lineRule="auto"/>
        <w:ind w:firstLine="3845" w:firstLineChars="1197"/>
        <w:outlineLvl w:val="0"/>
        <w:rPr>
          <w:rFonts w:hint="eastAsia" w:ascii="宋体" w:hAnsi="宋体" w:cs="宋体"/>
          <w:b/>
          <w:sz w:val="32"/>
          <w:szCs w:val="20"/>
        </w:rPr>
      </w:pPr>
    </w:p>
    <w:p w14:paraId="55284018">
      <w:pPr>
        <w:adjustRightInd/>
        <w:spacing w:line="360" w:lineRule="auto"/>
        <w:ind w:firstLine="3845" w:firstLineChars="1197"/>
        <w:outlineLvl w:val="0"/>
        <w:rPr>
          <w:rFonts w:hint="eastAsia" w:ascii="宋体" w:hAnsi="宋体" w:cs="宋体"/>
          <w:b/>
          <w:sz w:val="32"/>
          <w:szCs w:val="20"/>
        </w:rPr>
      </w:pPr>
    </w:p>
    <w:p w14:paraId="54BCFEA6">
      <w:pPr>
        <w:adjustRightInd/>
        <w:spacing w:line="360" w:lineRule="auto"/>
        <w:ind w:firstLine="3845" w:firstLineChars="1197"/>
        <w:outlineLvl w:val="0"/>
        <w:rPr>
          <w:rFonts w:hint="eastAsia" w:ascii="宋体" w:hAnsi="宋体" w:cs="宋体"/>
          <w:b/>
          <w:sz w:val="32"/>
          <w:szCs w:val="20"/>
        </w:rPr>
      </w:pPr>
    </w:p>
    <w:p w14:paraId="10614F51">
      <w:pPr>
        <w:pStyle w:val="24"/>
        <w:rPr>
          <w:rFonts w:hint="eastAsia" w:ascii="宋体" w:hAnsi="宋体" w:cs="宋体"/>
          <w:b/>
          <w:sz w:val="32"/>
          <w:szCs w:val="20"/>
        </w:rPr>
      </w:pPr>
    </w:p>
    <w:p w14:paraId="1E22C457">
      <w:pPr>
        <w:pStyle w:val="24"/>
        <w:rPr>
          <w:rFonts w:hint="eastAsia" w:ascii="宋体" w:hAnsi="宋体" w:cs="宋体"/>
          <w:b/>
          <w:sz w:val="32"/>
          <w:szCs w:val="20"/>
        </w:rPr>
      </w:pPr>
    </w:p>
    <w:p w14:paraId="450D6516">
      <w:pPr>
        <w:pStyle w:val="24"/>
        <w:rPr>
          <w:rFonts w:hint="eastAsia" w:ascii="宋体" w:hAnsi="宋体" w:cs="宋体"/>
          <w:b/>
          <w:sz w:val="32"/>
          <w:szCs w:val="20"/>
        </w:rPr>
      </w:pPr>
    </w:p>
    <w:p w14:paraId="1D07B271">
      <w:pPr>
        <w:pStyle w:val="24"/>
        <w:rPr>
          <w:rFonts w:hint="eastAsia" w:ascii="宋体" w:hAnsi="宋体" w:cs="宋体"/>
          <w:b/>
          <w:sz w:val="32"/>
          <w:szCs w:val="20"/>
        </w:rPr>
      </w:pPr>
    </w:p>
    <w:p w14:paraId="7F1B6CA3">
      <w:pPr>
        <w:pStyle w:val="24"/>
        <w:rPr>
          <w:rFonts w:hint="eastAsia" w:ascii="宋体" w:hAnsi="宋体" w:cs="宋体"/>
          <w:b/>
          <w:sz w:val="32"/>
          <w:szCs w:val="20"/>
        </w:rPr>
      </w:pPr>
    </w:p>
    <w:p w14:paraId="751974BD">
      <w:pPr>
        <w:pStyle w:val="24"/>
        <w:rPr>
          <w:rFonts w:hint="eastAsia" w:ascii="宋体" w:hAnsi="宋体" w:cs="宋体"/>
          <w:b/>
          <w:sz w:val="32"/>
          <w:szCs w:val="20"/>
        </w:rPr>
      </w:pPr>
    </w:p>
    <w:p w14:paraId="599EE1F9">
      <w:pPr>
        <w:pStyle w:val="24"/>
        <w:rPr>
          <w:rFonts w:hint="eastAsia" w:ascii="宋体" w:hAnsi="宋体" w:cs="宋体"/>
          <w:b/>
          <w:sz w:val="32"/>
          <w:szCs w:val="20"/>
        </w:rPr>
      </w:pPr>
    </w:p>
    <w:p w14:paraId="62DC1A7B">
      <w:pPr>
        <w:pStyle w:val="61"/>
        <w:rPr>
          <w:rFonts w:hint="eastAsia"/>
        </w:rPr>
      </w:pPr>
    </w:p>
    <w:p w14:paraId="42806856">
      <w:pPr>
        <w:adjustRightInd/>
        <w:spacing w:line="360" w:lineRule="auto"/>
        <w:ind w:firstLine="3845" w:firstLineChars="1197"/>
        <w:outlineLvl w:val="0"/>
        <w:rPr>
          <w:rFonts w:hint="eastAsia" w:ascii="宋体" w:hAnsi="宋体" w:cs="宋体"/>
          <w:b/>
          <w:sz w:val="32"/>
          <w:szCs w:val="20"/>
        </w:rPr>
      </w:pPr>
      <w:r>
        <w:rPr>
          <w:rFonts w:hint="eastAsia" w:ascii="宋体" w:hAnsi="宋体" w:cs="宋体"/>
          <w:b/>
          <w:sz w:val="32"/>
          <w:szCs w:val="20"/>
        </w:rPr>
        <w:t>一、总则</w:t>
      </w:r>
    </w:p>
    <w:p w14:paraId="1377D8C6">
      <w:pPr>
        <w:pStyle w:val="24"/>
      </w:pPr>
    </w:p>
    <w:p w14:paraId="7317A95E">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14:paraId="23C69861">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14:paraId="2F3EB327">
      <w:pPr>
        <w:adjustRightInd/>
        <w:spacing w:line="360" w:lineRule="auto"/>
        <w:outlineLvl w:val="0"/>
        <w:rPr>
          <w:rFonts w:ascii="宋体" w:hAnsi="宋体" w:cs="宋体"/>
          <w:b/>
          <w:sz w:val="24"/>
        </w:rPr>
      </w:pPr>
      <w:r>
        <w:rPr>
          <w:rFonts w:hint="eastAsia" w:ascii="宋体" w:hAnsi="宋体" w:cs="宋体"/>
          <w:b/>
          <w:sz w:val="24"/>
        </w:rPr>
        <w:t xml:space="preserve">   2.定义</w:t>
      </w:r>
    </w:p>
    <w:p w14:paraId="4DD3941F">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14:paraId="10610FC2">
      <w:pPr>
        <w:spacing w:line="360" w:lineRule="auto"/>
        <w:ind w:firstLine="480" w:firstLineChars="200"/>
        <w:rPr>
          <w:rFonts w:ascii="宋体" w:hAnsi="宋体" w:cs="宋体"/>
          <w:sz w:val="24"/>
        </w:rPr>
      </w:pPr>
      <w:r>
        <w:rPr>
          <w:rFonts w:hint="eastAsia" w:ascii="宋体" w:hAnsi="宋体" w:cs="宋体"/>
          <w:sz w:val="24"/>
        </w:rPr>
        <w:t>2.2 “采购代理机构”系指招标公告中载明的本项目的采购代理机构。</w:t>
      </w:r>
    </w:p>
    <w:p w14:paraId="0CAA49BC">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14:paraId="792BEE20">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453FF7A8">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w:t>
      </w:r>
      <w:r>
        <w:rPr>
          <w:rFonts w:hint="eastAsia" w:ascii="宋体" w:hAnsi="宋体" w:cs="宋体"/>
          <w:sz w:val="24"/>
          <w:lang w:val="en-US" w:eastAsia="zh-CN"/>
        </w:rPr>
        <w:t>5</w:t>
      </w:r>
      <w:r>
        <w:rPr>
          <w:rFonts w:hint="eastAsia" w:ascii="宋体" w:hAnsi="宋体" w:cs="宋体"/>
          <w:sz w:val="24"/>
        </w:rPr>
        <w:t>）。</w:t>
      </w:r>
    </w:p>
    <w:p w14:paraId="6D718880">
      <w:pPr>
        <w:spacing w:line="360" w:lineRule="auto"/>
        <w:ind w:firstLine="480" w:firstLineChars="200"/>
        <w:rPr>
          <w:rFonts w:ascii="宋体" w:hAnsi="宋体" w:cs="宋体"/>
          <w:color w:val="auto"/>
          <w:sz w:val="24"/>
          <w:highlight w:val="none"/>
        </w:rPr>
      </w:pPr>
      <w:r>
        <w:rPr>
          <w:rFonts w:hint="eastAsia" w:ascii="宋体" w:hAnsi="宋体" w:cs="宋体"/>
          <w:sz w:val="24"/>
        </w:rPr>
        <w:t>2.6“电子交易平台”系指本项目采购活动所依托的</w:t>
      </w:r>
      <w:r>
        <w:rPr>
          <w:rFonts w:hint="eastAsia" w:ascii="宋体" w:hAnsi="宋体" w:cs="宋体"/>
          <w:color w:val="auto"/>
          <w:sz w:val="24"/>
          <w:highlight w:val="none"/>
          <w:lang w:eastAsia="zh-CN"/>
        </w:rPr>
        <w:t>乐</w:t>
      </w:r>
      <w:r>
        <w:rPr>
          <w:rFonts w:hint="eastAsia" w:ascii="宋体" w:hAnsi="宋体" w:cs="宋体"/>
          <w:color w:val="auto"/>
          <w:sz w:val="24"/>
          <w:highlight w:val="none"/>
        </w:rPr>
        <w:t>采云平台（https://www.</w:t>
      </w:r>
      <w:r>
        <w:rPr>
          <w:rFonts w:hint="eastAsia" w:ascii="宋体" w:hAnsi="宋体" w:cs="宋体"/>
          <w:color w:val="auto"/>
          <w:sz w:val="24"/>
          <w:highlight w:val="none"/>
          <w:lang w:val="en-US" w:eastAsia="zh-CN"/>
        </w:rPr>
        <w:t>lecaiyun.com</w:t>
      </w:r>
      <w:r>
        <w:rPr>
          <w:rFonts w:hint="eastAsia" w:ascii="宋体" w:hAnsi="宋体" w:cs="宋体"/>
          <w:color w:val="auto"/>
          <w:sz w:val="24"/>
          <w:highlight w:val="none"/>
        </w:rPr>
        <w:t>/）。</w:t>
      </w:r>
    </w:p>
    <w:p w14:paraId="328CECA4">
      <w:pPr>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14:paraId="5A770019">
      <w:pPr>
        <w:spacing w:line="360" w:lineRule="auto"/>
        <w:ind w:firstLine="241" w:firstLineChars="100"/>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采购项目需要落实的采购政策</w:t>
      </w:r>
    </w:p>
    <w:p w14:paraId="4A313815">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w:t>
      </w:r>
      <w:r>
        <w:rPr>
          <w:rFonts w:hint="eastAsia" w:ascii="宋体" w:hAnsi="宋体" w:cs="宋体"/>
          <w:sz w:val="24"/>
          <w:highlight w:val="none"/>
          <w:lang w:eastAsia="zh-CN"/>
        </w:rPr>
        <w:t>县</w:t>
      </w:r>
      <w:r>
        <w:rPr>
          <w:rFonts w:hint="eastAsia" w:ascii="宋体" w:hAnsi="宋体" w:cs="宋体"/>
          <w:sz w:val="24"/>
          <w:highlight w:val="none"/>
        </w:rPr>
        <w:t>财政</w:t>
      </w:r>
      <w:r>
        <w:rPr>
          <w:rFonts w:hint="eastAsia" w:ascii="宋体" w:hAnsi="宋体" w:cs="宋体"/>
          <w:sz w:val="24"/>
          <w:highlight w:val="none"/>
          <w:lang w:eastAsia="zh-CN"/>
        </w:rPr>
        <w:t>局（国资办）</w:t>
      </w:r>
      <w:r>
        <w:rPr>
          <w:rFonts w:hint="eastAsia" w:ascii="宋体" w:hAnsi="宋体" w:cs="宋体"/>
          <w:sz w:val="24"/>
        </w:rPr>
        <w:t>提出申请并获得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53519F8E">
      <w:pPr>
        <w:spacing w:line="360" w:lineRule="auto"/>
        <w:ind w:firstLine="240" w:firstLineChars="100"/>
        <w:rPr>
          <w:rFonts w:ascii="宋体" w:hAnsi="宋体" w:cs="宋体"/>
          <w:sz w:val="24"/>
        </w:rPr>
      </w:pPr>
      <w:r>
        <w:rPr>
          <w:rFonts w:hint="eastAsia" w:ascii="宋体" w:hAnsi="宋体" w:cs="宋体"/>
          <w:sz w:val="24"/>
        </w:rPr>
        <w:t>3.2 支持绿色发展</w:t>
      </w:r>
    </w:p>
    <w:p w14:paraId="29373F9F">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14:paraId="4859904C">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sz w:val="24"/>
        </w:rPr>
        <w:t>3.2.</w:t>
      </w:r>
      <w:r>
        <w:rPr>
          <w:rFonts w:hint="eastAsia" w:ascii="宋体" w:hAnsi="宋体" w:cs="宋体"/>
          <w:sz w:val="24"/>
          <w:lang w:val="en-US" w:eastAsia="zh-CN"/>
        </w:rPr>
        <w:t>2</w:t>
      </w:r>
      <w:r>
        <w:rPr>
          <w:rFonts w:hint="eastAsia" w:ascii="宋体" w:hAnsi="宋体" w:cs="宋体"/>
          <w:sz w:val="24"/>
        </w:rPr>
        <w:t>为助力打好污染防治攻坚战，推广使用绿色包装，采购货物、工程和服务项目中涉及商品包装和快递包装的，供应商提供产品及相关快递服务的具体包装要求要参考《商品包装政府采购需求标准（试行）》、《快递包装政府采购需求标准（试行）》。</w:t>
      </w:r>
      <w:bookmarkStart w:id="13" w:name="_Hlk107568539"/>
      <w:r>
        <w:rPr>
          <w:rFonts w:hint="eastAsia" w:ascii="宋体" w:hAnsi="宋体" w:cs="宋体"/>
          <w:color w:val="000000" w:themeColor="text1"/>
          <w:sz w:val="24"/>
          <w14:textFill>
            <w14:solidFill>
              <w14:schemeClr w14:val="tx1"/>
            </w14:solidFill>
          </w14:textFill>
        </w:rPr>
        <w:t>鼓励采购单位优先采购秸秆环保板材等资源综合利用产品。鼓励采购单位优先采购绿色物流配送服务、提供新能源交通工具的租赁服务。</w:t>
      </w:r>
    </w:p>
    <w:p w14:paraId="56176FAD">
      <w:pPr>
        <w:spacing w:line="360" w:lineRule="auto"/>
        <w:ind w:firstLine="480" w:firstLineChars="200"/>
        <w:rPr>
          <w:rFonts w:ascii="宋体" w:hAnsi="宋体" w:cs="宋体"/>
          <w:sz w:val="24"/>
        </w:rPr>
      </w:pPr>
      <w:r>
        <w:rPr>
          <w:rFonts w:hint="eastAsia" w:ascii="宋体" w:hAnsi="宋体" w:cs="宋体"/>
          <w:sz w:val="24"/>
        </w:rPr>
        <w:t>3.2.</w:t>
      </w:r>
      <w:r>
        <w:rPr>
          <w:rFonts w:hint="eastAsia" w:ascii="宋体" w:hAnsi="宋体" w:cs="宋体"/>
          <w:sz w:val="24"/>
          <w:lang w:val="en-US" w:eastAsia="zh-CN"/>
        </w:rPr>
        <w:t>3</w:t>
      </w:r>
      <w:r>
        <w:rPr>
          <w:rFonts w:hint="eastAsia" w:ascii="宋体" w:hAnsi="宋体" w:cs="宋体"/>
          <w:sz w:val="24"/>
        </w:rPr>
        <w:t xml:space="preserve"> 鼓励供应商在参加采购过程中开展绿色设计、选择绿色材料、打造绿色制造工艺、开展绿色运输、做好废弃产品回收处理，实现产品全周期的绿色环保。鼓励采购单位对其提高预付款比例、免收履约保证金。</w:t>
      </w:r>
      <w:bookmarkEnd w:id="13"/>
    </w:p>
    <w:p w14:paraId="6C64C960">
      <w:pPr>
        <w:spacing w:line="360" w:lineRule="auto"/>
        <w:ind w:firstLine="422" w:firstLineChars="200"/>
        <w:rPr>
          <w:b/>
        </w:rPr>
      </w:pPr>
      <w:r>
        <w:rPr>
          <w:rFonts w:hint="eastAsia"/>
          <w:b/>
        </w:rPr>
        <w:t>4. 询问、质疑、投诉</w:t>
      </w:r>
    </w:p>
    <w:p w14:paraId="5DED59D0">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4.2供应商询问</w:t>
      </w:r>
    </w:p>
    <w:p w14:paraId="20F93993">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95A6A3B">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4.3供应商质疑</w:t>
      </w:r>
    </w:p>
    <w:p w14:paraId="2F197FC7">
      <w:pPr>
        <w:pStyle w:val="32"/>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14:paraId="4AA4AA3F">
      <w:pPr>
        <w:pStyle w:val="32"/>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2212DBCB">
      <w:pPr>
        <w:pStyle w:val="15"/>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14:paraId="64477EEB">
      <w:pPr>
        <w:pStyle w:val="32"/>
        <w:spacing w:line="360" w:lineRule="auto"/>
        <w:ind w:left="479" w:leftChars="228"/>
        <w:rPr>
          <w:rFonts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14:paraId="1382F003">
      <w:pPr>
        <w:pStyle w:val="32"/>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14:paraId="3E61907C">
      <w:pPr>
        <w:pStyle w:val="32"/>
        <w:spacing w:line="360" w:lineRule="auto"/>
        <w:ind w:firstLine="480" w:firstLineChars="200"/>
        <w:rPr>
          <w:rFonts w:hAnsi="宋体" w:cs="宋体"/>
          <w:kern w:val="0"/>
          <w:sz w:val="24"/>
          <w:lang w:val="zh-CN"/>
        </w:rPr>
      </w:pPr>
      <w:r>
        <w:rPr>
          <w:rFonts w:hint="eastAsia" w:hAnsi="宋体" w:cs="宋体"/>
          <w:kern w:val="0"/>
          <w:sz w:val="24"/>
          <w:lang w:val="zh-CN"/>
        </w:rPr>
        <w:t>　　4.3.3.1供应商的姓名或者名称、地址、邮编、联系人及联系电话；</w:t>
      </w:r>
    </w:p>
    <w:p w14:paraId="4B660573">
      <w:pPr>
        <w:pStyle w:val="32"/>
        <w:spacing w:line="360" w:lineRule="auto"/>
        <w:ind w:firstLine="480" w:firstLineChars="200"/>
        <w:rPr>
          <w:rFonts w:hAnsi="宋体" w:cs="宋体"/>
          <w:kern w:val="0"/>
          <w:sz w:val="24"/>
          <w:lang w:val="zh-CN"/>
        </w:rPr>
      </w:pPr>
      <w:r>
        <w:rPr>
          <w:rFonts w:hint="eastAsia" w:hAnsi="宋体" w:cs="宋体"/>
          <w:kern w:val="0"/>
          <w:sz w:val="24"/>
          <w:lang w:val="zh-CN"/>
        </w:rPr>
        <w:t>　　4.3.3.2质疑项目的名称、编号；</w:t>
      </w:r>
    </w:p>
    <w:p w14:paraId="0237890A">
      <w:pPr>
        <w:pStyle w:val="32"/>
        <w:spacing w:line="360" w:lineRule="auto"/>
        <w:ind w:firstLine="480" w:firstLineChars="200"/>
        <w:rPr>
          <w:rFonts w:hAnsi="宋体" w:cs="宋体"/>
          <w:kern w:val="0"/>
          <w:sz w:val="24"/>
          <w:lang w:val="zh-CN"/>
        </w:rPr>
      </w:pPr>
      <w:r>
        <w:rPr>
          <w:rFonts w:hint="eastAsia" w:hAnsi="宋体" w:cs="宋体"/>
          <w:kern w:val="0"/>
          <w:sz w:val="24"/>
          <w:lang w:val="zh-CN"/>
        </w:rPr>
        <w:t>　　4.3.3.3具体、明确的质疑事项和与质疑事项相关的请求；</w:t>
      </w:r>
    </w:p>
    <w:p w14:paraId="3EB4193A">
      <w:pPr>
        <w:pStyle w:val="32"/>
        <w:spacing w:line="360" w:lineRule="auto"/>
        <w:ind w:firstLine="480" w:firstLineChars="200"/>
        <w:rPr>
          <w:rFonts w:hAnsi="宋体" w:cs="宋体"/>
          <w:kern w:val="0"/>
          <w:sz w:val="24"/>
          <w:lang w:val="zh-CN"/>
        </w:rPr>
      </w:pPr>
      <w:r>
        <w:rPr>
          <w:rFonts w:hint="eastAsia" w:hAnsi="宋体" w:cs="宋体"/>
          <w:kern w:val="0"/>
          <w:sz w:val="24"/>
          <w:lang w:val="zh-CN"/>
        </w:rPr>
        <w:t>　　4.3.3.4事实依据；</w:t>
      </w:r>
    </w:p>
    <w:p w14:paraId="1F27772B">
      <w:pPr>
        <w:pStyle w:val="32"/>
        <w:spacing w:line="360" w:lineRule="auto"/>
        <w:ind w:firstLine="480" w:firstLineChars="200"/>
        <w:rPr>
          <w:rFonts w:hAnsi="宋体" w:cs="宋体"/>
          <w:kern w:val="0"/>
          <w:sz w:val="24"/>
          <w:lang w:val="zh-CN"/>
        </w:rPr>
      </w:pPr>
      <w:r>
        <w:rPr>
          <w:rFonts w:hint="eastAsia" w:hAnsi="宋体" w:cs="宋体"/>
          <w:kern w:val="0"/>
          <w:sz w:val="24"/>
          <w:lang w:val="zh-CN"/>
        </w:rPr>
        <w:t>　　4.3.3.5必要的法律依据；</w:t>
      </w:r>
    </w:p>
    <w:p w14:paraId="1238E26F">
      <w:pPr>
        <w:pStyle w:val="32"/>
        <w:spacing w:line="360" w:lineRule="auto"/>
        <w:ind w:firstLine="960" w:firstLineChars="400"/>
        <w:rPr>
          <w:rFonts w:hAnsi="宋体" w:cs="宋体"/>
          <w:kern w:val="0"/>
          <w:sz w:val="24"/>
          <w:lang w:val="zh-CN"/>
        </w:rPr>
      </w:pPr>
      <w:r>
        <w:rPr>
          <w:rFonts w:hint="eastAsia" w:hAnsi="宋体" w:cs="宋体"/>
          <w:kern w:val="0"/>
          <w:sz w:val="24"/>
          <w:lang w:val="zh-CN"/>
        </w:rPr>
        <w:t>4.3.3.6提出质疑的日期。</w:t>
      </w:r>
    </w:p>
    <w:p w14:paraId="76D7194C">
      <w:pPr>
        <w:pStyle w:val="888"/>
        <w:shd w:val="clear" w:color="auto" w:fill="FFFFFF"/>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7FAE130E">
      <w:pPr>
        <w:pStyle w:val="888"/>
        <w:shd w:val="clear" w:color="auto" w:fill="FFFFFF"/>
        <w:snapToGrid w:val="0"/>
        <w:spacing w:after="240" w:afterAutospacing="0" w:line="360" w:lineRule="auto"/>
        <w:ind w:firstLine="400"/>
        <w:contextualSpacing/>
      </w:pPr>
      <w:r>
        <w:rPr>
          <w:rFonts w:hint="eastAsia"/>
        </w:rPr>
        <w:t>质疑函范本及制作说明详见附件</w:t>
      </w:r>
      <w:r>
        <w:rPr>
          <w:rFonts w:hint="eastAsia"/>
          <w:lang w:val="en-US" w:eastAsia="zh-CN"/>
        </w:rPr>
        <w:t>1</w:t>
      </w:r>
      <w:r>
        <w:rPr>
          <w:rFonts w:hint="eastAsia"/>
        </w:rPr>
        <w:t>。</w:t>
      </w:r>
    </w:p>
    <w:p w14:paraId="39836007">
      <w:pPr>
        <w:pStyle w:val="888"/>
        <w:shd w:val="clear" w:color="auto" w:fill="FFFFFF"/>
        <w:snapToGrid w:val="0"/>
        <w:spacing w:after="240" w:afterAutospacing="0" w:line="360" w:lineRule="auto"/>
        <w:ind w:firstLine="400"/>
        <w:contextualSpacing/>
      </w:pPr>
      <w:r>
        <w:rPr>
          <w:rFonts w:hint="eastAsia"/>
        </w:rPr>
        <w:t>4.3.4对同一采购程序环节的质疑，供应商须在法定质疑期内一次性提出。</w:t>
      </w:r>
    </w:p>
    <w:p w14:paraId="042DF94B">
      <w:pPr>
        <w:pStyle w:val="888"/>
        <w:shd w:val="clear" w:color="auto" w:fill="FFFFFF"/>
        <w:snapToGrid w:val="0"/>
        <w:spacing w:after="240" w:afterAutospacing="0" w:line="360" w:lineRule="auto"/>
        <w:ind w:firstLine="400"/>
        <w:contextualSpacing/>
        <w:rPr>
          <w:rFonts w:hint="eastAsia"/>
        </w:rPr>
      </w:pPr>
      <w:r>
        <w:rPr>
          <w:rFonts w:hint="eastAsia"/>
          <w:lang w:val="zh-CN"/>
        </w:rPr>
        <w:t>4.3</w:t>
      </w:r>
      <w:r>
        <w:rPr>
          <w:rFonts w:hint="eastAsia"/>
        </w:rPr>
        <w:t>.5采购人或者采购代理机构应当在收到供应商的书面质疑后七个工作日内作出答复，并以书面形式通知质疑供应商和其他与质疑处理结果有利害关系的采购当事人，但答复的内容不得涉及商业秘密。</w:t>
      </w:r>
    </w:p>
    <w:p w14:paraId="65616174">
      <w:pPr>
        <w:pStyle w:val="888"/>
        <w:shd w:val="clear" w:color="auto" w:fill="FFFFFF"/>
        <w:snapToGrid w:val="0"/>
        <w:spacing w:after="240" w:afterAutospacing="0" w:line="360" w:lineRule="auto"/>
        <w:ind w:firstLine="400"/>
        <w:contextualSpacing/>
      </w:pPr>
      <w:r>
        <w:rPr>
          <w:rFonts w:hint="eastAsia"/>
          <w:lang w:val="zh-CN"/>
        </w:rPr>
        <w:t>4.3</w:t>
      </w:r>
      <w:r>
        <w:rPr>
          <w:rFonts w:hint="eastAsia"/>
        </w:rPr>
        <w:t>.6询问或者质疑事项可能影响采购结果的，采购人应当暂停签订合同，已经签订合同的，应当中止履行合同。</w:t>
      </w:r>
    </w:p>
    <w:p w14:paraId="2FE61DA0">
      <w:pPr>
        <w:pStyle w:val="888"/>
        <w:shd w:val="clear" w:color="auto" w:fill="FFFFFF"/>
        <w:snapToGrid w:val="0"/>
        <w:spacing w:after="240" w:afterAutospacing="0" w:line="360" w:lineRule="auto"/>
        <w:ind w:firstLine="480" w:firstLineChars="200"/>
        <w:contextualSpacing/>
        <w:rPr>
          <w:lang w:val="zh-CN"/>
        </w:rPr>
      </w:pPr>
      <w:r>
        <w:rPr>
          <w:rFonts w:hint="eastAsia"/>
          <w:lang w:val="zh-CN"/>
        </w:rPr>
        <w:t>4.4供应商投诉</w:t>
      </w:r>
    </w:p>
    <w:p w14:paraId="5976B967">
      <w:pPr>
        <w:pStyle w:val="888"/>
        <w:shd w:val="clear" w:color="auto" w:fill="FFFFFF"/>
        <w:snapToGrid w:val="0"/>
        <w:spacing w:after="240" w:afterAutospacing="0" w:line="360" w:lineRule="auto"/>
        <w:ind w:firstLine="400"/>
        <w:contextualSpacing/>
      </w:pPr>
      <w:r>
        <w:rPr>
          <w:rFonts w:hint="eastAsia"/>
        </w:rPr>
        <w:t>4.4.1质疑供应商对采购人、采购代理机构的答复不满意或者采购人、采购代理机构未在规定的时间内作出答复的，可以在答复期满后十五个工作日内向</w:t>
      </w:r>
      <w:r>
        <w:rPr>
          <w:rFonts w:hint="eastAsia"/>
          <w:color w:val="auto"/>
          <w:highlight w:val="none"/>
          <w:lang w:eastAsia="zh-CN"/>
        </w:rPr>
        <w:t>采购单位纪检监察</w:t>
      </w:r>
      <w:r>
        <w:rPr>
          <w:rFonts w:hint="eastAsia"/>
          <w:color w:val="auto"/>
          <w:highlight w:val="none"/>
        </w:rPr>
        <w:t>部门</w:t>
      </w:r>
      <w:r>
        <w:rPr>
          <w:rFonts w:hint="eastAsia"/>
        </w:rPr>
        <w:t>提出投诉。</w:t>
      </w:r>
    </w:p>
    <w:p w14:paraId="03F06189">
      <w:pPr>
        <w:pStyle w:val="888"/>
        <w:shd w:val="clear" w:color="auto" w:fill="FFFFFF"/>
        <w:snapToGrid w:val="0"/>
        <w:spacing w:after="240" w:afterAutospacing="0" w:line="360" w:lineRule="auto"/>
        <w:ind w:firstLine="4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14:paraId="2E3FA279">
      <w:pPr>
        <w:pStyle w:val="888"/>
        <w:shd w:val="clear" w:color="auto" w:fill="FFFFFF"/>
        <w:snapToGrid w:val="0"/>
        <w:spacing w:after="240" w:afterAutospacing="0" w:line="360" w:lineRule="auto"/>
        <w:ind w:firstLine="400"/>
        <w:contextualSpacing/>
      </w:pPr>
      <w:r>
        <w:rPr>
          <w:rFonts w:hint="eastAsia"/>
        </w:rPr>
        <w:t>4.4.3供应商投诉应当有明确的请求和必要的证明材料。</w:t>
      </w:r>
    </w:p>
    <w:p w14:paraId="5FB6A6A5">
      <w:pPr>
        <w:pStyle w:val="888"/>
        <w:shd w:val="clear" w:color="auto" w:fill="FFFFFF"/>
        <w:snapToGrid w:val="0"/>
        <w:spacing w:after="240" w:afterAutospacing="0" w:line="360" w:lineRule="auto"/>
        <w:ind w:firstLine="400"/>
        <w:contextualSpacing/>
      </w:pPr>
      <w:r>
        <w:rPr>
          <w:rFonts w:hint="eastAsia"/>
        </w:rPr>
        <w:t>4.4.4 以联合体形式参加采购活动的，其投诉应当由组成联合体的所有供应商共同提出。</w:t>
      </w:r>
    </w:p>
    <w:p w14:paraId="460584E8">
      <w:pPr>
        <w:pStyle w:val="888"/>
        <w:shd w:val="clear" w:color="auto" w:fill="FFFFFF"/>
        <w:snapToGrid w:val="0"/>
        <w:spacing w:after="240" w:afterAutospacing="0" w:line="360" w:lineRule="auto"/>
        <w:ind w:firstLine="480" w:firstLineChars="200"/>
        <w:contextualSpacing/>
      </w:pPr>
      <w:r>
        <w:rPr>
          <w:rFonts w:hint="eastAsia"/>
        </w:rPr>
        <w:t>4.4.5投诉书范本及制作说明详见附件</w:t>
      </w:r>
      <w:r>
        <w:rPr>
          <w:rFonts w:hint="eastAsia"/>
          <w:lang w:val="en-US" w:eastAsia="zh-CN"/>
        </w:rPr>
        <w:t>2</w:t>
      </w:r>
      <w:r>
        <w:rPr>
          <w:rFonts w:hint="eastAsia"/>
        </w:rPr>
        <w:t>。</w:t>
      </w:r>
    </w:p>
    <w:p w14:paraId="0128BBA7">
      <w:pPr>
        <w:pStyle w:val="133"/>
        <w:snapToGrid w:val="0"/>
        <w:spacing w:before="0"/>
        <w:ind w:firstLine="360"/>
        <w:rPr>
          <w:rFonts w:ascii="宋体" w:hAnsi="宋体" w:cs="宋体"/>
          <w:sz w:val="18"/>
          <w:szCs w:val="18"/>
        </w:rPr>
      </w:pPr>
    </w:p>
    <w:p w14:paraId="6BBEB0B9">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二、招标文件的构成、澄清、修改</w:t>
      </w:r>
    </w:p>
    <w:p w14:paraId="09A12812">
      <w:pPr>
        <w:pStyle w:val="32"/>
        <w:spacing w:line="360" w:lineRule="auto"/>
        <w:rPr>
          <w:rFonts w:hAnsi="宋体" w:cs="宋体"/>
          <w:b/>
          <w:sz w:val="24"/>
          <w:szCs w:val="24"/>
        </w:rPr>
      </w:pPr>
      <w:r>
        <w:rPr>
          <w:rFonts w:hint="eastAsia" w:hAnsi="宋体" w:cs="宋体"/>
          <w:b/>
          <w:sz w:val="24"/>
          <w:szCs w:val="24"/>
        </w:rPr>
        <w:t>5．招标文件的构成</w:t>
      </w:r>
    </w:p>
    <w:p w14:paraId="2F5EF56B">
      <w:pPr>
        <w:pStyle w:val="32"/>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14:paraId="75B60D95">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14:paraId="5E942911">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14:paraId="5FDC2BDF">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14:paraId="315799AE">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14:paraId="43F9091D">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14:paraId="3C26B2DE">
      <w:pPr>
        <w:pStyle w:val="32"/>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14:paraId="4284B519">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14:paraId="356D30A7">
      <w:pPr>
        <w:pStyle w:val="32"/>
        <w:spacing w:line="360" w:lineRule="auto"/>
        <w:rPr>
          <w:rFonts w:hAnsi="宋体" w:cs="宋体"/>
          <w:b/>
          <w:sz w:val="24"/>
          <w:szCs w:val="24"/>
        </w:rPr>
      </w:pPr>
      <w:r>
        <w:rPr>
          <w:rFonts w:hint="eastAsia" w:hAnsi="宋体" w:cs="宋体"/>
          <w:b/>
          <w:sz w:val="24"/>
          <w:szCs w:val="24"/>
        </w:rPr>
        <w:t>6. 招标文件的澄清、修改</w:t>
      </w:r>
    </w:p>
    <w:p w14:paraId="04167217">
      <w:pPr>
        <w:pStyle w:val="133"/>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6.1已获取招标文件的潜在投标人，若有问题需要澄清，应于投标截止时间前，以书面形式向采购代理机构提出。</w:t>
      </w:r>
    </w:p>
    <w:p w14:paraId="7C1FB433">
      <w:pPr>
        <w:pStyle w:val="133"/>
        <w:snapToGrid w:val="0"/>
        <w:spacing w:before="0"/>
        <w:ind w:firstLine="480"/>
        <w:rPr>
          <w:rFonts w:ascii="宋体" w:hAnsi="宋体" w:cs="宋体"/>
        </w:rPr>
      </w:pPr>
      <w:r>
        <w:rPr>
          <w:rFonts w:hint="eastAsia" w:ascii="宋体" w:hAnsi="宋体" w:cs="宋体"/>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5CEB42C7">
      <w:pPr>
        <w:pStyle w:val="24"/>
        <w:rPr>
          <w:rFonts w:hAnsi="宋体" w:cs="宋体"/>
          <w:sz w:val="18"/>
          <w:szCs w:val="18"/>
          <w:lang w:val="en-US"/>
        </w:rPr>
      </w:pPr>
      <w:r>
        <w:rPr>
          <w:rFonts w:hint="eastAsia" w:hAnsi="宋体" w:cs="宋体"/>
          <w:szCs w:val="24"/>
          <w:lang w:val="en-US"/>
        </w:rPr>
        <w:t xml:space="preserve">    </w:t>
      </w:r>
    </w:p>
    <w:p w14:paraId="5B45B3B5">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14:paraId="031AA11E">
      <w:pPr>
        <w:pStyle w:val="32"/>
        <w:spacing w:line="360" w:lineRule="auto"/>
        <w:rPr>
          <w:rFonts w:hAnsi="宋体" w:cs="宋体"/>
          <w:b/>
          <w:sz w:val="24"/>
          <w:szCs w:val="24"/>
        </w:rPr>
      </w:pPr>
      <w:r>
        <w:rPr>
          <w:rFonts w:hint="eastAsia" w:hAnsi="宋体" w:cs="宋体"/>
          <w:b/>
          <w:sz w:val="24"/>
          <w:szCs w:val="24"/>
        </w:rPr>
        <w:t>7. 招标文件的获取</w:t>
      </w:r>
    </w:p>
    <w:p w14:paraId="7981FD83">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14:paraId="2574FDE5">
      <w:pPr>
        <w:pStyle w:val="32"/>
        <w:spacing w:line="360" w:lineRule="auto"/>
        <w:rPr>
          <w:rFonts w:hAnsi="宋体" w:cs="宋体"/>
          <w:b/>
          <w:sz w:val="24"/>
          <w:szCs w:val="24"/>
        </w:rPr>
      </w:pPr>
      <w:r>
        <w:rPr>
          <w:rFonts w:hint="eastAsia" w:hAnsi="宋体" w:cs="宋体"/>
          <w:b/>
          <w:sz w:val="24"/>
          <w:szCs w:val="24"/>
        </w:rPr>
        <w:t>8.开标前答疑会或现场考察</w:t>
      </w:r>
    </w:p>
    <w:p w14:paraId="5DE505F8">
      <w:pPr>
        <w:pStyle w:val="32"/>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14:paraId="14FBBB09">
      <w:pPr>
        <w:pStyle w:val="32"/>
        <w:spacing w:line="360" w:lineRule="auto"/>
        <w:rPr>
          <w:rFonts w:hAnsi="宋体" w:cs="宋体"/>
          <w:b/>
          <w:szCs w:val="24"/>
        </w:rPr>
      </w:pPr>
      <w:r>
        <w:rPr>
          <w:rFonts w:hint="eastAsia" w:hAnsi="宋体" w:cs="宋体"/>
          <w:b/>
          <w:kern w:val="28"/>
          <w:sz w:val="24"/>
          <w:szCs w:val="24"/>
        </w:rPr>
        <w:t>9.投标保证金</w:t>
      </w:r>
    </w:p>
    <w:p w14:paraId="11A84D40">
      <w:pPr>
        <w:pStyle w:val="15"/>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24118319">
      <w:pPr>
        <w:pStyle w:val="32"/>
        <w:spacing w:line="360" w:lineRule="auto"/>
        <w:rPr>
          <w:rFonts w:hAnsi="宋体" w:cs="宋体"/>
          <w:b/>
          <w:sz w:val="24"/>
          <w:szCs w:val="24"/>
        </w:rPr>
      </w:pPr>
      <w:r>
        <w:rPr>
          <w:rFonts w:hint="eastAsia" w:hAnsi="宋体" w:cs="宋体"/>
          <w:b/>
          <w:sz w:val="24"/>
          <w:szCs w:val="24"/>
        </w:rPr>
        <w:t>10. 投标文件的语言</w:t>
      </w:r>
    </w:p>
    <w:p w14:paraId="5CF01740">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14:paraId="2842D819">
      <w:pPr>
        <w:pStyle w:val="32"/>
        <w:spacing w:line="360" w:lineRule="auto"/>
        <w:rPr>
          <w:rFonts w:hAnsi="宋体" w:cs="宋体"/>
          <w:b/>
          <w:sz w:val="24"/>
          <w:szCs w:val="24"/>
        </w:rPr>
      </w:pPr>
      <w:r>
        <w:rPr>
          <w:rFonts w:hint="eastAsia" w:hAnsi="宋体" w:cs="宋体"/>
          <w:b/>
          <w:sz w:val="24"/>
          <w:szCs w:val="24"/>
        </w:rPr>
        <w:t>11. 投标文件的组成</w:t>
      </w:r>
    </w:p>
    <w:p w14:paraId="24B54023">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14:paraId="20A54865">
      <w:pPr>
        <w:snapToGrid w:val="0"/>
        <w:spacing w:line="360" w:lineRule="auto"/>
        <w:ind w:firstLine="960" w:firstLineChars="400"/>
        <w:rPr>
          <w:rFonts w:ascii="宋体" w:hAnsi="宋体" w:cs="宋体"/>
          <w:sz w:val="24"/>
        </w:rPr>
      </w:pPr>
      <w:r>
        <w:rPr>
          <w:rFonts w:hint="eastAsia" w:ascii="宋体" w:hAnsi="宋体" w:cs="宋体"/>
          <w:sz w:val="24"/>
        </w:rPr>
        <w:t>11.1.1符合参加采购活动应当具备的一般条件的承诺函；</w:t>
      </w:r>
    </w:p>
    <w:p w14:paraId="2694DB51">
      <w:pPr>
        <w:snapToGrid w:val="0"/>
        <w:spacing w:line="360" w:lineRule="auto"/>
        <w:ind w:firstLine="960" w:firstLineChars="400"/>
        <w:rPr>
          <w:rFonts w:ascii="宋体" w:hAnsi="宋体" w:cs="宋体"/>
          <w:sz w:val="24"/>
        </w:rPr>
      </w:pPr>
      <w:r>
        <w:rPr>
          <w:rFonts w:hint="eastAsia" w:ascii="宋体" w:hAnsi="宋体" w:cs="宋体"/>
          <w:sz w:val="24"/>
        </w:rPr>
        <w:t>1</w:t>
      </w:r>
      <w:r>
        <w:rPr>
          <w:rFonts w:ascii="宋体" w:hAnsi="宋体" w:cs="宋体"/>
          <w:sz w:val="24"/>
        </w:rPr>
        <w:t>1.1.2</w:t>
      </w:r>
      <w:bookmarkStart w:id="14" w:name="_Hlk101259339"/>
      <w:r>
        <w:rPr>
          <w:rFonts w:hint="eastAsia" w:ascii="宋体" w:hAnsi="宋体" w:cs="宋体"/>
          <w:snapToGrid w:val="0"/>
          <w:kern w:val="28"/>
          <w:sz w:val="24"/>
          <w:szCs w:val="20"/>
        </w:rPr>
        <w:t>联合协议</w:t>
      </w:r>
      <w:bookmarkEnd w:id="14"/>
      <w:r>
        <w:rPr>
          <w:rFonts w:hint="eastAsia" w:ascii="宋体" w:hAnsi="宋体" w:cs="宋体"/>
          <w:snapToGrid w:val="0"/>
          <w:kern w:val="28"/>
          <w:sz w:val="24"/>
          <w:szCs w:val="20"/>
        </w:rPr>
        <w:t>（如果有)；</w:t>
      </w:r>
    </w:p>
    <w:p w14:paraId="5D065133">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3</w:t>
      </w:r>
      <w:r>
        <w:rPr>
          <w:rFonts w:hint="eastAsia" w:ascii="宋体" w:hAnsi="宋体" w:cs="宋体"/>
          <w:sz w:val="24"/>
        </w:rPr>
        <w:t>落实采购政策需满足的资格要求</w:t>
      </w:r>
      <w:r>
        <w:rPr>
          <w:rFonts w:hint="eastAsia" w:ascii="宋体" w:hAnsi="宋体" w:cs="宋体"/>
          <w:snapToGrid w:val="0"/>
          <w:kern w:val="28"/>
          <w:sz w:val="24"/>
          <w:szCs w:val="20"/>
        </w:rPr>
        <w:t>（如果有)</w:t>
      </w:r>
      <w:r>
        <w:rPr>
          <w:rFonts w:hint="eastAsia" w:ascii="宋体" w:hAnsi="宋体" w:cs="宋体"/>
          <w:sz w:val="24"/>
        </w:rPr>
        <w:t>；</w:t>
      </w:r>
    </w:p>
    <w:p w14:paraId="7EA473DA">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kern w:val="28"/>
          <w:sz w:val="24"/>
          <w:szCs w:val="20"/>
        </w:rPr>
        <w:t>（如果有)</w:t>
      </w:r>
      <w:r>
        <w:rPr>
          <w:rFonts w:hint="eastAsia" w:ascii="宋体" w:hAnsi="宋体" w:cs="宋体"/>
          <w:sz w:val="24"/>
        </w:rPr>
        <w:t>。</w:t>
      </w:r>
    </w:p>
    <w:p w14:paraId="087E2D38">
      <w:pPr>
        <w:snapToGrid w:val="0"/>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50699F4D">
      <w:pPr>
        <w:snapToGrid w:val="0"/>
        <w:spacing w:line="360" w:lineRule="auto"/>
        <w:ind w:firstLine="960" w:firstLineChars="400"/>
        <w:rPr>
          <w:rFonts w:ascii="宋体" w:hAnsi="宋体" w:cs="宋体"/>
          <w:sz w:val="24"/>
        </w:rPr>
      </w:pPr>
      <w:r>
        <w:rPr>
          <w:rFonts w:hint="eastAsia" w:ascii="宋体" w:hAnsi="宋体" w:cs="宋体"/>
          <w:sz w:val="24"/>
        </w:rPr>
        <w:t>11.2.1投标函；</w:t>
      </w:r>
      <w:r>
        <w:rPr>
          <w:rFonts w:hint="eastAsia" w:ascii="宋体" w:hAnsi="宋体" w:cs="宋体"/>
          <w:sz w:val="24"/>
          <w:lang w:val="zh-CN"/>
        </w:rPr>
        <w:t xml:space="preserve"> </w:t>
      </w:r>
    </w:p>
    <w:p w14:paraId="4F23E956">
      <w:pPr>
        <w:snapToGrid w:val="0"/>
        <w:spacing w:line="360" w:lineRule="auto"/>
        <w:ind w:firstLine="960" w:firstLineChars="400"/>
        <w:rPr>
          <w:rFonts w:ascii="宋体" w:hAnsi="宋体" w:cs="宋体"/>
          <w:sz w:val="24"/>
        </w:rPr>
      </w:pPr>
      <w:r>
        <w:rPr>
          <w:rFonts w:hint="eastAsia" w:ascii="宋体" w:hAnsi="宋体" w:cs="宋体"/>
          <w:sz w:val="24"/>
        </w:rPr>
        <w:t>11.2.2授权委托书或法定代表人（单位负责人、自然人本人）身份证明；</w:t>
      </w:r>
    </w:p>
    <w:p w14:paraId="28F6BD01">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3</w:t>
      </w:r>
      <w:r>
        <w:rPr>
          <w:rFonts w:hint="eastAsia" w:ascii="宋体" w:hAnsi="宋体" w:cs="宋体"/>
          <w:sz w:val="24"/>
        </w:rPr>
        <w:t>分包意向协议</w:t>
      </w:r>
      <w:r>
        <w:rPr>
          <w:rFonts w:hint="eastAsia" w:ascii="宋体" w:hAnsi="宋体" w:cs="宋体"/>
          <w:snapToGrid w:val="0"/>
          <w:kern w:val="28"/>
          <w:sz w:val="24"/>
          <w:szCs w:val="20"/>
        </w:rPr>
        <w:t>（如果有)</w:t>
      </w:r>
      <w:r>
        <w:rPr>
          <w:rFonts w:hint="eastAsia" w:ascii="宋体" w:hAnsi="宋体" w:cs="宋体"/>
          <w:sz w:val="24"/>
        </w:rPr>
        <w:t>；</w:t>
      </w:r>
    </w:p>
    <w:p w14:paraId="49A5E6F9">
      <w:pPr>
        <w:snapToGrid w:val="0"/>
        <w:spacing w:line="360" w:lineRule="auto"/>
        <w:ind w:firstLine="960" w:firstLineChars="400"/>
        <w:rPr>
          <w:rFonts w:ascii="宋体" w:hAnsi="宋体" w:cs="宋体"/>
          <w:sz w:val="24"/>
        </w:rPr>
      </w:pPr>
      <w:r>
        <w:rPr>
          <w:rFonts w:hint="eastAsia" w:ascii="宋体" w:hAnsi="宋体" w:cs="宋体"/>
          <w:sz w:val="24"/>
        </w:rPr>
        <w:t>11.2.4符合性审查资料；</w:t>
      </w:r>
    </w:p>
    <w:p w14:paraId="1A1D70FE">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5</w:t>
      </w:r>
      <w:r>
        <w:rPr>
          <w:rFonts w:hint="eastAsia" w:ascii="宋体" w:hAnsi="宋体" w:cs="宋体"/>
          <w:sz w:val="24"/>
        </w:rPr>
        <w:t>评标标准相应的商务技术资料；</w:t>
      </w:r>
    </w:p>
    <w:p w14:paraId="00BB5491">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6</w:t>
      </w:r>
      <w:r>
        <w:rPr>
          <w:rFonts w:hint="eastAsia" w:ascii="宋体" w:hAnsi="宋体" w:cs="宋体"/>
          <w:sz w:val="24"/>
        </w:rPr>
        <w:t>投标标的清单；</w:t>
      </w:r>
    </w:p>
    <w:p w14:paraId="38E529C3">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7</w:t>
      </w:r>
      <w:r>
        <w:rPr>
          <w:rFonts w:hint="eastAsia" w:ascii="宋体" w:hAnsi="宋体" w:cs="宋体"/>
          <w:sz w:val="24"/>
        </w:rPr>
        <w:t>商务技术偏离表；</w:t>
      </w:r>
    </w:p>
    <w:p w14:paraId="5C0A636A">
      <w:pPr>
        <w:snapToGrid w:val="0"/>
        <w:spacing w:line="360" w:lineRule="auto"/>
        <w:ind w:firstLine="960" w:firstLineChars="4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采购供应商廉洁自律承诺书；</w:t>
      </w:r>
    </w:p>
    <w:p w14:paraId="1FD10E8D">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14:paraId="5AA37B1A">
      <w:pPr>
        <w:snapToGrid w:val="0"/>
        <w:spacing w:line="360" w:lineRule="auto"/>
        <w:ind w:firstLine="960" w:firstLineChars="400"/>
        <w:rPr>
          <w:rFonts w:hint="eastAsia" w:ascii="宋体" w:hAnsi="宋体" w:cs="宋体"/>
          <w:sz w:val="24"/>
        </w:rPr>
      </w:pPr>
      <w:r>
        <w:rPr>
          <w:rFonts w:hint="eastAsia" w:ascii="宋体" w:hAnsi="宋体" w:cs="宋体"/>
          <w:sz w:val="24"/>
        </w:rPr>
        <w:t>11.3.1开标一览表（报价表）；</w:t>
      </w:r>
    </w:p>
    <w:p w14:paraId="25F33700">
      <w:pPr>
        <w:spacing w:line="360" w:lineRule="auto"/>
        <w:ind w:firstLine="723" w:firstLineChars="300"/>
        <w:rPr>
          <w:rFonts w:ascii="宋体" w:hAnsi="宋体" w:cs="宋体"/>
          <w:b/>
          <w:sz w:val="24"/>
        </w:rPr>
      </w:pPr>
      <w:r>
        <w:rPr>
          <w:rFonts w:hint="eastAsia" w:ascii="宋体" w:hAnsi="宋体" w:cs="宋体"/>
          <w:b/>
          <w:sz w:val="24"/>
        </w:rPr>
        <w:t>投标文件含有采购人不能接受的附加条件的，投标无效；</w:t>
      </w:r>
    </w:p>
    <w:p w14:paraId="3314B3D7">
      <w:pPr>
        <w:spacing w:line="360" w:lineRule="auto"/>
        <w:ind w:firstLine="723" w:firstLineChars="300"/>
        <w:rPr>
          <w:rFonts w:ascii="宋体" w:hAnsi="宋体" w:cs="宋体"/>
          <w:b/>
          <w:sz w:val="24"/>
          <w:szCs w:val="21"/>
        </w:rPr>
      </w:pPr>
      <w:r>
        <w:rPr>
          <w:rFonts w:hint="eastAsia" w:ascii="宋体" w:hAnsi="宋体" w:cs="宋体"/>
          <w:b/>
          <w:sz w:val="24"/>
        </w:rPr>
        <w:t>投标人提供虚假材料投标的，投标无效。</w:t>
      </w:r>
    </w:p>
    <w:p w14:paraId="4A87B8E5">
      <w:pPr>
        <w:pStyle w:val="133"/>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14:paraId="1E036EB0">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3FDF4627">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w:t>
      </w:r>
      <w:r>
        <w:rPr>
          <w:rFonts w:hint="eastAsia" w:ascii="宋体" w:hAnsi="宋体" w:cs="宋体"/>
          <w:color w:val="auto"/>
          <w:kern w:val="0"/>
          <w:sz w:val="24"/>
          <w:highlight w:val="none"/>
          <w:lang w:val="zh-CN"/>
        </w:rPr>
        <w:t>投标人进行电子投标应安装客户端软件—“</w:t>
      </w:r>
      <w:r>
        <w:rPr>
          <w:rFonts w:hint="eastAsia" w:ascii="宋体" w:hAnsi="宋体" w:cs="宋体"/>
          <w:color w:val="auto"/>
          <w:kern w:val="0"/>
          <w:sz w:val="24"/>
          <w:highlight w:val="none"/>
          <w:lang w:val="en-US" w:eastAsia="zh-CN"/>
        </w:rPr>
        <w:t>乐采云</w:t>
      </w:r>
      <w:r>
        <w:rPr>
          <w:rFonts w:hint="eastAsia" w:ascii="宋体" w:hAnsi="宋体" w:cs="宋体"/>
          <w:color w:val="auto"/>
          <w:kern w:val="0"/>
          <w:sz w:val="24"/>
          <w:highlight w:val="none"/>
          <w:lang w:val="zh-CN"/>
        </w:rPr>
        <w:t>电子交易客户端”，并按照招标文件和电子交易平台的要求编制并加密投标文件。</w:t>
      </w:r>
      <w:r>
        <w:rPr>
          <w:rFonts w:hint="eastAsia" w:ascii="宋体" w:hAnsi="宋体" w:cs="宋体"/>
          <w:kern w:val="0"/>
          <w:sz w:val="24"/>
          <w:lang w:val="zh-CN"/>
        </w:rPr>
        <w:t>投标人未按规定加密的投标文件，电子交易平台将拒收并提示。</w:t>
      </w:r>
    </w:p>
    <w:p w14:paraId="7EEA4184">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w:t>
      </w:r>
      <w:r>
        <w:rPr>
          <w:rFonts w:hint="eastAsia" w:ascii="宋体" w:hAnsi="宋体" w:cs="宋体"/>
          <w:kern w:val="0"/>
          <w:sz w:val="24"/>
          <w:highlight w:val="none"/>
          <w:lang w:val="zh-CN"/>
        </w:rPr>
        <w:t>使用“乐采云电子交易客户端”需要提前申领CA数字证书，申领流程请自行前往“浙江政府采购网-下载专区-电子交易客户端-CA驱动和申领流程”进行查阅。</w:t>
      </w:r>
    </w:p>
    <w:p w14:paraId="74AEE910">
      <w:pPr>
        <w:snapToGrid w:val="0"/>
        <w:spacing w:line="360" w:lineRule="auto"/>
        <w:rPr>
          <w:rFonts w:ascii="宋体" w:hAnsi="宋体" w:cs="宋体"/>
          <w:b/>
          <w:sz w:val="24"/>
        </w:rPr>
      </w:pPr>
      <w:r>
        <w:rPr>
          <w:rFonts w:hint="eastAsia" w:ascii="宋体" w:hAnsi="宋体" w:cs="宋体"/>
          <w:b/>
          <w:sz w:val="24"/>
        </w:rPr>
        <w:t>13.投标文件的签署、盖章</w:t>
      </w:r>
    </w:p>
    <w:p w14:paraId="6914E367">
      <w:pPr>
        <w:pStyle w:val="133"/>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1EA7B04C">
      <w:pPr>
        <w:pStyle w:val="133"/>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w:t>
      </w:r>
      <w:r>
        <w:rPr>
          <w:rFonts w:hint="eastAsia" w:ascii="宋体" w:hAnsi="宋体" w:cs="宋体"/>
          <w:lang w:eastAsia="zh-CN"/>
        </w:rPr>
        <w:t>乐</w:t>
      </w:r>
      <w:r>
        <w:rPr>
          <w:rFonts w:hint="eastAsia" w:ascii="宋体" w:hAnsi="宋体" w:cs="宋体"/>
          <w:highlight w:val="none"/>
        </w:rPr>
        <w:t>采云平台”</w:t>
      </w:r>
      <w:r>
        <w:rPr>
          <w:rFonts w:hint="eastAsia" w:ascii="宋体" w:hAnsi="宋体" w:cs="宋体"/>
        </w:rPr>
        <w:t>的身份认证，确保在电子投标过程中能够对相关数据电文进行加密和使用电子签名。</w:t>
      </w:r>
    </w:p>
    <w:p w14:paraId="0F734595">
      <w:pPr>
        <w:pStyle w:val="133"/>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14:paraId="33315D89">
      <w:pPr>
        <w:pStyle w:val="133"/>
        <w:spacing w:before="0"/>
        <w:ind w:firstLine="0" w:firstLineChars="0"/>
        <w:rPr>
          <w:rFonts w:ascii="宋体" w:hAnsi="宋体" w:cs="宋体"/>
          <w:b/>
          <w:szCs w:val="24"/>
        </w:rPr>
      </w:pPr>
      <w:r>
        <w:rPr>
          <w:rFonts w:hint="eastAsia" w:ascii="宋体" w:hAnsi="宋体" w:cs="宋体"/>
          <w:b/>
          <w:szCs w:val="24"/>
        </w:rPr>
        <w:t>14. 投标文件的提交、补充、修改、撤回</w:t>
      </w:r>
    </w:p>
    <w:p w14:paraId="6A1FB710">
      <w:pPr>
        <w:pStyle w:val="133"/>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00B0CEF3">
      <w:pPr>
        <w:pStyle w:val="133"/>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14:paraId="4BC71637">
      <w:pPr>
        <w:pStyle w:val="133"/>
        <w:spacing w:before="0"/>
        <w:ind w:firstLine="480"/>
        <w:rPr>
          <w:rFonts w:ascii="宋体" w:hAnsi="宋体" w:cs="宋体"/>
          <w:szCs w:val="24"/>
        </w:rPr>
      </w:pPr>
      <w:r>
        <w:rPr>
          <w:rFonts w:hint="eastAsia" w:ascii="宋体" w:hAnsi="宋体" w:cs="宋体"/>
          <w:szCs w:val="24"/>
        </w:rPr>
        <w:t>14.3采购人、采购代理机构可以视情况延长投标文件提交的截止时间。在上述情况下，采购代理机构与投标人以前在投标截止期方面的全部权利、责任和义务，将适用于延长至新的投标截止期。</w:t>
      </w:r>
    </w:p>
    <w:p w14:paraId="4DD845ED">
      <w:pPr>
        <w:pStyle w:val="32"/>
        <w:spacing w:line="360" w:lineRule="auto"/>
        <w:rPr>
          <w:rFonts w:hAnsi="宋体" w:cs="宋体"/>
          <w:b/>
          <w:sz w:val="24"/>
          <w:szCs w:val="24"/>
        </w:rPr>
      </w:pPr>
      <w:r>
        <w:rPr>
          <w:rFonts w:hint="eastAsia" w:hAnsi="宋体" w:cs="宋体"/>
          <w:b/>
          <w:sz w:val="24"/>
          <w:szCs w:val="24"/>
        </w:rPr>
        <w:t>15.备份投标文件</w:t>
      </w:r>
    </w:p>
    <w:p w14:paraId="5291ED64">
      <w:pPr>
        <w:pStyle w:val="32"/>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w:t>
      </w:r>
      <w:r>
        <w:rPr>
          <w:rFonts w:hint="eastAsia" w:hAnsi="宋体" w:cs="宋体"/>
          <w:sz w:val="24"/>
          <w:szCs w:val="24"/>
          <w:lang w:eastAsia="zh-CN"/>
        </w:rPr>
        <w:t>电子邮件</w:t>
      </w:r>
      <w:r>
        <w:rPr>
          <w:rFonts w:hint="eastAsia" w:hAnsi="宋体" w:cs="宋体"/>
          <w:sz w:val="24"/>
          <w:szCs w:val="24"/>
        </w:rPr>
        <w:t>方式递交备份投标文件1份，</w:t>
      </w:r>
      <w:r>
        <w:rPr>
          <w:rFonts w:hint="eastAsia" w:hAnsi="宋体" w:cs="宋体"/>
          <w:b/>
          <w:sz w:val="24"/>
          <w:szCs w:val="24"/>
        </w:rPr>
        <w:t>但采购人、采购代理机构不强制或变相强制投标人提交备份投标文件。</w:t>
      </w:r>
    </w:p>
    <w:p w14:paraId="6C4AC746">
      <w:pPr>
        <w:pStyle w:val="32"/>
        <w:spacing w:line="360" w:lineRule="auto"/>
        <w:ind w:firstLine="480" w:firstLineChars="200"/>
        <w:rPr>
          <w:rFonts w:hAnsi="宋体" w:cs="宋体"/>
          <w:b/>
          <w:sz w:val="24"/>
          <w:szCs w:val="24"/>
        </w:rPr>
      </w:pPr>
      <w:r>
        <w:rPr>
          <w:rFonts w:hint="eastAsia" w:ascii="宋体" w:hAnsi="宋体" w:eastAsia="宋体" w:cs="宋体"/>
          <w:sz w:val="24"/>
          <w:szCs w:val="24"/>
        </w:rPr>
        <w:t>15.2</w:t>
      </w:r>
      <w:r>
        <w:rPr>
          <w:rFonts w:hint="eastAsia" w:ascii="宋体" w:hAnsi="宋体" w:eastAsia="宋体" w:cs="宋体"/>
          <w:sz w:val="24"/>
          <w:szCs w:val="24"/>
          <w:highlight w:val="none"/>
        </w:rPr>
        <w:t>以介质存储的数据电文形式的备份投标文件：按</w:t>
      </w:r>
      <w:r>
        <w:rPr>
          <w:rFonts w:hint="eastAsia" w:ascii="宋体" w:hAnsi="宋体" w:eastAsia="宋体" w:cs="宋体"/>
          <w:sz w:val="24"/>
          <w:szCs w:val="24"/>
          <w:highlight w:val="none"/>
          <w:lang w:eastAsia="zh-CN"/>
        </w:rPr>
        <w:t>乐</w:t>
      </w:r>
      <w:r>
        <w:rPr>
          <w:rFonts w:hint="eastAsia" w:ascii="宋体" w:hAnsi="宋体" w:eastAsia="宋体" w:cs="宋体"/>
          <w:sz w:val="24"/>
          <w:szCs w:val="24"/>
          <w:highlight w:val="none"/>
        </w:rPr>
        <w:t>采云平台项目采购-电子招投标操作指南制作备份投标文件（后缀名为.bfbs），在投标截止时间前以电子邮件形式递交至(</w:t>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"mailto:2990430955@qq.com" </w:instrText>
      </w:r>
      <w:r>
        <w:rPr>
          <w:rFonts w:hint="eastAsia" w:ascii="宋体" w:hAnsi="宋体" w:eastAsia="宋体" w:cs="宋体"/>
          <w:sz w:val="24"/>
          <w:szCs w:val="24"/>
          <w:highlight w:val="none"/>
        </w:rPr>
        <w:fldChar w:fldCharType="separate"/>
      </w:r>
      <w:r>
        <w:rPr>
          <w:rFonts w:hint="eastAsia" w:hAnsi="宋体" w:cs="宋体"/>
          <w:sz w:val="24"/>
          <w:szCs w:val="24"/>
          <w:highlight w:val="none"/>
          <w:lang w:val="en-US" w:eastAsia="zh-CN"/>
        </w:rPr>
        <w:t>349133734</w:t>
      </w:r>
      <w:r>
        <w:rPr>
          <w:rFonts w:hint="eastAsia" w:ascii="宋体" w:hAnsi="宋体" w:eastAsia="宋体" w:cs="宋体"/>
          <w:sz w:val="24"/>
          <w:szCs w:val="24"/>
          <w:highlight w:val="none"/>
        </w:rPr>
        <w:t>@qq.com</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t>)。</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14:paraId="13ADEA0F">
      <w:pPr>
        <w:pStyle w:val="32"/>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15.3直接提交备份投标文件的，投标人应于投标截止时间前在招标公告中载明的开标地点将备份投标文件提交给采购代理机构，采购代理机构将拒绝接受逾期送达的备份投标文件。</w:t>
      </w:r>
    </w:p>
    <w:p w14:paraId="2465E4CB">
      <w:pPr>
        <w:pStyle w:val="32"/>
        <w:spacing w:line="360" w:lineRule="auto"/>
        <w:ind w:firstLine="479" w:firstLineChars="199"/>
        <w:rPr>
          <w:rFonts w:hAnsi="宋体" w:cs="宋体"/>
          <w:b/>
          <w:sz w:val="24"/>
          <w:szCs w:val="24"/>
        </w:rPr>
      </w:pPr>
      <w:r>
        <w:rPr>
          <w:rFonts w:hint="eastAsia" w:hAnsi="宋体" w:cs="宋体"/>
          <w:b/>
          <w:sz w:val="24"/>
          <w:szCs w:val="24"/>
        </w:rPr>
        <w:t>15.</w:t>
      </w:r>
      <w:r>
        <w:rPr>
          <w:rFonts w:hint="eastAsia" w:hAnsi="宋体" w:cs="宋体"/>
          <w:b/>
          <w:sz w:val="24"/>
          <w:szCs w:val="24"/>
          <w:lang w:val="en-US" w:eastAsia="zh-CN"/>
        </w:rPr>
        <w:t>4</w:t>
      </w:r>
      <w:r>
        <w:rPr>
          <w:rFonts w:hint="eastAsia" w:hAnsi="宋体" w:cs="宋体"/>
          <w:b/>
          <w:sz w:val="24"/>
          <w:szCs w:val="24"/>
        </w:rPr>
        <w:t>投标人仅提交备份投标文件，未在电子交易平台传输递交投标文件的，投标无效。</w:t>
      </w:r>
    </w:p>
    <w:p w14:paraId="365813F5">
      <w:pPr>
        <w:pStyle w:val="133"/>
        <w:spacing w:before="0"/>
        <w:ind w:firstLine="0" w:firstLineChars="0"/>
        <w:rPr>
          <w:rFonts w:ascii="宋体" w:hAnsi="宋体" w:cs="宋体"/>
          <w:b/>
          <w:szCs w:val="24"/>
        </w:rPr>
      </w:pPr>
      <w:r>
        <w:rPr>
          <w:rFonts w:hint="eastAsia" w:ascii="宋体" w:hAnsi="宋体" w:cs="宋体"/>
          <w:b/>
          <w:szCs w:val="24"/>
        </w:rPr>
        <w:t>16.投标文件的无效处理</w:t>
      </w:r>
    </w:p>
    <w:p w14:paraId="29ADE50E">
      <w:pPr>
        <w:pStyle w:val="16"/>
        <w:spacing w:line="360" w:lineRule="auto"/>
        <w:ind w:firstLine="360" w:firstLineChars="150"/>
        <w:rPr>
          <w:rFonts w:cs="宋体"/>
          <w:szCs w:val="21"/>
        </w:rPr>
      </w:pPr>
      <w:r>
        <w:rPr>
          <w:rFonts w:hint="eastAsia" w:cs="宋体"/>
          <w:szCs w:val="21"/>
        </w:rPr>
        <w:t>有招标文件第四部分</w:t>
      </w:r>
      <w:r>
        <w:rPr>
          <w:rFonts w:cs="宋体"/>
        </w:rPr>
        <w:t>4.2规定</w:t>
      </w:r>
      <w:r>
        <w:rPr>
          <w:rFonts w:hint="eastAsia" w:cs="宋体"/>
          <w:szCs w:val="21"/>
        </w:rPr>
        <w:t>的情形之一的，投标无效：</w:t>
      </w:r>
    </w:p>
    <w:p w14:paraId="556C6F44">
      <w:pPr>
        <w:pStyle w:val="133"/>
        <w:spacing w:before="0"/>
        <w:ind w:firstLine="0" w:firstLineChars="0"/>
        <w:rPr>
          <w:rFonts w:ascii="宋体" w:hAnsi="宋体" w:cs="宋体"/>
          <w:b/>
          <w:szCs w:val="24"/>
        </w:rPr>
      </w:pPr>
      <w:r>
        <w:rPr>
          <w:rFonts w:hint="eastAsia" w:ascii="宋体" w:hAnsi="宋体" w:cs="宋体"/>
          <w:b/>
          <w:szCs w:val="24"/>
        </w:rPr>
        <w:t>17.投标有效期</w:t>
      </w:r>
    </w:p>
    <w:p w14:paraId="5356F670">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14:paraId="2AA1F208">
      <w:pPr>
        <w:pStyle w:val="133"/>
        <w:spacing w:before="0"/>
        <w:ind w:firstLine="480"/>
        <w:rPr>
          <w:rFonts w:ascii="宋体" w:hAnsi="宋体" w:cs="宋体"/>
        </w:rPr>
      </w:pPr>
      <w:r>
        <w:rPr>
          <w:rFonts w:hint="eastAsia" w:ascii="宋体" w:hAnsi="宋体" w:cs="宋体"/>
        </w:rPr>
        <w:t>17.2投标文件合格投递后，自投标截止日期起，在投标有效期内有效。</w:t>
      </w:r>
    </w:p>
    <w:p w14:paraId="45AAB519">
      <w:pPr>
        <w:pStyle w:val="133"/>
        <w:spacing w:before="0"/>
        <w:ind w:firstLine="480"/>
        <w:rPr>
          <w:rFonts w:ascii="宋体" w:hAnsi="宋体" w:cs="宋体"/>
        </w:rPr>
      </w:pPr>
      <w:r>
        <w:rPr>
          <w:rFonts w:hint="eastAsia" w:ascii="宋体" w:hAnsi="宋体" w:cs="宋体"/>
        </w:rPr>
        <w:t>17.3在原定投标有效期满之前，如果出现特殊情况，采购代理机构可以以书面形式通知投标人延长投标有效期。投标人同意延长的，不得要求或被允许修改其投标文件，投标人拒绝延长的，其投标无效。</w:t>
      </w:r>
    </w:p>
    <w:p w14:paraId="6FF8DA22">
      <w:pPr>
        <w:pStyle w:val="133"/>
        <w:spacing w:before="0"/>
        <w:ind w:firstLine="643"/>
        <w:rPr>
          <w:rFonts w:ascii="宋体" w:hAnsi="宋体" w:cs="宋体"/>
          <w:b/>
          <w:sz w:val="32"/>
        </w:rPr>
      </w:pPr>
    </w:p>
    <w:p w14:paraId="1A02104A">
      <w:pPr>
        <w:pStyle w:val="133"/>
        <w:spacing w:before="0"/>
        <w:ind w:firstLine="1928" w:firstLineChars="600"/>
        <w:rPr>
          <w:rFonts w:ascii="宋体" w:hAnsi="宋体" w:cs="宋体"/>
          <w:b/>
          <w:sz w:val="32"/>
        </w:rPr>
      </w:pPr>
      <w:r>
        <w:rPr>
          <w:rFonts w:hint="eastAsia" w:ascii="宋体" w:hAnsi="宋体" w:cs="宋体"/>
          <w:b/>
          <w:sz w:val="32"/>
        </w:rPr>
        <w:t>四、开标、资格审查与信用信息查询</w:t>
      </w:r>
    </w:p>
    <w:p w14:paraId="1604FB90">
      <w:pPr>
        <w:pStyle w:val="558"/>
        <w:spacing w:before="0" w:line="360" w:lineRule="auto"/>
        <w:ind w:left="0" w:firstLine="241" w:firstLineChars="100"/>
        <w:contextualSpacing/>
        <w:rPr>
          <w:rFonts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14:paraId="4AD79634">
      <w:pPr>
        <w:pStyle w:val="558"/>
        <w:spacing w:before="0" w:line="360" w:lineRule="auto"/>
        <w:ind w:left="0" w:firstLine="480" w:firstLineChars="200"/>
        <w:contextualSpacing/>
        <w:rPr>
          <w:rFonts w:ascii="宋体" w:hAnsi="宋体" w:cs="宋体"/>
          <w:sz w:val="24"/>
        </w:rPr>
      </w:pPr>
      <w:r>
        <w:rPr>
          <w:rFonts w:hint="eastAsia" w:ascii="宋体" w:hAnsi="宋体" w:cs="宋体"/>
          <w:sz w:val="24"/>
        </w:rPr>
        <w:t>18.1采购代理机构按照招标文件规定的时间通过电子交易平台组织开标，所有投标人均应当准时在线参加。投标人不足3家的，不得开标。</w:t>
      </w:r>
    </w:p>
    <w:p w14:paraId="4A42B17C">
      <w:pPr>
        <w:pStyle w:val="558"/>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18.2开标时，电子交易平台按开标时间自动提取所有投标文件。采购代理机构依托电子交易平台发起开始解密指令，投标人按照平台提示和招标文件的规定在半小时内完成在线解密。</w:t>
      </w:r>
    </w:p>
    <w:p w14:paraId="0A4301B6">
      <w:pPr>
        <w:pStyle w:val="558"/>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3BC5BA63">
      <w:pPr>
        <w:widowControl/>
        <w:spacing w:before="100" w:beforeAutospacing="1" w:after="240" w:line="360" w:lineRule="auto"/>
        <w:jc w:val="left"/>
        <w:rPr>
          <w:rFonts w:ascii="宋体" w:hAnsi="宋体" w:cs="宋体"/>
          <w:b/>
          <w:sz w:val="24"/>
          <w:szCs w:val="20"/>
        </w:rPr>
      </w:pPr>
      <w:r>
        <w:rPr>
          <w:rFonts w:hint="eastAsia" w:ascii="宋体" w:hAnsi="宋体" w:cs="宋体"/>
          <w:b/>
          <w:sz w:val="24"/>
          <w:szCs w:val="20"/>
        </w:rPr>
        <w:t>　19、资格审查</w:t>
      </w:r>
    </w:p>
    <w:p w14:paraId="0B77D3C0">
      <w:pPr>
        <w:snapToGrid w:val="0"/>
        <w:spacing w:line="360" w:lineRule="auto"/>
        <w:ind w:firstLine="480" w:firstLineChars="200"/>
        <w:rPr>
          <w:rFonts w:ascii="宋体" w:hAnsi="宋体" w:cs="宋体"/>
          <w:sz w:val="24"/>
        </w:rPr>
      </w:pPr>
      <w:r>
        <w:rPr>
          <w:rFonts w:hint="eastAsia" w:ascii="宋体" w:hAnsi="宋体" w:cs="宋体"/>
          <w:kern w:val="0"/>
          <w:sz w:val="24"/>
        </w:rPr>
        <w:t>19.1</w:t>
      </w:r>
      <w:r>
        <w:rPr>
          <w:rFonts w:hint="eastAsia" w:ascii="宋体" w:hAnsi="宋体" w:cs="宋体"/>
          <w:sz w:val="24"/>
        </w:rPr>
        <w:t>采购人或采购代理机构依据法律法规和招标文件的规定，对投标人的资格进行审查。</w:t>
      </w:r>
    </w:p>
    <w:p w14:paraId="0C2AD797">
      <w:pPr>
        <w:pStyle w:val="133"/>
        <w:spacing w:before="0"/>
        <w:ind w:firstLine="480"/>
        <w:rPr>
          <w:rFonts w:ascii="宋体" w:hAnsi="宋体" w:cs="宋体"/>
        </w:rPr>
      </w:pPr>
      <w:r>
        <w:rPr>
          <w:rFonts w:hint="eastAsia" w:ascii="宋体" w:hAnsi="宋体" w:cs="宋体"/>
          <w:kern w:val="0"/>
          <w:szCs w:val="24"/>
        </w:rPr>
        <w:t>19.2投标人未按照招标文件要求提供与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6FC2FBEF">
      <w:pPr>
        <w:pStyle w:val="133"/>
        <w:spacing w:before="0"/>
        <w:ind w:firstLine="480"/>
        <w:rPr>
          <w:rFonts w:ascii="宋体" w:hAnsi="宋体" w:cs="宋体"/>
        </w:rPr>
      </w:pPr>
      <w:r>
        <w:rPr>
          <w:rFonts w:hint="eastAsia" w:ascii="宋体" w:hAnsi="宋体" w:cs="宋体"/>
          <w:kern w:val="0"/>
          <w:szCs w:val="24"/>
        </w:rPr>
        <w:t>19.</w:t>
      </w:r>
      <w:r>
        <w:rPr>
          <w:rFonts w:hint="eastAsia" w:ascii="宋体" w:hAnsi="宋体" w:cs="宋体"/>
        </w:rPr>
        <w:t>3对未通过资格审查的投标人，采购人或采购代理机构告知其未通过的原因。</w:t>
      </w:r>
    </w:p>
    <w:p w14:paraId="13B3DBCA">
      <w:pPr>
        <w:pStyle w:val="133"/>
        <w:spacing w:before="0"/>
        <w:ind w:firstLine="480"/>
        <w:rPr>
          <w:rFonts w:ascii="宋体" w:hAnsi="宋体" w:cs="宋体"/>
        </w:rPr>
      </w:pPr>
      <w:r>
        <w:rPr>
          <w:rFonts w:hint="eastAsia" w:ascii="宋体" w:hAnsi="宋体" w:cs="宋体"/>
          <w:kern w:val="0"/>
          <w:szCs w:val="24"/>
        </w:rPr>
        <w:t>19.</w:t>
      </w:r>
      <w:r>
        <w:rPr>
          <w:rFonts w:hint="eastAsia" w:ascii="宋体" w:hAnsi="宋体" w:cs="宋体"/>
        </w:rPr>
        <w:t>4合格投标人不足3家的，不再评标。</w:t>
      </w:r>
    </w:p>
    <w:p w14:paraId="330D1B53">
      <w:pPr>
        <w:pStyle w:val="133"/>
        <w:spacing w:before="0"/>
        <w:ind w:firstLine="0" w:firstLineChars="0"/>
        <w:rPr>
          <w:rFonts w:ascii="宋体" w:hAnsi="宋体" w:cs="宋体"/>
          <w:b/>
          <w:szCs w:val="24"/>
        </w:rPr>
      </w:pPr>
      <w:r>
        <w:rPr>
          <w:rFonts w:hint="eastAsia" w:ascii="宋体" w:hAnsi="宋体" w:cs="宋体"/>
          <w:b/>
          <w:szCs w:val="24"/>
        </w:rPr>
        <w:t>20、信用信息查询</w:t>
      </w:r>
    </w:p>
    <w:p w14:paraId="69D0A1A2">
      <w:pPr>
        <w:pStyle w:val="133"/>
        <w:spacing w:before="0"/>
        <w:ind w:firstLine="495" w:firstLineChars="0"/>
        <w:rPr>
          <w:rFonts w:ascii="宋体" w:hAnsi="宋体" w:cs="宋体"/>
          <w:kern w:val="0"/>
          <w:szCs w:val="24"/>
        </w:rPr>
      </w:pPr>
      <w:r>
        <w:rPr>
          <w:rFonts w:hint="eastAsia" w:ascii="宋体" w:hAnsi="宋体" w:cs="宋体"/>
          <w:kern w:val="0"/>
          <w:szCs w:val="24"/>
        </w:rPr>
        <w:t>20.1信用信息查询渠道及截止时间：采购代理机构将在资格审查时通过“信用中国”网站(www.creditchina.gov.cn)、中国政府采购网(www.ccgp.gov.cn)渠道查询投标人接受资格审查时的信用记录。</w:t>
      </w:r>
    </w:p>
    <w:p w14:paraId="4D3DCA47">
      <w:pPr>
        <w:pStyle w:val="133"/>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14:paraId="65481C8E">
      <w:pPr>
        <w:pStyle w:val="133"/>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20.3信用信息的使用规则：经查询列入失信被执行人名单、重大税收违法案件当事人名单、政府采购严重违法失信行为记录名单的投标人将被拒绝参与采购活动。</w:t>
      </w:r>
    </w:p>
    <w:p w14:paraId="608F9FE2">
      <w:pPr>
        <w:pStyle w:val="133"/>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采购活动的，应当对所有联合体成员进行信用记录查询，联合体成员存在不良信用记录的，视同联合体存在不良信用记录</w:t>
      </w:r>
      <w:r>
        <w:rPr>
          <w:rFonts w:hint="eastAsia" w:ascii="宋体" w:hAnsi="宋体" w:cs="宋体"/>
        </w:rPr>
        <w:t>。</w:t>
      </w:r>
    </w:p>
    <w:p w14:paraId="44C6F7AD">
      <w:pPr>
        <w:pStyle w:val="133"/>
        <w:spacing w:before="0"/>
        <w:ind w:firstLine="0" w:firstLineChars="0"/>
        <w:rPr>
          <w:rFonts w:ascii="宋体" w:hAnsi="宋体" w:cs="宋体"/>
          <w:kern w:val="0"/>
          <w:szCs w:val="24"/>
        </w:rPr>
      </w:pPr>
    </w:p>
    <w:p w14:paraId="67220B7B">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14:paraId="006204F7">
      <w:pPr>
        <w:spacing w:line="360" w:lineRule="auto"/>
        <w:rPr>
          <w:rFonts w:ascii="宋体" w:hAnsi="宋体" w:cs="宋体"/>
          <w:b/>
          <w:sz w:val="24"/>
        </w:rPr>
      </w:pPr>
      <w:bookmarkStart w:id="15"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14:paraId="5797826C">
      <w:pPr>
        <w:spacing w:line="360" w:lineRule="auto"/>
        <w:rPr>
          <w:rFonts w:ascii="宋体" w:hAnsi="宋体" w:cs="宋体"/>
          <w:b/>
          <w:sz w:val="24"/>
        </w:rPr>
      </w:pPr>
    </w:p>
    <w:p w14:paraId="67015E0F">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14:paraId="6E5B156C">
      <w:pPr>
        <w:pStyle w:val="16"/>
        <w:spacing w:line="360" w:lineRule="auto"/>
        <w:ind w:left="479" w:hanging="479" w:hangingChars="199"/>
        <w:rPr>
          <w:rFonts w:cs="宋体"/>
          <w:b/>
        </w:rPr>
      </w:pPr>
      <w:r>
        <w:rPr>
          <w:rFonts w:hint="eastAsia" w:cs="宋体"/>
          <w:b/>
        </w:rPr>
        <w:t>22. 确定中标供应商</w:t>
      </w:r>
    </w:p>
    <w:p w14:paraId="5B596A40">
      <w:pPr>
        <w:pStyle w:val="133"/>
        <w:snapToGrid w:val="0"/>
        <w:spacing w:before="0"/>
        <w:ind w:firstLine="480"/>
        <w:rPr>
          <w:rFonts w:ascii="宋体" w:hAnsi="宋体" w:cs="宋体"/>
          <w:b/>
          <w:szCs w:val="24"/>
        </w:rPr>
      </w:pPr>
      <w:r>
        <w:rPr>
          <w:rFonts w:hint="eastAsia" w:ascii="宋体" w:hAnsi="宋体" w:cs="宋体"/>
          <w:szCs w:val="24"/>
        </w:rPr>
        <w:t>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0B12AD7A">
      <w:pPr>
        <w:pStyle w:val="133"/>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14:paraId="0462E923">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23.1自中标人确定之日起2个工作日内，采购代理机构通过电子交易平台向中标人发出中标通知书，同时编制发布采购结果公告。采购代理机构也可以以纸质形式进行中标通知。</w:t>
      </w:r>
    </w:p>
    <w:p w14:paraId="1CD343FC">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采购代理机构的名称、地址、联系方式，项目名称和项目编号，中标人名称、地址和中标金额，主要中标标的的名称、规格型号、数量、单价、服务要求，中标公告期限以及评审专家名单。</w:t>
      </w:r>
    </w:p>
    <w:p w14:paraId="5F374BBF">
      <w:pPr>
        <w:widowControl/>
        <w:shd w:val="clear" w:color="auto" w:fill="FFFFFF"/>
        <w:spacing w:line="360" w:lineRule="auto"/>
        <w:ind w:firstLine="480"/>
        <w:jc w:val="left"/>
        <w:rPr>
          <w:rFonts w:ascii="宋体" w:hAnsi="宋体" w:cs="宋体"/>
          <w:sz w:val="24"/>
        </w:rPr>
      </w:pPr>
      <w:r>
        <w:rPr>
          <w:rFonts w:hint="eastAsia" w:ascii="宋体" w:hAnsi="宋体" w:cs="宋体"/>
          <w:sz w:val="24"/>
        </w:rPr>
        <w:t>23.3公告期限为1个工作日。</w:t>
      </w:r>
    </w:p>
    <w:p w14:paraId="5746561B">
      <w:pPr>
        <w:snapToGrid w:val="0"/>
        <w:spacing w:line="360" w:lineRule="auto"/>
        <w:ind w:left="120" w:leftChars="57" w:firstLine="482" w:firstLineChars="150"/>
        <w:jc w:val="center"/>
        <w:rPr>
          <w:rFonts w:ascii="宋体" w:hAnsi="宋体" w:cs="宋体"/>
          <w:b/>
          <w:sz w:val="32"/>
        </w:rPr>
      </w:pPr>
    </w:p>
    <w:p w14:paraId="224F9F43">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14:paraId="320B72F6">
      <w:pPr>
        <w:pStyle w:val="16"/>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14:paraId="49DCF7AD">
      <w:pPr>
        <w:pStyle w:val="16"/>
        <w:spacing w:line="360" w:lineRule="auto"/>
        <w:ind w:left="479" w:hanging="479" w:hangingChars="199"/>
        <w:rPr>
          <w:rFonts w:cs="宋体"/>
          <w:b/>
        </w:rPr>
      </w:pPr>
      <w:r>
        <w:rPr>
          <w:rFonts w:hint="eastAsia" w:cs="宋体"/>
          <w:b/>
        </w:rPr>
        <w:t>25. 合同的签订</w:t>
      </w:r>
    </w:p>
    <w:p w14:paraId="0BE45C5F">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在中标通知书发出之日起三十日内，按照招标文件确定的事项签订采购合同。鼓励有条件的采购人视情缩减采购合同签订时限，提高采购效率，杜绝“冷、硬、横、推”等不当行为。除不可抗力等特殊情况外，原则上应当在中标通知书发出之日起10个工作日内，与中标供应商按照采购文件确定的事项签订采购合同。</w:t>
      </w:r>
    </w:p>
    <w:p w14:paraId="557F9F8E">
      <w:pPr>
        <w:pStyle w:val="133"/>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63EB186C">
      <w:pPr>
        <w:pStyle w:val="133"/>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14:paraId="5351F9F3">
      <w:pPr>
        <w:pStyle w:val="133"/>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25.4中标供应商拒绝与采购人签订合同的，采购人可以按照评审报告推荐的中标或者成交候选人名单排序，确定下一候选人为中标供应商，也可以重新开展采购活动。</w:t>
      </w:r>
    </w:p>
    <w:p w14:paraId="1FB0F87B">
      <w:pPr>
        <w:pStyle w:val="16"/>
        <w:spacing w:line="360" w:lineRule="auto"/>
        <w:ind w:left="479" w:hanging="479" w:hangingChars="199"/>
        <w:rPr>
          <w:rFonts w:cs="宋体"/>
          <w:b/>
        </w:rPr>
      </w:pPr>
      <w:r>
        <w:rPr>
          <w:rFonts w:hint="eastAsia" w:cs="宋体"/>
          <w:b/>
        </w:rPr>
        <w:t>26. 履约保证金</w:t>
      </w:r>
    </w:p>
    <w:p w14:paraId="0813B0E4">
      <w:pPr>
        <w:tabs>
          <w:tab w:val="left" w:pos="0"/>
        </w:tabs>
        <w:spacing w:line="360" w:lineRule="auto"/>
        <w:ind w:firstLine="482"/>
        <w:rPr>
          <w:rFonts w:ascii="宋体" w:hAnsi="宋体" w:cs="宋体"/>
          <w:sz w:val="24"/>
        </w:rPr>
      </w:pPr>
      <w:r>
        <w:rPr>
          <w:rFonts w:hint="eastAsia" w:ascii="宋体" w:hAnsi="宋体" w:cs="宋体"/>
          <w:sz w:val="24"/>
        </w:rPr>
        <w:t>履约保证金的数额不得超过采购合同金额的</w:t>
      </w:r>
      <w:r>
        <w:rPr>
          <w:rFonts w:ascii="宋体" w:hAnsi="宋体" w:cs="宋体"/>
          <w:sz w:val="24"/>
        </w:rPr>
        <w:t>1</w:t>
      </w:r>
      <w:r>
        <w:rPr>
          <w:rFonts w:hint="eastAsia" w:ascii="宋体" w:hAnsi="宋体" w:cs="宋体"/>
          <w:sz w:val="24"/>
        </w:rPr>
        <w:t>%</w:t>
      </w:r>
      <w:r>
        <w:rPr>
          <w:rFonts w:hint="eastAsia" w:ascii="宋体" w:hAnsi="宋体" w:cs="宋体"/>
          <w:sz w:val="24"/>
          <w:lang w:eastAsia="zh-CN"/>
        </w:rPr>
        <w:t>。</w:t>
      </w:r>
      <w:r>
        <w:rPr>
          <w:rFonts w:hint="eastAsia" w:ascii="宋体" w:hAnsi="宋体" w:cs="宋体"/>
          <w:sz w:val="24"/>
        </w:rPr>
        <w:t>鼓励根据项目特点、供应商诚信等因素免收履约保证金或降低缴纳比例。项目验收结束后应及时退还履约保证金，</w:t>
      </w:r>
      <w:r>
        <w:rPr>
          <w:rFonts w:ascii="宋体" w:hAnsi="宋体" w:cs="宋体"/>
          <w:sz w:val="24"/>
        </w:rPr>
        <w:t>延迟退还的，应当按照合同约定和法律规定承担相应的赔偿责任</w:t>
      </w:r>
      <w:r>
        <w:rPr>
          <w:rFonts w:hint="eastAsia" w:ascii="宋体" w:hAnsi="宋体" w:cs="宋体"/>
          <w:sz w:val="24"/>
        </w:rPr>
        <w:t>。</w:t>
      </w:r>
    </w:p>
    <w:p w14:paraId="43DFFBAF"/>
    <w:p w14:paraId="38346893">
      <w:pPr>
        <w:snapToGrid w:val="0"/>
        <w:spacing w:line="360" w:lineRule="auto"/>
        <w:ind w:firstLine="3357" w:firstLineChars="1045"/>
        <w:rPr>
          <w:rFonts w:ascii="宋体" w:hAnsi="宋体" w:cs="宋体"/>
          <w:b/>
          <w:sz w:val="32"/>
        </w:rPr>
      </w:pPr>
    </w:p>
    <w:p w14:paraId="056F7496">
      <w:pPr>
        <w:snapToGrid w:val="0"/>
        <w:spacing w:line="360" w:lineRule="auto"/>
        <w:ind w:firstLine="3357" w:firstLineChars="1045"/>
        <w:rPr>
          <w:rFonts w:ascii="宋体" w:hAnsi="宋体" w:cs="宋体"/>
          <w:b/>
          <w:sz w:val="24"/>
        </w:rPr>
      </w:pPr>
      <w:r>
        <w:rPr>
          <w:rFonts w:hint="eastAsia" w:ascii="宋体" w:hAnsi="宋体" w:cs="宋体"/>
          <w:b/>
          <w:sz w:val="32"/>
        </w:rPr>
        <w:t>八、电子交易活动的中止</w:t>
      </w:r>
    </w:p>
    <w:p w14:paraId="3D7A0766">
      <w:pPr>
        <w:pStyle w:val="133"/>
        <w:snapToGrid w:val="0"/>
        <w:spacing w:before="0"/>
        <w:ind w:firstLine="0" w:firstLineChars="0"/>
        <w:rPr>
          <w:rFonts w:ascii="宋体" w:hAnsi="宋体" w:cs="宋体"/>
        </w:rPr>
      </w:pPr>
      <w:r>
        <w:rPr>
          <w:rFonts w:ascii="宋体" w:hAnsi="宋体" w:cs="宋体"/>
          <w:b/>
          <w:bCs/>
        </w:rPr>
        <w:t>2</w:t>
      </w:r>
      <w:r>
        <w:rPr>
          <w:rFonts w:ascii="宋体" w:hAnsi="宋体" w:cs="宋体"/>
          <w:b/>
          <w:bCs/>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采购过程中出现以下情形，导致电子交易平台无法正常运行，或者无法保证电子交易的公平、公正和安全时，采购代理机构可中止电子交易活动：</w:t>
      </w:r>
    </w:p>
    <w:p w14:paraId="4EE82033">
      <w:pPr>
        <w:pStyle w:val="133"/>
        <w:snapToGrid w:val="0"/>
        <w:spacing w:before="0"/>
        <w:ind w:firstLine="480"/>
        <w:rPr>
          <w:rFonts w:ascii="宋体" w:hAnsi="宋体" w:cs="宋体"/>
        </w:rPr>
      </w:pPr>
      <w:r>
        <w:rPr>
          <w:rFonts w:hint="eastAsia" w:ascii="宋体" w:hAnsi="宋体" w:cs="宋体"/>
        </w:rPr>
        <w:t xml:space="preserve">28.1电子交易平台发生故障而无法登录访问的； </w:t>
      </w:r>
    </w:p>
    <w:p w14:paraId="0E551E88">
      <w:pPr>
        <w:pStyle w:val="133"/>
        <w:snapToGrid w:val="0"/>
        <w:spacing w:before="0"/>
        <w:ind w:firstLine="480"/>
        <w:rPr>
          <w:rFonts w:ascii="宋体" w:hAnsi="宋体" w:cs="宋体"/>
        </w:rPr>
      </w:pPr>
      <w:r>
        <w:rPr>
          <w:rFonts w:hint="eastAsia" w:ascii="宋体" w:hAnsi="宋体" w:cs="宋体"/>
        </w:rPr>
        <w:t>28.2电子交易平台应用或数据库出现错误，不能进行正常操作的；</w:t>
      </w:r>
    </w:p>
    <w:p w14:paraId="4C8FE9DC">
      <w:pPr>
        <w:pStyle w:val="133"/>
        <w:snapToGrid w:val="0"/>
        <w:spacing w:before="0"/>
        <w:ind w:firstLine="480"/>
        <w:rPr>
          <w:rFonts w:ascii="宋体" w:hAnsi="宋体" w:cs="宋体"/>
        </w:rPr>
      </w:pPr>
      <w:r>
        <w:rPr>
          <w:rFonts w:hint="eastAsia" w:ascii="宋体" w:hAnsi="宋体" w:cs="宋体"/>
        </w:rPr>
        <w:t>28.3电子交易平台发现严重安全漏洞，有潜在泄密危险的；</w:t>
      </w:r>
    </w:p>
    <w:p w14:paraId="2FFD24BC">
      <w:pPr>
        <w:pStyle w:val="133"/>
        <w:snapToGrid w:val="0"/>
        <w:spacing w:before="0"/>
        <w:ind w:firstLine="480"/>
        <w:rPr>
          <w:rFonts w:ascii="宋体" w:hAnsi="宋体" w:cs="宋体"/>
        </w:rPr>
      </w:pPr>
      <w:r>
        <w:rPr>
          <w:rFonts w:hint="eastAsia" w:ascii="宋体" w:hAnsi="宋体" w:cs="宋体"/>
        </w:rPr>
        <w:t xml:space="preserve">28.4病毒发作导致不能进行正常操作的； </w:t>
      </w:r>
    </w:p>
    <w:p w14:paraId="4457C4C5">
      <w:pPr>
        <w:pStyle w:val="133"/>
        <w:snapToGrid w:val="0"/>
        <w:spacing w:before="0"/>
        <w:ind w:firstLine="480"/>
        <w:rPr>
          <w:rFonts w:ascii="宋体" w:hAnsi="宋体" w:cs="宋体"/>
        </w:rPr>
      </w:pPr>
      <w:r>
        <w:rPr>
          <w:rFonts w:hint="eastAsia" w:ascii="宋体" w:hAnsi="宋体" w:cs="宋体"/>
        </w:rPr>
        <w:t>28.5其他无法保证电子交易的公平、公正和安全的情况。</w:t>
      </w:r>
    </w:p>
    <w:p w14:paraId="080AED07">
      <w:pPr>
        <w:pStyle w:val="133"/>
        <w:snapToGrid w:val="0"/>
        <w:spacing w:before="0"/>
        <w:ind w:firstLine="0" w:firstLineChars="0"/>
        <w:rPr>
          <w:rFonts w:ascii="宋体" w:hAnsi="宋体" w:cs="宋体"/>
        </w:rPr>
      </w:pPr>
      <w:r>
        <w:rPr>
          <w:rFonts w:hint="eastAsia" w:ascii="宋体" w:hAnsi="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13F3DE8D">
      <w:pPr>
        <w:tabs>
          <w:tab w:val="left" w:pos="0"/>
        </w:tabs>
        <w:spacing w:line="360" w:lineRule="auto"/>
        <w:ind w:firstLine="480"/>
        <w:rPr>
          <w:rFonts w:ascii="宋体" w:hAnsi="宋体" w:cs="宋体"/>
          <w:sz w:val="24"/>
        </w:rPr>
      </w:pPr>
    </w:p>
    <w:p w14:paraId="4219902E">
      <w:pPr>
        <w:tabs>
          <w:tab w:val="left" w:pos="0"/>
        </w:tabs>
        <w:spacing w:line="360" w:lineRule="auto"/>
        <w:ind w:firstLine="480"/>
        <w:rPr>
          <w:rFonts w:ascii="宋体" w:hAnsi="宋体" w:cs="宋体"/>
          <w:sz w:val="18"/>
          <w:szCs w:val="18"/>
        </w:rPr>
      </w:pPr>
      <w:r>
        <w:rPr>
          <w:rFonts w:hint="eastAsia" w:ascii="宋体" w:hAnsi="宋体" w:cs="宋体"/>
          <w:kern w:val="0"/>
          <w:sz w:val="24"/>
        </w:rPr>
        <w:t>。</w:t>
      </w:r>
    </w:p>
    <w:bookmarkEnd w:id="15"/>
    <w:p w14:paraId="5FBE3291">
      <w:pPr>
        <w:tabs>
          <w:tab w:val="left" w:pos="0"/>
        </w:tabs>
        <w:spacing w:line="360" w:lineRule="auto"/>
        <w:ind w:firstLine="480"/>
        <w:rPr>
          <w:rFonts w:ascii="宋体" w:hAnsi="宋体" w:cs="宋体"/>
          <w:kern w:val="0"/>
          <w:sz w:val="24"/>
        </w:rPr>
        <w:sectPr>
          <w:headerReference r:id="rId6" w:type="first"/>
          <w:footerReference r:id="rId9" w:type="first"/>
          <w:headerReference r:id="rId5" w:type="default"/>
          <w:footerReference r:id="rId7" w:type="default"/>
          <w:footerReference r:id="rId8" w:type="even"/>
          <w:pgSz w:w="11906" w:h="16838"/>
          <w:pgMar w:top="680" w:right="1418" w:bottom="468" w:left="1418" w:header="851" w:footer="992" w:gutter="0"/>
          <w:pgBorders>
            <w:top w:val="none" w:sz="0" w:space="0"/>
            <w:left w:val="none" w:sz="0" w:space="0"/>
            <w:bottom w:val="none" w:sz="0" w:space="0"/>
            <w:right w:val="none" w:sz="0" w:space="0"/>
          </w:pgBorders>
          <w:cols w:space="720" w:num="1"/>
          <w:titlePg/>
          <w:docGrid w:linePitch="312" w:charSpace="0"/>
        </w:sectPr>
      </w:pPr>
      <w:bookmarkStart w:id="16" w:name="_Hlt68057669"/>
      <w:bookmarkEnd w:id="16"/>
      <w:bookmarkStart w:id="17" w:name="_Hlt74729768"/>
      <w:bookmarkEnd w:id="17"/>
      <w:bookmarkStart w:id="18" w:name="_Hlt68403820"/>
      <w:bookmarkEnd w:id="18"/>
      <w:bookmarkStart w:id="19" w:name="_Hlt68072998"/>
      <w:bookmarkEnd w:id="19"/>
      <w:bookmarkStart w:id="20" w:name="_Hlt68073093"/>
      <w:bookmarkEnd w:id="20"/>
      <w:bookmarkStart w:id="21" w:name="_Hlt74714665"/>
      <w:bookmarkEnd w:id="21"/>
      <w:bookmarkStart w:id="22" w:name="_Hlt75236011"/>
      <w:bookmarkEnd w:id="22"/>
      <w:bookmarkStart w:id="23" w:name="_Hlt68072990"/>
      <w:bookmarkEnd w:id="23"/>
      <w:bookmarkStart w:id="24" w:name="_Hlt75236290"/>
      <w:bookmarkEnd w:id="24"/>
      <w:bookmarkStart w:id="25" w:name="_Hlt75236101"/>
      <w:bookmarkEnd w:id="25"/>
      <w:bookmarkStart w:id="26" w:name="_Hlt74730295"/>
      <w:bookmarkEnd w:id="26"/>
      <w:bookmarkStart w:id="27" w:name="_Hlt74707468"/>
      <w:bookmarkEnd w:id="27"/>
    </w:p>
    <w:bookmarkEnd w:id="11"/>
    <w:bookmarkEnd w:id="12"/>
    <w:p w14:paraId="3F27AF12">
      <w:pPr>
        <w:numPr>
          <w:ilvl w:val="0"/>
          <w:numId w:val="4"/>
        </w:numPr>
        <w:spacing w:line="360" w:lineRule="auto"/>
        <w:jc w:val="center"/>
        <w:outlineLvl w:val="0"/>
        <w:rPr>
          <w:rFonts w:hint="eastAsia" w:hAnsi="宋体" w:cs="宋体"/>
          <w:b/>
          <w:sz w:val="24"/>
          <w:szCs w:val="24"/>
          <w:lang w:val="en-US" w:eastAsia="zh-CN"/>
        </w:rPr>
      </w:pPr>
      <w:bookmarkStart w:id="28" w:name="第四部分"/>
      <w:r>
        <w:rPr>
          <w:rFonts w:hint="eastAsia" w:ascii="宋体" w:hAnsi="宋体" w:cs="宋体"/>
          <w:b/>
          <w:sz w:val="36"/>
          <w:szCs w:val="36"/>
        </w:rPr>
        <w:t xml:space="preserve">  采购需求</w:t>
      </w:r>
    </w:p>
    <w:p w14:paraId="68FCC33F">
      <w:pPr>
        <w:pStyle w:val="32"/>
        <w:keepNext w:val="0"/>
        <w:keepLines w:val="0"/>
        <w:pageBreakBefore w:val="0"/>
        <w:widowControl w:val="0"/>
        <w:numPr>
          <w:ilvl w:val="0"/>
          <w:numId w:val="0"/>
        </w:numPr>
        <w:kinsoku/>
        <w:wordWrap/>
        <w:overflowPunct/>
        <w:topLinePunct w:val="0"/>
        <w:autoSpaceDE/>
        <w:autoSpaceDN/>
        <w:bidi w:val="0"/>
        <w:adjustRightInd w:val="0"/>
        <w:snapToGrid w:val="0"/>
        <w:spacing w:before="0" w:after="0" w:line="360" w:lineRule="auto"/>
        <w:textAlignment w:val="auto"/>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一、项目内容</w:t>
      </w:r>
    </w:p>
    <w:p w14:paraId="4B3A64E8">
      <w:pPr>
        <w:keepNext w:val="0"/>
        <w:keepLines w:val="0"/>
        <w:pageBreakBefore w:val="0"/>
        <w:widowControl w:val="0"/>
        <w:numPr>
          <w:ilvl w:val="0"/>
          <w:numId w:val="0"/>
        </w:numPr>
        <w:kinsoku/>
        <w:wordWrap/>
        <w:overflowPunct/>
        <w:topLinePunct w:val="0"/>
        <w:autoSpaceDE/>
        <w:autoSpaceDN/>
        <w:bidi w:val="0"/>
        <w:adjustRightInd w:val="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（一）采购清单</w:t>
      </w:r>
    </w:p>
    <w:tbl>
      <w:tblPr>
        <w:tblStyle w:val="63"/>
        <w:tblW w:w="901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56"/>
        <w:gridCol w:w="1866"/>
        <w:gridCol w:w="2688"/>
        <w:gridCol w:w="930"/>
        <w:gridCol w:w="780"/>
        <w:gridCol w:w="1020"/>
        <w:gridCol w:w="1275"/>
      </w:tblGrid>
      <w:tr w14:paraId="29F137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2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6F8F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名称</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EEBC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规格（未标注的单位均为：mm）</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F2BD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A0A2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1ACA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单价</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862F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合价</w:t>
            </w:r>
          </w:p>
        </w:tc>
      </w:tr>
      <w:tr w14:paraId="427820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A97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w:t>
            </w:r>
          </w:p>
        </w:tc>
        <w:tc>
          <w:tcPr>
            <w:tcW w:w="679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D2205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2024年普通国道（G330)路基路面养护工程钢护栏板等材料（含安装）</w:t>
            </w:r>
          </w:p>
        </w:tc>
      </w:tr>
      <w:tr w14:paraId="2D24B1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77B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D42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圆管立柱</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7EE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φ140*4.5*2450（六孔）</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1EE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6B7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457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32A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756591</w:t>
            </w:r>
          </w:p>
        </w:tc>
      </w:tr>
      <w:tr w14:paraId="47A036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BA8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262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柱帽</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5CF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φ140*3*L350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8D2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BFE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87D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E8A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26664</w:t>
            </w:r>
          </w:p>
        </w:tc>
      </w:tr>
      <w:tr w14:paraId="2F7E6B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D7C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AB4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防阻块</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41B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196*178*400*4.5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8E7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DE9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9C5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592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199980</w:t>
            </w:r>
          </w:p>
        </w:tc>
      </w:tr>
      <w:tr w14:paraId="2AA96A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E37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21B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三波14孔普板</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7E0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506*85*4*4320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AEE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265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D0F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BFB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287028</w:t>
            </w:r>
          </w:p>
        </w:tc>
      </w:tr>
      <w:tr w14:paraId="58A06D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EA8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8C9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三波14孔加强板</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B24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506*85*4*4320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05C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E0F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E68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6CD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876384</w:t>
            </w:r>
          </w:p>
        </w:tc>
      </w:tr>
      <w:tr w14:paraId="37FA7F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7E9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827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拼接螺栓JⅠ-1</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549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M20*35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47B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22812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9A2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98F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FD0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68436</w:t>
            </w:r>
          </w:p>
        </w:tc>
      </w:tr>
      <w:tr w14:paraId="1F83A5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B08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00E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连接螺栓JⅡ-1</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AA7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M20*45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807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043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25D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78F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16665</w:t>
            </w:r>
          </w:p>
        </w:tc>
      </w:tr>
      <w:tr w14:paraId="372821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C71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BF1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连接螺栓JⅡ-2</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D75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M20*170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42B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4AE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58F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E2A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13998.6</w:t>
            </w:r>
          </w:p>
        </w:tc>
      </w:tr>
      <w:tr w14:paraId="0E9011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494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AA7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横梁垫片JⅡ-6</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FB6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76*44*4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2AD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2B1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E1A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E85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6666</w:t>
            </w:r>
          </w:p>
        </w:tc>
      </w:tr>
      <w:tr w14:paraId="11864F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2BA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452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三波形梁背板</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74C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320*506*85*4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6ED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1A7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5D5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83C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71600</w:t>
            </w:r>
          </w:p>
        </w:tc>
      </w:tr>
      <w:tr w14:paraId="7B85A7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8B9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EBA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三A级护栏端</w:t>
            </w:r>
            <w:r>
              <w:rPr>
                <w:rFonts w:hint="eastAsia" w:ascii="宋体" w:hAnsi="宋体" w:cs="宋体"/>
                <w:i w:val="0"/>
                <w:iCs w:val="0"/>
                <w:color w:val="000000"/>
                <w:kern w:val="0"/>
                <w:sz w:val="22"/>
                <w:szCs w:val="22"/>
                <w:u w:val="none"/>
                <w:lang w:val="en-US" w:eastAsia="zh-CN" w:bidi="ar"/>
              </w:rPr>
              <w:t>部</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C47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整套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8FA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B21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2C5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DD1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451050</w:t>
            </w:r>
          </w:p>
        </w:tc>
      </w:tr>
      <w:tr w14:paraId="708273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89C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7E4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三A级桥梁端</w:t>
            </w:r>
            <w:r>
              <w:rPr>
                <w:rFonts w:hint="eastAsia" w:ascii="宋体" w:hAnsi="宋体" w:cs="宋体"/>
                <w:i w:val="0"/>
                <w:iCs w:val="0"/>
                <w:color w:val="000000"/>
                <w:kern w:val="0"/>
                <w:sz w:val="22"/>
                <w:szCs w:val="22"/>
                <w:u w:val="none"/>
                <w:lang w:val="en-US" w:eastAsia="zh-CN" w:bidi="ar"/>
              </w:rPr>
              <w:t>部</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E90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整套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3CC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53E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C40FE">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5</w:t>
            </w:r>
            <w:r>
              <w:rPr>
                <w:rFonts w:hint="eastAsia" w:ascii="宋体" w:hAnsi="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5CE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r>
              <w:rPr>
                <w:rFonts w:hint="eastAsia" w:ascii="宋体" w:hAnsi="宋体" w:cs="宋体"/>
                <w:i w:val="0"/>
                <w:iCs w:val="0"/>
                <w:color w:val="000000"/>
                <w:kern w:val="0"/>
                <w:sz w:val="22"/>
                <w:szCs w:val="22"/>
                <w:u w:val="none"/>
                <w:lang w:val="en-US" w:eastAsia="zh-CN" w:bidi="ar"/>
              </w:rPr>
              <w:t>0</w:t>
            </w:r>
            <w:r>
              <w:rPr>
                <w:rFonts w:hint="eastAsia" w:ascii="宋体" w:hAnsi="宋体" w:eastAsia="宋体" w:cs="宋体"/>
                <w:i w:val="0"/>
                <w:iCs w:val="0"/>
                <w:color w:val="000000"/>
                <w:kern w:val="0"/>
                <w:sz w:val="22"/>
                <w:szCs w:val="22"/>
                <w:u w:val="none"/>
                <w:lang w:val="en-US" w:eastAsia="zh-CN" w:bidi="ar"/>
              </w:rPr>
              <w:t>00</w:t>
            </w:r>
          </w:p>
        </w:tc>
      </w:tr>
      <w:tr w14:paraId="7ABC2C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CF1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DF3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圆端头</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04E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R160*4.0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DD2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ED1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34E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DDD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5440</w:t>
            </w:r>
          </w:p>
        </w:tc>
      </w:tr>
      <w:tr w14:paraId="728DCA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25D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0A0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路标</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8A186">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F61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996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07D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4A0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750</w:t>
            </w:r>
          </w:p>
        </w:tc>
      </w:tr>
      <w:tr w14:paraId="49CDF9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B18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DC1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附着式轮廓标</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B955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9DD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1FA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1CD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8A6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2745</w:t>
            </w:r>
          </w:p>
        </w:tc>
      </w:tr>
      <w:tr w14:paraId="27E8AB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A04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85408">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1BF6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674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279</w:t>
            </w:r>
            <w:r>
              <w:rPr>
                <w:rFonts w:hint="eastAsia" w:ascii="宋体" w:hAnsi="宋体" w:cs="宋体"/>
                <w:i w:val="0"/>
                <w:iCs w:val="0"/>
                <w:color w:val="000000"/>
                <w:kern w:val="0"/>
                <w:sz w:val="22"/>
                <w:szCs w:val="22"/>
                <w:u w:val="none"/>
                <w:lang w:val="en-US" w:eastAsia="zh-CN" w:bidi="ar"/>
              </w:rPr>
              <w:t>3997</w:t>
            </w:r>
            <w:bookmarkStart w:id="404" w:name="_GoBack"/>
            <w:bookmarkEnd w:id="404"/>
            <w:r>
              <w:rPr>
                <w:rFonts w:hint="eastAsia" w:ascii="宋体" w:hAnsi="宋体" w:eastAsia="宋体" w:cs="宋体"/>
                <w:i w:val="0"/>
                <w:iCs w:val="0"/>
                <w:color w:val="000000"/>
                <w:kern w:val="0"/>
                <w:sz w:val="22"/>
                <w:szCs w:val="22"/>
                <w:u w:val="none"/>
                <w:lang w:val="en-US" w:eastAsia="zh-CN" w:bidi="ar"/>
              </w:rPr>
              <w:t>.6</w:t>
            </w:r>
          </w:p>
        </w:tc>
      </w:tr>
      <w:tr w14:paraId="1ED2DF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79A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w:t>
            </w:r>
          </w:p>
        </w:tc>
        <w:tc>
          <w:tcPr>
            <w:tcW w:w="679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40C10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县乡公路大中修工程钢护栏板等材料（不含安装）</w:t>
            </w:r>
          </w:p>
        </w:tc>
      </w:tr>
      <w:tr w14:paraId="22A4EF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71F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B64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圆管立柱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093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114*4.5*1500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C18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856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2F0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C7F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13524</w:t>
            </w:r>
          </w:p>
        </w:tc>
      </w:tr>
      <w:tr w14:paraId="48F8EE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26E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49D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圆管立柱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C0A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DD1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9DE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21B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48E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439183.8</w:t>
            </w:r>
          </w:p>
        </w:tc>
      </w:tr>
      <w:tr w14:paraId="7E44FA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7BB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7F0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二波1米加强板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131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2320*310*85*2.5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110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3CA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592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4FD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7274.4</w:t>
            </w:r>
          </w:p>
        </w:tc>
      </w:tr>
      <w:tr w14:paraId="46551D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05A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0F5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二波加强板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FE0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4320*310*85*2.5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C0F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C20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965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228.45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7A4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58483.2</w:t>
            </w:r>
          </w:p>
        </w:tc>
      </w:tr>
      <w:tr w14:paraId="735F5D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21F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5E9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二波普板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CE0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4320*310*85*2.5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6EA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232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3BA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228.45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AC4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738807.3</w:t>
            </w:r>
          </w:p>
        </w:tc>
      </w:tr>
      <w:tr w14:paraId="26BC67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807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ACB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二波托架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F49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300*70*4.5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606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27C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36E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306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23702</w:t>
            </w:r>
          </w:p>
        </w:tc>
      </w:tr>
      <w:tr w14:paraId="0930B3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705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F57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柱帽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99A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DB1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176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557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490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16930</w:t>
            </w:r>
          </w:p>
        </w:tc>
      </w:tr>
      <w:tr w14:paraId="46AAF7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09B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AFE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拼接螺栓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5DC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六角M16*35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E7F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24480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092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26F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9AE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39168</w:t>
            </w:r>
          </w:p>
        </w:tc>
      </w:tr>
      <w:tr w14:paraId="2AD767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505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9E5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连接螺栓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F49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六角M16*45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924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476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304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28A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10835.2</w:t>
            </w:r>
          </w:p>
        </w:tc>
      </w:tr>
      <w:tr w14:paraId="614189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256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9CD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连接螺栓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5F5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六角M16*150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2C8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457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664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CE6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8803.6</w:t>
            </w:r>
          </w:p>
        </w:tc>
      </w:tr>
      <w:tr w14:paraId="707F36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2D4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D78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横梁垫片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BAE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76*44*4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700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09D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F1E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2F4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6772</w:t>
            </w:r>
          </w:p>
        </w:tc>
      </w:tr>
      <w:tr w14:paraId="10CBD4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96F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92A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二波端头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5AE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R160*3.0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116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988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E92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ABD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24310</w:t>
            </w:r>
          </w:p>
        </w:tc>
      </w:tr>
      <w:tr w14:paraId="353B04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652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9EE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端头反光膜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5278E">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018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7D8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09F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C22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370</w:t>
            </w:r>
          </w:p>
        </w:tc>
      </w:tr>
      <w:tr w14:paraId="4FBA82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A4D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451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轮廓标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4DA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9F1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F03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6FB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570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4990</w:t>
            </w:r>
          </w:p>
        </w:tc>
      </w:tr>
      <w:tr w14:paraId="745245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243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83624">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A98C4">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F18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1393153.5</w:t>
            </w:r>
          </w:p>
        </w:tc>
      </w:tr>
      <w:tr w14:paraId="315086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7CD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w:t>
            </w:r>
          </w:p>
        </w:tc>
        <w:tc>
          <w:tcPr>
            <w:tcW w:w="679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426CB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县乡公路大中修工程桥头连接端部材料（不含安装）</w:t>
            </w:r>
          </w:p>
        </w:tc>
      </w:tr>
      <w:tr w14:paraId="5B570B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A88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519E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圆管立柱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733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792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CA5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D64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05F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1217.7</w:t>
            </w:r>
          </w:p>
        </w:tc>
      </w:tr>
      <w:tr w14:paraId="7A3BFF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5A5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67B1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圆管立柱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D7E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114*4.5*2250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56C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FFF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9A1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6EA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1738.8</w:t>
            </w:r>
          </w:p>
        </w:tc>
      </w:tr>
      <w:tr w14:paraId="51E49D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123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05B8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三波桥头板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649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4320*506*85*3.0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DC8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4A9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137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EB4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r>
      <w:tr w14:paraId="56305E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AF5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CCD0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二波桥头板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76F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4320*310*85*3.0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092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D59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679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0C1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1050</w:t>
            </w:r>
          </w:p>
        </w:tc>
      </w:tr>
      <w:tr w14:paraId="1DFCD1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D69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8FC4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二波加强板</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42C3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4320*310*85*3.0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F120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ABA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EB7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BE3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840</w:t>
            </w:r>
          </w:p>
        </w:tc>
      </w:tr>
      <w:tr w14:paraId="437E69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CC5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F730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二波三波过渡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5ACD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4320*506（310）*3.0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48E8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262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CE7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597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1800</w:t>
            </w:r>
          </w:p>
        </w:tc>
      </w:tr>
      <w:tr w14:paraId="42AF4B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500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D8F2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三波托架</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8847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300*270*35*6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6A9E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DAC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A1A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C69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360</w:t>
            </w:r>
          </w:p>
        </w:tc>
      </w:tr>
      <w:tr w14:paraId="6F7F2D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2EA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6945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二波托架</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BEC1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300*70*4.5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9074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3E6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FC6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A5E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w:t>
            </w:r>
          </w:p>
        </w:tc>
      </w:tr>
      <w:tr w14:paraId="00CDF2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7AD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E587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拼接螺栓</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19BC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六角M16*35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8A27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428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C6A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49F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115.2</w:t>
            </w:r>
          </w:p>
        </w:tc>
      </w:tr>
      <w:tr w14:paraId="4F82BF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059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1952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连接螺栓</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762C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六角M16*45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48CC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C9C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003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3E5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134.4</w:t>
            </w:r>
          </w:p>
        </w:tc>
      </w:tr>
      <w:tr w14:paraId="78392B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04D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B1AF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连接螺栓</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BFEB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六角M16*170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8A20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ADD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F37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3F5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w:t>
            </w:r>
          </w:p>
        </w:tc>
      </w:tr>
      <w:tr w14:paraId="03178A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82F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D955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横梁垫片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EEC8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76*44*4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468F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083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AE6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4DE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w:t>
            </w:r>
          </w:p>
        </w:tc>
      </w:tr>
      <w:tr w14:paraId="264033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E2A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A6F8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柱帽</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3F7C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114*3.0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544E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8EE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F39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162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w:t>
            </w:r>
          </w:p>
        </w:tc>
      </w:tr>
      <w:tr w14:paraId="74E06B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C60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826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二波端头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0C1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R160*3.0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26A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E83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735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0DE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195</w:t>
            </w:r>
          </w:p>
        </w:tc>
      </w:tr>
      <w:tr w14:paraId="7F0E73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01A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FBAB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C214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6CF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r>
              <w:rPr>
                <w:rFonts w:hint="eastAsia" w:ascii="宋体" w:hAnsi="宋体" w:cs="宋体"/>
                <w:i w:val="0"/>
                <w:iCs w:val="0"/>
                <w:color w:val="000000"/>
                <w:kern w:val="0"/>
                <w:sz w:val="22"/>
                <w:szCs w:val="22"/>
                <w:u w:val="none"/>
                <w:lang w:val="en-US" w:eastAsia="zh-CN" w:bidi="ar"/>
              </w:rPr>
              <w:t>3</w:t>
            </w:r>
            <w:r>
              <w:rPr>
                <w:rFonts w:hint="eastAsia" w:ascii="宋体" w:hAnsi="宋体" w:eastAsia="宋体" w:cs="宋体"/>
                <w:i w:val="0"/>
                <w:iCs w:val="0"/>
                <w:color w:val="000000"/>
                <w:kern w:val="0"/>
                <w:sz w:val="22"/>
                <w:szCs w:val="22"/>
                <w:u w:val="none"/>
                <w:lang w:val="en-US" w:eastAsia="zh-CN" w:bidi="ar"/>
              </w:rPr>
              <w:t>44.1</w:t>
            </w:r>
          </w:p>
        </w:tc>
      </w:tr>
      <w:tr w14:paraId="36F73D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373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合计（一+二+三）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EC1D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D6F67">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F39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4196</w:t>
            </w:r>
            <w:r>
              <w:rPr>
                <w:rFonts w:hint="eastAsia" w:ascii="宋体" w:hAnsi="宋体" w:cs="宋体"/>
                <w:i w:val="0"/>
                <w:iCs w:val="0"/>
                <w:color w:val="000000"/>
                <w:kern w:val="0"/>
                <w:sz w:val="22"/>
                <w:szCs w:val="22"/>
                <w:u w:val="none"/>
                <w:lang w:val="en-US" w:eastAsia="zh-CN" w:bidi="ar"/>
              </w:rPr>
              <w:t>4</w:t>
            </w:r>
            <w:r>
              <w:rPr>
                <w:rFonts w:hint="eastAsia" w:ascii="宋体" w:hAnsi="宋体" w:eastAsia="宋体" w:cs="宋体"/>
                <w:i w:val="0"/>
                <w:iCs w:val="0"/>
                <w:color w:val="000000"/>
                <w:kern w:val="0"/>
                <w:sz w:val="22"/>
                <w:szCs w:val="22"/>
                <w:u w:val="none"/>
                <w:lang w:val="en-US" w:eastAsia="zh-CN" w:bidi="ar"/>
              </w:rPr>
              <w:t>95.2</w:t>
            </w:r>
          </w:p>
        </w:tc>
      </w:tr>
    </w:tbl>
    <w:p w14:paraId="2C393606">
      <w:pPr>
        <w:keepNext w:val="0"/>
        <w:keepLines w:val="0"/>
        <w:pageBreakBefore w:val="0"/>
        <w:widowControl w:val="0"/>
        <w:numPr>
          <w:ilvl w:val="0"/>
          <w:numId w:val="0"/>
        </w:numPr>
        <w:kinsoku/>
        <w:wordWrap/>
        <w:overflowPunct/>
        <w:topLinePunct w:val="0"/>
        <w:autoSpaceDE/>
        <w:autoSpaceDN/>
        <w:bidi w:val="0"/>
        <w:adjustRightInd w:val="0"/>
        <w:textAlignment w:val="auto"/>
        <w:rPr>
          <w:rFonts w:hint="eastAsia" w:ascii="宋体" w:hAnsi="宋体" w:eastAsia="宋体" w:cs="宋体"/>
          <w:sz w:val="24"/>
          <w:szCs w:val="24"/>
          <w:lang w:val="en-US" w:eastAsia="zh-CN"/>
        </w:rPr>
      </w:pPr>
    </w:p>
    <w:p w14:paraId="4EA3BF16">
      <w:pPr>
        <w:keepNext w:val="0"/>
        <w:keepLines w:val="0"/>
        <w:pageBreakBefore w:val="0"/>
        <w:widowControl w:val="0"/>
        <w:numPr>
          <w:ilvl w:val="0"/>
          <w:numId w:val="0"/>
        </w:numPr>
        <w:kinsoku/>
        <w:wordWrap/>
        <w:overflowPunct/>
        <w:topLinePunct w:val="0"/>
        <w:bidi w:val="0"/>
        <w:adjustRightInd w:val="0"/>
        <w:snapToGrid w:val="0"/>
        <w:spacing w:line="360" w:lineRule="auto"/>
        <w:ind w:leftChars="0" w:firstLine="482" w:firstLineChars="20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注：1.2024年普通国道（G330)路基路面养护工程钢护栏板等材料投标报价包含材料费、安装费、运输费、检验费、规费、税金及安全费等一切费用，请投标单位报价时综合考虑。县乡公路大中修工程钢护栏板等材料和桥头连接端部材料投标报价包含材料费、运输费、检验费、规费、税金及安全费等一切费用，请投标单位报价时综合考虑。</w:t>
      </w:r>
    </w:p>
    <w:p w14:paraId="10F5B04E">
      <w:pPr>
        <w:keepNext w:val="0"/>
        <w:keepLines w:val="0"/>
        <w:pageBreakBefore w:val="0"/>
        <w:widowControl w:val="0"/>
        <w:numPr>
          <w:ilvl w:val="0"/>
          <w:numId w:val="0"/>
        </w:numPr>
        <w:kinsoku/>
        <w:wordWrap/>
        <w:overflowPunct/>
        <w:topLinePunct w:val="0"/>
        <w:bidi w:val="0"/>
        <w:adjustRightInd w:val="0"/>
        <w:snapToGrid w:val="0"/>
        <w:spacing w:line="360" w:lineRule="auto"/>
        <w:jc w:val="both"/>
        <w:textAlignment w:val="auto"/>
        <w:rPr>
          <w:rFonts w:hint="eastAsia" w:ascii="宋体" w:hAnsi="宋体" w:eastAsia="宋体" w:cs="宋体"/>
          <w:b/>
          <w:bCs/>
          <w:sz w:val="24"/>
          <w:szCs w:val="24"/>
          <w:lang w:val="en-US" w:eastAsia="zh-CN"/>
        </w:rPr>
      </w:pPr>
      <w:r>
        <w:rPr>
          <w:rFonts w:hint="eastAsia" w:ascii="宋体" w:hAnsi="宋体" w:eastAsia="宋体" w:cs="宋体"/>
          <w:sz w:val="24"/>
          <w:szCs w:val="24"/>
        </w:rPr>
        <w:t>▲</w:t>
      </w:r>
      <w:r>
        <w:rPr>
          <w:rFonts w:hint="eastAsia" w:ascii="宋体" w:hAnsi="宋体" w:eastAsia="宋体" w:cs="宋体"/>
          <w:b/>
          <w:bCs/>
          <w:sz w:val="24"/>
          <w:szCs w:val="24"/>
          <w:lang w:val="en-US" w:eastAsia="zh-CN"/>
        </w:rPr>
        <w:t>2.投标报价不得超过预算总价及控制单价,否则为无效标。</w:t>
      </w:r>
    </w:p>
    <w:p w14:paraId="4AF7A048">
      <w:pPr>
        <w:keepNext w:val="0"/>
        <w:keepLines w:val="0"/>
        <w:pageBreakBefore w:val="0"/>
        <w:widowControl w:val="0"/>
        <w:numPr>
          <w:ilvl w:val="0"/>
          <w:numId w:val="5"/>
        </w:numPr>
        <w:kinsoku/>
        <w:wordWrap/>
        <w:overflowPunct/>
        <w:topLinePunct w:val="0"/>
        <w:bidi w:val="0"/>
        <w:adjustRightInd w:val="0"/>
        <w:spacing w:line="360" w:lineRule="auto"/>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本项目数量为预估数量，最终结算按实际使用量计算。</w:t>
      </w:r>
    </w:p>
    <w:p w14:paraId="6575D4FE">
      <w:pPr>
        <w:keepNext w:val="0"/>
        <w:keepLines w:val="0"/>
        <w:pageBreakBefore w:val="0"/>
        <w:widowControl w:val="0"/>
        <w:numPr>
          <w:ilvl w:val="0"/>
          <w:numId w:val="5"/>
        </w:numPr>
        <w:kinsoku/>
        <w:wordWrap/>
        <w:overflowPunct/>
        <w:topLinePunct w:val="0"/>
        <w:bidi w:val="0"/>
        <w:adjustRightInd w:val="0"/>
        <w:spacing w:line="360" w:lineRule="auto"/>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中标单位须严格按照设计图纸要求进行加工和安装，保质保量的完成。</w:t>
      </w:r>
    </w:p>
    <w:p w14:paraId="24FE9458">
      <w:pPr>
        <w:pStyle w:val="3"/>
        <w:rPr>
          <w:rFonts w:hint="default" w:ascii="宋体" w:hAnsi="宋体" w:eastAsia="宋体" w:cs="宋体"/>
          <w:lang w:val="en-US" w:eastAsia="zh-CN"/>
        </w:rPr>
      </w:pPr>
      <w:r>
        <w:rPr>
          <w:rFonts w:hint="eastAsia" w:ascii="宋体" w:hAnsi="宋体" w:eastAsia="宋体" w:cs="宋体"/>
          <w:b/>
          <w:bCs/>
          <w:sz w:val="24"/>
          <w:szCs w:val="24"/>
          <w:lang w:val="en-US" w:eastAsia="zh-CN"/>
        </w:rPr>
        <w:t>5.中标单位须提供13%的专用发票，如中标单位提供不足的，扣除相应的差价。</w:t>
      </w:r>
    </w:p>
    <w:p w14:paraId="471A08CC">
      <w:pPr>
        <w:keepNext w:val="0"/>
        <w:keepLines w:val="0"/>
        <w:pageBreakBefore w:val="0"/>
        <w:widowControl w:val="0"/>
        <w:kinsoku/>
        <w:wordWrap/>
        <w:overflowPunct/>
        <w:topLinePunct w:val="0"/>
        <w:bidi w:val="0"/>
        <w:adjustRightInd w:val="0"/>
        <w:spacing w:line="360" w:lineRule="auto"/>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（二）项目实施地点</w:t>
      </w:r>
    </w:p>
    <w:p w14:paraId="21EF25E4">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bCs/>
          <w:sz w:val="24"/>
          <w:szCs w:val="24"/>
        </w:rPr>
      </w:pPr>
      <w:r>
        <w:rPr>
          <w:rFonts w:hint="eastAsia" w:ascii="宋体" w:hAnsi="宋体" w:cs="宋体"/>
          <w:bCs/>
          <w:sz w:val="24"/>
          <w:szCs w:val="24"/>
          <w:lang w:val="en-US" w:eastAsia="zh-CN"/>
        </w:rPr>
        <w:t>护栏</w:t>
      </w:r>
      <w:r>
        <w:rPr>
          <w:rFonts w:hint="eastAsia" w:ascii="宋体" w:hAnsi="宋体" w:eastAsia="宋体" w:cs="宋体"/>
          <w:bCs/>
          <w:sz w:val="24"/>
          <w:szCs w:val="24"/>
          <w:lang w:val="en-US" w:eastAsia="zh-CN"/>
        </w:rPr>
        <w:t>安装</w:t>
      </w:r>
      <w:r>
        <w:rPr>
          <w:rFonts w:hint="eastAsia" w:ascii="宋体" w:hAnsi="宋体" w:eastAsia="宋体" w:cs="宋体"/>
          <w:bCs/>
          <w:sz w:val="24"/>
          <w:szCs w:val="24"/>
        </w:rPr>
        <w:t>涉及</w:t>
      </w:r>
      <w:r>
        <w:rPr>
          <w:rFonts w:hint="eastAsia" w:ascii="宋体" w:hAnsi="宋体" w:cs="宋体"/>
          <w:bCs/>
          <w:sz w:val="24"/>
          <w:szCs w:val="24"/>
          <w:lang w:val="en-US" w:eastAsia="zh-CN"/>
        </w:rPr>
        <w:t>330国道、淳杨线</w:t>
      </w:r>
      <w:r>
        <w:rPr>
          <w:rFonts w:hint="eastAsia" w:ascii="宋体" w:hAnsi="宋体" w:eastAsia="宋体" w:cs="宋体"/>
          <w:bCs/>
          <w:sz w:val="24"/>
          <w:szCs w:val="24"/>
          <w:lang w:val="en-US" w:eastAsia="zh-CN"/>
        </w:rPr>
        <w:t>等</w:t>
      </w:r>
      <w:r>
        <w:rPr>
          <w:rFonts w:hint="eastAsia" w:ascii="宋体" w:hAnsi="宋体" w:eastAsia="宋体" w:cs="宋体"/>
          <w:bCs/>
          <w:sz w:val="24"/>
          <w:szCs w:val="24"/>
          <w:lang w:eastAsia="zh-CN"/>
        </w:rPr>
        <w:t>，</w:t>
      </w:r>
      <w:r>
        <w:rPr>
          <w:rFonts w:hint="eastAsia" w:ascii="宋体" w:hAnsi="宋体" w:eastAsia="宋体" w:cs="宋体"/>
          <w:bCs/>
          <w:sz w:val="24"/>
          <w:szCs w:val="24"/>
          <w:lang w:val="en-US" w:eastAsia="zh-CN"/>
        </w:rPr>
        <w:t>具体线路如下：</w:t>
      </w:r>
      <w:r>
        <w:rPr>
          <w:rFonts w:hint="eastAsia" w:ascii="宋体" w:hAnsi="宋体" w:cs="宋体"/>
          <w:bCs/>
          <w:sz w:val="24"/>
          <w:szCs w:val="24"/>
          <w:lang w:val="en-US" w:eastAsia="zh-CN"/>
        </w:rPr>
        <w:t>330国道、淳杨线、屏三线、叶门线、郑鸠线、鲍沈线、姜桐线、杨璜线、梅铜线、虹横线、千郑线、大上线、昌瑶线、文左线</w:t>
      </w:r>
      <w:r>
        <w:rPr>
          <w:rFonts w:hint="eastAsia" w:ascii="宋体" w:hAnsi="宋体" w:eastAsia="宋体" w:cs="宋体"/>
          <w:bCs/>
          <w:sz w:val="24"/>
          <w:szCs w:val="24"/>
          <w:lang w:val="en-US" w:eastAsia="zh-CN"/>
        </w:rPr>
        <w:t>及其它</w:t>
      </w:r>
      <w:r>
        <w:rPr>
          <w:rFonts w:hint="eastAsia" w:ascii="宋体" w:hAnsi="宋体" w:eastAsia="宋体" w:cs="宋体"/>
          <w:bCs/>
          <w:sz w:val="24"/>
          <w:szCs w:val="24"/>
        </w:rPr>
        <w:t>零星</w:t>
      </w:r>
      <w:r>
        <w:rPr>
          <w:rFonts w:hint="eastAsia" w:ascii="宋体" w:hAnsi="宋体" w:eastAsia="宋体" w:cs="宋体"/>
          <w:bCs/>
          <w:sz w:val="24"/>
          <w:szCs w:val="24"/>
          <w:lang w:val="en-US" w:eastAsia="zh-CN"/>
        </w:rPr>
        <w:t>路段</w:t>
      </w:r>
      <w:r>
        <w:rPr>
          <w:rFonts w:hint="eastAsia" w:ascii="宋体" w:hAnsi="宋体" w:eastAsia="宋体" w:cs="宋体"/>
          <w:bCs/>
          <w:sz w:val="24"/>
          <w:szCs w:val="24"/>
        </w:rPr>
        <w:t>维修</w:t>
      </w:r>
      <w:r>
        <w:rPr>
          <w:rFonts w:hint="eastAsia" w:ascii="宋体" w:hAnsi="宋体" w:eastAsia="宋体" w:cs="宋体"/>
          <w:bCs/>
          <w:sz w:val="24"/>
          <w:szCs w:val="24"/>
          <w:lang w:eastAsia="zh-CN"/>
        </w:rPr>
        <w:t>。</w:t>
      </w:r>
    </w:p>
    <w:p w14:paraId="2D63E1FA">
      <w:pPr>
        <w:keepNext w:val="0"/>
        <w:keepLines w:val="0"/>
        <w:pageBreakBefore w:val="0"/>
        <w:widowControl w:val="0"/>
        <w:kinsoku/>
        <w:wordWrap/>
        <w:overflowPunct/>
        <w:topLinePunct w:val="0"/>
        <w:bidi w:val="0"/>
        <w:adjustRightInd w:val="0"/>
        <w:spacing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rPr>
        <w:t>二</w:t>
      </w:r>
      <w:r>
        <w:rPr>
          <w:rFonts w:hint="eastAsia" w:ascii="宋体" w:hAnsi="宋体" w:eastAsia="宋体" w:cs="宋体"/>
          <w:b/>
          <w:bCs/>
          <w:sz w:val="24"/>
          <w:szCs w:val="24"/>
          <w:lang w:eastAsia="zh-CN"/>
        </w:rPr>
        <w:t>、</w:t>
      </w:r>
      <w:r>
        <w:rPr>
          <w:rFonts w:hint="eastAsia" w:ascii="宋体" w:hAnsi="宋体" w:eastAsia="宋体" w:cs="宋体"/>
          <w:b/>
          <w:bCs/>
          <w:sz w:val="24"/>
          <w:szCs w:val="24"/>
        </w:rPr>
        <w:t>项目及质量要求</w:t>
      </w:r>
    </w:p>
    <w:p w14:paraId="0EAFCA4E">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1</w:t>
      </w:r>
      <w:r>
        <w:rPr>
          <w:rFonts w:hint="eastAsia" w:ascii="宋体" w:hAnsi="宋体" w:eastAsia="宋体" w:cs="宋体"/>
          <w:bCs/>
          <w:sz w:val="24"/>
          <w:szCs w:val="24"/>
          <w:lang w:eastAsia="zh-CN"/>
        </w:rPr>
        <w:t>.</w:t>
      </w:r>
      <w:r>
        <w:rPr>
          <w:rFonts w:hint="eastAsia" w:ascii="宋体" w:hAnsi="宋体" w:eastAsia="宋体" w:cs="宋体"/>
          <w:bCs/>
          <w:sz w:val="24"/>
          <w:szCs w:val="24"/>
        </w:rPr>
        <w:t xml:space="preserve"> 投标人必须承诺提供厂商原装、全新的、符合用户提出的有关质量标准的货物。</w:t>
      </w:r>
    </w:p>
    <w:p w14:paraId="3FAE4242">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2</w:t>
      </w:r>
      <w:r>
        <w:rPr>
          <w:rFonts w:hint="eastAsia" w:ascii="宋体" w:hAnsi="宋体" w:eastAsia="宋体" w:cs="宋体"/>
          <w:bCs/>
          <w:sz w:val="24"/>
          <w:szCs w:val="24"/>
          <w:lang w:eastAsia="zh-CN"/>
        </w:rPr>
        <w:t>.</w:t>
      </w:r>
      <w:r>
        <w:rPr>
          <w:rFonts w:hint="eastAsia" w:ascii="宋体" w:hAnsi="宋体" w:eastAsia="宋体" w:cs="宋体"/>
          <w:bCs/>
          <w:sz w:val="24"/>
          <w:szCs w:val="24"/>
        </w:rPr>
        <w:t>所有货物在交货验收时必须完好，无破损，与投标承诺的相符。货物外观清洁，标记编号以及等字体清晰、明确。</w:t>
      </w:r>
    </w:p>
    <w:p w14:paraId="58E16F0F">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3</w:t>
      </w:r>
      <w:r>
        <w:rPr>
          <w:rFonts w:hint="eastAsia" w:ascii="宋体" w:hAnsi="宋体" w:eastAsia="宋体" w:cs="宋体"/>
          <w:bCs/>
          <w:color w:val="000000"/>
          <w:sz w:val="24"/>
          <w:szCs w:val="24"/>
          <w:lang w:eastAsia="zh-CN"/>
        </w:rPr>
        <w:t>.</w:t>
      </w:r>
      <w:r>
        <w:rPr>
          <w:rFonts w:hint="eastAsia" w:ascii="宋体" w:hAnsi="宋体" w:eastAsia="宋体" w:cs="宋体"/>
          <w:bCs/>
          <w:color w:val="000000"/>
          <w:sz w:val="24"/>
          <w:szCs w:val="24"/>
        </w:rPr>
        <w:t>对于影响货物正常工作的必要组成部分，无论在技术规范中指出与否，投标人都应提供并在投标文件中明确列出。</w:t>
      </w:r>
    </w:p>
    <w:p w14:paraId="5BABA4CD">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4</w:t>
      </w:r>
      <w:r>
        <w:rPr>
          <w:rFonts w:hint="eastAsia" w:ascii="宋体" w:hAnsi="宋体" w:eastAsia="宋体" w:cs="宋体"/>
          <w:bCs/>
          <w:color w:val="000000"/>
          <w:sz w:val="24"/>
          <w:szCs w:val="24"/>
          <w:lang w:eastAsia="zh-CN"/>
        </w:rPr>
        <w:t>.</w:t>
      </w:r>
      <w:r>
        <w:rPr>
          <w:rFonts w:hint="eastAsia" w:ascii="宋体" w:hAnsi="宋体" w:eastAsia="宋体" w:cs="宋体"/>
          <w:bCs/>
          <w:color w:val="000000"/>
          <w:sz w:val="24"/>
          <w:szCs w:val="24"/>
        </w:rPr>
        <w:t xml:space="preserve">投标人投标时所提供的货物如在实际供货时已经停产（不列入该厂家当时的产品系统），如果未能按原价提供更优质的货物，则按违约处理。 </w:t>
      </w:r>
    </w:p>
    <w:p w14:paraId="35ADFE9E">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5</w:t>
      </w:r>
      <w:r>
        <w:rPr>
          <w:rFonts w:hint="eastAsia" w:ascii="宋体" w:hAnsi="宋体" w:eastAsia="宋体" w:cs="宋体"/>
          <w:bCs/>
          <w:color w:val="000000"/>
          <w:sz w:val="24"/>
          <w:szCs w:val="24"/>
          <w:lang w:eastAsia="zh-CN"/>
        </w:rPr>
        <w:t>.</w:t>
      </w:r>
      <w:r>
        <w:rPr>
          <w:rFonts w:hint="eastAsia" w:ascii="宋体" w:hAnsi="宋体" w:eastAsia="宋体" w:cs="宋体"/>
          <w:bCs/>
          <w:color w:val="000000"/>
          <w:sz w:val="24"/>
          <w:szCs w:val="24"/>
        </w:rPr>
        <w:t>投标人在实际供货时，若被发现提供的货物未能达到招标文件和投标文件中的有关要求，将按有关法规进行处罚，买方将有权单方面中止合同的执行,并追究因中标方所提供的未达到所承诺准确率产品而产生的所有损失和责任。</w:t>
      </w:r>
    </w:p>
    <w:p w14:paraId="395B226F">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6</w:t>
      </w:r>
      <w:r>
        <w:rPr>
          <w:rFonts w:hint="eastAsia" w:ascii="宋体" w:hAnsi="宋体" w:eastAsia="宋体" w:cs="宋体"/>
          <w:bCs/>
          <w:color w:val="000000"/>
          <w:sz w:val="24"/>
          <w:szCs w:val="24"/>
          <w:lang w:eastAsia="zh-CN"/>
        </w:rPr>
        <w:t>.</w:t>
      </w:r>
      <w:r>
        <w:rPr>
          <w:rFonts w:hint="eastAsia" w:ascii="宋体" w:hAnsi="宋体" w:eastAsia="宋体" w:cs="宋体"/>
          <w:bCs/>
          <w:color w:val="000000"/>
          <w:sz w:val="24"/>
          <w:szCs w:val="24"/>
        </w:rPr>
        <w:t>由中标人负责按国家相关标准进行货物包装，货物的包装均应有良好的防湿、防锈、防潮、防雨、防腐及防碰撞的措施，并适宜当地的气候条件。凡由于包装及运输不良造成的损失和由此产生的费用均由中标人承担。</w:t>
      </w:r>
    </w:p>
    <w:p w14:paraId="104A0B55">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7</w:t>
      </w:r>
      <w:r>
        <w:rPr>
          <w:rFonts w:hint="eastAsia" w:ascii="宋体" w:hAnsi="宋体" w:eastAsia="宋体" w:cs="宋体"/>
          <w:bCs/>
          <w:color w:val="000000"/>
          <w:sz w:val="24"/>
          <w:szCs w:val="24"/>
          <w:lang w:eastAsia="zh-CN"/>
        </w:rPr>
        <w:t>.</w:t>
      </w:r>
      <w:r>
        <w:rPr>
          <w:rFonts w:hint="eastAsia" w:ascii="宋体" w:hAnsi="宋体" w:eastAsia="宋体" w:cs="宋体"/>
          <w:bCs/>
          <w:color w:val="000000"/>
          <w:sz w:val="24"/>
          <w:szCs w:val="24"/>
        </w:rPr>
        <w:t>投标人必须承诺所提供的投标产品符合相关国家标准及行业标准，若中标后经检测，若投标产品不符合相关标准，取消中标资格。</w:t>
      </w:r>
    </w:p>
    <w:p w14:paraId="2CEC66A1">
      <w:pPr>
        <w:pStyle w:val="80"/>
        <w:keepNext w:val="0"/>
        <w:keepLines w:val="0"/>
        <w:pageBreakBefore w:val="0"/>
        <w:widowControl w:val="0"/>
        <w:kinsoku/>
        <w:wordWrap/>
        <w:overflowPunct/>
        <w:topLinePunct w:val="0"/>
        <w:bidi w:val="0"/>
        <w:spacing w:before="120" w:line="360" w:lineRule="auto"/>
        <w:textAlignment w:val="auto"/>
        <w:rPr>
          <w:rFonts w:hint="eastAsia" w:ascii="宋体" w:hAnsi="宋体" w:eastAsia="宋体" w:cs="宋体"/>
          <w:bCs/>
          <w:color w:val="000000"/>
          <w:kern w:val="2"/>
          <w:sz w:val="24"/>
          <w:szCs w:val="24"/>
        </w:rPr>
      </w:pPr>
      <w:r>
        <w:rPr>
          <w:rFonts w:hint="eastAsia" w:ascii="宋体" w:hAnsi="宋体" w:eastAsia="宋体" w:cs="宋体"/>
          <w:bCs/>
          <w:color w:val="000000"/>
          <w:kern w:val="2"/>
          <w:sz w:val="24"/>
          <w:szCs w:val="24"/>
        </w:rPr>
        <w:t>8</w:t>
      </w:r>
      <w:r>
        <w:rPr>
          <w:rFonts w:hint="eastAsia" w:ascii="宋体" w:hAnsi="宋体" w:eastAsia="宋体" w:cs="宋体"/>
          <w:bCs/>
          <w:color w:val="000000"/>
          <w:kern w:val="2"/>
          <w:sz w:val="24"/>
          <w:szCs w:val="24"/>
          <w:lang w:eastAsia="zh-CN"/>
        </w:rPr>
        <w:t>.</w:t>
      </w:r>
      <w:r>
        <w:rPr>
          <w:rFonts w:hint="eastAsia" w:ascii="宋体" w:hAnsi="宋体" w:eastAsia="宋体" w:cs="宋体"/>
          <w:bCs/>
          <w:color w:val="000000"/>
          <w:kern w:val="2"/>
          <w:sz w:val="24"/>
          <w:szCs w:val="24"/>
        </w:rPr>
        <w:t>中标单位须严格按照图纸安装，保质保量完成图纸设计的工程量。按</w:t>
      </w:r>
      <w:r>
        <w:rPr>
          <w:rFonts w:hint="eastAsia" w:ascii="宋体" w:hAnsi="宋体" w:eastAsia="宋体" w:cs="宋体"/>
          <w:bCs/>
          <w:color w:val="000000"/>
          <w:kern w:val="2"/>
          <w:sz w:val="24"/>
          <w:szCs w:val="24"/>
          <w:lang w:val="en-US" w:eastAsia="zh-CN"/>
        </w:rPr>
        <w:t>采购</w:t>
      </w:r>
      <w:r>
        <w:rPr>
          <w:rFonts w:hint="eastAsia" w:ascii="宋体" w:hAnsi="宋体" w:eastAsia="宋体" w:cs="宋体"/>
          <w:bCs/>
          <w:color w:val="000000"/>
          <w:kern w:val="2"/>
          <w:sz w:val="24"/>
          <w:szCs w:val="24"/>
        </w:rPr>
        <w:t>方要求及时送至指定地并安装，安装施工过程中必须配备钻孔机，不允许切割立柱的行为。</w:t>
      </w:r>
    </w:p>
    <w:p w14:paraId="6CA2B29B">
      <w:pPr>
        <w:pStyle w:val="80"/>
        <w:keepNext w:val="0"/>
        <w:keepLines w:val="0"/>
        <w:pageBreakBefore w:val="0"/>
        <w:widowControl w:val="0"/>
        <w:kinsoku/>
        <w:wordWrap/>
        <w:overflowPunct/>
        <w:topLinePunct w:val="0"/>
        <w:autoSpaceDE/>
        <w:autoSpaceDN/>
        <w:bidi w:val="0"/>
        <w:spacing w:before="120" w:line="360" w:lineRule="auto"/>
        <w:textAlignment w:val="auto"/>
        <w:rPr>
          <w:rFonts w:hint="eastAsia" w:ascii="宋体" w:hAnsi="宋体" w:eastAsia="宋体" w:cs="宋体"/>
          <w:b/>
          <w:bCs w:val="0"/>
          <w:color w:val="000000"/>
          <w:kern w:val="2"/>
          <w:sz w:val="24"/>
          <w:szCs w:val="24"/>
          <w:lang w:eastAsia="zh-CN"/>
        </w:rPr>
      </w:pPr>
      <w:r>
        <w:rPr>
          <w:rFonts w:hint="eastAsia" w:ascii="宋体" w:hAnsi="宋体" w:eastAsia="宋体" w:cs="宋体"/>
          <w:b/>
          <w:bCs w:val="0"/>
          <w:color w:val="000000"/>
          <w:kern w:val="2"/>
          <w:sz w:val="24"/>
          <w:szCs w:val="24"/>
          <w:lang w:eastAsia="zh-CN"/>
        </w:rPr>
        <w:t>三、主要技术要求</w:t>
      </w:r>
    </w:p>
    <w:p w14:paraId="07B053CC">
      <w:pPr>
        <w:pStyle w:val="24"/>
        <w:keepNext w:val="0"/>
        <w:keepLines w:val="0"/>
        <w:pageBreakBefore w:val="0"/>
        <w:widowControl w:val="0"/>
        <w:kinsoku/>
        <w:wordWrap/>
        <w:overflowPunct/>
        <w:topLinePunct w:val="0"/>
        <w:bidi w:val="0"/>
        <w:spacing w:before="184" w:line="360" w:lineRule="auto"/>
        <w:ind w:left="5" w:right="391" w:firstLine="493"/>
        <w:textAlignment w:val="auto"/>
        <w:rPr>
          <w:rFonts w:hint="eastAsia" w:ascii="宋体" w:hAnsi="宋体" w:eastAsia="宋体" w:cs="宋体"/>
          <w:sz w:val="24"/>
          <w:szCs w:val="24"/>
        </w:rPr>
      </w:pPr>
      <w:r>
        <w:rPr>
          <w:rFonts w:hint="eastAsia" w:ascii="宋体" w:hAnsi="宋体" w:eastAsia="宋体" w:cs="宋体"/>
          <w:b/>
          <w:bCs/>
          <w:spacing w:val="-1"/>
          <w:sz w:val="24"/>
          <w:szCs w:val="24"/>
        </w:rPr>
        <w:t>1</w:t>
      </w:r>
      <w:r>
        <w:rPr>
          <w:rFonts w:hint="eastAsia" w:ascii="宋体" w:hAnsi="宋体" w:eastAsia="宋体" w:cs="宋体"/>
          <w:b/>
          <w:bCs/>
          <w:spacing w:val="-1"/>
          <w:sz w:val="24"/>
          <w:szCs w:val="24"/>
          <w:lang w:eastAsia="zh-CN"/>
        </w:rPr>
        <w:t>.</w:t>
      </w:r>
      <w:r>
        <w:rPr>
          <w:rFonts w:hint="eastAsia" w:ascii="宋体" w:hAnsi="宋体" w:eastAsia="宋体" w:cs="宋体"/>
          <w:spacing w:val="-1"/>
          <w:sz w:val="24"/>
          <w:szCs w:val="24"/>
        </w:rPr>
        <w:t>安全设施设计图中所有钢铁构件均要求进行热浸镀锌处理防锈，对于镀锌处理要求</w:t>
      </w:r>
      <w:r>
        <w:rPr>
          <w:rFonts w:hint="eastAsia" w:ascii="宋体" w:hAnsi="宋体" w:eastAsia="宋体" w:cs="宋体"/>
          <w:spacing w:val="7"/>
          <w:sz w:val="24"/>
          <w:szCs w:val="24"/>
        </w:rPr>
        <w:t xml:space="preserve"> </w:t>
      </w:r>
      <w:r>
        <w:rPr>
          <w:rFonts w:hint="eastAsia" w:ascii="宋体" w:hAnsi="宋体" w:eastAsia="宋体" w:cs="宋体"/>
          <w:spacing w:val="-5"/>
          <w:sz w:val="24"/>
          <w:szCs w:val="24"/>
        </w:rPr>
        <w:t>如下：</w:t>
      </w:r>
    </w:p>
    <w:p w14:paraId="78F7CB16">
      <w:pPr>
        <w:pStyle w:val="24"/>
        <w:keepNext w:val="0"/>
        <w:keepLines w:val="0"/>
        <w:pageBreakBefore w:val="0"/>
        <w:widowControl w:val="0"/>
        <w:kinsoku/>
        <w:wordWrap/>
        <w:overflowPunct/>
        <w:topLinePunct w:val="0"/>
        <w:bidi w:val="0"/>
        <w:spacing w:before="36" w:line="360" w:lineRule="auto"/>
        <w:ind w:firstLine="484" w:firstLineChars="200"/>
        <w:textAlignment w:val="auto"/>
        <w:rPr>
          <w:rFonts w:hint="eastAsia" w:ascii="宋体" w:hAnsi="宋体" w:eastAsia="宋体" w:cs="宋体"/>
          <w:sz w:val="24"/>
          <w:szCs w:val="24"/>
        </w:rPr>
      </w:pPr>
      <w:r>
        <w:rPr>
          <w:rFonts w:hint="eastAsia" w:ascii="宋体" w:hAnsi="宋体" w:eastAsia="宋体" w:cs="宋体"/>
          <w:spacing w:val="1"/>
          <w:sz w:val="24"/>
          <w:szCs w:val="24"/>
          <w:lang w:eastAsia="zh-CN"/>
        </w:rPr>
        <w:t>（</w:t>
      </w:r>
      <w:r>
        <w:rPr>
          <w:rFonts w:hint="eastAsia" w:ascii="宋体" w:hAnsi="宋体" w:eastAsia="宋体" w:cs="宋体"/>
          <w:spacing w:val="1"/>
          <w:sz w:val="24"/>
          <w:szCs w:val="24"/>
          <w:lang w:val="en-US" w:eastAsia="zh-CN"/>
        </w:rPr>
        <w:t>1</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rPr>
        <w:t>波形梁钢护栏的波形梁板、槽钢梁、立柱端头等镀锌量要求为</w:t>
      </w:r>
      <w:r>
        <w:rPr>
          <w:rFonts w:hint="eastAsia" w:ascii="宋体" w:hAnsi="宋体" w:eastAsia="宋体" w:cs="宋体"/>
          <w:b/>
          <w:bCs/>
          <w:spacing w:val="1"/>
          <w:sz w:val="24"/>
          <w:szCs w:val="24"/>
        </w:rPr>
        <w:t>60</w:t>
      </w:r>
      <w:r>
        <w:rPr>
          <w:rFonts w:hint="eastAsia" w:ascii="宋体" w:hAnsi="宋体" w:eastAsia="宋体" w:cs="宋体"/>
          <w:b/>
          <w:bCs/>
          <w:sz w:val="24"/>
          <w:szCs w:val="24"/>
        </w:rPr>
        <w:t>0g/m</w:t>
      </w:r>
      <w:r>
        <w:rPr>
          <w:rFonts w:hint="eastAsia" w:ascii="宋体" w:hAnsi="宋体" w:eastAsia="宋体" w:cs="宋体"/>
          <w:b/>
          <w:bCs/>
          <w:position w:val="11"/>
          <w:sz w:val="24"/>
          <w:szCs w:val="24"/>
        </w:rPr>
        <w:t>2</w:t>
      </w:r>
      <w:r>
        <w:rPr>
          <w:rFonts w:hint="eastAsia" w:ascii="宋体" w:hAnsi="宋体" w:eastAsia="宋体" w:cs="宋体"/>
          <w:sz w:val="24"/>
          <w:szCs w:val="24"/>
        </w:rPr>
        <w:t>。</w:t>
      </w:r>
    </w:p>
    <w:p w14:paraId="637CD0B2">
      <w:pPr>
        <w:pStyle w:val="24"/>
        <w:keepNext w:val="0"/>
        <w:keepLines w:val="0"/>
        <w:pageBreakBefore w:val="0"/>
        <w:widowControl w:val="0"/>
        <w:kinsoku/>
        <w:wordWrap/>
        <w:overflowPunct/>
        <w:topLinePunct w:val="0"/>
        <w:bidi w:val="0"/>
        <w:spacing w:before="47" w:line="360" w:lineRule="auto"/>
        <w:ind w:firstLine="464" w:firstLineChars="200"/>
        <w:textAlignment w:val="auto"/>
        <w:rPr>
          <w:rFonts w:hint="eastAsia" w:ascii="宋体" w:hAnsi="宋体" w:eastAsia="宋体" w:cs="宋体"/>
          <w:spacing w:val="-4"/>
          <w:sz w:val="24"/>
          <w:szCs w:val="24"/>
        </w:rPr>
      </w:pPr>
      <w:r>
        <w:rPr>
          <w:rFonts w:hint="eastAsia" w:ascii="宋体" w:hAnsi="宋体" w:eastAsia="宋体" w:cs="宋体"/>
          <w:spacing w:val="-4"/>
          <w:sz w:val="24"/>
          <w:szCs w:val="24"/>
          <w:lang w:eastAsia="zh-CN"/>
        </w:rPr>
        <w:t>（</w:t>
      </w:r>
      <w:r>
        <w:rPr>
          <w:rFonts w:hint="eastAsia" w:ascii="宋体" w:hAnsi="宋体" w:eastAsia="宋体" w:cs="宋体"/>
          <w:spacing w:val="-4"/>
          <w:sz w:val="24"/>
          <w:szCs w:val="24"/>
          <w:lang w:val="en-US" w:eastAsia="zh-CN"/>
        </w:rPr>
        <w:t>2</w:t>
      </w:r>
      <w:r>
        <w:rPr>
          <w:rFonts w:hint="eastAsia" w:ascii="宋体" w:hAnsi="宋体" w:eastAsia="宋体" w:cs="宋体"/>
          <w:spacing w:val="-4"/>
          <w:sz w:val="24"/>
          <w:szCs w:val="24"/>
          <w:lang w:eastAsia="zh-CN"/>
        </w:rPr>
        <w:t>）</w:t>
      </w:r>
      <w:r>
        <w:rPr>
          <w:rFonts w:hint="eastAsia" w:ascii="宋体" w:hAnsi="宋体" w:eastAsia="宋体" w:cs="宋体"/>
          <w:spacing w:val="-4"/>
          <w:sz w:val="24"/>
          <w:szCs w:val="24"/>
        </w:rPr>
        <w:t>螺栓、螺母、垫圈和地脚螺栓等镀锌层重量要求为</w:t>
      </w:r>
      <w:r>
        <w:rPr>
          <w:rFonts w:hint="eastAsia" w:ascii="宋体" w:hAnsi="宋体" w:eastAsia="宋体" w:cs="宋体"/>
          <w:spacing w:val="-44"/>
          <w:sz w:val="24"/>
          <w:szCs w:val="24"/>
        </w:rPr>
        <w:t xml:space="preserve"> </w:t>
      </w:r>
      <w:r>
        <w:rPr>
          <w:rFonts w:hint="eastAsia" w:ascii="宋体" w:hAnsi="宋体" w:eastAsia="宋体" w:cs="宋体"/>
          <w:b/>
          <w:bCs/>
          <w:spacing w:val="-4"/>
          <w:sz w:val="24"/>
          <w:szCs w:val="24"/>
        </w:rPr>
        <w:t>350</w:t>
      </w:r>
      <w:r>
        <w:rPr>
          <w:rFonts w:hint="eastAsia" w:ascii="宋体" w:hAnsi="宋体" w:eastAsia="宋体" w:cs="宋体"/>
          <w:spacing w:val="-4"/>
          <w:sz w:val="24"/>
          <w:szCs w:val="24"/>
        </w:rPr>
        <w:t xml:space="preserve"> </w:t>
      </w:r>
      <w:r>
        <w:rPr>
          <w:rFonts w:hint="eastAsia" w:ascii="宋体" w:hAnsi="宋体" w:eastAsia="宋体" w:cs="宋体"/>
          <w:b/>
          <w:bCs/>
          <w:spacing w:val="-4"/>
          <w:sz w:val="24"/>
          <w:szCs w:val="24"/>
        </w:rPr>
        <w:t>g/m</w:t>
      </w:r>
      <w:r>
        <w:rPr>
          <w:rFonts w:hint="eastAsia" w:ascii="宋体" w:hAnsi="宋体" w:eastAsia="宋体" w:cs="宋体"/>
          <w:b/>
          <w:bCs/>
          <w:spacing w:val="-4"/>
          <w:position w:val="11"/>
          <w:sz w:val="24"/>
          <w:szCs w:val="24"/>
        </w:rPr>
        <w:t>2</w:t>
      </w:r>
      <w:r>
        <w:rPr>
          <w:rFonts w:hint="eastAsia" w:ascii="宋体" w:hAnsi="宋体" w:eastAsia="宋体" w:cs="宋体"/>
          <w:spacing w:val="-4"/>
          <w:sz w:val="24"/>
          <w:szCs w:val="24"/>
        </w:rPr>
        <w:t>（厚</w:t>
      </w:r>
      <w:r>
        <w:rPr>
          <w:rFonts w:hint="eastAsia" w:ascii="宋体" w:hAnsi="宋体" w:eastAsia="宋体" w:cs="宋体"/>
          <w:spacing w:val="-33"/>
          <w:sz w:val="24"/>
          <w:szCs w:val="24"/>
        </w:rPr>
        <w:t xml:space="preserve"> </w:t>
      </w:r>
      <w:r>
        <w:rPr>
          <w:rFonts w:hint="eastAsia" w:ascii="宋体" w:hAnsi="宋体" w:eastAsia="宋体" w:cs="宋体"/>
          <w:b/>
          <w:bCs/>
          <w:spacing w:val="-4"/>
          <w:sz w:val="24"/>
          <w:szCs w:val="24"/>
        </w:rPr>
        <w:t>1.3mm</w:t>
      </w:r>
      <w:r>
        <w:rPr>
          <w:rFonts w:hint="eastAsia" w:ascii="宋体" w:hAnsi="宋体" w:eastAsia="宋体" w:cs="宋体"/>
          <w:spacing w:val="-4"/>
          <w:sz w:val="24"/>
          <w:szCs w:val="24"/>
        </w:rPr>
        <w:t>）。</w:t>
      </w:r>
    </w:p>
    <w:p w14:paraId="34994B96">
      <w:pPr>
        <w:pStyle w:val="24"/>
        <w:keepNext w:val="0"/>
        <w:keepLines w:val="0"/>
        <w:pageBreakBefore w:val="0"/>
        <w:widowControl w:val="0"/>
        <w:kinsoku/>
        <w:wordWrap/>
        <w:overflowPunct/>
        <w:topLinePunct w:val="0"/>
        <w:bidi w:val="0"/>
        <w:spacing w:before="47" w:line="360" w:lineRule="auto"/>
        <w:ind w:firstLine="480" w:firstLineChars="200"/>
        <w:textAlignment w:val="auto"/>
        <w:rPr>
          <w:rFonts w:hint="eastAsia" w:ascii="宋体" w:hAnsi="宋体" w:eastAsia="宋体" w:cs="宋体"/>
          <w:spacing w:val="-1"/>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w:t>
      </w:r>
      <w:r>
        <w:rPr>
          <w:rFonts w:hint="eastAsia" w:ascii="宋体" w:hAnsi="宋体" w:eastAsia="宋体" w:cs="宋体"/>
          <w:sz w:val="24"/>
          <w:szCs w:val="24"/>
        </w:rPr>
        <w:t>镀锌层在运输、安装过程中造成的任何损伤，均应及时</w:t>
      </w:r>
      <w:r>
        <w:rPr>
          <w:rFonts w:hint="eastAsia" w:ascii="宋体" w:hAnsi="宋体" w:eastAsia="宋体" w:cs="宋体"/>
          <w:spacing w:val="-1"/>
          <w:sz w:val="24"/>
          <w:szCs w:val="24"/>
        </w:rPr>
        <w:t>采取补救措施</w:t>
      </w:r>
      <w:r>
        <w:rPr>
          <w:rFonts w:hint="eastAsia" w:ascii="宋体" w:hAnsi="宋体" w:eastAsia="宋体" w:cs="宋体"/>
          <w:b/>
          <w:bCs/>
          <w:spacing w:val="-1"/>
          <w:sz w:val="24"/>
          <w:szCs w:val="24"/>
        </w:rPr>
        <w:t>;</w:t>
      </w:r>
      <w:r>
        <w:rPr>
          <w:rFonts w:hint="eastAsia" w:ascii="宋体" w:hAnsi="宋体" w:eastAsia="宋体" w:cs="宋体"/>
          <w:spacing w:val="-1"/>
          <w:sz w:val="24"/>
          <w:szCs w:val="24"/>
        </w:rPr>
        <w:t>如采用其他防</w:t>
      </w:r>
      <w:r>
        <w:rPr>
          <w:rFonts w:hint="eastAsia" w:ascii="宋体" w:hAnsi="宋体" w:eastAsia="宋体" w:cs="宋体"/>
          <w:sz w:val="24"/>
          <w:szCs w:val="24"/>
        </w:rPr>
        <w:t xml:space="preserve"> </w:t>
      </w:r>
      <w:r>
        <w:rPr>
          <w:rFonts w:hint="eastAsia" w:ascii="宋体" w:hAnsi="宋体" w:eastAsia="宋体" w:cs="宋体"/>
          <w:spacing w:val="-1"/>
          <w:sz w:val="24"/>
          <w:szCs w:val="24"/>
        </w:rPr>
        <w:t>腐或防锈措施，则应符合相应的规范和标准。</w:t>
      </w:r>
    </w:p>
    <w:p w14:paraId="4BB37956">
      <w:pPr>
        <w:pStyle w:val="24"/>
        <w:keepNext w:val="0"/>
        <w:keepLines w:val="0"/>
        <w:pageBreakBefore w:val="0"/>
        <w:widowControl w:val="0"/>
        <w:numPr>
          <w:ilvl w:val="0"/>
          <w:numId w:val="0"/>
        </w:numPr>
        <w:kinsoku/>
        <w:wordWrap/>
        <w:overflowPunct/>
        <w:topLinePunct w:val="0"/>
        <w:bidi w:val="0"/>
        <w:spacing w:before="47" w:line="360" w:lineRule="auto"/>
        <w:ind w:firstLine="472" w:firstLineChars="200"/>
        <w:textAlignment w:val="auto"/>
        <w:rPr>
          <w:rFonts w:hint="eastAsia" w:ascii="宋体" w:hAnsi="宋体" w:eastAsia="宋体" w:cs="宋体"/>
          <w:spacing w:val="-2"/>
          <w:sz w:val="24"/>
          <w:szCs w:val="24"/>
        </w:rPr>
      </w:pPr>
      <w:r>
        <w:rPr>
          <w:rFonts w:hint="eastAsia" w:ascii="宋体" w:hAnsi="宋体" w:eastAsia="宋体" w:cs="宋体"/>
          <w:spacing w:val="-2"/>
          <w:sz w:val="24"/>
          <w:szCs w:val="24"/>
          <w:lang w:val="en-US" w:eastAsia="zh-CN"/>
        </w:rPr>
        <w:t>2.</w:t>
      </w:r>
      <w:r>
        <w:rPr>
          <w:rFonts w:hint="eastAsia" w:ascii="宋体" w:hAnsi="宋体" w:eastAsia="宋体" w:cs="宋体"/>
          <w:spacing w:val="-2"/>
          <w:sz w:val="24"/>
          <w:szCs w:val="24"/>
        </w:rPr>
        <w:t>纳米复合烤漆钢护栏技术参数</w:t>
      </w:r>
    </w:p>
    <w:p w14:paraId="5CA9BEA5">
      <w:pPr>
        <w:pStyle w:val="24"/>
        <w:keepNext w:val="0"/>
        <w:keepLines w:val="0"/>
        <w:pageBreakBefore w:val="0"/>
        <w:widowControl w:val="0"/>
        <w:numPr>
          <w:ilvl w:val="0"/>
          <w:numId w:val="0"/>
        </w:numPr>
        <w:kinsoku/>
        <w:wordWrap/>
        <w:overflowPunct/>
        <w:topLinePunct w:val="0"/>
        <w:bidi w:val="0"/>
        <w:spacing w:before="47" w:line="360" w:lineRule="auto"/>
        <w:ind w:firstLine="466" w:firstLineChars="200"/>
        <w:textAlignment w:val="auto"/>
        <w:rPr>
          <w:rFonts w:hint="eastAsia" w:ascii="宋体" w:hAnsi="宋体" w:eastAsia="宋体" w:cs="宋体"/>
          <w:sz w:val="24"/>
          <w:szCs w:val="24"/>
        </w:rPr>
      </w:pPr>
      <w:r>
        <w:rPr>
          <w:rFonts w:hint="eastAsia" w:ascii="宋体" w:hAnsi="宋体" w:eastAsia="宋体" w:cs="宋体"/>
          <w:b/>
          <w:bCs/>
          <w:spacing w:val="-4"/>
          <w:sz w:val="24"/>
          <w:szCs w:val="24"/>
        </w:rPr>
        <w:t>2.1</w:t>
      </w:r>
      <w:r>
        <w:rPr>
          <w:rFonts w:hint="eastAsia" w:ascii="宋体" w:hAnsi="宋体" w:eastAsia="宋体" w:cs="宋体"/>
          <w:spacing w:val="-49"/>
          <w:sz w:val="24"/>
          <w:szCs w:val="24"/>
        </w:rPr>
        <w:t xml:space="preserve"> </w:t>
      </w:r>
      <w:r>
        <w:rPr>
          <w:rFonts w:hint="eastAsia" w:ascii="宋体" w:hAnsi="宋体" w:eastAsia="宋体" w:cs="宋体"/>
          <w:spacing w:val="-4"/>
          <w:sz w:val="24"/>
          <w:szCs w:val="24"/>
        </w:rPr>
        <w:t>材料要求、</w:t>
      </w:r>
    </w:p>
    <w:p w14:paraId="2A42648E">
      <w:pPr>
        <w:keepNext w:val="0"/>
        <w:keepLines w:val="0"/>
        <w:pageBreakBefore w:val="0"/>
        <w:widowControl w:val="0"/>
        <w:kinsoku/>
        <w:wordWrap/>
        <w:overflowPunct/>
        <w:topLinePunct w:val="0"/>
        <w:bidi w:val="0"/>
        <w:spacing w:before="185" w:line="360" w:lineRule="auto"/>
        <w:ind w:left="146" w:right="776" w:firstLine="478"/>
        <w:textAlignment w:val="auto"/>
        <w:rPr>
          <w:rFonts w:hint="eastAsia" w:ascii="宋体" w:hAnsi="宋体" w:eastAsia="宋体" w:cs="宋体"/>
          <w:sz w:val="24"/>
          <w:szCs w:val="24"/>
        </w:rPr>
      </w:pPr>
      <w:r>
        <w:rPr>
          <w:rFonts w:hint="eastAsia" w:ascii="宋体" w:hAnsi="宋体" w:eastAsia="宋体" w:cs="宋体"/>
          <w:b/>
          <w:bCs/>
          <w:spacing w:val="-8"/>
          <w:sz w:val="24"/>
          <w:szCs w:val="24"/>
          <w:lang w:eastAsia="zh-CN"/>
        </w:rPr>
        <w:t>（</w:t>
      </w:r>
      <w:r>
        <w:rPr>
          <w:rFonts w:hint="eastAsia" w:ascii="宋体" w:hAnsi="宋体" w:eastAsia="宋体" w:cs="宋体"/>
          <w:b/>
          <w:bCs/>
          <w:spacing w:val="-8"/>
          <w:sz w:val="24"/>
          <w:szCs w:val="24"/>
        </w:rPr>
        <w:t>1</w:t>
      </w:r>
      <w:r>
        <w:rPr>
          <w:rFonts w:hint="eastAsia" w:ascii="宋体" w:hAnsi="宋体" w:eastAsia="宋体" w:cs="宋体"/>
          <w:spacing w:val="-8"/>
          <w:sz w:val="24"/>
          <w:szCs w:val="24"/>
          <w:lang w:eastAsia="zh-CN"/>
        </w:rPr>
        <w:t>）</w:t>
      </w:r>
      <w:r>
        <w:rPr>
          <w:rFonts w:hint="eastAsia" w:ascii="宋体" w:hAnsi="宋体" w:eastAsia="宋体" w:cs="宋体"/>
          <w:spacing w:val="-8"/>
          <w:sz w:val="24"/>
          <w:szCs w:val="24"/>
        </w:rPr>
        <w:t>钢护栏的外形尺寸与允许偏差、材料要求、加工要求应符</w:t>
      </w:r>
      <w:r>
        <w:rPr>
          <w:rFonts w:hint="eastAsia" w:ascii="宋体" w:hAnsi="宋体" w:eastAsia="宋体" w:cs="宋体"/>
          <w:b/>
          <w:bCs/>
          <w:spacing w:val="-8"/>
          <w:sz w:val="24"/>
          <w:szCs w:val="24"/>
        </w:rPr>
        <w:t>GB/T</w:t>
      </w:r>
      <w:r>
        <w:rPr>
          <w:rFonts w:hint="eastAsia" w:ascii="宋体" w:hAnsi="宋体" w:eastAsia="宋体" w:cs="宋体"/>
          <w:spacing w:val="-39"/>
          <w:sz w:val="24"/>
          <w:szCs w:val="24"/>
        </w:rPr>
        <w:t xml:space="preserve"> </w:t>
      </w:r>
      <w:r>
        <w:rPr>
          <w:rFonts w:hint="eastAsia" w:ascii="宋体" w:hAnsi="宋体" w:eastAsia="宋体" w:cs="宋体"/>
          <w:b/>
          <w:bCs/>
          <w:spacing w:val="-8"/>
          <w:sz w:val="24"/>
          <w:szCs w:val="24"/>
        </w:rPr>
        <w:t>31439.1</w:t>
      </w:r>
      <w:r>
        <w:rPr>
          <w:rFonts w:hint="eastAsia" w:ascii="宋体" w:hAnsi="宋体" w:eastAsia="宋体" w:cs="宋体"/>
          <w:spacing w:val="-8"/>
          <w:sz w:val="24"/>
          <w:szCs w:val="24"/>
        </w:rPr>
        <w:t>、</w:t>
      </w:r>
      <w:r>
        <w:rPr>
          <w:rFonts w:hint="eastAsia" w:ascii="宋体" w:hAnsi="宋体" w:eastAsia="宋体" w:cs="宋体"/>
          <w:b/>
          <w:bCs/>
          <w:spacing w:val="-8"/>
          <w:sz w:val="24"/>
          <w:szCs w:val="24"/>
        </w:rPr>
        <w:t>GB/T</w:t>
      </w:r>
      <w:r>
        <w:rPr>
          <w:rFonts w:hint="eastAsia" w:ascii="宋体" w:hAnsi="宋体" w:eastAsia="宋体" w:cs="宋体"/>
          <w:spacing w:val="-46"/>
          <w:sz w:val="24"/>
          <w:szCs w:val="24"/>
        </w:rPr>
        <w:t xml:space="preserve"> </w:t>
      </w:r>
      <w:r>
        <w:rPr>
          <w:rFonts w:hint="eastAsia" w:ascii="宋体" w:hAnsi="宋体" w:eastAsia="宋体" w:cs="宋体"/>
          <w:b/>
          <w:bCs/>
          <w:spacing w:val="-8"/>
          <w:sz w:val="24"/>
          <w:szCs w:val="24"/>
        </w:rPr>
        <w:t>31439.2</w:t>
      </w:r>
      <w:r>
        <w:rPr>
          <w:rFonts w:hint="eastAsia" w:ascii="宋体" w:hAnsi="宋体" w:eastAsia="宋体" w:cs="宋体"/>
          <w:sz w:val="24"/>
          <w:szCs w:val="24"/>
        </w:rPr>
        <w:t xml:space="preserve"> </w:t>
      </w:r>
      <w:r>
        <w:rPr>
          <w:rFonts w:hint="eastAsia" w:ascii="宋体" w:hAnsi="宋体" w:eastAsia="宋体" w:cs="宋体"/>
          <w:spacing w:val="-8"/>
          <w:sz w:val="24"/>
          <w:szCs w:val="24"/>
        </w:rPr>
        <w:t>的规定。</w:t>
      </w:r>
    </w:p>
    <w:p w14:paraId="2B18EB98">
      <w:pPr>
        <w:keepNext w:val="0"/>
        <w:keepLines w:val="0"/>
        <w:pageBreakBefore w:val="0"/>
        <w:widowControl w:val="0"/>
        <w:kinsoku/>
        <w:wordWrap/>
        <w:overflowPunct/>
        <w:topLinePunct w:val="0"/>
        <w:bidi w:val="0"/>
        <w:spacing w:before="181" w:line="360" w:lineRule="auto"/>
        <w:ind w:left="609"/>
        <w:textAlignment w:val="auto"/>
        <w:rPr>
          <w:rFonts w:hint="eastAsia" w:ascii="宋体" w:hAnsi="宋体" w:eastAsia="宋体" w:cs="宋体"/>
          <w:sz w:val="24"/>
          <w:szCs w:val="24"/>
        </w:rPr>
      </w:pPr>
      <w:r>
        <w:rPr>
          <w:rFonts w:hint="eastAsia" w:ascii="宋体" w:hAnsi="宋体" w:eastAsia="宋体" w:cs="宋体"/>
          <w:b/>
          <w:bCs/>
          <w:spacing w:val="-4"/>
          <w:sz w:val="24"/>
          <w:szCs w:val="24"/>
          <w:lang w:eastAsia="zh-CN"/>
        </w:rPr>
        <w:t>（</w:t>
      </w:r>
      <w:r>
        <w:rPr>
          <w:rFonts w:hint="eastAsia" w:ascii="宋体" w:hAnsi="宋体" w:eastAsia="宋体" w:cs="宋体"/>
          <w:b/>
          <w:bCs/>
          <w:spacing w:val="-4"/>
          <w:sz w:val="24"/>
          <w:szCs w:val="24"/>
        </w:rPr>
        <w:t>2</w:t>
      </w:r>
      <w:r>
        <w:rPr>
          <w:rFonts w:hint="eastAsia" w:ascii="宋体" w:hAnsi="宋体" w:eastAsia="宋体" w:cs="宋体"/>
          <w:spacing w:val="-4"/>
          <w:sz w:val="24"/>
          <w:szCs w:val="24"/>
          <w:lang w:eastAsia="zh-CN"/>
        </w:rPr>
        <w:t>）</w:t>
      </w:r>
      <w:r>
        <w:rPr>
          <w:rFonts w:hint="eastAsia" w:ascii="宋体" w:hAnsi="宋体" w:eastAsia="宋体" w:cs="宋体"/>
          <w:spacing w:val="-4"/>
          <w:sz w:val="24"/>
          <w:szCs w:val="24"/>
        </w:rPr>
        <w:t>构件等所用基底金属材料应为碳素结构钢</w:t>
      </w:r>
      <w:r>
        <w:rPr>
          <w:rFonts w:hint="eastAsia" w:ascii="宋体" w:hAnsi="宋体" w:eastAsia="宋体" w:cs="宋体"/>
          <w:spacing w:val="-5"/>
          <w:sz w:val="24"/>
          <w:szCs w:val="24"/>
        </w:rPr>
        <w:t>，其力学性能及化学成分指标应不低于</w:t>
      </w:r>
      <w:r>
        <w:rPr>
          <w:rFonts w:hint="eastAsia" w:ascii="宋体" w:hAnsi="宋体" w:eastAsia="宋体" w:cs="宋体"/>
          <w:b/>
          <w:bCs/>
          <w:spacing w:val="-5"/>
          <w:sz w:val="24"/>
          <w:szCs w:val="24"/>
        </w:rPr>
        <w:t>GB/T</w:t>
      </w:r>
    </w:p>
    <w:p w14:paraId="70D5A95F">
      <w:pPr>
        <w:keepNext w:val="0"/>
        <w:keepLines w:val="0"/>
        <w:pageBreakBefore w:val="0"/>
        <w:widowControl w:val="0"/>
        <w:kinsoku/>
        <w:wordWrap/>
        <w:overflowPunct/>
        <w:topLinePunct w:val="0"/>
        <w:bidi w:val="0"/>
        <w:spacing w:before="183" w:line="360" w:lineRule="auto"/>
        <w:ind w:left="132" w:right="778"/>
        <w:textAlignment w:val="auto"/>
        <w:rPr>
          <w:rFonts w:hint="eastAsia" w:ascii="宋体" w:hAnsi="宋体" w:eastAsia="宋体" w:cs="宋体"/>
          <w:spacing w:val="-3"/>
          <w:sz w:val="24"/>
          <w:szCs w:val="24"/>
        </w:rPr>
      </w:pPr>
      <w:r>
        <w:rPr>
          <w:rFonts w:hint="eastAsia" w:ascii="宋体" w:hAnsi="宋体" w:eastAsia="宋体" w:cs="宋体"/>
          <w:b/>
          <w:bCs/>
          <w:spacing w:val="-1"/>
          <w:sz w:val="24"/>
          <w:szCs w:val="24"/>
        </w:rPr>
        <w:t>700</w:t>
      </w:r>
      <w:r>
        <w:rPr>
          <w:rFonts w:hint="eastAsia" w:ascii="宋体" w:hAnsi="宋体" w:eastAsia="宋体" w:cs="宋体"/>
          <w:spacing w:val="-50"/>
          <w:sz w:val="24"/>
          <w:szCs w:val="24"/>
        </w:rPr>
        <w:t xml:space="preserve"> </w:t>
      </w:r>
      <w:r>
        <w:rPr>
          <w:rFonts w:hint="eastAsia" w:ascii="宋体" w:hAnsi="宋体" w:eastAsia="宋体" w:cs="宋体"/>
          <w:spacing w:val="-1"/>
          <w:sz w:val="24"/>
          <w:szCs w:val="24"/>
        </w:rPr>
        <w:t>规定的</w:t>
      </w:r>
      <w:r>
        <w:rPr>
          <w:rFonts w:hint="eastAsia" w:ascii="宋体" w:hAnsi="宋体" w:eastAsia="宋体" w:cs="宋体"/>
          <w:b/>
          <w:bCs/>
          <w:spacing w:val="-1"/>
          <w:sz w:val="24"/>
          <w:szCs w:val="24"/>
        </w:rPr>
        <w:t>Q235</w:t>
      </w:r>
      <w:r>
        <w:rPr>
          <w:rFonts w:hint="eastAsia" w:ascii="宋体" w:hAnsi="宋体" w:eastAsia="宋体" w:cs="宋体"/>
          <w:spacing w:val="-49"/>
          <w:sz w:val="24"/>
          <w:szCs w:val="24"/>
        </w:rPr>
        <w:t xml:space="preserve"> </w:t>
      </w:r>
      <w:r>
        <w:rPr>
          <w:rFonts w:hint="eastAsia" w:ascii="宋体" w:hAnsi="宋体" w:eastAsia="宋体" w:cs="宋体"/>
          <w:spacing w:val="-1"/>
          <w:sz w:val="24"/>
          <w:szCs w:val="24"/>
        </w:rPr>
        <w:t>牌号钢的要求。主要力</w:t>
      </w:r>
      <w:r>
        <w:rPr>
          <w:rFonts w:hint="eastAsia" w:ascii="宋体" w:hAnsi="宋体" w:eastAsia="宋体" w:cs="宋体"/>
          <w:spacing w:val="-2"/>
          <w:sz w:val="24"/>
          <w:szCs w:val="24"/>
        </w:rPr>
        <w:t xml:space="preserve">学性能考核指标为下屈服强度不小于 </w:t>
      </w:r>
      <w:r>
        <w:rPr>
          <w:rFonts w:hint="eastAsia" w:ascii="宋体" w:hAnsi="宋体" w:eastAsia="宋体" w:cs="宋体"/>
          <w:b/>
          <w:bCs/>
          <w:spacing w:val="-2"/>
          <w:sz w:val="24"/>
          <w:szCs w:val="24"/>
        </w:rPr>
        <w:t>235</w:t>
      </w:r>
      <w:r>
        <w:rPr>
          <w:rFonts w:hint="eastAsia" w:ascii="宋体" w:hAnsi="宋体" w:eastAsia="宋体" w:cs="宋体"/>
          <w:spacing w:val="-39"/>
          <w:sz w:val="24"/>
          <w:szCs w:val="24"/>
        </w:rPr>
        <w:t xml:space="preserve"> </w:t>
      </w:r>
      <w:r>
        <w:rPr>
          <w:rFonts w:hint="eastAsia" w:ascii="宋体" w:hAnsi="宋体" w:eastAsia="宋体" w:cs="宋体"/>
          <w:b/>
          <w:bCs/>
          <w:spacing w:val="-2"/>
          <w:sz w:val="24"/>
          <w:szCs w:val="24"/>
        </w:rPr>
        <w:t>MPa</w:t>
      </w:r>
      <w:r>
        <w:rPr>
          <w:rFonts w:hint="eastAsia" w:ascii="宋体" w:hAnsi="宋体" w:eastAsia="宋体" w:cs="宋体"/>
          <w:spacing w:val="-2"/>
          <w:sz w:val="24"/>
          <w:szCs w:val="24"/>
        </w:rPr>
        <w:t>、抗拉</w:t>
      </w:r>
      <w:r>
        <w:rPr>
          <w:rFonts w:hint="eastAsia" w:ascii="宋体" w:hAnsi="宋体" w:eastAsia="宋体" w:cs="宋体"/>
          <w:sz w:val="24"/>
          <w:szCs w:val="24"/>
        </w:rPr>
        <w:t xml:space="preserve"> </w:t>
      </w:r>
      <w:r>
        <w:rPr>
          <w:rFonts w:hint="eastAsia" w:ascii="宋体" w:hAnsi="宋体" w:eastAsia="宋体" w:cs="宋体"/>
          <w:spacing w:val="-3"/>
          <w:sz w:val="24"/>
          <w:szCs w:val="24"/>
        </w:rPr>
        <w:t>强度不小于</w:t>
      </w:r>
      <w:r>
        <w:rPr>
          <w:rFonts w:hint="eastAsia" w:ascii="宋体" w:hAnsi="宋体" w:eastAsia="宋体" w:cs="宋体"/>
          <w:spacing w:val="-37"/>
          <w:sz w:val="24"/>
          <w:szCs w:val="24"/>
        </w:rPr>
        <w:t xml:space="preserve"> </w:t>
      </w:r>
      <w:r>
        <w:rPr>
          <w:rFonts w:hint="eastAsia" w:ascii="宋体" w:hAnsi="宋体" w:eastAsia="宋体" w:cs="宋体"/>
          <w:b/>
          <w:bCs/>
          <w:spacing w:val="-3"/>
          <w:sz w:val="24"/>
          <w:szCs w:val="24"/>
        </w:rPr>
        <w:t>375</w:t>
      </w:r>
      <w:r>
        <w:rPr>
          <w:rFonts w:hint="eastAsia" w:ascii="宋体" w:hAnsi="宋体" w:eastAsia="宋体" w:cs="宋体"/>
          <w:spacing w:val="-3"/>
          <w:sz w:val="24"/>
          <w:szCs w:val="24"/>
        </w:rPr>
        <w:t xml:space="preserve"> </w:t>
      </w:r>
      <w:r>
        <w:rPr>
          <w:rFonts w:hint="eastAsia" w:ascii="宋体" w:hAnsi="宋体" w:eastAsia="宋体" w:cs="宋体"/>
          <w:b/>
          <w:bCs/>
          <w:spacing w:val="-3"/>
          <w:sz w:val="24"/>
          <w:szCs w:val="24"/>
        </w:rPr>
        <w:t>MPa</w:t>
      </w:r>
      <w:r>
        <w:rPr>
          <w:rFonts w:hint="eastAsia" w:ascii="宋体" w:hAnsi="宋体" w:eastAsia="宋体" w:cs="宋体"/>
          <w:spacing w:val="-3"/>
          <w:sz w:val="24"/>
          <w:szCs w:val="24"/>
        </w:rPr>
        <w:t>、断后伸长率不小于</w:t>
      </w:r>
      <w:r>
        <w:rPr>
          <w:rFonts w:hint="eastAsia" w:ascii="宋体" w:hAnsi="宋体" w:eastAsia="宋体" w:cs="宋体"/>
          <w:spacing w:val="-47"/>
          <w:sz w:val="24"/>
          <w:szCs w:val="24"/>
        </w:rPr>
        <w:t xml:space="preserve"> </w:t>
      </w:r>
      <w:r>
        <w:rPr>
          <w:rFonts w:hint="eastAsia" w:ascii="宋体" w:hAnsi="宋体" w:eastAsia="宋体" w:cs="宋体"/>
          <w:b/>
          <w:bCs/>
          <w:spacing w:val="-3"/>
          <w:sz w:val="24"/>
          <w:szCs w:val="24"/>
        </w:rPr>
        <w:t>26%</w:t>
      </w:r>
      <w:r>
        <w:rPr>
          <w:rFonts w:hint="eastAsia" w:ascii="宋体" w:hAnsi="宋体" w:eastAsia="宋体" w:cs="宋体"/>
          <w:spacing w:val="-3"/>
          <w:sz w:val="24"/>
          <w:szCs w:val="24"/>
        </w:rPr>
        <w:t>。</w:t>
      </w:r>
    </w:p>
    <w:p w14:paraId="29FDC5D3">
      <w:pPr>
        <w:keepNext w:val="0"/>
        <w:keepLines w:val="0"/>
        <w:pageBreakBefore w:val="0"/>
        <w:widowControl w:val="0"/>
        <w:kinsoku/>
        <w:wordWrap/>
        <w:overflowPunct/>
        <w:topLinePunct w:val="0"/>
        <w:bidi w:val="0"/>
        <w:spacing w:before="183" w:line="360" w:lineRule="auto"/>
        <w:ind w:left="132" w:right="778"/>
        <w:textAlignment w:val="auto"/>
        <w:rPr>
          <w:rFonts w:hint="eastAsia" w:ascii="宋体" w:hAnsi="宋体" w:eastAsia="宋体" w:cs="宋体"/>
          <w:sz w:val="24"/>
          <w:szCs w:val="24"/>
        </w:rPr>
      </w:pPr>
      <w:r>
        <w:rPr>
          <w:rFonts w:hint="eastAsia" w:ascii="宋体" w:hAnsi="宋体" w:eastAsia="宋体" w:cs="宋体"/>
          <w:b/>
          <w:bCs/>
          <w:spacing w:val="-5"/>
          <w:sz w:val="24"/>
          <w:szCs w:val="24"/>
        </w:rPr>
        <w:t>2.2</w:t>
      </w:r>
      <w:r>
        <w:rPr>
          <w:rFonts w:hint="eastAsia" w:ascii="宋体" w:hAnsi="宋体" w:eastAsia="宋体" w:cs="宋体"/>
          <w:spacing w:val="-26"/>
          <w:sz w:val="24"/>
          <w:szCs w:val="24"/>
        </w:rPr>
        <w:t xml:space="preserve"> </w:t>
      </w:r>
      <w:r>
        <w:rPr>
          <w:rFonts w:hint="eastAsia" w:ascii="宋体" w:hAnsi="宋体" w:eastAsia="宋体" w:cs="宋体"/>
          <w:spacing w:val="-5"/>
          <w:sz w:val="24"/>
          <w:szCs w:val="24"/>
        </w:rPr>
        <w:t>防腐涂层技术参数</w:t>
      </w:r>
    </w:p>
    <w:p w14:paraId="650A7CED">
      <w:pPr>
        <w:pStyle w:val="24"/>
        <w:keepNext w:val="0"/>
        <w:keepLines w:val="0"/>
        <w:pageBreakBefore w:val="0"/>
        <w:kinsoku/>
        <w:wordWrap/>
        <w:overflowPunct/>
        <w:topLinePunct w:val="0"/>
        <w:bidi w:val="0"/>
        <w:spacing w:before="180" w:line="240" w:lineRule="atLeast"/>
        <w:jc w:val="center"/>
        <w:textAlignment w:val="auto"/>
        <w:rPr>
          <w:rFonts w:hint="eastAsia" w:ascii="宋体" w:hAnsi="宋体" w:eastAsia="宋体" w:cs="宋体"/>
          <w:sz w:val="21"/>
          <w:szCs w:val="21"/>
        </w:rPr>
      </w:pPr>
      <w:r>
        <w:rPr>
          <w:rFonts w:hint="eastAsia" w:ascii="宋体" w:hAnsi="宋体" w:eastAsia="宋体" w:cs="宋体"/>
          <w:spacing w:val="-4"/>
          <w:sz w:val="21"/>
          <w:szCs w:val="21"/>
        </w:rPr>
        <w:t>防腐涂层技术参数</w:t>
      </w:r>
    </w:p>
    <w:tbl>
      <w:tblPr>
        <w:tblStyle w:val="968"/>
        <w:tblW w:w="9130"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727"/>
        <w:gridCol w:w="1437"/>
        <w:gridCol w:w="2966"/>
      </w:tblGrid>
      <w:tr w14:paraId="3ED7CF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8" w:hRule="atLeast"/>
        </w:trPr>
        <w:tc>
          <w:tcPr>
            <w:tcW w:w="4727" w:type="dxa"/>
            <w:noWrap w:val="0"/>
            <w:vAlign w:val="center"/>
          </w:tcPr>
          <w:p w14:paraId="49537B55">
            <w:pPr>
              <w:keepNext w:val="0"/>
              <w:keepLines w:val="0"/>
              <w:pageBreakBefore w:val="0"/>
              <w:kinsoku/>
              <w:wordWrap/>
              <w:overflowPunct/>
              <w:topLinePunct w:val="0"/>
              <w:bidi w:val="0"/>
              <w:spacing w:before="237" w:line="240" w:lineRule="atLeast"/>
              <w:ind w:left="536"/>
              <w:jc w:val="center"/>
              <w:textAlignment w:val="auto"/>
              <w:rPr>
                <w:rFonts w:hint="eastAsia" w:ascii="宋体" w:hAnsi="宋体" w:eastAsia="宋体" w:cs="宋体"/>
                <w:sz w:val="21"/>
                <w:szCs w:val="21"/>
              </w:rPr>
            </w:pPr>
            <w:r>
              <w:rPr>
                <w:rFonts w:hint="eastAsia" w:ascii="宋体" w:hAnsi="宋体" w:eastAsia="宋体" w:cs="宋体"/>
                <w:spacing w:val="-2"/>
                <w:sz w:val="21"/>
                <w:szCs w:val="21"/>
              </w:rPr>
              <w:t>检测项目</w:t>
            </w:r>
          </w:p>
        </w:tc>
        <w:tc>
          <w:tcPr>
            <w:tcW w:w="1437" w:type="dxa"/>
            <w:noWrap w:val="0"/>
            <w:vAlign w:val="center"/>
          </w:tcPr>
          <w:p w14:paraId="076EDD12">
            <w:pPr>
              <w:keepNext w:val="0"/>
              <w:keepLines w:val="0"/>
              <w:pageBreakBefore w:val="0"/>
              <w:kinsoku/>
              <w:wordWrap/>
              <w:overflowPunct/>
              <w:topLinePunct w:val="0"/>
              <w:bidi w:val="0"/>
              <w:spacing w:before="33" w:line="240" w:lineRule="atLeast"/>
              <w:ind w:right="514"/>
              <w:jc w:val="center"/>
              <w:textAlignment w:val="auto"/>
              <w:rPr>
                <w:rFonts w:hint="eastAsia" w:ascii="宋体" w:hAnsi="宋体" w:eastAsia="宋体" w:cs="宋体"/>
                <w:sz w:val="21"/>
                <w:szCs w:val="21"/>
              </w:rPr>
            </w:pPr>
            <w:r>
              <w:rPr>
                <w:rFonts w:hint="eastAsia" w:ascii="宋体" w:hAnsi="宋体" w:eastAsia="宋体" w:cs="宋体"/>
                <w:spacing w:val="-9"/>
                <w:sz w:val="21"/>
                <w:szCs w:val="21"/>
                <w:lang w:val="en-US" w:eastAsia="zh-CN"/>
              </w:rPr>
              <w:t xml:space="preserve">  </w:t>
            </w:r>
            <w:r>
              <w:rPr>
                <w:rFonts w:hint="eastAsia" w:ascii="宋体" w:hAnsi="宋体" w:eastAsia="宋体" w:cs="宋体"/>
                <w:spacing w:val="-9"/>
                <w:sz w:val="21"/>
                <w:szCs w:val="21"/>
              </w:rPr>
              <w:t>单</w:t>
            </w:r>
            <w:r>
              <w:rPr>
                <w:rFonts w:hint="eastAsia" w:ascii="宋体" w:hAnsi="宋体" w:eastAsia="宋体" w:cs="宋体"/>
                <w:sz w:val="21"/>
                <w:szCs w:val="21"/>
              </w:rPr>
              <w:t xml:space="preserve"> 位</w:t>
            </w:r>
          </w:p>
        </w:tc>
        <w:tc>
          <w:tcPr>
            <w:tcW w:w="2966" w:type="dxa"/>
            <w:noWrap w:val="0"/>
            <w:vAlign w:val="center"/>
          </w:tcPr>
          <w:p w14:paraId="0EFAF474">
            <w:pPr>
              <w:keepNext w:val="0"/>
              <w:keepLines w:val="0"/>
              <w:pageBreakBefore w:val="0"/>
              <w:kinsoku/>
              <w:wordWrap/>
              <w:overflowPunct/>
              <w:topLinePunct w:val="0"/>
              <w:bidi w:val="0"/>
              <w:spacing w:before="237" w:line="240" w:lineRule="atLeast"/>
              <w:ind w:firstLine="824" w:firstLineChars="400"/>
              <w:jc w:val="both"/>
              <w:textAlignment w:val="auto"/>
              <w:rPr>
                <w:rFonts w:hint="eastAsia" w:ascii="宋体" w:hAnsi="宋体" w:eastAsia="宋体" w:cs="宋体"/>
                <w:sz w:val="21"/>
                <w:szCs w:val="21"/>
              </w:rPr>
            </w:pPr>
            <w:r>
              <w:rPr>
                <w:rFonts w:hint="eastAsia" w:ascii="宋体" w:hAnsi="宋体" w:eastAsia="宋体" w:cs="宋体"/>
                <w:spacing w:val="-2"/>
                <w:sz w:val="21"/>
                <w:szCs w:val="21"/>
              </w:rPr>
              <w:t>技术参数</w:t>
            </w:r>
          </w:p>
        </w:tc>
      </w:tr>
      <w:tr w14:paraId="2327ED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 w:hRule="atLeast"/>
        </w:trPr>
        <w:tc>
          <w:tcPr>
            <w:tcW w:w="4727" w:type="dxa"/>
            <w:noWrap w:val="0"/>
            <w:vAlign w:val="center"/>
          </w:tcPr>
          <w:p w14:paraId="272F6C1C">
            <w:pPr>
              <w:keepNext w:val="0"/>
              <w:keepLines w:val="0"/>
              <w:pageBreakBefore w:val="0"/>
              <w:kinsoku/>
              <w:wordWrap/>
              <w:overflowPunct/>
              <w:topLinePunct w:val="0"/>
              <w:bidi w:val="0"/>
              <w:spacing w:before="30" w:line="240" w:lineRule="atLeast"/>
              <w:ind w:left="538"/>
              <w:jc w:val="left"/>
              <w:textAlignment w:val="auto"/>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耐化学溶剂腐蚀性能（10%NaCl）</w:t>
            </w:r>
          </w:p>
        </w:tc>
        <w:tc>
          <w:tcPr>
            <w:tcW w:w="1437" w:type="dxa"/>
            <w:noWrap w:val="0"/>
            <w:vAlign w:val="center"/>
          </w:tcPr>
          <w:p w14:paraId="2773E65A">
            <w:pPr>
              <w:keepNext w:val="0"/>
              <w:keepLines w:val="0"/>
              <w:pageBreakBefore w:val="0"/>
              <w:kinsoku/>
              <w:wordWrap/>
              <w:overflowPunct/>
              <w:topLinePunct w:val="0"/>
              <w:bidi w:val="0"/>
              <w:spacing w:before="30" w:line="240" w:lineRule="atLeast"/>
              <w:ind w:left="533"/>
              <w:jc w:val="both"/>
              <w:textAlignment w:val="auto"/>
              <w:rPr>
                <w:rFonts w:hint="eastAsia" w:ascii="宋体" w:hAnsi="宋体" w:eastAsia="宋体" w:cs="宋体"/>
                <w:b w:val="0"/>
                <w:bCs w:val="0"/>
                <w:sz w:val="21"/>
                <w:szCs w:val="21"/>
              </w:rPr>
            </w:pPr>
            <w:r>
              <w:rPr>
                <w:rFonts w:hint="eastAsia" w:ascii="宋体" w:hAnsi="宋体" w:eastAsia="宋体" w:cs="宋体"/>
                <w:b w:val="0"/>
                <w:bCs w:val="0"/>
                <w:spacing w:val="-3"/>
                <w:sz w:val="21"/>
                <w:szCs w:val="21"/>
              </w:rPr>
              <w:t>/</w:t>
            </w:r>
          </w:p>
        </w:tc>
        <w:tc>
          <w:tcPr>
            <w:tcW w:w="2966" w:type="dxa"/>
            <w:noWrap w:val="0"/>
            <w:vAlign w:val="center"/>
          </w:tcPr>
          <w:p w14:paraId="1FF43151">
            <w:pPr>
              <w:keepNext w:val="0"/>
              <w:keepLines w:val="0"/>
              <w:pageBreakBefore w:val="0"/>
              <w:kinsoku/>
              <w:wordWrap/>
              <w:overflowPunct/>
              <w:topLinePunct w:val="0"/>
              <w:bidi w:val="0"/>
              <w:spacing w:before="30" w:line="240" w:lineRule="atLeast"/>
              <w:ind w:left="556" w:firstLine="392" w:firstLineChars="200"/>
              <w:jc w:val="both"/>
              <w:textAlignment w:val="auto"/>
              <w:rPr>
                <w:rFonts w:hint="eastAsia" w:ascii="宋体" w:hAnsi="宋体" w:eastAsia="宋体" w:cs="宋体"/>
                <w:b w:val="0"/>
                <w:bCs w:val="0"/>
                <w:sz w:val="21"/>
                <w:szCs w:val="21"/>
              </w:rPr>
            </w:pPr>
            <w:r>
              <w:rPr>
                <w:rFonts w:hint="eastAsia" w:ascii="宋体" w:hAnsi="宋体" w:eastAsia="宋体" w:cs="宋体"/>
                <w:b w:val="0"/>
                <w:bCs w:val="0"/>
                <w:spacing w:val="-7"/>
                <w:sz w:val="21"/>
                <w:szCs w:val="21"/>
              </w:rPr>
              <w:t>≥720h</w:t>
            </w:r>
          </w:p>
        </w:tc>
      </w:tr>
      <w:tr w14:paraId="461DE4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9" w:hRule="atLeast"/>
        </w:trPr>
        <w:tc>
          <w:tcPr>
            <w:tcW w:w="4727" w:type="dxa"/>
            <w:noWrap w:val="0"/>
            <w:vAlign w:val="center"/>
          </w:tcPr>
          <w:p w14:paraId="6EB5FD59">
            <w:pPr>
              <w:keepNext w:val="0"/>
              <w:keepLines w:val="0"/>
              <w:pageBreakBefore w:val="0"/>
              <w:kinsoku/>
              <w:wordWrap/>
              <w:overflowPunct/>
              <w:topLinePunct w:val="0"/>
              <w:bidi w:val="0"/>
              <w:spacing w:before="31" w:line="240" w:lineRule="atLeast"/>
              <w:ind w:left="538"/>
              <w:jc w:val="left"/>
              <w:textAlignment w:val="auto"/>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耐化学溶剂腐蚀性能（1%NaOH）</w:t>
            </w:r>
          </w:p>
        </w:tc>
        <w:tc>
          <w:tcPr>
            <w:tcW w:w="1437" w:type="dxa"/>
            <w:noWrap w:val="0"/>
            <w:vAlign w:val="center"/>
          </w:tcPr>
          <w:p w14:paraId="44252C30">
            <w:pPr>
              <w:keepNext w:val="0"/>
              <w:keepLines w:val="0"/>
              <w:pageBreakBefore w:val="0"/>
              <w:kinsoku/>
              <w:wordWrap/>
              <w:overflowPunct/>
              <w:topLinePunct w:val="0"/>
              <w:bidi w:val="0"/>
              <w:spacing w:before="31" w:line="240" w:lineRule="atLeast"/>
              <w:ind w:left="533"/>
              <w:jc w:val="both"/>
              <w:textAlignment w:val="auto"/>
              <w:rPr>
                <w:rFonts w:hint="eastAsia" w:ascii="宋体" w:hAnsi="宋体" w:eastAsia="宋体" w:cs="宋体"/>
                <w:b w:val="0"/>
                <w:bCs w:val="0"/>
                <w:sz w:val="21"/>
                <w:szCs w:val="21"/>
              </w:rPr>
            </w:pPr>
            <w:r>
              <w:rPr>
                <w:rFonts w:hint="eastAsia" w:ascii="宋体" w:hAnsi="宋体" w:eastAsia="宋体" w:cs="宋体"/>
                <w:b w:val="0"/>
                <w:bCs w:val="0"/>
                <w:spacing w:val="-3"/>
                <w:sz w:val="21"/>
                <w:szCs w:val="21"/>
              </w:rPr>
              <w:t>/</w:t>
            </w:r>
          </w:p>
        </w:tc>
        <w:tc>
          <w:tcPr>
            <w:tcW w:w="2966" w:type="dxa"/>
            <w:noWrap w:val="0"/>
            <w:vAlign w:val="center"/>
          </w:tcPr>
          <w:p w14:paraId="04C04437">
            <w:pPr>
              <w:keepNext w:val="0"/>
              <w:keepLines w:val="0"/>
              <w:pageBreakBefore w:val="0"/>
              <w:kinsoku/>
              <w:wordWrap/>
              <w:overflowPunct/>
              <w:topLinePunct w:val="0"/>
              <w:bidi w:val="0"/>
              <w:spacing w:before="31" w:line="240" w:lineRule="atLeast"/>
              <w:ind w:left="556" w:firstLine="392" w:firstLineChars="200"/>
              <w:jc w:val="both"/>
              <w:textAlignment w:val="auto"/>
              <w:rPr>
                <w:rFonts w:hint="eastAsia" w:ascii="宋体" w:hAnsi="宋体" w:eastAsia="宋体" w:cs="宋体"/>
                <w:b w:val="0"/>
                <w:bCs w:val="0"/>
                <w:sz w:val="21"/>
                <w:szCs w:val="21"/>
              </w:rPr>
            </w:pPr>
            <w:r>
              <w:rPr>
                <w:rFonts w:hint="eastAsia" w:ascii="宋体" w:hAnsi="宋体" w:eastAsia="宋体" w:cs="宋体"/>
                <w:b w:val="0"/>
                <w:bCs w:val="0"/>
                <w:spacing w:val="-7"/>
                <w:sz w:val="21"/>
                <w:szCs w:val="21"/>
              </w:rPr>
              <w:t>≥240h</w:t>
            </w:r>
          </w:p>
        </w:tc>
      </w:tr>
      <w:tr w14:paraId="64537B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9" w:hRule="atLeast"/>
        </w:trPr>
        <w:tc>
          <w:tcPr>
            <w:tcW w:w="4727" w:type="dxa"/>
            <w:noWrap w:val="0"/>
            <w:vAlign w:val="center"/>
          </w:tcPr>
          <w:p w14:paraId="46E4BE77">
            <w:pPr>
              <w:keepNext w:val="0"/>
              <w:keepLines w:val="0"/>
              <w:pageBreakBefore w:val="0"/>
              <w:kinsoku/>
              <w:wordWrap/>
              <w:overflowPunct/>
              <w:topLinePunct w:val="0"/>
              <w:bidi w:val="0"/>
              <w:spacing w:before="32" w:line="240" w:lineRule="atLeast"/>
              <w:ind w:left="538"/>
              <w:jc w:val="left"/>
              <w:textAlignment w:val="auto"/>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耐盐雾腐蚀性能（1500h）</w:t>
            </w:r>
          </w:p>
        </w:tc>
        <w:tc>
          <w:tcPr>
            <w:tcW w:w="1437" w:type="dxa"/>
            <w:noWrap w:val="0"/>
            <w:vAlign w:val="center"/>
          </w:tcPr>
          <w:p w14:paraId="73E9390D">
            <w:pPr>
              <w:keepNext w:val="0"/>
              <w:keepLines w:val="0"/>
              <w:pageBreakBefore w:val="0"/>
              <w:kinsoku/>
              <w:wordWrap/>
              <w:overflowPunct/>
              <w:topLinePunct w:val="0"/>
              <w:bidi w:val="0"/>
              <w:spacing w:before="32" w:line="240" w:lineRule="atLeast"/>
              <w:ind w:left="533"/>
              <w:jc w:val="both"/>
              <w:textAlignment w:val="auto"/>
              <w:rPr>
                <w:rFonts w:hint="eastAsia" w:ascii="宋体" w:hAnsi="宋体" w:eastAsia="宋体" w:cs="宋体"/>
                <w:b w:val="0"/>
                <w:bCs w:val="0"/>
                <w:sz w:val="21"/>
                <w:szCs w:val="21"/>
              </w:rPr>
            </w:pPr>
            <w:r>
              <w:rPr>
                <w:rFonts w:hint="eastAsia" w:ascii="宋体" w:hAnsi="宋体" w:eastAsia="宋体" w:cs="宋体"/>
                <w:b w:val="0"/>
                <w:bCs w:val="0"/>
                <w:spacing w:val="-3"/>
                <w:sz w:val="21"/>
                <w:szCs w:val="21"/>
              </w:rPr>
              <w:t>/</w:t>
            </w:r>
          </w:p>
        </w:tc>
        <w:tc>
          <w:tcPr>
            <w:tcW w:w="2966" w:type="dxa"/>
            <w:noWrap w:val="0"/>
            <w:vAlign w:val="center"/>
          </w:tcPr>
          <w:p w14:paraId="13396DD4">
            <w:pPr>
              <w:keepNext w:val="0"/>
              <w:keepLines w:val="0"/>
              <w:pageBreakBefore w:val="0"/>
              <w:kinsoku/>
              <w:wordWrap/>
              <w:overflowPunct/>
              <w:topLinePunct w:val="0"/>
              <w:bidi w:val="0"/>
              <w:spacing w:before="32" w:line="240" w:lineRule="atLeast"/>
              <w:ind w:left="556" w:firstLine="392" w:firstLineChars="200"/>
              <w:jc w:val="both"/>
              <w:textAlignment w:val="auto"/>
              <w:rPr>
                <w:rFonts w:hint="eastAsia" w:ascii="宋体" w:hAnsi="宋体" w:eastAsia="宋体" w:cs="宋体"/>
                <w:b w:val="0"/>
                <w:bCs w:val="0"/>
                <w:sz w:val="21"/>
                <w:szCs w:val="21"/>
              </w:rPr>
            </w:pPr>
            <w:r>
              <w:rPr>
                <w:rFonts w:hint="eastAsia" w:ascii="宋体" w:hAnsi="宋体" w:eastAsia="宋体" w:cs="宋体"/>
                <w:b w:val="0"/>
                <w:bCs w:val="0"/>
                <w:spacing w:val="-7"/>
                <w:sz w:val="21"/>
                <w:szCs w:val="21"/>
              </w:rPr>
              <w:t>≥1800h</w:t>
            </w:r>
          </w:p>
        </w:tc>
      </w:tr>
      <w:tr w14:paraId="7FB226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 w:hRule="atLeast"/>
        </w:trPr>
        <w:tc>
          <w:tcPr>
            <w:tcW w:w="4727" w:type="dxa"/>
            <w:noWrap w:val="0"/>
            <w:vAlign w:val="center"/>
          </w:tcPr>
          <w:p w14:paraId="19722D4C">
            <w:pPr>
              <w:keepNext w:val="0"/>
              <w:keepLines w:val="0"/>
              <w:pageBreakBefore w:val="0"/>
              <w:kinsoku/>
              <w:wordWrap/>
              <w:overflowPunct/>
              <w:topLinePunct w:val="0"/>
              <w:bidi w:val="0"/>
              <w:spacing w:before="35" w:line="240" w:lineRule="atLeast"/>
              <w:ind w:left="538"/>
              <w:jc w:val="left"/>
              <w:textAlignment w:val="auto"/>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耐水性能</w:t>
            </w:r>
          </w:p>
        </w:tc>
        <w:tc>
          <w:tcPr>
            <w:tcW w:w="1437" w:type="dxa"/>
            <w:noWrap w:val="0"/>
            <w:vAlign w:val="center"/>
          </w:tcPr>
          <w:p w14:paraId="7324F5B4">
            <w:pPr>
              <w:keepNext w:val="0"/>
              <w:keepLines w:val="0"/>
              <w:pageBreakBefore w:val="0"/>
              <w:kinsoku/>
              <w:wordWrap/>
              <w:overflowPunct/>
              <w:topLinePunct w:val="0"/>
              <w:bidi w:val="0"/>
              <w:spacing w:before="35" w:line="240" w:lineRule="atLeast"/>
              <w:ind w:left="533"/>
              <w:jc w:val="both"/>
              <w:textAlignment w:val="auto"/>
              <w:rPr>
                <w:rFonts w:hint="eastAsia" w:ascii="宋体" w:hAnsi="宋体" w:eastAsia="宋体" w:cs="宋体"/>
                <w:b w:val="0"/>
                <w:bCs w:val="0"/>
                <w:sz w:val="21"/>
                <w:szCs w:val="21"/>
              </w:rPr>
            </w:pPr>
            <w:r>
              <w:rPr>
                <w:rFonts w:hint="eastAsia" w:ascii="宋体" w:hAnsi="宋体" w:eastAsia="宋体" w:cs="宋体"/>
                <w:b w:val="0"/>
                <w:bCs w:val="0"/>
                <w:spacing w:val="-3"/>
                <w:sz w:val="21"/>
                <w:szCs w:val="21"/>
              </w:rPr>
              <w:t>/</w:t>
            </w:r>
          </w:p>
        </w:tc>
        <w:tc>
          <w:tcPr>
            <w:tcW w:w="2966" w:type="dxa"/>
            <w:noWrap w:val="0"/>
            <w:vAlign w:val="center"/>
          </w:tcPr>
          <w:p w14:paraId="76E3C186">
            <w:pPr>
              <w:keepNext w:val="0"/>
              <w:keepLines w:val="0"/>
              <w:pageBreakBefore w:val="0"/>
              <w:kinsoku/>
              <w:wordWrap/>
              <w:overflowPunct/>
              <w:topLinePunct w:val="0"/>
              <w:bidi w:val="0"/>
              <w:spacing w:before="35" w:line="240" w:lineRule="atLeast"/>
              <w:ind w:left="556" w:firstLine="392" w:firstLineChars="200"/>
              <w:jc w:val="both"/>
              <w:textAlignment w:val="auto"/>
              <w:rPr>
                <w:rFonts w:hint="eastAsia" w:ascii="宋体" w:hAnsi="宋体" w:eastAsia="宋体" w:cs="宋体"/>
                <w:b w:val="0"/>
                <w:bCs w:val="0"/>
                <w:sz w:val="21"/>
                <w:szCs w:val="21"/>
              </w:rPr>
            </w:pPr>
            <w:r>
              <w:rPr>
                <w:rFonts w:hint="eastAsia" w:ascii="宋体" w:hAnsi="宋体" w:eastAsia="宋体" w:cs="宋体"/>
                <w:b w:val="0"/>
                <w:bCs w:val="0"/>
                <w:spacing w:val="-7"/>
                <w:sz w:val="21"/>
                <w:szCs w:val="21"/>
              </w:rPr>
              <w:t>≥240h</w:t>
            </w:r>
          </w:p>
        </w:tc>
      </w:tr>
      <w:tr w14:paraId="78E0F9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9" w:hRule="atLeast"/>
        </w:trPr>
        <w:tc>
          <w:tcPr>
            <w:tcW w:w="4727" w:type="dxa"/>
            <w:noWrap w:val="0"/>
            <w:vAlign w:val="center"/>
          </w:tcPr>
          <w:p w14:paraId="0172EF30">
            <w:pPr>
              <w:keepNext w:val="0"/>
              <w:keepLines w:val="0"/>
              <w:pageBreakBefore w:val="0"/>
              <w:kinsoku/>
              <w:wordWrap/>
              <w:overflowPunct/>
              <w:topLinePunct w:val="0"/>
              <w:bidi w:val="0"/>
              <w:spacing w:before="34" w:line="240" w:lineRule="atLeast"/>
              <w:ind w:left="538"/>
              <w:jc w:val="left"/>
              <w:textAlignment w:val="auto"/>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耐湿热性能（1000h）</w:t>
            </w:r>
          </w:p>
        </w:tc>
        <w:tc>
          <w:tcPr>
            <w:tcW w:w="1437" w:type="dxa"/>
            <w:noWrap w:val="0"/>
            <w:vAlign w:val="center"/>
          </w:tcPr>
          <w:p w14:paraId="5B03D9E4">
            <w:pPr>
              <w:keepNext w:val="0"/>
              <w:keepLines w:val="0"/>
              <w:pageBreakBefore w:val="0"/>
              <w:kinsoku/>
              <w:wordWrap/>
              <w:overflowPunct/>
              <w:topLinePunct w:val="0"/>
              <w:bidi w:val="0"/>
              <w:spacing w:before="33" w:line="240" w:lineRule="atLeast"/>
              <w:ind w:left="533"/>
              <w:jc w:val="both"/>
              <w:textAlignment w:val="auto"/>
              <w:rPr>
                <w:rFonts w:hint="eastAsia" w:ascii="宋体" w:hAnsi="宋体" w:eastAsia="宋体" w:cs="宋体"/>
                <w:b w:val="0"/>
                <w:bCs w:val="0"/>
                <w:sz w:val="21"/>
                <w:szCs w:val="21"/>
              </w:rPr>
            </w:pPr>
            <w:r>
              <w:rPr>
                <w:rFonts w:hint="eastAsia" w:ascii="宋体" w:hAnsi="宋体" w:eastAsia="宋体" w:cs="宋体"/>
                <w:b w:val="0"/>
                <w:bCs w:val="0"/>
                <w:spacing w:val="-3"/>
                <w:sz w:val="21"/>
                <w:szCs w:val="21"/>
              </w:rPr>
              <w:t>/</w:t>
            </w:r>
          </w:p>
        </w:tc>
        <w:tc>
          <w:tcPr>
            <w:tcW w:w="2966" w:type="dxa"/>
            <w:noWrap w:val="0"/>
            <w:vAlign w:val="center"/>
          </w:tcPr>
          <w:p w14:paraId="1793AABB">
            <w:pPr>
              <w:keepNext w:val="0"/>
              <w:keepLines w:val="0"/>
              <w:pageBreakBefore w:val="0"/>
              <w:kinsoku/>
              <w:wordWrap/>
              <w:overflowPunct/>
              <w:topLinePunct w:val="0"/>
              <w:bidi w:val="0"/>
              <w:spacing w:before="33" w:line="240" w:lineRule="atLeast"/>
              <w:ind w:left="556" w:firstLine="392" w:firstLineChars="200"/>
              <w:jc w:val="both"/>
              <w:textAlignment w:val="auto"/>
              <w:rPr>
                <w:rFonts w:hint="eastAsia" w:ascii="宋体" w:hAnsi="宋体" w:eastAsia="宋体" w:cs="宋体"/>
                <w:b w:val="0"/>
                <w:bCs w:val="0"/>
                <w:sz w:val="21"/>
                <w:szCs w:val="21"/>
              </w:rPr>
            </w:pPr>
            <w:r>
              <w:rPr>
                <w:rFonts w:hint="eastAsia" w:ascii="宋体" w:hAnsi="宋体" w:eastAsia="宋体" w:cs="宋体"/>
                <w:b w:val="0"/>
                <w:bCs w:val="0"/>
                <w:spacing w:val="-7"/>
                <w:sz w:val="21"/>
                <w:szCs w:val="21"/>
              </w:rPr>
              <w:t>≥1000h</w:t>
            </w:r>
          </w:p>
        </w:tc>
      </w:tr>
      <w:tr w14:paraId="1DD71D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4727" w:type="dxa"/>
            <w:noWrap w:val="0"/>
            <w:vAlign w:val="center"/>
          </w:tcPr>
          <w:p w14:paraId="2DDBADC4">
            <w:pPr>
              <w:keepNext w:val="0"/>
              <w:keepLines w:val="0"/>
              <w:pageBreakBefore w:val="0"/>
              <w:kinsoku/>
              <w:wordWrap/>
              <w:overflowPunct/>
              <w:topLinePunct w:val="0"/>
              <w:bidi w:val="0"/>
              <w:spacing w:before="34" w:line="240" w:lineRule="atLeast"/>
              <w:ind w:left="538"/>
              <w:jc w:val="left"/>
              <w:textAlignment w:val="auto"/>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耐候性能</w:t>
            </w:r>
          </w:p>
        </w:tc>
        <w:tc>
          <w:tcPr>
            <w:tcW w:w="1437" w:type="dxa"/>
            <w:noWrap w:val="0"/>
            <w:vAlign w:val="center"/>
          </w:tcPr>
          <w:p w14:paraId="4601D035">
            <w:pPr>
              <w:keepNext w:val="0"/>
              <w:keepLines w:val="0"/>
              <w:pageBreakBefore w:val="0"/>
              <w:kinsoku/>
              <w:wordWrap/>
              <w:overflowPunct/>
              <w:topLinePunct w:val="0"/>
              <w:bidi w:val="0"/>
              <w:spacing w:before="34" w:line="240" w:lineRule="atLeast"/>
              <w:ind w:left="533"/>
              <w:jc w:val="both"/>
              <w:textAlignment w:val="auto"/>
              <w:rPr>
                <w:rFonts w:hint="eastAsia" w:ascii="宋体" w:hAnsi="宋体" w:eastAsia="宋体" w:cs="宋体"/>
                <w:b w:val="0"/>
                <w:bCs w:val="0"/>
                <w:sz w:val="21"/>
                <w:szCs w:val="21"/>
              </w:rPr>
            </w:pPr>
            <w:r>
              <w:rPr>
                <w:rFonts w:hint="eastAsia" w:ascii="宋体" w:hAnsi="宋体" w:eastAsia="宋体" w:cs="宋体"/>
                <w:b w:val="0"/>
                <w:bCs w:val="0"/>
                <w:spacing w:val="-3"/>
                <w:sz w:val="21"/>
                <w:szCs w:val="21"/>
              </w:rPr>
              <w:t>/</w:t>
            </w:r>
          </w:p>
        </w:tc>
        <w:tc>
          <w:tcPr>
            <w:tcW w:w="2966" w:type="dxa"/>
            <w:noWrap w:val="0"/>
            <w:vAlign w:val="center"/>
          </w:tcPr>
          <w:p w14:paraId="25A1E2E6">
            <w:pPr>
              <w:keepNext w:val="0"/>
              <w:keepLines w:val="0"/>
              <w:pageBreakBefore w:val="0"/>
              <w:kinsoku/>
              <w:wordWrap/>
              <w:overflowPunct/>
              <w:topLinePunct w:val="0"/>
              <w:bidi w:val="0"/>
              <w:spacing w:before="34" w:line="240" w:lineRule="atLeast"/>
              <w:ind w:left="556" w:firstLine="392" w:firstLineChars="200"/>
              <w:jc w:val="both"/>
              <w:textAlignment w:val="auto"/>
              <w:rPr>
                <w:rFonts w:hint="eastAsia" w:ascii="宋体" w:hAnsi="宋体" w:eastAsia="宋体" w:cs="宋体"/>
                <w:b w:val="0"/>
                <w:bCs w:val="0"/>
                <w:sz w:val="21"/>
                <w:szCs w:val="21"/>
              </w:rPr>
            </w:pPr>
            <w:r>
              <w:rPr>
                <w:rFonts w:hint="eastAsia" w:ascii="宋体" w:hAnsi="宋体" w:eastAsia="宋体" w:cs="宋体"/>
                <w:b w:val="0"/>
                <w:bCs w:val="0"/>
                <w:spacing w:val="-7"/>
                <w:sz w:val="21"/>
                <w:szCs w:val="21"/>
              </w:rPr>
              <w:t>≥1400h</w:t>
            </w:r>
          </w:p>
        </w:tc>
      </w:tr>
    </w:tbl>
    <w:p w14:paraId="205C3172">
      <w:pPr>
        <w:pStyle w:val="24"/>
        <w:keepNext w:val="0"/>
        <w:keepLines w:val="0"/>
        <w:pageBreakBefore w:val="0"/>
        <w:widowControl w:val="0"/>
        <w:kinsoku/>
        <w:wordWrap/>
        <w:overflowPunct/>
        <w:topLinePunct w:val="0"/>
        <w:autoSpaceDE w:val="0"/>
        <w:autoSpaceDN w:val="0"/>
        <w:bidi w:val="0"/>
        <w:adjustRightInd w:val="0"/>
        <w:snapToGrid/>
        <w:spacing w:before="78" w:line="360" w:lineRule="auto"/>
        <w:ind w:firstLine="466" w:firstLineChars="200"/>
        <w:textAlignment w:val="auto"/>
        <w:rPr>
          <w:rFonts w:hint="eastAsia" w:ascii="宋体" w:hAnsi="宋体" w:eastAsia="宋体" w:cs="宋体"/>
          <w:spacing w:val="-4"/>
          <w:sz w:val="24"/>
          <w:szCs w:val="24"/>
        </w:rPr>
      </w:pPr>
      <w:r>
        <w:rPr>
          <w:rFonts w:hint="eastAsia" w:ascii="宋体" w:hAnsi="宋体" w:eastAsia="宋体" w:cs="宋体"/>
          <w:b/>
          <w:bCs/>
          <w:spacing w:val="-4"/>
          <w:sz w:val="24"/>
          <w:szCs w:val="24"/>
        </w:rPr>
        <w:t>2.3</w:t>
      </w:r>
      <w:r>
        <w:rPr>
          <w:rFonts w:hint="eastAsia" w:ascii="宋体" w:hAnsi="宋体" w:eastAsia="宋体" w:cs="宋体"/>
          <w:spacing w:val="-45"/>
          <w:sz w:val="24"/>
          <w:szCs w:val="24"/>
        </w:rPr>
        <w:t xml:space="preserve"> </w:t>
      </w:r>
      <w:r>
        <w:rPr>
          <w:rFonts w:hint="eastAsia" w:ascii="宋体" w:hAnsi="宋体" w:eastAsia="宋体" w:cs="宋体"/>
          <w:spacing w:val="-4"/>
          <w:sz w:val="24"/>
          <w:szCs w:val="24"/>
        </w:rPr>
        <w:t>涂层厚度参数</w:t>
      </w:r>
    </w:p>
    <w:p w14:paraId="0F3FB7A6">
      <w:pPr>
        <w:pStyle w:val="24"/>
        <w:keepNext w:val="0"/>
        <w:keepLines w:val="0"/>
        <w:pageBreakBefore w:val="0"/>
        <w:widowControl w:val="0"/>
        <w:kinsoku/>
        <w:wordWrap/>
        <w:overflowPunct/>
        <w:topLinePunct w:val="0"/>
        <w:autoSpaceDE w:val="0"/>
        <w:autoSpaceDN w:val="0"/>
        <w:bidi w:val="0"/>
        <w:adjustRightInd w:val="0"/>
        <w:snapToGrid/>
        <w:spacing w:before="78" w:line="360" w:lineRule="auto"/>
        <w:textAlignment w:val="auto"/>
        <w:rPr>
          <w:rFonts w:hint="eastAsia" w:ascii="宋体" w:hAnsi="宋体" w:eastAsia="宋体" w:cs="宋体"/>
          <w:sz w:val="24"/>
          <w:szCs w:val="24"/>
        </w:rPr>
      </w:pPr>
      <w:r>
        <w:rPr>
          <w:rFonts w:hint="eastAsia" w:ascii="宋体" w:hAnsi="宋体" w:eastAsia="宋体" w:cs="宋体"/>
          <w:b w:val="0"/>
          <w:bCs w:val="0"/>
          <w:spacing w:val="-3"/>
          <w:sz w:val="24"/>
          <w:szCs w:val="24"/>
          <w:lang w:eastAsia="zh-CN"/>
        </w:rPr>
        <w:t>（</w:t>
      </w:r>
      <w:r>
        <w:rPr>
          <w:rFonts w:hint="eastAsia" w:ascii="宋体" w:hAnsi="宋体" w:eastAsia="宋体" w:cs="宋体"/>
          <w:b/>
          <w:bCs/>
          <w:spacing w:val="-3"/>
          <w:sz w:val="24"/>
          <w:szCs w:val="24"/>
        </w:rPr>
        <w:t>1</w:t>
      </w:r>
      <w:r>
        <w:rPr>
          <w:rFonts w:hint="eastAsia" w:ascii="宋体" w:hAnsi="宋体" w:eastAsia="宋体" w:cs="宋体"/>
          <w:spacing w:val="-3"/>
          <w:sz w:val="24"/>
          <w:szCs w:val="24"/>
          <w:lang w:eastAsia="zh-CN"/>
        </w:rPr>
        <w:t>）</w:t>
      </w:r>
      <w:r>
        <w:rPr>
          <w:rFonts w:hint="eastAsia" w:ascii="宋体" w:hAnsi="宋体" w:eastAsia="宋体" w:cs="宋体"/>
          <w:spacing w:val="-3"/>
          <w:sz w:val="24"/>
          <w:szCs w:val="24"/>
        </w:rPr>
        <w:t>在</w:t>
      </w:r>
      <w:r>
        <w:rPr>
          <w:rFonts w:hint="eastAsia" w:ascii="宋体" w:hAnsi="宋体" w:eastAsia="宋体" w:cs="宋体"/>
          <w:b/>
          <w:bCs/>
          <w:spacing w:val="-3"/>
          <w:sz w:val="24"/>
          <w:szCs w:val="24"/>
        </w:rPr>
        <w:t>JT/T</w:t>
      </w:r>
      <w:r>
        <w:rPr>
          <w:rFonts w:hint="eastAsia" w:ascii="宋体" w:hAnsi="宋体" w:eastAsia="宋体" w:cs="宋体"/>
          <w:spacing w:val="-45"/>
          <w:sz w:val="24"/>
          <w:szCs w:val="24"/>
        </w:rPr>
        <w:t xml:space="preserve"> </w:t>
      </w:r>
      <w:r>
        <w:rPr>
          <w:rFonts w:hint="eastAsia" w:ascii="宋体" w:hAnsi="宋体" w:eastAsia="宋体" w:cs="宋体"/>
          <w:b/>
          <w:bCs/>
          <w:spacing w:val="-3"/>
          <w:sz w:val="24"/>
          <w:szCs w:val="24"/>
        </w:rPr>
        <w:t>722</w:t>
      </w:r>
      <w:r>
        <w:rPr>
          <w:rFonts w:hint="eastAsia" w:ascii="宋体" w:hAnsi="宋体" w:eastAsia="宋体" w:cs="宋体"/>
          <w:spacing w:val="-3"/>
          <w:sz w:val="24"/>
          <w:szCs w:val="24"/>
        </w:rPr>
        <w:t>—</w:t>
      </w:r>
      <w:r>
        <w:rPr>
          <w:rFonts w:hint="eastAsia" w:ascii="宋体" w:hAnsi="宋体" w:eastAsia="宋体" w:cs="宋体"/>
          <w:b/>
          <w:bCs/>
          <w:spacing w:val="-3"/>
          <w:sz w:val="24"/>
          <w:szCs w:val="24"/>
        </w:rPr>
        <w:t>2023</w:t>
      </w:r>
      <w:r>
        <w:rPr>
          <w:rFonts w:hint="eastAsia" w:ascii="宋体" w:hAnsi="宋体" w:eastAsia="宋体" w:cs="宋体"/>
          <w:spacing w:val="-50"/>
          <w:sz w:val="24"/>
          <w:szCs w:val="24"/>
        </w:rPr>
        <w:t xml:space="preserve"> </w:t>
      </w:r>
      <w:r>
        <w:rPr>
          <w:rFonts w:hint="eastAsia" w:ascii="宋体" w:hAnsi="宋体" w:eastAsia="宋体" w:cs="宋体"/>
          <w:spacing w:val="-3"/>
          <w:sz w:val="24"/>
          <w:szCs w:val="24"/>
        </w:rPr>
        <w:t>规定的大气腐蚀性等级</w:t>
      </w:r>
      <w:r>
        <w:rPr>
          <w:rFonts w:hint="eastAsia" w:ascii="宋体" w:hAnsi="宋体" w:eastAsia="宋体" w:cs="宋体"/>
          <w:spacing w:val="-4"/>
          <w:sz w:val="24"/>
          <w:szCs w:val="24"/>
        </w:rPr>
        <w:t>为</w:t>
      </w:r>
      <w:r>
        <w:rPr>
          <w:rFonts w:hint="eastAsia" w:ascii="宋体" w:hAnsi="宋体" w:eastAsia="宋体" w:cs="宋体"/>
          <w:b/>
          <w:bCs/>
          <w:spacing w:val="-4"/>
          <w:sz w:val="24"/>
          <w:szCs w:val="24"/>
        </w:rPr>
        <w:t>JC2</w:t>
      </w:r>
      <w:r>
        <w:rPr>
          <w:rFonts w:hint="eastAsia" w:ascii="宋体" w:hAnsi="宋体" w:eastAsia="宋体" w:cs="宋体"/>
          <w:spacing w:val="-4"/>
          <w:sz w:val="24"/>
          <w:szCs w:val="24"/>
        </w:rPr>
        <w:t>、</w:t>
      </w:r>
      <w:r>
        <w:rPr>
          <w:rFonts w:hint="eastAsia" w:ascii="宋体" w:hAnsi="宋体" w:eastAsia="宋体" w:cs="宋体"/>
          <w:b/>
          <w:bCs/>
          <w:spacing w:val="-4"/>
          <w:sz w:val="24"/>
          <w:szCs w:val="24"/>
        </w:rPr>
        <w:t>JC3</w:t>
      </w:r>
      <w:r>
        <w:rPr>
          <w:rFonts w:hint="eastAsia" w:ascii="宋体" w:hAnsi="宋体" w:eastAsia="宋体" w:cs="宋体"/>
          <w:spacing w:val="-48"/>
          <w:sz w:val="24"/>
          <w:szCs w:val="24"/>
        </w:rPr>
        <w:t xml:space="preserve"> </w:t>
      </w:r>
      <w:r>
        <w:rPr>
          <w:rFonts w:hint="eastAsia" w:ascii="宋体" w:hAnsi="宋体" w:eastAsia="宋体" w:cs="宋体"/>
          <w:spacing w:val="-4"/>
          <w:sz w:val="24"/>
          <w:szCs w:val="24"/>
        </w:rPr>
        <w:t>条件或防护等为</w:t>
      </w:r>
      <w:r>
        <w:rPr>
          <w:rFonts w:hint="eastAsia" w:ascii="宋体" w:hAnsi="宋体" w:eastAsia="宋体" w:cs="宋体"/>
          <w:b/>
          <w:bCs/>
          <w:spacing w:val="-4"/>
          <w:sz w:val="24"/>
          <w:szCs w:val="24"/>
        </w:rPr>
        <w:t>JTG</w:t>
      </w:r>
      <w:r>
        <w:rPr>
          <w:rFonts w:hint="eastAsia" w:ascii="宋体" w:hAnsi="宋体" w:eastAsia="宋体" w:cs="宋体"/>
          <w:spacing w:val="-56"/>
          <w:sz w:val="24"/>
          <w:szCs w:val="24"/>
        </w:rPr>
        <w:t xml:space="preserve"> </w:t>
      </w:r>
      <w:r>
        <w:rPr>
          <w:rFonts w:hint="eastAsia" w:ascii="宋体" w:hAnsi="宋体" w:eastAsia="宋体" w:cs="宋体"/>
          <w:b/>
          <w:bCs/>
          <w:spacing w:val="-4"/>
          <w:sz w:val="24"/>
          <w:szCs w:val="24"/>
        </w:rPr>
        <w:t>D81</w:t>
      </w:r>
      <w:r>
        <w:rPr>
          <w:rFonts w:hint="eastAsia" w:ascii="宋体" w:hAnsi="宋体" w:eastAsia="宋体" w:cs="宋体"/>
          <w:spacing w:val="-4"/>
          <w:sz w:val="24"/>
          <w:szCs w:val="24"/>
        </w:rPr>
        <w:t>—</w:t>
      </w:r>
      <w:r>
        <w:rPr>
          <w:rFonts w:hint="eastAsia" w:ascii="宋体" w:hAnsi="宋体" w:eastAsia="宋体" w:cs="宋体"/>
          <w:b/>
          <w:bCs/>
          <w:spacing w:val="-4"/>
          <w:sz w:val="24"/>
          <w:szCs w:val="24"/>
        </w:rPr>
        <w:t>2017</w:t>
      </w:r>
      <w:r>
        <w:rPr>
          <w:rFonts w:hint="eastAsia" w:ascii="宋体" w:hAnsi="宋体" w:eastAsia="宋体" w:cs="宋体"/>
          <w:sz w:val="24"/>
          <w:szCs w:val="24"/>
        </w:rPr>
        <w:t xml:space="preserve"> </w:t>
      </w:r>
      <w:r>
        <w:rPr>
          <w:rFonts w:hint="eastAsia" w:ascii="宋体" w:hAnsi="宋体" w:eastAsia="宋体" w:cs="宋体"/>
          <w:spacing w:val="-4"/>
          <w:sz w:val="24"/>
          <w:szCs w:val="24"/>
        </w:rPr>
        <w:t>中一（</w:t>
      </w:r>
      <w:r>
        <w:rPr>
          <w:rFonts w:hint="eastAsia" w:ascii="宋体" w:hAnsi="宋体" w:eastAsia="宋体" w:cs="宋体"/>
          <w:b/>
          <w:bCs/>
          <w:spacing w:val="-4"/>
          <w:sz w:val="24"/>
          <w:szCs w:val="24"/>
        </w:rPr>
        <w:t>C</w:t>
      </w:r>
      <w:r>
        <w:rPr>
          <w:rFonts w:hint="eastAsia" w:ascii="宋体" w:hAnsi="宋体" w:eastAsia="宋体" w:cs="宋体"/>
          <w:spacing w:val="-4"/>
          <w:sz w:val="24"/>
          <w:szCs w:val="24"/>
        </w:rPr>
        <w:t>）级条件使用的钢护栏，涂层厚度应符合表</w:t>
      </w:r>
      <w:r>
        <w:rPr>
          <w:rFonts w:hint="eastAsia" w:ascii="宋体" w:hAnsi="宋体" w:eastAsia="宋体" w:cs="宋体"/>
          <w:spacing w:val="-16"/>
          <w:sz w:val="24"/>
          <w:szCs w:val="24"/>
        </w:rPr>
        <w:t xml:space="preserve"> </w:t>
      </w:r>
      <w:r>
        <w:rPr>
          <w:rFonts w:hint="eastAsia" w:ascii="宋体" w:hAnsi="宋体" w:eastAsia="宋体" w:cs="宋体"/>
          <w:b/>
          <w:bCs/>
          <w:spacing w:val="-4"/>
          <w:sz w:val="24"/>
          <w:szCs w:val="24"/>
        </w:rPr>
        <w:t>1</w:t>
      </w:r>
      <w:r>
        <w:rPr>
          <w:rFonts w:hint="eastAsia" w:ascii="宋体" w:hAnsi="宋体" w:eastAsia="宋体" w:cs="宋体"/>
          <w:spacing w:val="-30"/>
          <w:sz w:val="24"/>
          <w:szCs w:val="24"/>
        </w:rPr>
        <w:t xml:space="preserve"> </w:t>
      </w:r>
      <w:r>
        <w:rPr>
          <w:rFonts w:hint="eastAsia" w:ascii="宋体" w:hAnsi="宋体" w:eastAsia="宋体" w:cs="宋体"/>
          <w:spacing w:val="-4"/>
          <w:sz w:val="24"/>
          <w:szCs w:val="24"/>
        </w:rPr>
        <w:t>的规定。</w:t>
      </w:r>
    </w:p>
    <w:p w14:paraId="6118C07B">
      <w:pPr>
        <w:pStyle w:val="24"/>
        <w:keepNext w:val="0"/>
        <w:keepLines w:val="0"/>
        <w:pageBreakBefore w:val="0"/>
        <w:kinsoku/>
        <w:wordWrap/>
        <w:overflowPunct/>
        <w:topLinePunct w:val="0"/>
        <w:bidi w:val="0"/>
        <w:spacing w:before="180" w:line="240" w:lineRule="atLeast"/>
        <w:jc w:val="center"/>
        <w:textAlignment w:val="auto"/>
        <w:rPr>
          <w:rFonts w:hint="eastAsia" w:ascii="宋体" w:hAnsi="宋体" w:eastAsia="宋体" w:cs="宋体"/>
          <w:spacing w:val="-9"/>
          <w:sz w:val="21"/>
          <w:szCs w:val="21"/>
        </w:rPr>
      </w:pPr>
      <w:r>
        <w:rPr>
          <w:rFonts w:hint="eastAsia" w:ascii="宋体" w:hAnsi="宋体" w:eastAsia="宋体" w:cs="宋体"/>
          <w:spacing w:val="-9"/>
          <w:sz w:val="21"/>
          <w:szCs w:val="21"/>
        </w:rPr>
        <w:t>表</w:t>
      </w:r>
      <w:r>
        <w:rPr>
          <w:rFonts w:hint="eastAsia" w:ascii="宋体" w:hAnsi="宋体" w:eastAsia="宋体" w:cs="宋体"/>
          <w:spacing w:val="-31"/>
          <w:sz w:val="21"/>
          <w:szCs w:val="21"/>
        </w:rPr>
        <w:t xml:space="preserve"> </w:t>
      </w:r>
      <w:r>
        <w:rPr>
          <w:rFonts w:hint="eastAsia" w:ascii="宋体" w:hAnsi="宋体" w:eastAsia="宋体" w:cs="宋体"/>
          <w:b/>
          <w:bCs/>
          <w:spacing w:val="-9"/>
          <w:sz w:val="21"/>
          <w:szCs w:val="21"/>
        </w:rPr>
        <w:t>1</w:t>
      </w:r>
      <w:r>
        <w:rPr>
          <w:rFonts w:hint="eastAsia" w:ascii="宋体" w:hAnsi="宋体" w:eastAsia="宋体" w:cs="宋体"/>
          <w:spacing w:val="13"/>
          <w:sz w:val="21"/>
          <w:szCs w:val="21"/>
        </w:rPr>
        <w:t xml:space="preserve"> </w:t>
      </w:r>
      <w:r>
        <w:rPr>
          <w:rFonts w:hint="eastAsia" w:ascii="宋体" w:hAnsi="宋体" w:eastAsia="宋体" w:cs="宋体"/>
          <w:spacing w:val="-9"/>
          <w:sz w:val="21"/>
          <w:szCs w:val="21"/>
        </w:rPr>
        <w:t>涂层厚度</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49"/>
        <w:gridCol w:w="1913"/>
        <w:gridCol w:w="2116"/>
        <w:gridCol w:w="2117"/>
      </w:tblGrid>
      <w:tr w14:paraId="32733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56" w:type="dxa"/>
            <w:vAlign w:val="center"/>
          </w:tcPr>
          <w:p w14:paraId="31278817">
            <w:pPr>
              <w:pStyle w:val="24"/>
              <w:keepNext w:val="0"/>
              <w:keepLines w:val="0"/>
              <w:pageBreakBefore w:val="0"/>
              <w:kinsoku/>
              <w:wordWrap/>
              <w:overflowPunct/>
              <w:topLinePunct w:val="0"/>
              <w:bidi w:val="0"/>
              <w:spacing w:before="180" w:line="240" w:lineRule="atLeast"/>
              <w:jc w:val="center"/>
              <w:textAlignment w:val="auto"/>
              <w:rPr>
                <w:rFonts w:hint="eastAsia" w:ascii="宋体" w:hAnsi="宋体" w:eastAsia="宋体" w:cs="宋体"/>
                <w:b w:val="0"/>
                <w:bCs w:val="0"/>
                <w:spacing w:val="-9"/>
                <w:sz w:val="21"/>
                <w:szCs w:val="21"/>
                <w:vertAlign w:val="baseline"/>
                <w:lang w:eastAsia="zh-CN"/>
              </w:rPr>
            </w:pPr>
            <w:r>
              <w:rPr>
                <w:rFonts w:hint="eastAsia" w:ascii="宋体" w:hAnsi="宋体" w:eastAsia="宋体" w:cs="宋体"/>
                <w:b w:val="0"/>
                <w:bCs w:val="0"/>
                <w:spacing w:val="-9"/>
                <w:sz w:val="21"/>
                <w:szCs w:val="21"/>
                <w:vertAlign w:val="baseline"/>
                <w:lang w:eastAsia="zh-CN"/>
              </w:rPr>
              <w:t>构件类型</w:t>
            </w:r>
          </w:p>
        </w:tc>
        <w:tc>
          <w:tcPr>
            <w:tcW w:w="1919" w:type="dxa"/>
            <w:vAlign w:val="center"/>
          </w:tcPr>
          <w:p w14:paraId="371682BC">
            <w:pPr>
              <w:pStyle w:val="24"/>
              <w:keepNext w:val="0"/>
              <w:keepLines w:val="0"/>
              <w:pageBreakBefore w:val="0"/>
              <w:kinsoku/>
              <w:wordWrap/>
              <w:overflowPunct/>
              <w:topLinePunct w:val="0"/>
              <w:bidi w:val="0"/>
              <w:spacing w:before="180" w:line="240" w:lineRule="atLeast"/>
              <w:jc w:val="center"/>
              <w:textAlignment w:val="auto"/>
              <w:rPr>
                <w:rFonts w:hint="eastAsia" w:ascii="宋体" w:hAnsi="宋体" w:eastAsia="宋体" w:cs="宋体"/>
                <w:b w:val="0"/>
                <w:bCs w:val="0"/>
                <w:spacing w:val="-9"/>
                <w:sz w:val="21"/>
                <w:szCs w:val="21"/>
                <w:vertAlign w:val="baseline"/>
                <w:lang w:eastAsia="zh-CN"/>
              </w:rPr>
            </w:pPr>
            <w:r>
              <w:rPr>
                <w:rFonts w:hint="eastAsia" w:ascii="宋体" w:hAnsi="宋体" w:eastAsia="宋体" w:cs="宋体"/>
                <w:b w:val="0"/>
                <w:bCs w:val="0"/>
                <w:spacing w:val="-9"/>
                <w:sz w:val="21"/>
                <w:szCs w:val="21"/>
                <w:vertAlign w:val="baseline"/>
                <w:lang w:eastAsia="zh-CN"/>
              </w:rPr>
              <w:t>底涂层厚度</w:t>
            </w:r>
            <w:r>
              <w:rPr>
                <w:rFonts w:hint="eastAsia" w:ascii="宋体" w:hAnsi="宋体" w:eastAsia="宋体" w:cs="宋体"/>
                <w:b w:val="0"/>
                <w:bCs w:val="0"/>
                <w:spacing w:val="-31"/>
                <w:sz w:val="21"/>
                <w:szCs w:val="21"/>
              </w:rPr>
              <w:t>μm</w:t>
            </w:r>
          </w:p>
        </w:tc>
        <w:tc>
          <w:tcPr>
            <w:tcW w:w="2123" w:type="dxa"/>
            <w:vAlign w:val="center"/>
          </w:tcPr>
          <w:p w14:paraId="624C9E40">
            <w:pPr>
              <w:pStyle w:val="24"/>
              <w:keepNext w:val="0"/>
              <w:keepLines w:val="0"/>
              <w:pageBreakBefore w:val="0"/>
              <w:kinsoku/>
              <w:wordWrap/>
              <w:overflowPunct/>
              <w:topLinePunct w:val="0"/>
              <w:bidi w:val="0"/>
              <w:spacing w:before="180" w:line="240" w:lineRule="atLeast"/>
              <w:jc w:val="center"/>
              <w:textAlignment w:val="auto"/>
              <w:rPr>
                <w:rFonts w:hint="eastAsia" w:ascii="宋体" w:hAnsi="宋体" w:eastAsia="宋体" w:cs="宋体"/>
                <w:b w:val="0"/>
                <w:bCs w:val="0"/>
                <w:spacing w:val="-9"/>
                <w:sz w:val="21"/>
                <w:szCs w:val="21"/>
                <w:vertAlign w:val="baseline"/>
                <w:lang w:eastAsia="zh-CN"/>
              </w:rPr>
            </w:pPr>
            <w:r>
              <w:rPr>
                <w:rFonts w:hint="eastAsia" w:ascii="宋体" w:hAnsi="宋体" w:eastAsia="宋体" w:cs="宋体"/>
                <w:b w:val="0"/>
                <w:bCs w:val="0"/>
                <w:spacing w:val="-9"/>
                <w:sz w:val="21"/>
                <w:szCs w:val="21"/>
                <w:vertAlign w:val="baseline"/>
                <w:lang w:eastAsia="zh-CN"/>
              </w:rPr>
              <w:t>面涂层厚度</w:t>
            </w:r>
            <w:r>
              <w:rPr>
                <w:rFonts w:hint="eastAsia" w:ascii="宋体" w:hAnsi="宋体" w:eastAsia="宋体" w:cs="宋体"/>
                <w:b w:val="0"/>
                <w:bCs w:val="0"/>
                <w:spacing w:val="-31"/>
                <w:sz w:val="21"/>
                <w:szCs w:val="21"/>
              </w:rPr>
              <w:t>μm</w:t>
            </w:r>
          </w:p>
        </w:tc>
        <w:tc>
          <w:tcPr>
            <w:tcW w:w="2124" w:type="dxa"/>
            <w:vAlign w:val="center"/>
          </w:tcPr>
          <w:p w14:paraId="7851EFAA">
            <w:pPr>
              <w:pStyle w:val="24"/>
              <w:keepNext w:val="0"/>
              <w:keepLines w:val="0"/>
              <w:pageBreakBefore w:val="0"/>
              <w:kinsoku/>
              <w:wordWrap/>
              <w:overflowPunct/>
              <w:topLinePunct w:val="0"/>
              <w:bidi w:val="0"/>
              <w:spacing w:before="180" w:line="240" w:lineRule="atLeast"/>
              <w:jc w:val="center"/>
              <w:textAlignment w:val="auto"/>
              <w:rPr>
                <w:rFonts w:hint="eastAsia" w:ascii="宋体" w:hAnsi="宋体" w:eastAsia="宋体" w:cs="宋体"/>
                <w:b w:val="0"/>
                <w:bCs w:val="0"/>
                <w:spacing w:val="-9"/>
                <w:sz w:val="21"/>
                <w:szCs w:val="21"/>
                <w:vertAlign w:val="baseline"/>
                <w:lang w:eastAsia="zh-CN"/>
              </w:rPr>
            </w:pPr>
            <w:r>
              <w:rPr>
                <w:rFonts w:hint="eastAsia" w:ascii="宋体" w:hAnsi="宋体" w:eastAsia="宋体" w:cs="宋体"/>
                <w:b w:val="0"/>
                <w:bCs w:val="0"/>
                <w:spacing w:val="-9"/>
                <w:sz w:val="21"/>
                <w:szCs w:val="21"/>
                <w:vertAlign w:val="baseline"/>
                <w:lang w:eastAsia="zh-CN"/>
              </w:rPr>
              <w:t>涂层总厚度</w:t>
            </w:r>
            <w:r>
              <w:rPr>
                <w:rFonts w:hint="eastAsia" w:ascii="宋体" w:hAnsi="宋体" w:eastAsia="宋体" w:cs="宋体"/>
                <w:b w:val="0"/>
                <w:bCs w:val="0"/>
                <w:spacing w:val="-31"/>
                <w:sz w:val="21"/>
                <w:szCs w:val="21"/>
              </w:rPr>
              <w:t>μm</w:t>
            </w:r>
          </w:p>
        </w:tc>
      </w:tr>
      <w:tr w14:paraId="681B1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6" w:type="dxa"/>
            <w:vAlign w:val="center"/>
          </w:tcPr>
          <w:p w14:paraId="7B47EBF9">
            <w:pPr>
              <w:keepNext w:val="0"/>
              <w:keepLines w:val="0"/>
              <w:pageBreakBefore w:val="0"/>
              <w:kinsoku/>
              <w:wordWrap/>
              <w:overflowPunct/>
              <w:topLinePunct w:val="0"/>
              <w:bidi w:val="0"/>
              <w:spacing w:before="31" w:line="240" w:lineRule="atLeast"/>
              <w:ind w:left="531" w:leftChars="0"/>
              <w:jc w:val="center"/>
              <w:textAlignment w:val="auto"/>
              <w:rPr>
                <w:rFonts w:hint="eastAsia" w:ascii="宋体" w:hAnsi="宋体" w:eastAsia="宋体" w:cs="宋体"/>
                <w:b w:val="0"/>
                <w:bCs w:val="0"/>
                <w:spacing w:val="-9"/>
                <w:sz w:val="21"/>
                <w:szCs w:val="21"/>
                <w:vertAlign w:val="baseline"/>
              </w:rPr>
            </w:pPr>
            <w:r>
              <w:rPr>
                <w:rFonts w:hint="eastAsia" w:ascii="宋体" w:hAnsi="宋体" w:eastAsia="宋体" w:cs="宋体"/>
                <w:b w:val="0"/>
                <w:bCs w:val="0"/>
                <w:spacing w:val="-1"/>
                <w:sz w:val="21"/>
                <w:szCs w:val="21"/>
              </w:rPr>
              <w:t>波形梁板、过渡板、立柱、端头</w:t>
            </w:r>
          </w:p>
        </w:tc>
        <w:tc>
          <w:tcPr>
            <w:tcW w:w="1919" w:type="dxa"/>
            <w:vAlign w:val="center"/>
          </w:tcPr>
          <w:p w14:paraId="01AE3E95">
            <w:pPr>
              <w:keepNext w:val="0"/>
              <w:keepLines w:val="0"/>
              <w:pageBreakBefore w:val="0"/>
              <w:kinsoku/>
              <w:wordWrap/>
              <w:overflowPunct/>
              <w:topLinePunct w:val="0"/>
              <w:bidi w:val="0"/>
              <w:spacing w:before="31" w:line="240" w:lineRule="atLeast"/>
              <w:ind w:left="553" w:leftChars="0"/>
              <w:jc w:val="center"/>
              <w:textAlignment w:val="auto"/>
              <w:rPr>
                <w:rFonts w:hint="eastAsia" w:ascii="宋体" w:hAnsi="宋体" w:eastAsia="宋体" w:cs="宋体"/>
                <w:b w:val="0"/>
                <w:bCs w:val="0"/>
                <w:spacing w:val="-9"/>
                <w:sz w:val="21"/>
                <w:szCs w:val="21"/>
                <w:vertAlign w:val="baseline"/>
              </w:rPr>
            </w:pPr>
            <w:r>
              <w:rPr>
                <w:rFonts w:hint="eastAsia" w:ascii="宋体" w:hAnsi="宋体" w:eastAsia="宋体" w:cs="宋体"/>
                <w:b w:val="0"/>
                <w:bCs w:val="0"/>
                <w:spacing w:val="-11"/>
                <w:sz w:val="21"/>
                <w:szCs w:val="21"/>
              </w:rPr>
              <w:t>≥10</w:t>
            </w:r>
          </w:p>
        </w:tc>
        <w:tc>
          <w:tcPr>
            <w:tcW w:w="2123" w:type="dxa"/>
            <w:vAlign w:val="center"/>
          </w:tcPr>
          <w:p w14:paraId="45D8D32A">
            <w:pPr>
              <w:keepNext w:val="0"/>
              <w:keepLines w:val="0"/>
              <w:pageBreakBefore w:val="0"/>
              <w:kinsoku/>
              <w:wordWrap/>
              <w:overflowPunct/>
              <w:topLinePunct w:val="0"/>
              <w:bidi w:val="0"/>
              <w:spacing w:before="31" w:line="240" w:lineRule="atLeast"/>
              <w:ind w:left="555" w:leftChars="0"/>
              <w:jc w:val="center"/>
              <w:textAlignment w:val="auto"/>
              <w:rPr>
                <w:rFonts w:hint="eastAsia" w:ascii="宋体" w:hAnsi="宋体" w:eastAsia="宋体" w:cs="宋体"/>
                <w:b w:val="0"/>
                <w:bCs w:val="0"/>
                <w:spacing w:val="-9"/>
                <w:sz w:val="21"/>
                <w:szCs w:val="21"/>
                <w:vertAlign w:val="baseline"/>
              </w:rPr>
            </w:pPr>
            <w:r>
              <w:rPr>
                <w:rFonts w:hint="eastAsia" w:ascii="宋体" w:hAnsi="宋体" w:eastAsia="宋体" w:cs="宋体"/>
                <w:b w:val="0"/>
                <w:bCs w:val="0"/>
                <w:spacing w:val="-11"/>
                <w:sz w:val="21"/>
                <w:szCs w:val="21"/>
              </w:rPr>
              <w:t>≥10</w:t>
            </w:r>
          </w:p>
        </w:tc>
        <w:tc>
          <w:tcPr>
            <w:tcW w:w="2124" w:type="dxa"/>
            <w:vAlign w:val="center"/>
          </w:tcPr>
          <w:p w14:paraId="146E286A">
            <w:pPr>
              <w:keepNext w:val="0"/>
              <w:keepLines w:val="0"/>
              <w:pageBreakBefore w:val="0"/>
              <w:kinsoku/>
              <w:wordWrap/>
              <w:overflowPunct/>
              <w:topLinePunct w:val="0"/>
              <w:bidi w:val="0"/>
              <w:spacing w:before="31" w:line="240" w:lineRule="atLeast"/>
              <w:ind w:left="558" w:leftChars="0"/>
              <w:jc w:val="center"/>
              <w:textAlignment w:val="auto"/>
              <w:rPr>
                <w:rFonts w:hint="eastAsia" w:ascii="宋体" w:hAnsi="宋体" w:eastAsia="宋体" w:cs="宋体"/>
                <w:b w:val="0"/>
                <w:bCs w:val="0"/>
                <w:spacing w:val="-9"/>
                <w:sz w:val="21"/>
                <w:szCs w:val="21"/>
                <w:vertAlign w:val="baseline"/>
              </w:rPr>
            </w:pPr>
            <w:r>
              <w:rPr>
                <w:rFonts w:hint="eastAsia" w:ascii="宋体" w:hAnsi="宋体" w:eastAsia="宋体" w:cs="宋体"/>
                <w:b w:val="0"/>
                <w:bCs w:val="0"/>
                <w:spacing w:val="-11"/>
                <w:sz w:val="21"/>
                <w:szCs w:val="21"/>
              </w:rPr>
              <w:t>≥20</w:t>
            </w:r>
          </w:p>
        </w:tc>
      </w:tr>
      <w:tr w14:paraId="4D0B6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6" w:type="dxa"/>
            <w:vAlign w:val="center"/>
          </w:tcPr>
          <w:p w14:paraId="068947A1">
            <w:pPr>
              <w:keepNext w:val="0"/>
              <w:keepLines w:val="0"/>
              <w:pageBreakBefore w:val="0"/>
              <w:kinsoku/>
              <w:wordWrap/>
              <w:overflowPunct/>
              <w:topLinePunct w:val="0"/>
              <w:bidi w:val="0"/>
              <w:spacing w:before="35" w:line="240" w:lineRule="atLeast"/>
              <w:ind w:left="544" w:leftChars="0"/>
              <w:jc w:val="center"/>
              <w:textAlignment w:val="auto"/>
              <w:rPr>
                <w:rFonts w:hint="eastAsia" w:ascii="宋体" w:hAnsi="宋体" w:eastAsia="宋体" w:cs="宋体"/>
                <w:b w:val="0"/>
                <w:bCs w:val="0"/>
                <w:spacing w:val="-9"/>
                <w:sz w:val="21"/>
                <w:szCs w:val="21"/>
                <w:vertAlign w:val="baseline"/>
              </w:rPr>
            </w:pPr>
            <w:r>
              <w:rPr>
                <w:rFonts w:hint="eastAsia" w:ascii="宋体" w:hAnsi="宋体" w:eastAsia="宋体" w:cs="宋体"/>
                <w:b w:val="0"/>
                <w:bCs w:val="0"/>
                <w:spacing w:val="-2"/>
                <w:sz w:val="21"/>
                <w:szCs w:val="21"/>
              </w:rPr>
              <w:t>防阻块、托架、横隔梁</w:t>
            </w:r>
          </w:p>
        </w:tc>
        <w:tc>
          <w:tcPr>
            <w:tcW w:w="1919" w:type="dxa"/>
            <w:vAlign w:val="center"/>
          </w:tcPr>
          <w:p w14:paraId="027EE317">
            <w:pPr>
              <w:keepNext w:val="0"/>
              <w:keepLines w:val="0"/>
              <w:pageBreakBefore w:val="0"/>
              <w:kinsoku/>
              <w:wordWrap/>
              <w:overflowPunct/>
              <w:topLinePunct w:val="0"/>
              <w:bidi w:val="0"/>
              <w:spacing w:before="35" w:line="240" w:lineRule="atLeast"/>
              <w:ind w:left="553" w:leftChars="0"/>
              <w:jc w:val="center"/>
              <w:textAlignment w:val="auto"/>
              <w:rPr>
                <w:rFonts w:hint="eastAsia" w:ascii="宋体" w:hAnsi="宋体" w:eastAsia="宋体" w:cs="宋体"/>
                <w:b w:val="0"/>
                <w:bCs w:val="0"/>
                <w:spacing w:val="-9"/>
                <w:sz w:val="21"/>
                <w:szCs w:val="21"/>
                <w:vertAlign w:val="baseline"/>
              </w:rPr>
            </w:pPr>
            <w:r>
              <w:rPr>
                <w:rFonts w:hint="eastAsia" w:ascii="宋体" w:hAnsi="宋体" w:eastAsia="宋体" w:cs="宋体"/>
                <w:b w:val="0"/>
                <w:bCs w:val="0"/>
                <w:spacing w:val="-11"/>
                <w:sz w:val="21"/>
                <w:szCs w:val="21"/>
              </w:rPr>
              <w:t>≥10</w:t>
            </w:r>
          </w:p>
        </w:tc>
        <w:tc>
          <w:tcPr>
            <w:tcW w:w="2123" w:type="dxa"/>
            <w:vAlign w:val="center"/>
          </w:tcPr>
          <w:p w14:paraId="246793E0">
            <w:pPr>
              <w:keepNext w:val="0"/>
              <w:keepLines w:val="0"/>
              <w:pageBreakBefore w:val="0"/>
              <w:kinsoku/>
              <w:wordWrap/>
              <w:overflowPunct/>
              <w:topLinePunct w:val="0"/>
              <w:bidi w:val="0"/>
              <w:spacing w:before="35" w:line="240" w:lineRule="atLeast"/>
              <w:ind w:left="555" w:leftChars="0"/>
              <w:jc w:val="center"/>
              <w:textAlignment w:val="auto"/>
              <w:rPr>
                <w:rFonts w:hint="eastAsia" w:ascii="宋体" w:hAnsi="宋体" w:eastAsia="宋体" w:cs="宋体"/>
                <w:b w:val="0"/>
                <w:bCs w:val="0"/>
                <w:spacing w:val="-9"/>
                <w:sz w:val="21"/>
                <w:szCs w:val="21"/>
                <w:vertAlign w:val="baseline"/>
              </w:rPr>
            </w:pPr>
            <w:r>
              <w:rPr>
                <w:rFonts w:hint="eastAsia" w:ascii="宋体" w:hAnsi="宋体" w:eastAsia="宋体" w:cs="宋体"/>
                <w:b w:val="0"/>
                <w:bCs w:val="0"/>
                <w:spacing w:val="-11"/>
                <w:sz w:val="21"/>
                <w:szCs w:val="21"/>
              </w:rPr>
              <w:t>≥10</w:t>
            </w:r>
          </w:p>
        </w:tc>
        <w:tc>
          <w:tcPr>
            <w:tcW w:w="2124" w:type="dxa"/>
            <w:vAlign w:val="center"/>
          </w:tcPr>
          <w:p w14:paraId="02652A9A">
            <w:pPr>
              <w:keepNext w:val="0"/>
              <w:keepLines w:val="0"/>
              <w:pageBreakBefore w:val="0"/>
              <w:kinsoku/>
              <w:wordWrap/>
              <w:overflowPunct/>
              <w:topLinePunct w:val="0"/>
              <w:bidi w:val="0"/>
              <w:spacing w:before="35" w:line="240" w:lineRule="atLeast"/>
              <w:ind w:left="558" w:leftChars="0"/>
              <w:jc w:val="center"/>
              <w:textAlignment w:val="auto"/>
              <w:rPr>
                <w:rFonts w:hint="eastAsia" w:ascii="宋体" w:hAnsi="宋体" w:eastAsia="宋体" w:cs="宋体"/>
                <w:b w:val="0"/>
                <w:bCs w:val="0"/>
                <w:spacing w:val="-9"/>
                <w:sz w:val="21"/>
                <w:szCs w:val="21"/>
                <w:vertAlign w:val="baseline"/>
              </w:rPr>
            </w:pPr>
            <w:r>
              <w:rPr>
                <w:rFonts w:hint="eastAsia" w:ascii="宋体" w:hAnsi="宋体" w:eastAsia="宋体" w:cs="宋体"/>
                <w:b w:val="0"/>
                <w:bCs w:val="0"/>
                <w:spacing w:val="-11"/>
                <w:sz w:val="21"/>
                <w:szCs w:val="21"/>
              </w:rPr>
              <w:t>≥20</w:t>
            </w:r>
          </w:p>
        </w:tc>
      </w:tr>
    </w:tbl>
    <w:p w14:paraId="68D5AF2F">
      <w:pPr>
        <w:keepNext w:val="0"/>
        <w:keepLines w:val="0"/>
        <w:pageBreakBefore w:val="0"/>
        <w:widowControl w:val="0"/>
        <w:kinsoku/>
        <w:wordWrap/>
        <w:overflowPunct/>
        <w:topLinePunct w:val="0"/>
        <w:autoSpaceDE/>
        <w:autoSpaceDN/>
        <w:bidi w:val="0"/>
        <w:adjustRightInd w:val="0"/>
        <w:snapToGrid/>
        <w:spacing w:before="29" w:line="360" w:lineRule="auto"/>
        <w:ind w:left="567"/>
        <w:textAlignment w:val="auto"/>
        <w:rPr>
          <w:rFonts w:hint="eastAsia" w:ascii="宋体" w:hAnsi="宋体" w:eastAsia="宋体" w:cs="宋体"/>
          <w:sz w:val="24"/>
          <w:szCs w:val="24"/>
        </w:rPr>
      </w:pPr>
      <w:r>
        <w:rPr>
          <w:rFonts w:hint="eastAsia" w:ascii="宋体" w:hAnsi="宋体" w:eastAsia="宋体" w:cs="宋体"/>
          <w:spacing w:val="-2"/>
          <w:sz w:val="24"/>
          <w:szCs w:val="24"/>
        </w:rPr>
        <w:t>注：</w:t>
      </w:r>
      <w:r>
        <w:rPr>
          <w:rFonts w:hint="eastAsia" w:ascii="宋体" w:hAnsi="宋体" w:eastAsia="宋体" w:cs="宋体"/>
          <w:spacing w:val="-23"/>
          <w:sz w:val="24"/>
          <w:szCs w:val="24"/>
        </w:rPr>
        <w:t xml:space="preserve"> </w:t>
      </w:r>
      <w:r>
        <w:rPr>
          <w:rFonts w:hint="eastAsia" w:ascii="宋体" w:hAnsi="宋体" w:eastAsia="宋体" w:cs="宋体"/>
          <w:spacing w:val="-2"/>
          <w:sz w:val="24"/>
          <w:szCs w:val="24"/>
        </w:rPr>
        <w:t>螺栓、螺母、垫圈等锚固件应采用镀锌、喷涂等方式进行防腐处理。</w:t>
      </w:r>
    </w:p>
    <w:p w14:paraId="52ECB6E7">
      <w:pPr>
        <w:keepNext w:val="0"/>
        <w:keepLines w:val="0"/>
        <w:pageBreakBefore w:val="0"/>
        <w:widowControl w:val="0"/>
        <w:kinsoku/>
        <w:wordWrap/>
        <w:overflowPunct/>
        <w:topLinePunct w:val="0"/>
        <w:autoSpaceDE/>
        <w:autoSpaceDN/>
        <w:bidi w:val="0"/>
        <w:adjustRightInd w:val="0"/>
        <w:snapToGrid/>
        <w:spacing w:line="360" w:lineRule="auto"/>
        <w:ind w:firstLine="474" w:firstLineChars="200"/>
        <w:textAlignment w:val="auto"/>
        <w:rPr>
          <w:rFonts w:hint="eastAsia" w:ascii="宋体" w:hAnsi="宋体" w:eastAsia="宋体" w:cs="宋体"/>
          <w:sz w:val="21"/>
          <w:szCs w:val="21"/>
        </w:rPr>
      </w:pPr>
      <w:r>
        <w:rPr>
          <w:rFonts w:hint="eastAsia" w:ascii="宋体" w:hAnsi="宋体" w:eastAsia="宋体" w:cs="宋体"/>
          <w:b/>
          <w:bCs/>
          <w:spacing w:val="-2"/>
          <w:sz w:val="24"/>
          <w:szCs w:val="24"/>
          <w:lang w:val="en-US" w:eastAsia="zh-CN"/>
        </w:rPr>
        <w:t>3.</w:t>
      </w:r>
      <w:r>
        <w:rPr>
          <w:rFonts w:hint="eastAsia" w:ascii="宋体" w:hAnsi="宋体" w:eastAsia="宋体" w:cs="宋体"/>
          <w:spacing w:val="-2"/>
          <w:sz w:val="24"/>
          <w:szCs w:val="24"/>
        </w:rPr>
        <w:t>在</w:t>
      </w:r>
      <w:r>
        <w:rPr>
          <w:rFonts w:hint="eastAsia" w:ascii="宋体" w:hAnsi="宋体" w:eastAsia="宋体" w:cs="宋体"/>
          <w:b/>
          <w:bCs/>
          <w:spacing w:val="-2"/>
          <w:sz w:val="24"/>
          <w:szCs w:val="24"/>
        </w:rPr>
        <w:t>JT/T</w:t>
      </w:r>
      <w:r>
        <w:rPr>
          <w:rFonts w:hint="eastAsia" w:ascii="宋体" w:hAnsi="宋体" w:eastAsia="宋体" w:cs="宋体"/>
          <w:spacing w:val="-2"/>
          <w:sz w:val="24"/>
          <w:szCs w:val="24"/>
        </w:rPr>
        <w:t xml:space="preserve"> </w:t>
      </w:r>
      <w:r>
        <w:rPr>
          <w:rFonts w:hint="eastAsia" w:ascii="宋体" w:hAnsi="宋体" w:eastAsia="宋体" w:cs="宋体"/>
          <w:b/>
          <w:bCs/>
          <w:spacing w:val="-2"/>
          <w:sz w:val="24"/>
          <w:szCs w:val="24"/>
        </w:rPr>
        <w:t>722</w:t>
      </w:r>
      <w:r>
        <w:rPr>
          <w:rFonts w:hint="eastAsia" w:ascii="宋体" w:hAnsi="宋体" w:eastAsia="宋体" w:cs="宋体"/>
          <w:spacing w:val="-2"/>
          <w:sz w:val="24"/>
          <w:szCs w:val="24"/>
        </w:rPr>
        <w:t>—</w:t>
      </w:r>
      <w:r>
        <w:rPr>
          <w:rFonts w:hint="eastAsia" w:ascii="宋体" w:hAnsi="宋体" w:eastAsia="宋体" w:cs="宋体"/>
          <w:b/>
          <w:bCs/>
          <w:spacing w:val="-2"/>
          <w:sz w:val="24"/>
          <w:szCs w:val="24"/>
        </w:rPr>
        <w:t>2023</w:t>
      </w:r>
      <w:r>
        <w:rPr>
          <w:rFonts w:hint="eastAsia" w:ascii="宋体" w:hAnsi="宋体" w:eastAsia="宋体" w:cs="宋体"/>
          <w:spacing w:val="-38"/>
          <w:sz w:val="24"/>
          <w:szCs w:val="24"/>
        </w:rPr>
        <w:t xml:space="preserve"> </w:t>
      </w:r>
      <w:r>
        <w:rPr>
          <w:rFonts w:hint="eastAsia" w:ascii="宋体" w:hAnsi="宋体" w:eastAsia="宋体" w:cs="宋体"/>
          <w:spacing w:val="-2"/>
          <w:sz w:val="24"/>
          <w:szCs w:val="24"/>
        </w:rPr>
        <w:t>规定的大气腐蚀性等级为</w:t>
      </w:r>
      <w:r>
        <w:rPr>
          <w:rFonts w:hint="eastAsia" w:ascii="宋体" w:hAnsi="宋体" w:eastAsia="宋体" w:cs="宋体"/>
          <w:b/>
          <w:bCs/>
          <w:spacing w:val="-2"/>
          <w:sz w:val="24"/>
          <w:szCs w:val="24"/>
        </w:rPr>
        <w:t>JC4</w:t>
      </w:r>
      <w:r>
        <w:rPr>
          <w:rFonts w:hint="eastAsia" w:ascii="宋体" w:hAnsi="宋体" w:eastAsia="宋体" w:cs="宋体"/>
          <w:spacing w:val="-2"/>
          <w:sz w:val="24"/>
          <w:szCs w:val="24"/>
        </w:rPr>
        <w:t>、</w:t>
      </w:r>
      <w:r>
        <w:rPr>
          <w:rFonts w:hint="eastAsia" w:ascii="宋体" w:hAnsi="宋体" w:eastAsia="宋体" w:cs="宋体"/>
          <w:b/>
          <w:bCs/>
          <w:spacing w:val="-2"/>
          <w:sz w:val="24"/>
          <w:szCs w:val="24"/>
        </w:rPr>
        <w:t>JC5</w:t>
      </w:r>
      <w:r>
        <w:rPr>
          <w:rFonts w:hint="eastAsia" w:ascii="宋体" w:hAnsi="宋体" w:eastAsia="宋体" w:cs="宋体"/>
          <w:spacing w:val="-2"/>
          <w:sz w:val="24"/>
          <w:szCs w:val="24"/>
        </w:rPr>
        <w:t>、</w:t>
      </w:r>
      <w:r>
        <w:rPr>
          <w:rFonts w:hint="eastAsia" w:ascii="宋体" w:hAnsi="宋体" w:eastAsia="宋体" w:cs="宋体"/>
          <w:b/>
          <w:bCs/>
          <w:spacing w:val="-2"/>
          <w:sz w:val="24"/>
          <w:szCs w:val="24"/>
        </w:rPr>
        <w:t>JCX</w:t>
      </w:r>
      <w:r>
        <w:rPr>
          <w:rFonts w:hint="eastAsia" w:ascii="宋体" w:hAnsi="宋体" w:eastAsia="宋体" w:cs="宋体"/>
          <w:spacing w:val="-2"/>
          <w:sz w:val="24"/>
          <w:szCs w:val="24"/>
        </w:rPr>
        <w:t>条件或防护级为</w:t>
      </w:r>
      <w:r>
        <w:rPr>
          <w:rFonts w:hint="eastAsia" w:ascii="宋体" w:hAnsi="宋体" w:eastAsia="宋体" w:cs="宋体"/>
          <w:b/>
          <w:bCs/>
          <w:spacing w:val="-2"/>
          <w:sz w:val="24"/>
          <w:szCs w:val="24"/>
        </w:rPr>
        <w:t>JTG</w:t>
      </w:r>
      <w:r>
        <w:rPr>
          <w:rFonts w:hint="eastAsia" w:ascii="宋体" w:hAnsi="宋体" w:eastAsia="宋体" w:cs="宋体"/>
          <w:spacing w:val="-2"/>
          <w:sz w:val="24"/>
          <w:szCs w:val="24"/>
        </w:rPr>
        <w:t xml:space="preserve"> </w:t>
      </w:r>
      <w:r>
        <w:rPr>
          <w:rFonts w:hint="eastAsia" w:ascii="宋体" w:hAnsi="宋体" w:eastAsia="宋体" w:cs="宋体"/>
          <w:b/>
          <w:bCs/>
          <w:spacing w:val="-2"/>
          <w:sz w:val="24"/>
          <w:szCs w:val="24"/>
        </w:rPr>
        <w:t>D81</w:t>
      </w:r>
      <w:r>
        <w:rPr>
          <w:rFonts w:hint="eastAsia" w:ascii="宋体" w:hAnsi="宋体" w:eastAsia="宋体" w:cs="宋体"/>
          <w:sz w:val="24"/>
          <w:szCs w:val="24"/>
        </w:rPr>
        <w:t xml:space="preserve"> </w:t>
      </w:r>
      <w:r>
        <w:rPr>
          <w:rFonts w:hint="eastAsia" w:ascii="宋体" w:hAnsi="宋体" w:eastAsia="宋体" w:cs="宋体"/>
          <w:spacing w:val="-3"/>
          <w:sz w:val="24"/>
          <w:szCs w:val="24"/>
        </w:rPr>
        <w:t>—</w:t>
      </w:r>
      <w:r>
        <w:rPr>
          <w:rFonts w:hint="eastAsia" w:ascii="宋体" w:hAnsi="宋体" w:eastAsia="宋体" w:cs="宋体"/>
          <w:b/>
          <w:bCs/>
          <w:spacing w:val="-3"/>
          <w:sz w:val="24"/>
          <w:szCs w:val="24"/>
        </w:rPr>
        <w:t>2017</w:t>
      </w:r>
      <w:r>
        <w:rPr>
          <w:rFonts w:hint="eastAsia" w:ascii="宋体" w:hAnsi="宋体" w:eastAsia="宋体" w:cs="宋体"/>
          <w:spacing w:val="-23"/>
          <w:sz w:val="24"/>
          <w:szCs w:val="24"/>
        </w:rPr>
        <w:t xml:space="preserve"> </w:t>
      </w:r>
      <w:r>
        <w:rPr>
          <w:rFonts w:hint="eastAsia" w:ascii="宋体" w:hAnsi="宋体" w:eastAsia="宋体" w:cs="宋体"/>
          <w:spacing w:val="-3"/>
          <w:sz w:val="24"/>
          <w:szCs w:val="24"/>
        </w:rPr>
        <w:t>中</w:t>
      </w:r>
      <w:r>
        <w:rPr>
          <w:rFonts w:hint="eastAsia" w:ascii="宋体" w:hAnsi="宋体" w:eastAsia="宋体" w:cs="宋体"/>
          <w:b/>
          <w:bCs/>
          <w:spacing w:val="-3"/>
          <w:sz w:val="24"/>
          <w:szCs w:val="24"/>
        </w:rPr>
        <w:t>B</w:t>
      </w:r>
      <w:r>
        <w:rPr>
          <w:rFonts w:hint="eastAsia" w:ascii="宋体" w:hAnsi="宋体" w:eastAsia="宋体" w:cs="宋体"/>
          <w:spacing w:val="-3"/>
          <w:sz w:val="24"/>
          <w:szCs w:val="24"/>
        </w:rPr>
        <w:t>级及以上条件下使用的钢护栏，涂层厚度应符合表</w:t>
      </w:r>
      <w:r>
        <w:rPr>
          <w:rFonts w:hint="eastAsia" w:ascii="宋体" w:hAnsi="宋体" w:eastAsia="宋体" w:cs="宋体"/>
          <w:spacing w:val="-48"/>
          <w:sz w:val="24"/>
          <w:szCs w:val="24"/>
        </w:rPr>
        <w:t xml:space="preserve"> </w:t>
      </w:r>
      <w:r>
        <w:rPr>
          <w:rFonts w:hint="eastAsia" w:ascii="宋体" w:hAnsi="宋体" w:eastAsia="宋体" w:cs="宋体"/>
          <w:b/>
          <w:bCs/>
          <w:spacing w:val="-3"/>
          <w:sz w:val="24"/>
          <w:szCs w:val="24"/>
        </w:rPr>
        <w:t>2</w:t>
      </w:r>
      <w:r>
        <w:rPr>
          <w:rFonts w:hint="eastAsia" w:ascii="宋体" w:hAnsi="宋体" w:eastAsia="宋体" w:cs="宋体"/>
          <w:spacing w:val="-31"/>
          <w:sz w:val="24"/>
          <w:szCs w:val="24"/>
        </w:rPr>
        <w:t xml:space="preserve"> </w:t>
      </w:r>
      <w:r>
        <w:rPr>
          <w:rFonts w:hint="eastAsia" w:ascii="宋体" w:hAnsi="宋体" w:eastAsia="宋体" w:cs="宋体"/>
          <w:spacing w:val="-3"/>
          <w:sz w:val="24"/>
          <w:szCs w:val="24"/>
        </w:rPr>
        <w:t>的规定。</w:t>
      </w:r>
    </w:p>
    <w:p w14:paraId="21D172A1">
      <w:pPr>
        <w:pStyle w:val="24"/>
        <w:keepNext w:val="0"/>
        <w:keepLines w:val="0"/>
        <w:pageBreakBefore w:val="0"/>
        <w:kinsoku/>
        <w:wordWrap/>
        <w:overflowPunct/>
        <w:topLinePunct w:val="0"/>
        <w:bidi w:val="0"/>
        <w:spacing w:before="36" w:line="240" w:lineRule="atLeast"/>
        <w:ind w:left="4433"/>
        <w:textAlignment w:val="auto"/>
        <w:rPr>
          <w:rFonts w:hint="eastAsia" w:ascii="宋体" w:hAnsi="宋体" w:eastAsia="宋体" w:cs="宋体"/>
          <w:spacing w:val="-9"/>
          <w:sz w:val="21"/>
          <w:szCs w:val="21"/>
        </w:rPr>
      </w:pPr>
      <w:r>
        <w:rPr>
          <w:rFonts w:hint="eastAsia" w:ascii="宋体" w:hAnsi="宋体" w:eastAsia="宋体" w:cs="宋体"/>
          <w:spacing w:val="-6"/>
          <w:sz w:val="21"/>
          <w:szCs w:val="21"/>
        </w:rPr>
        <w:t>表</w:t>
      </w:r>
      <w:r>
        <w:rPr>
          <w:rFonts w:hint="eastAsia" w:ascii="宋体" w:hAnsi="宋体" w:eastAsia="宋体" w:cs="宋体"/>
          <w:spacing w:val="-48"/>
          <w:sz w:val="21"/>
          <w:szCs w:val="21"/>
        </w:rPr>
        <w:t xml:space="preserve"> </w:t>
      </w:r>
      <w:r>
        <w:rPr>
          <w:rFonts w:hint="eastAsia" w:ascii="宋体" w:hAnsi="宋体" w:eastAsia="宋体" w:cs="宋体"/>
          <w:b/>
          <w:bCs/>
          <w:spacing w:val="-6"/>
          <w:sz w:val="21"/>
          <w:szCs w:val="21"/>
        </w:rPr>
        <w:t>2</w:t>
      </w:r>
      <w:r>
        <w:rPr>
          <w:rFonts w:hint="eastAsia" w:ascii="宋体" w:hAnsi="宋体" w:eastAsia="宋体" w:cs="宋体"/>
          <w:spacing w:val="-48"/>
          <w:sz w:val="21"/>
          <w:szCs w:val="21"/>
        </w:rPr>
        <w:t xml:space="preserve"> </w:t>
      </w:r>
      <w:r>
        <w:rPr>
          <w:rFonts w:hint="eastAsia" w:ascii="宋体" w:hAnsi="宋体" w:eastAsia="宋体" w:cs="宋体"/>
          <w:spacing w:val="-6"/>
          <w:sz w:val="21"/>
          <w:szCs w:val="21"/>
        </w:rPr>
        <w:t>涂层厚度</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86"/>
        <w:gridCol w:w="1882"/>
        <w:gridCol w:w="2080"/>
        <w:gridCol w:w="2247"/>
      </w:tblGrid>
      <w:tr w14:paraId="25868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2296" w:type="dxa"/>
            <w:vAlign w:val="center"/>
          </w:tcPr>
          <w:p w14:paraId="464E869A">
            <w:pPr>
              <w:pStyle w:val="24"/>
              <w:keepNext w:val="0"/>
              <w:keepLines w:val="0"/>
              <w:pageBreakBefore w:val="0"/>
              <w:kinsoku/>
              <w:wordWrap/>
              <w:overflowPunct/>
              <w:topLinePunct w:val="0"/>
              <w:bidi w:val="0"/>
              <w:spacing w:before="180" w:line="240" w:lineRule="atLeast"/>
              <w:jc w:val="center"/>
              <w:textAlignment w:val="auto"/>
              <w:rPr>
                <w:rFonts w:hint="eastAsia" w:ascii="宋体" w:hAnsi="宋体" w:eastAsia="宋体" w:cs="宋体"/>
                <w:spacing w:val="-9"/>
                <w:sz w:val="21"/>
                <w:szCs w:val="21"/>
                <w:vertAlign w:val="baseline"/>
                <w:lang w:eastAsia="zh-CN"/>
              </w:rPr>
            </w:pPr>
            <w:r>
              <w:rPr>
                <w:rFonts w:hint="eastAsia" w:ascii="宋体" w:hAnsi="宋体" w:eastAsia="宋体" w:cs="宋体"/>
                <w:spacing w:val="-9"/>
                <w:sz w:val="21"/>
                <w:szCs w:val="21"/>
                <w:vertAlign w:val="baseline"/>
                <w:lang w:eastAsia="zh-CN"/>
              </w:rPr>
              <w:t>构件类型</w:t>
            </w:r>
          </w:p>
        </w:tc>
        <w:tc>
          <w:tcPr>
            <w:tcW w:w="1889" w:type="dxa"/>
            <w:vAlign w:val="center"/>
          </w:tcPr>
          <w:p w14:paraId="5CF9C3D0">
            <w:pPr>
              <w:pStyle w:val="24"/>
              <w:keepNext w:val="0"/>
              <w:keepLines w:val="0"/>
              <w:pageBreakBefore w:val="0"/>
              <w:kinsoku/>
              <w:wordWrap/>
              <w:overflowPunct/>
              <w:topLinePunct w:val="0"/>
              <w:bidi w:val="0"/>
              <w:spacing w:before="180" w:line="240" w:lineRule="atLeast"/>
              <w:jc w:val="center"/>
              <w:textAlignment w:val="auto"/>
              <w:rPr>
                <w:rFonts w:hint="eastAsia" w:ascii="宋体" w:hAnsi="宋体" w:eastAsia="宋体" w:cs="宋体"/>
                <w:b w:val="0"/>
                <w:bCs w:val="0"/>
                <w:spacing w:val="-9"/>
                <w:sz w:val="21"/>
                <w:szCs w:val="21"/>
                <w:vertAlign w:val="baseline"/>
                <w:lang w:eastAsia="zh-CN"/>
              </w:rPr>
            </w:pPr>
            <w:r>
              <w:rPr>
                <w:rFonts w:hint="eastAsia" w:ascii="宋体" w:hAnsi="宋体" w:eastAsia="宋体" w:cs="宋体"/>
                <w:b w:val="0"/>
                <w:bCs w:val="0"/>
                <w:spacing w:val="-9"/>
                <w:sz w:val="21"/>
                <w:szCs w:val="21"/>
                <w:vertAlign w:val="baseline"/>
                <w:lang w:eastAsia="zh-CN"/>
              </w:rPr>
              <w:t>底涂层厚度</w:t>
            </w:r>
            <w:r>
              <w:rPr>
                <w:rFonts w:hint="eastAsia" w:ascii="宋体" w:hAnsi="宋体" w:eastAsia="宋体" w:cs="宋体"/>
                <w:b w:val="0"/>
                <w:bCs w:val="0"/>
                <w:spacing w:val="-31"/>
                <w:sz w:val="21"/>
                <w:szCs w:val="21"/>
              </w:rPr>
              <w:t>μm</w:t>
            </w:r>
          </w:p>
        </w:tc>
        <w:tc>
          <w:tcPr>
            <w:tcW w:w="2088" w:type="dxa"/>
            <w:vAlign w:val="center"/>
          </w:tcPr>
          <w:p w14:paraId="09CE781F">
            <w:pPr>
              <w:pStyle w:val="24"/>
              <w:keepNext w:val="0"/>
              <w:keepLines w:val="0"/>
              <w:pageBreakBefore w:val="0"/>
              <w:kinsoku/>
              <w:wordWrap/>
              <w:overflowPunct/>
              <w:topLinePunct w:val="0"/>
              <w:bidi w:val="0"/>
              <w:spacing w:before="180" w:line="240" w:lineRule="atLeast"/>
              <w:jc w:val="center"/>
              <w:textAlignment w:val="auto"/>
              <w:rPr>
                <w:rFonts w:hint="eastAsia" w:ascii="宋体" w:hAnsi="宋体" w:eastAsia="宋体" w:cs="宋体"/>
                <w:b w:val="0"/>
                <w:bCs w:val="0"/>
                <w:spacing w:val="-9"/>
                <w:sz w:val="21"/>
                <w:szCs w:val="21"/>
                <w:vertAlign w:val="baseline"/>
                <w:lang w:eastAsia="zh-CN"/>
              </w:rPr>
            </w:pPr>
            <w:r>
              <w:rPr>
                <w:rFonts w:hint="eastAsia" w:ascii="宋体" w:hAnsi="宋体" w:eastAsia="宋体" w:cs="宋体"/>
                <w:b w:val="0"/>
                <w:bCs w:val="0"/>
                <w:spacing w:val="-9"/>
                <w:sz w:val="21"/>
                <w:szCs w:val="21"/>
                <w:vertAlign w:val="baseline"/>
                <w:lang w:eastAsia="zh-CN"/>
              </w:rPr>
              <w:t>面涂层厚度</w:t>
            </w:r>
            <w:r>
              <w:rPr>
                <w:rFonts w:hint="eastAsia" w:ascii="宋体" w:hAnsi="宋体" w:eastAsia="宋体" w:cs="宋体"/>
                <w:b w:val="0"/>
                <w:bCs w:val="0"/>
                <w:spacing w:val="-31"/>
                <w:sz w:val="21"/>
                <w:szCs w:val="21"/>
              </w:rPr>
              <w:t>μm</w:t>
            </w:r>
          </w:p>
        </w:tc>
        <w:tc>
          <w:tcPr>
            <w:tcW w:w="2249" w:type="dxa"/>
            <w:vAlign w:val="center"/>
          </w:tcPr>
          <w:p w14:paraId="21F62313">
            <w:pPr>
              <w:pStyle w:val="24"/>
              <w:keepNext w:val="0"/>
              <w:keepLines w:val="0"/>
              <w:pageBreakBefore w:val="0"/>
              <w:kinsoku/>
              <w:wordWrap/>
              <w:overflowPunct/>
              <w:topLinePunct w:val="0"/>
              <w:bidi w:val="0"/>
              <w:spacing w:before="180" w:line="240" w:lineRule="atLeast"/>
              <w:jc w:val="center"/>
              <w:textAlignment w:val="auto"/>
              <w:rPr>
                <w:rFonts w:hint="eastAsia" w:ascii="宋体" w:hAnsi="宋体" w:eastAsia="宋体" w:cs="宋体"/>
                <w:b w:val="0"/>
                <w:bCs w:val="0"/>
                <w:spacing w:val="-9"/>
                <w:sz w:val="21"/>
                <w:szCs w:val="21"/>
                <w:vertAlign w:val="baseline"/>
                <w:lang w:eastAsia="zh-CN"/>
              </w:rPr>
            </w:pPr>
            <w:r>
              <w:rPr>
                <w:rFonts w:hint="eastAsia" w:ascii="宋体" w:hAnsi="宋体" w:eastAsia="宋体" w:cs="宋体"/>
                <w:b w:val="0"/>
                <w:bCs w:val="0"/>
                <w:spacing w:val="-9"/>
                <w:sz w:val="21"/>
                <w:szCs w:val="21"/>
                <w:vertAlign w:val="baseline"/>
                <w:lang w:eastAsia="zh-CN"/>
              </w:rPr>
              <w:t>涂层总厚度</w:t>
            </w:r>
            <w:r>
              <w:rPr>
                <w:rFonts w:hint="eastAsia" w:ascii="宋体" w:hAnsi="宋体" w:eastAsia="宋体" w:cs="宋体"/>
                <w:b w:val="0"/>
                <w:bCs w:val="0"/>
                <w:spacing w:val="-31"/>
                <w:sz w:val="21"/>
                <w:szCs w:val="21"/>
              </w:rPr>
              <w:t>μm</w:t>
            </w:r>
          </w:p>
        </w:tc>
      </w:tr>
      <w:tr w14:paraId="6CC83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6" w:type="dxa"/>
            <w:vAlign w:val="center"/>
          </w:tcPr>
          <w:p w14:paraId="2D87DA29">
            <w:pPr>
              <w:keepNext w:val="0"/>
              <w:keepLines w:val="0"/>
              <w:pageBreakBefore w:val="0"/>
              <w:kinsoku/>
              <w:wordWrap/>
              <w:overflowPunct/>
              <w:topLinePunct w:val="0"/>
              <w:bidi w:val="0"/>
              <w:spacing w:before="31" w:line="240" w:lineRule="atLeast"/>
              <w:ind w:left="531" w:leftChars="0"/>
              <w:jc w:val="center"/>
              <w:textAlignment w:val="auto"/>
              <w:rPr>
                <w:rFonts w:hint="eastAsia" w:ascii="宋体" w:hAnsi="宋体" w:eastAsia="宋体" w:cs="宋体"/>
                <w:spacing w:val="-9"/>
                <w:sz w:val="21"/>
                <w:szCs w:val="21"/>
                <w:vertAlign w:val="baseline"/>
              </w:rPr>
            </w:pPr>
            <w:r>
              <w:rPr>
                <w:rFonts w:hint="eastAsia" w:ascii="宋体" w:hAnsi="宋体" w:eastAsia="宋体" w:cs="宋体"/>
                <w:spacing w:val="-4"/>
                <w:sz w:val="21"/>
                <w:szCs w:val="21"/>
              </w:rPr>
              <w:t>波形梁板、过渡板、立柱、</w:t>
            </w:r>
            <w:r>
              <w:rPr>
                <w:rFonts w:hint="eastAsia" w:ascii="宋体" w:hAnsi="宋体" w:eastAsia="宋体" w:cs="宋体"/>
                <w:spacing w:val="9"/>
                <w:sz w:val="21"/>
                <w:szCs w:val="21"/>
              </w:rPr>
              <w:t xml:space="preserve"> </w:t>
            </w:r>
            <w:r>
              <w:rPr>
                <w:rFonts w:hint="eastAsia" w:ascii="宋体" w:hAnsi="宋体" w:eastAsia="宋体" w:cs="宋体"/>
                <w:spacing w:val="-2"/>
                <w:sz w:val="21"/>
                <w:szCs w:val="21"/>
              </w:rPr>
              <w:t>端头</w:t>
            </w:r>
          </w:p>
        </w:tc>
        <w:tc>
          <w:tcPr>
            <w:tcW w:w="1889" w:type="dxa"/>
            <w:vAlign w:val="center"/>
          </w:tcPr>
          <w:p w14:paraId="066A4C63">
            <w:pPr>
              <w:keepNext w:val="0"/>
              <w:keepLines w:val="0"/>
              <w:pageBreakBefore w:val="0"/>
              <w:kinsoku/>
              <w:wordWrap/>
              <w:overflowPunct/>
              <w:topLinePunct w:val="0"/>
              <w:bidi w:val="0"/>
              <w:spacing w:before="235" w:line="240" w:lineRule="atLeast"/>
              <w:ind w:left="720" w:leftChars="0"/>
              <w:jc w:val="center"/>
              <w:textAlignment w:val="auto"/>
              <w:rPr>
                <w:rFonts w:hint="eastAsia" w:ascii="宋体" w:hAnsi="宋体" w:eastAsia="宋体" w:cs="宋体"/>
                <w:b w:val="0"/>
                <w:bCs w:val="0"/>
                <w:spacing w:val="-9"/>
                <w:sz w:val="21"/>
                <w:szCs w:val="21"/>
                <w:vertAlign w:val="baseline"/>
              </w:rPr>
            </w:pPr>
            <w:r>
              <w:rPr>
                <w:rFonts w:hint="eastAsia" w:ascii="宋体" w:hAnsi="宋体" w:eastAsia="宋体" w:cs="宋体"/>
                <w:b w:val="0"/>
                <w:bCs w:val="0"/>
                <w:spacing w:val="-11"/>
                <w:sz w:val="21"/>
                <w:szCs w:val="21"/>
              </w:rPr>
              <w:t>≥20</w:t>
            </w:r>
          </w:p>
        </w:tc>
        <w:tc>
          <w:tcPr>
            <w:tcW w:w="2088" w:type="dxa"/>
            <w:vAlign w:val="center"/>
          </w:tcPr>
          <w:p w14:paraId="24520472">
            <w:pPr>
              <w:keepNext w:val="0"/>
              <w:keepLines w:val="0"/>
              <w:pageBreakBefore w:val="0"/>
              <w:kinsoku/>
              <w:wordWrap/>
              <w:overflowPunct/>
              <w:topLinePunct w:val="0"/>
              <w:bidi w:val="0"/>
              <w:spacing w:before="235" w:line="240" w:lineRule="atLeast"/>
              <w:ind w:left="720" w:leftChars="0"/>
              <w:jc w:val="center"/>
              <w:textAlignment w:val="auto"/>
              <w:rPr>
                <w:rFonts w:hint="eastAsia" w:ascii="宋体" w:hAnsi="宋体" w:eastAsia="宋体" w:cs="宋体"/>
                <w:b w:val="0"/>
                <w:bCs w:val="0"/>
                <w:spacing w:val="-9"/>
                <w:sz w:val="21"/>
                <w:szCs w:val="21"/>
                <w:vertAlign w:val="baseline"/>
              </w:rPr>
            </w:pPr>
            <w:r>
              <w:rPr>
                <w:rFonts w:hint="eastAsia" w:ascii="宋体" w:hAnsi="宋体" w:eastAsia="宋体" w:cs="宋体"/>
                <w:b w:val="0"/>
                <w:bCs w:val="0"/>
                <w:spacing w:val="-11"/>
                <w:sz w:val="21"/>
                <w:szCs w:val="21"/>
              </w:rPr>
              <w:t>≥10</w:t>
            </w:r>
          </w:p>
        </w:tc>
        <w:tc>
          <w:tcPr>
            <w:tcW w:w="2249" w:type="dxa"/>
            <w:vAlign w:val="center"/>
          </w:tcPr>
          <w:p w14:paraId="26CA8994">
            <w:pPr>
              <w:keepNext w:val="0"/>
              <w:keepLines w:val="0"/>
              <w:pageBreakBefore w:val="0"/>
              <w:kinsoku/>
              <w:wordWrap/>
              <w:overflowPunct/>
              <w:topLinePunct w:val="0"/>
              <w:bidi w:val="0"/>
              <w:spacing w:before="235" w:line="240" w:lineRule="atLeast"/>
              <w:ind w:left="1544" w:leftChars="0"/>
              <w:jc w:val="center"/>
              <w:textAlignment w:val="auto"/>
              <w:rPr>
                <w:rFonts w:hint="eastAsia" w:ascii="宋体" w:hAnsi="宋体" w:eastAsia="宋体" w:cs="宋体"/>
                <w:b w:val="0"/>
                <w:bCs w:val="0"/>
                <w:spacing w:val="-9"/>
                <w:sz w:val="21"/>
                <w:szCs w:val="21"/>
                <w:vertAlign w:val="baseline"/>
              </w:rPr>
            </w:pPr>
            <w:r>
              <w:rPr>
                <w:rFonts w:hint="eastAsia" w:ascii="宋体" w:hAnsi="宋体" w:eastAsia="宋体" w:cs="宋体"/>
                <w:b w:val="0"/>
                <w:bCs w:val="0"/>
                <w:spacing w:val="-11"/>
                <w:sz w:val="21"/>
                <w:szCs w:val="21"/>
              </w:rPr>
              <w:t>≥30</w:t>
            </w:r>
          </w:p>
        </w:tc>
      </w:tr>
      <w:tr w14:paraId="14B84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6" w:type="dxa"/>
            <w:vAlign w:val="center"/>
          </w:tcPr>
          <w:p w14:paraId="165D2EFB">
            <w:pPr>
              <w:keepNext w:val="0"/>
              <w:keepLines w:val="0"/>
              <w:pageBreakBefore w:val="0"/>
              <w:kinsoku/>
              <w:wordWrap/>
              <w:overflowPunct/>
              <w:topLinePunct w:val="0"/>
              <w:bidi w:val="0"/>
              <w:spacing w:before="35" w:line="240" w:lineRule="atLeast"/>
              <w:ind w:left="544" w:leftChars="0"/>
              <w:jc w:val="center"/>
              <w:textAlignment w:val="auto"/>
              <w:rPr>
                <w:rFonts w:hint="eastAsia" w:ascii="宋体" w:hAnsi="宋体" w:eastAsia="宋体" w:cs="宋体"/>
                <w:spacing w:val="-9"/>
                <w:sz w:val="21"/>
                <w:szCs w:val="21"/>
                <w:vertAlign w:val="baseline"/>
              </w:rPr>
            </w:pPr>
            <w:r>
              <w:rPr>
                <w:rFonts w:hint="eastAsia" w:ascii="宋体" w:hAnsi="宋体" w:eastAsia="宋体" w:cs="宋体"/>
                <w:spacing w:val="-2"/>
                <w:sz w:val="21"/>
                <w:szCs w:val="21"/>
              </w:rPr>
              <w:t>防阻块、托架、横隔梁</w:t>
            </w:r>
          </w:p>
        </w:tc>
        <w:tc>
          <w:tcPr>
            <w:tcW w:w="1889" w:type="dxa"/>
            <w:vAlign w:val="center"/>
          </w:tcPr>
          <w:p w14:paraId="08691BA6">
            <w:pPr>
              <w:keepNext w:val="0"/>
              <w:keepLines w:val="0"/>
              <w:pageBreakBefore w:val="0"/>
              <w:kinsoku/>
              <w:wordWrap/>
              <w:overflowPunct/>
              <w:topLinePunct w:val="0"/>
              <w:bidi w:val="0"/>
              <w:spacing w:before="133" w:line="240" w:lineRule="atLeast"/>
              <w:ind w:left="720" w:leftChars="0"/>
              <w:jc w:val="center"/>
              <w:textAlignment w:val="auto"/>
              <w:rPr>
                <w:rFonts w:hint="eastAsia" w:ascii="宋体" w:hAnsi="宋体" w:eastAsia="宋体" w:cs="宋体"/>
                <w:b w:val="0"/>
                <w:bCs w:val="0"/>
                <w:spacing w:val="-9"/>
                <w:sz w:val="21"/>
                <w:szCs w:val="21"/>
                <w:vertAlign w:val="baseline"/>
              </w:rPr>
            </w:pPr>
            <w:r>
              <w:rPr>
                <w:rFonts w:hint="eastAsia" w:ascii="宋体" w:hAnsi="宋体" w:eastAsia="宋体" w:cs="宋体"/>
                <w:b w:val="0"/>
                <w:bCs w:val="0"/>
                <w:spacing w:val="-11"/>
                <w:sz w:val="21"/>
                <w:szCs w:val="21"/>
              </w:rPr>
              <w:t>≥10</w:t>
            </w:r>
          </w:p>
        </w:tc>
        <w:tc>
          <w:tcPr>
            <w:tcW w:w="2088" w:type="dxa"/>
            <w:vAlign w:val="center"/>
          </w:tcPr>
          <w:p w14:paraId="578EE5AE">
            <w:pPr>
              <w:keepNext w:val="0"/>
              <w:keepLines w:val="0"/>
              <w:pageBreakBefore w:val="0"/>
              <w:kinsoku/>
              <w:wordWrap/>
              <w:overflowPunct/>
              <w:topLinePunct w:val="0"/>
              <w:bidi w:val="0"/>
              <w:spacing w:before="133" w:line="240" w:lineRule="atLeast"/>
              <w:ind w:left="720" w:leftChars="0"/>
              <w:jc w:val="center"/>
              <w:textAlignment w:val="auto"/>
              <w:rPr>
                <w:rFonts w:hint="eastAsia" w:ascii="宋体" w:hAnsi="宋体" w:eastAsia="宋体" w:cs="宋体"/>
                <w:b w:val="0"/>
                <w:bCs w:val="0"/>
                <w:spacing w:val="-9"/>
                <w:sz w:val="21"/>
                <w:szCs w:val="21"/>
                <w:vertAlign w:val="baseline"/>
              </w:rPr>
            </w:pPr>
            <w:r>
              <w:rPr>
                <w:rFonts w:hint="eastAsia" w:ascii="宋体" w:hAnsi="宋体" w:eastAsia="宋体" w:cs="宋体"/>
                <w:b w:val="0"/>
                <w:bCs w:val="0"/>
                <w:spacing w:val="-11"/>
                <w:sz w:val="21"/>
                <w:szCs w:val="21"/>
              </w:rPr>
              <w:t>≥10</w:t>
            </w:r>
          </w:p>
        </w:tc>
        <w:tc>
          <w:tcPr>
            <w:tcW w:w="2249" w:type="dxa"/>
            <w:vAlign w:val="center"/>
          </w:tcPr>
          <w:p w14:paraId="251117E1">
            <w:pPr>
              <w:keepNext w:val="0"/>
              <w:keepLines w:val="0"/>
              <w:pageBreakBefore w:val="0"/>
              <w:kinsoku/>
              <w:wordWrap/>
              <w:overflowPunct/>
              <w:topLinePunct w:val="0"/>
              <w:bidi w:val="0"/>
              <w:spacing w:before="133" w:line="240" w:lineRule="atLeast"/>
              <w:ind w:left="1544" w:leftChars="0"/>
              <w:jc w:val="center"/>
              <w:textAlignment w:val="auto"/>
              <w:rPr>
                <w:rFonts w:hint="eastAsia" w:ascii="宋体" w:hAnsi="宋体" w:eastAsia="宋体" w:cs="宋体"/>
                <w:b w:val="0"/>
                <w:bCs w:val="0"/>
                <w:spacing w:val="-9"/>
                <w:sz w:val="21"/>
                <w:szCs w:val="21"/>
                <w:vertAlign w:val="baseline"/>
              </w:rPr>
            </w:pPr>
            <w:r>
              <w:rPr>
                <w:rFonts w:hint="eastAsia" w:ascii="宋体" w:hAnsi="宋体" w:eastAsia="宋体" w:cs="宋体"/>
                <w:b w:val="0"/>
                <w:bCs w:val="0"/>
                <w:spacing w:val="-11"/>
                <w:sz w:val="21"/>
                <w:szCs w:val="21"/>
              </w:rPr>
              <w:t>≥20</w:t>
            </w:r>
          </w:p>
        </w:tc>
      </w:tr>
    </w:tbl>
    <w:p w14:paraId="5AD143CE">
      <w:pPr>
        <w:keepNext w:val="0"/>
        <w:keepLines w:val="0"/>
        <w:pageBreakBefore w:val="0"/>
        <w:widowControl w:val="0"/>
        <w:kinsoku/>
        <w:wordWrap/>
        <w:overflowPunct/>
        <w:topLinePunct w:val="0"/>
        <w:bidi w:val="0"/>
        <w:adjustRightInd w:val="0"/>
        <w:snapToGrid/>
        <w:spacing w:before="28" w:line="360" w:lineRule="auto"/>
        <w:ind w:left="576"/>
        <w:textAlignment w:val="auto"/>
        <w:rPr>
          <w:rFonts w:hint="eastAsia" w:ascii="宋体" w:hAnsi="宋体" w:eastAsia="宋体" w:cs="宋体"/>
          <w:sz w:val="24"/>
          <w:szCs w:val="24"/>
          <w:lang w:eastAsia="zh-CN"/>
        </w:rPr>
      </w:pPr>
      <w:r>
        <w:rPr>
          <w:rFonts w:hint="eastAsia" w:ascii="宋体" w:hAnsi="宋体" w:eastAsia="宋体" w:cs="宋体"/>
          <w:spacing w:val="-2"/>
          <w:sz w:val="24"/>
          <w:szCs w:val="24"/>
        </w:rPr>
        <w:t>注：</w:t>
      </w:r>
      <w:r>
        <w:rPr>
          <w:rFonts w:hint="eastAsia" w:ascii="宋体" w:hAnsi="宋体" w:eastAsia="宋体" w:cs="宋体"/>
          <w:spacing w:val="-25"/>
          <w:sz w:val="24"/>
          <w:szCs w:val="24"/>
        </w:rPr>
        <w:t xml:space="preserve"> </w:t>
      </w:r>
      <w:r>
        <w:rPr>
          <w:rFonts w:hint="eastAsia" w:ascii="宋体" w:hAnsi="宋体" w:eastAsia="宋体" w:cs="宋体"/>
          <w:spacing w:val="-2"/>
          <w:sz w:val="24"/>
          <w:szCs w:val="24"/>
        </w:rPr>
        <w:t>螺栓、螺母、垫圈等锚固件应采用镀锌、喷涂等方式进行防腐处理</w:t>
      </w:r>
      <w:r>
        <w:rPr>
          <w:rFonts w:hint="eastAsia" w:ascii="宋体" w:hAnsi="宋体" w:eastAsia="宋体" w:cs="宋体"/>
          <w:spacing w:val="-2"/>
          <w:sz w:val="24"/>
          <w:szCs w:val="24"/>
          <w:lang w:eastAsia="zh-CN"/>
        </w:rPr>
        <w:t>。</w:t>
      </w:r>
    </w:p>
    <w:p w14:paraId="2A2B1DE0">
      <w:pPr>
        <w:pStyle w:val="24"/>
        <w:keepNext w:val="0"/>
        <w:keepLines w:val="0"/>
        <w:pageBreakBefore w:val="0"/>
        <w:widowControl w:val="0"/>
        <w:numPr>
          <w:ilvl w:val="0"/>
          <w:numId w:val="0"/>
        </w:numPr>
        <w:kinsoku/>
        <w:wordWrap/>
        <w:overflowPunct/>
        <w:topLinePunct w:val="0"/>
        <w:autoSpaceDE w:val="0"/>
        <w:autoSpaceDN w:val="0"/>
        <w:bidi w:val="0"/>
        <w:adjustRightInd w:val="0"/>
        <w:snapToGrid/>
        <w:spacing w:before="78" w:line="240" w:lineRule="atLeast"/>
        <w:ind w:firstLine="464" w:firstLineChars="200"/>
        <w:textAlignment w:val="auto"/>
        <w:rPr>
          <w:rFonts w:hint="eastAsia" w:ascii="宋体" w:hAnsi="宋体" w:eastAsia="宋体" w:cs="宋体"/>
          <w:spacing w:val="-4"/>
          <w:sz w:val="24"/>
          <w:szCs w:val="24"/>
        </w:rPr>
      </w:pPr>
      <w:r>
        <w:rPr>
          <w:rFonts w:hint="eastAsia" w:ascii="宋体" w:hAnsi="宋体" w:eastAsia="宋体" w:cs="宋体"/>
          <w:spacing w:val="-4"/>
          <w:sz w:val="24"/>
          <w:szCs w:val="24"/>
          <w:lang w:val="en-US" w:eastAsia="zh-CN"/>
        </w:rPr>
        <w:t>4.</w:t>
      </w:r>
      <w:r>
        <w:rPr>
          <w:rFonts w:hint="eastAsia" w:ascii="宋体" w:hAnsi="宋体" w:eastAsia="宋体" w:cs="宋体"/>
          <w:spacing w:val="-4"/>
          <w:sz w:val="24"/>
          <w:szCs w:val="24"/>
        </w:rPr>
        <w:t>外观质量</w:t>
      </w:r>
    </w:p>
    <w:p w14:paraId="6A91755E">
      <w:pPr>
        <w:pStyle w:val="24"/>
        <w:keepNext w:val="0"/>
        <w:keepLines w:val="0"/>
        <w:pageBreakBefore w:val="0"/>
        <w:widowControl w:val="0"/>
        <w:numPr>
          <w:ilvl w:val="0"/>
          <w:numId w:val="0"/>
        </w:numPr>
        <w:kinsoku/>
        <w:wordWrap/>
        <w:overflowPunct/>
        <w:topLinePunct w:val="0"/>
        <w:autoSpaceDE w:val="0"/>
        <w:autoSpaceDN w:val="0"/>
        <w:bidi w:val="0"/>
        <w:adjustRightInd w:val="0"/>
        <w:snapToGrid/>
        <w:spacing w:before="78" w:line="240" w:lineRule="atLeast"/>
        <w:ind w:firstLine="476" w:firstLineChars="200"/>
        <w:textAlignment w:val="auto"/>
        <w:rPr>
          <w:rFonts w:hint="eastAsia" w:ascii="宋体" w:hAnsi="宋体" w:eastAsia="宋体" w:cs="宋体"/>
          <w:spacing w:val="-3"/>
          <w:sz w:val="24"/>
          <w:szCs w:val="24"/>
        </w:rPr>
      </w:pPr>
      <w:r>
        <w:rPr>
          <w:rFonts w:hint="eastAsia" w:ascii="宋体" w:hAnsi="宋体" w:eastAsia="宋体" w:cs="宋体"/>
          <w:spacing w:val="-1"/>
          <w:sz w:val="24"/>
          <w:szCs w:val="24"/>
        </w:rPr>
        <w:t>涂层应均匀、光滑、连续，无肉眼可分辨的缩孔</w:t>
      </w:r>
      <w:r>
        <w:rPr>
          <w:rFonts w:hint="eastAsia" w:ascii="宋体" w:hAnsi="宋体" w:eastAsia="宋体" w:cs="宋体"/>
          <w:spacing w:val="-2"/>
          <w:sz w:val="24"/>
          <w:szCs w:val="24"/>
        </w:rPr>
        <w:t>、针眼、凹坑、裂缝、脱皮、流坠、起</w:t>
      </w:r>
      <w:r>
        <w:rPr>
          <w:rFonts w:hint="eastAsia" w:ascii="宋体" w:hAnsi="宋体" w:eastAsia="宋体" w:cs="宋体"/>
          <w:sz w:val="24"/>
          <w:szCs w:val="24"/>
        </w:rPr>
        <w:t xml:space="preserve"> </w:t>
      </w:r>
      <w:r>
        <w:rPr>
          <w:rFonts w:hint="eastAsia" w:ascii="宋体" w:hAnsi="宋体" w:eastAsia="宋体" w:cs="宋体"/>
          <w:spacing w:val="-3"/>
          <w:sz w:val="24"/>
          <w:szCs w:val="24"/>
        </w:rPr>
        <w:t>波等缺陷。</w:t>
      </w:r>
    </w:p>
    <w:p w14:paraId="11328B06">
      <w:pPr>
        <w:pStyle w:val="24"/>
        <w:keepNext w:val="0"/>
        <w:keepLines w:val="0"/>
        <w:pageBreakBefore w:val="0"/>
        <w:widowControl w:val="0"/>
        <w:numPr>
          <w:ilvl w:val="0"/>
          <w:numId w:val="6"/>
        </w:numPr>
        <w:kinsoku/>
        <w:wordWrap/>
        <w:overflowPunct/>
        <w:topLinePunct w:val="0"/>
        <w:autoSpaceDE w:val="0"/>
        <w:autoSpaceDN w:val="0"/>
        <w:bidi w:val="0"/>
        <w:adjustRightInd w:val="0"/>
        <w:snapToGrid/>
        <w:spacing w:before="78" w:line="240" w:lineRule="atLeast"/>
        <w:ind w:firstLine="470" w:firstLineChars="200"/>
        <w:textAlignment w:val="auto"/>
        <w:rPr>
          <w:rFonts w:hint="eastAsia" w:ascii="宋体" w:hAnsi="宋体" w:eastAsia="宋体" w:cs="宋体"/>
          <w:b/>
          <w:bCs/>
          <w:spacing w:val="-3"/>
          <w:sz w:val="24"/>
          <w:szCs w:val="24"/>
          <w:lang w:eastAsia="zh-CN"/>
        </w:rPr>
      </w:pPr>
      <w:r>
        <w:rPr>
          <w:rFonts w:hint="eastAsia" w:ascii="宋体" w:hAnsi="宋体" w:eastAsia="宋体" w:cs="宋体"/>
          <w:b/>
          <w:bCs/>
          <w:spacing w:val="-3"/>
          <w:sz w:val="24"/>
          <w:szCs w:val="24"/>
          <w:lang w:eastAsia="zh-CN"/>
        </w:rPr>
        <w:t>安装要求</w:t>
      </w:r>
    </w:p>
    <w:p w14:paraId="720DADA2">
      <w:pPr>
        <w:pStyle w:val="24"/>
        <w:keepNext w:val="0"/>
        <w:keepLines w:val="0"/>
        <w:pageBreakBefore w:val="0"/>
        <w:widowControl w:val="0"/>
        <w:kinsoku/>
        <w:wordWrap/>
        <w:overflowPunct/>
        <w:topLinePunct w:val="0"/>
        <w:autoSpaceDE w:val="0"/>
        <w:autoSpaceDN w:val="0"/>
        <w:bidi w:val="0"/>
        <w:adjustRightInd w:val="0"/>
        <w:snapToGrid/>
        <w:spacing w:before="199" w:line="360" w:lineRule="auto"/>
        <w:ind w:left="136" w:right="295" w:firstLine="476"/>
        <w:textAlignment w:val="auto"/>
        <w:rPr>
          <w:rFonts w:hint="eastAsia" w:ascii="宋体" w:hAnsi="宋体" w:eastAsia="宋体" w:cs="宋体"/>
          <w:sz w:val="24"/>
          <w:szCs w:val="24"/>
        </w:rPr>
      </w:pPr>
      <w:r>
        <w:rPr>
          <w:rFonts w:hint="eastAsia" w:ascii="宋体" w:hAnsi="宋体" w:eastAsia="宋体" w:cs="宋体"/>
          <w:b/>
          <w:bCs/>
          <w:spacing w:val="-2"/>
          <w:sz w:val="24"/>
          <w:szCs w:val="24"/>
        </w:rPr>
        <w:t>1</w:t>
      </w:r>
      <w:r>
        <w:rPr>
          <w:rFonts w:hint="eastAsia" w:ascii="宋体" w:hAnsi="宋体" w:eastAsia="宋体" w:cs="宋体"/>
          <w:b/>
          <w:bCs/>
          <w:spacing w:val="-2"/>
          <w:sz w:val="24"/>
          <w:szCs w:val="24"/>
          <w:lang w:eastAsia="zh-CN"/>
        </w:rPr>
        <w:t>.</w:t>
      </w:r>
      <w:r>
        <w:rPr>
          <w:rFonts w:hint="eastAsia" w:ascii="宋体" w:hAnsi="宋体" w:eastAsia="宋体" w:cs="宋体"/>
          <w:spacing w:val="-2"/>
          <w:sz w:val="24"/>
          <w:szCs w:val="24"/>
        </w:rPr>
        <w:t>设置在土基波形梁护栏立柱埋深不应小于</w:t>
      </w:r>
      <w:r>
        <w:rPr>
          <w:rFonts w:hint="eastAsia" w:ascii="宋体" w:hAnsi="宋体" w:eastAsia="宋体" w:cs="宋体"/>
          <w:b w:val="0"/>
          <w:bCs w:val="0"/>
          <w:spacing w:val="-22"/>
          <w:sz w:val="24"/>
          <w:szCs w:val="24"/>
        </w:rPr>
        <w:t xml:space="preserve"> </w:t>
      </w:r>
      <w:r>
        <w:rPr>
          <w:rFonts w:hint="eastAsia" w:ascii="宋体" w:hAnsi="宋体" w:eastAsia="宋体" w:cs="宋体"/>
          <w:b w:val="0"/>
          <w:bCs w:val="0"/>
          <w:spacing w:val="-2"/>
          <w:sz w:val="24"/>
          <w:szCs w:val="24"/>
        </w:rPr>
        <w:t>140cm</w:t>
      </w:r>
      <w:r>
        <w:rPr>
          <w:rFonts w:hint="eastAsia" w:ascii="宋体" w:hAnsi="宋体" w:eastAsia="宋体" w:cs="宋体"/>
          <w:spacing w:val="-2"/>
          <w:sz w:val="24"/>
          <w:szCs w:val="24"/>
        </w:rPr>
        <w:t>；设置在石方、地下管线路段混凝土</w:t>
      </w:r>
      <w:r>
        <w:rPr>
          <w:rFonts w:hint="eastAsia" w:ascii="宋体" w:hAnsi="宋体" w:eastAsia="宋体" w:cs="宋体"/>
          <w:sz w:val="24"/>
          <w:szCs w:val="24"/>
        </w:rPr>
        <w:t xml:space="preserve"> </w:t>
      </w:r>
      <w:r>
        <w:rPr>
          <w:rFonts w:hint="eastAsia" w:ascii="宋体" w:hAnsi="宋体" w:eastAsia="宋体" w:cs="宋体"/>
          <w:spacing w:val="-1"/>
          <w:sz w:val="24"/>
          <w:szCs w:val="24"/>
        </w:rPr>
        <w:t>基础内的波形防梁护栏，立柱埋深不小于</w:t>
      </w:r>
      <w:r>
        <w:rPr>
          <w:rFonts w:hint="eastAsia" w:ascii="宋体" w:hAnsi="宋体" w:eastAsia="宋体" w:cs="宋体"/>
          <w:spacing w:val="-52"/>
          <w:sz w:val="24"/>
          <w:szCs w:val="24"/>
        </w:rPr>
        <w:t xml:space="preserve"> </w:t>
      </w:r>
      <w:r>
        <w:rPr>
          <w:rFonts w:hint="eastAsia" w:ascii="宋体" w:hAnsi="宋体" w:eastAsia="宋体" w:cs="宋体"/>
          <w:b w:val="0"/>
          <w:bCs w:val="0"/>
          <w:spacing w:val="-1"/>
          <w:sz w:val="24"/>
          <w:szCs w:val="24"/>
        </w:rPr>
        <w:t>4</w:t>
      </w:r>
      <w:r>
        <w:rPr>
          <w:rFonts w:hint="eastAsia" w:ascii="宋体" w:hAnsi="宋体" w:eastAsia="宋体" w:cs="宋体"/>
          <w:b w:val="0"/>
          <w:bCs w:val="0"/>
          <w:spacing w:val="-2"/>
          <w:sz w:val="24"/>
          <w:szCs w:val="24"/>
        </w:rPr>
        <w:t>0cm</w:t>
      </w:r>
      <w:r>
        <w:rPr>
          <w:rFonts w:hint="eastAsia" w:ascii="宋体" w:hAnsi="宋体" w:eastAsia="宋体" w:cs="宋体"/>
          <w:spacing w:val="-2"/>
          <w:sz w:val="24"/>
          <w:szCs w:val="24"/>
        </w:rPr>
        <w:t>。</w:t>
      </w:r>
    </w:p>
    <w:p w14:paraId="3856604B">
      <w:pPr>
        <w:pStyle w:val="24"/>
        <w:keepNext w:val="0"/>
        <w:keepLines w:val="0"/>
        <w:pageBreakBefore w:val="0"/>
        <w:widowControl w:val="0"/>
        <w:kinsoku/>
        <w:wordWrap/>
        <w:overflowPunct/>
        <w:topLinePunct w:val="0"/>
        <w:bidi w:val="0"/>
        <w:adjustRightInd w:val="0"/>
        <w:spacing w:before="181" w:line="360" w:lineRule="auto"/>
        <w:ind w:left="137" w:right="46" w:firstLine="462"/>
        <w:textAlignment w:val="auto"/>
        <w:rPr>
          <w:rFonts w:hint="eastAsia" w:ascii="宋体" w:hAnsi="宋体" w:eastAsia="宋体" w:cs="宋体"/>
          <w:sz w:val="24"/>
          <w:szCs w:val="24"/>
        </w:rPr>
      </w:pPr>
      <w:r>
        <w:rPr>
          <w:rFonts w:hint="eastAsia" w:ascii="宋体" w:hAnsi="宋体" w:eastAsia="宋体" w:cs="宋体"/>
          <w:b/>
          <w:bCs/>
          <w:spacing w:val="-2"/>
          <w:sz w:val="24"/>
          <w:szCs w:val="24"/>
        </w:rPr>
        <w:t>2</w:t>
      </w:r>
      <w:r>
        <w:rPr>
          <w:rFonts w:hint="eastAsia" w:ascii="宋体" w:hAnsi="宋体" w:eastAsia="宋体" w:cs="宋体"/>
          <w:b/>
          <w:bCs/>
          <w:spacing w:val="-2"/>
          <w:sz w:val="24"/>
          <w:szCs w:val="24"/>
          <w:lang w:eastAsia="zh-CN"/>
        </w:rPr>
        <w:t>.</w:t>
      </w:r>
      <w:r>
        <w:rPr>
          <w:rFonts w:hint="eastAsia" w:ascii="宋体" w:hAnsi="宋体" w:eastAsia="宋体" w:cs="宋体"/>
          <w:spacing w:val="-2"/>
          <w:sz w:val="24"/>
          <w:szCs w:val="24"/>
        </w:rPr>
        <w:t>路侧波形梁护栏的起终点处理：行车方向上游端头宜设置为外展圆端头或外展埋入式，</w:t>
      </w:r>
      <w:r>
        <w:rPr>
          <w:rFonts w:hint="eastAsia" w:ascii="宋体" w:hAnsi="宋体" w:eastAsia="宋体" w:cs="宋体"/>
          <w:spacing w:val="10"/>
          <w:sz w:val="24"/>
          <w:szCs w:val="24"/>
        </w:rPr>
        <w:t xml:space="preserve"> </w:t>
      </w:r>
      <w:r>
        <w:rPr>
          <w:rFonts w:hint="eastAsia" w:ascii="宋体" w:hAnsi="宋体" w:eastAsia="宋体" w:cs="宋体"/>
          <w:sz w:val="24"/>
          <w:szCs w:val="24"/>
        </w:rPr>
        <w:t>端头与护栏标准段之间应设置渐变段；因本项目基本为双向混合交</w:t>
      </w:r>
      <w:r>
        <w:rPr>
          <w:rFonts w:hint="eastAsia" w:ascii="宋体" w:hAnsi="宋体" w:eastAsia="宋体" w:cs="宋体"/>
          <w:spacing w:val="-1"/>
          <w:sz w:val="24"/>
          <w:szCs w:val="24"/>
        </w:rPr>
        <w:t>通，故行车方向下游端头宜</w:t>
      </w:r>
      <w:r>
        <w:rPr>
          <w:rFonts w:hint="eastAsia" w:ascii="宋体" w:hAnsi="宋体" w:eastAsia="宋体" w:cs="宋体"/>
          <w:sz w:val="24"/>
          <w:szCs w:val="24"/>
        </w:rPr>
        <w:t xml:space="preserve"> </w:t>
      </w:r>
      <w:r>
        <w:rPr>
          <w:rFonts w:hint="eastAsia" w:ascii="宋体" w:hAnsi="宋体" w:eastAsia="宋体" w:cs="宋体"/>
          <w:spacing w:val="-1"/>
          <w:sz w:val="24"/>
          <w:szCs w:val="24"/>
        </w:rPr>
        <w:t>与行车方向上游端头一致。</w:t>
      </w:r>
    </w:p>
    <w:p w14:paraId="74E41107">
      <w:pPr>
        <w:pStyle w:val="24"/>
        <w:keepNext w:val="0"/>
        <w:keepLines w:val="0"/>
        <w:pageBreakBefore w:val="0"/>
        <w:widowControl w:val="0"/>
        <w:kinsoku/>
        <w:wordWrap/>
        <w:overflowPunct/>
        <w:topLinePunct w:val="0"/>
        <w:bidi w:val="0"/>
        <w:adjustRightInd w:val="0"/>
        <w:spacing w:before="180" w:line="360" w:lineRule="auto"/>
        <w:ind w:left="602"/>
        <w:textAlignment w:val="auto"/>
        <w:rPr>
          <w:rFonts w:hint="eastAsia" w:ascii="宋体" w:hAnsi="宋体" w:eastAsia="宋体" w:cs="宋体"/>
          <w:sz w:val="24"/>
          <w:szCs w:val="24"/>
        </w:rPr>
      </w:pPr>
      <w:r>
        <w:rPr>
          <w:rFonts w:hint="eastAsia" w:ascii="宋体" w:hAnsi="宋体" w:eastAsia="宋体" w:cs="宋体"/>
          <w:b/>
          <w:bCs/>
          <w:spacing w:val="-1"/>
          <w:sz w:val="24"/>
          <w:szCs w:val="24"/>
        </w:rPr>
        <w:t>3</w:t>
      </w:r>
      <w:r>
        <w:rPr>
          <w:rFonts w:hint="eastAsia" w:ascii="宋体" w:hAnsi="宋体" w:eastAsia="宋体" w:cs="宋体"/>
          <w:b/>
          <w:bCs/>
          <w:spacing w:val="-1"/>
          <w:sz w:val="24"/>
          <w:szCs w:val="24"/>
          <w:lang w:eastAsia="zh-CN"/>
        </w:rPr>
        <w:t>.</w:t>
      </w:r>
      <w:r>
        <w:rPr>
          <w:rFonts w:hint="eastAsia" w:ascii="宋体" w:hAnsi="宋体" w:eastAsia="宋体" w:cs="宋体"/>
          <w:spacing w:val="-1"/>
          <w:sz w:val="24"/>
          <w:szCs w:val="24"/>
        </w:rPr>
        <w:t>在施工前应与实施路线所在乡镇、涉及的村庄及交警沟通衔接。</w:t>
      </w:r>
    </w:p>
    <w:p w14:paraId="56FE0477">
      <w:pPr>
        <w:pStyle w:val="24"/>
        <w:keepNext w:val="0"/>
        <w:keepLines w:val="0"/>
        <w:pageBreakBefore w:val="0"/>
        <w:widowControl w:val="0"/>
        <w:kinsoku/>
        <w:wordWrap/>
        <w:overflowPunct/>
        <w:topLinePunct w:val="0"/>
        <w:bidi w:val="0"/>
        <w:adjustRightInd w:val="0"/>
        <w:spacing w:before="183" w:line="360" w:lineRule="auto"/>
        <w:ind w:left="147" w:right="112" w:firstLine="448"/>
        <w:textAlignment w:val="auto"/>
        <w:rPr>
          <w:rFonts w:hint="eastAsia" w:ascii="宋体" w:hAnsi="宋体" w:eastAsia="宋体" w:cs="宋体"/>
          <w:b w:val="0"/>
          <w:bCs w:val="0"/>
          <w:spacing w:val="-3"/>
          <w:sz w:val="24"/>
          <w:szCs w:val="24"/>
        </w:rPr>
      </w:pPr>
      <w:r>
        <w:rPr>
          <w:rFonts w:hint="eastAsia" w:ascii="宋体" w:hAnsi="宋体" w:eastAsia="宋体" w:cs="宋体"/>
          <w:b/>
          <w:bCs/>
          <w:spacing w:val="-3"/>
          <w:sz w:val="24"/>
          <w:szCs w:val="24"/>
        </w:rPr>
        <w:t>4</w:t>
      </w:r>
      <w:r>
        <w:rPr>
          <w:rFonts w:hint="eastAsia" w:ascii="宋体" w:hAnsi="宋体" w:eastAsia="宋体" w:cs="宋体"/>
          <w:b/>
          <w:bCs/>
          <w:spacing w:val="-3"/>
          <w:sz w:val="24"/>
          <w:szCs w:val="24"/>
          <w:lang w:eastAsia="zh-CN"/>
        </w:rPr>
        <w:t>.</w:t>
      </w:r>
      <w:r>
        <w:rPr>
          <w:rFonts w:hint="eastAsia" w:ascii="宋体" w:hAnsi="宋体" w:eastAsia="宋体" w:cs="宋体"/>
          <w:spacing w:val="-3"/>
          <w:sz w:val="24"/>
          <w:szCs w:val="24"/>
        </w:rPr>
        <w:t>路侧路肩土压实度不能满足现行《公路路基设计规</w:t>
      </w:r>
      <w:r>
        <w:rPr>
          <w:rFonts w:hint="eastAsia" w:ascii="宋体" w:hAnsi="宋体" w:eastAsia="宋体" w:cs="宋体"/>
          <w:spacing w:val="-4"/>
          <w:sz w:val="24"/>
          <w:szCs w:val="24"/>
        </w:rPr>
        <w:t>范》（</w:t>
      </w:r>
      <w:r>
        <w:rPr>
          <w:rFonts w:hint="eastAsia" w:ascii="宋体" w:hAnsi="宋体" w:eastAsia="宋体" w:cs="宋体"/>
          <w:b w:val="0"/>
          <w:bCs w:val="0"/>
          <w:spacing w:val="-4"/>
          <w:sz w:val="24"/>
          <w:szCs w:val="24"/>
        </w:rPr>
        <w:t>JTG D30-2015）中压实度要求</w:t>
      </w:r>
      <w:r>
        <w:rPr>
          <w:rFonts w:hint="eastAsia" w:ascii="宋体" w:hAnsi="宋体" w:eastAsia="宋体" w:cs="宋体"/>
          <w:b w:val="0"/>
          <w:bCs w:val="0"/>
          <w:sz w:val="24"/>
          <w:szCs w:val="24"/>
        </w:rPr>
        <w:t xml:space="preserve"> </w:t>
      </w:r>
      <w:r>
        <w:rPr>
          <w:rFonts w:hint="eastAsia" w:ascii="宋体" w:hAnsi="宋体" w:eastAsia="宋体" w:cs="宋体"/>
          <w:b w:val="0"/>
          <w:bCs w:val="0"/>
          <w:spacing w:val="-1"/>
          <w:sz w:val="24"/>
          <w:szCs w:val="24"/>
        </w:rPr>
        <w:t>时，或路侧护栏立柱外侧土路肩保护层厚度小于</w:t>
      </w:r>
      <w:r>
        <w:rPr>
          <w:rFonts w:hint="eastAsia" w:ascii="宋体" w:hAnsi="宋体" w:eastAsia="宋体" w:cs="宋体"/>
          <w:b w:val="0"/>
          <w:bCs w:val="0"/>
          <w:spacing w:val="-48"/>
          <w:sz w:val="24"/>
          <w:szCs w:val="24"/>
        </w:rPr>
        <w:t xml:space="preserve"> </w:t>
      </w:r>
      <w:r>
        <w:rPr>
          <w:rFonts w:hint="eastAsia" w:ascii="宋体" w:hAnsi="宋体" w:eastAsia="宋体" w:cs="宋体"/>
          <w:b w:val="0"/>
          <w:bCs w:val="0"/>
          <w:spacing w:val="-1"/>
          <w:sz w:val="24"/>
          <w:szCs w:val="24"/>
        </w:rPr>
        <w:t>25cm时，按《公路交通安全设施设计细</w:t>
      </w:r>
      <w:r>
        <w:rPr>
          <w:rFonts w:hint="eastAsia" w:ascii="宋体" w:hAnsi="宋体" w:eastAsia="宋体" w:cs="宋体"/>
          <w:b w:val="0"/>
          <w:bCs w:val="0"/>
          <w:spacing w:val="-2"/>
          <w:sz w:val="24"/>
          <w:szCs w:val="24"/>
        </w:rPr>
        <w:t>则》</w:t>
      </w:r>
      <w:r>
        <w:rPr>
          <w:rFonts w:hint="eastAsia" w:ascii="宋体" w:hAnsi="宋体" w:eastAsia="宋体" w:cs="宋体"/>
          <w:b w:val="0"/>
          <w:bCs w:val="0"/>
          <w:spacing w:val="-3"/>
          <w:sz w:val="24"/>
          <w:szCs w:val="24"/>
        </w:rPr>
        <w:t>（JTG/T D80-2017）附录C4</w:t>
      </w:r>
      <w:r>
        <w:rPr>
          <w:rFonts w:hint="eastAsia" w:ascii="宋体" w:hAnsi="宋体" w:eastAsia="宋体" w:cs="宋体"/>
          <w:b w:val="0"/>
          <w:bCs w:val="0"/>
          <w:spacing w:val="-22"/>
          <w:sz w:val="24"/>
          <w:szCs w:val="24"/>
        </w:rPr>
        <w:t xml:space="preserve"> </w:t>
      </w:r>
      <w:r>
        <w:rPr>
          <w:rFonts w:hint="eastAsia" w:ascii="宋体" w:hAnsi="宋体" w:eastAsia="宋体" w:cs="宋体"/>
          <w:b w:val="0"/>
          <w:bCs w:val="0"/>
          <w:spacing w:val="-3"/>
          <w:sz w:val="24"/>
          <w:szCs w:val="24"/>
        </w:rPr>
        <w:t>的规定对立柱进行加固。</w:t>
      </w:r>
    </w:p>
    <w:p w14:paraId="3B9C113D">
      <w:pPr>
        <w:pStyle w:val="24"/>
        <w:keepNext w:val="0"/>
        <w:keepLines w:val="0"/>
        <w:pageBreakBefore w:val="0"/>
        <w:widowControl w:val="0"/>
        <w:kinsoku/>
        <w:wordWrap/>
        <w:overflowPunct/>
        <w:topLinePunct w:val="0"/>
        <w:bidi w:val="0"/>
        <w:adjustRightInd w:val="0"/>
        <w:spacing w:before="182" w:line="360" w:lineRule="auto"/>
        <w:ind w:left="616"/>
        <w:textAlignment w:val="auto"/>
        <w:rPr>
          <w:rFonts w:hint="eastAsia" w:ascii="宋体" w:hAnsi="宋体" w:eastAsia="宋体" w:cs="宋体"/>
          <w:sz w:val="21"/>
          <w:szCs w:val="21"/>
        </w:rPr>
      </w:pPr>
      <w:r>
        <w:rPr>
          <w:rFonts w:hint="eastAsia" w:ascii="宋体" w:hAnsi="宋体" w:eastAsia="宋体" w:cs="宋体"/>
          <w:spacing w:val="-3"/>
          <w:sz w:val="24"/>
          <w:szCs w:val="24"/>
        </w:rPr>
        <w:t>附录</w:t>
      </w:r>
      <w:r>
        <w:rPr>
          <w:rFonts w:hint="eastAsia" w:ascii="宋体" w:hAnsi="宋体" w:eastAsia="宋体" w:cs="宋体"/>
          <w:b/>
          <w:bCs/>
          <w:spacing w:val="-3"/>
          <w:sz w:val="24"/>
          <w:szCs w:val="24"/>
        </w:rPr>
        <w:t>C4.2</w:t>
      </w:r>
      <w:r>
        <w:rPr>
          <w:rFonts w:hint="eastAsia" w:ascii="宋体" w:hAnsi="宋体" w:eastAsia="宋体" w:cs="宋体"/>
          <w:spacing w:val="-34"/>
          <w:sz w:val="24"/>
          <w:szCs w:val="24"/>
        </w:rPr>
        <w:t xml:space="preserve"> </w:t>
      </w:r>
      <w:r>
        <w:rPr>
          <w:rFonts w:hint="eastAsia" w:ascii="宋体" w:hAnsi="宋体" w:eastAsia="宋体" w:cs="宋体"/>
          <w:spacing w:val="-3"/>
          <w:sz w:val="24"/>
          <w:szCs w:val="24"/>
        </w:rPr>
        <w:t>支撑条件的变更，可参考下列规定：</w:t>
      </w:r>
    </w:p>
    <w:p w14:paraId="46F57195">
      <w:pPr>
        <w:pStyle w:val="24"/>
        <w:keepNext w:val="0"/>
        <w:keepLines w:val="0"/>
        <w:pageBreakBefore w:val="0"/>
        <w:widowControl w:val="0"/>
        <w:kinsoku/>
        <w:wordWrap/>
        <w:overflowPunct/>
        <w:topLinePunct w:val="0"/>
        <w:bidi w:val="0"/>
        <w:adjustRightInd w:val="0"/>
        <w:spacing w:before="184" w:line="360" w:lineRule="auto"/>
        <w:ind w:left="596"/>
        <w:textAlignment w:val="auto"/>
        <w:rPr>
          <w:rFonts w:hint="eastAsia" w:ascii="宋体" w:hAnsi="宋体" w:eastAsia="宋体" w:cs="宋体"/>
          <w:sz w:val="24"/>
          <w:szCs w:val="24"/>
        </w:rPr>
      </w:pPr>
      <w:r>
        <w:rPr>
          <w:rFonts w:hint="eastAsia" w:ascii="宋体" w:hAnsi="宋体" w:eastAsia="宋体" w:cs="宋体"/>
          <w:spacing w:val="-4"/>
          <w:sz w:val="24"/>
          <w:szCs w:val="24"/>
        </w:rPr>
        <w:t>①</w:t>
      </w:r>
      <w:r>
        <w:rPr>
          <w:rFonts w:hint="eastAsia" w:ascii="宋体" w:hAnsi="宋体" w:eastAsia="宋体" w:cs="宋体"/>
          <w:spacing w:val="14"/>
          <w:sz w:val="24"/>
          <w:szCs w:val="24"/>
        </w:rPr>
        <w:t xml:space="preserve"> </w:t>
      </w:r>
      <w:r>
        <w:rPr>
          <w:rFonts w:hint="eastAsia" w:ascii="宋体" w:hAnsi="宋体" w:eastAsia="宋体" w:cs="宋体"/>
          <w:spacing w:val="-4"/>
          <w:sz w:val="24"/>
          <w:szCs w:val="24"/>
        </w:rPr>
        <w:t>打入式立柱</w:t>
      </w:r>
    </w:p>
    <w:p w14:paraId="4B1DA111">
      <w:pPr>
        <w:pStyle w:val="32"/>
        <w:keepNext w:val="0"/>
        <w:keepLines w:val="0"/>
        <w:pageBreakBefore w:val="0"/>
        <w:widowControl w:val="0"/>
        <w:kinsoku/>
        <w:wordWrap/>
        <w:overflowPunct/>
        <w:topLinePunct w:val="0"/>
        <w:bidi w:val="0"/>
        <w:adjustRightInd w:val="0"/>
        <w:snapToGrid w:val="0"/>
        <w:spacing w:beforeLines="0" w:afterLines="0" w:line="360" w:lineRule="auto"/>
        <w:ind w:firstLine="470" w:firstLineChars="200"/>
        <w:textAlignment w:val="auto"/>
        <w:rPr>
          <w:rFonts w:hint="eastAsia" w:ascii="宋体" w:hAnsi="宋体" w:eastAsia="宋体" w:cs="宋体"/>
          <w:b w:val="0"/>
          <w:bCs w:val="0"/>
          <w:spacing w:val="-7"/>
          <w:sz w:val="21"/>
          <w:szCs w:val="21"/>
          <w:lang w:val="en-US" w:eastAsia="zh-CN"/>
        </w:rPr>
      </w:pPr>
      <w:r>
        <w:rPr>
          <w:rFonts w:hint="eastAsia" w:ascii="宋体" w:hAnsi="宋体" w:eastAsia="宋体" w:cs="宋体"/>
          <w:b/>
          <w:bCs/>
          <w:spacing w:val="-3"/>
          <w:sz w:val="24"/>
          <w:szCs w:val="24"/>
        </w:rPr>
        <w:t>a</w:t>
      </w:r>
      <w:r>
        <w:rPr>
          <w:rFonts w:hint="eastAsia" w:ascii="宋体" w:hAnsi="宋体" w:eastAsia="宋体" w:cs="宋体"/>
          <w:b/>
          <w:bCs/>
          <w:spacing w:val="-3"/>
          <w:sz w:val="24"/>
          <w:szCs w:val="24"/>
          <w:lang w:eastAsia="zh-CN"/>
        </w:rPr>
        <w:t>.</w:t>
      </w:r>
      <w:r>
        <w:rPr>
          <w:rFonts w:hint="eastAsia" w:ascii="宋体" w:hAnsi="宋体" w:eastAsia="宋体" w:cs="宋体"/>
          <w:spacing w:val="-3"/>
          <w:sz w:val="24"/>
          <w:szCs w:val="24"/>
        </w:rPr>
        <w:t>波形梁护栏的立柱由于现场的原因导致护栏的设置无法满足一般构造示例中规定的支撑</w:t>
      </w:r>
      <w:r>
        <w:rPr>
          <w:rFonts w:hint="eastAsia" w:ascii="宋体" w:hAnsi="宋体" w:eastAsia="宋体" w:cs="宋体"/>
          <w:spacing w:val="10"/>
          <w:sz w:val="24"/>
          <w:szCs w:val="24"/>
        </w:rPr>
        <w:t xml:space="preserve"> </w:t>
      </w:r>
      <w:r>
        <w:rPr>
          <w:rFonts w:hint="eastAsia" w:ascii="宋体" w:hAnsi="宋体" w:eastAsia="宋体" w:cs="宋体"/>
          <w:spacing w:val="-1"/>
          <w:sz w:val="24"/>
          <w:szCs w:val="24"/>
        </w:rPr>
        <w:t>条件时，可通过计算一般构造示例中</w:t>
      </w:r>
      <w:r>
        <w:rPr>
          <w:rFonts w:hint="eastAsia" w:ascii="宋体" w:hAnsi="宋体" w:eastAsia="宋体" w:cs="宋体"/>
          <w:spacing w:val="-33"/>
          <w:sz w:val="24"/>
          <w:szCs w:val="24"/>
        </w:rPr>
        <w:t xml:space="preserve"> </w:t>
      </w:r>
      <w:r>
        <w:rPr>
          <w:rFonts w:hint="eastAsia" w:ascii="宋体" w:hAnsi="宋体" w:eastAsia="宋体" w:cs="宋体"/>
          <w:b/>
          <w:bCs/>
          <w:spacing w:val="-1"/>
          <w:sz w:val="24"/>
          <w:szCs w:val="24"/>
        </w:rPr>
        <w:t>1</w:t>
      </w:r>
      <w:r>
        <w:rPr>
          <w:rFonts w:hint="eastAsia" w:ascii="宋体" w:hAnsi="宋体" w:eastAsia="宋体" w:cs="宋体"/>
          <w:spacing w:val="-50"/>
          <w:sz w:val="24"/>
          <w:szCs w:val="24"/>
        </w:rPr>
        <w:t xml:space="preserve"> </w:t>
      </w:r>
      <w:r>
        <w:rPr>
          <w:rFonts w:hint="eastAsia" w:ascii="宋体" w:hAnsi="宋体" w:eastAsia="宋体" w:cs="宋体"/>
          <w:spacing w:val="-1"/>
          <w:sz w:val="24"/>
          <w:szCs w:val="24"/>
        </w:rPr>
        <w:t>根立柱相关的背面土质量，采取混凝</w:t>
      </w:r>
      <w:r>
        <w:rPr>
          <w:rFonts w:hint="eastAsia" w:ascii="宋体" w:hAnsi="宋体" w:eastAsia="宋体" w:cs="宋体"/>
          <w:spacing w:val="-2"/>
          <w:sz w:val="24"/>
          <w:szCs w:val="24"/>
        </w:rPr>
        <w:t>土基础等措施使对</w:t>
      </w:r>
      <w:r>
        <w:rPr>
          <w:rFonts w:hint="eastAsia" w:ascii="宋体" w:hAnsi="宋体" w:eastAsia="宋体" w:cs="宋体"/>
          <w:sz w:val="24"/>
          <w:szCs w:val="24"/>
        </w:rPr>
        <w:t xml:space="preserve"> </w:t>
      </w:r>
      <w:r>
        <w:rPr>
          <w:rFonts w:hint="eastAsia" w:ascii="宋体" w:hAnsi="宋体" w:eastAsia="宋体" w:cs="宋体"/>
          <w:spacing w:val="-1"/>
          <w:sz w:val="24"/>
          <w:szCs w:val="24"/>
        </w:rPr>
        <w:t>应的混凝土基础和（或）土质量之和能达到或超过一般示例中</w:t>
      </w:r>
      <w:r>
        <w:rPr>
          <w:rFonts w:hint="eastAsia" w:ascii="宋体" w:hAnsi="宋体" w:eastAsia="宋体" w:cs="宋体"/>
          <w:spacing w:val="-33"/>
          <w:sz w:val="24"/>
          <w:szCs w:val="24"/>
        </w:rPr>
        <w:t xml:space="preserve"> </w:t>
      </w:r>
      <w:r>
        <w:rPr>
          <w:rFonts w:hint="eastAsia" w:ascii="宋体" w:hAnsi="宋体" w:eastAsia="宋体" w:cs="宋体"/>
          <w:b/>
          <w:bCs/>
          <w:spacing w:val="-1"/>
          <w:sz w:val="24"/>
          <w:szCs w:val="24"/>
        </w:rPr>
        <w:t>1</w:t>
      </w:r>
      <w:r>
        <w:rPr>
          <w:rFonts w:hint="eastAsia" w:ascii="宋体" w:hAnsi="宋体" w:eastAsia="宋体" w:cs="宋体"/>
          <w:spacing w:val="-50"/>
          <w:sz w:val="24"/>
          <w:szCs w:val="24"/>
        </w:rPr>
        <w:t xml:space="preserve"> </w:t>
      </w:r>
      <w:r>
        <w:rPr>
          <w:rFonts w:hint="eastAsia" w:ascii="宋体" w:hAnsi="宋体" w:eastAsia="宋体" w:cs="宋体"/>
          <w:spacing w:val="-1"/>
          <w:sz w:val="24"/>
          <w:szCs w:val="24"/>
        </w:rPr>
        <w:t>根立柱相关</w:t>
      </w:r>
      <w:r>
        <w:rPr>
          <w:rFonts w:hint="eastAsia" w:ascii="宋体" w:hAnsi="宋体" w:eastAsia="宋体" w:cs="宋体"/>
          <w:spacing w:val="-2"/>
          <w:sz w:val="24"/>
          <w:szCs w:val="24"/>
        </w:rPr>
        <w:t>的背面土质量（见</w:t>
      </w:r>
      <w:r>
        <w:rPr>
          <w:rFonts w:hint="eastAsia" w:ascii="宋体" w:hAnsi="宋体" w:eastAsia="宋体" w:cs="宋体"/>
          <w:sz w:val="24"/>
          <w:szCs w:val="24"/>
        </w:rPr>
        <w:t xml:space="preserve"> </w:t>
      </w:r>
      <w:r>
        <w:rPr>
          <w:rFonts w:hint="eastAsia" w:ascii="宋体" w:hAnsi="宋体" w:eastAsia="宋体" w:cs="宋体"/>
          <w:spacing w:val="-6"/>
          <w:sz w:val="24"/>
          <w:szCs w:val="24"/>
        </w:rPr>
        <w:t>表</w:t>
      </w:r>
      <w:r>
        <w:rPr>
          <w:rFonts w:hint="eastAsia" w:ascii="宋体" w:hAnsi="宋体" w:eastAsia="宋体" w:cs="宋体"/>
          <w:b/>
          <w:bCs/>
          <w:spacing w:val="-6"/>
          <w:sz w:val="24"/>
          <w:szCs w:val="24"/>
        </w:rPr>
        <w:t>C4.2-2</w:t>
      </w:r>
      <w:r>
        <w:rPr>
          <w:rFonts w:hint="eastAsia" w:ascii="宋体" w:hAnsi="宋体" w:eastAsia="宋体" w:cs="宋体"/>
          <w:spacing w:val="-6"/>
          <w:sz w:val="24"/>
          <w:szCs w:val="24"/>
        </w:rPr>
        <w:t>）。根据计算，</w:t>
      </w:r>
      <w:r>
        <w:rPr>
          <w:rFonts w:hint="eastAsia" w:ascii="宋体" w:hAnsi="宋体" w:eastAsia="宋体" w:cs="宋体"/>
          <w:b/>
          <w:bCs/>
          <w:spacing w:val="-6"/>
          <w:sz w:val="24"/>
          <w:szCs w:val="24"/>
        </w:rPr>
        <w:t>C</w:t>
      </w:r>
      <w:r>
        <w:rPr>
          <w:rFonts w:hint="eastAsia" w:ascii="宋体" w:hAnsi="宋体" w:eastAsia="宋体" w:cs="宋体"/>
          <w:spacing w:val="-6"/>
          <w:sz w:val="24"/>
          <w:szCs w:val="24"/>
        </w:rPr>
        <w:t>级单个加固混凝土基础尺寸为</w:t>
      </w:r>
      <w:r>
        <w:rPr>
          <w:rFonts w:hint="eastAsia" w:ascii="宋体" w:hAnsi="宋体" w:eastAsia="宋体" w:cs="宋体"/>
          <w:spacing w:val="-50"/>
          <w:sz w:val="24"/>
          <w:szCs w:val="24"/>
        </w:rPr>
        <w:t xml:space="preserve"> </w:t>
      </w:r>
      <w:r>
        <w:rPr>
          <w:rFonts w:hint="eastAsia" w:ascii="宋体" w:hAnsi="宋体" w:eastAsia="宋体" w:cs="宋体"/>
          <w:b w:val="0"/>
          <w:bCs w:val="0"/>
          <w:spacing w:val="-6"/>
          <w:sz w:val="24"/>
          <w:szCs w:val="24"/>
        </w:rPr>
        <w:t>800×600×900（㎜）、B级单个</w:t>
      </w:r>
      <w:r>
        <w:rPr>
          <w:rFonts w:hint="eastAsia" w:ascii="宋体" w:hAnsi="宋体" w:eastAsia="宋体" w:cs="宋体"/>
          <w:b w:val="0"/>
          <w:bCs w:val="0"/>
          <w:spacing w:val="-7"/>
          <w:sz w:val="24"/>
          <w:szCs w:val="24"/>
        </w:rPr>
        <w:t>加固混</w:t>
      </w:r>
      <w:r>
        <w:rPr>
          <w:rFonts w:hint="eastAsia" w:ascii="宋体" w:hAnsi="宋体" w:eastAsia="宋体" w:cs="宋体"/>
          <w:b w:val="0"/>
          <w:bCs w:val="0"/>
          <w:sz w:val="24"/>
          <w:szCs w:val="24"/>
        </w:rPr>
        <w:t xml:space="preserve"> </w:t>
      </w:r>
      <w:r>
        <w:rPr>
          <w:rFonts w:hint="eastAsia" w:ascii="宋体" w:hAnsi="宋体" w:eastAsia="宋体" w:cs="宋体"/>
          <w:b w:val="0"/>
          <w:bCs w:val="0"/>
          <w:spacing w:val="-7"/>
          <w:sz w:val="24"/>
          <w:szCs w:val="24"/>
        </w:rPr>
        <w:t>凝土基础尺寸为</w:t>
      </w:r>
      <w:r>
        <w:rPr>
          <w:rFonts w:hint="eastAsia" w:ascii="宋体" w:hAnsi="宋体" w:eastAsia="宋体" w:cs="宋体"/>
          <w:b w:val="0"/>
          <w:bCs w:val="0"/>
          <w:spacing w:val="-16"/>
          <w:sz w:val="24"/>
          <w:szCs w:val="24"/>
        </w:rPr>
        <w:t xml:space="preserve"> </w:t>
      </w:r>
      <w:r>
        <w:rPr>
          <w:rFonts w:hint="eastAsia" w:ascii="宋体" w:hAnsi="宋体" w:eastAsia="宋体" w:cs="宋体"/>
          <w:b w:val="0"/>
          <w:bCs w:val="0"/>
          <w:spacing w:val="-7"/>
          <w:sz w:val="24"/>
          <w:szCs w:val="24"/>
        </w:rPr>
        <w:t>1000×600×900（㎜）。</w:t>
      </w:r>
      <w:r>
        <w:rPr>
          <w:rFonts w:hint="eastAsia" w:ascii="宋体" w:hAnsi="宋体" w:eastAsia="宋体" w:cs="宋体"/>
          <w:b w:val="0"/>
          <w:bCs w:val="0"/>
          <w:spacing w:val="-7"/>
          <w:sz w:val="24"/>
          <w:szCs w:val="24"/>
          <w:lang w:val="en-US" w:eastAsia="zh-CN"/>
        </w:rPr>
        <w:t xml:space="preserve">  </w:t>
      </w:r>
      <w:r>
        <w:rPr>
          <w:rFonts w:hint="eastAsia" w:ascii="宋体" w:hAnsi="宋体" w:eastAsia="宋体" w:cs="宋体"/>
          <w:b w:val="0"/>
          <w:bCs w:val="0"/>
          <w:spacing w:val="-7"/>
          <w:sz w:val="21"/>
          <w:szCs w:val="21"/>
          <w:lang w:val="en-US" w:eastAsia="zh-CN"/>
        </w:rPr>
        <w:t xml:space="preserve"> </w:t>
      </w:r>
    </w:p>
    <w:p w14:paraId="4905DE98">
      <w:pPr>
        <w:rPr>
          <w:rFonts w:hint="eastAsia"/>
        </w:rPr>
      </w:pPr>
      <w:r>
        <w:drawing>
          <wp:inline distT="0" distB="0" distL="114300" distR="114300">
            <wp:extent cx="4695825" cy="5114925"/>
            <wp:effectExtent l="0" t="0" r="9525" b="9525"/>
            <wp:docPr id="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pic:cNvPicPr>
                      <a:picLocks noChangeAspect="1"/>
                    </pic:cNvPicPr>
                  </pic:nvPicPr>
                  <pic:blipFill>
                    <a:blip r:embed="rId28"/>
                    <a:stretch>
                      <a:fillRect/>
                    </a:stretch>
                  </pic:blipFill>
                  <pic:spPr>
                    <a:xfrm>
                      <a:off x="0" y="0"/>
                      <a:ext cx="4695825" cy="5114925"/>
                    </a:xfrm>
                    <a:prstGeom prst="rect">
                      <a:avLst/>
                    </a:prstGeom>
                    <a:noFill/>
                    <a:ln>
                      <a:noFill/>
                    </a:ln>
                  </pic:spPr>
                </pic:pic>
              </a:graphicData>
            </a:graphic>
          </wp:inline>
        </w:drawing>
      </w:r>
    </w:p>
    <w:p w14:paraId="7A51C818">
      <w:pPr>
        <w:pStyle w:val="32"/>
        <w:keepNext w:val="0"/>
        <w:keepLines w:val="0"/>
        <w:pageBreakBefore w:val="0"/>
        <w:widowControl w:val="0"/>
        <w:kinsoku/>
        <w:wordWrap/>
        <w:overflowPunct/>
        <w:topLinePunct w:val="0"/>
        <w:bidi w:val="0"/>
        <w:adjustRightInd w:val="0"/>
        <w:snapToGrid w:val="0"/>
        <w:spacing w:beforeLines="0" w:afterLines="0" w:line="360" w:lineRule="auto"/>
        <w:ind w:firstLine="1836" w:firstLineChars="900"/>
        <w:textAlignment w:val="auto"/>
        <w:rPr>
          <w:rFonts w:hint="eastAsia" w:ascii="宋体" w:hAnsi="宋体" w:eastAsia="宋体" w:cs="宋体"/>
          <w:spacing w:val="-3"/>
          <w:sz w:val="21"/>
          <w:szCs w:val="21"/>
        </w:rPr>
      </w:pPr>
    </w:p>
    <w:p w14:paraId="2205EEC7">
      <w:pPr>
        <w:rPr>
          <w:rFonts w:hint="eastAsia" w:ascii="宋体" w:hAnsi="宋体" w:eastAsia="宋体" w:cs="宋体"/>
          <w:spacing w:val="-3"/>
          <w:sz w:val="21"/>
          <w:szCs w:val="21"/>
        </w:rPr>
      </w:pPr>
    </w:p>
    <w:p w14:paraId="0778DB9C">
      <w:pPr>
        <w:rPr>
          <w:rFonts w:hint="eastAsia" w:ascii="宋体" w:hAnsi="宋体" w:eastAsia="宋体" w:cs="宋体"/>
          <w:spacing w:val="-3"/>
          <w:sz w:val="21"/>
          <w:szCs w:val="21"/>
        </w:rPr>
      </w:pPr>
    </w:p>
    <w:p w14:paraId="5B8CA602">
      <w:pPr>
        <w:rPr>
          <w:rFonts w:hint="eastAsia" w:ascii="宋体" w:hAnsi="宋体" w:eastAsia="宋体" w:cs="宋体"/>
          <w:spacing w:val="-3"/>
          <w:sz w:val="21"/>
          <w:szCs w:val="21"/>
        </w:rPr>
      </w:pPr>
    </w:p>
    <w:p w14:paraId="0D2A04FD">
      <w:pPr>
        <w:rPr>
          <w:rFonts w:hint="eastAsia" w:ascii="宋体" w:hAnsi="宋体" w:eastAsia="宋体" w:cs="宋体"/>
          <w:spacing w:val="-3"/>
          <w:sz w:val="21"/>
          <w:szCs w:val="21"/>
        </w:rPr>
      </w:pPr>
    </w:p>
    <w:p w14:paraId="2F8CD8CE">
      <w:pPr>
        <w:rPr>
          <w:rFonts w:hint="eastAsia" w:ascii="宋体" w:hAnsi="宋体" w:eastAsia="宋体" w:cs="宋体"/>
          <w:spacing w:val="-3"/>
          <w:sz w:val="21"/>
          <w:szCs w:val="21"/>
        </w:rPr>
      </w:pPr>
    </w:p>
    <w:p w14:paraId="5F375A29">
      <w:pPr>
        <w:rPr>
          <w:rFonts w:hint="eastAsia" w:ascii="宋体" w:hAnsi="宋体" w:eastAsia="宋体" w:cs="宋体"/>
          <w:spacing w:val="-3"/>
          <w:sz w:val="21"/>
          <w:szCs w:val="21"/>
        </w:rPr>
      </w:pPr>
    </w:p>
    <w:p w14:paraId="1702E643">
      <w:pPr>
        <w:rPr>
          <w:rFonts w:hint="eastAsia" w:ascii="宋体" w:hAnsi="宋体" w:eastAsia="宋体" w:cs="宋体"/>
          <w:spacing w:val="-3"/>
          <w:sz w:val="21"/>
          <w:szCs w:val="21"/>
        </w:rPr>
      </w:pPr>
    </w:p>
    <w:p w14:paraId="5C1C7DE9">
      <w:pPr>
        <w:pStyle w:val="32"/>
        <w:keepNext w:val="0"/>
        <w:keepLines w:val="0"/>
        <w:pageBreakBefore w:val="0"/>
        <w:widowControl w:val="0"/>
        <w:kinsoku/>
        <w:wordWrap/>
        <w:overflowPunct/>
        <w:topLinePunct w:val="0"/>
        <w:bidi w:val="0"/>
        <w:adjustRightInd w:val="0"/>
        <w:snapToGrid w:val="0"/>
        <w:spacing w:beforeLines="0" w:afterLines="0" w:line="360" w:lineRule="auto"/>
        <w:ind w:firstLine="1836" w:firstLineChars="900"/>
        <w:textAlignment w:val="auto"/>
        <w:rPr>
          <w:rFonts w:hint="eastAsia" w:ascii="宋体" w:hAnsi="宋体" w:eastAsia="宋体" w:cs="宋体"/>
          <w:sz w:val="21"/>
          <w:szCs w:val="21"/>
        </w:rPr>
      </w:pPr>
      <w:r>
        <w:rPr>
          <w:rFonts w:hint="eastAsia" w:ascii="宋体" w:hAnsi="宋体" w:eastAsia="宋体" w:cs="宋体"/>
          <w:spacing w:val="-3"/>
          <w:sz w:val="21"/>
          <w:szCs w:val="21"/>
        </w:rPr>
        <w:t>表</w:t>
      </w:r>
      <w:r>
        <w:rPr>
          <w:rFonts w:hint="eastAsia" w:ascii="宋体" w:hAnsi="宋体" w:eastAsia="宋体" w:cs="宋体"/>
          <w:b/>
          <w:bCs/>
          <w:spacing w:val="-3"/>
          <w:sz w:val="21"/>
          <w:szCs w:val="21"/>
        </w:rPr>
        <w:t>C4.2-2</w:t>
      </w:r>
      <w:r>
        <w:rPr>
          <w:rFonts w:hint="eastAsia" w:ascii="宋体" w:hAnsi="宋体" w:eastAsia="宋体" w:cs="宋体"/>
          <w:spacing w:val="-3"/>
          <w:sz w:val="21"/>
          <w:szCs w:val="21"/>
        </w:rPr>
        <w:t xml:space="preserve"> 部分防护等级护栏</w:t>
      </w:r>
      <w:r>
        <w:rPr>
          <w:rFonts w:hint="eastAsia" w:ascii="宋体" w:hAnsi="宋体" w:eastAsia="宋体" w:cs="宋体"/>
          <w:spacing w:val="-19"/>
          <w:sz w:val="21"/>
          <w:szCs w:val="21"/>
        </w:rPr>
        <w:t xml:space="preserve"> </w:t>
      </w:r>
      <w:r>
        <w:rPr>
          <w:rFonts w:hint="eastAsia" w:ascii="宋体" w:hAnsi="宋体" w:eastAsia="宋体" w:cs="宋体"/>
          <w:b/>
          <w:bCs/>
          <w:spacing w:val="-3"/>
          <w:sz w:val="21"/>
          <w:szCs w:val="21"/>
        </w:rPr>
        <w:t>1</w:t>
      </w:r>
      <w:r>
        <w:rPr>
          <w:rFonts w:hint="eastAsia" w:ascii="宋体" w:hAnsi="宋体" w:eastAsia="宋体" w:cs="宋体"/>
          <w:spacing w:val="-51"/>
          <w:sz w:val="21"/>
          <w:szCs w:val="21"/>
        </w:rPr>
        <w:t xml:space="preserve"> </w:t>
      </w:r>
      <w:r>
        <w:rPr>
          <w:rFonts w:hint="eastAsia" w:ascii="宋体" w:hAnsi="宋体" w:eastAsia="宋体" w:cs="宋体"/>
          <w:spacing w:val="-3"/>
          <w:sz w:val="21"/>
          <w:szCs w:val="21"/>
        </w:rPr>
        <w:t>根立柱的背面土质量</w:t>
      </w:r>
    </w:p>
    <w:tbl>
      <w:tblPr>
        <w:tblStyle w:val="968"/>
        <w:tblW w:w="787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394"/>
        <w:gridCol w:w="2971"/>
        <w:gridCol w:w="1486"/>
        <w:gridCol w:w="2021"/>
      </w:tblGrid>
      <w:tr w14:paraId="345290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2" w:hRule="atLeast"/>
          <w:jc w:val="center"/>
        </w:trPr>
        <w:tc>
          <w:tcPr>
            <w:tcW w:w="1394" w:type="dxa"/>
            <w:vMerge w:val="restart"/>
            <w:tcBorders>
              <w:bottom w:val="nil"/>
            </w:tcBorders>
            <w:noWrap w:val="0"/>
            <w:vAlign w:val="top"/>
          </w:tcPr>
          <w:p w14:paraId="037E388C">
            <w:pPr>
              <w:pStyle w:val="341"/>
              <w:keepNext w:val="0"/>
              <w:keepLines w:val="0"/>
              <w:pageBreakBefore w:val="0"/>
              <w:kinsoku/>
              <w:wordWrap/>
              <w:overflowPunct/>
              <w:topLinePunct w:val="0"/>
              <w:bidi w:val="0"/>
              <w:spacing w:before="139" w:line="240" w:lineRule="atLeast"/>
              <w:ind w:left="309"/>
              <w:rPr>
                <w:rFonts w:hint="eastAsia" w:ascii="宋体" w:hAnsi="宋体" w:eastAsia="宋体" w:cs="宋体"/>
                <w:sz w:val="21"/>
                <w:szCs w:val="21"/>
              </w:rPr>
            </w:pPr>
            <w:r>
              <w:rPr>
                <w:rFonts w:hint="eastAsia" w:ascii="宋体" w:hAnsi="宋体" w:eastAsia="宋体" w:cs="宋体"/>
                <w:spacing w:val="3"/>
                <w:sz w:val="21"/>
                <w:szCs w:val="21"/>
              </w:rPr>
              <w:t>代号</w:t>
            </w:r>
          </w:p>
        </w:tc>
        <w:tc>
          <w:tcPr>
            <w:tcW w:w="2971" w:type="dxa"/>
            <w:vMerge w:val="restart"/>
            <w:tcBorders>
              <w:bottom w:val="nil"/>
            </w:tcBorders>
            <w:noWrap w:val="0"/>
            <w:vAlign w:val="top"/>
          </w:tcPr>
          <w:p w14:paraId="6114D0F9">
            <w:pPr>
              <w:pStyle w:val="341"/>
              <w:keepNext w:val="0"/>
              <w:keepLines w:val="0"/>
              <w:pageBreakBefore w:val="0"/>
              <w:kinsoku/>
              <w:wordWrap/>
              <w:overflowPunct/>
              <w:topLinePunct w:val="0"/>
              <w:bidi w:val="0"/>
              <w:spacing w:before="139" w:line="240" w:lineRule="atLeast"/>
              <w:ind w:left="91"/>
              <w:rPr>
                <w:rFonts w:hint="eastAsia" w:ascii="宋体" w:hAnsi="宋体" w:eastAsia="宋体" w:cs="宋体"/>
                <w:sz w:val="21"/>
                <w:szCs w:val="21"/>
              </w:rPr>
            </w:pPr>
            <w:r>
              <w:rPr>
                <w:rFonts w:hint="eastAsia" w:ascii="宋体" w:hAnsi="宋体" w:eastAsia="宋体" w:cs="宋体"/>
                <w:b/>
                <w:bCs/>
                <w:spacing w:val="6"/>
                <w:sz w:val="21"/>
                <w:szCs w:val="21"/>
              </w:rPr>
              <w:t>1</w:t>
            </w:r>
            <w:r>
              <w:rPr>
                <w:rFonts w:hint="eastAsia" w:ascii="宋体" w:hAnsi="宋体" w:eastAsia="宋体" w:cs="宋体"/>
                <w:spacing w:val="6"/>
                <w:sz w:val="21"/>
                <w:szCs w:val="21"/>
              </w:rPr>
              <w:t>根立柱的背面土质量（</w:t>
            </w:r>
            <w:r>
              <w:rPr>
                <w:rFonts w:hint="eastAsia" w:ascii="宋体" w:hAnsi="宋体" w:eastAsia="宋体" w:cs="宋体"/>
                <w:b/>
                <w:bCs/>
                <w:spacing w:val="6"/>
                <w:sz w:val="21"/>
                <w:szCs w:val="21"/>
              </w:rPr>
              <w:t>t</w:t>
            </w:r>
            <w:r>
              <w:rPr>
                <w:rFonts w:hint="eastAsia" w:ascii="宋体" w:hAnsi="宋体" w:eastAsia="宋体" w:cs="宋体"/>
                <w:spacing w:val="6"/>
                <w:sz w:val="21"/>
                <w:szCs w:val="21"/>
              </w:rPr>
              <w:t>）</w:t>
            </w:r>
          </w:p>
        </w:tc>
        <w:tc>
          <w:tcPr>
            <w:tcW w:w="3507" w:type="dxa"/>
            <w:gridSpan w:val="2"/>
            <w:noWrap w:val="0"/>
            <w:vAlign w:val="top"/>
          </w:tcPr>
          <w:p w14:paraId="3AC7CF29">
            <w:pPr>
              <w:pStyle w:val="341"/>
              <w:keepNext w:val="0"/>
              <w:keepLines w:val="0"/>
              <w:pageBreakBefore w:val="0"/>
              <w:kinsoku/>
              <w:wordWrap/>
              <w:overflowPunct/>
              <w:topLinePunct w:val="0"/>
              <w:bidi w:val="0"/>
              <w:spacing w:before="19" w:line="240" w:lineRule="atLeast"/>
              <w:ind w:left="1565"/>
              <w:rPr>
                <w:rFonts w:hint="eastAsia" w:ascii="宋体" w:hAnsi="宋体" w:eastAsia="宋体" w:cs="宋体"/>
                <w:sz w:val="21"/>
                <w:szCs w:val="21"/>
              </w:rPr>
            </w:pPr>
            <w:r>
              <w:rPr>
                <w:rFonts w:hint="eastAsia" w:ascii="宋体" w:hAnsi="宋体" w:eastAsia="宋体" w:cs="宋体"/>
                <w:spacing w:val="3"/>
                <w:sz w:val="21"/>
                <w:szCs w:val="21"/>
              </w:rPr>
              <w:t>备注</w:t>
            </w:r>
          </w:p>
        </w:tc>
      </w:tr>
      <w:tr w14:paraId="447158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3" w:hRule="atLeast"/>
          <w:jc w:val="center"/>
        </w:trPr>
        <w:tc>
          <w:tcPr>
            <w:tcW w:w="1394" w:type="dxa"/>
            <w:vMerge w:val="continue"/>
            <w:tcBorders>
              <w:top w:val="nil"/>
            </w:tcBorders>
            <w:noWrap w:val="0"/>
            <w:vAlign w:val="top"/>
          </w:tcPr>
          <w:p w14:paraId="367B28D9">
            <w:pPr>
              <w:keepNext w:val="0"/>
              <w:keepLines w:val="0"/>
              <w:pageBreakBefore w:val="0"/>
              <w:kinsoku/>
              <w:wordWrap/>
              <w:overflowPunct/>
              <w:topLinePunct w:val="0"/>
              <w:bidi w:val="0"/>
              <w:spacing w:line="240" w:lineRule="atLeast"/>
              <w:rPr>
                <w:rFonts w:hint="eastAsia" w:ascii="宋体" w:hAnsi="宋体" w:eastAsia="宋体" w:cs="宋体"/>
                <w:sz w:val="21"/>
                <w:szCs w:val="21"/>
              </w:rPr>
            </w:pPr>
          </w:p>
        </w:tc>
        <w:tc>
          <w:tcPr>
            <w:tcW w:w="2971" w:type="dxa"/>
            <w:vMerge w:val="continue"/>
            <w:tcBorders>
              <w:top w:val="nil"/>
            </w:tcBorders>
            <w:noWrap w:val="0"/>
            <w:vAlign w:val="top"/>
          </w:tcPr>
          <w:p w14:paraId="4326D0D9">
            <w:pPr>
              <w:keepNext w:val="0"/>
              <w:keepLines w:val="0"/>
              <w:pageBreakBefore w:val="0"/>
              <w:kinsoku/>
              <w:wordWrap/>
              <w:overflowPunct/>
              <w:topLinePunct w:val="0"/>
              <w:bidi w:val="0"/>
              <w:spacing w:line="240" w:lineRule="atLeast"/>
              <w:rPr>
                <w:rFonts w:hint="eastAsia" w:ascii="宋体" w:hAnsi="宋体" w:eastAsia="宋体" w:cs="宋体"/>
                <w:sz w:val="21"/>
                <w:szCs w:val="21"/>
              </w:rPr>
            </w:pPr>
          </w:p>
        </w:tc>
        <w:tc>
          <w:tcPr>
            <w:tcW w:w="1486" w:type="dxa"/>
            <w:tcBorders>
              <w:right w:val="single" w:color="000000" w:sz="2" w:space="0"/>
            </w:tcBorders>
            <w:noWrap w:val="0"/>
            <w:vAlign w:val="top"/>
          </w:tcPr>
          <w:p w14:paraId="73FF3C44">
            <w:pPr>
              <w:pStyle w:val="341"/>
              <w:keepNext w:val="0"/>
              <w:keepLines w:val="0"/>
              <w:pageBreakBefore w:val="0"/>
              <w:kinsoku/>
              <w:wordWrap/>
              <w:overflowPunct/>
              <w:topLinePunct w:val="0"/>
              <w:bidi w:val="0"/>
              <w:spacing w:before="31" w:line="240" w:lineRule="atLeast"/>
              <w:ind w:left="63"/>
              <w:rPr>
                <w:rFonts w:hint="eastAsia" w:ascii="宋体" w:hAnsi="宋体" w:eastAsia="宋体" w:cs="宋体"/>
                <w:sz w:val="21"/>
                <w:szCs w:val="21"/>
              </w:rPr>
            </w:pPr>
            <w:r>
              <w:rPr>
                <w:rFonts w:hint="eastAsia" w:ascii="宋体" w:hAnsi="宋体" w:eastAsia="宋体" w:cs="宋体"/>
                <w:spacing w:val="-1"/>
                <w:sz w:val="21"/>
                <w:szCs w:val="21"/>
              </w:rPr>
              <w:t>立柱规格（</w:t>
            </w:r>
            <w:r>
              <w:rPr>
                <w:rFonts w:hint="eastAsia" w:ascii="宋体" w:hAnsi="宋体" w:eastAsia="宋体" w:cs="宋体"/>
                <w:spacing w:val="-50"/>
                <w:sz w:val="21"/>
                <w:szCs w:val="21"/>
              </w:rPr>
              <w:t xml:space="preserve"> </w:t>
            </w:r>
            <w:r>
              <w:rPr>
                <w:rFonts w:hint="eastAsia" w:ascii="宋体" w:hAnsi="宋体" w:eastAsia="宋体" w:cs="宋体"/>
                <w:spacing w:val="-1"/>
                <w:sz w:val="21"/>
                <w:szCs w:val="21"/>
              </w:rPr>
              <w:t>㎜）</w:t>
            </w:r>
          </w:p>
        </w:tc>
        <w:tc>
          <w:tcPr>
            <w:tcW w:w="2021" w:type="dxa"/>
            <w:tcBorders>
              <w:left w:val="single" w:color="000000" w:sz="2" w:space="0"/>
            </w:tcBorders>
            <w:noWrap w:val="0"/>
            <w:vAlign w:val="top"/>
          </w:tcPr>
          <w:p w14:paraId="588FB617">
            <w:pPr>
              <w:pStyle w:val="341"/>
              <w:keepNext w:val="0"/>
              <w:keepLines w:val="0"/>
              <w:pageBreakBefore w:val="0"/>
              <w:kinsoku/>
              <w:wordWrap/>
              <w:overflowPunct/>
              <w:topLinePunct w:val="0"/>
              <w:bidi w:val="0"/>
              <w:spacing w:before="31" w:line="240" w:lineRule="atLeast"/>
              <w:ind w:left="181"/>
              <w:rPr>
                <w:rFonts w:hint="eastAsia" w:ascii="宋体" w:hAnsi="宋体" w:eastAsia="宋体" w:cs="宋体"/>
                <w:sz w:val="21"/>
                <w:szCs w:val="21"/>
              </w:rPr>
            </w:pPr>
            <w:r>
              <w:rPr>
                <w:rFonts w:hint="eastAsia" w:ascii="宋体" w:hAnsi="宋体" w:eastAsia="宋体" w:cs="宋体"/>
                <w:spacing w:val="6"/>
                <w:sz w:val="21"/>
                <w:szCs w:val="21"/>
              </w:rPr>
              <w:t>标准埋入深度（</w:t>
            </w:r>
            <w:r>
              <w:rPr>
                <w:rFonts w:hint="eastAsia" w:ascii="宋体" w:hAnsi="宋体" w:eastAsia="宋体" w:cs="宋体"/>
                <w:b/>
                <w:bCs/>
                <w:spacing w:val="6"/>
                <w:sz w:val="21"/>
                <w:szCs w:val="21"/>
              </w:rPr>
              <w:t>m</w:t>
            </w:r>
            <w:r>
              <w:rPr>
                <w:rFonts w:hint="eastAsia" w:ascii="宋体" w:hAnsi="宋体" w:eastAsia="宋体" w:cs="宋体"/>
                <w:spacing w:val="6"/>
                <w:sz w:val="21"/>
                <w:szCs w:val="21"/>
              </w:rPr>
              <w:t>）</w:t>
            </w:r>
          </w:p>
        </w:tc>
      </w:tr>
      <w:tr w14:paraId="1457E0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4" w:hRule="atLeast"/>
          <w:jc w:val="center"/>
        </w:trPr>
        <w:tc>
          <w:tcPr>
            <w:tcW w:w="1394" w:type="dxa"/>
            <w:noWrap w:val="0"/>
            <w:vAlign w:val="top"/>
          </w:tcPr>
          <w:p w14:paraId="5F6F4E32">
            <w:pPr>
              <w:pStyle w:val="341"/>
              <w:keepNext w:val="0"/>
              <w:keepLines w:val="0"/>
              <w:pageBreakBefore w:val="0"/>
              <w:kinsoku/>
              <w:wordWrap/>
              <w:overflowPunct/>
              <w:topLinePunct w:val="0"/>
              <w:bidi w:val="0"/>
              <w:spacing w:before="139" w:line="240" w:lineRule="atLeast"/>
              <w:ind w:left="91"/>
              <w:jc w:val="center"/>
              <w:rPr>
                <w:rFonts w:hint="eastAsia" w:ascii="宋体" w:hAnsi="宋体" w:eastAsia="宋体" w:cs="宋体"/>
                <w:spacing w:val="6"/>
                <w:sz w:val="21"/>
                <w:szCs w:val="21"/>
              </w:rPr>
            </w:pPr>
            <w:r>
              <w:rPr>
                <w:rFonts w:hint="eastAsia" w:ascii="宋体" w:hAnsi="宋体" w:eastAsia="宋体" w:cs="宋体"/>
                <w:spacing w:val="6"/>
                <w:sz w:val="21"/>
                <w:szCs w:val="21"/>
              </w:rPr>
              <w:t>Gc-A-6E</w:t>
            </w:r>
          </w:p>
        </w:tc>
        <w:tc>
          <w:tcPr>
            <w:tcW w:w="2971" w:type="dxa"/>
            <w:noWrap w:val="0"/>
            <w:vAlign w:val="top"/>
          </w:tcPr>
          <w:p w14:paraId="03B81F88">
            <w:pPr>
              <w:pStyle w:val="341"/>
              <w:keepNext w:val="0"/>
              <w:keepLines w:val="0"/>
              <w:pageBreakBefore w:val="0"/>
              <w:kinsoku/>
              <w:wordWrap/>
              <w:overflowPunct/>
              <w:topLinePunct w:val="0"/>
              <w:bidi w:val="0"/>
              <w:spacing w:before="139" w:line="240" w:lineRule="atLeast"/>
              <w:ind w:left="91"/>
              <w:jc w:val="center"/>
              <w:rPr>
                <w:rFonts w:hint="eastAsia" w:ascii="宋体" w:hAnsi="宋体" w:eastAsia="宋体" w:cs="宋体"/>
                <w:spacing w:val="6"/>
                <w:sz w:val="21"/>
                <w:szCs w:val="21"/>
              </w:rPr>
            </w:pPr>
            <w:r>
              <w:rPr>
                <w:rFonts w:hint="eastAsia" w:ascii="宋体" w:hAnsi="宋体" w:eastAsia="宋体" w:cs="宋体"/>
                <w:spacing w:val="6"/>
                <w:sz w:val="21"/>
                <w:szCs w:val="21"/>
              </w:rPr>
              <w:t>2.51</w:t>
            </w:r>
          </w:p>
        </w:tc>
        <w:tc>
          <w:tcPr>
            <w:tcW w:w="1486" w:type="dxa"/>
            <w:vMerge w:val="restart"/>
            <w:tcBorders>
              <w:bottom w:val="nil"/>
            </w:tcBorders>
            <w:noWrap w:val="0"/>
            <w:vAlign w:val="top"/>
          </w:tcPr>
          <w:p w14:paraId="6CFD9646">
            <w:pPr>
              <w:pStyle w:val="341"/>
              <w:keepNext w:val="0"/>
              <w:keepLines w:val="0"/>
              <w:pageBreakBefore w:val="0"/>
              <w:kinsoku/>
              <w:wordWrap/>
              <w:overflowPunct/>
              <w:topLinePunct w:val="0"/>
              <w:bidi w:val="0"/>
              <w:spacing w:before="139" w:line="240" w:lineRule="atLeast"/>
              <w:ind w:left="91"/>
              <w:rPr>
                <w:rFonts w:hint="eastAsia" w:ascii="宋体" w:hAnsi="宋体" w:eastAsia="宋体" w:cs="宋体"/>
                <w:spacing w:val="6"/>
                <w:sz w:val="21"/>
                <w:szCs w:val="21"/>
              </w:rPr>
            </w:pPr>
            <w:r>
              <w:rPr>
                <w:rFonts w:hint="eastAsia" w:ascii="宋体" w:hAnsi="宋体" w:eastAsia="宋体" w:cs="宋体"/>
                <w:spacing w:val="6"/>
                <w:sz w:val="21"/>
                <w:szCs w:val="21"/>
              </w:rPr>
              <w:t>φ 140×4.5</w:t>
            </w:r>
          </w:p>
        </w:tc>
        <w:tc>
          <w:tcPr>
            <w:tcW w:w="2021" w:type="dxa"/>
            <w:noWrap w:val="0"/>
            <w:vAlign w:val="top"/>
          </w:tcPr>
          <w:p w14:paraId="65A018DE">
            <w:pPr>
              <w:pStyle w:val="341"/>
              <w:keepNext w:val="0"/>
              <w:keepLines w:val="0"/>
              <w:pageBreakBefore w:val="0"/>
              <w:kinsoku/>
              <w:wordWrap/>
              <w:overflowPunct/>
              <w:topLinePunct w:val="0"/>
              <w:bidi w:val="0"/>
              <w:spacing w:before="139" w:line="240" w:lineRule="atLeast"/>
              <w:ind w:left="91"/>
              <w:jc w:val="center"/>
              <w:rPr>
                <w:rFonts w:hint="eastAsia" w:ascii="宋体" w:hAnsi="宋体" w:eastAsia="宋体" w:cs="宋体"/>
                <w:spacing w:val="6"/>
                <w:sz w:val="21"/>
                <w:szCs w:val="21"/>
              </w:rPr>
            </w:pPr>
            <w:r>
              <w:rPr>
                <w:rFonts w:hint="eastAsia" w:ascii="宋体" w:hAnsi="宋体" w:eastAsia="宋体" w:cs="宋体"/>
                <w:spacing w:val="6"/>
                <w:sz w:val="21"/>
                <w:szCs w:val="21"/>
              </w:rPr>
              <w:t>1.65</w:t>
            </w:r>
          </w:p>
        </w:tc>
      </w:tr>
      <w:tr w14:paraId="66D949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4" w:hRule="atLeast"/>
          <w:jc w:val="center"/>
        </w:trPr>
        <w:tc>
          <w:tcPr>
            <w:tcW w:w="1394" w:type="dxa"/>
            <w:noWrap w:val="0"/>
            <w:vAlign w:val="top"/>
          </w:tcPr>
          <w:p w14:paraId="1957FFA0">
            <w:pPr>
              <w:pStyle w:val="341"/>
              <w:keepNext w:val="0"/>
              <w:keepLines w:val="0"/>
              <w:pageBreakBefore w:val="0"/>
              <w:kinsoku/>
              <w:wordWrap/>
              <w:overflowPunct/>
              <w:topLinePunct w:val="0"/>
              <w:bidi w:val="0"/>
              <w:spacing w:before="139" w:line="240" w:lineRule="atLeast"/>
              <w:ind w:left="91"/>
              <w:jc w:val="center"/>
              <w:rPr>
                <w:rFonts w:hint="eastAsia" w:ascii="宋体" w:hAnsi="宋体" w:eastAsia="宋体" w:cs="宋体"/>
                <w:spacing w:val="6"/>
                <w:sz w:val="21"/>
                <w:szCs w:val="21"/>
              </w:rPr>
            </w:pPr>
            <w:r>
              <w:rPr>
                <w:rFonts w:hint="eastAsia" w:ascii="宋体" w:hAnsi="宋体" w:eastAsia="宋体" w:cs="宋体"/>
                <w:spacing w:val="6"/>
                <w:sz w:val="21"/>
                <w:szCs w:val="21"/>
              </w:rPr>
              <w:t>Gc-A-4E</w:t>
            </w:r>
          </w:p>
        </w:tc>
        <w:tc>
          <w:tcPr>
            <w:tcW w:w="2971" w:type="dxa"/>
            <w:noWrap w:val="0"/>
            <w:vAlign w:val="top"/>
          </w:tcPr>
          <w:p w14:paraId="47F490E2">
            <w:pPr>
              <w:pStyle w:val="341"/>
              <w:keepNext w:val="0"/>
              <w:keepLines w:val="0"/>
              <w:pageBreakBefore w:val="0"/>
              <w:kinsoku/>
              <w:wordWrap/>
              <w:overflowPunct/>
              <w:topLinePunct w:val="0"/>
              <w:bidi w:val="0"/>
              <w:spacing w:before="139" w:line="240" w:lineRule="atLeast"/>
              <w:ind w:left="91"/>
              <w:jc w:val="center"/>
              <w:rPr>
                <w:rFonts w:hint="eastAsia" w:ascii="宋体" w:hAnsi="宋体" w:eastAsia="宋体" w:cs="宋体"/>
                <w:spacing w:val="6"/>
                <w:sz w:val="21"/>
                <w:szCs w:val="21"/>
              </w:rPr>
            </w:pPr>
            <w:r>
              <w:rPr>
                <w:rFonts w:hint="eastAsia" w:ascii="宋体" w:hAnsi="宋体" w:eastAsia="宋体" w:cs="宋体"/>
                <w:spacing w:val="6"/>
                <w:sz w:val="21"/>
                <w:szCs w:val="21"/>
              </w:rPr>
              <w:t>2.34</w:t>
            </w:r>
          </w:p>
        </w:tc>
        <w:tc>
          <w:tcPr>
            <w:tcW w:w="1486" w:type="dxa"/>
            <w:vMerge w:val="continue"/>
            <w:tcBorders>
              <w:top w:val="nil"/>
            </w:tcBorders>
            <w:noWrap w:val="0"/>
            <w:vAlign w:val="top"/>
          </w:tcPr>
          <w:p w14:paraId="658EAA0D">
            <w:pPr>
              <w:pStyle w:val="341"/>
              <w:keepNext w:val="0"/>
              <w:keepLines w:val="0"/>
              <w:pageBreakBefore w:val="0"/>
              <w:kinsoku/>
              <w:wordWrap/>
              <w:overflowPunct/>
              <w:topLinePunct w:val="0"/>
              <w:bidi w:val="0"/>
              <w:spacing w:before="139" w:line="240" w:lineRule="atLeast"/>
              <w:ind w:left="91"/>
              <w:rPr>
                <w:rFonts w:hint="eastAsia" w:ascii="宋体" w:hAnsi="宋体" w:eastAsia="宋体" w:cs="宋体"/>
                <w:spacing w:val="6"/>
                <w:sz w:val="21"/>
                <w:szCs w:val="21"/>
              </w:rPr>
            </w:pPr>
          </w:p>
        </w:tc>
        <w:tc>
          <w:tcPr>
            <w:tcW w:w="2021" w:type="dxa"/>
            <w:noWrap w:val="0"/>
            <w:vAlign w:val="top"/>
          </w:tcPr>
          <w:p w14:paraId="196FDA77">
            <w:pPr>
              <w:pStyle w:val="341"/>
              <w:keepNext w:val="0"/>
              <w:keepLines w:val="0"/>
              <w:pageBreakBefore w:val="0"/>
              <w:kinsoku/>
              <w:wordWrap/>
              <w:overflowPunct/>
              <w:topLinePunct w:val="0"/>
              <w:bidi w:val="0"/>
              <w:spacing w:before="139" w:line="240" w:lineRule="atLeast"/>
              <w:ind w:left="91"/>
              <w:jc w:val="center"/>
              <w:rPr>
                <w:rFonts w:hint="eastAsia" w:ascii="宋体" w:hAnsi="宋体" w:eastAsia="宋体" w:cs="宋体"/>
                <w:spacing w:val="6"/>
                <w:sz w:val="21"/>
                <w:szCs w:val="21"/>
              </w:rPr>
            </w:pPr>
            <w:r>
              <w:rPr>
                <w:rFonts w:hint="eastAsia" w:ascii="宋体" w:hAnsi="宋体" w:eastAsia="宋体" w:cs="宋体"/>
                <w:spacing w:val="6"/>
                <w:sz w:val="21"/>
                <w:szCs w:val="21"/>
              </w:rPr>
              <w:t>1.65/1.4</w:t>
            </w:r>
          </w:p>
        </w:tc>
      </w:tr>
      <w:tr w14:paraId="6400BF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3" w:hRule="atLeast"/>
          <w:jc w:val="center"/>
        </w:trPr>
        <w:tc>
          <w:tcPr>
            <w:tcW w:w="1394" w:type="dxa"/>
            <w:noWrap w:val="0"/>
            <w:vAlign w:val="top"/>
          </w:tcPr>
          <w:p w14:paraId="5A4CC793">
            <w:pPr>
              <w:pStyle w:val="341"/>
              <w:keepNext w:val="0"/>
              <w:keepLines w:val="0"/>
              <w:pageBreakBefore w:val="0"/>
              <w:kinsoku/>
              <w:wordWrap/>
              <w:overflowPunct/>
              <w:topLinePunct w:val="0"/>
              <w:bidi w:val="0"/>
              <w:spacing w:before="139" w:line="240" w:lineRule="atLeast"/>
              <w:ind w:left="91"/>
              <w:jc w:val="center"/>
              <w:rPr>
                <w:rFonts w:hint="eastAsia" w:ascii="宋体" w:hAnsi="宋体" w:eastAsia="宋体" w:cs="宋体"/>
                <w:spacing w:val="6"/>
                <w:sz w:val="21"/>
                <w:szCs w:val="21"/>
              </w:rPr>
            </w:pPr>
            <w:r>
              <w:rPr>
                <w:rFonts w:hint="eastAsia" w:ascii="宋体" w:hAnsi="宋体" w:eastAsia="宋体" w:cs="宋体"/>
                <w:spacing w:val="6"/>
                <w:sz w:val="21"/>
                <w:szCs w:val="21"/>
              </w:rPr>
              <w:t>Gc-B-6E</w:t>
            </w:r>
          </w:p>
        </w:tc>
        <w:tc>
          <w:tcPr>
            <w:tcW w:w="2971" w:type="dxa"/>
            <w:vMerge w:val="restart"/>
            <w:tcBorders>
              <w:bottom w:val="nil"/>
            </w:tcBorders>
            <w:noWrap w:val="0"/>
            <w:vAlign w:val="top"/>
          </w:tcPr>
          <w:p w14:paraId="61B73FCA">
            <w:pPr>
              <w:pStyle w:val="341"/>
              <w:keepNext w:val="0"/>
              <w:keepLines w:val="0"/>
              <w:pageBreakBefore w:val="0"/>
              <w:kinsoku/>
              <w:wordWrap/>
              <w:overflowPunct/>
              <w:topLinePunct w:val="0"/>
              <w:bidi w:val="0"/>
              <w:spacing w:before="139" w:line="240" w:lineRule="atLeast"/>
              <w:ind w:left="91"/>
              <w:jc w:val="center"/>
              <w:rPr>
                <w:rFonts w:hint="eastAsia" w:ascii="宋体" w:hAnsi="宋体" w:eastAsia="宋体" w:cs="宋体"/>
                <w:spacing w:val="6"/>
                <w:sz w:val="21"/>
                <w:szCs w:val="21"/>
              </w:rPr>
            </w:pPr>
            <w:r>
              <w:rPr>
                <w:rFonts w:hint="eastAsia" w:ascii="宋体" w:hAnsi="宋体" w:eastAsia="宋体" w:cs="宋体"/>
                <w:spacing w:val="6"/>
                <w:sz w:val="21"/>
                <w:szCs w:val="21"/>
              </w:rPr>
              <w:t>1.01</w:t>
            </w:r>
          </w:p>
        </w:tc>
        <w:tc>
          <w:tcPr>
            <w:tcW w:w="1486" w:type="dxa"/>
            <w:vMerge w:val="restart"/>
            <w:tcBorders>
              <w:bottom w:val="nil"/>
            </w:tcBorders>
            <w:noWrap w:val="0"/>
            <w:vAlign w:val="top"/>
          </w:tcPr>
          <w:p w14:paraId="703DDC46">
            <w:pPr>
              <w:pStyle w:val="341"/>
              <w:keepNext w:val="0"/>
              <w:keepLines w:val="0"/>
              <w:pageBreakBefore w:val="0"/>
              <w:kinsoku/>
              <w:wordWrap/>
              <w:overflowPunct/>
              <w:topLinePunct w:val="0"/>
              <w:bidi w:val="0"/>
              <w:spacing w:before="139" w:line="240" w:lineRule="atLeast"/>
              <w:ind w:left="91"/>
              <w:rPr>
                <w:rFonts w:hint="eastAsia" w:ascii="宋体" w:hAnsi="宋体" w:eastAsia="宋体" w:cs="宋体"/>
                <w:spacing w:val="6"/>
                <w:sz w:val="21"/>
                <w:szCs w:val="21"/>
              </w:rPr>
            </w:pPr>
          </w:p>
          <w:p w14:paraId="29858922">
            <w:pPr>
              <w:pStyle w:val="341"/>
              <w:keepNext w:val="0"/>
              <w:keepLines w:val="0"/>
              <w:pageBreakBefore w:val="0"/>
              <w:kinsoku/>
              <w:wordWrap/>
              <w:overflowPunct/>
              <w:topLinePunct w:val="0"/>
              <w:bidi w:val="0"/>
              <w:spacing w:before="139" w:line="240" w:lineRule="atLeast"/>
              <w:ind w:left="91"/>
              <w:rPr>
                <w:rFonts w:hint="eastAsia" w:ascii="宋体" w:hAnsi="宋体" w:eastAsia="宋体" w:cs="宋体"/>
                <w:spacing w:val="6"/>
                <w:sz w:val="21"/>
                <w:szCs w:val="21"/>
              </w:rPr>
            </w:pPr>
            <w:r>
              <w:rPr>
                <w:rFonts w:hint="eastAsia" w:ascii="宋体" w:hAnsi="宋体" w:eastAsia="宋体" w:cs="宋体"/>
                <w:spacing w:val="6"/>
                <w:sz w:val="21"/>
                <w:szCs w:val="21"/>
              </w:rPr>
              <w:t>φ 114×4.5</w:t>
            </w:r>
          </w:p>
        </w:tc>
        <w:tc>
          <w:tcPr>
            <w:tcW w:w="2021" w:type="dxa"/>
            <w:vMerge w:val="restart"/>
            <w:tcBorders>
              <w:bottom w:val="nil"/>
            </w:tcBorders>
            <w:noWrap w:val="0"/>
            <w:vAlign w:val="top"/>
          </w:tcPr>
          <w:p w14:paraId="7A93416D">
            <w:pPr>
              <w:pStyle w:val="341"/>
              <w:keepNext w:val="0"/>
              <w:keepLines w:val="0"/>
              <w:pageBreakBefore w:val="0"/>
              <w:kinsoku/>
              <w:wordWrap/>
              <w:overflowPunct/>
              <w:topLinePunct w:val="0"/>
              <w:bidi w:val="0"/>
              <w:spacing w:before="139" w:line="240" w:lineRule="atLeast"/>
              <w:ind w:left="91"/>
              <w:jc w:val="center"/>
              <w:rPr>
                <w:rFonts w:hint="eastAsia" w:ascii="宋体" w:hAnsi="宋体" w:eastAsia="宋体" w:cs="宋体"/>
                <w:spacing w:val="6"/>
                <w:sz w:val="21"/>
                <w:szCs w:val="21"/>
              </w:rPr>
            </w:pPr>
            <w:r>
              <w:rPr>
                <w:rFonts w:hint="eastAsia" w:ascii="宋体" w:hAnsi="宋体" w:eastAsia="宋体" w:cs="宋体"/>
                <w:spacing w:val="6"/>
                <w:sz w:val="21"/>
                <w:szCs w:val="21"/>
              </w:rPr>
              <w:t>1.65/1.4</w:t>
            </w:r>
          </w:p>
        </w:tc>
      </w:tr>
      <w:tr w14:paraId="130B18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2" w:hRule="atLeast"/>
          <w:jc w:val="center"/>
        </w:trPr>
        <w:tc>
          <w:tcPr>
            <w:tcW w:w="1394" w:type="dxa"/>
            <w:noWrap w:val="0"/>
            <w:vAlign w:val="top"/>
          </w:tcPr>
          <w:p w14:paraId="6DD3502B">
            <w:pPr>
              <w:pStyle w:val="341"/>
              <w:keepNext w:val="0"/>
              <w:keepLines w:val="0"/>
              <w:pageBreakBefore w:val="0"/>
              <w:kinsoku/>
              <w:wordWrap/>
              <w:overflowPunct/>
              <w:topLinePunct w:val="0"/>
              <w:bidi w:val="0"/>
              <w:spacing w:before="139" w:line="240" w:lineRule="atLeast"/>
              <w:ind w:left="91"/>
              <w:jc w:val="center"/>
              <w:rPr>
                <w:rFonts w:hint="eastAsia" w:ascii="宋体" w:hAnsi="宋体" w:eastAsia="宋体" w:cs="宋体"/>
                <w:spacing w:val="6"/>
                <w:sz w:val="21"/>
                <w:szCs w:val="21"/>
              </w:rPr>
            </w:pPr>
            <w:r>
              <w:rPr>
                <w:rFonts w:hint="eastAsia" w:ascii="宋体" w:hAnsi="宋体" w:eastAsia="宋体" w:cs="宋体"/>
                <w:spacing w:val="6"/>
                <w:sz w:val="21"/>
                <w:szCs w:val="21"/>
              </w:rPr>
              <w:t>Gc-B-2E</w:t>
            </w:r>
          </w:p>
        </w:tc>
        <w:tc>
          <w:tcPr>
            <w:tcW w:w="2971" w:type="dxa"/>
            <w:vMerge w:val="continue"/>
            <w:tcBorders>
              <w:top w:val="nil"/>
            </w:tcBorders>
            <w:noWrap w:val="0"/>
            <w:vAlign w:val="top"/>
          </w:tcPr>
          <w:p w14:paraId="50183903">
            <w:pPr>
              <w:pStyle w:val="341"/>
              <w:keepNext w:val="0"/>
              <w:keepLines w:val="0"/>
              <w:pageBreakBefore w:val="0"/>
              <w:kinsoku/>
              <w:wordWrap/>
              <w:overflowPunct/>
              <w:topLinePunct w:val="0"/>
              <w:bidi w:val="0"/>
              <w:spacing w:before="139" w:line="240" w:lineRule="atLeast"/>
              <w:ind w:left="91"/>
              <w:jc w:val="center"/>
              <w:rPr>
                <w:rFonts w:hint="eastAsia" w:ascii="宋体" w:hAnsi="宋体" w:eastAsia="宋体" w:cs="宋体"/>
                <w:spacing w:val="6"/>
                <w:sz w:val="21"/>
                <w:szCs w:val="21"/>
              </w:rPr>
            </w:pPr>
          </w:p>
        </w:tc>
        <w:tc>
          <w:tcPr>
            <w:tcW w:w="1486" w:type="dxa"/>
            <w:vMerge w:val="continue"/>
            <w:tcBorders>
              <w:top w:val="nil"/>
              <w:bottom w:val="nil"/>
            </w:tcBorders>
            <w:noWrap w:val="0"/>
            <w:vAlign w:val="top"/>
          </w:tcPr>
          <w:p w14:paraId="349A74A6">
            <w:pPr>
              <w:pStyle w:val="341"/>
              <w:keepNext w:val="0"/>
              <w:keepLines w:val="0"/>
              <w:pageBreakBefore w:val="0"/>
              <w:kinsoku/>
              <w:wordWrap/>
              <w:overflowPunct/>
              <w:topLinePunct w:val="0"/>
              <w:bidi w:val="0"/>
              <w:spacing w:before="139" w:line="240" w:lineRule="atLeast"/>
              <w:ind w:left="91"/>
              <w:rPr>
                <w:rFonts w:hint="eastAsia" w:ascii="宋体" w:hAnsi="宋体" w:eastAsia="宋体" w:cs="宋体"/>
                <w:spacing w:val="6"/>
                <w:sz w:val="21"/>
                <w:szCs w:val="21"/>
              </w:rPr>
            </w:pPr>
          </w:p>
        </w:tc>
        <w:tc>
          <w:tcPr>
            <w:tcW w:w="2021" w:type="dxa"/>
            <w:vMerge w:val="continue"/>
            <w:tcBorders>
              <w:top w:val="nil"/>
            </w:tcBorders>
            <w:noWrap w:val="0"/>
            <w:vAlign w:val="top"/>
          </w:tcPr>
          <w:p w14:paraId="06BFAA15">
            <w:pPr>
              <w:pStyle w:val="341"/>
              <w:keepNext w:val="0"/>
              <w:keepLines w:val="0"/>
              <w:pageBreakBefore w:val="0"/>
              <w:kinsoku/>
              <w:wordWrap/>
              <w:overflowPunct/>
              <w:topLinePunct w:val="0"/>
              <w:bidi w:val="0"/>
              <w:spacing w:before="139" w:line="240" w:lineRule="atLeast"/>
              <w:ind w:left="91"/>
              <w:jc w:val="center"/>
              <w:rPr>
                <w:rFonts w:hint="eastAsia" w:ascii="宋体" w:hAnsi="宋体" w:eastAsia="宋体" w:cs="宋体"/>
                <w:spacing w:val="6"/>
                <w:sz w:val="21"/>
                <w:szCs w:val="21"/>
              </w:rPr>
            </w:pPr>
          </w:p>
        </w:tc>
      </w:tr>
      <w:tr w14:paraId="5B240B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4" w:hRule="atLeast"/>
          <w:jc w:val="center"/>
        </w:trPr>
        <w:tc>
          <w:tcPr>
            <w:tcW w:w="1394" w:type="dxa"/>
            <w:noWrap w:val="0"/>
            <w:vAlign w:val="top"/>
          </w:tcPr>
          <w:p w14:paraId="17A44625">
            <w:pPr>
              <w:pStyle w:val="341"/>
              <w:keepNext w:val="0"/>
              <w:keepLines w:val="0"/>
              <w:pageBreakBefore w:val="0"/>
              <w:kinsoku/>
              <w:wordWrap/>
              <w:overflowPunct/>
              <w:topLinePunct w:val="0"/>
              <w:bidi w:val="0"/>
              <w:spacing w:before="139" w:line="240" w:lineRule="atLeast"/>
              <w:ind w:left="91"/>
              <w:jc w:val="center"/>
              <w:rPr>
                <w:rFonts w:hint="eastAsia" w:ascii="宋体" w:hAnsi="宋体" w:eastAsia="宋体" w:cs="宋体"/>
                <w:spacing w:val="6"/>
                <w:sz w:val="21"/>
                <w:szCs w:val="21"/>
              </w:rPr>
            </w:pPr>
            <w:r>
              <w:rPr>
                <w:rFonts w:hint="eastAsia" w:ascii="宋体" w:hAnsi="宋体" w:eastAsia="宋体" w:cs="宋体"/>
                <w:spacing w:val="6"/>
                <w:sz w:val="21"/>
                <w:szCs w:val="21"/>
              </w:rPr>
              <w:t>Gc-C-6E</w:t>
            </w:r>
          </w:p>
        </w:tc>
        <w:tc>
          <w:tcPr>
            <w:tcW w:w="2971" w:type="dxa"/>
            <w:vMerge w:val="restart"/>
            <w:tcBorders>
              <w:bottom w:val="nil"/>
            </w:tcBorders>
            <w:noWrap w:val="0"/>
            <w:vAlign w:val="top"/>
          </w:tcPr>
          <w:p w14:paraId="47413B8B">
            <w:pPr>
              <w:pStyle w:val="341"/>
              <w:keepNext w:val="0"/>
              <w:keepLines w:val="0"/>
              <w:pageBreakBefore w:val="0"/>
              <w:kinsoku/>
              <w:wordWrap/>
              <w:overflowPunct/>
              <w:topLinePunct w:val="0"/>
              <w:bidi w:val="0"/>
              <w:spacing w:before="139" w:line="240" w:lineRule="atLeast"/>
              <w:ind w:left="91"/>
              <w:jc w:val="center"/>
              <w:rPr>
                <w:rFonts w:hint="eastAsia" w:ascii="宋体" w:hAnsi="宋体" w:eastAsia="宋体" w:cs="宋体"/>
                <w:spacing w:val="6"/>
                <w:sz w:val="21"/>
                <w:szCs w:val="21"/>
              </w:rPr>
            </w:pPr>
            <w:r>
              <w:rPr>
                <w:rFonts w:hint="eastAsia" w:ascii="宋体" w:hAnsi="宋体" w:eastAsia="宋体" w:cs="宋体"/>
                <w:spacing w:val="6"/>
                <w:sz w:val="21"/>
                <w:szCs w:val="21"/>
              </w:rPr>
              <w:t>0.82</w:t>
            </w:r>
          </w:p>
        </w:tc>
        <w:tc>
          <w:tcPr>
            <w:tcW w:w="1486" w:type="dxa"/>
            <w:vMerge w:val="continue"/>
            <w:tcBorders>
              <w:top w:val="nil"/>
              <w:bottom w:val="nil"/>
            </w:tcBorders>
            <w:noWrap w:val="0"/>
            <w:vAlign w:val="top"/>
          </w:tcPr>
          <w:p w14:paraId="20747A29">
            <w:pPr>
              <w:pStyle w:val="341"/>
              <w:keepNext w:val="0"/>
              <w:keepLines w:val="0"/>
              <w:pageBreakBefore w:val="0"/>
              <w:kinsoku/>
              <w:wordWrap/>
              <w:overflowPunct/>
              <w:topLinePunct w:val="0"/>
              <w:bidi w:val="0"/>
              <w:spacing w:before="139" w:line="240" w:lineRule="atLeast"/>
              <w:ind w:left="91"/>
              <w:rPr>
                <w:rFonts w:hint="eastAsia" w:ascii="宋体" w:hAnsi="宋体" w:eastAsia="宋体" w:cs="宋体"/>
                <w:spacing w:val="6"/>
                <w:sz w:val="21"/>
                <w:szCs w:val="21"/>
              </w:rPr>
            </w:pPr>
          </w:p>
        </w:tc>
        <w:tc>
          <w:tcPr>
            <w:tcW w:w="2021" w:type="dxa"/>
            <w:vMerge w:val="restart"/>
            <w:tcBorders>
              <w:bottom w:val="nil"/>
            </w:tcBorders>
            <w:noWrap w:val="0"/>
            <w:vAlign w:val="top"/>
          </w:tcPr>
          <w:p w14:paraId="48CD1B2F">
            <w:pPr>
              <w:pStyle w:val="341"/>
              <w:keepNext w:val="0"/>
              <w:keepLines w:val="0"/>
              <w:pageBreakBefore w:val="0"/>
              <w:kinsoku/>
              <w:wordWrap/>
              <w:overflowPunct/>
              <w:topLinePunct w:val="0"/>
              <w:bidi w:val="0"/>
              <w:spacing w:before="139" w:line="240" w:lineRule="atLeast"/>
              <w:ind w:left="91"/>
              <w:jc w:val="center"/>
              <w:rPr>
                <w:rFonts w:hint="eastAsia" w:ascii="宋体" w:hAnsi="宋体" w:eastAsia="宋体" w:cs="宋体"/>
                <w:spacing w:val="6"/>
                <w:sz w:val="21"/>
                <w:szCs w:val="21"/>
              </w:rPr>
            </w:pPr>
            <w:r>
              <w:rPr>
                <w:rFonts w:hint="eastAsia" w:ascii="宋体" w:hAnsi="宋体" w:eastAsia="宋体" w:cs="宋体"/>
                <w:spacing w:val="6"/>
                <w:sz w:val="21"/>
                <w:szCs w:val="21"/>
              </w:rPr>
              <w:t>1.4</w:t>
            </w:r>
          </w:p>
        </w:tc>
      </w:tr>
      <w:tr w14:paraId="4975E2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0" w:hRule="atLeast"/>
          <w:jc w:val="center"/>
        </w:trPr>
        <w:tc>
          <w:tcPr>
            <w:tcW w:w="1394" w:type="dxa"/>
            <w:noWrap w:val="0"/>
            <w:vAlign w:val="top"/>
          </w:tcPr>
          <w:p w14:paraId="71F2D6BE">
            <w:pPr>
              <w:pStyle w:val="341"/>
              <w:keepNext w:val="0"/>
              <w:keepLines w:val="0"/>
              <w:pageBreakBefore w:val="0"/>
              <w:kinsoku/>
              <w:wordWrap/>
              <w:overflowPunct/>
              <w:topLinePunct w:val="0"/>
              <w:bidi w:val="0"/>
              <w:spacing w:before="139" w:line="240" w:lineRule="atLeast"/>
              <w:ind w:left="91"/>
              <w:jc w:val="center"/>
              <w:rPr>
                <w:rFonts w:hint="eastAsia" w:ascii="宋体" w:hAnsi="宋体" w:eastAsia="宋体" w:cs="宋体"/>
                <w:spacing w:val="6"/>
                <w:sz w:val="21"/>
                <w:szCs w:val="21"/>
              </w:rPr>
            </w:pPr>
            <w:r>
              <w:rPr>
                <w:rFonts w:hint="eastAsia" w:ascii="宋体" w:hAnsi="宋体" w:eastAsia="宋体" w:cs="宋体"/>
                <w:spacing w:val="6"/>
                <w:sz w:val="21"/>
                <w:szCs w:val="21"/>
              </w:rPr>
              <w:t>Gc-C-4E</w:t>
            </w:r>
          </w:p>
        </w:tc>
        <w:tc>
          <w:tcPr>
            <w:tcW w:w="2971" w:type="dxa"/>
            <w:vMerge w:val="continue"/>
            <w:tcBorders>
              <w:top w:val="nil"/>
            </w:tcBorders>
            <w:noWrap w:val="0"/>
            <w:vAlign w:val="top"/>
          </w:tcPr>
          <w:p w14:paraId="77FC612C">
            <w:pPr>
              <w:pStyle w:val="341"/>
              <w:keepNext w:val="0"/>
              <w:keepLines w:val="0"/>
              <w:pageBreakBefore w:val="0"/>
              <w:kinsoku/>
              <w:wordWrap/>
              <w:overflowPunct/>
              <w:topLinePunct w:val="0"/>
              <w:bidi w:val="0"/>
              <w:spacing w:before="139" w:line="240" w:lineRule="atLeast"/>
              <w:ind w:left="91"/>
              <w:jc w:val="center"/>
              <w:rPr>
                <w:rFonts w:hint="eastAsia" w:ascii="宋体" w:hAnsi="宋体" w:eastAsia="宋体" w:cs="宋体"/>
                <w:spacing w:val="6"/>
                <w:sz w:val="21"/>
                <w:szCs w:val="21"/>
              </w:rPr>
            </w:pPr>
          </w:p>
        </w:tc>
        <w:tc>
          <w:tcPr>
            <w:tcW w:w="1486" w:type="dxa"/>
            <w:vMerge w:val="continue"/>
            <w:tcBorders>
              <w:top w:val="nil"/>
            </w:tcBorders>
            <w:noWrap w:val="0"/>
            <w:vAlign w:val="top"/>
          </w:tcPr>
          <w:p w14:paraId="47998037">
            <w:pPr>
              <w:pStyle w:val="341"/>
              <w:keepNext w:val="0"/>
              <w:keepLines w:val="0"/>
              <w:pageBreakBefore w:val="0"/>
              <w:kinsoku/>
              <w:wordWrap/>
              <w:overflowPunct/>
              <w:topLinePunct w:val="0"/>
              <w:bidi w:val="0"/>
              <w:spacing w:before="139" w:line="240" w:lineRule="atLeast"/>
              <w:ind w:left="91"/>
              <w:rPr>
                <w:rFonts w:hint="eastAsia" w:ascii="宋体" w:hAnsi="宋体" w:eastAsia="宋体" w:cs="宋体"/>
                <w:spacing w:val="6"/>
                <w:sz w:val="21"/>
                <w:szCs w:val="21"/>
              </w:rPr>
            </w:pPr>
          </w:p>
        </w:tc>
        <w:tc>
          <w:tcPr>
            <w:tcW w:w="2021" w:type="dxa"/>
            <w:vMerge w:val="continue"/>
            <w:tcBorders>
              <w:top w:val="nil"/>
            </w:tcBorders>
            <w:noWrap w:val="0"/>
            <w:vAlign w:val="top"/>
          </w:tcPr>
          <w:p w14:paraId="1BE96A32">
            <w:pPr>
              <w:pStyle w:val="341"/>
              <w:keepNext w:val="0"/>
              <w:keepLines w:val="0"/>
              <w:pageBreakBefore w:val="0"/>
              <w:kinsoku/>
              <w:wordWrap/>
              <w:overflowPunct/>
              <w:topLinePunct w:val="0"/>
              <w:bidi w:val="0"/>
              <w:spacing w:before="139" w:line="240" w:lineRule="atLeast"/>
              <w:ind w:left="91"/>
              <w:jc w:val="center"/>
              <w:rPr>
                <w:rFonts w:hint="eastAsia" w:ascii="宋体" w:hAnsi="宋体" w:eastAsia="宋体" w:cs="宋体"/>
                <w:spacing w:val="6"/>
                <w:sz w:val="21"/>
                <w:szCs w:val="21"/>
              </w:rPr>
            </w:pPr>
          </w:p>
        </w:tc>
      </w:tr>
      <w:tr w14:paraId="5351E5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1" w:hRule="atLeast"/>
          <w:jc w:val="center"/>
        </w:trPr>
        <w:tc>
          <w:tcPr>
            <w:tcW w:w="1394" w:type="dxa"/>
            <w:noWrap w:val="0"/>
            <w:vAlign w:val="top"/>
          </w:tcPr>
          <w:p w14:paraId="164B2E2F">
            <w:pPr>
              <w:pStyle w:val="341"/>
              <w:keepNext w:val="0"/>
              <w:keepLines w:val="0"/>
              <w:pageBreakBefore w:val="0"/>
              <w:kinsoku/>
              <w:wordWrap/>
              <w:overflowPunct/>
              <w:topLinePunct w:val="0"/>
              <w:bidi w:val="0"/>
              <w:spacing w:before="139" w:line="240" w:lineRule="atLeast"/>
              <w:ind w:left="91"/>
              <w:jc w:val="center"/>
              <w:rPr>
                <w:rFonts w:hint="eastAsia" w:ascii="宋体" w:hAnsi="宋体" w:eastAsia="宋体" w:cs="宋体"/>
                <w:spacing w:val="6"/>
                <w:sz w:val="21"/>
                <w:szCs w:val="21"/>
              </w:rPr>
            </w:pPr>
            <w:r>
              <w:rPr>
                <w:rFonts w:hint="eastAsia" w:ascii="宋体" w:hAnsi="宋体" w:eastAsia="宋体" w:cs="宋体"/>
                <w:spacing w:val="6"/>
                <w:sz w:val="21"/>
                <w:szCs w:val="21"/>
              </w:rPr>
              <w:t>Gc-HB-2E</w:t>
            </w:r>
          </w:p>
        </w:tc>
        <w:tc>
          <w:tcPr>
            <w:tcW w:w="2971" w:type="dxa"/>
            <w:vMerge w:val="restart"/>
            <w:tcBorders>
              <w:bottom w:val="nil"/>
            </w:tcBorders>
            <w:noWrap w:val="0"/>
            <w:vAlign w:val="top"/>
          </w:tcPr>
          <w:p w14:paraId="399BAF71">
            <w:pPr>
              <w:pStyle w:val="341"/>
              <w:keepNext w:val="0"/>
              <w:keepLines w:val="0"/>
              <w:pageBreakBefore w:val="0"/>
              <w:kinsoku/>
              <w:wordWrap/>
              <w:overflowPunct/>
              <w:topLinePunct w:val="0"/>
              <w:bidi w:val="0"/>
              <w:spacing w:before="139" w:line="240" w:lineRule="atLeast"/>
              <w:ind w:left="91"/>
              <w:jc w:val="center"/>
              <w:rPr>
                <w:rFonts w:hint="eastAsia" w:ascii="宋体" w:hAnsi="宋体" w:eastAsia="宋体" w:cs="宋体"/>
                <w:spacing w:val="6"/>
                <w:sz w:val="21"/>
                <w:szCs w:val="21"/>
              </w:rPr>
            </w:pPr>
            <w:r>
              <w:rPr>
                <w:rFonts w:hint="eastAsia" w:ascii="宋体" w:hAnsi="宋体" w:eastAsia="宋体" w:cs="宋体"/>
                <w:spacing w:val="6"/>
                <w:sz w:val="21"/>
                <w:szCs w:val="21"/>
              </w:rPr>
              <w:t>2.86</w:t>
            </w:r>
          </w:p>
        </w:tc>
        <w:tc>
          <w:tcPr>
            <w:tcW w:w="1486" w:type="dxa"/>
            <w:vMerge w:val="restart"/>
            <w:tcBorders>
              <w:bottom w:val="nil"/>
            </w:tcBorders>
            <w:noWrap w:val="0"/>
            <w:vAlign w:val="top"/>
          </w:tcPr>
          <w:p w14:paraId="4AD1A9A0">
            <w:pPr>
              <w:pStyle w:val="341"/>
              <w:keepNext w:val="0"/>
              <w:keepLines w:val="0"/>
              <w:pageBreakBefore w:val="0"/>
              <w:kinsoku/>
              <w:wordWrap/>
              <w:overflowPunct/>
              <w:topLinePunct w:val="0"/>
              <w:bidi w:val="0"/>
              <w:spacing w:before="139" w:line="240" w:lineRule="atLeast"/>
              <w:ind w:left="91"/>
              <w:rPr>
                <w:rFonts w:hint="eastAsia" w:ascii="宋体" w:hAnsi="宋体" w:eastAsia="宋体" w:cs="宋体"/>
                <w:spacing w:val="6"/>
                <w:sz w:val="21"/>
                <w:szCs w:val="21"/>
              </w:rPr>
            </w:pPr>
          </w:p>
          <w:p w14:paraId="142AADB4">
            <w:pPr>
              <w:pStyle w:val="341"/>
              <w:keepNext w:val="0"/>
              <w:keepLines w:val="0"/>
              <w:pageBreakBefore w:val="0"/>
              <w:kinsoku/>
              <w:wordWrap/>
              <w:overflowPunct/>
              <w:topLinePunct w:val="0"/>
              <w:bidi w:val="0"/>
              <w:spacing w:before="139" w:line="240" w:lineRule="atLeast"/>
              <w:ind w:left="91"/>
              <w:rPr>
                <w:rFonts w:hint="eastAsia" w:ascii="宋体" w:hAnsi="宋体" w:eastAsia="宋体" w:cs="宋体"/>
                <w:spacing w:val="6"/>
                <w:sz w:val="21"/>
                <w:szCs w:val="21"/>
              </w:rPr>
            </w:pPr>
            <w:r>
              <w:rPr>
                <w:rFonts w:hint="eastAsia" w:ascii="宋体" w:hAnsi="宋体" w:eastAsia="宋体" w:cs="宋体"/>
                <w:spacing w:val="6"/>
                <w:sz w:val="21"/>
                <w:szCs w:val="21"/>
              </w:rPr>
              <w:t>□ 130 × 130×6</w:t>
            </w:r>
          </w:p>
        </w:tc>
        <w:tc>
          <w:tcPr>
            <w:tcW w:w="2021" w:type="dxa"/>
            <w:vMerge w:val="restart"/>
            <w:tcBorders>
              <w:bottom w:val="nil"/>
            </w:tcBorders>
            <w:noWrap w:val="0"/>
            <w:vAlign w:val="top"/>
          </w:tcPr>
          <w:p w14:paraId="7C29EDA7">
            <w:pPr>
              <w:pStyle w:val="341"/>
              <w:keepNext w:val="0"/>
              <w:keepLines w:val="0"/>
              <w:pageBreakBefore w:val="0"/>
              <w:kinsoku/>
              <w:wordWrap/>
              <w:overflowPunct/>
              <w:topLinePunct w:val="0"/>
              <w:bidi w:val="0"/>
              <w:spacing w:before="139" w:line="240" w:lineRule="atLeast"/>
              <w:ind w:left="91"/>
              <w:jc w:val="center"/>
              <w:rPr>
                <w:rFonts w:hint="eastAsia" w:ascii="宋体" w:hAnsi="宋体" w:eastAsia="宋体" w:cs="宋体"/>
                <w:spacing w:val="6"/>
                <w:sz w:val="21"/>
                <w:szCs w:val="21"/>
              </w:rPr>
            </w:pPr>
          </w:p>
          <w:p w14:paraId="5393EE2A">
            <w:pPr>
              <w:pStyle w:val="341"/>
              <w:keepNext w:val="0"/>
              <w:keepLines w:val="0"/>
              <w:pageBreakBefore w:val="0"/>
              <w:kinsoku/>
              <w:wordWrap/>
              <w:overflowPunct/>
              <w:topLinePunct w:val="0"/>
              <w:bidi w:val="0"/>
              <w:spacing w:before="139" w:line="240" w:lineRule="atLeast"/>
              <w:ind w:left="91"/>
              <w:jc w:val="center"/>
              <w:rPr>
                <w:rFonts w:hint="eastAsia" w:ascii="宋体" w:hAnsi="宋体" w:eastAsia="宋体" w:cs="宋体"/>
                <w:spacing w:val="6"/>
                <w:sz w:val="21"/>
                <w:szCs w:val="21"/>
              </w:rPr>
            </w:pPr>
            <w:r>
              <w:rPr>
                <w:rFonts w:hint="eastAsia" w:ascii="宋体" w:hAnsi="宋体" w:eastAsia="宋体" w:cs="宋体"/>
                <w:spacing w:val="6"/>
                <w:sz w:val="21"/>
                <w:szCs w:val="21"/>
              </w:rPr>
              <w:t>1.65</w:t>
            </w:r>
          </w:p>
        </w:tc>
      </w:tr>
      <w:tr w14:paraId="72E97A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4" w:hRule="atLeast"/>
          <w:jc w:val="center"/>
        </w:trPr>
        <w:tc>
          <w:tcPr>
            <w:tcW w:w="1394" w:type="dxa"/>
            <w:noWrap w:val="0"/>
            <w:vAlign w:val="top"/>
          </w:tcPr>
          <w:p w14:paraId="20E4EC74">
            <w:pPr>
              <w:pStyle w:val="341"/>
              <w:keepNext w:val="0"/>
              <w:keepLines w:val="0"/>
              <w:pageBreakBefore w:val="0"/>
              <w:kinsoku/>
              <w:wordWrap/>
              <w:overflowPunct/>
              <w:topLinePunct w:val="0"/>
              <w:bidi w:val="0"/>
              <w:spacing w:before="139" w:line="240" w:lineRule="atLeast"/>
              <w:ind w:left="91"/>
              <w:jc w:val="center"/>
              <w:rPr>
                <w:rFonts w:hint="eastAsia" w:ascii="宋体" w:hAnsi="宋体" w:eastAsia="宋体" w:cs="宋体"/>
                <w:spacing w:val="6"/>
                <w:sz w:val="21"/>
                <w:szCs w:val="21"/>
              </w:rPr>
            </w:pPr>
            <w:r>
              <w:rPr>
                <w:rFonts w:hint="eastAsia" w:ascii="宋体" w:hAnsi="宋体" w:eastAsia="宋体" w:cs="宋体"/>
                <w:spacing w:val="6"/>
                <w:sz w:val="21"/>
                <w:szCs w:val="21"/>
              </w:rPr>
              <w:t>Gc-SS-2E</w:t>
            </w:r>
          </w:p>
        </w:tc>
        <w:tc>
          <w:tcPr>
            <w:tcW w:w="2971" w:type="dxa"/>
            <w:vMerge w:val="continue"/>
            <w:tcBorders>
              <w:top w:val="nil"/>
            </w:tcBorders>
            <w:noWrap w:val="0"/>
            <w:vAlign w:val="top"/>
          </w:tcPr>
          <w:p w14:paraId="289C9D22">
            <w:pPr>
              <w:keepNext w:val="0"/>
              <w:keepLines w:val="0"/>
              <w:pageBreakBefore w:val="0"/>
              <w:kinsoku/>
              <w:wordWrap/>
              <w:overflowPunct/>
              <w:topLinePunct w:val="0"/>
              <w:bidi w:val="0"/>
              <w:spacing w:line="240" w:lineRule="atLeast"/>
              <w:rPr>
                <w:rFonts w:hint="eastAsia" w:ascii="宋体" w:hAnsi="宋体" w:eastAsia="宋体" w:cs="宋体"/>
                <w:sz w:val="21"/>
                <w:szCs w:val="21"/>
              </w:rPr>
            </w:pPr>
          </w:p>
        </w:tc>
        <w:tc>
          <w:tcPr>
            <w:tcW w:w="1486" w:type="dxa"/>
            <w:vMerge w:val="continue"/>
            <w:tcBorders>
              <w:top w:val="nil"/>
              <w:bottom w:val="nil"/>
            </w:tcBorders>
            <w:noWrap w:val="0"/>
            <w:vAlign w:val="top"/>
          </w:tcPr>
          <w:p w14:paraId="79CBB2A9">
            <w:pPr>
              <w:keepNext w:val="0"/>
              <w:keepLines w:val="0"/>
              <w:pageBreakBefore w:val="0"/>
              <w:kinsoku/>
              <w:wordWrap/>
              <w:overflowPunct/>
              <w:topLinePunct w:val="0"/>
              <w:bidi w:val="0"/>
              <w:spacing w:line="240" w:lineRule="atLeast"/>
              <w:rPr>
                <w:rFonts w:hint="eastAsia" w:ascii="宋体" w:hAnsi="宋体" w:eastAsia="宋体" w:cs="宋体"/>
                <w:sz w:val="21"/>
                <w:szCs w:val="21"/>
              </w:rPr>
            </w:pPr>
          </w:p>
        </w:tc>
        <w:tc>
          <w:tcPr>
            <w:tcW w:w="2021" w:type="dxa"/>
            <w:vMerge w:val="continue"/>
            <w:tcBorders>
              <w:top w:val="nil"/>
              <w:bottom w:val="nil"/>
            </w:tcBorders>
            <w:noWrap w:val="0"/>
            <w:vAlign w:val="top"/>
          </w:tcPr>
          <w:p w14:paraId="7033374C">
            <w:pPr>
              <w:keepNext w:val="0"/>
              <w:keepLines w:val="0"/>
              <w:pageBreakBefore w:val="0"/>
              <w:kinsoku/>
              <w:wordWrap/>
              <w:overflowPunct/>
              <w:topLinePunct w:val="0"/>
              <w:bidi w:val="0"/>
              <w:spacing w:line="240" w:lineRule="atLeast"/>
              <w:rPr>
                <w:rFonts w:hint="eastAsia" w:ascii="宋体" w:hAnsi="宋体" w:eastAsia="宋体" w:cs="宋体"/>
                <w:sz w:val="21"/>
                <w:szCs w:val="21"/>
              </w:rPr>
            </w:pPr>
          </w:p>
        </w:tc>
      </w:tr>
      <w:tr w14:paraId="7AFDD8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4" w:hRule="atLeast"/>
          <w:jc w:val="center"/>
        </w:trPr>
        <w:tc>
          <w:tcPr>
            <w:tcW w:w="1394" w:type="dxa"/>
            <w:noWrap w:val="0"/>
            <w:vAlign w:val="top"/>
          </w:tcPr>
          <w:p w14:paraId="563AD8D1">
            <w:pPr>
              <w:pStyle w:val="341"/>
              <w:keepNext w:val="0"/>
              <w:keepLines w:val="0"/>
              <w:pageBreakBefore w:val="0"/>
              <w:kinsoku/>
              <w:wordWrap/>
              <w:overflowPunct/>
              <w:topLinePunct w:val="0"/>
              <w:bidi w:val="0"/>
              <w:spacing w:before="139" w:line="240" w:lineRule="atLeast"/>
              <w:ind w:left="91"/>
              <w:jc w:val="center"/>
              <w:rPr>
                <w:rFonts w:hint="eastAsia" w:ascii="宋体" w:hAnsi="宋体" w:eastAsia="宋体" w:cs="宋体"/>
                <w:spacing w:val="6"/>
                <w:sz w:val="21"/>
                <w:szCs w:val="21"/>
              </w:rPr>
            </w:pPr>
            <w:r>
              <w:rPr>
                <w:rFonts w:hint="eastAsia" w:ascii="宋体" w:hAnsi="宋体" w:eastAsia="宋体" w:cs="宋体"/>
                <w:spacing w:val="6"/>
                <w:sz w:val="21"/>
                <w:szCs w:val="21"/>
              </w:rPr>
              <w:t>Gc-SA-3</w:t>
            </w:r>
          </w:p>
        </w:tc>
        <w:tc>
          <w:tcPr>
            <w:tcW w:w="2971" w:type="dxa"/>
            <w:vMerge w:val="restart"/>
            <w:tcBorders>
              <w:bottom w:val="nil"/>
            </w:tcBorders>
            <w:noWrap w:val="0"/>
            <w:vAlign w:val="top"/>
          </w:tcPr>
          <w:p w14:paraId="79480504">
            <w:pPr>
              <w:pStyle w:val="341"/>
              <w:keepNext w:val="0"/>
              <w:keepLines w:val="0"/>
              <w:pageBreakBefore w:val="0"/>
              <w:kinsoku/>
              <w:wordWrap/>
              <w:overflowPunct/>
              <w:topLinePunct w:val="0"/>
              <w:bidi w:val="0"/>
              <w:spacing w:before="183" w:line="240" w:lineRule="atLeast"/>
              <w:ind w:left="1077"/>
              <w:rPr>
                <w:rFonts w:hint="eastAsia" w:ascii="宋体" w:hAnsi="宋体" w:eastAsia="宋体" w:cs="宋体"/>
                <w:sz w:val="21"/>
                <w:szCs w:val="21"/>
              </w:rPr>
            </w:pPr>
            <w:r>
              <w:rPr>
                <w:rFonts w:hint="eastAsia" w:ascii="宋体" w:hAnsi="宋体" w:eastAsia="宋体" w:cs="宋体"/>
                <w:spacing w:val="6"/>
                <w:sz w:val="21"/>
                <w:szCs w:val="21"/>
              </w:rPr>
              <w:t>2.19</w:t>
            </w:r>
          </w:p>
        </w:tc>
        <w:tc>
          <w:tcPr>
            <w:tcW w:w="1486" w:type="dxa"/>
            <w:vMerge w:val="continue"/>
            <w:tcBorders>
              <w:top w:val="nil"/>
              <w:bottom w:val="nil"/>
            </w:tcBorders>
            <w:noWrap w:val="0"/>
            <w:vAlign w:val="top"/>
          </w:tcPr>
          <w:p w14:paraId="464DE582">
            <w:pPr>
              <w:keepNext w:val="0"/>
              <w:keepLines w:val="0"/>
              <w:pageBreakBefore w:val="0"/>
              <w:kinsoku/>
              <w:wordWrap/>
              <w:overflowPunct/>
              <w:topLinePunct w:val="0"/>
              <w:bidi w:val="0"/>
              <w:spacing w:line="240" w:lineRule="atLeast"/>
              <w:rPr>
                <w:rFonts w:hint="eastAsia" w:ascii="宋体" w:hAnsi="宋体" w:eastAsia="宋体" w:cs="宋体"/>
                <w:sz w:val="21"/>
                <w:szCs w:val="21"/>
              </w:rPr>
            </w:pPr>
          </w:p>
        </w:tc>
        <w:tc>
          <w:tcPr>
            <w:tcW w:w="2021" w:type="dxa"/>
            <w:vMerge w:val="continue"/>
            <w:tcBorders>
              <w:top w:val="nil"/>
              <w:bottom w:val="nil"/>
            </w:tcBorders>
            <w:noWrap w:val="0"/>
            <w:vAlign w:val="top"/>
          </w:tcPr>
          <w:p w14:paraId="6E23025A">
            <w:pPr>
              <w:keepNext w:val="0"/>
              <w:keepLines w:val="0"/>
              <w:pageBreakBefore w:val="0"/>
              <w:kinsoku/>
              <w:wordWrap/>
              <w:overflowPunct/>
              <w:topLinePunct w:val="0"/>
              <w:bidi w:val="0"/>
              <w:spacing w:line="240" w:lineRule="atLeast"/>
              <w:rPr>
                <w:rFonts w:hint="eastAsia" w:ascii="宋体" w:hAnsi="宋体" w:eastAsia="宋体" w:cs="宋体"/>
                <w:sz w:val="21"/>
                <w:szCs w:val="21"/>
              </w:rPr>
            </w:pPr>
          </w:p>
        </w:tc>
      </w:tr>
      <w:tr w14:paraId="2A8300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3" w:hRule="atLeast"/>
          <w:jc w:val="center"/>
        </w:trPr>
        <w:tc>
          <w:tcPr>
            <w:tcW w:w="1394" w:type="dxa"/>
            <w:noWrap w:val="0"/>
            <w:vAlign w:val="top"/>
          </w:tcPr>
          <w:p w14:paraId="136040D1">
            <w:pPr>
              <w:pStyle w:val="341"/>
              <w:keepNext w:val="0"/>
              <w:keepLines w:val="0"/>
              <w:pageBreakBefore w:val="0"/>
              <w:kinsoku/>
              <w:wordWrap/>
              <w:overflowPunct/>
              <w:topLinePunct w:val="0"/>
              <w:bidi w:val="0"/>
              <w:spacing w:before="139" w:line="240" w:lineRule="atLeast"/>
              <w:ind w:left="91"/>
              <w:jc w:val="center"/>
              <w:rPr>
                <w:rFonts w:hint="eastAsia" w:ascii="宋体" w:hAnsi="宋体" w:eastAsia="宋体" w:cs="宋体"/>
                <w:spacing w:val="6"/>
                <w:sz w:val="21"/>
                <w:szCs w:val="21"/>
              </w:rPr>
            </w:pPr>
            <w:r>
              <w:rPr>
                <w:rFonts w:hint="eastAsia" w:ascii="宋体" w:hAnsi="宋体" w:eastAsia="宋体" w:cs="宋体"/>
                <w:spacing w:val="6"/>
                <w:sz w:val="21"/>
                <w:szCs w:val="21"/>
              </w:rPr>
              <w:t>Gc-SB-2E</w:t>
            </w:r>
          </w:p>
        </w:tc>
        <w:tc>
          <w:tcPr>
            <w:tcW w:w="2971" w:type="dxa"/>
            <w:vMerge w:val="continue"/>
            <w:tcBorders>
              <w:top w:val="nil"/>
            </w:tcBorders>
            <w:noWrap w:val="0"/>
            <w:vAlign w:val="top"/>
          </w:tcPr>
          <w:p w14:paraId="67E8652E">
            <w:pPr>
              <w:keepNext w:val="0"/>
              <w:keepLines w:val="0"/>
              <w:pageBreakBefore w:val="0"/>
              <w:kinsoku/>
              <w:wordWrap/>
              <w:overflowPunct/>
              <w:topLinePunct w:val="0"/>
              <w:bidi w:val="0"/>
              <w:spacing w:line="240" w:lineRule="atLeast"/>
              <w:rPr>
                <w:rFonts w:hint="eastAsia" w:ascii="宋体" w:hAnsi="宋体" w:eastAsia="宋体" w:cs="宋体"/>
                <w:sz w:val="21"/>
                <w:szCs w:val="21"/>
              </w:rPr>
            </w:pPr>
          </w:p>
        </w:tc>
        <w:tc>
          <w:tcPr>
            <w:tcW w:w="1486" w:type="dxa"/>
            <w:vMerge w:val="continue"/>
            <w:tcBorders>
              <w:top w:val="nil"/>
            </w:tcBorders>
            <w:noWrap w:val="0"/>
            <w:vAlign w:val="top"/>
          </w:tcPr>
          <w:p w14:paraId="3422CDBE">
            <w:pPr>
              <w:keepNext w:val="0"/>
              <w:keepLines w:val="0"/>
              <w:pageBreakBefore w:val="0"/>
              <w:kinsoku/>
              <w:wordWrap/>
              <w:overflowPunct/>
              <w:topLinePunct w:val="0"/>
              <w:bidi w:val="0"/>
              <w:spacing w:line="240" w:lineRule="atLeast"/>
              <w:rPr>
                <w:rFonts w:hint="eastAsia" w:ascii="宋体" w:hAnsi="宋体" w:eastAsia="宋体" w:cs="宋体"/>
                <w:sz w:val="21"/>
                <w:szCs w:val="21"/>
              </w:rPr>
            </w:pPr>
          </w:p>
        </w:tc>
        <w:tc>
          <w:tcPr>
            <w:tcW w:w="2021" w:type="dxa"/>
            <w:vMerge w:val="continue"/>
            <w:tcBorders>
              <w:top w:val="nil"/>
            </w:tcBorders>
            <w:noWrap w:val="0"/>
            <w:vAlign w:val="top"/>
          </w:tcPr>
          <w:p w14:paraId="6199CADA">
            <w:pPr>
              <w:keepNext w:val="0"/>
              <w:keepLines w:val="0"/>
              <w:pageBreakBefore w:val="0"/>
              <w:kinsoku/>
              <w:wordWrap/>
              <w:overflowPunct/>
              <w:topLinePunct w:val="0"/>
              <w:bidi w:val="0"/>
              <w:spacing w:line="240" w:lineRule="atLeast"/>
              <w:rPr>
                <w:rFonts w:hint="eastAsia" w:ascii="宋体" w:hAnsi="宋体" w:eastAsia="宋体" w:cs="宋体"/>
                <w:sz w:val="21"/>
                <w:szCs w:val="21"/>
              </w:rPr>
            </w:pPr>
          </w:p>
        </w:tc>
      </w:tr>
    </w:tbl>
    <w:p w14:paraId="6D8575AF">
      <w:pPr>
        <w:pStyle w:val="24"/>
        <w:keepNext w:val="0"/>
        <w:keepLines w:val="0"/>
        <w:pageBreakBefore w:val="0"/>
        <w:widowControl w:val="0"/>
        <w:kinsoku/>
        <w:wordWrap/>
        <w:overflowPunct/>
        <w:topLinePunct w:val="0"/>
        <w:bidi w:val="0"/>
        <w:adjustRightInd w:val="0"/>
        <w:spacing w:before="192" w:line="360" w:lineRule="auto"/>
        <w:ind w:right="655"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b</w:t>
      </w:r>
      <w:r>
        <w:rPr>
          <w:rFonts w:hint="eastAsia" w:ascii="宋体" w:hAnsi="宋体" w:eastAsia="宋体" w:cs="宋体"/>
          <w:b/>
          <w:bCs/>
          <w:sz w:val="24"/>
          <w:szCs w:val="24"/>
          <w:lang w:eastAsia="zh-CN"/>
        </w:rPr>
        <w:t>.</w:t>
      </w:r>
      <w:r>
        <w:rPr>
          <w:rFonts w:hint="eastAsia" w:ascii="宋体" w:hAnsi="宋体" w:eastAsia="宋体" w:cs="宋体"/>
          <w:sz w:val="24"/>
          <w:szCs w:val="24"/>
        </w:rPr>
        <w:t>若</w:t>
      </w:r>
      <w:r>
        <w:rPr>
          <w:rFonts w:hint="eastAsia" w:ascii="宋体" w:hAnsi="宋体" w:eastAsia="宋体" w:cs="宋体"/>
          <w:b/>
          <w:bCs/>
          <w:sz w:val="24"/>
          <w:szCs w:val="24"/>
        </w:rPr>
        <w:t>a</w:t>
      </w:r>
      <w:r>
        <w:rPr>
          <w:rFonts w:hint="eastAsia" w:ascii="宋体" w:hAnsi="宋体" w:eastAsia="宋体" w:cs="宋体"/>
          <w:sz w:val="24"/>
          <w:szCs w:val="24"/>
        </w:rPr>
        <w:t>中所确定的独立的混凝土基础的形状、规格不方便施工</w:t>
      </w:r>
      <w:r>
        <w:rPr>
          <w:rFonts w:hint="eastAsia" w:ascii="宋体" w:hAnsi="宋体" w:eastAsia="宋体" w:cs="宋体"/>
          <w:spacing w:val="-1"/>
          <w:sz w:val="24"/>
          <w:szCs w:val="24"/>
        </w:rPr>
        <w:t>或土基础中还有管线等埋设</w:t>
      </w:r>
      <w:r>
        <w:rPr>
          <w:rFonts w:hint="eastAsia" w:ascii="宋体" w:hAnsi="宋体" w:eastAsia="宋体" w:cs="宋体"/>
          <w:sz w:val="24"/>
          <w:szCs w:val="24"/>
        </w:rPr>
        <w:t xml:space="preserve"> </w:t>
      </w:r>
      <w:r>
        <w:rPr>
          <w:rFonts w:hint="eastAsia" w:ascii="宋体" w:hAnsi="宋体" w:eastAsia="宋体" w:cs="宋体"/>
          <w:spacing w:val="-1"/>
          <w:sz w:val="24"/>
          <w:szCs w:val="24"/>
        </w:rPr>
        <w:t>物、不能保证埋入深度时，应设置连续混凝土基础。</w:t>
      </w:r>
    </w:p>
    <w:p w14:paraId="59EBF75E">
      <w:pPr>
        <w:pStyle w:val="32"/>
        <w:keepNext w:val="0"/>
        <w:keepLines w:val="0"/>
        <w:pageBreakBefore w:val="0"/>
        <w:widowControl w:val="0"/>
        <w:kinsoku/>
        <w:wordWrap/>
        <w:overflowPunct/>
        <w:topLinePunct w:val="0"/>
        <w:bidi w:val="0"/>
        <w:adjustRightInd w:val="0"/>
        <w:snapToGrid w:val="0"/>
        <w:spacing w:beforeLines="0" w:afterLines="0" w:line="360" w:lineRule="auto"/>
        <w:ind w:firstLine="454" w:firstLineChars="200"/>
        <w:textAlignment w:val="auto"/>
        <w:rPr>
          <w:rFonts w:hint="eastAsia" w:ascii="宋体" w:hAnsi="宋体" w:eastAsia="宋体" w:cs="宋体"/>
          <w:b/>
          <w:bCs/>
          <w:sz w:val="21"/>
          <w:szCs w:val="21"/>
        </w:rPr>
      </w:pPr>
      <w:r>
        <w:rPr>
          <w:rFonts w:hint="eastAsia" w:ascii="宋体" w:hAnsi="宋体" w:eastAsia="宋体" w:cs="宋体"/>
          <w:b/>
          <w:bCs/>
          <w:spacing w:val="-7"/>
          <w:sz w:val="24"/>
          <w:szCs w:val="24"/>
        </w:rPr>
        <w:t>c</w:t>
      </w:r>
      <w:r>
        <w:rPr>
          <w:rFonts w:hint="eastAsia" w:ascii="宋体" w:hAnsi="宋体" w:eastAsia="宋体" w:cs="宋体"/>
          <w:b/>
          <w:bCs/>
          <w:spacing w:val="-7"/>
          <w:sz w:val="24"/>
          <w:szCs w:val="24"/>
          <w:lang w:eastAsia="zh-CN"/>
        </w:rPr>
        <w:t>.</w:t>
      </w:r>
      <w:r>
        <w:rPr>
          <w:rFonts w:hint="eastAsia" w:ascii="宋体" w:hAnsi="宋体" w:eastAsia="宋体" w:cs="宋体"/>
          <w:spacing w:val="-7"/>
          <w:sz w:val="24"/>
          <w:szCs w:val="24"/>
        </w:rPr>
        <w:t>由于现场条件限制，无法采用混凝土独立基础或连续基础的方案时，以及土中有埋设物、</w:t>
      </w:r>
      <w:r>
        <w:rPr>
          <w:rFonts w:hint="eastAsia" w:ascii="宋体" w:hAnsi="宋体" w:eastAsia="宋体" w:cs="宋体"/>
          <w:spacing w:val="18"/>
          <w:sz w:val="24"/>
          <w:szCs w:val="24"/>
        </w:rPr>
        <w:t xml:space="preserve"> </w:t>
      </w:r>
      <w:r>
        <w:rPr>
          <w:rFonts w:hint="eastAsia" w:ascii="宋体" w:hAnsi="宋体" w:eastAsia="宋体" w:cs="宋体"/>
          <w:spacing w:val="-1"/>
          <w:sz w:val="24"/>
          <w:szCs w:val="24"/>
        </w:rPr>
        <w:t>埋入深度需低于规定深度时，可根据表</w:t>
      </w:r>
      <w:r>
        <w:rPr>
          <w:rFonts w:hint="eastAsia" w:ascii="宋体" w:hAnsi="宋体" w:eastAsia="宋体" w:cs="宋体"/>
          <w:b/>
          <w:bCs/>
          <w:spacing w:val="-1"/>
          <w:sz w:val="24"/>
          <w:szCs w:val="24"/>
        </w:rPr>
        <w:t>C.4.1</w:t>
      </w:r>
      <w:r>
        <w:rPr>
          <w:rFonts w:hint="eastAsia" w:ascii="宋体" w:hAnsi="宋体" w:eastAsia="宋体" w:cs="宋体"/>
          <w:b/>
          <w:bCs/>
          <w:spacing w:val="-2"/>
          <w:sz w:val="24"/>
          <w:szCs w:val="24"/>
        </w:rPr>
        <w:t>-1</w:t>
      </w:r>
      <w:r>
        <w:rPr>
          <w:rFonts w:hint="eastAsia" w:ascii="宋体" w:hAnsi="宋体" w:eastAsia="宋体" w:cs="宋体"/>
          <w:spacing w:val="-31"/>
          <w:sz w:val="24"/>
          <w:szCs w:val="24"/>
        </w:rPr>
        <w:t xml:space="preserve"> </w:t>
      </w:r>
      <w:r>
        <w:rPr>
          <w:rFonts w:hint="eastAsia" w:ascii="宋体" w:hAnsi="宋体" w:eastAsia="宋体" w:cs="宋体"/>
          <w:spacing w:val="-2"/>
          <w:sz w:val="24"/>
          <w:szCs w:val="24"/>
        </w:rPr>
        <w:t>的规定，采用缩短立柱间距的方案。</w:t>
      </w:r>
    </w:p>
    <w:p w14:paraId="48F441C6">
      <w:pPr>
        <w:pStyle w:val="24"/>
        <w:keepNext w:val="0"/>
        <w:keepLines w:val="0"/>
        <w:pageBreakBefore w:val="0"/>
        <w:kinsoku/>
        <w:wordWrap/>
        <w:overflowPunct/>
        <w:topLinePunct w:val="0"/>
        <w:bidi w:val="0"/>
        <w:spacing w:before="32" w:line="240" w:lineRule="atLeast"/>
        <w:ind w:left="1635"/>
        <w:rPr>
          <w:rFonts w:hint="eastAsia" w:ascii="宋体" w:hAnsi="宋体" w:eastAsia="宋体" w:cs="宋体"/>
          <w:sz w:val="21"/>
          <w:szCs w:val="21"/>
        </w:rPr>
      </w:pPr>
      <w:r>
        <w:rPr>
          <w:rFonts w:hint="eastAsia" w:ascii="宋体" w:hAnsi="宋体" w:eastAsia="宋体" w:cs="宋体"/>
          <w:spacing w:val="-1"/>
          <w:sz w:val="21"/>
          <w:szCs w:val="21"/>
        </w:rPr>
        <w:t>表</w:t>
      </w:r>
      <w:r>
        <w:rPr>
          <w:rFonts w:hint="eastAsia" w:ascii="宋体" w:hAnsi="宋体" w:eastAsia="宋体" w:cs="宋体"/>
          <w:b/>
          <w:bCs/>
          <w:spacing w:val="-1"/>
          <w:sz w:val="21"/>
          <w:szCs w:val="21"/>
        </w:rPr>
        <w:t>C4.1-1</w:t>
      </w:r>
      <w:r>
        <w:rPr>
          <w:rFonts w:hint="eastAsia" w:ascii="宋体" w:hAnsi="宋体" w:eastAsia="宋体" w:cs="宋体"/>
          <w:spacing w:val="-1"/>
          <w:sz w:val="21"/>
          <w:szCs w:val="21"/>
        </w:rPr>
        <w:t xml:space="preserve"> 缆索护栏和波形护栏的最小立柱间距（立柱为打入式）</w:t>
      </w:r>
    </w:p>
    <w:p w14:paraId="528C9011">
      <w:pPr>
        <w:keepNext w:val="0"/>
        <w:keepLines w:val="0"/>
        <w:pageBreakBefore w:val="0"/>
        <w:kinsoku/>
        <w:wordWrap/>
        <w:overflowPunct/>
        <w:topLinePunct w:val="0"/>
        <w:bidi w:val="0"/>
        <w:spacing w:line="240" w:lineRule="atLeast"/>
        <w:rPr>
          <w:rFonts w:hint="eastAsia" w:ascii="宋体" w:hAnsi="宋体" w:eastAsia="宋体" w:cs="宋体"/>
          <w:sz w:val="21"/>
          <w:szCs w:val="21"/>
        </w:rPr>
      </w:pPr>
    </w:p>
    <w:tbl>
      <w:tblPr>
        <w:tblStyle w:val="968"/>
        <w:tblW w:w="84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27"/>
        <w:gridCol w:w="1127"/>
        <w:gridCol w:w="3772"/>
        <w:gridCol w:w="2129"/>
      </w:tblGrid>
      <w:tr w14:paraId="22ADD4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3" w:hRule="atLeast"/>
          <w:jc w:val="center"/>
        </w:trPr>
        <w:tc>
          <w:tcPr>
            <w:tcW w:w="1427" w:type="dxa"/>
            <w:noWrap w:val="0"/>
            <w:vAlign w:val="top"/>
          </w:tcPr>
          <w:p w14:paraId="005F0D52">
            <w:pPr>
              <w:pStyle w:val="341"/>
              <w:keepNext w:val="0"/>
              <w:keepLines w:val="0"/>
              <w:pageBreakBefore w:val="0"/>
              <w:kinsoku/>
              <w:wordWrap/>
              <w:overflowPunct/>
              <w:topLinePunct w:val="0"/>
              <w:bidi w:val="0"/>
              <w:spacing w:before="45" w:line="240" w:lineRule="atLeast"/>
              <w:ind w:left="528"/>
              <w:rPr>
                <w:rFonts w:hint="eastAsia" w:ascii="宋体" w:hAnsi="宋体" w:eastAsia="宋体" w:cs="宋体"/>
                <w:sz w:val="21"/>
                <w:szCs w:val="21"/>
              </w:rPr>
            </w:pPr>
            <w:r>
              <w:rPr>
                <w:rFonts w:hint="eastAsia" w:ascii="宋体" w:hAnsi="宋体" w:eastAsia="宋体" w:cs="宋体"/>
                <w:spacing w:val="1"/>
                <w:sz w:val="21"/>
                <w:szCs w:val="21"/>
              </w:rPr>
              <w:t>形式</w:t>
            </w:r>
          </w:p>
        </w:tc>
        <w:tc>
          <w:tcPr>
            <w:tcW w:w="1127" w:type="dxa"/>
            <w:noWrap w:val="0"/>
            <w:vAlign w:val="top"/>
          </w:tcPr>
          <w:p w14:paraId="17D9ABFE">
            <w:pPr>
              <w:pStyle w:val="341"/>
              <w:keepNext w:val="0"/>
              <w:keepLines w:val="0"/>
              <w:pageBreakBefore w:val="0"/>
              <w:kinsoku/>
              <w:wordWrap/>
              <w:overflowPunct/>
              <w:topLinePunct w:val="0"/>
              <w:bidi w:val="0"/>
              <w:spacing w:before="45" w:line="240" w:lineRule="atLeast"/>
              <w:ind w:left="378"/>
              <w:rPr>
                <w:rFonts w:hint="eastAsia" w:ascii="宋体" w:hAnsi="宋体" w:eastAsia="宋体" w:cs="宋体"/>
                <w:sz w:val="21"/>
                <w:szCs w:val="21"/>
              </w:rPr>
            </w:pPr>
            <w:r>
              <w:rPr>
                <w:rFonts w:hint="eastAsia" w:ascii="宋体" w:hAnsi="宋体" w:eastAsia="宋体" w:cs="宋体"/>
                <w:spacing w:val="3"/>
                <w:sz w:val="21"/>
                <w:szCs w:val="21"/>
              </w:rPr>
              <w:t>位置</w:t>
            </w:r>
          </w:p>
        </w:tc>
        <w:tc>
          <w:tcPr>
            <w:tcW w:w="3772" w:type="dxa"/>
            <w:noWrap w:val="0"/>
            <w:vAlign w:val="top"/>
          </w:tcPr>
          <w:p w14:paraId="79A56A7B">
            <w:pPr>
              <w:pStyle w:val="341"/>
              <w:keepNext w:val="0"/>
              <w:keepLines w:val="0"/>
              <w:pageBreakBefore w:val="0"/>
              <w:kinsoku/>
              <w:wordWrap/>
              <w:overflowPunct/>
              <w:topLinePunct w:val="0"/>
              <w:bidi w:val="0"/>
              <w:spacing w:before="45" w:line="240" w:lineRule="atLeast"/>
              <w:ind w:left="1706"/>
              <w:rPr>
                <w:rFonts w:hint="eastAsia" w:ascii="宋体" w:hAnsi="宋体" w:eastAsia="宋体" w:cs="宋体"/>
                <w:sz w:val="21"/>
                <w:szCs w:val="21"/>
              </w:rPr>
            </w:pPr>
            <w:r>
              <w:rPr>
                <w:rFonts w:hint="eastAsia" w:ascii="宋体" w:hAnsi="宋体" w:eastAsia="宋体" w:cs="宋体"/>
                <w:spacing w:val="3"/>
                <w:sz w:val="21"/>
                <w:szCs w:val="21"/>
              </w:rPr>
              <w:t>代号</w:t>
            </w:r>
          </w:p>
        </w:tc>
        <w:tc>
          <w:tcPr>
            <w:tcW w:w="2129" w:type="dxa"/>
            <w:noWrap w:val="0"/>
            <w:vAlign w:val="top"/>
          </w:tcPr>
          <w:p w14:paraId="31F09E85">
            <w:pPr>
              <w:pStyle w:val="341"/>
              <w:keepNext w:val="0"/>
              <w:keepLines w:val="0"/>
              <w:pageBreakBefore w:val="0"/>
              <w:kinsoku/>
              <w:wordWrap/>
              <w:overflowPunct/>
              <w:topLinePunct w:val="0"/>
              <w:bidi w:val="0"/>
              <w:spacing w:before="45" w:line="240" w:lineRule="atLeast"/>
              <w:ind w:firstLine="222" w:firstLineChars="100"/>
              <w:rPr>
                <w:rFonts w:hint="eastAsia" w:ascii="宋体" w:hAnsi="宋体" w:eastAsia="宋体" w:cs="宋体"/>
                <w:sz w:val="21"/>
                <w:szCs w:val="21"/>
              </w:rPr>
            </w:pPr>
            <w:r>
              <w:rPr>
                <w:rFonts w:hint="eastAsia" w:ascii="宋体" w:hAnsi="宋体" w:eastAsia="宋体" w:cs="宋体"/>
                <w:spacing w:val="6"/>
                <w:sz w:val="21"/>
                <w:szCs w:val="21"/>
              </w:rPr>
              <w:t>最小立柱间距（</w:t>
            </w:r>
            <w:r>
              <w:rPr>
                <w:rFonts w:hint="eastAsia" w:ascii="宋体" w:hAnsi="宋体" w:eastAsia="宋体" w:cs="宋体"/>
                <w:b/>
                <w:bCs/>
                <w:spacing w:val="6"/>
                <w:sz w:val="21"/>
                <w:szCs w:val="21"/>
              </w:rPr>
              <w:t>m</w:t>
            </w:r>
            <w:r>
              <w:rPr>
                <w:rFonts w:hint="eastAsia" w:ascii="宋体" w:hAnsi="宋体" w:eastAsia="宋体" w:cs="宋体"/>
                <w:spacing w:val="6"/>
                <w:sz w:val="21"/>
                <w:szCs w:val="21"/>
              </w:rPr>
              <w:t>）</w:t>
            </w:r>
          </w:p>
        </w:tc>
      </w:tr>
      <w:tr w14:paraId="2F8571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4" w:hRule="atLeast"/>
          <w:jc w:val="center"/>
        </w:trPr>
        <w:tc>
          <w:tcPr>
            <w:tcW w:w="1427" w:type="dxa"/>
            <w:noWrap w:val="0"/>
            <w:vAlign w:val="top"/>
          </w:tcPr>
          <w:p w14:paraId="7D3B11F2">
            <w:pPr>
              <w:pStyle w:val="341"/>
              <w:keepNext w:val="0"/>
              <w:keepLines w:val="0"/>
              <w:pageBreakBefore w:val="0"/>
              <w:kinsoku/>
              <w:wordWrap/>
              <w:overflowPunct/>
              <w:topLinePunct w:val="0"/>
              <w:bidi w:val="0"/>
              <w:spacing w:before="48" w:line="240" w:lineRule="atLeast"/>
              <w:ind w:left="326"/>
              <w:rPr>
                <w:rFonts w:hint="eastAsia" w:ascii="宋体" w:hAnsi="宋体" w:eastAsia="宋体" w:cs="宋体"/>
                <w:snapToGrid w:val="0"/>
                <w:spacing w:val="-1"/>
                <w:kern w:val="2"/>
                <w:sz w:val="21"/>
                <w:szCs w:val="21"/>
                <w:lang w:val="zh-CN" w:eastAsia="zh-CN" w:bidi="ar-SA"/>
              </w:rPr>
            </w:pPr>
            <w:r>
              <w:rPr>
                <w:rFonts w:hint="eastAsia" w:ascii="宋体" w:hAnsi="宋体" w:eastAsia="宋体" w:cs="宋体"/>
                <w:snapToGrid w:val="0"/>
                <w:spacing w:val="-1"/>
                <w:kern w:val="2"/>
                <w:sz w:val="21"/>
                <w:szCs w:val="21"/>
                <w:lang w:val="zh-CN" w:eastAsia="zh-CN" w:bidi="ar-SA"/>
              </w:rPr>
              <w:t>缆索护栏</w:t>
            </w:r>
          </w:p>
        </w:tc>
        <w:tc>
          <w:tcPr>
            <w:tcW w:w="1127" w:type="dxa"/>
            <w:noWrap w:val="0"/>
            <w:vAlign w:val="top"/>
          </w:tcPr>
          <w:p w14:paraId="4A6A1B62">
            <w:pPr>
              <w:pStyle w:val="341"/>
              <w:keepNext w:val="0"/>
              <w:keepLines w:val="0"/>
              <w:pageBreakBefore w:val="0"/>
              <w:kinsoku/>
              <w:wordWrap/>
              <w:overflowPunct/>
              <w:topLinePunct w:val="0"/>
              <w:bidi w:val="0"/>
              <w:spacing w:before="48" w:line="240" w:lineRule="atLeast"/>
              <w:ind w:left="380"/>
              <w:rPr>
                <w:rFonts w:hint="eastAsia" w:ascii="宋体" w:hAnsi="宋体" w:eastAsia="宋体" w:cs="宋体"/>
                <w:snapToGrid w:val="0"/>
                <w:spacing w:val="-1"/>
                <w:kern w:val="2"/>
                <w:sz w:val="21"/>
                <w:szCs w:val="21"/>
                <w:lang w:val="zh-CN" w:eastAsia="zh-CN" w:bidi="ar-SA"/>
              </w:rPr>
            </w:pPr>
            <w:r>
              <w:rPr>
                <w:rFonts w:hint="eastAsia" w:ascii="宋体" w:hAnsi="宋体" w:eastAsia="宋体" w:cs="宋体"/>
                <w:snapToGrid w:val="0"/>
                <w:spacing w:val="-1"/>
                <w:kern w:val="2"/>
                <w:sz w:val="21"/>
                <w:szCs w:val="21"/>
                <w:lang w:val="zh-CN" w:eastAsia="zh-CN" w:bidi="ar-SA"/>
              </w:rPr>
              <w:t>路侧</w:t>
            </w:r>
          </w:p>
        </w:tc>
        <w:tc>
          <w:tcPr>
            <w:tcW w:w="3772" w:type="dxa"/>
            <w:noWrap w:val="0"/>
            <w:vAlign w:val="top"/>
          </w:tcPr>
          <w:p w14:paraId="47F6871A">
            <w:pPr>
              <w:pStyle w:val="341"/>
              <w:keepNext w:val="0"/>
              <w:keepLines w:val="0"/>
              <w:pageBreakBefore w:val="0"/>
              <w:kinsoku/>
              <w:wordWrap/>
              <w:overflowPunct/>
              <w:topLinePunct w:val="0"/>
              <w:bidi w:val="0"/>
              <w:spacing w:before="45" w:line="240" w:lineRule="atLeast"/>
              <w:ind w:left="528"/>
              <w:rPr>
                <w:rFonts w:hint="eastAsia" w:ascii="宋体" w:hAnsi="宋体" w:eastAsia="宋体" w:cs="宋体"/>
                <w:snapToGrid w:val="0"/>
                <w:spacing w:val="-1"/>
                <w:kern w:val="2"/>
                <w:sz w:val="21"/>
                <w:szCs w:val="21"/>
                <w:lang w:val="zh-CN" w:eastAsia="zh-CN" w:bidi="ar-SA"/>
              </w:rPr>
            </w:pPr>
            <w:r>
              <w:rPr>
                <w:rFonts w:hint="eastAsia" w:ascii="宋体" w:hAnsi="宋体" w:eastAsia="宋体" w:cs="宋体"/>
                <w:snapToGrid w:val="0"/>
                <w:spacing w:val="-1"/>
                <w:kern w:val="2"/>
                <w:sz w:val="21"/>
                <w:szCs w:val="21"/>
                <w:lang w:val="zh-CN" w:eastAsia="zh-CN" w:bidi="ar-SA"/>
              </w:rPr>
              <w:t>Gc-C-6E、Gc-B-6E、Gc-A-6E</w:t>
            </w:r>
          </w:p>
        </w:tc>
        <w:tc>
          <w:tcPr>
            <w:tcW w:w="2129" w:type="dxa"/>
            <w:noWrap w:val="0"/>
            <w:vAlign w:val="top"/>
          </w:tcPr>
          <w:p w14:paraId="3F076E1C">
            <w:pPr>
              <w:pStyle w:val="341"/>
              <w:keepNext w:val="0"/>
              <w:keepLines w:val="0"/>
              <w:pageBreakBefore w:val="0"/>
              <w:kinsoku/>
              <w:wordWrap/>
              <w:overflowPunct/>
              <w:topLinePunct w:val="0"/>
              <w:bidi w:val="0"/>
              <w:spacing w:before="82" w:line="240" w:lineRule="atLeast"/>
              <w:ind w:left="1255"/>
              <w:rPr>
                <w:rFonts w:hint="eastAsia" w:ascii="宋体" w:hAnsi="宋体" w:eastAsia="宋体" w:cs="宋体"/>
                <w:snapToGrid w:val="0"/>
                <w:spacing w:val="-1"/>
                <w:kern w:val="2"/>
                <w:sz w:val="21"/>
                <w:szCs w:val="21"/>
                <w:lang w:val="zh-CN" w:eastAsia="zh-CN" w:bidi="ar-SA"/>
              </w:rPr>
            </w:pPr>
            <w:r>
              <w:rPr>
                <w:rFonts w:hint="eastAsia" w:ascii="宋体" w:hAnsi="宋体" w:eastAsia="宋体" w:cs="宋体"/>
                <w:snapToGrid w:val="0"/>
                <w:spacing w:val="-1"/>
                <w:kern w:val="2"/>
                <w:sz w:val="21"/>
                <w:szCs w:val="21"/>
                <w:lang w:val="zh-CN" w:eastAsia="zh-CN" w:bidi="ar-SA"/>
              </w:rPr>
              <w:t>3</w:t>
            </w:r>
          </w:p>
        </w:tc>
      </w:tr>
      <w:tr w14:paraId="31700E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5" w:hRule="atLeast"/>
          <w:jc w:val="center"/>
        </w:trPr>
        <w:tc>
          <w:tcPr>
            <w:tcW w:w="1427" w:type="dxa"/>
            <w:vMerge w:val="restart"/>
            <w:tcBorders>
              <w:bottom w:val="nil"/>
            </w:tcBorders>
            <w:noWrap w:val="0"/>
            <w:vAlign w:val="top"/>
          </w:tcPr>
          <w:p w14:paraId="01A81FE4">
            <w:pPr>
              <w:keepNext w:val="0"/>
              <w:keepLines w:val="0"/>
              <w:pageBreakBefore w:val="0"/>
              <w:kinsoku/>
              <w:wordWrap/>
              <w:overflowPunct/>
              <w:topLinePunct w:val="0"/>
              <w:bidi w:val="0"/>
              <w:spacing w:line="240" w:lineRule="atLeast"/>
              <w:rPr>
                <w:rFonts w:hint="eastAsia" w:ascii="宋体" w:hAnsi="宋体" w:eastAsia="宋体" w:cs="宋体"/>
                <w:snapToGrid w:val="0"/>
                <w:spacing w:val="-1"/>
                <w:kern w:val="2"/>
                <w:sz w:val="21"/>
                <w:szCs w:val="21"/>
                <w:lang w:val="zh-CN" w:eastAsia="zh-CN" w:bidi="ar-SA"/>
              </w:rPr>
            </w:pPr>
          </w:p>
          <w:p w14:paraId="06D3755A">
            <w:pPr>
              <w:keepNext w:val="0"/>
              <w:keepLines w:val="0"/>
              <w:pageBreakBefore w:val="0"/>
              <w:kinsoku/>
              <w:wordWrap/>
              <w:overflowPunct/>
              <w:topLinePunct w:val="0"/>
              <w:bidi w:val="0"/>
              <w:spacing w:line="240" w:lineRule="atLeast"/>
              <w:rPr>
                <w:rFonts w:hint="eastAsia" w:ascii="宋体" w:hAnsi="宋体" w:eastAsia="宋体" w:cs="宋体"/>
                <w:snapToGrid w:val="0"/>
                <w:spacing w:val="-1"/>
                <w:kern w:val="2"/>
                <w:sz w:val="21"/>
                <w:szCs w:val="21"/>
                <w:lang w:val="zh-CN" w:eastAsia="zh-CN" w:bidi="ar-SA"/>
              </w:rPr>
            </w:pPr>
          </w:p>
          <w:p w14:paraId="48F82723">
            <w:pPr>
              <w:keepNext w:val="0"/>
              <w:keepLines w:val="0"/>
              <w:pageBreakBefore w:val="0"/>
              <w:kinsoku/>
              <w:wordWrap/>
              <w:overflowPunct/>
              <w:topLinePunct w:val="0"/>
              <w:bidi w:val="0"/>
              <w:spacing w:line="240" w:lineRule="atLeast"/>
              <w:rPr>
                <w:rFonts w:hint="eastAsia" w:ascii="宋体" w:hAnsi="宋体" w:eastAsia="宋体" w:cs="宋体"/>
                <w:snapToGrid w:val="0"/>
                <w:spacing w:val="-1"/>
                <w:kern w:val="2"/>
                <w:sz w:val="21"/>
                <w:szCs w:val="21"/>
                <w:lang w:val="zh-CN" w:eastAsia="zh-CN" w:bidi="ar-SA"/>
              </w:rPr>
            </w:pPr>
          </w:p>
          <w:p w14:paraId="5E8B33E2">
            <w:pPr>
              <w:pStyle w:val="341"/>
              <w:keepNext w:val="0"/>
              <w:keepLines w:val="0"/>
              <w:pageBreakBefore w:val="0"/>
              <w:kinsoku/>
              <w:wordWrap/>
              <w:overflowPunct/>
              <w:topLinePunct w:val="0"/>
              <w:bidi w:val="0"/>
              <w:spacing w:before="62" w:line="240" w:lineRule="atLeast"/>
              <w:ind w:left="325"/>
              <w:rPr>
                <w:rFonts w:hint="eastAsia" w:ascii="宋体" w:hAnsi="宋体" w:eastAsia="宋体" w:cs="宋体"/>
                <w:snapToGrid w:val="0"/>
                <w:spacing w:val="-1"/>
                <w:kern w:val="2"/>
                <w:sz w:val="21"/>
                <w:szCs w:val="21"/>
                <w:lang w:val="zh-CN" w:eastAsia="zh-CN" w:bidi="ar-SA"/>
              </w:rPr>
            </w:pPr>
            <w:r>
              <w:rPr>
                <w:rFonts w:hint="eastAsia" w:ascii="宋体" w:hAnsi="宋体" w:eastAsia="宋体" w:cs="宋体"/>
                <w:snapToGrid w:val="0"/>
                <w:spacing w:val="-1"/>
                <w:kern w:val="2"/>
                <w:sz w:val="21"/>
                <w:szCs w:val="21"/>
                <w:lang w:val="zh-CN" w:eastAsia="zh-CN" w:bidi="ar-SA"/>
              </w:rPr>
              <w:t>波形护栏</w:t>
            </w:r>
          </w:p>
        </w:tc>
        <w:tc>
          <w:tcPr>
            <w:tcW w:w="1127" w:type="dxa"/>
            <w:vMerge w:val="restart"/>
            <w:tcBorders>
              <w:bottom w:val="nil"/>
            </w:tcBorders>
            <w:noWrap w:val="0"/>
            <w:vAlign w:val="top"/>
          </w:tcPr>
          <w:p w14:paraId="2C0C51CB">
            <w:pPr>
              <w:keepNext w:val="0"/>
              <w:keepLines w:val="0"/>
              <w:pageBreakBefore w:val="0"/>
              <w:kinsoku/>
              <w:wordWrap/>
              <w:overflowPunct/>
              <w:topLinePunct w:val="0"/>
              <w:bidi w:val="0"/>
              <w:spacing w:line="240" w:lineRule="atLeast"/>
              <w:rPr>
                <w:rFonts w:hint="eastAsia" w:ascii="宋体" w:hAnsi="宋体" w:eastAsia="宋体" w:cs="宋体"/>
                <w:snapToGrid w:val="0"/>
                <w:spacing w:val="-1"/>
                <w:kern w:val="2"/>
                <w:sz w:val="21"/>
                <w:szCs w:val="21"/>
                <w:lang w:val="zh-CN" w:eastAsia="zh-CN" w:bidi="ar-SA"/>
              </w:rPr>
            </w:pPr>
          </w:p>
          <w:p w14:paraId="0F013A64">
            <w:pPr>
              <w:pStyle w:val="341"/>
              <w:keepNext w:val="0"/>
              <w:keepLines w:val="0"/>
              <w:pageBreakBefore w:val="0"/>
              <w:kinsoku/>
              <w:wordWrap/>
              <w:overflowPunct/>
              <w:topLinePunct w:val="0"/>
              <w:bidi w:val="0"/>
              <w:spacing w:before="62" w:line="240" w:lineRule="atLeast"/>
              <w:ind w:left="380"/>
              <w:rPr>
                <w:rFonts w:hint="eastAsia" w:ascii="宋体" w:hAnsi="宋体" w:eastAsia="宋体" w:cs="宋体"/>
                <w:snapToGrid w:val="0"/>
                <w:spacing w:val="-1"/>
                <w:kern w:val="2"/>
                <w:sz w:val="21"/>
                <w:szCs w:val="21"/>
                <w:lang w:val="zh-CN" w:eastAsia="zh-CN" w:bidi="ar-SA"/>
              </w:rPr>
            </w:pPr>
            <w:r>
              <w:rPr>
                <w:rFonts w:hint="eastAsia" w:ascii="宋体" w:hAnsi="宋体" w:eastAsia="宋体" w:cs="宋体"/>
                <w:snapToGrid w:val="0"/>
                <w:spacing w:val="-1"/>
                <w:kern w:val="2"/>
                <w:sz w:val="21"/>
                <w:szCs w:val="21"/>
                <w:lang w:val="zh-CN" w:eastAsia="zh-CN" w:bidi="ar-SA"/>
              </w:rPr>
              <w:t>路侧</w:t>
            </w:r>
          </w:p>
        </w:tc>
        <w:tc>
          <w:tcPr>
            <w:tcW w:w="3772" w:type="dxa"/>
            <w:noWrap w:val="0"/>
            <w:vAlign w:val="top"/>
          </w:tcPr>
          <w:p w14:paraId="2D078B10">
            <w:pPr>
              <w:pStyle w:val="341"/>
              <w:keepNext w:val="0"/>
              <w:keepLines w:val="0"/>
              <w:pageBreakBefore w:val="0"/>
              <w:kinsoku/>
              <w:wordWrap/>
              <w:overflowPunct/>
              <w:topLinePunct w:val="0"/>
              <w:bidi w:val="0"/>
              <w:spacing w:before="45" w:line="240" w:lineRule="atLeast"/>
              <w:ind w:left="528"/>
              <w:rPr>
                <w:rFonts w:hint="eastAsia" w:ascii="宋体" w:hAnsi="宋体" w:eastAsia="宋体" w:cs="宋体"/>
                <w:snapToGrid w:val="0"/>
                <w:spacing w:val="-1"/>
                <w:kern w:val="2"/>
                <w:sz w:val="21"/>
                <w:szCs w:val="21"/>
                <w:lang w:val="zh-CN" w:eastAsia="zh-CN" w:bidi="ar-SA"/>
              </w:rPr>
            </w:pPr>
            <w:r>
              <w:rPr>
                <w:rFonts w:hint="eastAsia" w:ascii="宋体" w:hAnsi="宋体" w:eastAsia="宋体" w:cs="宋体"/>
                <w:snapToGrid w:val="0"/>
                <w:spacing w:val="-1"/>
                <w:kern w:val="2"/>
                <w:sz w:val="21"/>
                <w:szCs w:val="21"/>
                <w:lang w:val="zh-CN" w:eastAsia="zh-CN" w:bidi="ar-SA"/>
              </w:rPr>
              <w:t>Gr-C-4E</w:t>
            </w:r>
          </w:p>
        </w:tc>
        <w:tc>
          <w:tcPr>
            <w:tcW w:w="2129" w:type="dxa"/>
            <w:vMerge w:val="restart"/>
            <w:tcBorders>
              <w:bottom w:val="nil"/>
            </w:tcBorders>
            <w:noWrap w:val="0"/>
            <w:vAlign w:val="top"/>
          </w:tcPr>
          <w:p w14:paraId="57B4BBBB">
            <w:pPr>
              <w:keepNext w:val="0"/>
              <w:keepLines w:val="0"/>
              <w:pageBreakBefore w:val="0"/>
              <w:kinsoku/>
              <w:wordWrap/>
              <w:overflowPunct/>
              <w:topLinePunct w:val="0"/>
              <w:bidi w:val="0"/>
              <w:spacing w:line="240" w:lineRule="atLeast"/>
              <w:rPr>
                <w:rFonts w:hint="eastAsia" w:ascii="宋体" w:hAnsi="宋体" w:eastAsia="宋体" w:cs="宋体"/>
                <w:snapToGrid w:val="0"/>
                <w:spacing w:val="-1"/>
                <w:kern w:val="2"/>
                <w:sz w:val="21"/>
                <w:szCs w:val="21"/>
                <w:lang w:val="zh-CN" w:eastAsia="zh-CN" w:bidi="ar-SA"/>
              </w:rPr>
            </w:pPr>
          </w:p>
          <w:p w14:paraId="6ECDCA17">
            <w:pPr>
              <w:keepNext w:val="0"/>
              <w:keepLines w:val="0"/>
              <w:pageBreakBefore w:val="0"/>
              <w:kinsoku/>
              <w:wordWrap/>
              <w:overflowPunct/>
              <w:topLinePunct w:val="0"/>
              <w:bidi w:val="0"/>
              <w:spacing w:line="240" w:lineRule="atLeast"/>
              <w:rPr>
                <w:rFonts w:hint="eastAsia" w:ascii="宋体" w:hAnsi="宋体" w:eastAsia="宋体" w:cs="宋体"/>
                <w:snapToGrid w:val="0"/>
                <w:spacing w:val="-1"/>
                <w:kern w:val="2"/>
                <w:sz w:val="21"/>
                <w:szCs w:val="21"/>
                <w:lang w:val="zh-CN" w:eastAsia="zh-CN" w:bidi="ar-SA"/>
              </w:rPr>
            </w:pPr>
          </w:p>
          <w:p w14:paraId="4348AC49">
            <w:pPr>
              <w:keepNext w:val="0"/>
              <w:keepLines w:val="0"/>
              <w:pageBreakBefore w:val="0"/>
              <w:kinsoku/>
              <w:wordWrap/>
              <w:overflowPunct/>
              <w:topLinePunct w:val="0"/>
              <w:bidi w:val="0"/>
              <w:spacing w:line="240" w:lineRule="atLeast"/>
              <w:rPr>
                <w:rFonts w:hint="eastAsia" w:ascii="宋体" w:hAnsi="宋体" w:eastAsia="宋体" w:cs="宋体"/>
                <w:snapToGrid w:val="0"/>
                <w:spacing w:val="-1"/>
                <w:kern w:val="2"/>
                <w:sz w:val="21"/>
                <w:szCs w:val="21"/>
                <w:lang w:val="zh-CN" w:eastAsia="zh-CN" w:bidi="ar-SA"/>
              </w:rPr>
            </w:pPr>
          </w:p>
          <w:p w14:paraId="71CBA4AF">
            <w:pPr>
              <w:pStyle w:val="341"/>
              <w:keepNext w:val="0"/>
              <w:keepLines w:val="0"/>
              <w:pageBreakBefore w:val="0"/>
              <w:kinsoku/>
              <w:wordWrap/>
              <w:overflowPunct/>
              <w:topLinePunct w:val="0"/>
              <w:bidi w:val="0"/>
              <w:spacing w:before="62" w:line="240" w:lineRule="atLeast"/>
              <w:ind w:left="1266"/>
              <w:rPr>
                <w:rFonts w:hint="eastAsia" w:ascii="宋体" w:hAnsi="宋体" w:eastAsia="宋体" w:cs="宋体"/>
                <w:snapToGrid w:val="0"/>
                <w:spacing w:val="-1"/>
                <w:kern w:val="2"/>
                <w:sz w:val="21"/>
                <w:szCs w:val="21"/>
                <w:lang w:val="zh-CN" w:eastAsia="zh-CN" w:bidi="ar-SA"/>
              </w:rPr>
            </w:pPr>
            <w:r>
              <w:rPr>
                <w:rFonts w:hint="eastAsia" w:ascii="宋体" w:hAnsi="宋体" w:eastAsia="宋体" w:cs="宋体"/>
                <w:snapToGrid w:val="0"/>
                <w:spacing w:val="-1"/>
                <w:kern w:val="2"/>
                <w:sz w:val="21"/>
                <w:szCs w:val="21"/>
                <w:lang w:val="zh-CN" w:eastAsia="zh-CN" w:bidi="ar-SA"/>
              </w:rPr>
              <w:t>1</w:t>
            </w:r>
          </w:p>
        </w:tc>
      </w:tr>
      <w:tr w14:paraId="507950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2" w:hRule="atLeast"/>
          <w:jc w:val="center"/>
        </w:trPr>
        <w:tc>
          <w:tcPr>
            <w:tcW w:w="1427" w:type="dxa"/>
            <w:vMerge w:val="continue"/>
            <w:tcBorders>
              <w:top w:val="nil"/>
              <w:bottom w:val="nil"/>
            </w:tcBorders>
            <w:noWrap w:val="0"/>
            <w:vAlign w:val="top"/>
          </w:tcPr>
          <w:p w14:paraId="53D550CA">
            <w:pPr>
              <w:keepNext w:val="0"/>
              <w:keepLines w:val="0"/>
              <w:pageBreakBefore w:val="0"/>
              <w:kinsoku/>
              <w:wordWrap/>
              <w:overflowPunct/>
              <w:topLinePunct w:val="0"/>
              <w:bidi w:val="0"/>
              <w:spacing w:line="240" w:lineRule="atLeast"/>
              <w:rPr>
                <w:rFonts w:hint="eastAsia" w:ascii="宋体" w:hAnsi="宋体" w:eastAsia="宋体" w:cs="宋体"/>
                <w:snapToGrid w:val="0"/>
                <w:spacing w:val="-1"/>
                <w:kern w:val="2"/>
                <w:sz w:val="21"/>
                <w:szCs w:val="21"/>
                <w:lang w:val="zh-CN" w:eastAsia="zh-CN" w:bidi="ar-SA"/>
              </w:rPr>
            </w:pPr>
          </w:p>
        </w:tc>
        <w:tc>
          <w:tcPr>
            <w:tcW w:w="1127" w:type="dxa"/>
            <w:vMerge w:val="continue"/>
            <w:tcBorders>
              <w:top w:val="nil"/>
              <w:bottom w:val="nil"/>
            </w:tcBorders>
            <w:noWrap w:val="0"/>
            <w:vAlign w:val="top"/>
          </w:tcPr>
          <w:p w14:paraId="3C13630F">
            <w:pPr>
              <w:keepNext w:val="0"/>
              <w:keepLines w:val="0"/>
              <w:pageBreakBefore w:val="0"/>
              <w:kinsoku/>
              <w:wordWrap/>
              <w:overflowPunct/>
              <w:topLinePunct w:val="0"/>
              <w:bidi w:val="0"/>
              <w:spacing w:line="240" w:lineRule="atLeast"/>
              <w:rPr>
                <w:rFonts w:hint="eastAsia" w:ascii="宋体" w:hAnsi="宋体" w:eastAsia="宋体" w:cs="宋体"/>
                <w:snapToGrid w:val="0"/>
                <w:spacing w:val="-1"/>
                <w:kern w:val="2"/>
                <w:sz w:val="21"/>
                <w:szCs w:val="21"/>
                <w:lang w:val="zh-CN" w:eastAsia="zh-CN" w:bidi="ar-SA"/>
              </w:rPr>
            </w:pPr>
          </w:p>
        </w:tc>
        <w:tc>
          <w:tcPr>
            <w:tcW w:w="3772" w:type="dxa"/>
            <w:noWrap w:val="0"/>
            <w:vAlign w:val="top"/>
          </w:tcPr>
          <w:p w14:paraId="51C140F1">
            <w:pPr>
              <w:pStyle w:val="341"/>
              <w:keepNext w:val="0"/>
              <w:keepLines w:val="0"/>
              <w:pageBreakBefore w:val="0"/>
              <w:kinsoku/>
              <w:wordWrap/>
              <w:overflowPunct/>
              <w:topLinePunct w:val="0"/>
              <w:bidi w:val="0"/>
              <w:spacing w:before="45" w:line="240" w:lineRule="atLeast"/>
              <w:ind w:left="528"/>
              <w:rPr>
                <w:rFonts w:hint="eastAsia" w:ascii="宋体" w:hAnsi="宋体" w:eastAsia="宋体" w:cs="宋体"/>
                <w:snapToGrid w:val="0"/>
                <w:spacing w:val="-1"/>
                <w:kern w:val="2"/>
                <w:sz w:val="21"/>
                <w:szCs w:val="21"/>
                <w:lang w:val="zh-CN" w:eastAsia="zh-CN" w:bidi="ar-SA"/>
              </w:rPr>
            </w:pPr>
            <w:r>
              <w:rPr>
                <w:rFonts w:hint="eastAsia" w:ascii="宋体" w:hAnsi="宋体" w:eastAsia="宋体" w:cs="宋体"/>
                <w:snapToGrid w:val="0"/>
                <w:spacing w:val="-1"/>
                <w:kern w:val="2"/>
                <w:sz w:val="21"/>
                <w:szCs w:val="21"/>
                <w:lang w:val="zh-CN" w:eastAsia="zh-CN" w:bidi="ar-SA"/>
              </w:rPr>
              <w:t>Gr-A-4E、Gr-SB-2E</w:t>
            </w:r>
          </w:p>
        </w:tc>
        <w:tc>
          <w:tcPr>
            <w:tcW w:w="2129" w:type="dxa"/>
            <w:vMerge w:val="continue"/>
            <w:tcBorders>
              <w:top w:val="nil"/>
              <w:bottom w:val="nil"/>
            </w:tcBorders>
            <w:noWrap w:val="0"/>
            <w:vAlign w:val="top"/>
          </w:tcPr>
          <w:p w14:paraId="3958F077">
            <w:pPr>
              <w:keepNext w:val="0"/>
              <w:keepLines w:val="0"/>
              <w:pageBreakBefore w:val="0"/>
              <w:kinsoku/>
              <w:wordWrap/>
              <w:overflowPunct/>
              <w:topLinePunct w:val="0"/>
              <w:bidi w:val="0"/>
              <w:spacing w:line="240" w:lineRule="atLeast"/>
              <w:rPr>
                <w:rFonts w:hint="eastAsia" w:ascii="宋体" w:hAnsi="宋体" w:eastAsia="宋体" w:cs="宋体"/>
                <w:snapToGrid w:val="0"/>
                <w:spacing w:val="-1"/>
                <w:kern w:val="2"/>
                <w:sz w:val="21"/>
                <w:szCs w:val="21"/>
                <w:lang w:val="zh-CN" w:eastAsia="zh-CN" w:bidi="ar-SA"/>
              </w:rPr>
            </w:pPr>
          </w:p>
        </w:tc>
      </w:tr>
      <w:tr w14:paraId="00EE3B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5" w:hRule="atLeast"/>
          <w:jc w:val="center"/>
        </w:trPr>
        <w:tc>
          <w:tcPr>
            <w:tcW w:w="1427" w:type="dxa"/>
            <w:vMerge w:val="continue"/>
            <w:tcBorders>
              <w:top w:val="nil"/>
              <w:bottom w:val="nil"/>
            </w:tcBorders>
            <w:noWrap w:val="0"/>
            <w:vAlign w:val="top"/>
          </w:tcPr>
          <w:p w14:paraId="2E15707D">
            <w:pPr>
              <w:keepNext w:val="0"/>
              <w:keepLines w:val="0"/>
              <w:pageBreakBefore w:val="0"/>
              <w:kinsoku/>
              <w:wordWrap/>
              <w:overflowPunct/>
              <w:topLinePunct w:val="0"/>
              <w:bidi w:val="0"/>
              <w:spacing w:line="240" w:lineRule="atLeast"/>
              <w:rPr>
                <w:rFonts w:hint="eastAsia" w:ascii="宋体" w:hAnsi="宋体" w:eastAsia="宋体" w:cs="宋体"/>
                <w:snapToGrid w:val="0"/>
                <w:spacing w:val="-1"/>
                <w:kern w:val="2"/>
                <w:sz w:val="21"/>
                <w:szCs w:val="21"/>
                <w:lang w:val="zh-CN" w:eastAsia="zh-CN" w:bidi="ar-SA"/>
              </w:rPr>
            </w:pPr>
          </w:p>
        </w:tc>
        <w:tc>
          <w:tcPr>
            <w:tcW w:w="1127" w:type="dxa"/>
            <w:vMerge w:val="continue"/>
            <w:tcBorders>
              <w:top w:val="nil"/>
              <w:bottom w:val="nil"/>
            </w:tcBorders>
            <w:noWrap w:val="0"/>
            <w:vAlign w:val="top"/>
          </w:tcPr>
          <w:p w14:paraId="00EDC64C">
            <w:pPr>
              <w:keepNext w:val="0"/>
              <w:keepLines w:val="0"/>
              <w:pageBreakBefore w:val="0"/>
              <w:kinsoku/>
              <w:wordWrap/>
              <w:overflowPunct/>
              <w:topLinePunct w:val="0"/>
              <w:bidi w:val="0"/>
              <w:spacing w:line="240" w:lineRule="atLeast"/>
              <w:rPr>
                <w:rFonts w:hint="eastAsia" w:ascii="宋体" w:hAnsi="宋体" w:eastAsia="宋体" w:cs="宋体"/>
                <w:snapToGrid w:val="0"/>
                <w:spacing w:val="-1"/>
                <w:kern w:val="2"/>
                <w:sz w:val="21"/>
                <w:szCs w:val="21"/>
                <w:lang w:val="zh-CN" w:eastAsia="zh-CN" w:bidi="ar-SA"/>
              </w:rPr>
            </w:pPr>
          </w:p>
        </w:tc>
        <w:tc>
          <w:tcPr>
            <w:tcW w:w="3772" w:type="dxa"/>
            <w:noWrap w:val="0"/>
            <w:vAlign w:val="top"/>
          </w:tcPr>
          <w:p w14:paraId="424282DE">
            <w:pPr>
              <w:pStyle w:val="341"/>
              <w:keepNext w:val="0"/>
              <w:keepLines w:val="0"/>
              <w:pageBreakBefore w:val="0"/>
              <w:kinsoku/>
              <w:wordWrap/>
              <w:overflowPunct/>
              <w:topLinePunct w:val="0"/>
              <w:bidi w:val="0"/>
              <w:spacing w:before="45" w:line="240" w:lineRule="atLeast"/>
              <w:ind w:left="528"/>
              <w:rPr>
                <w:rFonts w:hint="eastAsia" w:ascii="宋体" w:hAnsi="宋体" w:eastAsia="宋体" w:cs="宋体"/>
                <w:snapToGrid w:val="0"/>
                <w:spacing w:val="-1"/>
                <w:kern w:val="2"/>
                <w:sz w:val="21"/>
                <w:szCs w:val="21"/>
                <w:lang w:val="zh-CN" w:eastAsia="zh-CN" w:bidi="ar-SA"/>
              </w:rPr>
            </w:pPr>
            <w:r>
              <w:rPr>
                <w:rFonts w:hint="eastAsia" w:ascii="宋体" w:hAnsi="宋体" w:eastAsia="宋体" w:cs="宋体"/>
                <w:snapToGrid w:val="0"/>
                <w:spacing w:val="-1"/>
                <w:kern w:val="2"/>
                <w:sz w:val="21"/>
                <w:szCs w:val="21"/>
                <w:lang w:val="zh-CN" w:eastAsia="zh-CN" w:bidi="ar-SA"/>
              </w:rPr>
              <w:t>Gr-SA-3E、Gr-SS-2E</w:t>
            </w:r>
          </w:p>
        </w:tc>
        <w:tc>
          <w:tcPr>
            <w:tcW w:w="2129" w:type="dxa"/>
            <w:vMerge w:val="continue"/>
            <w:tcBorders>
              <w:top w:val="nil"/>
              <w:bottom w:val="nil"/>
            </w:tcBorders>
            <w:noWrap w:val="0"/>
            <w:vAlign w:val="top"/>
          </w:tcPr>
          <w:p w14:paraId="68FB8EFD">
            <w:pPr>
              <w:keepNext w:val="0"/>
              <w:keepLines w:val="0"/>
              <w:pageBreakBefore w:val="0"/>
              <w:kinsoku/>
              <w:wordWrap/>
              <w:overflowPunct/>
              <w:topLinePunct w:val="0"/>
              <w:bidi w:val="0"/>
              <w:spacing w:line="240" w:lineRule="atLeast"/>
              <w:rPr>
                <w:rFonts w:hint="eastAsia" w:ascii="宋体" w:hAnsi="宋体" w:eastAsia="宋体" w:cs="宋体"/>
                <w:snapToGrid w:val="0"/>
                <w:spacing w:val="-1"/>
                <w:kern w:val="2"/>
                <w:sz w:val="21"/>
                <w:szCs w:val="21"/>
                <w:lang w:val="zh-CN" w:eastAsia="zh-CN" w:bidi="ar-SA"/>
              </w:rPr>
            </w:pPr>
          </w:p>
        </w:tc>
      </w:tr>
      <w:tr w14:paraId="5E8C23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5" w:hRule="atLeast"/>
          <w:jc w:val="center"/>
        </w:trPr>
        <w:tc>
          <w:tcPr>
            <w:tcW w:w="1427" w:type="dxa"/>
            <w:vMerge w:val="continue"/>
            <w:tcBorders>
              <w:top w:val="nil"/>
              <w:bottom w:val="nil"/>
            </w:tcBorders>
            <w:noWrap w:val="0"/>
            <w:vAlign w:val="top"/>
          </w:tcPr>
          <w:p w14:paraId="4D603217">
            <w:pPr>
              <w:keepNext w:val="0"/>
              <w:keepLines w:val="0"/>
              <w:pageBreakBefore w:val="0"/>
              <w:kinsoku/>
              <w:wordWrap/>
              <w:overflowPunct/>
              <w:topLinePunct w:val="0"/>
              <w:bidi w:val="0"/>
              <w:spacing w:line="240" w:lineRule="atLeast"/>
              <w:rPr>
                <w:rFonts w:hint="eastAsia" w:ascii="宋体" w:hAnsi="宋体" w:eastAsia="宋体" w:cs="宋体"/>
                <w:snapToGrid w:val="0"/>
                <w:spacing w:val="-1"/>
                <w:kern w:val="2"/>
                <w:sz w:val="21"/>
                <w:szCs w:val="21"/>
                <w:lang w:val="zh-CN" w:eastAsia="zh-CN" w:bidi="ar-SA"/>
              </w:rPr>
            </w:pPr>
          </w:p>
        </w:tc>
        <w:tc>
          <w:tcPr>
            <w:tcW w:w="1127" w:type="dxa"/>
            <w:vMerge w:val="continue"/>
            <w:tcBorders>
              <w:top w:val="nil"/>
            </w:tcBorders>
            <w:noWrap w:val="0"/>
            <w:vAlign w:val="top"/>
          </w:tcPr>
          <w:p w14:paraId="709AE7E7">
            <w:pPr>
              <w:keepNext w:val="0"/>
              <w:keepLines w:val="0"/>
              <w:pageBreakBefore w:val="0"/>
              <w:kinsoku/>
              <w:wordWrap/>
              <w:overflowPunct/>
              <w:topLinePunct w:val="0"/>
              <w:bidi w:val="0"/>
              <w:spacing w:line="240" w:lineRule="atLeast"/>
              <w:rPr>
                <w:rFonts w:hint="eastAsia" w:ascii="宋体" w:hAnsi="宋体" w:eastAsia="宋体" w:cs="宋体"/>
                <w:snapToGrid w:val="0"/>
                <w:spacing w:val="-1"/>
                <w:kern w:val="2"/>
                <w:sz w:val="21"/>
                <w:szCs w:val="21"/>
                <w:lang w:val="zh-CN" w:eastAsia="zh-CN" w:bidi="ar-SA"/>
              </w:rPr>
            </w:pPr>
          </w:p>
        </w:tc>
        <w:tc>
          <w:tcPr>
            <w:tcW w:w="3772" w:type="dxa"/>
            <w:noWrap w:val="0"/>
            <w:vAlign w:val="top"/>
          </w:tcPr>
          <w:p w14:paraId="4C9530A0">
            <w:pPr>
              <w:pStyle w:val="341"/>
              <w:keepNext w:val="0"/>
              <w:keepLines w:val="0"/>
              <w:pageBreakBefore w:val="0"/>
              <w:kinsoku/>
              <w:wordWrap/>
              <w:overflowPunct/>
              <w:topLinePunct w:val="0"/>
              <w:bidi w:val="0"/>
              <w:spacing w:before="45" w:line="240" w:lineRule="atLeast"/>
              <w:ind w:left="528"/>
              <w:rPr>
                <w:rFonts w:hint="eastAsia" w:ascii="宋体" w:hAnsi="宋体" w:eastAsia="宋体" w:cs="宋体"/>
                <w:snapToGrid w:val="0"/>
                <w:spacing w:val="-1"/>
                <w:kern w:val="2"/>
                <w:sz w:val="21"/>
                <w:szCs w:val="21"/>
                <w:lang w:val="zh-CN" w:eastAsia="zh-CN" w:bidi="ar-SA"/>
              </w:rPr>
            </w:pPr>
            <w:r>
              <w:rPr>
                <w:rFonts w:hint="eastAsia" w:ascii="宋体" w:hAnsi="宋体" w:eastAsia="宋体" w:cs="宋体"/>
                <w:snapToGrid w:val="0"/>
                <w:spacing w:val="-1"/>
                <w:kern w:val="2"/>
                <w:sz w:val="21"/>
                <w:szCs w:val="21"/>
                <w:lang w:val="zh-CN" w:eastAsia="zh-CN" w:bidi="ar-SA"/>
              </w:rPr>
              <w:t>Gr-HB-2E</w:t>
            </w:r>
          </w:p>
        </w:tc>
        <w:tc>
          <w:tcPr>
            <w:tcW w:w="2129" w:type="dxa"/>
            <w:vMerge w:val="continue"/>
            <w:tcBorders>
              <w:top w:val="nil"/>
              <w:bottom w:val="nil"/>
            </w:tcBorders>
            <w:noWrap w:val="0"/>
            <w:vAlign w:val="top"/>
          </w:tcPr>
          <w:p w14:paraId="7758BE0E">
            <w:pPr>
              <w:keepNext w:val="0"/>
              <w:keepLines w:val="0"/>
              <w:pageBreakBefore w:val="0"/>
              <w:kinsoku/>
              <w:wordWrap/>
              <w:overflowPunct/>
              <w:topLinePunct w:val="0"/>
              <w:bidi w:val="0"/>
              <w:spacing w:line="240" w:lineRule="atLeast"/>
              <w:rPr>
                <w:rFonts w:hint="eastAsia" w:ascii="宋体" w:hAnsi="宋体" w:eastAsia="宋体" w:cs="宋体"/>
                <w:snapToGrid w:val="0"/>
                <w:spacing w:val="-1"/>
                <w:kern w:val="2"/>
                <w:sz w:val="21"/>
                <w:szCs w:val="21"/>
                <w:lang w:val="zh-CN" w:eastAsia="zh-CN" w:bidi="ar-SA"/>
              </w:rPr>
            </w:pPr>
          </w:p>
        </w:tc>
      </w:tr>
      <w:tr w14:paraId="3EC42F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4" w:hRule="atLeast"/>
          <w:jc w:val="center"/>
        </w:trPr>
        <w:tc>
          <w:tcPr>
            <w:tcW w:w="1427" w:type="dxa"/>
            <w:vMerge w:val="continue"/>
            <w:tcBorders>
              <w:top w:val="nil"/>
              <w:bottom w:val="nil"/>
            </w:tcBorders>
            <w:noWrap w:val="0"/>
            <w:vAlign w:val="top"/>
          </w:tcPr>
          <w:p w14:paraId="7454E919">
            <w:pPr>
              <w:keepNext w:val="0"/>
              <w:keepLines w:val="0"/>
              <w:pageBreakBefore w:val="0"/>
              <w:kinsoku/>
              <w:wordWrap/>
              <w:overflowPunct/>
              <w:topLinePunct w:val="0"/>
              <w:bidi w:val="0"/>
              <w:spacing w:line="240" w:lineRule="atLeast"/>
              <w:rPr>
                <w:rFonts w:hint="eastAsia" w:ascii="宋体" w:hAnsi="宋体" w:eastAsia="宋体" w:cs="宋体"/>
                <w:snapToGrid w:val="0"/>
                <w:spacing w:val="-1"/>
                <w:kern w:val="2"/>
                <w:sz w:val="21"/>
                <w:szCs w:val="21"/>
                <w:lang w:val="zh-CN" w:eastAsia="zh-CN" w:bidi="ar-SA"/>
              </w:rPr>
            </w:pPr>
          </w:p>
        </w:tc>
        <w:tc>
          <w:tcPr>
            <w:tcW w:w="1127" w:type="dxa"/>
            <w:vMerge w:val="restart"/>
            <w:tcBorders>
              <w:bottom w:val="nil"/>
            </w:tcBorders>
            <w:noWrap w:val="0"/>
            <w:vAlign w:val="top"/>
          </w:tcPr>
          <w:p w14:paraId="431C465E">
            <w:pPr>
              <w:keepNext w:val="0"/>
              <w:keepLines w:val="0"/>
              <w:pageBreakBefore w:val="0"/>
              <w:kinsoku/>
              <w:wordWrap/>
              <w:overflowPunct/>
              <w:topLinePunct w:val="0"/>
              <w:bidi w:val="0"/>
              <w:spacing w:line="240" w:lineRule="atLeast"/>
              <w:rPr>
                <w:rFonts w:hint="eastAsia" w:ascii="宋体" w:hAnsi="宋体" w:eastAsia="宋体" w:cs="宋体"/>
                <w:snapToGrid w:val="0"/>
                <w:spacing w:val="-1"/>
                <w:kern w:val="2"/>
                <w:sz w:val="21"/>
                <w:szCs w:val="21"/>
                <w:lang w:val="zh-CN" w:eastAsia="zh-CN" w:bidi="ar-SA"/>
              </w:rPr>
            </w:pPr>
          </w:p>
          <w:p w14:paraId="5C6D394F">
            <w:pPr>
              <w:pStyle w:val="341"/>
              <w:keepNext w:val="0"/>
              <w:keepLines w:val="0"/>
              <w:pageBreakBefore w:val="0"/>
              <w:kinsoku/>
              <w:wordWrap/>
              <w:overflowPunct/>
              <w:topLinePunct w:val="0"/>
              <w:bidi w:val="0"/>
              <w:spacing w:before="62" w:line="240" w:lineRule="atLeast"/>
              <w:ind w:left="76" w:right="56" w:firstLine="10"/>
              <w:rPr>
                <w:rFonts w:hint="eastAsia" w:ascii="宋体" w:hAnsi="宋体" w:eastAsia="宋体" w:cs="宋体"/>
                <w:snapToGrid w:val="0"/>
                <w:spacing w:val="-1"/>
                <w:kern w:val="2"/>
                <w:sz w:val="21"/>
                <w:szCs w:val="21"/>
                <w:lang w:val="zh-CN" w:eastAsia="zh-CN" w:bidi="ar-SA"/>
              </w:rPr>
            </w:pPr>
            <w:r>
              <w:rPr>
                <w:rFonts w:hint="eastAsia" w:ascii="宋体" w:hAnsi="宋体" w:eastAsia="宋体" w:cs="宋体"/>
                <w:snapToGrid w:val="0"/>
                <w:spacing w:val="-1"/>
                <w:kern w:val="2"/>
                <w:sz w:val="21"/>
                <w:szCs w:val="21"/>
                <w:lang w:val="zh-CN" w:eastAsia="zh-CN" w:bidi="ar-SA"/>
              </w:rPr>
              <w:t>中央分隔带 （分设型）</w:t>
            </w:r>
          </w:p>
        </w:tc>
        <w:tc>
          <w:tcPr>
            <w:tcW w:w="3772" w:type="dxa"/>
            <w:noWrap w:val="0"/>
            <w:vAlign w:val="top"/>
          </w:tcPr>
          <w:p w14:paraId="03AAF46A">
            <w:pPr>
              <w:pStyle w:val="341"/>
              <w:keepNext w:val="0"/>
              <w:keepLines w:val="0"/>
              <w:pageBreakBefore w:val="0"/>
              <w:kinsoku/>
              <w:wordWrap/>
              <w:overflowPunct/>
              <w:topLinePunct w:val="0"/>
              <w:bidi w:val="0"/>
              <w:spacing w:before="45" w:line="240" w:lineRule="atLeast"/>
              <w:ind w:left="528"/>
              <w:rPr>
                <w:rFonts w:hint="eastAsia" w:ascii="宋体" w:hAnsi="宋体" w:eastAsia="宋体" w:cs="宋体"/>
                <w:snapToGrid w:val="0"/>
                <w:spacing w:val="-1"/>
                <w:kern w:val="2"/>
                <w:sz w:val="21"/>
                <w:szCs w:val="21"/>
                <w:lang w:val="zh-CN" w:eastAsia="zh-CN" w:bidi="ar-SA"/>
              </w:rPr>
            </w:pPr>
            <w:r>
              <w:rPr>
                <w:rFonts w:hint="eastAsia" w:ascii="宋体" w:hAnsi="宋体" w:eastAsia="宋体" w:cs="宋体"/>
                <w:snapToGrid w:val="0"/>
                <w:spacing w:val="-1"/>
                <w:kern w:val="2"/>
                <w:sz w:val="21"/>
                <w:szCs w:val="21"/>
                <w:lang w:val="zh-CN" w:eastAsia="zh-CN" w:bidi="ar-SA"/>
              </w:rPr>
              <w:t xml:space="preserve">Gr-Bm-2E、Gr-SBm-2E               </w:t>
            </w:r>
          </w:p>
        </w:tc>
        <w:tc>
          <w:tcPr>
            <w:tcW w:w="2129" w:type="dxa"/>
            <w:vMerge w:val="continue"/>
            <w:tcBorders>
              <w:top w:val="nil"/>
              <w:bottom w:val="nil"/>
            </w:tcBorders>
            <w:noWrap w:val="0"/>
            <w:vAlign w:val="top"/>
          </w:tcPr>
          <w:p w14:paraId="3433BF05">
            <w:pPr>
              <w:keepNext w:val="0"/>
              <w:keepLines w:val="0"/>
              <w:pageBreakBefore w:val="0"/>
              <w:kinsoku/>
              <w:wordWrap/>
              <w:overflowPunct/>
              <w:topLinePunct w:val="0"/>
              <w:bidi w:val="0"/>
              <w:spacing w:line="240" w:lineRule="atLeast"/>
              <w:rPr>
                <w:rFonts w:hint="eastAsia" w:ascii="宋体" w:hAnsi="宋体" w:eastAsia="宋体" w:cs="宋体"/>
                <w:snapToGrid w:val="0"/>
                <w:spacing w:val="-1"/>
                <w:kern w:val="2"/>
                <w:sz w:val="21"/>
                <w:szCs w:val="21"/>
                <w:lang w:val="zh-CN" w:eastAsia="zh-CN" w:bidi="ar-SA"/>
              </w:rPr>
            </w:pPr>
          </w:p>
        </w:tc>
      </w:tr>
      <w:tr w14:paraId="3F954E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3" w:hRule="atLeast"/>
          <w:jc w:val="center"/>
        </w:trPr>
        <w:tc>
          <w:tcPr>
            <w:tcW w:w="1427" w:type="dxa"/>
            <w:vMerge w:val="continue"/>
            <w:tcBorders>
              <w:top w:val="nil"/>
              <w:bottom w:val="nil"/>
            </w:tcBorders>
            <w:noWrap w:val="0"/>
            <w:vAlign w:val="top"/>
          </w:tcPr>
          <w:p w14:paraId="787E7217">
            <w:pPr>
              <w:keepNext w:val="0"/>
              <w:keepLines w:val="0"/>
              <w:pageBreakBefore w:val="0"/>
              <w:kinsoku/>
              <w:wordWrap/>
              <w:overflowPunct/>
              <w:topLinePunct w:val="0"/>
              <w:bidi w:val="0"/>
              <w:spacing w:line="240" w:lineRule="atLeast"/>
              <w:rPr>
                <w:rFonts w:hint="eastAsia" w:ascii="宋体" w:hAnsi="宋体" w:eastAsia="宋体" w:cs="宋体"/>
                <w:snapToGrid w:val="0"/>
                <w:spacing w:val="-1"/>
                <w:kern w:val="2"/>
                <w:sz w:val="21"/>
                <w:szCs w:val="21"/>
                <w:lang w:val="zh-CN" w:eastAsia="zh-CN" w:bidi="ar-SA"/>
              </w:rPr>
            </w:pPr>
          </w:p>
        </w:tc>
        <w:tc>
          <w:tcPr>
            <w:tcW w:w="1127" w:type="dxa"/>
            <w:vMerge w:val="continue"/>
            <w:tcBorders>
              <w:top w:val="nil"/>
              <w:bottom w:val="nil"/>
            </w:tcBorders>
            <w:noWrap w:val="0"/>
            <w:vAlign w:val="top"/>
          </w:tcPr>
          <w:p w14:paraId="7ED62191">
            <w:pPr>
              <w:keepNext w:val="0"/>
              <w:keepLines w:val="0"/>
              <w:pageBreakBefore w:val="0"/>
              <w:kinsoku/>
              <w:wordWrap/>
              <w:overflowPunct/>
              <w:topLinePunct w:val="0"/>
              <w:bidi w:val="0"/>
              <w:spacing w:line="240" w:lineRule="atLeast"/>
              <w:rPr>
                <w:rFonts w:hint="eastAsia" w:ascii="宋体" w:hAnsi="宋体" w:eastAsia="宋体" w:cs="宋体"/>
                <w:snapToGrid w:val="0"/>
                <w:spacing w:val="-1"/>
                <w:kern w:val="2"/>
                <w:sz w:val="21"/>
                <w:szCs w:val="21"/>
                <w:lang w:val="zh-CN" w:eastAsia="zh-CN" w:bidi="ar-SA"/>
              </w:rPr>
            </w:pPr>
          </w:p>
        </w:tc>
        <w:tc>
          <w:tcPr>
            <w:tcW w:w="3772" w:type="dxa"/>
            <w:noWrap w:val="0"/>
            <w:vAlign w:val="top"/>
          </w:tcPr>
          <w:p w14:paraId="1C6D05AE">
            <w:pPr>
              <w:pStyle w:val="341"/>
              <w:keepNext w:val="0"/>
              <w:keepLines w:val="0"/>
              <w:pageBreakBefore w:val="0"/>
              <w:kinsoku/>
              <w:wordWrap/>
              <w:overflowPunct/>
              <w:topLinePunct w:val="0"/>
              <w:bidi w:val="0"/>
              <w:spacing w:before="45" w:line="240" w:lineRule="atLeast"/>
              <w:ind w:left="528"/>
              <w:rPr>
                <w:rFonts w:hint="eastAsia" w:ascii="宋体" w:hAnsi="宋体" w:eastAsia="宋体" w:cs="宋体"/>
                <w:snapToGrid w:val="0"/>
                <w:spacing w:val="-1"/>
                <w:kern w:val="2"/>
                <w:sz w:val="21"/>
                <w:szCs w:val="21"/>
                <w:lang w:val="zh-CN" w:eastAsia="zh-CN" w:bidi="ar-SA"/>
              </w:rPr>
            </w:pPr>
            <w:r>
              <w:rPr>
                <w:rFonts w:hint="eastAsia" w:ascii="宋体" w:hAnsi="宋体" w:eastAsia="宋体" w:cs="宋体"/>
                <w:snapToGrid w:val="0"/>
                <w:spacing w:val="-1"/>
                <w:kern w:val="2"/>
                <w:sz w:val="21"/>
                <w:szCs w:val="21"/>
                <w:lang w:val="zh-CN" w:eastAsia="zh-CN" w:bidi="ar-SA"/>
              </w:rPr>
              <w:t>Gr-SAm-3E、Gr-SSm-2E</w:t>
            </w:r>
          </w:p>
        </w:tc>
        <w:tc>
          <w:tcPr>
            <w:tcW w:w="2129" w:type="dxa"/>
            <w:vMerge w:val="continue"/>
            <w:tcBorders>
              <w:top w:val="nil"/>
              <w:bottom w:val="nil"/>
            </w:tcBorders>
            <w:noWrap w:val="0"/>
            <w:vAlign w:val="top"/>
          </w:tcPr>
          <w:p w14:paraId="624EB5A0">
            <w:pPr>
              <w:keepNext w:val="0"/>
              <w:keepLines w:val="0"/>
              <w:pageBreakBefore w:val="0"/>
              <w:kinsoku/>
              <w:wordWrap/>
              <w:overflowPunct/>
              <w:topLinePunct w:val="0"/>
              <w:bidi w:val="0"/>
              <w:spacing w:line="240" w:lineRule="atLeast"/>
              <w:rPr>
                <w:rFonts w:hint="eastAsia" w:ascii="宋体" w:hAnsi="宋体" w:eastAsia="宋体" w:cs="宋体"/>
                <w:snapToGrid w:val="0"/>
                <w:spacing w:val="-1"/>
                <w:kern w:val="2"/>
                <w:sz w:val="21"/>
                <w:szCs w:val="21"/>
                <w:lang w:val="zh-CN" w:eastAsia="zh-CN" w:bidi="ar-SA"/>
              </w:rPr>
            </w:pPr>
          </w:p>
        </w:tc>
      </w:tr>
      <w:tr w14:paraId="08F804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5" w:hRule="atLeast"/>
          <w:jc w:val="center"/>
        </w:trPr>
        <w:tc>
          <w:tcPr>
            <w:tcW w:w="1427" w:type="dxa"/>
            <w:vMerge w:val="continue"/>
            <w:tcBorders>
              <w:top w:val="nil"/>
              <w:bottom w:val="nil"/>
            </w:tcBorders>
            <w:noWrap w:val="0"/>
            <w:vAlign w:val="top"/>
          </w:tcPr>
          <w:p w14:paraId="2BF2AE20">
            <w:pPr>
              <w:keepNext w:val="0"/>
              <w:keepLines w:val="0"/>
              <w:pageBreakBefore w:val="0"/>
              <w:kinsoku/>
              <w:wordWrap/>
              <w:overflowPunct/>
              <w:topLinePunct w:val="0"/>
              <w:bidi w:val="0"/>
              <w:spacing w:line="240" w:lineRule="atLeast"/>
              <w:rPr>
                <w:rFonts w:hint="eastAsia" w:ascii="宋体" w:hAnsi="宋体" w:eastAsia="宋体" w:cs="宋体"/>
                <w:snapToGrid w:val="0"/>
                <w:spacing w:val="-1"/>
                <w:kern w:val="2"/>
                <w:sz w:val="21"/>
                <w:szCs w:val="21"/>
                <w:lang w:val="zh-CN" w:eastAsia="zh-CN" w:bidi="ar-SA"/>
              </w:rPr>
            </w:pPr>
          </w:p>
        </w:tc>
        <w:tc>
          <w:tcPr>
            <w:tcW w:w="1127" w:type="dxa"/>
            <w:vMerge w:val="continue"/>
            <w:tcBorders>
              <w:top w:val="nil"/>
              <w:bottom w:val="nil"/>
            </w:tcBorders>
            <w:noWrap w:val="0"/>
            <w:vAlign w:val="top"/>
          </w:tcPr>
          <w:p w14:paraId="2A5F3CB4">
            <w:pPr>
              <w:keepNext w:val="0"/>
              <w:keepLines w:val="0"/>
              <w:pageBreakBefore w:val="0"/>
              <w:kinsoku/>
              <w:wordWrap/>
              <w:overflowPunct/>
              <w:topLinePunct w:val="0"/>
              <w:bidi w:val="0"/>
              <w:spacing w:line="240" w:lineRule="atLeast"/>
              <w:rPr>
                <w:rFonts w:hint="eastAsia" w:ascii="宋体" w:hAnsi="宋体" w:eastAsia="宋体" w:cs="宋体"/>
                <w:snapToGrid w:val="0"/>
                <w:spacing w:val="-1"/>
                <w:kern w:val="2"/>
                <w:sz w:val="21"/>
                <w:szCs w:val="21"/>
                <w:lang w:val="zh-CN" w:eastAsia="zh-CN" w:bidi="ar-SA"/>
              </w:rPr>
            </w:pPr>
          </w:p>
        </w:tc>
        <w:tc>
          <w:tcPr>
            <w:tcW w:w="3772" w:type="dxa"/>
            <w:noWrap w:val="0"/>
            <w:vAlign w:val="top"/>
          </w:tcPr>
          <w:p w14:paraId="1EAC533E">
            <w:pPr>
              <w:pStyle w:val="341"/>
              <w:keepNext w:val="0"/>
              <w:keepLines w:val="0"/>
              <w:pageBreakBefore w:val="0"/>
              <w:kinsoku/>
              <w:wordWrap/>
              <w:overflowPunct/>
              <w:topLinePunct w:val="0"/>
              <w:bidi w:val="0"/>
              <w:spacing w:before="45" w:line="240" w:lineRule="atLeast"/>
              <w:ind w:left="528"/>
              <w:rPr>
                <w:rFonts w:hint="eastAsia" w:ascii="宋体" w:hAnsi="宋体" w:eastAsia="宋体" w:cs="宋体"/>
                <w:snapToGrid w:val="0"/>
                <w:spacing w:val="-1"/>
                <w:kern w:val="2"/>
                <w:sz w:val="21"/>
                <w:szCs w:val="21"/>
                <w:lang w:val="zh-CN" w:eastAsia="zh-CN" w:bidi="ar-SA"/>
              </w:rPr>
            </w:pPr>
            <w:r>
              <w:rPr>
                <w:rFonts w:hint="eastAsia" w:ascii="宋体" w:hAnsi="宋体" w:eastAsia="宋体" w:cs="宋体"/>
                <w:snapToGrid w:val="0"/>
                <w:spacing w:val="-1"/>
                <w:kern w:val="2"/>
                <w:sz w:val="21"/>
                <w:szCs w:val="21"/>
                <w:lang w:val="zh-CN" w:eastAsia="zh-CN" w:bidi="ar-SA"/>
              </w:rPr>
              <w:t>Gr-HBm-2E</w:t>
            </w:r>
          </w:p>
        </w:tc>
        <w:tc>
          <w:tcPr>
            <w:tcW w:w="2129" w:type="dxa"/>
            <w:vMerge w:val="continue"/>
            <w:tcBorders>
              <w:top w:val="nil"/>
            </w:tcBorders>
            <w:noWrap w:val="0"/>
            <w:vAlign w:val="top"/>
          </w:tcPr>
          <w:p w14:paraId="1F947C05">
            <w:pPr>
              <w:keepNext w:val="0"/>
              <w:keepLines w:val="0"/>
              <w:pageBreakBefore w:val="0"/>
              <w:kinsoku/>
              <w:wordWrap/>
              <w:overflowPunct/>
              <w:topLinePunct w:val="0"/>
              <w:bidi w:val="0"/>
              <w:spacing w:line="240" w:lineRule="atLeast"/>
              <w:rPr>
                <w:rFonts w:hint="eastAsia" w:ascii="宋体" w:hAnsi="宋体" w:eastAsia="宋体" w:cs="宋体"/>
                <w:snapToGrid w:val="0"/>
                <w:spacing w:val="-1"/>
                <w:kern w:val="2"/>
                <w:sz w:val="21"/>
                <w:szCs w:val="21"/>
                <w:lang w:val="zh-CN" w:eastAsia="zh-CN" w:bidi="ar-SA"/>
              </w:rPr>
            </w:pPr>
          </w:p>
        </w:tc>
      </w:tr>
      <w:tr w14:paraId="4C7608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4" w:hRule="atLeast"/>
          <w:jc w:val="center"/>
        </w:trPr>
        <w:tc>
          <w:tcPr>
            <w:tcW w:w="1427" w:type="dxa"/>
            <w:vMerge w:val="continue"/>
            <w:tcBorders>
              <w:top w:val="nil"/>
            </w:tcBorders>
            <w:noWrap w:val="0"/>
            <w:vAlign w:val="top"/>
          </w:tcPr>
          <w:p w14:paraId="6455A055">
            <w:pPr>
              <w:keepNext w:val="0"/>
              <w:keepLines w:val="0"/>
              <w:pageBreakBefore w:val="0"/>
              <w:kinsoku/>
              <w:wordWrap/>
              <w:overflowPunct/>
              <w:topLinePunct w:val="0"/>
              <w:bidi w:val="0"/>
              <w:spacing w:line="240" w:lineRule="atLeast"/>
              <w:rPr>
                <w:rFonts w:hint="eastAsia" w:ascii="宋体" w:hAnsi="宋体" w:eastAsia="宋体" w:cs="宋体"/>
                <w:snapToGrid w:val="0"/>
                <w:spacing w:val="-1"/>
                <w:kern w:val="2"/>
                <w:sz w:val="21"/>
                <w:szCs w:val="21"/>
                <w:lang w:val="zh-CN" w:eastAsia="zh-CN" w:bidi="ar-SA"/>
              </w:rPr>
            </w:pPr>
          </w:p>
        </w:tc>
        <w:tc>
          <w:tcPr>
            <w:tcW w:w="1127" w:type="dxa"/>
            <w:vMerge w:val="continue"/>
            <w:tcBorders>
              <w:top w:val="nil"/>
            </w:tcBorders>
            <w:noWrap w:val="0"/>
            <w:vAlign w:val="top"/>
          </w:tcPr>
          <w:p w14:paraId="0E22D7F3">
            <w:pPr>
              <w:keepNext w:val="0"/>
              <w:keepLines w:val="0"/>
              <w:pageBreakBefore w:val="0"/>
              <w:kinsoku/>
              <w:wordWrap/>
              <w:overflowPunct/>
              <w:topLinePunct w:val="0"/>
              <w:bidi w:val="0"/>
              <w:spacing w:line="240" w:lineRule="atLeast"/>
              <w:rPr>
                <w:rFonts w:hint="eastAsia" w:ascii="宋体" w:hAnsi="宋体" w:eastAsia="宋体" w:cs="宋体"/>
                <w:snapToGrid w:val="0"/>
                <w:spacing w:val="-1"/>
                <w:kern w:val="2"/>
                <w:sz w:val="21"/>
                <w:szCs w:val="21"/>
                <w:lang w:val="zh-CN" w:eastAsia="zh-CN" w:bidi="ar-SA"/>
              </w:rPr>
            </w:pPr>
          </w:p>
        </w:tc>
        <w:tc>
          <w:tcPr>
            <w:tcW w:w="3772" w:type="dxa"/>
            <w:noWrap w:val="0"/>
            <w:vAlign w:val="top"/>
          </w:tcPr>
          <w:p w14:paraId="2667C581">
            <w:pPr>
              <w:pStyle w:val="341"/>
              <w:keepNext w:val="0"/>
              <w:keepLines w:val="0"/>
              <w:pageBreakBefore w:val="0"/>
              <w:kinsoku/>
              <w:wordWrap/>
              <w:overflowPunct/>
              <w:topLinePunct w:val="0"/>
              <w:bidi w:val="0"/>
              <w:spacing w:before="45" w:line="240" w:lineRule="atLeast"/>
              <w:ind w:left="528"/>
              <w:rPr>
                <w:rFonts w:hint="eastAsia" w:ascii="宋体" w:hAnsi="宋体" w:eastAsia="宋体" w:cs="宋体"/>
                <w:snapToGrid w:val="0"/>
                <w:spacing w:val="-1"/>
                <w:kern w:val="2"/>
                <w:sz w:val="21"/>
                <w:szCs w:val="21"/>
                <w:lang w:val="zh-CN" w:eastAsia="zh-CN" w:bidi="ar-SA"/>
              </w:rPr>
            </w:pPr>
            <w:r>
              <w:rPr>
                <w:rFonts w:hint="eastAsia" w:ascii="宋体" w:hAnsi="宋体" w:eastAsia="宋体" w:cs="宋体"/>
                <w:snapToGrid w:val="0"/>
                <w:spacing w:val="-1"/>
                <w:kern w:val="2"/>
                <w:sz w:val="21"/>
                <w:szCs w:val="21"/>
                <w:lang w:val="zh-CN" w:eastAsia="zh-CN" w:bidi="ar-SA"/>
              </w:rPr>
              <w:t>Gr-Am-4E</w:t>
            </w:r>
          </w:p>
        </w:tc>
        <w:tc>
          <w:tcPr>
            <w:tcW w:w="2129" w:type="dxa"/>
            <w:noWrap w:val="0"/>
            <w:vAlign w:val="top"/>
          </w:tcPr>
          <w:p w14:paraId="08C72E9A">
            <w:pPr>
              <w:pStyle w:val="341"/>
              <w:keepNext w:val="0"/>
              <w:keepLines w:val="0"/>
              <w:pageBreakBefore w:val="0"/>
              <w:kinsoku/>
              <w:wordWrap/>
              <w:overflowPunct/>
              <w:topLinePunct w:val="0"/>
              <w:bidi w:val="0"/>
              <w:spacing w:before="91" w:line="240" w:lineRule="atLeast"/>
              <w:ind w:left="1254"/>
              <w:rPr>
                <w:rFonts w:hint="eastAsia" w:ascii="宋体" w:hAnsi="宋体" w:eastAsia="宋体" w:cs="宋体"/>
                <w:snapToGrid w:val="0"/>
                <w:spacing w:val="-1"/>
                <w:kern w:val="2"/>
                <w:sz w:val="21"/>
                <w:szCs w:val="21"/>
                <w:lang w:val="zh-CN" w:eastAsia="zh-CN" w:bidi="ar-SA"/>
              </w:rPr>
            </w:pPr>
            <w:r>
              <w:rPr>
                <w:rFonts w:hint="eastAsia" w:ascii="宋体" w:hAnsi="宋体" w:eastAsia="宋体" w:cs="宋体"/>
                <w:snapToGrid w:val="0"/>
                <w:spacing w:val="-1"/>
                <w:kern w:val="2"/>
                <w:sz w:val="21"/>
                <w:szCs w:val="21"/>
                <w:lang w:val="zh-CN" w:eastAsia="zh-CN" w:bidi="ar-SA"/>
              </w:rPr>
              <w:t>2</w:t>
            </w:r>
          </w:p>
        </w:tc>
      </w:tr>
    </w:tbl>
    <w:p w14:paraId="578B007C">
      <w:pPr>
        <w:pStyle w:val="24"/>
        <w:keepNext w:val="0"/>
        <w:keepLines w:val="0"/>
        <w:pageBreakBefore w:val="0"/>
        <w:kinsoku/>
        <w:wordWrap/>
        <w:overflowPunct/>
        <w:topLinePunct w:val="0"/>
        <w:bidi w:val="0"/>
        <w:spacing w:before="193" w:line="240" w:lineRule="atLeast"/>
        <w:ind w:left="497"/>
        <w:rPr>
          <w:rFonts w:hint="eastAsia" w:ascii="宋体" w:hAnsi="宋体" w:eastAsia="宋体" w:cs="宋体"/>
          <w:sz w:val="24"/>
          <w:szCs w:val="24"/>
        </w:rPr>
      </w:pPr>
      <w:r>
        <w:rPr>
          <w:rFonts w:hint="eastAsia" w:ascii="宋体" w:hAnsi="宋体" w:eastAsia="宋体" w:cs="宋体"/>
          <w:spacing w:val="-1"/>
          <w:sz w:val="24"/>
          <w:szCs w:val="24"/>
        </w:rPr>
        <w:t>② 设置于混凝土基础时</w:t>
      </w:r>
    </w:p>
    <w:p w14:paraId="02F046E0">
      <w:pPr>
        <w:pStyle w:val="32"/>
        <w:keepNext w:val="0"/>
        <w:keepLines w:val="0"/>
        <w:pageBreakBefore w:val="0"/>
        <w:widowControl w:val="0"/>
        <w:kinsoku/>
        <w:wordWrap/>
        <w:overflowPunct/>
        <w:topLinePunct w:val="0"/>
        <w:bidi w:val="0"/>
        <w:snapToGrid w:val="0"/>
        <w:spacing w:beforeLines="0" w:afterLines="0" w:line="240" w:lineRule="atLeast"/>
        <w:ind w:firstLine="476" w:firstLineChars="200"/>
        <w:textAlignment w:val="auto"/>
        <w:rPr>
          <w:rFonts w:hint="eastAsia" w:ascii="宋体" w:hAnsi="宋体" w:eastAsia="宋体" w:cs="宋体"/>
          <w:spacing w:val="-2"/>
          <w:sz w:val="24"/>
          <w:szCs w:val="24"/>
        </w:rPr>
      </w:pPr>
      <w:r>
        <w:rPr>
          <w:rFonts w:hint="eastAsia" w:ascii="宋体" w:hAnsi="宋体" w:eastAsia="宋体" w:cs="宋体"/>
          <w:spacing w:val="-1"/>
          <w:sz w:val="24"/>
          <w:szCs w:val="24"/>
        </w:rPr>
        <w:t>采用套管方式设置在混凝土构造物上的缆索护栏和波形梁</w:t>
      </w:r>
      <w:r>
        <w:rPr>
          <w:rFonts w:hint="eastAsia" w:ascii="宋体" w:hAnsi="宋体" w:eastAsia="宋体" w:cs="宋体"/>
          <w:spacing w:val="-2"/>
          <w:sz w:val="24"/>
          <w:szCs w:val="24"/>
        </w:rPr>
        <w:t>护栏基础，应采用前部和后部</w:t>
      </w:r>
      <w:r>
        <w:rPr>
          <w:rFonts w:hint="eastAsia" w:ascii="宋体" w:hAnsi="宋体" w:eastAsia="宋体" w:cs="宋体"/>
          <w:sz w:val="24"/>
          <w:szCs w:val="24"/>
        </w:rPr>
        <w:t xml:space="preserve"> </w:t>
      </w:r>
      <w:r>
        <w:rPr>
          <w:rFonts w:hint="eastAsia" w:ascii="宋体" w:hAnsi="宋体" w:eastAsia="宋体" w:cs="宋体"/>
          <w:spacing w:val="-2"/>
          <w:sz w:val="24"/>
          <w:szCs w:val="24"/>
        </w:rPr>
        <w:t>加固钢筋，规格如表</w:t>
      </w:r>
      <w:r>
        <w:rPr>
          <w:rFonts w:hint="eastAsia" w:ascii="宋体" w:hAnsi="宋体" w:eastAsia="宋体" w:cs="宋体"/>
          <w:b/>
          <w:bCs/>
          <w:spacing w:val="-2"/>
          <w:sz w:val="24"/>
          <w:szCs w:val="24"/>
        </w:rPr>
        <w:t>C.4.2-4</w:t>
      </w:r>
      <w:r>
        <w:rPr>
          <w:rFonts w:hint="eastAsia" w:ascii="宋体" w:hAnsi="宋体" w:eastAsia="宋体" w:cs="宋体"/>
          <w:spacing w:val="-2"/>
          <w:sz w:val="24"/>
          <w:szCs w:val="24"/>
        </w:rPr>
        <w:t>、表</w:t>
      </w:r>
      <w:r>
        <w:rPr>
          <w:rFonts w:hint="eastAsia" w:ascii="宋体" w:hAnsi="宋体" w:eastAsia="宋体" w:cs="宋体"/>
          <w:b/>
          <w:bCs/>
          <w:spacing w:val="-2"/>
          <w:sz w:val="24"/>
          <w:szCs w:val="24"/>
        </w:rPr>
        <w:t>C.4.2-5</w:t>
      </w:r>
      <w:r>
        <w:rPr>
          <w:rFonts w:hint="eastAsia" w:ascii="宋体" w:hAnsi="宋体" w:eastAsia="宋体" w:cs="宋体"/>
          <w:spacing w:val="-50"/>
          <w:sz w:val="24"/>
          <w:szCs w:val="24"/>
        </w:rPr>
        <w:t xml:space="preserve"> </w:t>
      </w:r>
      <w:r>
        <w:rPr>
          <w:rFonts w:hint="eastAsia" w:ascii="宋体" w:hAnsi="宋体" w:eastAsia="宋体" w:cs="宋体"/>
          <w:spacing w:val="-2"/>
          <w:sz w:val="24"/>
          <w:szCs w:val="24"/>
        </w:rPr>
        <w:t>和图</w:t>
      </w:r>
      <w:r>
        <w:rPr>
          <w:rFonts w:hint="eastAsia" w:ascii="宋体" w:hAnsi="宋体" w:eastAsia="宋体" w:cs="宋体"/>
          <w:b/>
          <w:bCs/>
          <w:spacing w:val="-2"/>
          <w:sz w:val="24"/>
          <w:szCs w:val="24"/>
        </w:rPr>
        <w:t>C</w:t>
      </w:r>
      <w:r>
        <w:rPr>
          <w:rFonts w:hint="eastAsia" w:ascii="宋体" w:hAnsi="宋体" w:eastAsia="宋体" w:cs="宋体"/>
          <w:b/>
          <w:bCs/>
          <w:spacing w:val="-3"/>
          <w:sz w:val="24"/>
          <w:szCs w:val="24"/>
        </w:rPr>
        <w:t>.4.2-3</w:t>
      </w:r>
      <w:r>
        <w:rPr>
          <w:rFonts w:hint="eastAsia" w:ascii="宋体" w:hAnsi="宋体" w:eastAsia="宋体" w:cs="宋体"/>
          <w:spacing w:val="-51"/>
          <w:sz w:val="24"/>
          <w:szCs w:val="24"/>
        </w:rPr>
        <w:t xml:space="preserve"> </w:t>
      </w:r>
      <w:r>
        <w:rPr>
          <w:rFonts w:hint="eastAsia" w:ascii="宋体" w:hAnsi="宋体" w:eastAsia="宋体" w:cs="宋体"/>
          <w:spacing w:val="-3"/>
          <w:sz w:val="24"/>
          <w:szCs w:val="24"/>
        </w:rPr>
        <w:t>所示。</w:t>
      </w:r>
    </w:p>
    <w:p w14:paraId="623DE6F3">
      <w:pPr>
        <w:pStyle w:val="32"/>
        <w:keepNext w:val="0"/>
        <w:keepLines w:val="0"/>
        <w:pageBreakBefore w:val="0"/>
        <w:widowControl w:val="0"/>
        <w:kinsoku/>
        <w:wordWrap/>
        <w:overflowPunct/>
        <w:topLinePunct w:val="0"/>
        <w:bidi w:val="0"/>
        <w:snapToGrid w:val="0"/>
        <w:spacing w:beforeLines="0" w:afterLines="0" w:line="240" w:lineRule="atLeast"/>
        <w:ind w:firstLine="1236" w:firstLineChars="600"/>
        <w:textAlignment w:val="auto"/>
        <w:rPr>
          <w:rFonts w:hint="eastAsia" w:ascii="宋体" w:hAnsi="宋体" w:eastAsia="宋体" w:cs="宋体"/>
          <w:spacing w:val="-2"/>
          <w:sz w:val="21"/>
          <w:szCs w:val="21"/>
          <w:lang w:eastAsia="zh-CN"/>
        </w:rPr>
      </w:pPr>
      <w:r>
        <w:rPr>
          <w:rFonts w:hint="eastAsia" w:ascii="宋体" w:hAnsi="宋体" w:eastAsia="宋体" w:cs="宋体"/>
          <w:spacing w:val="-2"/>
          <w:sz w:val="21"/>
          <w:szCs w:val="21"/>
        </w:rPr>
        <w:t>图</w:t>
      </w:r>
      <w:r>
        <w:rPr>
          <w:rFonts w:hint="eastAsia" w:ascii="宋体" w:hAnsi="宋体" w:eastAsia="宋体" w:cs="宋体"/>
          <w:b/>
          <w:bCs/>
          <w:spacing w:val="-2"/>
          <w:sz w:val="21"/>
          <w:szCs w:val="21"/>
        </w:rPr>
        <w:t>C.4.2-3</w:t>
      </w:r>
      <w:r>
        <w:rPr>
          <w:rFonts w:hint="eastAsia" w:ascii="宋体" w:hAnsi="宋体" w:eastAsia="宋体" w:cs="宋体"/>
          <w:spacing w:val="-2"/>
          <w:sz w:val="21"/>
          <w:szCs w:val="21"/>
        </w:rPr>
        <w:t xml:space="preserve"> 各防护等级加固细筋设置位置（尺寸单位：㎜）</w:t>
      </w:r>
    </w:p>
    <w:p w14:paraId="719FDB17">
      <w:pPr>
        <w:pStyle w:val="24"/>
        <w:keepNext w:val="0"/>
        <w:keepLines w:val="0"/>
        <w:pageBreakBefore w:val="0"/>
        <w:kinsoku/>
        <w:wordWrap/>
        <w:overflowPunct/>
        <w:topLinePunct w:val="0"/>
        <w:bidi w:val="0"/>
        <w:spacing w:before="78" w:line="240" w:lineRule="atLeast"/>
        <w:rPr>
          <w:rFonts w:hint="eastAsia" w:ascii="宋体" w:hAnsi="宋体" w:eastAsia="宋体" w:cs="宋体"/>
          <w:spacing w:val="-2"/>
          <w:sz w:val="21"/>
          <w:szCs w:val="21"/>
        </w:rPr>
      </w:pPr>
      <w:r>
        <w:rPr>
          <w:rFonts w:hint="eastAsia" w:ascii="宋体" w:hAnsi="宋体" w:eastAsia="宋体" w:cs="宋体"/>
          <w:sz w:val="21"/>
          <w:szCs w:val="21"/>
        </w:rPr>
        <w:drawing>
          <wp:anchor distT="0" distB="0" distL="114300" distR="114300" simplePos="0" relativeHeight="251663360" behindDoc="0" locked="0" layoutInCell="1" allowOverlap="1">
            <wp:simplePos x="0" y="0"/>
            <wp:positionH relativeFrom="column">
              <wp:posOffset>1847215</wp:posOffset>
            </wp:positionH>
            <wp:positionV relativeFrom="paragraph">
              <wp:posOffset>31750</wp:posOffset>
            </wp:positionV>
            <wp:extent cx="2665730" cy="1981200"/>
            <wp:effectExtent l="0" t="0" r="1270" b="0"/>
            <wp:wrapNone/>
            <wp:docPr id="9" name="IM 36"/>
            <wp:cNvGraphicFramePr/>
            <a:graphic xmlns:a="http://schemas.openxmlformats.org/drawingml/2006/main">
              <a:graphicData uri="http://schemas.openxmlformats.org/drawingml/2006/picture">
                <pic:pic xmlns:pic="http://schemas.openxmlformats.org/drawingml/2006/picture">
                  <pic:nvPicPr>
                    <pic:cNvPr id="9" name="IM 36"/>
                    <pic:cNvPicPr/>
                  </pic:nvPicPr>
                  <pic:blipFill>
                    <a:blip r:embed="rId29"/>
                    <a:stretch>
                      <a:fillRect/>
                    </a:stretch>
                  </pic:blipFill>
                  <pic:spPr>
                    <a:xfrm>
                      <a:off x="0" y="0"/>
                      <a:ext cx="2665730" cy="1981200"/>
                    </a:xfrm>
                    <a:prstGeom prst="rect">
                      <a:avLst/>
                    </a:prstGeom>
                    <a:noFill/>
                    <a:ln>
                      <a:noFill/>
                    </a:ln>
                  </pic:spPr>
                </pic:pic>
              </a:graphicData>
            </a:graphic>
          </wp:anchor>
        </w:drawing>
      </w:r>
    </w:p>
    <w:p w14:paraId="698A54A3">
      <w:pPr>
        <w:pStyle w:val="24"/>
        <w:keepNext w:val="0"/>
        <w:keepLines w:val="0"/>
        <w:pageBreakBefore w:val="0"/>
        <w:kinsoku/>
        <w:wordWrap/>
        <w:overflowPunct/>
        <w:topLinePunct w:val="0"/>
        <w:bidi w:val="0"/>
        <w:spacing w:before="78" w:line="240" w:lineRule="atLeast"/>
        <w:ind w:left="1655"/>
        <w:rPr>
          <w:rFonts w:hint="eastAsia" w:ascii="宋体" w:hAnsi="宋体" w:eastAsia="宋体" w:cs="宋体"/>
          <w:spacing w:val="-2"/>
          <w:sz w:val="21"/>
          <w:szCs w:val="21"/>
          <w:lang w:val="en-US" w:eastAsia="zh-CN"/>
        </w:rPr>
      </w:pPr>
      <w:r>
        <w:rPr>
          <w:rFonts w:hint="eastAsia" w:ascii="宋体" w:hAnsi="宋体" w:eastAsia="宋体" w:cs="宋体"/>
          <w:spacing w:val="-2"/>
          <w:sz w:val="21"/>
          <w:szCs w:val="21"/>
          <w:lang w:val="en-US" w:eastAsia="zh-CN"/>
        </w:rPr>
        <w:t xml:space="preserve">                         </w:t>
      </w:r>
    </w:p>
    <w:p w14:paraId="39BAE796">
      <w:pPr>
        <w:pStyle w:val="24"/>
        <w:keepNext w:val="0"/>
        <w:keepLines w:val="0"/>
        <w:pageBreakBefore w:val="0"/>
        <w:kinsoku/>
        <w:wordWrap/>
        <w:overflowPunct/>
        <w:topLinePunct w:val="0"/>
        <w:bidi w:val="0"/>
        <w:spacing w:before="78" w:line="240" w:lineRule="atLeast"/>
        <w:ind w:left="1655"/>
        <w:rPr>
          <w:rFonts w:hint="eastAsia" w:ascii="宋体" w:hAnsi="宋体" w:eastAsia="宋体" w:cs="宋体"/>
          <w:spacing w:val="-2"/>
          <w:sz w:val="21"/>
          <w:szCs w:val="21"/>
          <w:lang w:val="en-US" w:eastAsia="zh-CN"/>
        </w:rPr>
      </w:pPr>
    </w:p>
    <w:p w14:paraId="39C468C8">
      <w:pPr>
        <w:pStyle w:val="24"/>
        <w:keepNext w:val="0"/>
        <w:keepLines w:val="0"/>
        <w:pageBreakBefore w:val="0"/>
        <w:kinsoku/>
        <w:wordWrap/>
        <w:overflowPunct/>
        <w:topLinePunct w:val="0"/>
        <w:bidi w:val="0"/>
        <w:spacing w:before="78" w:line="240" w:lineRule="atLeast"/>
        <w:ind w:left="1655"/>
        <w:rPr>
          <w:rFonts w:hint="eastAsia" w:ascii="宋体" w:hAnsi="宋体" w:eastAsia="宋体" w:cs="宋体"/>
          <w:spacing w:val="-2"/>
          <w:sz w:val="21"/>
          <w:szCs w:val="21"/>
          <w:lang w:val="en-US" w:eastAsia="zh-CN"/>
        </w:rPr>
      </w:pPr>
    </w:p>
    <w:p w14:paraId="3654F1C3">
      <w:pPr>
        <w:pStyle w:val="24"/>
        <w:keepNext w:val="0"/>
        <w:keepLines w:val="0"/>
        <w:pageBreakBefore w:val="0"/>
        <w:kinsoku/>
        <w:wordWrap/>
        <w:overflowPunct/>
        <w:topLinePunct w:val="0"/>
        <w:bidi w:val="0"/>
        <w:spacing w:before="78" w:line="240" w:lineRule="atLeast"/>
        <w:ind w:left="1655"/>
        <w:rPr>
          <w:rFonts w:hint="eastAsia" w:ascii="宋体" w:hAnsi="宋体" w:eastAsia="宋体" w:cs="宋体"/>
          <w:spacing w:val="-2"/>
          <w:sz w:val="21"/>
          <w:szCs w:val="21"/>
          <w:lang w:val="en-US" w:eastAsia="zh-CN"/>
        </w:rPr>
      </w:pPr>
    </w:p>
    <w:p w14:paraId="43C0F1D9">
      <w:pPr>
        <w:pStyle w:val="24"/>
        <w:keepNext w:val="0"/>
        <w:keepLines w:val="0"/>
        <w:pageBreakBefore w:val="0"/>
        <w:kinsoku/>
        <w:wordWrap/>
        <w:overflowPunct/>
        <w:topLinePunct w:val="0"/>
        <w:bidi w:val="0"/>
        <w:spacing w:before="78" w:line="240" w:lineRule="atLeast"/>
        <w:ind w:left="1655"/>
        <w:rPr>
          <w:rFonts w:hint="eastAsia" w:ascii="宋体" w:hAnsi="宋体" w:eastAsia="宋体" w:cs="宋体"/>
          <w:spacing w:val="-2"/>
          <w:sz w:val="21"/>
          <w:szCs w:val="21"/>
          <w:lang w:val="en-US" w:eastAsia="zh-CN"/>
        </w:rPr>
      </w:pPr>
    </w:p>
    <w:p w14:paraId="040D08DD">
      <w:pPr>
        <w:pStyle w:val="24"/>
        <w:keepNext w:val="0"/>
        <w:keepLines w:val="0"/>
        <w:pageBreakBefore w:val="0"/>
        <w:kinsoku/>
        <w:wordWrap/>
        <w:overflowPunct/>
        <w:topLinePunct w:val="0"/>
        <w:bidi w:val="0"/>
        <w:spacing w:before="78" w:line="240" w:lineRule="atLeast"/>
        <w:ind w:left="1655"/>
        <w:rPr>
          <w:rFonts w:hint="eastAsia" w:ascii="宋体" w:hAnsi="宋体" w:eastAsia="宋体" w:cs="宋体"/>
          <w:spacing w:val="-2"/>
          <w:sz w:val="21"/>
          <w:szCs w:val="21"/>
          <w:lang w:val="en-US" w:eastAsia="zh-CN"/>
        </w:rPr>
      </w:pPr>
    </w:p>
    <w:p w14:paraId="77BDB1D5">
      <w:pPr>
        <w:pStyle w:val="24"/>
        <w:keepNext w:val="0"/>
        <w:keepLines w:val="0"/>
        <w:pageBreakBefore w:val="0"/>
        <w:kinsoku/>
        <w:wordWrap/>
        <w:overflowPunct/>
        <w:topLinePunct w:val="0"/>
        <w:bidi w:val="0"/>
        <w:spacing w:before="78" w:line="240" w:lineRule="atLeast"/>
        <w:ind w:left="1655"/>
        <w:rPr>
          <w:rFonts w:hint="eastAsia" w:ascii="宋体" w:hAnsi="宋体" w:eastAsia="宋体" w:cs="宋体"/>
          <w:spacing w:val="-2"/>
          <w:sz w:val="21"/>
          <w:szCs w:val="21"/>
          <w:lang w:val="en-US" w:eastAsia="zh-CN"/>
        </w:rPr>
      </w:pPr>
      <w:r>
        <w:rPr>
          <w:rFonts w:hint="eastAsia" w:ascii="宋体" w:hAnsi="宋体" w:eastAsia="宋体" w:cs="宋体"/>
          <w:spacing w:val="-2"/>
          <w:sz w:val="21"/>
          <w:szCs w:val="21"/>
          <w:lang w:val="en-US" w:eastAsia="zh-CN"/>
        </w:rPr>
        <w:t xml:space="preserve">                                                                                          </w:t>
      </w:r>
    </w:p>
    <w:p w14:paraId="74A092A0">
      <w:pPr>
        <w:pStyle w:val="24"/>
        <w:keepNext w:val="0"/>
        <w:keepLines w:val="0"/>
        <w:pageBreakBefore w:val="0"/>
        <w:kinsoku/>
        <w:wordWrap/>
        <w:overflowPunct/>
        <w:topLinePunct w:val="0"/>
        <w:bidi w:val="0"/>
        <w:spacing w:before="78" w:line="240" w:lineRule="atLeast"/>
        <w:ind w:left="1655"/>
        <w:rPr>
          <w:rFonts w:hint="eastAsia" w:ascii="宋体" w:hAnsi="宋体" w:eastAsia="宋体" w:cs="宋体"/>
          <w:spacing w:val="-2"/>
          <w:sz w:val="21"/>
          <w:szCs w:val="21"/>
          <w:lang w:val="en-US" w:eastAsia="zh-CN"/>
        </w:rPr>
      </w:pPr>
    </w:p>
    <w:p w14:paraId="15CEB50E">
      <w:pPr>
        <w:pStyle w:val="24"/>
        <w:keepNext w:val="0"/>
        <w:keepLines w:val="0"/>
        <w:pageBreakBefore w:val="0"/>
        <w:kinsoku/>
        <w:wordWrap/>
        <w:overflowPunct/>
        <w:topLinePunct w:val="0"/>
        <w:bidi w:val="0"/>
        <w:spacing w:before="78" w:line="240" w:lineRule="atLeast"/>
        <w:ind w:left="1655"/>
        <w:rPr>
          <w:rFonts w:hint="eastAsia" w:ascii="宋体" w:hAnsi="宋体" w:eastAsia="宋体" w:cs="宋体"/>
          <w:spacing w:val="-2"/>
          <w:sz w:val="21"/>
          <w:szCs w:val="21"/>
          <w:lang w:val="en-US" w:eastAsia="zh-CN"/>
        </w:rPr>
      </w:pPr>
      <w:r>
        <w:rPr>
          <w:rFonts w:hint="eastAsia" w:ascii="宋体" w:hAnsi="宋体" w:eastAsia="宋体" w:cs="宋体"/>
          <w:spacing w:val="-2"/>
          <w:sz w:val="21"/>
          <w:szCs w:val="21"/>
          <w:lang w:val="en-US" w:eastAsia="zh-CN"/>
        </w:rPr>
        <w:t xml:space="preserve">              </w:t>
      </w:r>
      <w:r>
        <w:rPr>
          <w:rFonts w:hint="eastAsia" w:ascii="宋体" w:hAnsi="宋体" w:eastAsia="宋体" w:cs="宋体"/>
          <w:position w:val="-50"/>
          <w:sz w:val="21"/>
          <w:szCs w:val="21"/>
        </w:rPr>
        <w:drawing>
          <wp:inline distT="0" distB="0" distL="114300" distR="114300">
            <wp:extent cx="2974340" cy="1616710"/>
            <wp:effectExtent l="0" t="0" r="16510" b="2540"/>
            <wp:docPr id="11" name="图片 1"/>
            <wp:cNvGraphicFramePr/>
            <a:graphic xmlns:a="http://schemas.openxmlformats.org/drawingml/2006/main">
              <a:graphicData uri="http://schemas.openxmlformats.org/drawingml/2006/picture">
                <pic:pic xmlns:pic="http://schemas.openxmlformats.org/drawingml/2006/picture">
                  <pic:nvPicPr>
                    <pic:cNvPr id="11" name="图片 1"/>
                    <pic:cNvPicPr/>
                  </pic:nvPicPr>
                  <pic:blipFill>
                    <a:blip r:embed="rId30"/>
                    <a:stretch>
                      <a:fillRect/>
                    </a:stretch>
                  </pic:blipFill>
                  <pic:spPr>
                    <a:xfrm>
                      <a:off x="0" y="0"/>
                      <a:ext cx="2974340" cy="1616710"/>
                    </a:xfrm>
                    <a:prstGeom prst="rect">
                      <a:avLst/>
                    </a:prstGeom>
                    <a:noFill/>
                    <a:ln>
                      <a:noFill/>
                    </a:ln>
                  </pic:spPr>
                </pic:pic>
              </a:graphicData>
            </a:graphic>
          </wp:inline>
        </w:drawing>
      </w:r>
    </w:p>
    <w:p w14:paraId="09B16B4F">
      <w:pPr>
        <w:pStyle w:val="24"/>
        <w:keepNext w:val="0"/>
        <w:keepLines w:val="0"/>
        <w:pageBreakBefore w:val="0"/>
        <w:kinsoku/>
        <w:wordWrap/>
        <w:overflowPunct/>
        <w:topLinePunct w:val="0"/>
        <w:bidi w:val="0"/>
        <w:spacing w:before="78" w:line="240" w:lineRule="atLeast"/>
        <w:ind w:left="1655"/>
        <w:rPr>
          <w:rFonts w:hint="eastAsia" w:ascii="宋体" w:hAnsi="宋体" w:eastAsia="宋体" w:cs="宋体"/>
          <w:spacing w:val="-2"/>
          <w:sz w:val="21"/>
          <w:szCs w:val="21"/>
          <w:lang w:val="en-US" w:eastAsia="zh-CN"/>
        </w:rPr>
      </w:pPr>
      <w:r>
        <w:rPr>
          <w:rFonts w:hint="eastAsia" w:ascii="宋体" w:hAnsi="宋体" w:eastAsia="宋体" w:cs="宋体"/>
          <w:spacing w:val="-2"/>
          <w:sz w:val="21"/>
          <w:szCs w:val="21"/>
          <w:lang w:val="en-US" w:eastAsia="zh-CN"/>
        </w:rPr>
        <w:t xml:space="preserve">                                 </w:t>
      </w:r>
    </w:p>
    <w:p w14:paraId="2A82FEA1">
      <w:pPr>
        <w:pStyle w:val="24"/>
        <w:keepNext w:val="0"/>
        <w:keepLines w:val="0"/>
        <w:pageBreakBefore w:val="0"/>
        <w:kinsoku/>
        <w:wordWrap/>
        <w:overflowPunct/>
        <w:topLinePunct w:val="0"/>
        <w:bidi w:val="0"/>
        <w:spacing w:before="192" w:line="240" w:lineRule="atLeast"/>
        <w:ind w:left="4217" w:firstLine="404" w:firstLineChars="200"/>
        <w:rPr>
          <w:rFonts w:hint="eastAsia" w:ascii="宋体" w:hAnsi="宋体" w:eastAsia="宋体" w:cs="宋体"/>
          <w:spacing w:val="-4"/>
          <w:sz w:val="21"/>
          <w:szCs w:val="21"/>
        </w:rPr>
      </w:pPr>
      <w:r>
        <w:rPr>
          <w:rFonts w:hint="eastAsia" w:ascii="宋体" w:hAnsi="宋体" w:eastAsia="宋体" w:cs="宋体"/>
          <w:spacing w:val="-4"/>
          <w:sz w:val="21"/>
          <w:szCs w:val="21"/>
        </w:rPr>
        <w:t>埋入深度</w:t>
      </w:r>
      <w:r>
        <w:rPr>
          <w:rFonts w:hint="eastAsia" w:ascii="宋体" w:hAnsi="宋体" w:eastAsia="宋体" w:cs="宋体"/>
          <w:spacing w:val="-47"/>
          <w:sz w:val="21"/>
          <w:szCs w:val="21"/>
        </w:rPr>
        <w:t xml:space="preserve"> </w:t>
      </w:r>
      <w:r>
        <w:rPr>
          <w:rFonts w:hint="eastAsia" w:ascii="宋体" w:hAnsi="宋体" w:eastAsia="宋体" w:cs="宋体"/>
          <w:b/>
          <w:bCs/>
          <w:spacing w:val="-4"/>
          <w:sz w:val="21"/>
          <w:szCs w:val="21"/>
        </w:rPr>
        <w:t>400</w:t>
      </w:r>
      <w:r>
        <w:rPr>
          <w:rFonts w:hint="eastAsia" w:ascii="宋体" w:hAnsi="宋体" w:eastAsia="宋体" w:cs="宋体"/>
          <w:spacing w:val="-52"/>
          <w:sz w:val="21"/>
          <w:szCs w:val="21"/>
        </w:rPr>
        <w:t xml:space="preserve"> </w:t>
      </w:r>
      <w:r>
        <w:rPr>
          <w:rFonts w:hint="eastAsia" w:ascii="宋体" w:hAnsi="宋体" w:eastAsia="宋体" w:cs="宋体"/>
          <w:spacing w:val="-4"/>
          <w:sz w:val="21"/>
          <w:szCs w:val="21"/>
        </w:rPr>
        <w:t>㎜</w:t>
      </w:r>
    </w:p>
    <w:p w14:paraId="011D1179">
      <w:pPr>
        <w:pStyle w:val="24"/>
        <w:keepNext w:val="0"/>
        <w:keepLines w:val="0"/>
        <w:pageBreakBefore w:val="0"/>
        <w:kinsoku/>
        <w:wordWrap/>
        <w:overflowPunct/>
        <w:topLinePunct w:val="0"/>
        <w:bidi w:val="0"/>
        <w:spacing w:before="192" w:line="240" w:lineRule="atLeast"/>
        <w:ind w:left="4217"/>
        <w:jc w:val="both"/>
        <w:rPr>
          <w:rFonts w:hint="eastAsia" w:ascii="宋体" w:hAnsi="宋体" w:eastAsia="宋体" w:cs="宋体"/>
          <w:spacing w:val="-4"/>
          <w:sz w:val="21"/>
          <w:szCs w:val="21"/>
        </w:rPr>
      </w:pPr>
    </w:p>
    <w:p w14:paraId="38D6F8B7">
      <w:pPr>
        <w:pStyle w:val="24"/>
        <w:keepNext w:val="0"/>
        <w:keepLines w:val="0"/>
        <w:pageBreakBefore w:val="0"/>
        <w:kinsoku/>
        <w:wordWrap/>
        <w:overflowPunct/>
        <w:topLinePunct w:val="0"/>
        <w:bidi w:val="0"/>
        <w:spacing w:before="192" w:line="240" w:lineRule="atLeast"/>
        <w:rPr>
          <w:rFonts w:hint="eastAsia" w:ascii="宋体" w:hAnsi="宋体" w:eastAsia="宋体" w:cs="宋体"/>
          <w:spacing w:val="-4"/>
          <w:sz w:val="21"/>
          <w:szCs w:val="21"/>
        </w:rPr>
      </w:pPr>
      <w:r>
        <w:rPr>
          <w:rFonts w:hint="eastAsia" w:ascii="宋体" w:hAnsi="宋体" w:eastAsia="宋体" w:cs="宋体"/>
          <w:position w:val="-73"/>
          <w:sz w:val="21"/>
          <w:szCs w:val="21"/>
        </w:rPr>
        <w:drawing>
          <wp:inline distT="0" distB="0" distL="114300" distR="114300">
            <wp:extent cx="5556250" cy="2344420"/>
            <wp:effectExtent l="0" t="0" r="6350" b="17780"/>
            <wp:docPr id="2" name="图片 2"/>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31"/>
                    <a:stretch>
                      <a:fillRect/>
                    </a:stretch>
                  </pic:blipFill>
                  <pic:spPr>
                    <a:xfrm>
                      <a:off x="0" y="0"/>
                      <a:ext cx="5556250" cy="2344420"/>
                    </a:xfrm>
                    <a:prstGeom prst="rect">
                      <a:avLst/>
                    </a:prstGeom>
                    <a:noFill/>
                    <a:ln>
                      <a:noFill/>
                    </a:ln>
                  </pic:spPr>
                </pic:pic>
              </a:graphicData>
            </a:graphic>
          </wp:inline>
        </w:drawing>
      </w:r>
    </w:p>
    <w:p w14:paraId="51DC7FE8">
      <w:pPr>
        <w:pStyle w:val="24"/>
        <w:keepNext w:val="0"/>
        <w:keepLines w:val="0"/>
        <w:pageBreakBefore w:val="0"/>
        <w:kinsoku/>
        <w:wordWrap/>
        <w:overflowPunct/>
        <w:topLinePunct w:val="0"/>
        <w:bidi w:val="0"/>
        <w:spacing w:before="78" w:line="240" w:lineRule="atLeast"/>
        <w:ind w:left="1655" w:firstLine="2800" w:firstLineChars="1400"/>
        <w:rPr>
          <w:rFonts w:hint="eastAsia" w:ascii="宋体" w:hAnsi="宋体" w:eastAsia="宋体" w:cs="宋体"/>
          <w:spacing w:val="-2"/>
          <w:sz w:val="21"/>
          <w:szCs w:val="21"/>
        </w:rPr>
      </w:pPr>
      <w:r>
        <w:rPr>
          <w:rFonts w:hint="eastAsia" w:ascii="宋体" w:hAnsi="宋体" w:eastAsia="宋体" w:cs="宋体"/>
          <w:spacing w:val="-5"/>
          <w:sz w:val="21"/>
          <w:szCs w:val="21"/>
        </w:rPr>
        <w:t>埋入深度</w:t>
      </w:r>
      <w:r>
        <w:rPr>
          <w:rFonts w:hint="eastAsia" w:ascii="宋体" w:hAnsi="宋体" w:eastAsia="宋体" w:cs="宋体"/>
          <w:spacing w:val="-39"/>
          <w:sz w:val="21"/>
          <w:szCs w:val="21"/>
        </w:rPr>
        <w:t xml:space="preserve"> </w:t>
      </w:r>
      <w:r>
        <w:rPr>
          <w:rFonts w:hint="eastAsia" w:ascii="宋体" w:hAnsi="宋体" w:eastAsia="宋体" w:cs="宋体"/>
          <w:b/>
          <w:bCs/>
          <w:spacing w:val="-5"/>
          <w:sz w:val="21"/>
          <w:szCs w:val="21"/>
        </w:rPr>
        <w:t>300</w:t>
      </w:r>
      <w:r>
        <w:rPr>
          <w:rFonts w:hint="eastAsia" w:ascii="宋体" w:hAnsi="宋体" w:eastAsia="宋体" w:cs="宋体"/>
          <w:spacing w:val="-52"/>
          <w:sz w:val="21"/>
          <w:szCs w:val="21"/>
        </w:rPr>
        <w:t xml:space="preserve">  </w:t>
      </w:r>
      <w:r>
        <w:rPr>
          <w:rFonts w:hint="eastAsia" w:ascii="宋体" w:hAnsi="宋体" w:eastAsia="宋体" w:cs="宋体"/>
          <w:spacing w:val="-4"/>
          <w:sz w:val="21"/>
          <w:szCs w:val="21"/>
        </w:rPr>
        <w:t>㎜</w:t>
      </w:r>
    </w:p>
    <w:p w14:paraId="3227B9BF">
      <w:pPr>
        <w:pStyle w:val="24"/>
        <w:keepNext w:val="0"/>
        <w:keepLines w:val="0"/>
        <w:pageBreakBefore w:val="0"/>
        <w:kinsoku/>
        <w:wordWrap/>
        <w:overflowPunct/>
        <w:topLinePunct w:val="0"/>
        <w:bidi w:val="0"/>
        <w:spacing w:before="78" w:line="240" w:lineRule="atLeast"/>
        <w:ind w:left="1655"/>
        <w:rPr>
          <w:rFonts w:hint="eastAsia" w:ascii="宋体" w:hAnsi="宋体" w:eastAsia="宋体" w:cs="宋体"/>
          <w:spacing w:val="-2"/>
          <w:sz w:val="21"/>
          <w:szCs w:val="21"/>
        </w:rPr>
      </w:pPr>
    </w:p>
    <w:p w14:paraId="41C32C8F">
      <w:pPr>
        <w:pStyle w:val="24"/>
        <w:keepNext w:val="0"/>
        <w:keepLines w:val="0"/>
        <w:pageBreakBefore w:val="0"/>
        <w:kinsoku/>
        <w:wordWrap/>
        <w:overflowPunct/>
        <w:topLinePunct w:val="0"/>
        <w:bidi w:val="0"/>
        <w:spacing w:before="78" w:line="240" w:lineRule="atLeast"/>
        <w:ind w:left="1655"/>
        <w:rPr>
          <w:rFonts w:hint="eastAsia" w:ascii="宋体" w:hAnsi="宋体" w:eastAsia="宋体" w:cs="宋体"/>
          <w:sz w:val="21"/>
          <w:szCs w:val="21"/>
        </w:rPr>
      </w:pPr>
      <w:r>
        <w:rPr>
          <w:rFonts w:hint="eastAsia" w:ascii="宋体" w:hAnsi="宋体" w:eastAsia="宋体" w:cs="宋体"/>
          <w:spacing w:val="-2"/>
          <w:sz w:val="21"/>
          <w:szCs w:val="21"/>
        </w:rPr>
        <w:t>表</w:t>
      </w:r>
      <w:r>
        <w:rPr>
          <w:rFonts w:hint="eastAsia" w:ascii="宋体" w:hAnsi="宋体" w:eastAsia="宋体" w:cs="宋体"/>
          <w:b/>
          <w:bCs/>
          <w:spacing w:val="-2"/>
          <w:sz w:val="21"/>
          <w:szCs w:val="21"/>
        </w:rPr>
        <w:t>C.4.2-4</w:t>
      </w:r>
      <w:r>
        <w:rPr>
          <w:rFonts w:hint="eastAsia" w:ascii="宋体" w:hAnsi="宋体" w:eastAsia="宋体" w:cs="宋体"/>
          <w:spacing w:val="-2"/>
          <w:sz w:val="21"/>
          <w:szCs w:val="21"/>
        </w:rPr>
        <w:t xml:space="preserve"> 各防护等级护栏加固钢筋的形状（埋入深度</w:t>
      </w:r>
      <w:r>
        <w:rPr>
          <w:rFonts w:hint="eastAsia" w:ascii="宋体" w:hAnsi="宋体" w:eastAsia="宋体" w:cs="宋体"/>
          <w:spacing w:val="-47"/>
          <w:sz w:val="21"/>
          <w:szCs w:val="21"/>
        </w:rPr>
        <w:t xml:space="preserve"> </w:t>
      </w:r>
      <w:r>
        <w:rPr>
          <w:rFonts w:hint="eastAsia" w:ascii="宋体" w:hAnsi="宋体" w:eastAsia="宋体" w:cs="宋体"/>
          <w:b/>
          <w:bCs/>
          <w:spacing w:val="-2"/>
          <w:sz w:val="21"/>
          <w:szCs w:val="21"/>
        </w:rPr>
        <w:t>400</w:t>
      </w:r>
      <w:r>
        <w:rPr>
          <w:rFonts w:hint="eastAsia" w:ascii="宋体" w:hAnsi="宋体" w:eastAsia="宋体" w:cs="宋体"/>
          <w:spacing w:val="-51"/>
          <w:sz w:val="21"/>
          <w:szCs w:val="21"/>
        </w:rPr>
        <w:t xml:space="preserve"> </w:t>
      </w:r>
      <w:r>
        <w:rPr>
          <w:rFonts w:hint="eastAsia" w:ascii="宋体" w:hAnsi="宋体" w:eastAsia="宋体" w:cs="宋体"/>
          <w:spacing w:val="-2"/>
          <w:sz w:val="21"/>
          <w:szCs w:val="21"/>
        </w:rPr>
        <w:t>㎜）</w:t>
      </w:r>
    </w:p>
    <w:p w14:paraId="55B2343C">
      <w:pPr>
        <w:keepNext w:val="0"/>
        <w:keepLines w:val="0"/>
        <w:pageBreakBefore w:val="0"/>
        <w:kinsoku/>
        <w:wordWrap/>
        <w:overflowPunct/>
        <w:topLinePunct w:val="0"/>
        <w:bidi w:val="0"/>
        <w:spacing w:line="240" w:lineRule="atLeast"/>
        <w:rPr>
          <w:rFonts w:hint="eastAsia" w:ascii="宋体" w:hAnsi="宋体" w:eastAsia="宋体" w:cs="宋体"/>
          <w:sz w:val="21"/>
          <w:szCs w:val="21"/>
        </w:rPr>
      </w:pPr>
    </w:p>
    <w:tbl>
      <w:tblPr>
        <w:tblStyle w:val="968"/>
        <w:tblW w:w="7800" w:type="dxa"/>
        <w:tblInd w:w="101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188"/>
        <w:gridCol w:w="2285"/>
        <w:gridCol w:w="2495"/>
        <w:gridCol w:w="1832"/>
      </w:tblGrid>
      <w:tr w14:paraId="14D33B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40" w:hRule="atLeast"/>
        </w:trPr>
        <w:tc>
          <w:tcPr>
            <w:tcW w:w="1188" w:type="dxa"/>
            <w:noWrap w:val="0"/>
            <w:vAlign w:val="top"/>
          </w:tcPr>
          <w:p w14:paraId="05097CF8">
            <w:pPr>
              <w:keepNext w:val="0"/>
              <w:keepLines w:val="0"/>
              <w:pageBreakBefore w:val="0"/>
              <w:kinsoku/>
              <w:wordWrap/>
              <w:overflowPunct/>
              <w:topLinePunct w:val="0"/>
              <w:bidi w:val="0"/>
              <w:spacing w:line="240" w:lineRule="atLeast"/>
              <w:jc w:val="center"/>
              <w:rPr>
                <w:rFonts w:hint="eastAsia" w:ascii="宋体" w:hAnsi="宋体" w:eastAsia="宋体" w:cs="宋体"/>
                <w:snapToGrid w:val="0"/>
                <w:spacing w:val="-1"/>
                <w:kern w:val="2"/>
                <w:sz w:val="21"/>
                <w:szCs w:val="21"/>
                <w:lang w:val="en-US" w:eastAsia="zh-CN" w:bidi="ar-SA"/>
              </w:rPr>
            </w:pPr>
          </w:p>
          <w:p w14:paraId="3214C89B">
            <w:pPr>
              <w:pStyle w:val="341"/>
              <w:keepNext w:val="0"/>
              <w:keepLines w:val="0"/>
              <w:pageBreakBefore w:val="0"/>
              <w:kinsoku/>
              <w:wordWrap/>
              <w:overflowPunct/>
              <w:topLinePunct w:val="0"/>
              <w:bidi w:val="0"/>
              <w:spacing w:before="62" w:line="240" w:lineRule="atLeast"/>
              <w:jc w:val="center"/>
              <w:rPr>
                <w:rFonts w:hint="eastAsia" w:ascii="宋体" w:hAnsi="宋体" w:eastAsia="宋体" w:cs="宋体"/>
                <w:snapToGrid w:val="0"/>
                <w:spacing w:val="-1"/>
                <w:kern w:val="2"/>
                <w:sz w:val="21"/>
                <w:szCs w:val="21"/>
                <w:lang w:val="en-US" w:eastAsia="zh-CN" w:bidi="ar-SA"/>
              </w:rPr>
            </w:pPr>
            <w:r>
              <w:rPr>
                <w:rFonts w:hint="eastAsia" w:ascii="宋体" w:hAnsi="宋体" w:eastAsia="宋体" w:cs="宋体"/>
                <w:snapToGrid w:val="0"/>
                <w:spacing w:val="-1"/>
                <w:kern w:val="2"/>
                <w:sz w:val="21"/>
                <w:szCs w:val="21"/>
                <w:lang w:val="en-US" w:eastAsia="zh-CN" w:bidi="ar-SA"/>
              </w:rPr>
              <w:t>代号</w:t>
            </w:r>
          </w:p>
        </w:tc>
        <w:tc>
          <w:tcPr>
            <w:tcW w:w="2285" w:type="dxa"/>
            <w:tcBorders>
              <w:left w:val="single" w:color="000000" w:sz="2" w:space="0"/>
            </w:tcBorders>
            <w:noWrap w:val="0"/>
            <w:vAlign w:val="top"/>
          </w:tcPr>
          <w:p w14:paraId="184DEFD0">
            <w:pPr>
              <w:pStyle w:val="341"/>
              <w:keepNext w:val="0"/>
              <w:keepLines w:val="0"/>
              <w:pageBreakBefore w:val="0"/>
              <w:kinsoku/>
              <w:wordWrap/>
              <w:overflowPunct/>
              <w:topLinePunct w:val="0"/>
              <w:bidi w:val="0"/>
              <w:spacing w:before="61" w:line="240" w:lineRule="atLeast"/>
              <w:ind w:left="550"/>
              <w:rPr>
                <w:rFonts w:hint="eastAsia" w:ascii="宋体" w:hAnsi="宋体" w:eastAsia="宋体" w:cs="宋体"/>
                <w:snapToGrid w:val="0"/>
                <w:spacing w:val="-1"/>
                <w:kern w:val="2"/>
                <w:sz w:val="21"/>
                <w:szCs w:val="21"/>
                <w:lang w:val="en-US" w:eastAsia="zh-CN" w:bidi="ar-SA"/>
              </w:rPr>
            </w:pPr>
            <w:r>
              <w:rPr>
                <w:rFonts w:hint="eastAsia" w:ascii="宋体" w:hAnsi="宋体" w:eastAsia="宋体" w:cs="宋体"/>
                <w:snapToGrid w:val="0"/>
                <w:spacing w:val="-1"/>
                <w:kern w:val="2"/>
                <w:sz w:val="21"/>
                <w:szCs w:val="21"/>
                <w:lang w:val="en-US" w:eastAsia="zh-CN" w:bidi="ar-SA"/>
              </w:rPr>
              <w:t>Gr-SB-1B1</w:t>
            </w:r>
          </w:p>
          <w:p w14:paraId="3D75D104">
            <w:pPr>
              <w:pStyle w:val="341"/>
              <w:keepNext w:val="0"/>
              <w:keepLines w:val="0"/>
              <w:pageBreakBefore w:val="0"/>
              <w:kinsoku/>
              <w:wordWrap/>
              <w:overflowPunct/>
              <w:topLinePunct w:val="0"/>
              <w:bidi w:val="0"/>
              <w:spacing w:before="45" w:line="240" w:lineRule="atLeast"/>
              <w:ind w:left="449"/>
              <w:rPr>
                <w:rFonts w:hint="eastAsia" w:ascii="宋体" w:hAnsi="宋体" w:eastAsia="宋体" w:cs="宋体"/>
                <w:snapToGrid w:val="0"/>
                <w:spacing w:val="-1"/>
                <w:kern w:val="2"/>
                <w:sz w:val="21"/>
                <w:szCs w:val="21"/>
                <w:lang w:val="en-US" w:eastAsia="zh-CN" w:bidi="ar-SA"/>
              </w:rPr>
            </w:pPr>
            <w:r>
              <w:rPr>
                <w:rFonts w:hint="eastAsia" w:ascii="宋体" w:hAnsi="宋体" w:eastAsia="宋体" w:cs="宋体"/>
                <w:snapToGrid w:val="0"/>
                <w:spacing w:val="-1"/>
                <w:kern w:val="2"/>
                <w:sz w:val="21"/>
                <w:szCs w:val="21"/>
                <w:lang w:val="en-US" w:eastAsia="zh-CN" w:bidi="ar-SA"/>
              </w:rPr>
              <w:t>Gr-SA-1.5B1</w:t>
            </w:r>
          </w:p>
          <w:p w14:paraId="3D729341">
            <w:pPr>
              <w:pStyle w:val="341"/>
              <w:keepNext w:val="0"/>
              <w:keepLines w:val="0"/>
              <w:pageBreakBefore w:val="0"/>
              <w:kinsoku/>
              <w:wordWrap/>
              <w:overflowPunct/>
              <w:topLinePunct w:val="0"/>
              <w:bidi w:val="0"/>
              <w:spacing w:before="11" w:line="240" w:lineRule="atLeast"/>
              <w:ind w:left="550" w:right="527" w:firstLine="50"/>
              <w:rPr>
                <w:rFonts w:hint="eastAsia" w:ascii="宋体" w:hAnsi="宋体" w:eastAsia="宋体" w:cs="宋体"/>
                <w:snapToGrid w:val="0"/>
                <w:spacing w:val="-1"/>
                <w:kern w:val="2"/>
                <w:sz w:val="21"/>
                <w:szCs w:val="21"/>
                <w:lang w:val="en-US" w:eastAsia="zh-CN" w:bidi="ar-SA"/>
              </w:rPr>
            </w:pPr>
            <w:r>
              <w:rPr>
                <w:rFonts w:hint="eastAsia" w:ascii="宋体" w:hAnsi="宋体" w:eastAsia="宋体" w:cs="宋体"/>
                <w:snapToGrid w:val="0"/>
                <w:spacing w:val="-1"/>
                <w:kern w:val="2"/>
                <w:sz w:val="21"/>
                <w:szCs w:val="21"/>
                <w:lang w:val="en-US" w:eastAsia="zh-CN" w:bidi="ar-SA"/>
              </w:rPr>
              <w:t>Gr-SS1B1 Gr-HB-1B1</w:t>
            </w:r>
          </w:p>
        </w:tc>
        <w:tc>
          <w:tcPr>
            <w:tcW w:w="2495" w:type="dxa"/>
            <w:noWrap w:val="0"/>
            <w:vAlign w:val="top"/>
          </w:tcPr>
          <w:p w14:paraId="2A154FA1">
            <w:pPr>
              <w:pStyle w:val="341"/>
              <w:keepNext w:val="0"/>
              <w:keepLines w:val="0"/>
              <w:pageBreakBefore w:val="0"/>
              <w:kinsoku/>
              <w:wordWrap/>
              <w:overflowPunct/>
              <w:topLinePunct w:val="0"/>
              <w:bidi w:val="0"/>
              <w:spacing w:before="300" w:line="240" w:lineRule="atLeast"/>
              <w:ind w:left="599" w:right="567"/>
              <w:rPr>
                <w:rFonts w:hint="eastAsia" w:ascii="宋体" w:hAnsi="宋体" w:eastAsia="宋体" w:cs="宋体"/>
                <w:snapToGrid w:val="0"/>
                <w:spacing w:val="-1"/>
                <w:kern w:val="2"/>
                <w:sz w:val="21"/>
                <w:szCs w:val="21"/>
                <w:lang w:val="en-US" w:eastAsia="zh-CN" w:bidi="ar-SA"/>
              </w:rPr>
            </w:pPr>
            <w:r>
              <w:rPr>
                <w:rFonts w:hint="eastAsia" w:ascii="宋体" w:hAnsi="宋体" w:eastAsia="宋体" w:cs="宋体"/>
                <w:snapToGrid w:val="0"/>
                <w:spacing w:val="-1"/>
                <w:kern w:val="2"/>
                <w:sz w:val="21"/>
                <w:szCs w:val="21"/>
                <w:lang w:val="en-US" w:eastAsia="zh-CN" w:bidi="ar-SA"/>
              </w:rPr>
              <w:t>Gc-A-4B1 Gr-A-2B1</w:t>
            </w:r>
          </w:p>
        </w:tc>
        <w:tc>
          <w:tcPr>
            <w:tcW w:w="1832" w:type="dxa"/>
            <w:noWrap w:val="0"/>
            <w:vAlign w:val="top"/>
          </w:tcPr>
          <w:p w14:paraId="0794DA44">
            <w:pPr>
              <w:pStyle w:val="341"/>
              <w:keepNext w:val="0"/>
              <w:keepLines w:val="0"/>
              <w:pageBreakBefore w:val="0"/>
              <w:kinsoku/>
              <w:wordWrap/>
              <w:overflowPunct/>
              <w:topLinePunct w:val="0"/>
              <w:bidi w:val="0"/>
              <w:spacing w:before="61" w:line="240" w:lineRule="atLeast"/>
              <w:ind w:right="581"/>
              <w:jc w:val="center"/>
              <w:rPr>
                <w:rFonts w:hint="eastAsia" w:ascii="宋体" w:hAnsi="宋体" w:eastAsia="宋体" w:cs="宋体"/>
                <w:snapToGrid w:val="0"/>
                <w:spacing w:val="-1"/>
                <w:kern w:val="2"/>
                <w:sz w:val="21"/>
                <w:szCs w:val="21"/>
                <w:lang w:val="en-US" w:eastAsia="zh-CN" w:bidi="ar-SA"/>
              </w:rPr>
            </w:pPr>
            <w:r>
              <w:rPr>
                <w:rFonts w:hint="eastAsia" w:ascii="宋体" w:hAnsi="宋体" w:eastAsia="宋体" w:cs="宋体"/>
                <w:snapToGrid w:val="0"/>
                <w:spacing w:val="-1"/>
                <w:kern w:val="2"/>
                <w:sz w:val="21"/>
                <w:szCs w:val="21"/>
                <w:lang w:val="en-US" w:eastAsia="zh-CN" w:bidi="ar-SA"/>
              </w:rPr>
              <w:t>Gc-C-4B1 Gc-B-4B1 Gr-C-2B1 Gr-B-1B1</w:t>
            </w:r>
          </w:p>
        </w:tc>
      </w:tr>
      <w:tr w14:paraId="602ECF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4" w:hRule="atLeast"/>
        </w:trPr>
        <w:tc>
          <w:tcPr>
            <w:tcW w:w="1188" w:type="dxa"/>
            <w:noWrap w:val="0"/>
            <w:vAlign w:val="top"/>
          </w:tcPr>
          <w:p w14:paraId="42CA1B66">
            <w:pPr>
              <w:pStyle w:val="341"/>
              <w:keepNext w:val="0"/>
              <w:keepLines w:val="0"/>
              <w:pageBreakBefore w:val="0"/>
              <w:kinsoku/>
              <w:wordWrap/>
              <w:overflowPunct/>
              <w:topLinePunct w:val="0"/>
              <w:bidi w:val="0"/>
              <w:spacing w:before="30" w:line="240" w:lineRule="atLeast"/>
              <w:jc w:val="center"/>
              <w:rPr>
                <w:rFonts w:hint="eastAsia" w:ascii="宋体" w:hAnsi="宋体" w:eastAsia="宋体" w:cs="宋体"/>
                <w:snapToGrid w:val="0"/>
                <w:spacing w:val="-1"/>
                <w:kern w:val="2"/>
                <w:sz w:val="21"/>
                <w:szCs w:val="21"/>
                <w:lang w:val="en-US" w:eastAsia="zh-CN" w:bidi="ar-SA"/>
              </w:rPr>
            </w:pPr>
            <w:r>
              <w:rPr>
                <w:rFonts w:hint="eastAsia" w:ascii="宋体" w:hAnsi="宋体" w:eastAsia="宋体" w:cs="宋体"/>
                <w:snapToGrid w:val="0"/>
                <w:spacing w:val="-1"/>
                <w:kern w:val="2"/>
                <w:sz w:val="21"/>
                <w:szCs w:val="21"/>
                <w:lang w:val="en-US" w:eastAsia="zh-CN" w:bidi="ar-SA"/>
              </w:rPr>
              <w:t>a</w:t>
            </w:r>
          </w:p>
        </w:tc>
        <w:tc>
          <w:tcPr>
            <w:tcW w:w="2285" w:type="dxa"/>
            <w:tcBorders>
              <w:left w:val="single" w:color="000000" w:sz="2" w:space="0"/>
            </w:tcBorders>
            <w:noWrap w:val="0"/>
            <w:vAlign w:val="top"/>
          </w:tcPr>
          <w:p w14:paraId="23AD122A">
            <w:pPr>
              <w:pStyle w:val="341"/>
              <w:keepNext w:val="0"/>
              <w:keepLines w:val="0"/>
              <w:pageBreakBefore w:val="0"/>
              <w:kinsoku/>
              <w:wordWrap/>
              <w:overflowPunct/>
              <w:topLinePunct w:val="0"/>
              <w:bidi w:val="0"/>
              <w:spacing w:before="30" w:line="240" w:lineRule="atLeast"/>
              <w:ind w:left="373"/>
              <w:rPr>
                <w:rFonts w:hint="eastAsia" w:ascii="宋体" w:hAnsi="宋体" w:eastAsia="宋体" w:cs="宋体"/>
                <w:snapToGrid w:val="0"/>
                <w:spacing w:val="-1"/>
                <w:kern w:val="2"/>
                <w:sz w:val="21"/>
                <w:szCs w:val="21"/>
                <w:lang w:val="en-US" w:eastAsia="zh-CN" w:bidi="ar-SA"/>
              </w:rPr>
            </w:pPr>
            <w:r>
              <w:rPr>
                <w:rFonts w:hint="eastAsia" w:ascii="宋体" w:hAnsi="宋体" w:eastAsia="宋体" w:cs="宋体"/>
                <w:snapToGrid w:val="0"/>
                <w:spacing w:val="-1"/>
                <w:kern w:val="2"/>
                <w:sz w:val="21"/>
                <w:szCs w:val="21"/>
                <w:lang w:val="en-US" w:eastAsia="zh-CN" w:bidi="ar-SA"/>
              </w:rPr>
              <w:t>□ 130 × 130×6</w:t>
            </w:r>
          </w:p>
        </w:tc>
        <w:tc>
          <w:tcPr>
            <w:tcW w:w="2495" w:type="dxa"/>
            <w:noWrap w:val="0"/>
            <w:vAlign w:val="top"/>
          </w:tcPr>
          <w:p w14:paraId="1E41213D">
            <w:pPr>
              <w:pStyle w:val="341"/>
              <w:keepNext w:val="0"/>
              <w:keepLines w:val="0"/>
              <w:pageBreakBefore w:val="0"/>
              <w:kinsoku/>
              <w:wordWrap/>
              <w:overflowPunct/>
              <w:topLinePunct w:val="0"/>
              <w:bidi w:val="0"/>
              <w:spacing w:before="30" w:line="240" w:lineRule="atLeast"/>
              <w:ind w:left="542"/>
              <w:rPr>
                <w:rFonts w:hint="eastAsia" w:ascii="宋体" w:hAnsi="宋体" w:eastAsia="宋体" w:cs="宋体"/>
                <w:snapToGrid w:val="0"/>
                <w:spacing w:val="-1"/>
                <w:kern w:val="2"/>
                <w:sz w:val="21"/>
                <w:szCs w:val="21"/>
                <w:lang w:val="en-US" w:eastAsia="zh-CN" w:bidi="ar-SA"/>
              </w:rPr>
            </w:pPr>
            <w:r>
              <w:rPr>
                <w:rFonts w:hint="eastAsia" w:ascii="宋体" w:hAnsi="宋体" w:eastAsia="宋体" w:cs="宋体"/>
                <w:snapToGrid w:val="0"/>
                <w:spacing w:val="-1"/>
                <w:kern w:val="2"/>
                <w:sz w:val="21"/>
                <w:szCs w:val="21"/>
                <w:lang w:val="en-US" w:eastAsia="zh-CN" w:bidi="ar-SA"/>
              </w:rPr>
              <w:t>φ 140×4.5</w:t>
            </w:r>
          </w:p>
        </w:tc>
        <w:tc>
          <w:tcPr>
            <w:tcW w:w="1832" w:type="dxa"/>
            <w:noWrap w:val="0"/>
            <w:vAlign w:val="top"/>
          </w:tcPr>
          <w:p w14:paraId="3B5D53BA">
            <w:pPr>
              <w:pStyle w:val="341"/>
              <w:keepNext w:val="0"/>
              <w:keepLines w:val="0"/>
              <w:pageBreakBefore w:val="0"/>
              <w:kinsoku/>
              <w:wordWrap/>
              <w:overflowPunct/>
              <w:topLinePunct w:val="0"/>
              <w:bidi w:val="0"/>
              <w:spacing w:before="30" w:line="240" w:lineRule="atLeast"/>
              <w:jc w:val="center"/>
              <w:rPr>
                <w:rFonts w:hint="eastAsia" w:ascii="宋体" w:hAnsi="宋体" w:eastAsia="宋体" w:cs="宋体"/>
                <w:snapToGrid w:val="0"/>
                <w:spacing w:val="-1"/>
                <w:kern w:val="2"/>
                <w:sz w:val="21"/>
                <w:szCs w:val="21"/>
                <w:lang w:val="en-US" w:eastAsia="zh-CN" w:bidi="ar-SA"/>
              </w:rPr>
            </w:pPr>
            <w:r>
              <w:rPr>
                <w:rFonts w:hint="eastAsia" w:ascii="宋体" w:hAnsi="宋体" w:eastAsia="宋体" w:cs="宋体"/>
                <w:snapToGrid w:val="0"/>
                <w:spacing w:val="-1"/>
                <w:kern w:val="2"/>
                <w:sz w:val="21"/>
                <w:szCs w:val="21"/>
                <w:lang w:val="en-US" w:eastAsia="zh-CN" w:bidi="ar-SA"/>
              </w:rPr>
              <w:t>φ 114×4.5</w:t>
            </w:r>
          </w:p>
        </w:tc>
      </w:tr>
      <w:tr w14:paraId="6BAB65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trPr>
        <w:tc>
          <w:tcPr>
            <w:tcW w:w="1188" w:type="dxa"/>
            <w:noWrap w:val="0"/>
            <w:vAlign w:val="top"/>
          </w:tcPr>
          <w:p w14:paraId="7AA12AC5">
            <w:pPr>
              <w:pStyle w:val="341"/>
              <w:keepNext w:val="0"/>
              <w:keepLines w:val="0"/>
              <w:pageBreakBefore w:val="0"/>
              <w:kinsoku/>
              <w:wordWrap/>
              <w:overflowPunct/>
              <w:topLinePunct w:val="0"/>
              <w:bidi w:val="0"/>
              <w:spacing w:before="32" w:line="240" w:lineRule="atLeast"/>
              <w:jc w:val="center"/>
              <w:rPr>
                <w:rFonts w:hint="eastAsia" w:ascii="宋体" w:hAnsi="宋体" w:eastAsia="宋体" w:cs="宋体"/>
                <w:snapToGrid w:val="0"/>
                <w:spacing w:val="-1"/>
                <w:kern w:val="2"/>
                <w:sz w:val="21"/>
                <w:szCs w:val="21"/>
                <w:lang w:val="en-US" w:eastAsia="zh-CN" w:bidi="ar-SA"/>
              </w:rPr>
            </w:pPr>
            <w:r>
              <w:rPr>
                <w:rFonts w:hint="eastAsia" w:ascii="宋体" w:hAnsi="宋体" w:eastAsia="宋体" w:cs="宋体"/>
                <w:snapToGrid w:val="0"/>
                <w:spacing w:val="-1"/>
                <w:kern w:val="2"/>
                <w:sz w:val="21"/>
                <w:szCs w:val="21"/>
                <w:lang w:val="en-US" w:eastAsia="zh-CN" w:bidi="ar-SA"/>
              </w:rPr>
              <w:t>b</w:t>
            </w:r>
          </w:p>
        </w:tc>
        <w:tc>
          <w:tcPr>
            <w:tcW w:w="2285" w:type="dxa"/>
            <w:tcBorders>
              <w:left w:val="single" w:color="000000" w:sz="2" w:space="0"/>
            </w:tcBorders>
            <w:noWrap w:val="0"/>
            <w:vAlign w:val="top"/>
          </w:tcPr>
          <w:p w14:paraId="62750EDA">
            <w:pPr>
              <w:pStyle w:val="341"/>
              <w:keepNext w:val="0"/>
              <w:keepLines w:val="0"/>
              <w:pageBreakBefore w:val="0"/>
              <w:kinsoku/>
              <w:wordWrap/>
              <w:overflowPunct/>
              <w:topLinePunct w:val="0"/>
              <w:bidi w:val="0"/>
              <w:spacing w:before="64" w:line="240" w:lineRule="atLeast"/>
              <w:ind w:left="972"/>
              <w:rPr>
                <w:rFonts w:hint="eastAsia" w:ascii="宋体" w:hAnsi="宋体" w:eastAsia="宋体" w:cs="宋体"/>
                <w:snapToGrid w:val="0"/>
                <w:spacing w:val="-1"/>
                <w:kern w:val="2"/>
                <w:sz w:val="21"/>
                <w:szCs w:val="21"/>
                <w:lang w:val="en-US" w:eastAsia="zh-CN" w:bidi="ar-SA"/>
              </w:rPr>
            </w:pPr>
            <w:r>
              <w:rPr>
                <w:rFonts w:hint="eastAsia" w:ascii="宋体" w:hAnsi="宋体" w:eastAsia="宋体" w:cs="宋体"/>
                <w:snapToGrid w:val="0"/>
                <w:spacing w:val="-1"/>
                <w:kern w:val="2"/>
                <w:sz w:val="21"/>
                <w:szCs w:val="21"/>
                <w:lang w:val="en-US" w:eastAsia="zh-CN" w:bidi="ar-SA"/>
              </w:rPr>
              <w:t>1</w:t>
            </w:r>
          </w:p>
        </w:tc>
        <w:tc>
          <w:tcPr>
            <w:tcW w:w="2495" w:type="dxa"/>
            <w:noWrap w:val="0"/>
            <w:vAlign w:val="top"/>
          </w:tcPr>
          <w:p w14:paraId="70EBFE5A">
            <w:pPr>
              <w:pStyle w:val="341"/>
              <w:keepNext w:val="0"/>
              <w:keepLines w:val="0"/>
              <w:pageBreakBefore w:val="0"/>
              <w:kinsoku/>
              <w:wordWrap/>
              <w:overflowPunct/>
              <w:topLinePunct w:val="0"/>
              <w:bidi w:val="0"/>
              <w:spacing w:before="64" w:line="240" w:lineRule="atLeast"/>
              <w:ind w:left="968"/>
              <w:rPr>
                <w:rFonts w:hint="eastAsia" w:ascii="宋体" w:hAnsi="宋体" w:eastAsia="宋体" w:cs="宋体"/>
                <w:snapToGrid w:val="0"/>
                <w:spacing w:val="-1"/>
                <w:kern w:val="2"/>
                <w:sz w:val="21"/>
                <w:szCs w:val="21"/>
                <w:lang w:val="en-US" w:eastAsia="zh-CN" w:bidi="ar-SA"/>
              </w:rPr>
            </w:pPr>
            <w:r>
              <w:rPr>
                <w:rFonts w:hint="eastAsia" w:ascii="宋体" w:hAnsi="宋体" w:eastAsia="宋体" w:cs="宋体"/>
                <w:snapToGrid w:val="0"/>
                <w:spacing w:val="-1"/>
                <w:kern w:val="2"/>
                <w:sz w:val="21"/>
                <w:szCs w:val="21"/>
                <w:lang w:val="en-US" w:eastAsia="zh-CN" w:bidi="ar-SA"/>
              </w:rPr>
              <w:t>1</w:t>
            </w:r>
          </w:p>
        </w:tc>
        <w:tc>
          <w:tcPr>
            <w:tcW w:w="1832" w:type="dxa"/>
            <w:noWrap w:val="0"/>
            <w:vAlign w:val="top"/>
          </w:tcPr>
          <w:p w14:paraId="206E4E80">
            <w:pPr>
              <w:pStyle w:val="341"/>
              <w:keepNext w:val="0"/>
              <w:keepLines w:val="0"/>
              <w:pageBreakBefore w:val="0"/>
              <w:kinsoku/>
              <w:wordWrap/>
              <w:overflowPunct/>
              <w:topLinePunct w:val="0"/>
              <w:bidi w:val="0"/>
              <w:spacing w:before="64" w:line="240" w:lineRule="atLeast"/>
              <w:jc w:val="center"/>
              <w:rPr>
                <w:rFonts w:hint="eastAsia" w:ascii="宋体" w:hAnsi="宋体" w:eastAsia="宋体" w:cs="宋体"/>
                <w:snapToGrid w:val="0"/>
                <w:spacing w:val="-1"/>
                <w:kern w:val="2"/>
                <w:sz w:val="21"/>
                <w:szCs w:val="21"/>
                <w:lang w:val="en-US" w:eastAsia="zh-CN" w:bidi="ar-SA"/>
              </w:rPr>
            </w:pPr>
            <w:r>
              <w:rPr>
                <w:rFonts w:hint="eastAsia" w:ascii="宋体" w:hAnsi="宋体" w:eastAsia="宋体" w:cs="宋体"/>
                <w:snapToGrid w:val="0"/>
                <w:spacing w:val="-1"/>
                <w:kern w:val="2"/>
                <w:sz w:val="21"/>
                <w:szCs w:val="21"/>
                <w:lang w:val="en-US" w:eastAsia="zh-CN" w:bidi="ar-SA"/>
              </w:rPr>
              <w:t>1</w:t>
            </w:r>
          </w:p>
        </w:tc>
      </w:tr>
      <w:tr w14:paraId="5CC8EA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5" w:hRule="atLeast"/>
        </w:trPr>
        <w:tc>
          <w:tcPr>
            <w:tcW w:w="1188" w:type="dxa"/>
            <w:noWrap w:val="0"/>
            <w:vAlign w:val="top"/>
          </w:tcPr>
          <w:p w14:paraId="54B41DB5">
            <w:pPr>
              <w:pStyle w:val="341"/>
              <w:keepNext w:val="0"/>
              <w:keepLines w:val="0"/>
              <w:pageBreakBefore w:val="0"/>
              <w:kinsoku/>
              <w:wordWrap/>
              <w:overflowPunct/>
              <w:topLinePunct w:val="0"/>
              <w:bidi w:val="0"/>
              <w:spacing w:before="42" w:line="240" w:lineRule="atLeast"/>
              <w:jc w:val="center"/>
              <w:rPr>
                <w:rFonts w:hint="eastAsia" w:ascii="宋体" w:hAnsi="宋体" w:eastAsia="宋体" w:cs="宋体"/>
                <w:snapToGrid w:val="0"/>
                <w:spacing w:val="-1"/>
                <w:kern w:val="2"/>
                <w:sz w:val="21"/>
                <w:szCs w:val="21"/>
                <w:lang w:val="en-US" w:eastAsia="zh-CN" w:bidi="ar-SA"/>
              </w:rPr>
            </w:pPr>
            <w:r>
              <w:rPr>
                <w:rFonts w:hint="eastAsia" w:ascii="宋体" w:hAnsi="宋体" w:eastAsia="宋体" w:cs="宋体"/>
                <w:snapToGrid w:val="0"/>
                <w:spacing w:val="-1"/>
                <w:kern w:val="2"/>
                <w:sz w:val="21"/>
                <w:szCs w:val="21"/>
                <w:lang w:val="en-US" w:eastAsia="zh-CN" w:bidi="ar-SA"/>
              </w:rPr>
              <w:t>c</w:t>
            </w:r>
          </w:p>
        </w:tc>
        <w:tc>
          <w:tcPr>
            <w:tcW w:w="2285" w:type="dxa"/>
            <w:tcBorders>
              <w:left w:val="single" w:color="000000" w:sz="2" w:space="0"/>
            </w:tcBorders>
            <w:noWrap w:val="0"/>
            <w:vAlign w:val="top"/>
          </w:tcPr>
          <w:p w14:paraId="7FDE2454">
            <w:pPr>
              <w:pStyle w:val="341"/>
              <w:keepNext w:val="0"/>
              <w:keepLines w:val="0"/>
              <w:pageBreakBefore w:val="0"/>
              <w:kinsoku/>
              <w:wordWrap/>
              <w:overflowPunct/>
              <w:topLinePunct w:val="0"/>
              <w:bidi w:val="0"/>
              <w:spacing w:before="75" w:line="240" w:lineRule="atLeast"/>
              <w:ind w:left="854"/>
              <w:rPr>
                <w:rFonts w:hint="eastAsia" w:ascii="宋体" w:hAnsi="宋体" w:eastAsia="宋体" w:cs="宋体"/>
                <w:snapToGrid w:val="0"/>
                <w:spacing w:val="-1"/>
                <w:kern w:val="2"/>
                <w:sz w:val="21"/>
                <w:szCs w:val="21"/>
                <w:lang w:val="en-US" w:eastAsia="zh-CN" w:bidi="ar-SA"/>
              </w:rPr>
            </w:pPr>
            <w:r>
              <w:rPr>
                <w:rFonts w:hint="eastAsia" w:ascii="宋体" w:hAnsi="宋体" w:eastAsia="宋体" w:cs="宋体"/>
                <w:snapToGrid w:val="0"/>
                <w:spacing w:val="-1"/>
                <w:kern w:val="2"/>
                <w:sz w:val="21"/>
                <w:szCs w:val="21"/>
                <w:lang w:val="en-US" w:eastAsia="zh-CN" w:bidi="ar-SA"/>
              </w:rPr>
              <w:t>D22</w:t>
            </w:r>
          </w:p>
        </w:tc>
        <w:tc>
          <w:tcPr>
            <w:tcW w:w="2495" w:type="dxa"/>
            <w:noWrap w:val="0"/>
            <w:vAlign w:val="top"/>
          </w:tcPr>
          <w:p w14:paraId="036FB9C8">
            <w:pPr>
              <w:pStyle w:val="341"/>
              <w:keepNext w:val="0"/>
              <w:keepLines w:val="0"/>
              <w:pageBreakBefore w:val="0"/>
              <w:kinsoku/>
              <w:wordWrap/>
              <w:overflowPunct/>
              <w:topLinePunct w:val="0"/>
              <w:bidi w:val="0"/>
              <w:spacing w:before="74" w:line="240" w:lineRule="atLeast"/>
              <w:ind w:left="849"/>
              <w:rPr>
                <w:rFonts w:hint="eastAsia" w:ascii="宋体" w:hAnsi="宋体" w:eastAsia="宋体" w:cs="宋体"/>
                <w:snapToGrid w:val="0"/>
                <w:spacing w:val="-1"/>
                <w:kern w:val="2"/>
                <w:sz w:val="21"/>
                <w:szCs w:val="21"/>
                <w:lang w:val="en-US" w:eastAsia="zh-CN" w:bidi="ar-SA"/>
              </w:rPr>
            </w:pPr>
            <w:r>
              <w:rPr>
                <w:rFonts w:hint="eastAsia" w:ascii="宋体" w:hAnsi="宋体" w:eastAsia="宋体" w:cs="宋体"/>
                <w:snapToGrid w:val="0"/>
                <w:spacing w:val="-1"/>
                <w:kern w:val="2"/>
                <w:sz w:val="21"/>
                <w:szCs w:val="21"/>
                <w:lang w:val="en-US" w:eastAsia="zh-CN" w:bidi="ar-SA"/>
              </w:rPr>
              <w:t>D13</w:t>
            </w:r>
          </w:p>
        </w:tc>
        <w:tc>
          <w:tcPr>
            <w:tcW w:w="1832" w:type="dxa"/>
            <w:noWrap w:val="0"/>
            <w:vAlign w:val="top"/>
          </w:tcPr>
          <w:p w14:paraId="3EE1C794">
            <w:pPr>
              <w:pStyle w:val="341"/>
              <w:keepNext w:val="0"/>
              <w:keepLines w:val="0"/>
              <w:pageBreakBefore w:val="0"/>
              <w:kinsoku/>
              <w:wordWrap/>
              <w:overflowPunct/>
              <w:topLinePunct w:val="0"/>
              <w:bidi w:val="0"/>
              <w:spacing w:before="74" w:line="240" w:lineRule="atLeast"/>
              <w:jc w:val="center"/>
              <w:rPr>
                <w:rFonts w:hint="eastAsia" w:ascii="宋体" w:hAnsi="宋体" w:eastAsia="宋体" w:cs="宋体"/>
                <w:snapToGrid w:val="0"/>
                <w:spacing w:val="-1"/>
                <w:kern w:val="2"/>
                <w:sz w:val="21"/>
                <w:szCs w:val="21"/>
                <w:lang w:val="en-US" w:eastAsia="zh-CN" w:bidi="ar-SA"/>
              </w:rPr>
            </w:pPr>
            <w:r>
              <w:rPr>
                <w:rFonts w:hint="eastAsia" w:ascii="宋体" w:hAnsi="宋体" w:eastAsia="宋体" w:cs="宋体"/>
                <w:snapToGrid w:val="0"/>
                <w:spacing w:val="-1"/>
                <w:kern w:val="2"/>
                <w:sz w:val="21"/>
                <w:szCs w:val="21"/>
                <w:lang w:val="en-US" w:eastAsia="zh-CN" w:bidi="ar-SA"/>
              </w:rPr>
              <w:t>D13</w:t>
            </w:r>
          </w:p>
        </w:tc>
      </w:tr>
      <w:tr w14:paraId="6C83E0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2" w:hRule="atLeast"/>
        </w:trPr>
        <w:tc>
          <w:tcPr>
            <w:tcW w:w="1188" w:type="dxa"/>
            <w:noWrap w:val="0"/>
            <w:vAlign w:val="top"/>
          </w:tcPr>
          <w:p w14:paraId="31C79CCF">
            <w:pPr>
              <w:pStyle w:val="341"/>
              <w:keepNext w:val="0"/>
              <w:keepLines w:val="0"/>
              <w:pageBreakBefore w:val="0"/>
              <w:kinsoku/>
              <w:wordWrap/>
              <w:overflowPunct/>
              <w:topLinePunct w:val="0"/>
              <w:bidi w:val="0"/>
              <w:spacing w:before="42" w:line="240" w:lineRule="atLeast"/>
              <w:jc w:val="center"/>
              <w:rPr>
                <w:rFonts w:hint="eastAsia" w:ascii="宋体" w:hAnsi="宋体" w:eastAsia="宋体" w:cs="宋体"/>
                <w:snapToGrid w:val="0"/>
                <w:spacing w:val="-1"/>
                <w:kern w:val="2"/>
                <w:sz w:val="21"/>
                <w:szCs w:val="21"/>
                <w:lang w:val="en-US" w:eastAsia="zh-CN" w:bidi="ar-SA"/>
              </w:rPr>
            </w:pPr>
            <w:r>
              <w:rPr>
                <w:rFonts w:hint="eastAsia" w:ascii="宋体" w:hAnsi="宋体" w:eastAsia="宋体" w:cs="宋体"/>
                <w:snapToGrid w:val="0"/>
                <w:spacing w:val="-1"/>
                <w:kern w:val="2"/>
                <w:sz w:val="21"/>
                <w:szCs w:val="21"/>
                <w:lang w:val="en-US" w:eastAsia="zh-CN" w:bidi="ar-SA"/>
              </w:rPr>
              <w:t>d</w:t>
            </w:r>
          </w:p>
        </w:tc>
        <w:tc>
          <w:tcPr>
            <w:tcW w:w="2285" w:type="dxa"/>
            <w:tcBorders>
              <w:left w:val="single" w:color="000000" w:sz="2" w:space="0"/>
            </w:tcBorders>
            <w:noWrap w:val="0"/>
            <w:vAlign w:val="top"/>
          </w:tcPr>
          <w:p w14:paraId="7B78697F">
            <w:pPr>
              <w:pStyle w:val="341"/>
              <w:keepNext w:val="0"/>
              <w:keepLines w:val="0"/>
              <w:pageBreakBefore w:val="0"/>
              <w:kinsoku/>
              <w:wordWrap/>
              <w:overflowPunct/>
              <w:topLinePunct w:val="0"/>
              <w:bidi w:val="0"/>
              <w:spacing w:before="74" w:line="240" w:lineRule="atLeast"/>
              <w:ind w:left="972"/>
              <w:rPr>
                <w:rFonts w:hint="eastAsia" w:ascii="宋体" w:hAnsi="宋体" w:eastAsia="宋体" w:cs="宋体"/>
                <w:snapToGrid w:val="0"/>
                <w:spacing w:val="-1"/>
                <w:kern w:val="2"/>
                <w:sz w:val="21"/>
                <w:szCs w:val="21"/>
                <w:lang w:val="en-US" w:eastAsia="zh-CN" w:bidi="ar-SA"/>
              </w:rPr>
            </w:pPr>
            <w:r>
              <w:rPr>
                <w:rFonts w:hint="eastAsia" w:ascii="宋体" w:hAnsi="宋体" w:eastAsia="宋体" w:cs="宋体"/>
                <w:snapToGrid w:val="0"/>
                <w:spacing w:val="-1"/>
                <w:kern w:val="2"/>
                <w:sz w:val="21"/>
                <w:szCs w:val="21"/>
                <w:lang w:val="en-US" w:eastAsia="zh-CN" w:bidi="ar-SA"/>
              </w:rPr>
              <w:t>1</w:t>
            </w:r>
          </w:p>
        </w:tc>
        <w:tc>
          <w:tcPr>
            <w:tcW w:w="2495" w:type="dxa"/>
            <w:noWrap w:val="0"/>
            <w:vAlign w:val="top"/>
          </w:tcPr>
          <w:p w14:paraId="3FB9E706">
            <w:pPr>
              <w:pStyle w:val="341"/>
              <w:keepNext w:val="0"/>
              <w:keepLines w:val="0"/>
              <w:pageBreakBefore w:val="0"/>
              <w:kinsoku/>
              <w:wordWrap/>
              <w:overflowPunct/>
              <w:topLinePunct w:val="0"/>
              <w:bidi w:val="0"/>
              <w:spacing w:before="74" w:line="240" w:lineRule="atLeast"/>
              <w:ind w:left="968"/>
              <w:rPr>
                <w:rFonts w:hint="eastAsia" w:ascii="宋体" w:hAnsi="宋体" w:eastAsia="宋体" w:cs="宋体"/>
                <w:snapToGrid w:val="0"/>
                <w:spacing w:val="-1"/>
                <w:kern w:val="2"/>
                <w:sz w:val="21"/>
                <w:szCs w:val="21"/>
                <w:lang w:val="en-US" w:eastAsia="zh-CN" w:bidi="ar-SA"/>
              </w:rPr>
            </w:pPr>
            <w:r>
              <w:rPr>
                <w:rFonts w:hint="eastAsia" w:ascii="宋体" w:hAnsi="宋体" w:eastAsia="宋体" w:cs="宋体"/>
                <w:snapToGrid w:val="0"/>
                <w:spacing w:val="-1"/>
                <w:kern w:val="2"/>
                <w:sz w:val="21"/>
                <w:szCs w:val="21"/>
                <w:lang w:val="en-US" w:eastAsia="zh-CN" w:bidi="ar-SA"/>
              </w:rPr>
              <w:t>1</w:t>
            </w:r>
          </w:p>
        </w:tc>
        <w:tc>
          <w:tcPr>
            <w:tcW w:w="1832" w:type="dxa"/>
            <w:noWrap w:val="0"/>
            <w:vAlign w:val="top"/>
          </w:tcPr>
          <w:p w14:paraId="4A9497B4">
            <w:pPr>
              <w:pStyle w:val="341"/>
              <w:keepNext w:val="0"/>
              <w:keepLines w:val="0"/>
              <w:pageBreakBefore w:val="0"/>
              <w:kinsoku/>
              <w:wordWrap/>
              <w:overflowPunct/>
              <w:topLinePunct w:val="0"/>
              <w:bidi w:val="0"/>
              <w:spacing w:before="74" w:line="240" w:lineRule="atLeast"/>
              <w:jc w:val="center"/>
              <w:rPr>
                <w:rFonts w:hint="eastAsia" w:ascii="宋体" w:hAnsi="宋体" w:eastAsia="宋体" w:cs="宋体"/>
                <w:snapToGrid w:val="0"/>
                <w:spacing w:val="-1"/>
                <w:kern w:val="2"/>
                <w:sz w:val="21"/>
                <w:szCs w:val="21"/>
                <w:lang w:val="en-US" w:eastAsia="zh-CN" w:bidi="ar-SA"/>
              </w:rPr>
            </w:pPr>
            <w:r>
              <w:rPr>
                <w:rFonts w:hint="eastAsia" w:ascii="宋体" w:hAnsi="宋体" w:eastAsia="宋体" w:cs="宋体"/>
                <w:snapToGrid w:val="0"/>
                <w:spacing w:val="-1"/>
                <w:kern w:val="2"/>
                <w:sz w:val="21"/>
                <w:szCs w:val="21"/>
                <w:lang w:val="en-US" w:eastAsia="zh-CN" w:bidi="ar-SA"/>
              </w:rPr>
              <w:t>1</w:t>
            </w:r>
          </w:p>
        </w:tc>
      </w:tr>
      <w:tr w14:paraId="13858F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5" w:hRule="atLeast"/>
        </w:trPr>
        <w:tc>
          <w:tcPr>
            <w:tcW w:w="1188" w:type="dxa"/>
            <w:noWrap w:val="0"/>
            <w:vAlign w:val="top"/>
          </w:tcPr>
          <w:p w14:paraId="4DC3BD1D">
            <w:pPr>
              <w:pStyle w:val="341"/>
              <w:keepNext w:val="0"/>
              <w:keepLines w:val="0"/>
              <w:pageBreakBefore w:val="0"/>
              <w:kinsoku/>
              <w:wordWrap/>
              <w:overflowPunct/>
              <w:topLinePunct w:val="0"/>
              <w:bidi w:val="0"/>
              <w:spacing w:before="45" w:line="240" w:lineRule="atLeast"/>
              <w:jc w:val="center"/>
              <w:rPr>
                <w:rFonts w:hint="eastAsia" w:ascii="宋体" w:hAnsi="宋体" w:eastAsia="宋体" w:cs="宋体"/>
                <w:snapToGrid w:val="0"/>
                <w:spacing w:val="-1"/>
                <w:kern w:val="2"/>
                <w:sz w:val="21"/>
                <w:szCs w:val="21"/>
                <w:lang w:val="en-US" w:eastAsia="zh-CN" w:bidi="ar-SA"/>
              </w:rPr>
            </w:pPr>
            <w:r>
              <w:rPr>
                <w:rFonts w:hint="eastAsia" w:ascii="宋体" w:hAnsi="宋体" w:eastAsia="宋体" w:cs="宋体"/>
                <w:snapToGrid w:val="0"/>
                <w:spacing w:val="-1"/>
                <w:kern w:val="2"/>
                <w:sz w:val="21"/>
                <w:szCs w:val="21"/>
                <w:lang w:val="en-US" w:eastAsia="zh-CN" w:bidi="ar-SA"/>
              </w:rPr>
              <w:t>e</w:t>
            </w:r>
          </w:p>
        </w:tc>
        <w:tc>
          <w:tcPr>
            <w:tcW w:w="2285" w:type="dxa"/>
            <w:tcBorders>
              <w:left w:val="single" w:color="000000" w:sz="2" w:space="0"/>
            </w:tcBorders>
            <w:noWrap w:val="0"/>
            <w:vAlign w:val="top"/>
          </w:tcPr>
          <w:p w14:paraId="421F6958">
            <w:pPr>
              <w:pStyle w:val="341"/>
              <w:keepNext w:val="0"/>
              <w:keepLines w:val="0"/>
              <w:pageBreakBefore w:val="0"/>
              <w:kinsoku/>
              <w:wordWrap/>
              <w:overflowPunct/>
              <w:topLinePunct w:val="0"/>
              <w:bidi w:val="0"/>
              <w:spacing w:before="77" w:line="240" w:lineRule="atLeast"/>
              <w:ind w:left="854"/>
              <w:rPr>
                <w:rFonts w:hint="eastAsia" w:ascii="宋体" w:hAnsi="宋体" w:eastAsia="宋体" w:cs="宋体"/>
                <w:snapToGrid w:val="0"/>
                <w:spacing w:val="-1"/>
                <w:kern w:val="2"/>
                <w:sz w:val="21"/>
                <w:szCs w:val="21"/>
                <w:lang w:val="en-US" w:eastAsia="zh-CN" w:bidi="ar-SA"/>
              </w:rPr>
            </w:pPr>
            <w:r>
              <w:rPr>
                <w:rFonts w:hint="eastAsia" w:ascii="宋体" w:hAnsi="宋体" w:eastAsia="宋体" w:cs="宋体"/>
                <w:snapToGrid w:val="0"/>
                <w:spacing w:val="-1"/>
                <w:kern w:val="2"/>
                <w:sz w:val="21"/>
                <w:szCs w:val="21"/>
                <w:lang w:val="en-US" w:eastAsia="zh-CN" w:bidi="ar-SA"/>
              </w:rPr>
              <w:t>D13</w:t>
            </w:r>
          </w:p>
        </w:tc>
        <w:tc>
          <w:tcPr>
            <w:tcW w:w="2495" w:type="dxa"/>
            <w:noWrap w:val="0"/>
            <w:vAlign w:val="top"/>
          </w:tcPr>
          <w:p w14:paraId="08453B2F">
            <w:pPr>
              <w:pStyle w:val="341"/>
              <w:keepNext w:val="0"/>
              <w:keepLines w:val="0"/>
              <w:pageBreakBefore w:val="0"/>
              <w:kinsoku/>
              <w:wordWrap/>
              <w:overflowPunct/>
              <w:topLinePunct w:val="0"/>
              <w:bidi w:val="0"/>
              <w:spacing w:before="77" w:line="240" w:lineRule="atLeast"/>
              <w:ind w:left="849"/>
              <w:rPr>
                <w:rFonts w:hint="eastAsia" w:ascii="宋体" w:hAnsi="宋体" w:eastAsia="宋体" w:cs="宋体"/>
                <w:snapToGrid w:val="0"/>
                <w:spacing w:val="-1"/>
                <w:kern w:val="2"/>
                <w:sz w:val="21"/>
                <w:szCs w:val="21"/>
                <w:lang w:val="en-US" w:eastAsia="zh-CN" w:bidi="ar-SA"/>
              </w:rPr>
            </w:pPr>
            <w:r>
              <w:rPr>
                <w:rFonts w:hint="eastAsia" w:ascii="宋体" w:hAnsi="宋体" w:eastAsia="宋体" w:cs="宋体"/>
                <w:snapToGrid w:val="0"/>
                <w:spacing w:val="-1"/>
                <w:kern w:val="2"/>
                <w:sz w:val="21"/>
                <w:szCs w:val="21"/>
                <w:lang w:val="en-US" w:eastAsia="zh-CN" w:bidi="ar-SA"/>
              </w:rPr>
              <w:t>D13</w:t>
            </w:r>
          </w:p>
        </w:tc>
        <w:tc>
          <w:tcPr>
            <w:tcW w:w="1832" w:type="dxa"/>
            <w:noWrap w:val="0"/>
            <w:vAlign w:val="top"/>
          </w:tcPr>
          <w:p w14:paraId="6CE50261">
            <w:pPr>
              <w:pStyle w:val="341"/>
              <w:keepNext w:val="0"/>
              <w:keepLines w:val="0"/>
              <w:pageBreakBefore w:val="0"/>
              <w:kinsoku/>
              <w:wordWrap/>
              <w:overflowPunct/>
              <w:topLinePunct w:val="0"/>
              <w:bidi w:val="0"/>
              <w:spacing w:before="77" w:line="240" w:lineRule="atLeast"/>
              <w:jc w:val="center"/>
              <w:rPr>
                <w:rFonts w:hint="eastAsia" w:ascii="宋体" w:hAnsi="宋体" w:eastAsia="宋体" w:cs="宋体"/>
                <w:snapToGrid w:val="0"/>
                <w:spacing w:val="-1"/>
                <w:kern w:val="2"/>
                <w:sz w:val="21"/>
                <w:szCs w:val="21"/>
                <w:lang w:val="en-US" w:eastAsia="zh-CN" w:bidi="ar-SA"/>
              </w:rPr>
            </w:pPr>
            <w:r>
              <w:rPr>
                <w:rFonts w:hint="eastAsia" w:ascii="宋体" w:hAnsi="宋体" w:eastAsia="宋体" w:cs="宋体"/>
                <w:snapToGrid w:val="0"/>
                <w:spacing w:val="-1"/>
                <w:kern w:val="2"/>
                <w:sz w:val="21"/>
                <w:szCs w:val="21"/>
                <w:lang w:val="en-US" w:eastAsia="zh-CN" w:bidi="ar-SA"/>
              </w:rPr>
              <w:t>D13</w:t>
            </w:r>
          </w:p>
        </w:tc>
      </w:tr>
      <w:tr w14:paraId="7E3714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5" w:hRule="atLeast"/>
        </w:trPr>
        <w:tc>
          <w:tcPr>
            <w:tcW w:w="1188" w:type="dxa"/>
            <w:noWrap w:val="0"/>
            <w:vAlign w:val="top"/>
          </w:tcPr>
          <w:p w14:paraId="3100BDA2">
            <w:pPr>
              <w:pStyle w:val="341"/>
              <w:keepNext w:val="0"/>
              <w:keepLines w:val="0"/>
              <w:pageBreakBefore w:val="0"/>
              <w:kinsoku/>
              <w:wordWrap/>
              <w:overflowPunct/>
              <w:topLinePunct w:val="0"/>
              <w:bidi w:val="0"/>
              <w:spacing w:before="45" w:line="240" w:lineRule="atLeast"/>
              <w:jc w:val="center"/>
              <w:rPr>
                <w:rFonts w:hint="eastAsia" w:ascii="宋体" w:hAnsi="宋体" w:eastAsia="宋体" w:cs="宋体"/>
                <w:snapToGrid w:val="0"/>
                <w:spacing w:val="-1"/>
                <w:kern w:val="2"/>
                <w:sz w:val="21"/>
                <w:szCs w:val="21"/>
                <w:lang w:val="en-US" w:eastAsia="zh-CN" w:bidi="ar-SA"/>
              </w:rPr>
            </w:pPr>
            <w:r>
              <w:rPr>
                <w:rFonts w:hint="eastAsia" w:ascii="宋体" w:hAnsi="宋体" w:eastAsia="宋体" w:cs="宋体"/>
                <w:snapToGrid w:val="0"/>
                <w:spacing w:val="-1"/>
                <w:kern w:val="2"/>
                <w:sz w:val="21"/>
                <w:szCs w:val="21"/>
                <w:lang w:val="en-US" w:eastAsia="zh-CN" w:bidi="ar-SA"/>
              </w:rPr>
              <w:t>f</w:t>
            </w:r>
          </w:p>
        </w:tc>
        <w:tc>
          <w:tcPr>
            <w:tcW w:w="2285" w:type="dxa"/>
            <w:vMerge w:val="restart"/>
            <w:tcBorders>
              <w:left w:val="single" w:color="000000" w:sz="2" w:space="0"/>
              <w:bottom w:val="nil"/>
            </w:tcBorders>
            <w:noWrap w:val="0"/>
            <w:vAlign w:val="top"/>
          </w:tcPr>
          <w:p w14:paraId="031D1636">
            <w:pPr>
              <w:pStyle w:val="341"/>
              <w:keepNext w:val="0"/>
              <w:keepLines w:val="0"/>
              <w:pageBreakBefore w:val="0"/>
              <w:kinsoku/>
              <w:wordWrap/>
              <w:overflowPunct/>
              <w:topLinePunct w:val="0"/>
              <w:bidi w:val="0"/>
              <w:spacing w:before="152" w:line="240" w:lineRule="atLeast"/>
              <w:ind w:left="794"/>
              <w:rPr>
                <w:rFonts w:hint="eastAsia" w:ascii="宋体" w:hAnsi="宋体" w:eastAsia="宋体" w:cs="宋体"/>
                <w:snapToGrid w:val="0"/>
                <w:spacing w:val="-1"/>
                <w:kern w:val="2"/>
                <w:sz w:val="21"/>
                <w:szCs w:val="21"/>
                <w:lang w:val="en-US" w:eastAsia="zh-CN" w:bidi="ar-SA"/>
              </w:rPr>
            </w:pPr>
            <w:r>
              <w:rPr>
                <w:rFonts w:hint="eastAsia" w:ascii="宋体" w:hAnsi="宋体" w:eastAsia="宋体" w:cs="宋体"/>
                <w:snapToGrid w:val="0"/>
                <w:spacing w:val="-1"/>
                <w:kern w:val="2"/>
                <w:sz w:val="21"/>
                <w:szCs w:val="21"/>
                <w:lang w:val="en-US" w:eastAsia="zh-CN" w:bidi="ar-SA"/>
              </w:rPr>
              <w:t>φ220</w:t>
            </w:r>
          </w:p>
        </w:tc>
        <w:tc>
          <w:tcPr>
            <w:tcW w:w="2495" w:type="dxa"/>
            <w:vMerge w:val="restart"/>
            <w:tcBorders>
              <w:bottom w:val="nil"/>
            </w:tcBorders>
            <w:noWrap w:val="0"/>
            <w:vAlign w:val="top"/>
          </w:tcPr>
          <w:p w14:paraId="1D10A7B6">
            <w:pPr>
              <w:pStyle w:val="341"/>
              <w:keepNext w:val="0"/>
              <w:keepLines w:val="0"/>
              <w:pageBreakBefore w:val="0"/>
              <w:kinsoku/>
              <w:wordWrap/>
              <w:overflowPunct/>
              <w:topLinePunct w:val="0"/>
              <w:bidi w:val="0"/>
              <w:spacing w:before="152" w:line="240" w:lineRule="atLeast"/>
              <w:ind w:left="792"/>
              <w:rPr>
                <w:rFonts w:hint="eastAsia" w:ascii="宋体" w:hAnsi="宋体" w:eastAsia="宋体" w:cs="宋体"/>
                <w:snapToGrid w:val="0"/>
                <w:spacing w:val="-1"/>
                <w:kern w:val="2"/>
                <w:sz w:val="21"/>
                <w:szCs w:val="21"/>
                <w:lang w:val="en-US" w:eastAsia="zh-CN" w:bidi="ar-SA"/>
              </w:rPr>
            </w:pPr>
            <w:r>
              <w:rPr>
                <w:rFonts w:hint="eastAsia" w:ascii="宋体" w:hAnsi="宋体" w:eastAsia="宋体" w:cs="宋体"/>
                <w:snapToGrid w:val="0"/>
                <w:spacing w:val="-1"/>
                <w:kern w:val="2"/>
                <w:sz w:val="21"/>
                <w:szCs w:val="21"/>
                <w:lang w:val="en-US" w:eastAsia="zh-CN" w:bidi="ar-SA"/>
              </w:rPr>
              <w:t>φ220</w:t>
            </w:r>
          </w:p>
        </w:tc>
        <w:tc>
          <w:tcPr>
            <w:tcW w:w="1832" w:type="dxa"/>
            <w:vMerge w:val="restart"/>
            <w:tcBorders>
              <w:bottom w:val="nil"/>
            </w:tcBorders>
            <w:noWrap w:val="0"/>
            <w:vAlign w:val="top"/>
          </w:tcPr>
          <w:p w14:paraId="60B48E6C">
            <w:pPr>
              <w:pStyle w:val="341"/>
              <w:keepNext w:val="0"/>
              <w:keepLines w:val="0"/>
              <w:pageBreakBefore w:val="0"/>
              <w:kinsoku/>
              <w:wordWrap/>
              <w:overflowPunct/>
              <w:topLinePunct w:val="0"/>
              <w:bidi w:val="0"/>
              <w:spacing w:before="152" w:line="240" w:lineRule="atLeast"/>
              <w:jc w:val="center"/>
              <w:rPr>
                <w:rFonts w:hint="eastAsia" w:ascii="宋体" w:hAnsi="宋体" w:eastAsia="宋体" w:cs="宋体"/>
                <w:snapToGrid w:val="0"/>
                <w:spacing w:val="-1"/>
                <w:kern w:val="2"/>
                <w:sz w:val="21"/>
                <w:szCs w:val="21"/>
                <w:lang w:val="en-US" w:eastAsia="zh-CN" w:bidi="ar-SA"/>
              </w:rPr>
            </w:pPr>
            <w:r>
              <w:rPr>
                <w:rFonts w:hint="eastAsia" w:ascii="宋体" w:hAnsi="宋体" w:eastAsia="宋体" w:cs="宋体"/>
                <w:snapToGrid w:val="0"/>
                <w:spacing w:val="-1"/>
                <w:kern w:val="2"/>
                <w:sz w:val="21"/>
                <w:szCs w:val="21"/>
                <w:lang w:val="en-US" w:eastAsia="zh-CN" w:bidi="ar-SA"/>
              </w:rPr>
              <w:t>φ 180</w:t>
            </w:r>
          </w:p>
        </w:tc>
      </w:tr>
      <w:tr w14:paraId="6AF08C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4" w:hRule="atLeast"/>
        </w:trPr>
        <w:tc>
          <w:tcPr>
            <w:tcW w:w="1188" w:type="dxa"/>
            <w:noWrap w:val="0"/>
            <w:vAlign w:val="top"/>
          </w:tcPr>
          <w:p w14:paraId="64EC0A44">
            <w:pPr>
              <w:pStyle w:val="341"/>
              <w:keepNext w:val="0"/>
              <w:keepLines w:val="0"/>
              <w:pageBreakBefore w:val="0"/>
              <w:kinsoku/>
              <w:wordWrap/>
              <w:overflowPunct/>
              <w:topLinePunct w:val="0"/>
              <w:bidi w:val="0"/>
              <w:spacing w:before="121" w:line="240" w:lineRule="atLeast"/>
              <w:jc w:val="center"/>
              <w:rPr>
                <w:rFonts w:hint="eastAsia" w:ascii="宋体" w:hAnsi="宋体" w:eastAsia="宋体" w:cs="宋体"/>
                <w:snapToGrid w:val="0"/>
                <w:spacing w:val="-1"/>
                <w:kern w:val="2"/>
                <w:sz w:val="21"/>
                <w:szCs w:val="21"/>
                <w:lang w:val="en-US" w:eastAsia="zh-CN" w:bidi="ar-SA"/>
              </w:rPr>
            </w:pPr>
            <w:r>
              <w:rPr>
                <w:rFonts w:hint="eastAsia" w:ascii="宋体" w:hAnsi="宋体" w:eastAsia="宋体" w:cs="宋体"/>
                <w:snapToGrid w:val="0"/>
                <w:spacing w:val="-1"/>
                <w:kern w:val="2"/>
                <w:sz w:val="21"/>
                <w:szCs w:val="21"/>
                <w:lang w:val="en-US" w:eastAsia="zh-CN" w:bidi="ar-SA"/>
              </w:rPr>
              <w:t>g</w:t>
            </w:r>
          </w:p>
        </w:tc>
        <w:tc>
          <w:tcPr>
            <w:tcW w:w="2285" w:type="dxa"/>
            <w:vMerge w:val="continue"/>
            <w:tcBorders>
              <w:top w:val="nil"/>
              <w:left w:val="single" w:color="000000" w:sz="2" w:space="0"/>
            </w:tcBorders>
            <w:noWrap w:val="0"/>
            <w:vAlign w:val="top"/>
          </w:tcPr>
          <w:p w14:paraId="5E38F55E">
            <w:pPr>
              <w:keepNext w:val="0"/>
              <w:keepLines w:val="0"/>
              <w:pageBreakBefore w:val="0"/>
              <w:kinsoku/>
              <w:wordWrap/>
              <w:overflowPunct/>
              <w:topLinePunct w:val="0"/>
              <w:bidi w:val="0"/>
              <w:spacing w:line="240" w:lineRule="atLeast"/>
              <w:rPr>
                <w:rFonts w:hint="eastAsia" w:ascii="宋体" w:hAnsi="宋体" w:eastAsia="宋体" w:cs="宋体"/>
                <w:snapToGrid w:val="0"/>
                <w:spacing w:val="-1"/>
                <w:kern w:val="2"/>
                <w:sz w:val="21"/>
                <w:szCs w:val="21"/>
                <w:lang w:val="en-US" w:eastAsia="zh-CN" w:bidi="ar-SA"/>
              </w:rPr>
            </w:pPr>
          </w:p>
        </w:tc>
        <w:tc>
          <w:tcPr>
            <w:tcW w:w="2495" w:type="dxa"/>
            <w:vMerge w:val="continue"/>
            <w:tcBorders>
              <w:top w:val="nil"/>
            </w:tcBorders>
            <w:noWrap w:val="0"/>
            <w:vAlign w:val="top"/>
          </w:tcPr>
          <w:p w14:paraId="525872F6">
            <w:pPr>
              <w:keepNext w:val="0"/>
              <w:keepLines w:val="0"/>
              <w:pageBreakBefore w:val="0"/>
              <w:kinsoku/>
              <w:wordWrap/>
              <w:overflowPunct/>
              <w:topLinePunct w:val="0"/>
              <w:bidi w:val="0"/>
              <w:spacing w:line="240" w:lineRule="atLeast"/>
              <w:rPr>
                <w:rFonts w:hint="eastAsia" w:ascii="宋体" w:hAnsi="宋体" w:eastAsia="宋体" w:cs="宋体"/>
                <w:snapToGrid w:val="0"/>
                <w:spacing w:val="-1"/>
                <w:kern w:val="2"/>
                <w:sz w:val="21"/>
                <w:szCs w:val="21"/>
                <w:lang w:val="en-US" w:eastAsia="zh-CN" w:bidi="ar-SA"/>
              </w:rPr>
            </w:pPr>
          </w:p>
        </w:tc>
        <w:tc>
          <w:tcPr>
            <w:tcW w:w="1832" w:type="dxa"/>
            <w:vMerge w:val="continue"/>
            <w:tcBorders>
              <w:top w:val="nil"/>
            </w:tcBorders>
            <w:noWrap w:val="0"/>
            <w:vAlign w:val="top"/>
          </w:tcPr>
          <w:p w14:paraId="014557D8">
            <w:pPr>
              <w:keepNext w:val="0"/>
              <w:keepLines w:val="0"/>
              <w:pageBreakBefore w:val="0"/>
              <w:kinsoku/>
              <w:wordWrap/>
              <w:overflowPunct/>
              <w:topLinePunct w:val="0"/>
              <w:bidi w:val="0"/>
              <w:spacing w:line="240" w:lineRule="atLeast"/>
              <w:rPr>
                <w:rFonts w:hint="eastAsia" w:ascii="宋体" w:hAnsi="宋体" w:eastAsia="宋体" w:cs="宋体"/>
                <w:snapToGrid w:val="0"/>
                <w:spacing w:val="-1"/>
                <w:kern w:val="2"/>
                <w:sz w:val="21"/>
                <w:szCs w:val="21"/>
                <w:lang w:val="en-US" w:eastAsia="zh-CN" w:bidi="ar-SA"/>
              </w:rPr>
            </w:pPr>
          </w:p>
        </w:tc>
      </w:tr>
    </w:tbl>
    <w:p w14:paraId="626AC86F">
      <w:pPr>
        <w:pStyle w:val="24"/>
        <w:keepNext w:val="0"/>
        <w:keepLines w:val="0"/>
        <w:pageBreakBefore w:val="0"/>
        <w:kinsoku/>
        <w:wordWrap/>
        <w:overflowPunct/>
        <w:topLinePunct w:val="0"/>
        <w:bidi w:val="0"/>
        <w:spacing w:before="78" w:line="240" w:lineRule="atLeast"/>
        <w:ind w:firstLine="2266" w:firstLineChars="1100"/>
        <w:rPr>
          <w:rFonts w:hint="eastAsia" w:ascii="宋体" w:hAnsi="宋体" w:eastAsia="宋体" w:cs="宋体"/>
          <w:spacing w:val="-2"/>
          <w:sz w:val="21"/>
          <w:szCs w:val="21"/>
        </w:rPr>
      </w:pPr>
    </w:p>
    <w:p w14:paraId="7B0566EC">
      <w:pPr>
        <w:pStyle w:val="24"/>
        <w:keepNext w:val="0"/>
        <w:keepLines w:val="0"/>
        <w:pageBreakBefore w:val="0"/>
        <w:kinsoku/>
        <w:wordWrap/>
        <w:overflowPunct/>
        <w:topLinePunct w:val="0"/>
        <w:bidi w:val="0"/>
        <w:spacing w:before="78" w:line="240" w:lineRule="atLeast"/>
        <w:ind w:firstLine="2266" w:firstLineChars="1100"/>
        <w:rPr>
          <w:rFonts w:hint="eastAsia" w:ascii="宋体" w:hAnsi="宋体" w:eastAsia="宋体" w:cs="宋体"/>
          <w:spacing w:val="-2"/>
          <w:sz w:val="21"/>
          <w:szCs w:val="21"/>
        </w:rPr>
      </w:pPr>
    </w:p>
    <w:p w14:paraId="28D19119">
      <w:pPr>
        <w:pStyle w:val="24"/>
        <w:keepNext w:val="0"/>
        <w:keepLines w:val="0"/>
        <w:pageBreakBefore w:val="0"/>
        <w:kinsoku/>
        <w:wordWrap/>
        <w:overflowPunct/>
        <w:topLinePunct w:val="0"/>
        <w:bidi w:val="0"/>
        <w:spacing w:before="78" w:line="240" w:lineRule="atLeast"/>
        <w:ind w:firstLine="2266" w:firstLineChars="1100"/>
        <w:rPr>
          <w:rFonts w:hint="eastAsia" w:ascii="宋体" w:hAnsi="宋体" w:eastAsia="宋体" w:cs="宋体"/>
          <w:sz w:val="21"/>
          <w:szCs w:val="21"/>
        </w:rPr>
      </w:pPr>
      <w:r>
        <w:rPr>
          <w:rFonts w:hint="eastAsia" w:ascii="宋体" w:hAnsi="宋体" w:eastAsia="宋体" w:cs="宋体"/>
          <w:spacing w:val="-2"/>
          <w:sz w:val="21"/>
          <w:szCs w:val="21"/>
        </w:rPr>
        <w:t>表</w:t>
      </w:r>
      <w:r>
        <w:rPr>
          <w:rFonts w:hint="eastAsia" w:ascii="宋体" w:hAnsi="宋体" w:eastAsia="宋体" w:cs="宋体"/>
          <w:b/>
          <w:bCs/>
          <w:spacing w:val="-2"/>
          <w:sz w:val="21"/>
          <w:szCs w:val="21"/>
        </w:rPr>
        <w:t>C.4.2-5</w:t>
      </w:r>
      <w:r>
        <w:rPr>
          <w:rFonts w:hint="eastAsia" w:ascii="宋体" w:hAnsi="宋体" w:eastAsia="宋体" w:cs="宋体"/>
          <w:spacing w:val="-2"/>
          <w:sz w:val="21"/>
          <w:szCs w:val="21"/>
        </w:rPr>
        <w:t xml:space="preserve"> 各防护等级护栏加固钢筋的形状（埋入深度</w:t>
      </w:r>
      <w:r>
        <w:rPr>
          <w:rFonts w:hint="eastAsia" w:ascii="宋体" w:hAnsi="宋体" w:eastAsia="宋体" w:cs="宋体"/>
          <w:spacing w:val="-46"/>
          <w:sz w:val="21"/>
          <w:szCs w:val="21"/>
        </w:rPr>
        <w:t xml:space="preserve"> </w:t>
      </w:r>
      <w:r>
        <w:rPr>
          <w:rFonts w:hint="eastAsia" w:ascii="宋体" w:hAnsi="宋体" w:eastAsia="宋体" w:cs="宋体"/>
          <w:b/>
          <w:bCs/>
          <w:spacing w:val="-2"/>
          <w:sz w:val="21"/>
          <w:szCs w:val="21"/>
        </w:rPr>
        <w:t>300</w:t>
      </w:r>
      <w:r>
        <w:rPr>
          <w:rFonts w:hint="eastAsia" w:ascii="宋体" w:hAnsi="宋体" w:eastAsia="宋体" w:cs="宋体"/>
          <w:spacing w:val="-52"/>
          <w:sz w:val="21"/>
          <w:szCs w:val="21"/>
        </w:rPr>
        <w:t xml:space="preserve"> </w:t>
      </w:r>
      <w:r>
        <w:rPr>
          <w:rFonts w:hint="eastAsia" w:ascii="宋体" w:hAnsi="宋体" w:eastAsia="宋体" w:cs="宋体"/>
          <w:spacing w:val="-2"/>
          <w:sz w:val="21"/>
          <w:szCs w:val="21"/>
        </w:rPr>
        <w:t>㎜）</w:t>
      </w:r>
    </w:p>
    <w:p w14:paraId="70B7DC76">
      <w:pPr>
        <w:keepNext w:val="0"/>
        <w:keepLines w:val="0"/>
        <w:pageBreakBefore w:val="0"/>
        <w:kinsoku/>
        <w:wordWrap/>
        <w:overflowPunct/>
        <w:topLinePunct w:val="0"/>
        <w:bidi w:val="0"/>
        <w:spacing w:line="240" w:lineRule="atLeast"/>
        <w:rPr>
          <w:rFonts w:hint="eastAsia" w:ascii="宋体" w:hAnsi="宋体" w:eastAsia="宋体" w:cs="宋体"/>
          <w:sz w:val="21"/>
          <w:szCs w:val="21"/>
        </w:rPr>
      </w:pPr>
    </w:p>
    <w:tbl>
      <w:tblPr>
        <w:tblStyle w:val="968"/>
        <w:tblW w:w="7544" w:type="dxa"/>
        <w:tblInd w:w="101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250"/>
        <w:gridCol w:w="2162"/>
        <w:gridCol w:w="2126"/>
        <w:gridCol w:w="2006"/>
      </w:tblGrid>
      <w:tr w14:paraId="3C769D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40" w:hRule="atLeast"/>
        </w:trPr>
        <w:tc>
          <w:tcPr>
            <w:tcW w:w="1250" w:type="dxa"/>
            <w:noWrap w:val="0"/>
            <w:vAlign w:val="top"/>
          </w:tcPr>
          <w:p w14:paraId="5FBD28CC">
            <w:pPr>
              <w:keepNext w:val="0"/>
              <w:keepLines w:val="0"/>
              <w:pageBreakBefore w:val="0"/>
              <w:kinsoku/>
              <w:wordWrap/>
              <w:overflowPunct/>
              <w:topLinePunct w:val="0"/>
              <w:bidi w:val="0"/>
              <w:spacing w:line="240" w:lineRule="atLeast"/>
              <w:jc w:val="center"/>
              <w:rPr>
                <w:rFonts w:hint="eastAsia" w:ascii="宋体" w:hAnsi="宋体" w:eastAsia="宋体" w:cs="宋体"/>
                <w:snapToGrid w:val="0"/>
                <w:spacing w:val="-2"/>
                <w:kern w:val="2"/>
                <w:sz w:val="21"/>
                <w:szCs w:val="21"/>
                <w:lang w:val="zh-CN" w:eastAsia="zh-CN" w:bidi="ar-SA"/>
              </w:rPr>
            </w:pPr>
          </w:p>
          <w:p w14:paraId="3798DD70">
            <w:pPr>
              <w:pStyle w:val="341"/>
              <w:keepNext w:val="0"/>
              <w:keepLines w:val="0"/>
              <w:pageBreakBefore w:val="0"/>
              <w:kinsoku/>
              <w:wordWrap/>
              <w:overflowPunct/>
              <w:topLinePunct w:val="0"/>
              <w:bidi w:val="0"/>
              <w:spacing w:before="62" w:line="240" w:lineRule="atLeast"/>
              <w:jc w:val="center"/>
              <w:rPr>
                <w:rFonts w:hint="eastAsia" w:ascii="宋体" w:hAnsi="宋体" w:eastAsia="宋体" w:cs="宋体"/>
                <w:snapToGrid w:val="0"/>
                <w:spacing w:val="-2"/>
                <w:kern w:val="2"/>
                <w:sz w:val="21"/>
                <w:szCs w:val="21"/>
                <w:lang w:val="zh-CN" w:eastAsia="zh-CN" w:bidi="ar-SA"/>
              </w:rPr>
            </w:pPr>
            <w:r>
              <w:rPr>
                <w:rFonts w:hint="eastAsia" w:ascii="宋体" w:hAnsi="宋体" w:eastAsia="宋体" w:cs="宋体"/>
                <w:snapToGrid w:val="0"/>
                <w:spacing w:val="-2"/>
                <w:kern w:val="2"/>
                <w:sz w:val="21"/>
                <w:szCs w:val="21"/>
                <w:lang w:val="zh-CN" w:eastAsia="zh-CN" w:bidi="ar-SA"/>
              </w:rPr>
              <w:t>代号</w:t>
            </w:r>
          </w:p>
        </w:tc>
        <w:tc>
          <w:tcPr>
            <w:tcW w:w="2162" w:type="dxa"/>
            <w:tcBorders>
              <w:left w:val="single" w:color="000000" w:sz="2" w:space="0"/>
            </w:tcBorders>
            <w:noWrap w:val="0"/>
            <w:vAlign w:val="top"/>
          </w:tcPr>
          <w:p w14:paraId="6B83EC67">
            <w:pPr>
              <w:pStyle w:val="341"/>
              <w:keepNext w:val="0"/>
              <w:keepLines w:val="0"/>
              <w:pageBreakBefore w:val="0"/>
              <w:kinsoku/>
              <w:wordWrap/>
              <w:overflowPunct/>
              <w:topLinePunct w:val="0"/>
              <w:bidi w:val="0"/>
              <w:spacing w:before="61" w:line="240" w:lineRule="atLeast"/>
              <w:ind w:left="550"/>
              <w:rPr>
                <w:rFonts w:hint="eastAsia" w:ascii="宋体" w:hAnsi="宋体" w:eastAsia="宋体" w:cs="宋体"/>
                <w:snapToGrid w:val="0"/>
                <w:spacing w:val="-2"/>
                <w:kern w:val="2"/>
                <w:sz w:val="21"/>
                <w:szCs w:val="21"/>
                <w:lang w:val="zh-CN" w:eastAsia="zh-CN" w:bidi="ar-SA"/>
              </w:rPr>
            </w:pPr>
            <w:r>
              <w:rPr>
                <w:rFonts w:hint="eastAsia" w:ascii="宋体" w:hAnsi="宋体" w:eastAsia="宋体" w:cs="宋体"/>
                <w:snapToGrid w:val="0"/>
                <w:spacing w:val="-2"/>
                <w:kern w:val="2"/>
                <w:sz w:val="21"/>
                <w:szCs w:val="21"/>
                <w:lang w:val="zh-CN" w:eastAsia="zh-CN" w:bidi="ar-SA"/>
              </w:rPr>
              <w:t>Gr-SB-1B1</w:t>
            </w:r>
          </w:p>
          <w:p w14:paraId="50CD591C">
            <w:pPr>
              <w:pStyle w:val="341"/>
              <w:keepNext w:val="0"/>
              <w:keepLines w:val="0"/>
              <w:pageBreakBefore w:val="0"/>
              <w:kinsoku/>
              <w:wordWrap/>
              <w:overflowPunct/>
              <w:topLinePunct w:val="0"/>
              <w:bidi w:val="0"/>
              <w:spacing w:before="45" w:line="240" w:lineRule="atLeast"/>
              <w:ind w:left="449"/>
              <w:rPr>
                <w:rFonts w:hint="eastAsia" w:ascii="宋体" w:hAnsi="宋体" w:eastAsia="宋体" w:cs="宋体"/>
                <w:snapToGrid w:val="0"/>
                <w:spacing w:val="-2"/>
                <w:kern w:val="2"/>
                <w:sz w:val="21"/>
                <w:szCs w:val="21"/>
                <w:lang w:val="zh-CN" w:eastAsia="zh-CN" w:bidi="ar-SA"/>
              </w:rPr>
            </w:pPr>
            <w:r>
              <w:rPr>
                <w:rFonts w:hint="eastAsia" w:ascii="宋体" w:hAnsi="宋体" w:eastAsia="宋体" w:cs="宋体"/>
                <w:snapToGrid w:val="0"/>
                <w:spacing w:val="-2"/>
                <w:kern w:val="2"/>
                <w:sz w:val="21"/>
                <w:szCs w:val="21"/>
                <w:lang w:val="zh-CN" w:eastAsia="zh-CN" w:bidi="ar-SA"/>
              </w:rPr>
              <w:t>Gr-SA-1.5B1</w:t>
            </w:r>
          </w:p>
          <w:p w14:paraId="6C183168">
            <w:pPr>
              <w:pStyle w:val="341"/>
              <w:keepNext w:val="0"/>
              <w:keepLines w:val="0"/>
              <w:pageBreakBefore w:val="0"/>
              <w:kinsoku/>
              <w:wordWrap/>
              <w:overflowPunct/>
              <w:topLinePunct w:val="0"/>
              <w:bidi w:val="0"/>
              <w:spacing w:before="11" w:line="240" w:lineRule="atLeast"/>
              <w:ind w:left="550" w:right="527" w:firstLine="50"/>
              <w:rPr>
                <w:rFonts w:hint="eastAsia" w:ascii="宋体" w:hAnsi="宋体" w:eastAsia="宋体" w:cs="宋体"/>
                <w:snapToGrid w:val="0"/>
                <w:spacing w:val="-2"/>
                <w:kern w:val="2"/>
                <w:sz w:val="21"/>
                <w:szCs w:val="21"/>
                <w:lang w:val="zh-CN" w:eastAsia="zh-CN" w:bidi="ar-SA"/>
              </w:rPr>
            </w:pPr>
            <w:r>
              <w:rPr>
                <w:rFonts w:hint="eastAsia" w:ascii="宋体" w:hAnsi="宋体" w:eastAsia="宋体" w:cs="宋体"/>
                <w:snapToGrid w:val="0"/>
                <w:spacing w:val="-2"/>
                <w:kern w:val="2"/>
                <w:sz w:val="21"/>
                <w:szCs w:val="21"/>
                <w:lang w:val="zh-CN" w:eastAsia="zh-CN" w:bidi="ar-SA"/>
              </w:rPr>
              <w:t>Gr-SS1B1 Gr-HB-1B1</w:t>
            </w:r>
          </w:p>
        </w:tc>
        <w:tc>
          <w:tcPr>
            <w:tcW w:w="2126" w:type="dxa"/>
            <w:noWrap w:val="0"/>
            <w:vAlign w:val="top"/>
          </w:tcPr>
          <w:p w14:paraId="4A8B1195">
            <w:pPr>
              <w:pStyle w:val="341"/>
              <w:keepNext w:val="0"/>
              <w:keepLines w:val="0"/>
              <w:pageBreakBefore w:val="0"/>
              <w:kinsoku/>
              <w:wordWrap/>
              <w:overflowPunct/>
              <w:topLinePunct w:val="0"/>
              <w:bidi w:val="0"/>
              <w:spacing w:before="300" w:line="240" w:lineRule="atLeast"/>
              <w:ind w:left="599" w:right="567"/>
              <w:rPr>
                <w:rFonts w:hint="eastAsia" w:ascii="宋体" w:hAnsi="宋体" w:eastAsia="宋体" w:cs="宋体"/>
                <w:snapToGrid w:val="0"/>
                <w:spacing w:val="-2"/>
                <w:kern w:val="2"/>
                <w:sz w:val="21"/>
                <w:szCs w:val="21"/>
                <w:lang w:val="zh-CN" w:eastAsia="zh-CN" w:bidi="ar-SA"/>
              </w:rPr>
            </w:pPr>
            <w:r>
              <w:rPr>
                <w:rFonts w:hint="eastAsia" w:ascii="宋体" w:hAnsi="宋体" w:eastAsia="宋体" w:cs="宋体"/>
                <w:snapToGrid w:val="0"/>
                <w:spacing w:val="-2"/>
                <w:kern w:val="2"/>
                <w:sz w:val="21"/>
                <w:szCs w:val="21"/>
                <w:lang w:val="zh-CN" w:eastAsia="zh-CN" w:bidi="ar-SA"/>
              </w:rPr>
              <w:t>Gc-A-4B1 Gr-A-2B1</w:t>
            </w:r>
          </w:p>
        </w:tc>
        <w:tc>
          <w:tcPr>
            <w:tcW w:w="2006" w:type="dxa"/>
            <w:noWrap w:val="0"/>
            <w:vAlign w:val="top"/>
          </w:tcPr>
          <w:p w14:paraId="4B7C0C57">
            <w:pPr>
              <w:pStyle w:val="341"/>
              <w:keepNext w:val="0"/>
              <w:keepLines w:val="0"/>
              <w:pageBreakBefore w:val="0"/>
              <w:kinsoku/>
              <w:wordWrap/>
              <w:overflowPunct/>
              <w:topLinePunct w:val="0"/>
              <w:bidi w:val="0"/>
              <w:spacing w:before="61" w:line="240" w:lineRule="atLeast"/>
              <w:ind w:right="581"/>
              <w:jc w:val="center"/>
              <w:rPr>
                <w:rFonts w:hint="eastAsia" w:ascii="宋体" w:hAnsi="宋体" w:eastAsia="宋体" w:cs="宋体"/>
                <w:snapToGrid w:val="0"/>
                <w:spacing w:val="-2"/>
                <w:kern w:val="2"/>
                <w:sz w:val="21"/>
                <w:szCs w:val="21"/>
                <w:lang w:val="zh-CN" w:eastAsia="zh-CN" w:bidi="ar-SA"/>
              </w:rPr>
            </w:pPr>
            <w:r>
              <w:rPr>
                <w:rFonts w:hint="eastAsia" w:ascii="宋体" w:hAnsi="宋体" w:eastAsia="宋体" w:cs="宋体"/>
                <w:snapToGrid w:val="0"/>
                <w:spacing w:val="-2"/>
                <w:kern w:val="2"/>
                <w:sz w:val="21"/>
                <w:szCs w:val="21"/>
                <w:lang w:val="zh-CN" w:eastAsia="zh-CN" w:bidi="ar-SA"/>
              </w:rPr>
              <w:t>Gc-C-4B1 Gc-B-4B1 Gr-C-2B1 Gr-B-1B1</w:t>
            </w:r>
          </w:p>
        </w:tc>
      </w:tr>
      <w:tr w14:paraId="645AF7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4" w:hRule="atLeast"/>
        </w:trPr>
        <w:tc>
          <w:tcPr>
            <w:tcW w:w="1250" w:type="dxa"/>
            <w:noWrap w:val="0"/>
            <w:vAlign w:val="top"/>
          </w:tcPr>
          <w:p w14:paraId="49BB05FD">
            <w:pPr>
              <w:pStyle w:val="341"/>
              <w:keepNext w:val="0"/>
              <w:keepLines w:val="0"/>
              <w:pageBreakBefore w:val="0"/>
              <w:kinsoku/>
              <w:wordWrap/>
              <w:overflowPunct/>
              <w:topLinePunct w:val="0"/>
              <w:bidi w:val="0"/>
              <w:spacing w:before="30" w:line="240" w:lineRule="atLeast"/>
              <w:jc w:val="center"/>
              <w:rPr>
                <w:rFonts w:hint="eastAsia" w:ascii="宋体" w:hAnsi="宋体" w:eastAsia="宋体" w:cs="宋体"/>
                <w:snapToGrid w:val="0"/>
                <w:spacing w:val="-2"/>
                <w:kern w:val="2"/>
                <w:sz w:val="21"/>
                <w:szCs w:val="21"/>
                <w:lang w:val="zh-CN" w:eastAsia="zh-CN" w:bidi="ar-SA"/>
              </w:rPr>
            </w:pPr>
            <w:r>
              <w:rPr>
                <w:rFonts w:hint="eastAsia" w:ascii="宋体" w:hAnsi="宋体" w:eastAsia="宋体" w:cs="宋体"/>
                <w:snapToGrid w:val="0"/>
                <w:spacing w:val="-2"/>
                <w:kern w:val="2"/>
                <w:sz w:val="21"/>
                <w:szCs w:val="21"/>
                <w:lang w:val="zh-CN" w:eastAsia="zh-CN" w:bidi="ar-SA"/>
              </w:rPr>
              <w:t>a</w:t>
            </w:r>
          </w:p>
        </w:tc>
        <w:tc>
          <w:tcPr>
            <w:tcW w:w="2162" w:type="dxa"/>
            <w:tcBorders>
              <w:left w:val="single" w:color="000000" w:sz="2" w:space="0"/>
            </w:tcBorders>
            <w:noWrap w:val="0"/>
            <w:vAlign w:val="top"/>
          </w:tcPr>
          <w:p w14:paraId="427D585C">
            <w:pPr>
              <w:pStyle w:val="341"/>
              <w:keepNext w:val="0"/>
              <w:keepLines w:val="0"/>
              <w:pageBreakBefore w:val="0"/>
              <w:kinsoku/>
              <w:wordWrap/>
              <w:overflowPunct/>
              <w:topLinePunct w:val="0"/>
              <w:bidi w:val="0"/>
              <w:spacing w:before="30" w:line="240" w:lineRule="atLeast"/>
              <w:ind w:left="373"/>
              <w:rPr>
                <w:rFonts w:hint="eastAsia" w:ascii="宋体" w:hAnsi="宋体" w:eastAsia="宋体" w:cs="宋体"/>
                <w:snapToGrid w:val="0"/>
                <w:spacing w:val="-2"/>
                <w:kern w:val="2"/>
                <w:sz w:val="21"/>
                <w:szCs w:val="21"/>
                <w:lang w:val="zh-CN" w:eastAsia="zh-CN" w:bidi="ar-SA"/>
              </w:rPr>
            </w:pPr>
            <w:r>
              <w:rPr>
                <w:rFonts w:hint="eastAsia" w:ascii="宋体" w:hAnsi="宋体" w:eastAsia="宋体" w:cs="宋体"/>
                <w:snapToGrid w:val="0"/>
                <w:spacing w:val="-2"/>
                <w:kern w:val="2"/>
                <w:sz w:val="21"/>
                <w:szCs w:val="21"/>
                <w:lang w:val="zh-CN" w:eastAsia="zh-CN" w:bidi="ar-SA"/>
              </w:rPr>
              <w:t>□ 130 × 130×6</w:t>
            </w:r>
          </w:p>
        </w:tc>
        <w:tc>
          <w:tcPr>
            <w:tcW w:w="2126" w:type="dxa"/>
            <w:noWrap w:val="0"/>
            <w:vAlign w:val="top"/>
          </w:tcPr>
          <w:p w14:paraId="25DD3DF1">
            <w:pPr>
              <w:pStyle w:val="341"/>
              <w:keepNext w:val="0"/>
              <w:keepLines w:val="0"/>
              <w:pageBreakBefore w:val="0"/>
              <w:kinsoku/>
              <w:wordWrap/>
              <w:overflowPunct/>
              <w:topLinePunct w:val="0"/>
              <w:bidi w:val="0"/>
              <w:spacing w:before="30" w:line="240" w:lineRule="atLeast"/>
              <w:ind w:left="542"/>
              <w:rPr>
                <w:rFonts w:hint="eastAsia" w:ascii="宋体" w:hAnsi="宋体" w:eastAsia="宋体" w:cs="宋体"/>
                <w:snapToGrid w:val="0"/>
                <w:spacing w:val="-2"/>
                <w:kern w:val="2"/>
                <w:sz w:val="21"/>
                <w:szCs w:val="21"/>
                <w:lang w:val="zh-CN" w:eastAsia="zh-CN" w:bidi="ar-SA"/>
              </w:rPr>
            </w:pPr>
            <w:r>
              <w:rPr>
                <w:rFonts w:hint="eastAsia" w:ascii="宋体" w:hAnsi="宋体" w:eastAsia="宋体" w:cs="宋体"/>
                <w:snapToGrid w:val="0"/>
                <w:spacing w:val="-2"/>
                <w:kern w:val="2"/>
                <w:sz w:val="21"/>
                <w:szCs w:val="21"/>
                <w:lang w:val="zh-CN" w:eastAsia="zh-CN" w:bidi="ar-SA"/>
              </w:rPr>
              <w:t>φ 140×4.5</w:t>
            </w:r>
          </w:p>
        </w:tc>
        <w:tc>
          <w:tcPr>
            <w:tcW w:w="2006" w:type="dxa"/>
            <w:noWrap w:val="0"/>
            <w:vAlign w:val="top"/>
          </w:tcPr>
          <w:p w14:paraId="6F831A43">
            <w:pPr>
              <w:pStyle w:val="341"/>
              <w:keepNext w:val="0"/>
              <w:keepLines w:val="0"/>
              <w:pageBreakBefore w:val="0"/>
              <w:kinsoku/>
              <w:wordWrap/>
              <w:overflowPunct/>
              <w:topLinePunct w:val="0"/>
              <w:bidi w:val="0"/>
              <w:spacing w:before="30" w:line="240" w:lineRule="atLeast"/>
              <w:ind w:left="552"/>
              <w:rPr>
                <w:rFonts w:hint="eastAsia" w:ascii="宋体" w:hAnsi="宋体" w:eastAsia="宋体" w:cs="宋体"/>
                <w:snapToGrid w:val="0"/>
                <w:spacing w:val="-2"/>
                <w:kern w:val="2"/>
                <w:sz w:val="21"/>
                <w:szCs w:val="21"/>
                <w:lang w:val="zh-CN" w:eastAsia="zh-CN" w:bidi="ar-SA"/>
              </w:rPr>
            </w:pPr>
            <w:r>
              <w:rPr>
                <w:rFonts w:hint="eastAsia" w:ascii="宋体" w:hAnsi="宋体" w:eastAsia="宋体" w:cs="宋体"/>
                <w:snapToGrid w:val="0"/>
                <w:spacing w:val="-2"/>
                <w:kern w:val="2"/>
                <w:sz w:val="21"/>
                <w:szCs w:val="21"/>
                <w:lang w:val="zh-CN" w:eastAsia="zh-CN" w:bidi="ar-SA"/>
              </w:rPr>
              <w:t>φ 114×4.5</w:t>
            </w:r>
          </w:p>
        </w:tc>
      </w:tr>
      <w:tr w14:paraId="41FB34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trPr>
        <w:tc>
          <w:tcPr>
            <w:tcW w:w="1250" w:type="dxa"/>
            <w:noWrap w:val="0"/>
            <w:vAlign w:val="top"/>
          </w:tcPr>
          <w:p w14:paraId="77E94247">
            <w:pPr>
              <w:pStyle w:val="341"/>
              <w:keepNext w:val="0"/>
              <w:keepLines w:val="0"/>
              <w:pageBreakBefore w:val="0"/>
              <w:kinsoku/>
              <w:wordWrap/>
              <w:overflowPunct/>
              <w:topLinePunct w:val="0"/>
              <w:bidi w:val="0"/>
              <w:spacing w:before="32" w:line="240" w:lineRule="atLeast"/>
              <w:jc w:val="center"/>
              <w:rPr>
                <w:rFonts w:hint="eastAsia" w:ascii="宋体" w:hAnsi="宋体" w:eastAsia="宋体" w:cs="宋体"/>
                <w:snapToGrid w:val="0"/>
                <w:spacing w:val="-2"/>
                <w:kern w:val="2"/>
                <w:sz w:val="21"/>
                <w:szCs w:val="21"/>
                <w:lang w:val="zh-CN" w:eastAsia="zh-CN" w:bidi="ar-SA"/>
              </w:rPr>
            </w:pPr>
            <w:r>
              <w:rPr>
                <w:rFonts w:hint="eastAsia" w:ascii="宋体" w:hAnsi="宋体" w:eastAsia="宋体" w:cs="宋体"/>
                <w:snapToGrid w:val="0"/>
                <w:spacing w:val="-2"/>
                <w:kern w:val="2"/>
                <w:sz w:val="21"/>
                <w:szCs w:val="21"/>
                <w:lang w:val="zh-CN" w:eastAsia="zh-CN" w:bidi="ar-SA"/>
              </w:rPr>
              <w:t>b</w:t>
            </w:r>
          </w:p>
        </w:tc>
        <w:tc>
          <w:tcPr>
            <w:tcW w:w="2162" w:type="dxa"/>
            <w:tcBorders>
              <w:left w:val="single" w:color="000000" w:sz="2" w:space="0"/>
            </w:tcBorders>
            <w:noWrap w:val="0"/>
            <w:vAlign w:val="top"/>
          </w:tcPr>
          <w:p w14:paraId="08D3F696">
            <w:pPr>
              <w:pStyle w:val="341"/>
              <w:keepNext w:val="0"/>
              <w:keepLines w:val="0"/>
              <w:pageBreakBefore w:val="0"/>
              <w:kinsoku/>
              <w:wordWrap/>
              <w:overflowPunct/>
              <w:topLinePunct w:val="0"/>
              <w:bidi w:val="0"/>
              <w:spacing w:before="65" w:line="240" w:lineRule="atLeast"/>
              <w:ind w:left="960"/>
              <w:rPr>
                <w:rFonts w:hint="eastAsia" w:ascii="宋体" w:hAnsi="宋体" w:eastAsia="宋体" w:cs="宋体"/>
                <w:snapToGrid w:val="0"/>
                <w:spacing w:val="-2"/>
                <w:kern w:val="2"/>
                <w:sz w:val="21"/>
                <w:szCs w:val="21"/>
                <w:lang w:val="zh-CN" w:eastAsia="zh-CN" w:bidi="ar-SA"/>
              </w:rPr>
            </w:pPr>
            <w:r>
              <w:rPr>
                <w:rFonts w:hint="eastAsia" w:ascii="宋体" w:hAnsi="宋体" w:eastAsia="宋体" w:cs="宋体"/>
                <w:snapToGrid w:val="0"/>
                <w:spacing w:val="-2"/>
                <w:kern w:val="2"/>
                <w:sz w:val="21"/>
                <w:szCs w:val="21"/>
                <w:lang w:val="zh-CN" w:eastAsia="zh-CN" w:bidi="ar-SA"/>
              </w:rPr>
              <w:t>2</w:t>
            </w:r>
          </w:p>
        </w:tc>
        <w:tc>
          <w:tcPr>
            <w:tcW w:w="2126" w:type="dxa"/>
            <w:noWrap w:val="0"/>
            <w:vAlign w:val="top"/>
          </w:tcPr>
          <w:p w14:paraId="4E82ECC6">
            <w:pPr>
              <w:pStyle w:val="341"/>
              <w:keepNext w:val="0"/>
              <w:keepLines w:val="0"/>
              <w:pageBreakBefore w:val="0"/>
              <w:kinsoku/>
              <w:wordWrap/>
              <w:overflowPunct/>
              <w:topLinePunct w:val="0"/>
              <w:bidi w:val="0"/>
              <w:spacing w:before="65" w:line="240" w:lineRule="atLeast"/>
              <w:ind w:left="956"/>
              <w:rPr>
                <w:rFonts w:hint="eastAsia" w:ascii="宋体" w:hAnsi="宋体" w:eastAsia="宋体" w:cs="宋体"/>
                <w:snapToGrid w:val="0"/>
                <w:spacing w:val="-2"/>
                <w:kern w:val="2"/>
                <w:sz w:val="21"/>
                <w:szCs w:val="21"/>
                <w:lang w:val="zh-CN" w:eastAsia="zh-CN" w:bidi="ar-SA"/>
              </w:rPr>
            </w:pPr>
            <w:r>
              <w:rPr>
                <w:rFonts w:hint="eastAsia" w:ascii="宋体" w:hAnsi="宋体" w:eastAsia="宋体" w:cs="宋体"/>
                <w:snapToGrid w:val="0"/>
                <w:spacing w:val="-2"/>
                <w:kern w:val="2"/>
                <w:sz w:val="21"/>
                <w:szCs w:val="21"/>
                <w:lang w:val="zh-CN" w:eastAsia="zh-CN" w:bidi="ar-SA"/>
              </w:rPr>
              <w:t>2</w:t>
            </w:r>
          </w:p>
        </w:tc>
        <w:tc>
          <w:tcPr>
            <w:tcW w:w="2006" w:type="dxa"/>
            <w:noWrap w:val="0"/>
            <w:vAlign w:val="top"/>
          </w:tcPr>
          <w:p w14:paraId="7434B843">
            <w:pPr>
              <w:pStyle w:val="341"/>
              <w:keepNext w:val="0"/>
              <w:keepLines w:val="0"/>
              <w:pageBreakBefore w:val="0"/>
              <w:kinsoku/>
              <w:wordWrap/>
              <w:overflowPunct/>
              <w:topLinePunct w:val="0"/>
              <w:bidi w:val="0"/>
              <w:spacing w:before="65" w:line="240" w:lineRule="atLeast"/>
              <w:ind w:left="966"/>
              <w:rPr>
                <w:rFonts w:hint="eastAsia" w:ascii="宋体" w:hAnsi="宋体" w:eastAsia="宋体" w:cs="宋体"/>
                <w:snapToGrid w:val="0"/>
                <w:spacing w:val="-2"/>
                <w:kern w:val="2"/>
                <w:sz w:val="21"/>
                <w:szCs w:val="21"/>
                <w:lang w:val="zh-CN" w:eastAsia="zh-CN" w:bidi="ar-SA"/>
              </w:rPr>
            </w:pPr>
            <w:r>
              <w:rPr>
                <w:rFonts w:hint="eastAsia" w:ascii="宋体" w:hAnsi="宋体" w:eastAsia="宋体" w:cs="宋体"/>
                <w:snapToGrid w:val="0"/>
                <w:spacing w:val="-2"/>
                <w:kern w:val="2"/>
                <w:sz w:val="21"/>
                <w:szCs w:val="21"/>
                <w:lang w:val="zh-CN" w:eastAsia="zh-CN" w:bidi="ar-SA"/>
              </w:rPr>
              <w:t>2</w:t>
            </w:r>
          </w:p>
        </w:tc>
      </w:tr>
      <w:tr w14:paraId="133BAE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5" w:hRule="atLeast"/>
        </w:trPr>
        <w:tc>
          <w:tcPr>
            <w:tcW w:w="1250" w:type="dxa"/>
            <w:noWrap w:val="0"/>
            <w:vAlign w:val="top"/>
          </w:tcPr>
          <w:p w14:paraId="54CBF3B8">
            <w:pPr>
              <w:pStyle w:val="341"/>
              <w:keepNext w:val="0"/>
              <w:keepLines w:val="0"/>
              <w:pageBreakBefore w:val="0"/>
              <w:kinsoku/>
              <w:wordWrap/>
              <w:overflowPunct/>
              <w:topLinePunct w:val="0"/>
              <w:bidi w:val="0"/>
              <w:spacing w:before="42" w:line="240" w:lineRule="atLeast"/>
              <w:jc w:val="center"/>
              <w:rPr>
                <w:rFonts w:hint="eastAsia" w:ascii="宋体" w:hAnsi="宋体" w:eastAsia="宋体" w:cs="宋体"/>
                <w:snapToGrid w:val="0"/>
                <w:spacing w:val="-2"/>
                <w:kern w:val="2"/>
                <w:sz w:val="21"/>
                <w:szCs w:val="21"/>
                <w:lang w:val="zh-CN" w:eastAsia="zh-CN" w:bidi="ar-SA"/>
              </w:rPr>
            </w:pPr>
            <w:r>
              <w:rPr>
                <w:rFonts w:hint="eastAsia" w:ascii="宋体" w:hAnsi="宋体" w:eastAsia="宋体" w:cs="宋体"/>
                <w:snapToGrid w:val="0"/>
                <w:spacing w:val="-2"/>
                <w:kern w:val="2"/>
                <w:sz w:val="21"/>
                <w:szCs w:val="21"/>
                <w:lang w:val="zh-CN" w:eastAsia="zh-CN" w:bidi="ar-SA"/>
              </w:rPr>
              <w:t>c</w:t>
            </w:r>
          </w:p>
        </w:tc>
        <w:tc>
          <w:tcPr>
            <w:tcW w:w="2162" w:type="dxa"/>
            <w:tcBorders>
              <w:left w:val="single" w:color="000000" w:sz="2" w:space="0"/>
            </w:tcBorders>
            <w:noWrap w:val="0"/>
            <w:vAlign w:val="top"/>
          </w:tcPr>
          <w:p w14:paraId="24F144E0">
            <w:pPr>
              <w:pStyle w:val="341"/>
              <w:keepNext w:val="0"/>
              <w:keepLines w:val="0"/>
              <w:pageBreakBefore w:val="0"/>
              <w:kinsoku/>
              <w:wordWrap/>
              <w:overflowPunct/>
              <w:topLinePunct w:val="0"/>
              <w:bidi w:val="0"/>
              <w:spacing w:before="75" w:line="240" w:lineRule="atLeast"/>
              <w:ind w:left="854"/>
              <w:rPr>
                <w:rFonts w:hint="eastAsia" w:ascii="宋体" w:hAnsi="宋体" w:eastAsia="宋体" w:cs="宋体"/>
                <w:snapToGrid w:val="0"/>
                <w:spacing w:val="-2"/>
                <w:kern w:val="2"/>
                <w:sz w:val="21"/>
                <w:szCs w:val="21"/>
                <w:lang w:val="zh-CN" w:eastAsia="zh-CN" w:bidi="ar-SA"/>
              </w:rPr>
            </w:pPr>
            <w:r>
              <w:rPr>
                <w:rFonts w:hint="eastAsia" w:ascii="宋体" w:hAnsi="宋体" w:eastAsia="宋体" w:cs="宋体"/>
                <w:snapToGrid w:val="0"/>
                <w:spacing w:val="-2"/>
                <w:kern w:val="2"/>
                <w:sz w:val="21"/>
                <w:szCs w:val="21"/>
                <w:lang w:val="zh-CN" w:eastAsia="zh-CN" w:bidi="ar-SA"/>
              </w:rPr>
              <w:t>D25</w:t>
            </w:r>
          </w:p>
        </w:tc>
        <w:tc>
          <w:tcPr>
            <w:tcW w:w="2126" w:type="dxa"/>
            <w:noWrap w:val="0"/>
            <w:vAlign w:val="top"/>
          </w:tcPr>
          <w:p w14:paraId="074D8408">
            <w:pPr>
              <w:pStyle w:val="341"/>
              <w:keepNext w:val="0"/>
              <w:keepLines w:val="0"/>
              <w:pageBreakBefore w:val="0"/>
              <w:kinsoku/>
              <w:wordWrap/>
              <w:overflowPunct/>
              <w:topLinePunct w:val="0"/>
              <w:bidi w:val="0"/>
              <w:spacing w:before="75" w:line="240" w:lineRule="atLeast"/>
              <w:ind w:left="849"/>
              <w:rPr>
                <w:rFonts w:hint="eastAsia" w:ascii="宋体" w:hAnsi="宋体" w:eastAsia="宋体" w:cs="宋体"/>
                <w:snapToGrid w:val="0"/>
                <w:spacing w:val="-2"/>
                <w:kern w:val="2"/>
                <w:sz w:val="21"/>
                <w:szCs w:val="21"/>
                <w:lang w:val="zh-CN" w:eastAsia="zh-CN" w:bidi="ar-SA"/>
              </w:rPr>
            </w:pPr>
            <w:r>
              <w:rPr>
                <w:rFonts w:hint="eastAsia" w:ascii="宋体" w:hAnsi="宋体" w:eastAsia="宋体" w:cs="宋体"/>
                <w:snapToGrid w:val="0"/>
                <w:spacing w:val="-2"/>
                <w:kern w:val="2"/>
                <w:sz w:val="21"/>
                <w:szCs w:val="21"/>
                <w:lang w:val="zh-CN" w:eastAsia="zh-CN" w:bidi="ar-SA"/>
              </w:rPr>
              <w:t>D22</w:t>
            </w:r>
          </w:p>
        </w:tc>
        <w:tc>
          <w:tcPr>
            <w:tcW w:w="2006" w:type="dxa"/>
            <w:noWrap w:val="0"/>
            <w:vAlign w:val="top"/>
          </w:tcPr>
          <w:p w14:paraId="6F22E187">
            <w:pPr>
              <w:pStyle w:val="341"/>
              <w:keepNext w:val="0"/>
              <w:keepLines w:val="0"/>
              <w:pageBreakBefore w:val="0"/>
              <w:kinsoku/>
              <w:wordWrap/>
              <w:overflowPunct/>
              <w:topLinePunct w:val="0"/>
              <w:bidi w:val="0"/>
              <w:spacing w:before="74" w:line="240" w:lineRule="atLeast"/>
              <w:ind w:left="859"/>
              <w:rPr>
                <w:rFonts w:hint="eastAsia" w:ascii="宋体" w:hAnsi="宋体" w:eastAsia="宋体" w:cs="宋体"/>
                <w:snapToGrid w:val="0"/>
                <w:spacing w:val="-2"/>
                <w:kern w:val="2"/>
                <w:sz w:val="21"/>
                <w:szCs w:val="21"/>
                <w:lang w:val="zh-CN" w:eastAsia="zh-CN" w:bidi="ar-SA"/>
              </w:rPr>
            </w:pPr>
            <w:r>
              <w:rPr>
                <w:rFonts w:hint="eastAsia" w:ascii="宋体" w:hAnsi="宋体" w:eastAsia="宋体" w:cs="宋体"/>
                <w:snapToGrid w:val="0"/>
                <w:spacing w:val="-2"/>
                <w:kern w:val="2"/>
                <w:sz w:val="21"/>
                <w:szCs w:val="21"/>
                <w:lang w:val="zh-CN" w:eastAsia="zh-CN" w:bidi="ar-SA"/>
              </w:rPr>
              <w:t>D16</w:t>
            </w:r>
          </w:p>
        </w:tc>
      </w:tr>
      <w:tr w14:paraId="34A0CF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2" w:hRule="atLeast"/>
        </w:trPr>
        <w:tc>
          <w:tcPr>
            <w:tcW w:w="1250" w:type="dxa"/>
            <w:noWrap w:val="0"/>
            <w:vAlign w:val="top"/>
          </w:tcPr>
          <w:p w14:paraId="66139C27">
            <w:pPr>
              <w:pStyle w:val="341"/>
              <w:keepNext w:val="0"/>
              <w:keepLines w:val="0"/>
              <w:pageBreakBefore w:val="0"/>
              <w:kinsoku/>
              <w:wordWrap/>
              <w:overflowPunct/>
              <w:topLinePunct w:val="0"/>
              <w:bidi w:val="0"/>
              <w:spacing w:before="42" w:line="240" w:lineRule="atLeast"/>
              <w:jc w:val="center"/>
              <w:rPr>
                <w:rFonts w:hint="eastAsia" w:ascii="宋体" w:hAnsi="宋体" w:eastAsia="宋体" w:cs="宋体"/>
                <w:snapToGrid w:val="0"/>
                <w:spacing w:val="-2"/>
                <w:kern w:val="2"/>
                <w:sz w:val="21"/>
                <w:szCs w:val="21"/>
                <w:lang w:val="zh-CN" w:eastAsia="zh-CN" w:bidi="ar-SA"/>
              </w:rPr>
            </w:pPr>
            <w:r>
              <w:rPr>
                <w:rFonts w:hint="eastAsia" w:ascii="宋体" w:hAnsi="宋体" w:eastAsia="宋体" w:cs="宋体"/>
                <w:snapToGrid w:val="0"/>
                <w:spacing w:val="-2"/>
                <w:kern w:val="2"/>
                <w:sz w:val="21"/>
                <w:szCs w:val="21"/>
                <w:lang w:val="zh-CN" w:eastAsia="zh-CN" w:bidi="ar-SA"/>
              </w:rPr>
              <w:t>d</w:t>
            </w:r>
          </w:p>
        </w:tc>
        <w:tc>
          <w:tcPr>
            <w:tcW w:w="2162" w:type="dxa"/>
            <w:tcBorders>
              <w:left w:val="single" w:color="000000" w:sz="2" w:space="0"/>
            </w:tcBorders>
            <w:noWrap w:val="0"/>
            <w:vAlign w:val="top"/>
          </w:tcPr>
          <w:p w14:paraId="7FFFCC97">
            <w:pPr>
              <w:pStyle w:val="341"/>
              <w:keepNext w:val="0"/>
              <w:keepLines w:val="0"/>
              <w:pageBreakBefore w:val="0"/>
              <w:kinsoku/>
              <w:wordWrap/>
              <w:overflowPunct/>
              <w:topLinePunct w:val="0"/>
              <w:bidi w:val="0"/>
              <w:spacing w:before="74" w:line="240" w:lineRule="atLeast"/>
              <w:ind w:left="972"/>
              <w:rPr>
                <w:rFonts w:hint="eastAsia" w:ascii="宋体" w:hAnsi="宋体" w:eastAsia="宋体" w:cs="宋体"/>
                <w:snapToGrid w:val="0"/>
                <w:spacing w:val="-2"/>
                <w:kern w:val="2"/>
                <w:sz w:val="21"/>
                <w:szCs w:val="21"/>
                <w:lang w:val="zh-CN" w:eastAsia="zh-CN" w:bidi="ar-SA"/>
              </w:rPr>
            </w:pPr>
            <w:r>
              <w:rPr>
                <w:rFonts w:hint="eastAsia" w:ascii="宋体" w:hAnsi="宋体" w:eastAsia="宋体" w:cs="宋体"/>
                <w:snapToGrid w:val="0"/>
                <w:spacing w:val="-2"/>
                <w:kern w:val="2"/>
                <w:sz w:val="21"/>
                <w:szCs w:val="21"/>
                <w:lang w:val="zh-CN" w:eastAsia="zh-CN" w:bidi="ar-SA"/>
              </w:rPr>
              <w:t>1</w:t>
            </w:r>
          </w:p>
        </w:tc>
        <w:tc>
          <w:tcPr>
            <w:tcW w:w="2126" w:type="dxa"/>
            <w:noWrap w:val="0"/>
            <w:vAlign w:val="top"/>
          </w:tcPr>
          <w:p w14:paraId="5490B476">
            <w:pPr>
              <w:pStyle w:val="341"/>
              <w:keepNext w:val="0"/>
              <w:keepLines w:val="0"/>
              <w:pageBreakBefore w:val="0"/>
              <w:kinsoku/>
              <w:wordWrap/>
              <w:overflowPunct/>
              <w:topLinePunct w:val="0"/>
              <w:bidi w:val="0"/>
              <w:spacing w:before="74" w:line="240" w:lineRule="atLeast"/>
              <w:ind w:left="968"/>
              <w:rPr>
                <w:rFonts w:hint="eastAsia" w:ascii="宋体" w:hAnsi="宋体" w:eastAsia="宋体" w:cs="宋体"/>
                <w:snapToGrid w:val="0"/>
                <w:spacing w:val="-2"/>
                <w:kern w:val="2"/>
                <w:sz w:val="21"/>
                <w:szCs w:val="21"/>
                <w:lang w:val="zh-CN" w:eastAsia="zh-CN" w:bidi="ar-SA"/>
              </w:rPr>
            </w:pPr>
            <w:r>
              <w:rPr>
                <w:rFonts w:hint="eastAsia" w:ascii="宋体" w:hAnsi="宋体" w:eastAsia="宋体" w:cs="宋体"/>
                <w:snapToGrid w:val="0"/>
                <w:spacing w:val="-2"/>
                <w:kern w:val="2"/>
                <w:sz w:val="21"/>
                <w:szCs w:val="21"/>
                <w:lang w:val="zh-CN" w:eastAsia="zh-CN" w:bidi="ar-SA"/>
              </w:rPr>
              <w:t>1</w:t>
            </w:r>
          </w:p>
        </w:tc>
        <w:tc>
          <w:tcPr>
            <w:tcW w:w="2006" w:type="dxa"/>
            <w:noWrap w:val="0"/>
            <w:vAlign w:val="top"/>
          </w:tcPr>
          <w:p w14:paraId="595A0774">
            <w:pPr>
              <w:pStyle w:val="341"/>
              <w:keepNext w:val="0"/>
              <w:keepLines w:val="0"/>
              <w:pageBreakBefore w:val="0"/>
              <w:kinsoku/>
              <w:wordWrap/>
              <w:overflowPunct/>
              <w:topLinePunct w:val="0"/>
              <w:bidi w:val="0"/>
              <w:spacing w:before="74" w:line="240" w:lineRule="atLeast"/>
              <w:ind w:left="978"/>
              <w:rPr>
                <w:rFonts w:hint="eastAsia" w:ascii="宋体" w:hAnsi="宋体" w:eastAsia="宋体" w:cs="宋体"/>
                <w:snapToGrid w:val="0"/>
                <w:spacing w:val="-2"/>
                <w:kern w:val="2"/>
                <w:sz w:val="21"/>
                <w:szCs w:val="21"/>
                <w:lang w:val="zh-CN" w:eastAsia="zh-CN" w:bidi="ar-SA"/>
              </w:rPr>
            </w:pPr>
            <w:r>
              <w:rPr>
                <w:rFonts w:hint="eastAsia" w:ascii="宋体" w:hAnsi="宋体" w:eastAsia="宋体" w:cs="宋体"/>
                <w:snapToGrid w:val="0"/>
                <w:spacing w:val="-2"/>
                <w:kern w:val="2"/>
                <w:sz w:val="21"/>
                <w:szCs w:val="21"/>
                <w:lang w:val="zh-CN" w:eastAsia="zh-CN" w:bidi="ar-SA"/>
              </w:rPr>
              <w:t>1</w:t>
            </w:r>
          </w:p>
        </w:tc>
      </w:tr>
      <w:tr w14:paraId="6FC391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5" w:hRule="atLeast"/>
        </w:trPr>
        <w:tc>
          <w:tcPr>
            <w:tcW w:w="1250" w:type="dxa"/>
            <w:noWrap w:val="0"/>
            <w:vAlign w:val="top"/>
          </w:tcPr>
          <w:p w14:paraId="3A936D0B">
            <w:pPr>
              <w:pStyle w:val="341"/>
              <w:keepNext w:val="0"/>
              <w:keepLines w:val="0"/>
              <w:pageBreakBefore w:val="0"/>
              <w:kinsoku/>
              <w:wordWrap/>
              <w:overflowPunct/>
              <w:topLinePunct w:val="0"/>
              <w:bidi w:val="0"/>
              <w:spacing w:before="45" w:line="240" w:lineRule="atLeast"/>
              <w:jc w:val="center"/>
              <w:rPr>
                <w:rFonts w:hint="eastAsia" w:ascii="宋体" w:hAnsi="宋体" w:eastAsia="宋体" w:cs="宋体"/>
                <w:snapToGrid w:val="0"/>
                <w:spacing w:val="-2"/>
                <w:kern w:val="2"/>
                <w:sz w:val="21"/>
                <w:szCs w:val="21"/>
                <w:lang w:val="zh-CN" w:eastAsia="zh-CN" w:bidi="ar-SA"/>
              </w:rPr>
            </w:pPr>
            <w:r>
              <w:rPr>
                <w:rFonts w:hint="eastAsia" w:ascii="宋体" w:hAnsi="宋体" w:eastAsia="宋体" w:cs="宋体"/>
                <w:snapToGrid w:val="0"/>
                <w:spacing w:val="-2"/>
                <w:kern w:val="2"/>
                <w:sz w:val="21"/>
                <w:szCs w:val="21"/>
                <w:lang w:val="zh-CN" w:eastAsia="zh-CN" w:bidi="ar-SA"/>
              </w:rPr>
              <w:t>e</w:t>
            </w:r>
          </w:p>
        </w:tc>
        <w:tc>
          <w:tcPr>
            <w:tcW w:w="2162" w:type="dxa"/>
            <w:tcBorders>
              <w:left w:val="single" w:color="000000" w:sz="2" w:space="0"/>
            </w:tcBorders>
            <w:noWrap w:val="0"/>
            <w:vAlign w:val="top"/>
          </w:tcPr>
          <w:p w14:paraId="0FCEB8F3">
            <w:pPr>
              <w:pStyle w:val="341"/>
              <w:keepNext w:val="0"/>
              <w:keepLines w:val="0"/>
              <w:pageBreakBefore w:val="0"/>
              <w:kinsoku/>
              <w:wordWrap/>
              <w:overflowPunct/>
              <w:topLinePunct w:val="0"/>
              <w:bidi w:val="0"/>
              <w:spacing w:before="78" w:line="240" w:lineRule="atLeast"/>
              <w:ind w:left="854"/>
              <w:rPr>
                <w:rFonts w:hint="eastAsia" w:ascii="宋体" w:hAnsi="宋体" w:eastAsia="宋体" w:cs="宋体"/>
                <w:snapToGrid w:val="0"/>
                <w:spacing w:val="-2"/>
                <w:kern w:val="2"/>
                <w:sz w:val="21"/>
                <w:szCs w:val="21"/>
                <w:lang w:val="zh-CN" w:eastAsia="zh-CN" w:bidi="ar-SA"/>
              </w:rPr>
            </w:pPr>
            <w:r>
              <w:rPr>
                <w:rFonts w:hint="eastAsia" w:ascii="宋体" w:hAnsi="宋体" w:eastAsia="宋体" w:cs="宋体"/>
                <w:snapToGrid w:val="0"/>
                <w:spacing w:val="-2"/>
                <w:kern w:val="2"/>
                <w:sz w:val="21"/>
                <w:szCs w:val="21"/>
                <w:lang w:val="zh-CN" w:eastAsia="zh-CN" w:bidi="ar-SA"/>
              </w:rPr>
              <w:t>D25</w:t>
            </w:r>
          </w:p>
        </w:tc>
        <w:tc>
          <w:tcPr>
            <w:tcW w:w="2126" w:type="dxa"/>
            <w:noWrap w:val="0"/>
            <w:vAlign w:val="top"/>
          </w:tcPr>
          <w:p w14:paraId="40CF5A49">
            <w:pPr>
              <w:pStyle w:val="341"/>
              <w:keepNext w:val="0"/>
              <w:keepLines w:val="0"/>
              <w:pageBreakBefore w:val="0"/>
              <w:kinsoku/>
              <w:wordWrap/>
              <w:overflowPunct/>
              <w:topLinePunct w:val="0"/>
              <w:bidi w:val="0"/>
              <w:spacing w:before="78" w:line="240" w:lineRule="atLeast"/>
              <w:ind w:left="849"/>
              <w:rPr>
                <w:rFonts w:hint="eastAsia" w:ascii="宋体" w:hAnsi="宋体" w:eastAsia="宋体" w:cs="宋体"/>
                <w:snapToGrid w:val="0"/>
                <w:spacing w:val="-2"/>
                <w:kern w:val="2"/>
                <w:sz w:val="21"/>
                <w:szCs w:val="21"/>
                <w:lang w:val="zh-CN" w:eastAsia="zh-CN" w:bidi="ar-SA"/>
              </w:rPr>
            </w:pPr>
            <w:r>
              <w:rPr>
                <w:rFonts w:hint="eastAsia" w:ascii="宋体" w:hAnsi="宋体" w:eastAsia="宋体" w:cs="宋体"/>
                <w:snapToGrid w:val="0"/>
                <w:spacing w:val="-2"/>
                <w:kern w:val="2"/>
                <w:sz w:val="21"/>
                <w:szCs w:val="21"/>
                <w:lang w:val="zh-CN" w:eastAsia="zh-CN" w:bidi="ar-SA"/>
              </w:rPr>
              <w:t>D22</w:t>
            </w:r>
          </w:p>
        </w:tc>
        <w:tc>
          <w:tcPr>
            <w:tcW w:w="2006" w:type="dxa"/>
            <w:noWrap w:val="0"/>
            <w:vAlign w:val="top"/>
          </w:tcPr>
          <w:p w14:paraId="3988F503">
            <w:pPr>
              <w:pStyle w:val="341"/>
              <w:keepNext w:val="0"/>
              <w:keepLines w:val="0"/>
              <w:pageBreakBefore w:val="0"/>
              <w:kinsoku/>
              <w:wordWrap/>
              <w:overflowPunct/>
              <w:topLinePunct w:val="0"/>
              <w:bidi w:val="0"/>
              <w:spacing w:before="77" w:line="240" w:lineRule="atLeast"/>
              <w:ind w:left="859"/>
              <w:rPr>
                <w:rFonts w:hint="eastAsia" w:ascii="宋体" w:hAnsi="宋体" w:eastAsia="宋体" w:cs="宋体"/>
                <w:snapToGrid w:val="0"/>
                <w:spacing w:val="-2"/>
                <w:kern w:val="2"/>
                <w:sz w:val="21"/>
                <w:szCs w:val="21"/>
                <w:lang w:val="zh-CN" w:eastAsia="zh-CN" w:bidi="ar-SA"/>
              </w:rPr>
            </w:pPr>
            <w:r>
              <w:rPr>
                <w:rFonts w:hint="eastAsia" w:ascii="宋体" w:hAnsi="宋体" w:eastAsia="宋体" w:cs="宋体"/>
                <w:snapToGrid w:val="0"/>
                <w:spacing w:val="-2"/>
                <w:kern w:val="2"/>
                <w:sz w:val="21"/>
                <w:szCs w:val="21"/>
                <w:lang w:val="zh-CN" w:eastAsia="zh-CN" w:bidi="ar-SA"/>
              </w:rPr>
              <w:t>D16</w:t>
            </w:r>
          </w:p>
        </w:tc>
      </w:tr>
      <w:tr w14:paraId="674231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5" w:hRule="atLeast"/>
        </w:trPr>
        <w:tc>
          <w:tcPr>
            <w:tcW w:w="1250" w:type="dxa"/>
            <w:noWrap w:val="0"/>
            <w:vAlign w:val="top"/>
          </w:tcPr>
          <w:p w14:paraId="771612FE">
            <w:pPr>
              <w:pStyle w:val="341"/>
              <w:keepNext w:val="0"/>
              <w:keepLines w:val="0"/>
              <w:pageBreakBefore w:val="0"/>
              <w:kinsoku/>
              <w:wordWrap/>
              <w:overflowPunct/>
              <w:topLinePunct w:val="0"/>
              <w:bidi w:val="0"/>
              <w:spacing w:before="45" w:line="240" w:lineRule="atLeast"/>
              <w:jc w:val="center"/>
              <w:rPr>
                <w:rFonts w:hint="eastAsia" w:ascii="宋体" w:hAnsi="宋体" w:eastAsia="宋体" w:cs="宋体"/>
                <w:snapToGrid w:val="0"/>
                <w:spacing w:val="-2"/>
                <w:kern w:val="2"/>
                <w:sz w:val="21"/>
                <w:szCs w:val="21"/>
                <w:lang w:val="zh-CN" w:eastAsia="zh-CN" w:bidi="ar-SA"/>
              </w:rPr>
            </w:pPr>
            <w:r>
              <w:rPr>
                <w:rFonts w:hint="eastAsia" w:ascii="宋体" w:hAnsi="宋体" w:eastAsia="宋体" w:cs="宋体"/>
                <w:snapToGrid w:val="0"/>
                <w:spacing w:val="-2"/>
                <w:kern w:val="2"/>
                <w:sz w:val="21"/>
                <w:szCs w:val="21"/>
                <w:lang w:val="zh-CN" w:eastAsia="zh-CN" w:bidi="ar-SA"/>
              </w:rPr>
              <w:t>f</w:t>
            </w:r>
          </w:p>
        </w:tc>
        <w:tc>
          <w:tcPr>
            <w:tcW w:w="2162" w:type="dxa"/>
            <w:vMerge w:val="restart"/>
            <w:tcBorders>
              <w:left w:val="single" w:color="000000" w:sz="2" w:space="0"/>
              <w:bottom w:val="nil"/>
            </w:tcBorders>
            <w:noWrap w:val="0"/>
            <w:vAlign w:val="top"/>
          </w:tcPr>
          <w:p w14:paraId="536FA95B">
            <w:pPr>
              <w:pStyle w:val="341"/>
              <w:keepNext w:val="0"/>
              <w:keepLines w:val="0"/>
              <w:pageBreakBefore w:val="0"/>
              <w:kinsoku/>
              <w:wordWrap/>
              <w:overflowPunct/>
              <w:topLinePunct w:val="0"/>
              <w:bidi w:val="0"/>
              <w:spacing w:before="152" w:line="240" w:lineRule="atLeast"/>
              <w:ind w:left="794"/>
              <w:rPr>
                <w:rFonts w:hint="eastAsia" w:ascii="宋体" w:hAnsi="宋体" w:eastAsia="宋体" w:cs="宋体"/>
                <w:snapToGrid w:val="0"/>
                <w:spacing w:val="-2"/>
                <w:kern w:val="2"/>
                <w:sz w:val="21"/>
                <w:szCs w:val="21"/>
                <w:lang w:val="zh-CN" w:eastAsia="zh-CN" w:bidi="ar-SA"/>
              </w:rPr>
            </w:pPr>
            <w:r>
              <w:rPr>
                <w:rFonts w:hint="eastAsia" w:ascii="宋体" w:hAnsi="宋体" w:eastAsia="宋体" w:cs="宋体"/>
                <w:snapToGrid w:val="0"/>
                <w:spacing w:val="-2"/>
                <w:kern w:val="2"/>
                <w:sz w:val="21"/>
                <w:szCs w:val="21"/>
                <w:lang w:val="zh-CN" w:eastAsia="zh-CN" w:bidi="ar-SA"/>
              </w:rPr>
              <w:t>φ220</w:t>
            </w:r>
          </w:p>
        </w:tc>
        <w:tc>
          <w:tcPr>
            <w:tcW w:w="2126" w:type="dxa"/>
            <w:vMerge w:val="restart"/>
            <w:tcBorders>
              <w:bottom w:val="nil"/>
            </w:tcBorders>
            <w:noWrap w:val="0"/>
            <w:vAlign w:val="top"/>
          </w:tcPr>
          <w:p w14:paraId="44B01975">
            <w:pPr>
              <w:pStyle w:val="341"/>
              <w:keepNext w:val="0"/>
              <w:keepLines w:val="0"/>
              <w:pageBreakBefore w:val="0"/>
              <w:kinsoku/>
              <w:wordWrap/>
              <w:overflowPunct/>
              <w:topLinePunct w:val="0"/>
              <w:bidi w:val="0"/>
              <w:spacing w:before="152" w:line="240" w:lineRule="atLeast"/>
              <w:ind w:left="792"/>
              <w:rPr>
                <w:rFonts w:hint="eastAsia" w:ascii="宋体" w:hAnsi="宋体" w:eastAsia="宋体" w:cs="宋体"/>
                <w:snapToGrid w:val="0"/>
                <w:spacing w:val="-2"/>
                <w:kern w:val="2"/>
                <w:sz w:val="21"/>
                <w:szCs w:val="21"/>
                <w:lang w:val="zh-CN" w:eastAsia="zh-CN" w:bidi="ar-SA"/>
              </w:rPr>
            </w:pPr>
            <w:r>
              <w:rPr>
                <w:rFonts w:hint="eastAsia" w:ascii="宋体" w:hAnsi="宋体" w:eastAsia="宋体" w:cs="宋体"/>
                <w:snapToGrid w:val="0"/>
                <w:spacing w:val="-2"/>
                <w:kern w:val="2"/>
                <w:sz w:val="21"/>
                <w:szCs w:val="21"/>
                <w:lang w:val="zh-CN" w:eastAsia="zh-CN" w:bidi="ar-SA"/>
              </w:rPr>
              <w:t>φ220</w:t>
            </w:r>
          </w:p>
        </w:tc>
        <w:tc>
          <w:tcPr>
            <w:tcW w:w="2006" w:type="dxa"/>
            <w:vMerge w:val="restart"/>
            <w:tcBorders>
              <w:bottom w:val="nil"/>
            </w:tcBorders>
            <w:noWrap w:val="0"/>
            <w:vAlign w:val="top"/>
          </w:tcPr>
          <w:p w14:paraId="0C192FFD">
            <w:pPr>
              <w:pStyle w:val="341"/>
              <w:keepNext w:val="0"/>
              <w:keepLines w:val="0"/>
              <w:pageBreakBefore w:val="0"/>
              <w:kinsoku/>
              <w:wordWrap/>
              <w:overflowPunct/>
              <w:topLinePunct w:val="0"/>
              <w:bidi w:val="0"/>
              <w:spacing w:before="152" w:line="240" w:lineRule="atLeast"/>
              <w:ind w:left="802"/>
              <w:rPr>
                <w:rFonts w:hint="eastAsia" w:ascii="宋体" w:hAnsi="宋体" w:eastAsia="宋体" w:cs="宋体"/>
                <w:snapToGrid w:val="0"/>
                <w:spacing w:val="-2"/>
                <w:kern w:val="2"/>
                <w:sz w:val="21"/>
                <w:szCs w:val="21"/>
                <w:lang w:val="zh-CN" w:eastAsia="zh-CN" w:bidi="ar-SA"/>
              </w:rPr>
            </w:pPr>
            <w:r>
              <w:rPr>
                <w:rFonts w:hint="eastAsia" w:ascii="宋体" w:hAnsi="宋体" w:eastAsia="宋体" w:cs="宋体"/>
                <w:snapToGrid w:val="0"/>
                <w:spacing w:val="-2"/>
                <w:kern w:val="2"/>
                <w:sz w:val="21"/>
                <w:szCs w:val="21"/>
                <w:lang w:val="zh-CN" w:eastAsia="zh-CN" w:bidi="ar-SA"/>
              </w:rPr>
              <w:t>φ220</w:t>
            </w:r>
          </w:p>
        </w:tc>
      </w:tr>
      <w:tr w14:paraId="57E8FF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4" w:hRule="atLeast"/>
        </w:trPr>
        <w:tc>
          <w:tcPr>
            <w:tcW w:w="1250" w:type="dxa"/>
            <w:noWrap w:val="0"/>
            <w:vAlign w:val="top"/>
          </w:tcPr>
          <w:p w14:paraId="29C45399">
            <w:pPr>
              <w:pStyle w:val="341"/>
              <w:keepNext w:val="0"/>
              <w:keepLines w:val="0"/>
              <w:pageBreakBefore w:val="0"/>
              <w:kinsoku/>
              <w:wordWrap/>
              <w:overflowPunct/>
              <w:topLinePunct w:val="0"/>
              <w:bidi w:val="0"/>
              <w:spacing w:before="121" w:line="240" w:lineRule="atLeast"/>
              <w:jc w:val="center"/>
              <w:rPr>
                <w:rFonts w:hint="eastAsia" w:ascii="宋体" w:hAnsi="宋体" w:eastAsia="宋体" w:cs="宋体"/>
                <w:sz w:val="21"/>
                <w:szCs w:val="21"/>
              </w:rPr>
            </w:pPr>
            <w:r>
              <w:rPr>
                <w:rFonts w:hint="eastAsia" w:ascii="宋体" w:hAnsi="宋体" w:eastAsia="宋体" w:cs="宋体"/>
                <w:snapToGrid w:val="0"/>
                <w:spacing w:val="-2"/>
                <w:kern w:val="2"/>
                <w:sz w:val="21"/>
                <w:szCs w:val="21"/>
                <w:lang w:val="zh-CN" w:eastAsia="zh-CN" w:bidi="ar-SA"/>
              </w:rPr>
              <w:t>g</w:t>
            </w:r>
          </w:p>
        </w:tc>
        <w:tc>
          <w:tcPr>
            <w:tcW w:w="2162" w:type="dxa"/>
            <w:vMerge w:val="continue"/>
            <w:tcBorders>
              <w:top w:val="nil"/>
              <w:left w:val="single" w:color="000000" w:sz="2" w:space="0"/>
            </w:tcBorders>
            <w:noWrap w:val="0"/>
            <w:vAlign w:val="top"/>
          </w:tcPr>
          <w:p w14:paraId="3437E791">
            <w:pPr>
              <w:keepNext w:val="0"/>
              <w:keepLines w:val="0"/>
              <w:pageBreakBefore w:val="0"/>
              <w:kinsoku/>
              <w:wordWrap/>
              <w:overflowPunct/>
              <w:topLinePunct w:val="0"/>
              <w:bidi w:val="0"/>
              <w:spacing w:line="240" w:lineRule="atLeast"/>
              <w:rPr>
                <w:rFonts w:hint="eastAsia" w:ascii="宋体" w:hAnsi="宋体" w:eastAsia="宋体" w:cs="宋体"/>
                <w:sz w:val="21"/>
                <w:szCs w:val="21"/>
              </w:rPr>
            </w:pPr>
          </w:p>
        </w:tc>
        <w:tc>
          <w:tcPr>
            <w:tcW w:w="2126" w:type="dxa"/>
            <w:vMerge w:val="continue"/>
            <w:tcBorders>
              <w:top w:val="nil"/>
            </w:tcBorders>
            <w:noWrap w:val="0"/>
            <w:vAlign w:val="top"/>
          </w:tcPr>
          <w:p w14:paraId="3A5DC4AF">
            <w:pPr>
              <w:keepNext w:val="0"/>
              <w:keepLines w:val="0"/>
              <w:pageBreakBefore w:val="0"/>
              <w:kinsoku/>
              <w:wordWrap/>
              <w:overflowPunct/>
              <w:topLinePunct w:val="0"/>
              <w:bidi w:val="0"/>
              <w:spacing w:line="240" w:lineRule="atLeast"/>
              <w:rPr>
                <w:rFonts w:hint="eastAsia" w:ascii="宋体" w:hAnsi="宋体" w:eastAsia="宋体" w:cs="宋体"/>
                <w:sz w:val="21"/>
                <w:szCs w:val="21"/>
              </w:rPr>
            </w:pPr>
          </w:p>
        </w:tc>
        <w:tc>
          <w:tcPr>
            <w:tcW w:w="2006" w:type="dxa"/>
            <w:vMerge w:val="continue"/>
            <w:tcBorders>
              <w:top w:val="nil"/>
            </w:tcBorders>
            <w:noWrap w:val="0"/>
            <w:vAlign w:val="top"/>
          </w:tcPr>
          <w:p w14:paraId="0E94025C">
            <w:pPr>
              <w:keepNext w:val="0"/>
              <w:keepLines w:val="0"/>
              <w:pageBreakBefore w:val="0"/>
              <w:kinsoku/>
              <w:wordWrap/>
              <w:overflowPunct/>
              <w:topLinePunct w:val="0"/>
              <w:bidi w:val="0"/>
              <w:spacing w:line="240" w:lineRule="atLeast"/>
              <w:rPr>
                <w:rFonts w:hint="eastAsia" w:ascii="宋体" w:hAnsi="宋体" w:eastAsia="宋体" w:cs="宋体"/>
                <w:sz w:val="21"/>
                <w:szCs w:val="21"/>
              </w:rPr>
            </w:pPr>
          </w:p>
        </w:tc>
      </w:tr>
    </w:tbl>
    <w:p w14:paraId="2498A20A">
      <w:pPr>
        <w:pStyle w:val="24"/>
        <w:keepNext w:val="0"/>
        <w:keepLines w:val="0"/>
        <w:pageBreakBefore w:val="0"/>
        <w:widowControl w:val="0"/>
        <w:kinsoku/>
        <w:wordWrap/>
        <w:overflowPunct/>
        <w:topLinePunct w:val="0"/>
        <w:bidi w:val="0"/>
        <w:spacing w:before="191" w:line="360" w:lineRule="auto"/>
        <w:ind w:firstLine="472" w:firstLineChars="200"/>
        <w:textAlignment w:val="auto"/>
        <w:rPr>
          <w:rFonts w:hint="eastAsia" w:ascii="宋体" w:hAnsi="宋体" w:eastAsia="宋体" w:cs="宋体"/>
          <w:sz w:val="24"/>
          <w:szCs w:val="24"/>
        </w:rPr>
      </w:pPr>
      <w:r>
        <w:rPr>
          <w:rFonts w:hint="eastAsia" w:ascii="宋体" w:hAnsi="宋体" w:eastAsia="宋体" w:cs="宋体"/>
          <w:spacing w:val="-2"/>
          <w:sz w:val="24"/>
          <w:szCs w:val="24"/>
          <w:lang w:val="en-US" w:eastAsia="zh-CN"/>
        </w:rPr>
        <w:t>5.</w:t>
      </w:r>
      <w:r>
        <w:rPr>
          <w:rFonts w:hint="eastAsia" w:ascii="宋体" w:hAnsi="宋体" w:eastAsia="宋体" w:cs="宋体"/>
          <w:spacing w:val="-2"/>
          <w:sz w:val="24"/>
          <w:szCs w:val="24"/>
        </w:rPr>
        <w:t>平交口的护栏应延伸到所交叉路线上，长度不小于</w:t>
      </w:r>
      <w:r>
        <w:rPr>
          <w:rFonts w:hint="eastAsia" w:ascii="宋体" w:hAnsi="宋体" w:eastAsia="宋体" w:cs="宋体"/>
          <w:spacing w:val="-29"/>
          <w:sz w:val="24"/>
          <w:szCs w:val="24"/>
        </w:rPr>
        <w:t xml:space="preserve"> </w:t>
      </w:r>
      <w:r>
        <w:rPr>
          <w:rFonts w:hint="eastAsia" w:ascii="宋体" w:hAnsi="宋体" w:eastAsia="宋体" w:cs="宋体"/>
          <w:b/>
          <w:bCs/>
          <w:spacing w:val="-2"/>
          <w:sz w:val="24"/>
          <w:szCs w:val="24"/>
        </w:rPr>
        <w:t>12</w:t>
      </w:r>
      <w:r>
        <w:rPr>
          <w:rFonts w:hint="eastAsia" w:ascii="宋体" w:hAnsi="宋体" w:eastAsia="宋体" w:cs="宋体"/>
          <w:spacing w:val="-51"/>
          <w:sz w:val="24"/>
          <w:szCs w:val="24"/>
        </w:rPr>
        <w:t xml:space="preserve"> </w:t>
      </w:r>
      <w:r>
        <w:rPr>
          <w:rFonts w:hint="eastAsia" w:ascii="宋体" w:hAnsi="宋体" w:eastAsia="宋体" w:cs="宋体"/>
          <w:spacing w:val="-2"/>
          <w:sz w:val="24"/>
          <w:szCs w:val="24"/>
        </w:rPr>
        <w:t>米。</w:t>
      </w:r>
    </w:p>
    <w:p w14:paraId="7922AE6C">
      <w:pPr>
        <w:pStyle w:val="32"/>
        <w:keepNext w:val="0"/>
        <w:keepLines w:val="0"/>
        <w:pageBreakBefore w:val="0"/>
        <w:widowControl w:val="0"/>
        <w:kinsoku/>
        <w:wordWrap/>
        <w:overflowPunct/>
        <w:topLinePunct w:val="0"/>
        <w:bidi w:val="0"/>
        <w:snapToGrid w:val="0"/>
        <w:spacing w:beforeLines="0" w:afterLines="0" w:line="360" w:lineRule="auto"/>
        <w:ind w:left="0" w:leftChars="0" w:firstLine="496" w:firstLineChars="200"/>
        <w:textAlignment w:val="auto"/>
        <w:rPr>
          <w:rFonts w:hint="eastAsia" w:ascii="宋体" w:hAnsi="宋体" w:eastAsia="宋体" w:cs="宋体"/>
          <w:b/>
          <w:bCs/>
          <w:sz w:val="21"/>
          <w:szCs w:val="21"/>
          <w:lang w:eastAsia="zh-CN"/>
        </w:rPr>
      </w:pPr>
      <w:r>
        <w:rPr>
          <w:rFonts w:hint="eastAsia" w:ascii="宋体" w:hAnsi="宋体" w:eastAsia="宋体" w:cs="宋体"/>
          <w:spacing w:val="4"/>
          <w:sz w:val="24"/>
          <w:szCs w:val="24"/>
          <w:lang w:val="en-US" w:eastAsia="zh-CN"/>
        </w:rPr>
        <w:t>6.</w:t>
      </w:r>
      <w:r>
        <w:rPr>
          <w:rFonts w:hint="eastAsia" w:ascii="宋体" w:hAnsi="宋体" w:eastAsia="宋体" w:cs="宋体"/>
          <w:spacing w:val="4"/>
          <w:sz w:val="24"/>
          <w:szCs w:val="24"/>
        </w:rPr>
        <w:t>施工时若发现与设计图纸有较大出入时，应及时通知业主、设计、监理等一起到</w:t>
      </w:r>
      <w:r>
        <w:rPr>
          <w:rFonts w:hint="eastAsia" w:ascii="宋体" w:hAnsi="宋体" w:eastAsia="宋体" w:cs="宋体"/>
          <w:spacing w:val="-1"/>
          <w:sz w:val="24"/>
          <w:szCs w:val="24"/>
        </w:rPr>
        <w:t>现场协商处理方案，确定后施工单位方可进行施工</w:t>
      </w:r>
      <w:r>
        <w:rPr>
          <w:rFonts w:hint="eastAsia" w:ascii="宋体" w:hAnsi="宋体" w:eastAsia="宋体" w:cs="宋体"/>
          <w:spacing w:val="-1"/>
          <w:sz w:val="24"/>
          <w:szCs w:val="24"/>
          <w:lang w:eastAsia="zh-CN"/>
        </w:rPr>
        <w:t>。</w:t>
      </w:r>
    </w:p>
    <w:p w14:paraId="3ED80B51">
      <w:pPr>
        <w:pStyle w:val="32"/>
        <w:keepNext w:val="0"/>
        <w:keepLines w:val="0"/>
        <w:pageBreakBefore w:val="0"/>
        <w:widowControl w:val="0"/>
        <w:kinsoku/>
        <w:wordWrap/>
        <w:overflowPunct/>
        <w:topLinePunct w:val="0"/>
        <w:bidi w:val="0"/>
        <w:snapToGrid w:val="0"/>
        <w:spacing w:beforeLines="0" w:afterLines="0"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eastAsia="zh-CN"/>
        </w:rPr>
        <w:t>五、</w:t>
      </w:r>
      <w:r>
        <w:rPr>
          <w:rFonts w:hint="eastAsia" w:ascii="宋体" w:hAnsi="宋体" w:eastAsia="宋体" w:cs="宋体"/>
          <w:b/>
          <w:bCs/>
          <w:sz w:val="24"/>
          <w:szCs w:val="24"/>
        </w:rPr>
        <w:t>其他要求</w:t>
      </w:r>
    </w:p>
    <w:p w14:paraId="672C98B9">
      <w:pPr>
        <w:pStyle w:val="32"/>
        <w:keepNext w:val="0"/>
        <w:keepLines w:val="0"/>
        <w:pageBreakBefore w:val="0"/>
        <w:widowControl w:val="0"/>
        <w:kinsoku/>
        <w:wordWrap/>
        <w:overflowPunct/>
        <w:topLinePunct w:val="0"/>
        <w:bidi w:val="0"/>
        <w:snapToGrid w:val="0"/>
        <w:spacing w:beforeLines="0" w:afterLines="0" w:line="360" w:lineRule="auto"/>
        <w:ind w:firstLine="480" w:firstLineChars="200"/>
        <w:textAlignment w:val="auto"/>
        <w:rPr>
          <w:rFonts w:hint="eastAsia" w:ascii="宋体" w:hAnsi="宋体" w:eastAsia="宋体" w:cs="宋体"/>
          <w:bCs/>
          <w:color w:val="auto"/>
          <w:sz w:val="24"/>
          <w:szCs w:val="24"/>
        </w:rPr>
      </w:pPr>
      <w:r>
        <w:rPr>
          <w:rFonts w:hint="eastAsia" w:ascii="宋体" w:hAnsi="宋体" w:eastAsia="宋体" w:cs="宋体"/>
          <w:bCs/>
          <w:sz w:val="24"/>
          <w:szCs w:val="24"/>
        </w:rPr>
        <w:t>1</w:t>
      </w:r>
      <w:r>
        <w:rPr>
          <w:rFonts w:hint="eastAsia" w:ascii="宋体" w:hAnsi="宋体" w:eastAsia="宋体" w:cs="宋体"/>
          <w:bCs/>
          <w:sz w:val="24"/>
          <w:szCs w:val="24"/>
          <w:lang w:eastAsia="zh-CN"/>
        </w:rPr>
        <w:t>.</w:t>
      </w:r>
      <w:r>
        <w:rPr>
          <w:rFonts w:hint="eastAsia" w:ascii="宋体" w:hAnsi="宋体" w:eastAsia="宋体" w:cs="宋体"/>
          <w:bCs/>
          <w:sz w:val="24"/>
          <w:szCs w:val="24"/>
        </w:rPr>
        <w:t>工期要求</w:t>
      </w:r>
      <w:r>
        <w:rPr>
          <w:rFonts w:hint="eastAsia" w:ascii="宋体" w:hAnsi="宋体" w:eastAsia="宋体" w:cs="宋体"/>
          <w:bCs/>
          <w:color w:val="auto"/>
          <w:sz w:val="24"/>
          <w:szCs w:val="24"/>
        </w:rPr>
        <w:t>：要求</w:t>
      </w:r>
      <w:r>
        <w:rPr>
          <w:rFonts w:hint="eastAsia" w:hAnsi="宋体" w:cs="宋体"/>
          <w:bCs/>
          <w:color w:val="auto"/>
          <w:sz w:val="24"/>
          <w:szCs w:val="24"/>
          <w:lang w:val="en-US" w:eastAsia="zh-CN"/>
        </w:rPr>
        <w:t>10</w:t>
      </w:r>
      <w:r>
        <w:rPr>
          <w:rFonts w:hint="eastAsia" w:ascii="宋体" w:hAnsi="宋体" w:eastAsia="宋体" w:cs="宋体"/>
          <w:bCs/>
          <w:color w:val="auto"/>
          <w:sz w:val="24"/>
          <w:szCs w:val="24"/>
        </w:rPr>
        <w:t>月底前全部完成。</w:t>
      </w:r>
    </w:p>
    <w:p w14:paraId="306E7E53">
      <w:pPr>
        <w:pStyle w:val="32"/>
        <w:keepNext w:val="0"/>
        <w:keepLines w:val="0"/>
        <w:pageBreakBefore w:val="0"/>
        <w:widowControl w:val="0"/>
        <w:kinsoku/>
        <w:wordWrap/>
        <w:overflowPunct/>
        <w:topLinePunct w:val="0"/>
        <w:bidi w:val="0"/>
        <w:snapToGrid w:val="0"/>
        <w:spacing w:beforeLines="0" w:afterLines="0"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2</w:t>
      </w:r>
      <w:r>
        <w:rPr>
          <w:rFonts w:hint="eastAsia" w:ascii="宋体" w:hAnsi="宋体" w:eastAsia="宋体" w:cs="宋体"/>
          <w:bCs/>
          <w:sz w:val="24"/>
          <w:szCs w:val="24"/>
          <w:lang w:eastAsia="zh-CN"/>
        </w:rPr>
        <w:t>.</w:t>
      </w:r>
      <w:r>
        <w:rPr>
          <w:rFonts w:hint="eastAsia" w:ascii="宋体" w:hAnsi="宋体" w:eastAsia="宋体" w:cs="宋体"/>
          <w:bCs/>
          <w:sz w:val="24"/>
          <w:szCs w:val="24"/>
        </w:rPr>
        <w:t>质保期：一年。</w:t>
      </w:r>
    </w:p>
    <w:p w14:paraId="769F8C75">
      <w:pPr>
        <w:pStyle w:val="32"/>
        <w:keepNext w:val="0"/>
        <w:keepLines w:val="0"/>
        <w:pageBreakBefore w:val="0"/>
        <w:widowControl w:val="0"/>
        <w:kinsoku/>
        <w:wordWrap/>
        <w:overflowPunct/>
        <w:topLinePunct w:val="0"/>
        <w:bidi w:val="0"/>
        <w:snapToGrid w:val="0"/>
        <w:spacing w:beforeLines="0" w:afterLines="0" w:line="360" w:lineRule="auto"/>
        <w:ind w:firstLine="480" w:firstLineChars="200"/>
        <w:textAlignment w:val="auto"/>
        <w:rPr>
          <w:rFonts w:hint="eastAsia" w:ascii="宋体" w:hAnsi="宋体" w:eastAsia="宋体" w:cs="宋体"/>
          <w:bCs/>
          <w:sz w:val="24"/>
          <w:szCs w:val="24"/>
          <w:highlight w:val="red"/>
          <w:lang w:val="en-US" w:eastAsia="zh-CN"/>
        </w:rPr>
      </w:pPr>
      <w:r>
        <w:rPr>
          <w:rFonts w:hint="eastAsia" w:ascii="宋体" w:hAnsi="宋体" w:eastAsia="宋体" w:cs="宋体"/>
          <w:bCs/>
          <w:color w:val="000000"/>
          <w:sz w:val="24"/>
          <w:szCs w:val="24"/>
        </w:rPr>
        <w:t>3</w:t>
      </w:r>
      <w:r>
        <w:rPr>
          <w:rFonts w:hint="eastAsia" w:ascii="宋体" w:hAnsi="宋体" w:eastAsia="宋体" w:cs="宋体"/>
          <w:bCs/>
          <w:color w:val="000000"/>
          <w:sz w:val="24"/>
          <w:szCs w:val="24"/>
          <w:lang w:eastAsia="zh-CN"/>
        </w:rPr>
        <w:t>.</w:t>
      </w:r>
      <w:r>
        <w:rPr>
          <w:rFonts w:hint="eastAsia" w:ascii="宋体" w:hAnsi="宋体" w:eastAsia="宋体" w:cs="宋体"/>
          <w:bCs/>
          <w:color w:val="000000"/>
          <w:sz w:val="24"/>
          <w:szCs w:val="24"/>
        </w:rPr>
        <w:t>付款方式：按项目完成情况支付</w:t>
      </w:r>
      <w:r>
        <w:rPr>
          <w:rFonts w:hint="eastAsia" w:ascii="宋体" w:hAnsi="宋体" w:eastAsia="宋体" w:cs="宋体"/>
          <w:bCs/>
          <w:sz w:val="24"/>
          <w:szCs w:val="24"/>
        </w:rPr>
        <w:t>材料款，</w:t>
      </w:r>
      <w:r>
        <w:rPr>
          <w:rFonts w:hint="eastAsia" w:ascii="宋体" w:hAnsi="宋体" w:eastAsia="宋体" w:cs="宋体"/>
          <w:bCs/>
          <w:sz w:val="24"/>
          <w:szCs w:val="24"/>
          <w:highlight w:val="none"/>
        </w:rPr>
        <w:t>项目完成</w:t>
      </w:r>
      <w:r>
        <w:rPr>
          <w:rFonts w:hint="eastAsia" w:ascii="宋体" w:hAnsi="宋体" w:eastAsia="宋体" w:cs="宋体"/>
          <w:bCs/>
          <w:sz w:val="24"/>
          <w:szCs w:val="24"/>
          <w:highlight w:val="none"/>
          <w:lang w:eastAsia="zh-CN"/>
        </w:rPr>
        <w:t>时</w:t>
      </w:r>
      <w:r>
        <w:rPr>
          <w:rFonts w:hint="eastAsia" w:ascii="宋体" w:hAnsi="宋体" w:eastAsia="宋体" w:cs="宋体"/>
          <w:bCs/>
          <w:sz w:val="24"/>
          <w:szCs w:val="24"/>
          <w:highlight w:val="none"/>
        </w:rPr>
        <w:t>支付</w:t>
      </w:r>
      <w:r>
        <w:rPr>
          <w:rFonts w:hint="eastAsia" w:ascii="宋体" w:hAnsi="宋体" w:eastAsia="宋体" w:cs="宋体"/>
          <w:bCs/>
          <w:sz w:val="24"/>
          <w:szCs w:val="24"/>
          <w:highlight w:val="none"/>
          <w:lang w:eastAsia="zh-CN"/>
        </w:rPr>
        <w:t>达到</w:t>
      </w:r>
      <w:r>
        <w:rPr>
          <w:rFonts w:hint="eastAsia" w:ascii="宋体" w:hAnsi="宋体" w:eastAsia="宋体" w:cs="宋体"/>
          <w:bCs/>
          <w:sz w:val="24"/>
          <w:szCs w:val="24"/>
          <w:highlight w:val="none"/>
        </w:rPr>
        <w:t>60%，</w:t>
      </w:r>
      <w:r>
        <w:rPr>
          <w:rFonts w:hint="eastAsia" w:ascii="宋体" w:hAnsi="宋体" w:eastAsia="宋体" w:cs="宋体"/>
          <w:bCs/>
          <w:sz w:val="24"/>
          <w:szCs w:val="24"/>
        </w:rPr>
        <w:t>年度支付不少于总</w:t>
      </w:r>
      <w:r>
        <w:rPr>
          <w:rFonts w:hint="eastAsia" w:ascii="宋体" w:hAnsi="宋体" w:eastAsia="宋体" w:cs="宋体"/>
          <w:bCs/>
          <w:sz w:val="24"/>
          <w:szCs w:val="24"/>
          <w:lang w:eastAsia="zh-CN"/>
        </w:rPr>
        <w:t>的</w:t>
      </w:r>
      <w:r>
        <w:rPr>
          <w:rFonts w:hint="eastAsia" w:ascii="宋体" w:hAnsi="宋体" w:eastAsia="宋体" w:cs="宋体"/>
          <w:bCs/>
          <w:sz w:val="24"/>
          <w:szCs w:val="24"/>
        </w:rPr>
        <w:t>材料款的80%（乙方必须先行提供甲方正规增值税专用发票），项目经第三方审计后支付全部实际材料款。</w:t>
      </w:r>
    </w:p>
    <w:p w14:paraId="1F3C311D">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sz w:val="24"/>
          <w:szCs w:val="24"/>
        </w:rPr>
        <w:t>※</w:t>
      </w:r>
      <w:r>
        <w:rPr>
          <w:rFonts w:hint="eastAsia" w:ascii="宋体" w:hAnsi="宋体" w:eastAsia="宋体" w:cs="宋体"/>
          <w:bCs/>
          <w:color w:val="000000"/>
          <w:sz w:val="24"/>
          <w:szCs w:val="24"/>
        </w:rPr>
        <w:t>4</w:t>
      </w:r>
      <w:r>
        <w:rPr>
          <w:rFonts w:hint="eastAsia" w:ascii="宋体" w:hAnsi="宋体" w:eastAsia="宋体" w:cs="宋体"/>
          <w:bCs/>
          <w:color w:val="000000"/>
          <w:sz w:val="24"/>
          <w:szCs w:val="24"/>
          <w:lang w:eastAsia="zh-CN"/>
        </w:rPr>
        <w:t>．</w:t>
      </w:r>
      <w:r>
        <w:rPr>
          <w:rFonts w:hint="eastAsia" w:ascii="宋体" w:hAnsi="宋体" w:eastAsia="宋体" w:cs="宋体"/>
          <w:bCs/>
          <w:color w:val="000000"/>
          <w:sz w:val="24"/>
          <w:szCs w:val="24"/>
        </w:rPr>
        <w:t>中标单位需按采购单位要求的时间供货并安装到位，否则每延误一天按中标价1‰进行处罚。</w:t>
      </w:r>
    </w:p>
    <w:p w14:paraId="43395FB1">
      <w:pPr>
        <w:pStyle w:val="80"/>
        <w:keepNext w:val="0"/>
        <w:keepLines w:val="0"/>
        <w:pageBreakBefore w:val="0"/>
        <w:widowControl w:val="0"/>
        <w:kinsoku/>
        <w:wordWrap/>
        <w:overflowPunct/>
        <w:topLinePunct w:val="0"/>
        <w:bidi w:val="0"/>
        <w:spacing w:before="120" w:line="360" w:lineRule="auto"/>
        <w:textAlignment w:val="auto"/>
        <w:rPr>
          <w:rFonts w:hint="eastAsia" w:ascii="宋体" w:hAnsi="宋体" w:eastAsia="宋体" w:cs="宋体"/>
          <w:bCs/>
          <w:kern w:val="2"/>
          <w:sz w:val="24"/>
          <w:szCs w:val="24"/>
        </w:rPr>
      </w:pPr>
      <w:r>
        <w:rPr>
          <w:rFonts w:hint="eastAsia" w:ascii="宋体" w:hAnsi="宋体" w:eastAsia="宋体" w:cs="宋体"/>
          <w:bCs/>
          <w:kern w:val="2"/>
          <w:sz w:val="24"/>
          <w:szCs w:val="24"/>
        </w:rPr>
        <w:t>5</w:t>
      </w:r>
      <w:r>
        <w:rPr>
          <w:rFonts w:hint="eastAsia" w:ascii="宋体" w:hAnsi="宋体" w:eastAsia="宋体" w:cs="宋体"/>
          <w:bCs/>
          <w:kern w:val="2"/>
          <w:sz w:val="24"/>
          <w:szCs w:val="24"/>
          <w:lang w:eastAsia="zh-CN"/>
        </w:rPr>
        <w:t>．</w:t>
      </w:r>
      <w:r>
        <w:rPr>
          <w:rFonts w:hint="eastAsia" w:ascii="宋体" w:hAnsi="宋体" w:eastAsia="宋体" w:cs="宋体"/>
          <w:bCs/>
          <w:kern w:val="2"/>
          <w:sz w:val="24"/>
          <w:szCs w:val="24"/>
        </w:rPr>
        <w:t>中标单位供货的材料必须保质保量，若材料检测不合格，采购单位将不予接收；若已安装到完毕，采购单位将不予验收，由此产生的所有费用由中标单位自行承担。</w:t>
      </w:r>
    </w:p>
    <w:p w14:paraId="1191B5FE">
      <w:pPr>
        <w:pStyle w:val="80"/>
        <w:keepNext w:val="0"/>
        <w:keepLines w:val="0"/>
        <w:pageBreakBefore w:val="0"/>
        <w:widowControl w:val="0"/>
        <w:kinsoku/>
        <w:wordWrap/>
        <w:overflowPunct/>
        <w:topLinePunct w:val="0"/>
        <w:bidi w:val="0"/>
        <w:spacing w:before="120" w:line="360" w:lineRule="auto"/>
        <w:textAlignment w:val="auto"/>
        <w:rPr>
          <w:rFonts w:hint="eastAsia" w:ascii="宋体" w:hAnsi="宋体" w:eastAsia="宋体" w:cs="宋体"/>
          <w:bCs/>
          <w:kern w:val="2"/>
          <w:sz w:val="24"/>
          <w:szCs w:val="24"/>
        </w:rPr>
      </w:pPr>
      <w:r>
        <w:rPr>
          <w:rFonts w:hint="eastAsia" w:ascii="宋体" w:hAnsi="宋体" w:eastAsia="宋体" w:cs="宋体"/>
          <w:bCs/>
          <w:kern w:val="2"/>
          <w:sz w:val="24"/>
          <w:szCs w:val="24"/>
        </w:rPr>
        <w:t>6</w:t>
      </w:r>
      <w:r>
        <w:rPr>
          <w:rFonts w:hint="eastAsia" w:ascii="宋体" w:hAnsi="宋体" w:eastAsia="宋体" w:cs="宋体"/>
          <w:bCs/>
          <w:kern w:val="2"/>
          <w:sz w:val="24"/>
          <w:szCs w:val="24"/>
          <w:lang w:eastAsia="zh-CN"/>
        </w:rPr>
        <w:t>．</w:t>
      </w:r>
      <w:r>
        <w:rPr>
          <w:rFonts w:hint="eastAsia" w:ascii="宋体" w:hAnsi="宋体" w:eastAsia="宋体" w:cs="宋体"/>
          <w:bCs/>
          <w:kern w:val="2"/>
          <w:sz w:val="24"/>
          <w:szCs w:val="24"/>
        </w:rPr>
        <w:t>中标单位施工（含转孔）过程中若有切割立柱的行为，每发现一根处罚2000元；若切割立柱行为严重，采购方有权解除合同，造成的损失由中标单位承担。</w:t>
      </w:r>
    </w:p>
    <w:p w14:paraId="0DE78B30">
      <w:pPr>
        <w:pStyle w:val="80"/>
        <w:keepNext w:val="0"/>
        <w:keepLines w:val="0"/>
        <w:pageBreakBefore w:val="0"/>
        <w:widowControl w:val="0"/>
        <w:kinsoku/>
        <w:wordWrap/>
        <w:overflowPunct/>
        <w:topLinePunct w:val="0"/>
        <w:bidi w:val="0"/>
        <w:spacing w:before="120" w:line="360" w:lineRule="auto"/>
        <w:textAlignment w:val="auto"/>
        <w:rPr>
          <w:rFonts w:hint="eastAsia" w:ascii="宋体" w:hAnsi="宋体" w:eastAsia="宋体" w:cs="宋体"/>
          <w:bCs/>
          <w:kern w:val="2"/>
          <w:sz w:val="21"/>
          <w:szCs w:val="21"/>
        </w:rPr>
      </w:pPr>
      <w:r>
        <w:rPr>
          <w:rFonts w:hint="eastAsia" w:ascii="宋体" w:hAnsi="宋体" w:eastAsia="宋体" w:cs="宋体"/>
          <w:bCs/>
          <w:kern w:val="2"/>
          <w:sz w:val="24"/>
          <w:szCs w:val="24"/>
        </w:rPr>
        <w:t>7</w:t>
      </w:r>
      <w:r>
        <w:rPr>
          <w:rFonts w:hint="eastAsia" w:ascii="宋体" w:hAnsi="宋体" w:eastAsia="宋体" w:cs="宋体"/>
          <w:bCs/>
          <w:kern w:val="2"/>
          <w:sz w:val="24"/>
          <w:szCs w:val="24"/>
          <w:lang w:eastAsia="zh-CN"/>
        </w:rPr>
        <w:t>．</w:t>
      </w:r>
      <w:r>
        <w:rPr>
          <w:rFonts w:hint="eastAsia" w:ascii="宋体" w:hAnsi="宋体" w:eastAsia="宋体" w:cs="宋体"/>
          <w:bCs/>
          <w:kern w:val="2"/>
          <w:sz w:val="24"/>
          <w:szCs w:val="24"/>
        </w:rPr>
        <w:t>中标单位必须指派1名技术管理人员到施工现场进行指导与调度，对施工图纸及现场实际施工桩号、数量进行校对，与采购方及各乡镇协调等工作，确保按图纸设计要求，保质保量的完成工作内容。</w:t>
      </w:r>
    </w:p>
    <w:p w14:paraId="62C32DC6">
      <w:pPr>
        <w:pStyle w:val="32"/>
        <w:keepNext w:val="0"/>
        <w:keepLines w:val="0"/>
        <w:pageBreakBefore w:val="0"/>
        <w:widowControl w:val="0"/>
        <w:kinsoku/>
        <w:wordWrap/>
        <w:overflowPunct/>
        <w:topLinePunct w:val="0"/>
        <w:bidi w:val="0"/>
        <w:snapToGrid w:val="0"/>
        <w:spacing w:beforeLines="0" w:afterLines="0"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eastAsia="zh-CN"/>
        </w:rPr>
        <w:t>六、</w:t>
      </w:r>
      <w:r>
        <w:rPr>
          <w:rFonts w:hint="eastAsia" w:ascii="宋体" w:hAnsi="宋体" w:eastAsia="宋体" w:cs="宋体"/>
          <w:b/>
          <w:bCs/>
          <w:sz w:val="24"/>
          <w:szCs w:val="24"/>
        </w:rPr>
        <w:t>履约保证金</w:t>
      </w:r>
    </w:p>
    <w:p w14:paraId="566BDC3C">
      <w:pPr>
        <w:spacing w:line="360" w:lineRule="auto"/>
        <w:rPr>
          <w:rFonts w:ascii="宋体" w:hAnsi="宋体" w:cs="宋体"/>
          <w:kern w:val="0"/>
          <w:sz w:val="24"/>
          <w:szCs w:val="24"/>
        </w:rPr>
      </w:pPr>
      <w:r>
        <w:rPr>
          <w:rFonts w:hint="eastAsia" w:ascii="宋体" w:hAnsi="宋体" w:eastAsia="宋体" w:cs="宋体"/>
          <w:bCs/>
          <w:sz w:val="24"/>
          <w:szCs w:val="24"/>
        </w:rPr>
        <w:t>※1</w:t>
      </w:r>
      <w:r>
        <w:rPr>
          <w:rFonts w:hint="eastAsia" w:ascii="宋体" w:hAnsi="宋体" w:eastAsia="宋体" w:cs="宋体"/>
          <w:bCs/>
          <w:sz w:val="24"/>
          <w:szCs w:val="24"/>
          <w:lang w:val="en-US" w:eastAsia="zh-CN"/>
        </w:rPr>
        <w:t>.</w:t>
      </w:r>
      <w:r>
        <w:rPr>
          <w:rFonts w:hint="eastAsia" w:ascii="宋体" w:hAnsi="宋体" w:eastAsia="宋体" w:cs="宋体"/>
          <w:b w:val="0"/>
          <w:bCs w:val="0"/>
          <w:color w:val="auto"/>
          <w:kern w:val="0"/>
          <w:sz w:val="24"/>
          <w:szCs w:val="24"/>
          <w:highlight w:val="none"/>
        </w:rPr>
        <w:t>中标人在</w:t>
      </w:r>
      <w:r>
        <w:rPr>
          <w:rFonts w:hint="eastAsia" w:ascii="宋体" w:hAnsi="宋体" w:eastAsia="宋体" w:cs="宋体"/>
          <w:b w:val="0"/>
          <w:bCs w:val="0"/>
          <w:color w:val="auto"/>
          <w:kern w:val="0"/>
          <w:sz w:val="24"/>
          <w:szCs w:val="24"/>
          <w:highlight w:val="none"/>
          <w:lang w:val="en-US" w:eastAsia="zh-CN"/>
        </w:rPr>
        <w:t>合同签订时，</w:t>
      </w:r>
      <w:r>
        <w:rPr>
          <w:rFonts w:hint="eastAsia" w:ascii="宋体" w:hAnsi="宋体" w:eastAsia="宋体" w:cs="宋体"/>
          <w:b w:val="0"/>
          <w:bCs w:val="0"/>
          <w:color w:val="auto"/>
          <w:kern w:val="0"/>
          <w:sz w:val="24"/>
          <w:szCs w:val="24"/>
          <w:highlight w:val="none"/>
        </w:rPr>
        <w:t>须缴纳合同价款</w:t>
      </w:r>
      <w:r>
        <w:rPr>
          <w:rFonts w:hint="eastAsia" w:ascii="宋体" w:hAnsi="宋体" w:eastAsia="宋体" w:cs="宋体"/>
          <w:b w:val="0"/>
          <w:bCs w:val="0"/>
          <w:color w:val="auto"/>
          <w:kern w:val="0"/>
          <w:sz w:val="24"/>
          <w:szCs w:val="24"/>
          <w:highlight w:val="none"/>
          <w:lang w:val="en-US" w:eastAsia="zh-CN"/>
        </w:rPr>
        <w:t>1</w:t>
      </w:r>
      <w:r>
        <w:rPr>
          <w:rFonts w:hint="eastAsia" w:ascii="宋体" w:hAnsi="宋体" w:eastAsia="宋体" w:cs="宋体"/>
          <w:b w:val="0"/>
          <w:bCs w:val="0"/>
          <w:color w:val="auto"/>
          <w:kern w:val="0"/>
          <w:sz w:val="24"/>
          <w:szCs w:val="24"/>
          <w:highlight w:val="none"/>
        </w:rPr>
        <w:t>%的履约保证金。</w:t>
      </w:r>
      <w:r>
        <w:rPr>
          <w:rFonts w:hint="eastAsia" w:ascii="宋体" w:hAnsi="宋体" w:eastAsia="宋体" w:cs="宋体"/>
          <w:bCs/>
          <w:sz w:val="24"/>
          <w:szCs w:val="24"/>
        </w:rPr>
        <w:t>供应商应当以支票、汇票、本票或者金融机构、担保机构出具的保函等非现金形式提交。</w:t>
      </w:r>
      <w:r>
        <w:rPr>
          <w:rFonts w:hint="eastAsia" w:ascii="宋体" w:hAnsi="宋体" w:eastAsia="宋体" w:cs="宋体"/>
          <w:b w:val="0"/>
          <w:bCs w:val="0"/>
          <w:color w:val="auto"/>
          <w:kern w:val="0"/>
          <w:sz w:val="24"/>
          <w:szCs w:val="24"/>
          <w:highlight w:val="none"/>
        </w:rPr>
        <w:t>合同履行完毕后转为质保金，质保满后无服务和质量问题无息退还。</w:t>
      </w:r>
    </w:p>
    <w:p w14:paraId="02656206">
      <w:pPr>
        <w:pStyle w:val="24"/>
        <w:ind w:firstLine="240" w:firstLineChars="100"/>
        <w:rPr>
          <w:rFonts w:hint="eastAsia" w:ascii="宋体" w:hAnsi="宋体" w:eastAsia="宋体" w:cs="宋体"/>
          <w:b/>
          <w:sz w:val="36"/>
          <w:szCs w:val="36"/>
          <w:lang w:eastAsia="zh-CN"/>
        </w:rPr>
      </w:pPr>
      <w:r>
        <w:rPr>
          <w:rFonts w:hint="eastAsia" w:ascii="宋体" w:hAnsi="宋体" w:eastAsia="宋体" w:cs="宋体"/>
          <w:sz w:val="24"/>
          <w:lang w:eastAsia="zh-CN"/>
        </w:rPr>
        <w:t>七、</w:t>
      </w:r>
      <w:r>
        <w:rPr>
          <w:rFonts w:hint="eastAsia" w:ascii="宋体" w:hAnsi="宋体" w:cs="宋体"/>
          <w:sz w:val="24"/>
        </w:rPr>
        <w:t>本次招标代理服务费由中标方承担</w:t>
      </w:r>
      <w:r>
        <w:rPr>
          <w:rFonts w:hint="eastAsia" w:ascii="宋体" w:hAnsi="宋体" w:cs="宋体"/>
          <w:sz w:val="24"/>
          <w:lang w:eastAsia="zh-CN"/>
        </w:rPr>
        <w:t>，</w:t>
      </w:r>
      <w:r>
        <w:rPr>
          <w:rFonts w:hint="eastAsia" w:cs="宋体"/>
          <w:sz w:val="24"/>
          <w:lang w:val="en-US" w:eastAsia="zh-CN"/>
        </w:rPr>
        <w:t>本次专家评审费由采购方承担。</w:t>
      </w:r>
    </w:p>
    <w:p w14:paraId="37DCD503">
      <w:pPr>
        <w:pStyle w:val="61"/>
        <w:rPr>
          <w:rFonts w:hint="eastAsia" w:ascii="宋体" w:hAnsi="宋体" w:cs="宋体"/>
          <w:b/>
          <w:sz w:val="36"/>
          <w:szCs w:val="36"/>
        </w:rPr>
      </w:pPr>
    </w:p>
    <w:p w14:paraId="46361B22">
      <w:pPr>
        <w:pStyle w:val="51"/>
        <w:rPr>
          <w:rFonts w:hint="eastAsia" w:ascii="宋体" w:hAnsi="宋体" w:cs="宋体"/>
          <w:b/>
          <w:sz w:val="36"/>
          <w:szCs w:val="36"/>
        </w:rPr>
      </w:pPr>
    </w:p>
    <w:p w14:paraId="34CAC33F">
      <w:pPr>
        <w:rPr>
          <w:rFonts w:hint="eastAsia" w:ascii="宋体" w:hAnsi="宋体" w:cs="宋体"/>
          <w:b/>
          <w:sz w:val="36"/>
          <w:szCs w:val="36"/>
        </w:rPr>
      </w:pPr>
    </w:p>
    <w:p w14:paraId="2D67CD5A">
      <w:pPr>
        <w:pStyle w:val="80"/>
        <w:rPr>
          <w:rFonts w:hint="eastAsia" w:ascii="宋体" w:hAnsi="宋体" w:cs="宋体"/>
          <w:b/>
          <w:sz w:val="36"/>
          <w:szCs w:val="36"/>
        </w:rPr>
      </w:pPr>
    </w:p>
    <w:p w14:paraId="6CC69D4C">
      <w:pPr>
        <w:pStyle w:val="80"/>
        <w:ind w:left="0" w:leftChars="0" w:firstLine="0" w:firstLineChars="0"/>
        <w:rPr>
          <w:rFonts w:hint="eastAsia" w:ascii="宋体" w:hAnsi="宋体" w:cs="宋体"/>
          <w:b/>
          <w:sz w:val="36"/>
          <w:szCs w:val="36"/>
        </w:rPr>
      </w:pPr>
    </w:p>
    <w:p w14:paraId="5A0B83DB">
      <w:pPr>
        <w:spacing w:line="360" w:lineRule="auto"/>
        <w:jc w:val="center"/>
        <w:outlineLvl w:val="0"/>
        <w:rPr>
          <w:rFonts w:hint="eastAsia" w:ascii="宋体" w:hAnsi="宋体" w:cs="宋体"/>
          <w:b/>
          <w:sz w:val="36"/>
          <w:szCs w:val="36"/>
        </w:rPr>
      </w:pPr>
    </w:p>
    <w:p w14:paraId="481EB7E5">
      <w:pPr>
        <w:spacing w:line="360" w:lineRule="auto"/>
        <w:jc w:val="center"/>
        <w:outlineLvl w:val="0"/>
        <w:rPr>
          <w:rFonts w:hint="eastAsia" w:ascii="宋体" w:hAnsi="宋体" w:cs="宋体"/>
          <w:b/>
          <w:sz w:val="36"/>
          <w:szCs w:val="36"/>
        </w:rPr>
      </w:pPr>
    </w:p>
    <w:p w14:paraId="63D50ED2">
      <w:pPr>
        <w:spacing w:line="360" w:lineRule="auto"/>
        <w:jc w:val="center"/>
        <w:outlineLvl w:val="0"/>
        <w:rPr>
          <w:rFonts w:ascii="宋体" w:hAnsi="宋体" w:cs="宋体"/>
          <w:b/>
          <w:sz w:val="36"/>
          <w:szCs w:val="36"/>
        </w:rPr>
      </w:pPr>
      <w:r>
        <w:rPr>
          <w:rFonts w:hint="eastAsia" w:ascii="宋体" w:hAnsi="宋体" w:cs="宋体"/>
          <w:b/>
          <w:sz w:val="36"/>
          <w:szCs w:val="36"/>
        </w:rPr>
        <w:t xml:space="preserve">第四部分   </w:t>
      </w:r>
      <w:bookmarkStart w:id="29" w:name="_Toc184312112"/>
      <w:bookmarkEnd w:id="29"/>
      <w:bookmarkStart w:id="30" w:name="_Toc184313292"/>
      <w:bookmarkEnd w:id="30"/>
      <w:bookmarkStart w:id="31" w:name="_Toc184312125"/>
      <w:bookmarkEnd w:id="31"/>
      <w:bookmarkStart w:id="32" w:name="_Toc184308103"/>
      <w:bookmarkEnd w:id="32"/>
      <w:bookmarkStart w:id="33" w:name="_Toc184310326"/>
      <w:bookmarkEnd w:id="33"/>
      <w:bookmarkStart w:id="34" w:name="_Toc184308088"/>
      <w:bookmarkEnd w:id="34"/>
      <w:bookmarkStart w:id="35" w:name="_Toc184313268"/>
      <w:bookmarkEnd w:id="35"/>
      <w:bookmarkStart w:id="36" w:name="_Toc184312129"/>
      <w:bookmarkEnd w:id="36"/>
      <w:bookmarkStart w:id="37" w:name="_Toc184312118"/>
      <w:bookmarkEnd w:id="37"/>
      <w:bookmarkStart w:id="38" w:name="_Toc184312139"/>
      <w:bookmarkEnd w:id="38"/>
      <w:bookmarkStart w:id="39" w:name="_Toc184312100"/>
      <w:bookmarkEnd w:id="39"/>
      <w:bookmarkStart w:id="40" w:name="_Toc184308078"/>
      <w:bookmarkEnd w:id="40"/>
      <w:bookmarkStart w:id="41" w:name="_Toc184310301"/>
      <w:bookmarkEnd w:id="41"/>
      <w:bookmarkStart w:id="42" w:name="_Toc184314479"/>
      <w:bookmarkEnd w:id="42"/>
      <w:bookmarkStart w:id="43" w:name="_Toc184313246"/>
      <w:bookmarkEnd w:id="43"/>
      <w:bookmarkStart w:id="44" w:name="_Toc184312121"/>
      <w:bookmarkEnd w:id="44"/>
      <w:bookmarkStart w:id="45" w:name="_Toc184310320"/>
      <w:bookmarkEnd w:id="45"/>
      <w:bookmarkStart w:id="46" w:name="_Toc184313278"/>
      <w:bookmarkEnd w:id="46"/>
      <w:bookmarkStart w:id="47" w:name="_Toc184313300"/>
      <w:bookmarkEnd w:id="47"/>
      <w:bookmarkStart w:id="48" w:name="_Toc184310327"/>
      <w:bookmarkEnd w:id="48"/>
      <w:bookmarkStart w:id="49" w:name="_Toc184310335"/>
      <w:bookmarkEnd w:id="49"/>
      <w:bookmarkStart w:id="50" w:name="_Toc184310319"/>
      <w:bookmarkEnd w:id="50"/>
      <w:bookmarkStart w:id="51" w:name="_Toc184310332"/>
      <w:bookmarkEnd w:id="51"/>
      <w:bookmarkStart w:id="52" w:name="_Toc184308069"/>
      <w:bookmarkEnd w:id="52"/>
      <w:bookmarkStart w:id="53" w:name="_Toc184308099"/>
      <w:bookmarkEnd w:id="53"/>
      <w:bookmarkStart w:id="54" w:name="_Toc184310288"/>
      <w:bookmarkEnd w:id="54"/>
      <w:bookmarkStart w:id="55" w:name="_Toc184308071"/>
      <w:bookmarkEnd w:id="55"/>
      <w:bookmarkStart w:id="56" w:name="_Toc184308047"/>
      <w:bookmarkEnd w:id="56"/>
      <w:bookmarkStart w:id="57" w:name="_Toc184310334"/>
      <w:bookmarkEnd w:id="57"/>
      <w:bookmarkStart w:id="58" w:name="_Toc184308101"/>
      <w:bookmarkEnd w:id="58"/>
      <w:bookmarkStart w:id="59" w:name="_Toc184314454"/>
      <w:bookmarkEnd w:id="59"/>
      <w:bookmarkStart w:id="60" w:name="_Toc184313307"/>
      <w:bookmarkEnd w:id="60"/>
      <w:bookmarkStart w:id="61" w:name="_Toc184314476"/>
      <w:bookmarkEnd w:id="61"/>
      <w:bookmarkStart w:id="62" w:name="_Toc184313289"/>
      <w:bookmarkEnd w:id="62"/>
      <w:bookmarkStart w:id="63" w:name="_Toc184313309"/>
      <w:bookmarkEnd w:id="63"/>
      <w:bookmarkStart w:id="64" w:name="_Toc184310328"/>
      <w:bookmarkEnd w:id="64"/>
      <w:bookmarkStart w:id="65" w:name="_Toc184313303"/>
      <w:bookmarkEnd w:id="65"/>
      <w:bookmarkStart w:id="66" w:name="_Toc184312130"/>
      <w:bookmarkEnd w:id="66"/>
      <w:bookmarkStart w:id="67" w:name="_Toc184312086"/>
      <w:bookmarkEnd w:id="67"/>
      <w:bookmarkStart w:id="68" w:name="_Toc184314413"/>
      <w:bookmarkEnd w:id="68"/>
      <w:bookmarkStart w:id="69" w:name="_Toc184314420"/>
      <w:bookmarkEnd w:id="69"/>
      <w:bookmarkStart w:id="70" w:name="_Toc184308083"/>
      <w:bookmarkEnd w:id="70"/>
      <w:bookmarkStart w:id="71" w:name="_Toc184314412"/>
      <w:bookmarkEnd w:id="71"/>
      <w:bookmarkStart w:id="72" w:name="_Toc184314475"/>
      <w:bookmarkEnd w:id="72"/>
      <w:bookmarkStart w:id="73" w:name="_Toc184314452"/>
      <w:bookmarkEnd w:id="73"/>
      <w:bookmarkStart w:id="74" w:name="_Toc184312111"/>
      <w:bookmarkEnd w:id="74"/>
      <w:bookmarkStart w:id="75" w:name="_Toc184312068"/>
      <w:bookmarkEnd w:id="75"/>
      <w:bookmarkStart w:id="76" w:name="_Toc184312085"/>
      <w:bookmarkEnd w:id="76"/>
      <w:bookmarkStart w:id="77" w:name="_Toc184312074"/>
      <w:bookmarkEnd w:id="77"/>
      <w:bookmarkStart w:id="78" w:name="_Toc184310286"/>
      <w:bookmarkEnd w:id="78"/>
      <w:bookmarkStart w:id="79" w:name="_Toc184310340"/>
      <w:bookmarkEnd w:id="79"/>
      <w:bookmarkStart w:id="80" w:name="_Toc184312077"/>
      <w:bookmarkEnd w:id="80"/>
      <w:bookmarkStart w:id="81" w:name="_Toc184314472"/>
      <w:bookmarkEnd w:id="81"/>
      <w:bookmarkStart w:id="82" w:name="_Toc184314439"/>
      <w:bookmarkEnd w:id="82"/>
      <w:bookmarkStart w:id="83" w:name="_Toc184312098"/>
      <w:bookmarkEnd w:id="83"/>
      <w:bookmarkStart w:id="84" w:name="_Toc184310323"/>
      <w:bookmarkEnd w:id="84"/>
      <w:bookmarkStart w:id="85" w:name="_Toc184312076"/>
      <w:bookmarkEnd w:id="85"/>
      <w:bookmarkStart w:id="86" w:name="_Toc184313263"/>
      <w:bookmarkEnd w:id="86"/>
      <w:bookmarkStart w:id="87" w:name="_Toc184308091"/>
      <w:bookmarkEnd w:id="87"/>
      <w:bookmarkStart w:id="88" w:name="_Toc184310310"/>
      <w:bookmarkEnd w:id="88"/>
      <w:bookmarkStart w:id="89" w:name="_Toc184313261"/>
      <w:bookmarkEnd w:id="89"/>
      <w:bookmarkStart w:id="90" w:name="_Toc184310276"/>
      <w:bookmarkEnd w:id="90"/>
      <w:bookmarkStart w:id="91" w:name="_Toc184314463"/>
      <w:bookmarkEnd w:id="91"/>
      <w:bookmarkStart w:id="92" w:name="_Toc184313266"/>
      <w:bookmarkEnd w:id="92"/>
      <w:bookmarkStart w:id="93" w:name="_Toc184313288"/>
      <w:bookmarkEnd w:id="93"/>
      <w:bookmarkStart w:id="94" w:name="_Toc184314458"/>
      <w:bookmarkEnd w:id="94"/>
      <w:bookmarkStart w:id="95" w:name="_Toc184313247"/>
      <w:bookmarkEnd w:id="95"/>
      <w:bookmarkStart w:id="96" w:name="_Toc184313299"/>
      <w:bookmarkEnd w:id="96"/>
      <w:bookmarkStart w:id="97" w:name="_Toc184308107"/>
      <w:bookmarkEnd w:id="97"/>
      <w:bookmarkStart w:id="98" w:name="_Toc184310290"/>
      <w:bookmarkEnd w:id="98"/>
      <w:bookmarkStart w:id="99" w:name="_Toc184314437"/>
      <w:bookmarkEnd w:id="99"/>
      <w:bookmarkStart w:id="100" w:name="_Toc184310278"/>
      <w:bookmarkEnd w:id="100"/>
      <w:bookmarkStart w:id="101" w:name="_Toc184308037"/>
      <w:bookmarkEnd w:id="101"/>
      <w:bookmarkStart w:id="102" w:name="_Toc184310329"/>
      <w:bookmarkEnd w:id="102"/>
      <w:bookmarkStart w:id="103" w:name="_Toc184314477"/>
      <w:bookmarkEnd w:id="103"/>
      <w:bookmarkStart w:id="104" w:name="_Toc184313251"/>
      <w:bookmarkEnd w:id="104"/>
      <w:bookmarkStart w:id="105" w:name="_Toc184308086"/>
      <w:bookmarkEnd w:id="105"/>
      <w:bookmarkStart w:id="106" w:name="_Toc184308045"/>
      <w:bookmarkEnd w:id="106"/>
      <w:bookmarkStart w:id="107" w:name="_Toc184313280"/>
      <w:bookmarkEnd w:id="107"/>
      <w:bookmarkStart w:id="108" w:name="_Toc184312119"/>
      <w:bookmarkEnd w:id="108"/>
      <w:bookmarkStart w:id="109" w:name="_Toc184310289"/>
      <w:bookmarkEnd w:id="109"/>
      <w:bookmarkStart w:id="110" w:name="_Toc184314467"/>
      <w:bookmarkEnd w:id="110"/>
      <w:bookmarkStart w:id="111" w:name="_Toc184310307"/>
      <w:bookmarkEnd w:id="111"/>
      <w:bookmarkStart w:id="112" w:name="_Toc184313273"/>
      <w:bookmarkEnd w:id="112"/>
      <w:bookmarkStart w:id="113" w:name="_Toc184310279"/>
      <w:bookmarkEnd w:id="113"/>
      <w:bookmarkStart w:id="114" w:name="_Toc184308064"/>
      <w:bookmarkEnd w:id="114"/>
      <w:bookmarkStart w:id="115" w:name="_Toc184314466"/>
      <w:bookmarkEnd w:id="115"/>
      <w:bookmarkStart w:id="116" w:name="_Toc184313306"/>
      <w:bookmarkEnd w:id="116"/>
      <w:bookmarkStart w:id="117" w:name="_Toc184308056"/>
      <w:bookmarkEnd w:id="117"/>
      <w:bookmarkStart w:id="118" w:name="_Toc184314465"/>
      <w:bookmarkEnd w:id="118"/>
      <w:bookmarkStart w:id="119" w:name="_Toc184312107"/>
      <w:bookmarkEnd w:id="119"/>
      <w:bookmarkStart w:id="120" w:name="_Toc184308076"/>
      <w:bookmarkEnd w:id="120"/>
      <w:bookmarkStart w:id="121" w:name="_Toc184313296"/>
      <w:bookmarkEnd w:id="121"/>
      <w:bookmarkStart w:id="122" w:name="_Toc184308090"/>
      <w:bookmarkEnd w:id="122"/>
      <w:bookmarkStart w:id="123" w:name="_Toc184308073"/>
      <w:bookmarkEnd w:id="123"/>
      <w:bookmarkStart w:id="124" w:name="_Toc184314474"/>
      <w:bookmarkEnd w:id="124"/>
      <w:bookmarkStart w:id="125" w:name="_Toc184312097"/>
      <w:bookmarkEnd w:id="125"/>
      <w:bookmarkStart w:id="126" w:name="_Toc184308065"/>
      <w:bookmarkEnd w:id="126"/>
      <w:bookmarkStart w:id="127" w:name="_Toc184310285"/>
      <w:bookmarkEnd w:id="127"/>
      <w:bookmarkStart w:id="128" w:name="_Toc184313282"/>
      <w:bookmarkEnd w:id="128"/>
      <w:bookmarkStart w:id="129" w:name="_Toc184308097"/>
      <w:bookmarkEnd w:id="129"/>
      <w:bookmarkStart w:id="130" w:name="_Toc184310331"/>
      <w:bookmarkEnd w:id="130"/>
      <w:bookmarkStart w:id="131" w:name="_Toc184308063"/>
      <w:bookmarkEnd w:id="131"/>
      <w:bookmarkStart w:id="132" w:name="_Toc184313240"/>
      <w:bookmarkEnd w:id="132"/>
      <w:bookmarkStart w:id="133" w:name="_Toc184310306"/>
      <w:bookmarkEnd w:id="133"/>
      <w:bookmarkStart w:id="134" w:name="_Toc184313304"/>
      <w:bookmarkEnd w:id="134"/>
      <w:bookmarkStart w:id="135" w:name="_Toc184314428"/>
      <w:bookmarkEnd w:id="135"/>
      <w:bookmarkStart w:id="136" w:name="_Toc184314455"/>
      <w:bookmarkEnd w:id="136"/>
      <w:bookmarkStart w:id="137" w:name="_Toc184314417"/>
      <w:bookmarkEnd w:id="137"/>
      <w:bookmarkStart w:id="138" w:name="_Toc184313252"/>
      <w:bookmarkEnd w:id="138"/>
      <w:bookmarkStart w:id="139" w:name="_Toc184314447"/>
      <w:bookmarkEnd w:id="139"/>
      <w:bookmarkStart w:id="140" w:name="_Toc184312069"/>
      <w:bookmarkEnd w:id="140"/>
      <w:bookmarkStart w:id="141" w:name="_Toc184314449"/>
      <w:bookmarkEnd w:id="141"/>
      <w:bookmarkStart w:id="142" w:name="_Toc184314471"/>
      <w:bookmarkEnd w:id="142"/>
      <w:bookmarkStart w:id="143" w:name="_Toc184312084"/>
      <w:bookmarkEnd w:id="143"/>
      <w:bookmarkStart w:id="144" w:name="_Toc184313284"/>
      <w:bookmarkEnd w:id="144"/>
      <w:bookmarkStart w:id="145" w:name="_Toc184308079"/>
      <w:bookmarkEnd w:id="145"/>
      <w:bookmarkStart w:id="146" w:name="_Toc184314421"/>
      <w:bookmarkEnd w:id="146"/>
      <w:bookmarkStart w:id="147" w:name="_Toc184308046"/>
      <w:bookmarkEnd w:id="147"/>
      <w:bookmarkStart w:id="148" w:name="_Toc184312078"/>
      <w:bookmarkEnd w:id="148"/>
      <w:bookmarkStart w:id="149" w:name="_Toc184314448"/>
      <w:bookmarkEnd w:id="149"/>
      <w:bookmarkStart w:id="150" w:name="_Toc184312103"/>
      <w:bookmarkEnd w:id="150"/>
      <w:bookmarkStart w:id="151" w:name="_Toc184314459"/>
      <w:bookmarkEnd w:id="151"/>
      <w:bookmarkStart w:id="152" w:name="_Toc184314416"/>
      <w:bookmarkEnd w:id="152"/>
      <w:bookmarkStart w:id="153" w:name="_Toc184308043"/>
      <w:bookmarkEnd w:id="153"/>
      <w:bookmarkStart w:id="154" w:name="_Toc184310303"/>
      <w:bookmarkEnd w:id="154"/>
      <w:bookmarkStart w:id="155" w:name="_Toc184310295"/>
      <w:bookmarkEnd w:id="155"/>
      <w:bookmarkStart w:id="156" w:name="_Toc184310337"/>
      <w:bookmarkEnd w:id="156"/>
      <w:bookmarkStart w:id="157" w:name="_Toc184313272"/>
      <w:bookmarkEnd w:id="157"/>
      <w:bookmarkStart w:id="158" w:name="_Toc184313270"/>
      <w:bookmarkEnd w:id="158"/>
      <w:bookmarkStart w:id="159" w:name="_Toc184313301"/>
      <w:bookmarkEnd w:id="159"/>
      <w:bookmarkStart w:id="160" w:name="_Toc184314429"/>
      <w:bookmarkEnd w:id="160"/>
      <w:bookmarkStart w:id="161" w:name="_Toc184308074"/>
      <w:bookmarkEnd w:id="161"/>
      <w:bookmarkStart w:id="162" w:name="_Toc184312073"/>
      <w:bookmarkEnd w:id="162"/>
      <w:bookmarkStart w:id="163" w:name="_Toc184312101"/>
      <w:bookmarkEnd w:id="163"/>
      <w:bookmarkStart w:id="164" w:name="_Toc184313294"/>
      <w:bookmarkEnd w:id="164"/>
      <w:bookmarkStart w:id="165" w:name="_Toc184314440"/>
      <w:bookmarkEnd w:id="165"/>
      <w:bookmarkStart w:id="166" w:name="_Toc184308053"/>
      <w:bookmarkEnd w:id="166"/>
      <w:bookmarkStart w:id="167" w:name="_Toc184310273"/>
      <w:bookmarkEnd w:id="167"/>
      <w:bookmarkStart w:id="168" w:name="_Toc184313305"/>
      <w:bookmarkEnd w:id="168"/>
      <w:bookmarkStart w:id="169" w:name="_Toc184310325"/>
      <w:bookmarkEnd w:id="169"/>
      <w:bookmarkStart w:id="170" w:name="_Toc184310343"/>
      <w:bookmarkEnd w:id="170"/>
      <w:bookmarkStart w:id="171" w:name="_Toc184310299"/>
      <w:bookmarkEnd w:id="171"/>
      <w:bookmarkStart w:id="172" w:name="_Toc184308094"/>
      <w:bookmarkEnd w:id="172"/>
      <w:bookmarkStart w:id="173" w:name="_Toc184310314"/>
      <w:bookmarkEnd w:id="173"/>
      <w:bookmarkStart w:id="174" w:name="_Toc184314444"/>
      <w:bookmarkEnd w:id="174"/>
      <w:bookmarkStart w:id="175" w:name="_Toc184308105"/>
      <w:bookmarkEnd w:id="175"/>
      <w:bookmarkStart w:id="176" w:name="_Toc184308042"/>
      <w:bookmarkEnd w:id="176"/>
      <w:bookmarkStart w:id="177" w:name="_Toc184310293"/>
      <w:bookmarkEnd w:id="177"/>
      <w:bookmarkStart w:id="178" w:name="_Toc184314460"/>
      <w:bookmarkEnd w:id="178"/>
      <w:bookmarkStart w:id="179" w:name="_Toc184310324"/>
      <w:bookmarkEnd w:id="179"/>
      <w:bookmarkStart w:id="180" w:name="_Toc184310300"/>
      <w:bookmarkEnd w:id="180"/>
      <w:bookmarkStart w:id="181" w:name="_Toc184310305"/>
      <w:bookmarkEnd w:id="181"/>
      <w:bookmarkStart w:id="182" w:name="_Toc184313256"/>
      <w:bookmarkEnd w:id="182"/>
      <w:bookmarkStart w:id="183" w:name="_Toc184312123"/>
      <w:bookmarkEnd w:id="183"/>
      <w:bookmarkStart w:id="184" w:name="_Toc184308058"/>
      <w:bookmarkEnd w:id="184"/>
      <w:bookmarkStart w:id="185" w:name="_Toc184313254"/>
      <w:bookmarkEnd w:id="185"/>
      <w:bookmarkStart w:id="186" w:name="_Toc184312120"/>
      <w:bookmarkEnd w:id="186"/>
      <w:bookmarkStart w:id="187" w:name="_Toc184308108"/>
      <w:bookmarkEnd w:id="187"/>
      <w:bookmarkStart w:id="188" w:name="_Toc184313275"/>
      <w:bookmarkEnd w:id="188"/>
      <w:bookmarkStart w:id="189" w:name="_Toc184314443"/>
      <w:bookmarkEnd w:id="189"/>
      <w:bookmarkStart w:id="190" w:name="_Toc184313265"/>
      <w:bookmarkEnd w:id="190"/>
      <w:bookmarkStart w:id="191" w:name="_Toc184310272"/>
      <w:bookmarkEnd w:id="191"/>
      <w:bookmarkStart w:id="192" w:name="_Toc184312083"/>
      <w:bookmarkEnd w:id="192"/>
      <w:bookmarkStart w:id="193" w:name="_Toc184314450"/>
      <w:bookmarkEnd w:id="193"/>
      <w:bookmarkStart w:id="194" w:name="_Toc184314482"/>
      <w:bookmarkEnd w:id="194"/>
      <w:bookmarkStart w:id="195" w:name="_Toc184308055"/>
      <w:bookmarkEnd w:id="195"/>
      <w:bookmarkStart w:id="196" w:name="_Toc184314411"/>
      <w:bookmarkEnd w:id="196"/>
      <w:bookmarkStart w:id="197" w:name="_Toc184312099"/>
      <w:bookmarkEnd w:id="197"/>
      <w:bookmarkStart w:id="198" w:name="_Toc184314462"/>
      <w:bookmarkEnd w:id="198"/>
      <w:bookmarkStart w:id="199" w:name="_Toc184312108"/>
      <w:bookmarkEnd w:id="199"/>
      <w:bookmarkStart w:id="200" w:name="_Toc184313262"/>
      <w:bookmarkEnd w:id="200"/>
      <w:bookmarkStart w:id="201" w:name="_Toc184308062"/>
      <w:bookmarkEnd w:id="201"/>
      <w:bookmarkStart w:id="202" w:name="_Toc184310297"/>
      <w:bookmarkEnd w:id="202"/>
      <w:bookmarkStart w:id="203" w:name="_Toc184310339"/>
      <w:bookmarkEnd w:id="203"/>
      <w:bookmarkStart w:id="204" w:name="_Toc184312094"/>
      <w:bookmarkEnd w:id="204"/>
      <w:bookmarkStart w:id="205" w:name="_Toc184314434"/>
      <w:bookmarkEnd w:id="205"/>
      <w:bookmarkStart w:id="206" w:name="_Toc184314436"/>
      <w:bookmarkEnd w:id="206"/>
      <w:bookmarkStart w:id="207" w:name="_Toc184308106"/>
      <w:bookmarkEnd w:id="207"/>
      <w:bookmarkStart w:id="208" w:name="_Toc184313245"/>
      <w:bookmarkEnd w:id="208"/>
      <w:bookmarkStart w:id="209" w:name="_Toc184313281"/>
      <w:bookmarkEnd w:id="209"/>
      <w:bookmarkStart w:id="210" w:name="_Toc184308044"/>
      <w:bookmarkEnd w:id="210"/>
      <w:bookmarkStart w:id="211" w:name="_Toc184314438"/>
      <w:bookmarkEnd w:id="211"/>
      <w:bookmarkStart w:id="212" w:name="_Toc184312091"/>
      <w:bookmarkEnd w:id="212"/>
      <w:bookmarkStart w:id="213" w:name="_Toc184313267"/>
      <w:bookmarkEnd w:id="213"/>
      <w:bookmarkStart w:id="214" w:name="_Toc184312105"/>
      <w:bookmarkEnd w:id="214"/>
      <w:bookmarkStart w:id="215" w:name="_Toc184310333"/>
      <w:bookmarkEnd w:id="215"/>
      <w:bookmarkStart w:id="216" w:name="_Toc184310317"/>
      <w:bookmarkEnd w:id="216"/>
      <w:bookmarkStart w:id="217" w:name="_Toc184313238"/>
      <w:bookmarkEnd w:id="217"/>
      <w:bookmarkStart w:id="218" w:name="_Toc184310313"/>
      <w:bookmarkEnd w:id="218"/>
      <w:bookmarkStart w:id="219" w:name="_Toc184308089"/>
      <w:bookmarkEnd w:id="219"/>
      <w:bookmarkStart w:id="220" w:name="_Toc184310287"/>
      <w:bookmarkEnd w:id="220"/>
      <w:bookmarkStart w:id="221" w:name="_Toc184312095"/>
      <w:bookmarkEnd w:id="221"/>
      <w:bookmarkStart w:id="222" w:name="_Toc184308096"/>
      <w:bookmarkEnd w:id="222"/>
      <w:bookmarkStart w:id="223" w:name="_Toc184310296"/>
      <w:bookmarkEnd w:id="223"/>
      <w:bookmarkStart w:id="224" w:name="_Toc184314461"/>
      <w:bookmarkEnd w:id="224"/>
      <w:bookmarkStart w:id="225" w:name="_Toc184308095"/>
      <w:bookmarkEnd w:id="225"/>
      <w:bookmarkStart w:id="226" w:name="_Toc184314432"/>
      <w:bookmarkEnd w:id="226"/>
      <w:bookmarkStart w:id="227" w:name="_Toc184308051"/>
      <w:bookmarkEnd w:id="227"/>
      <w:bookmarkStart w:id="228" w:name="_Toc184312067"/>
      <w:bookmarkEnd w:id="228"/>
      <w:bookmarkStart w:id="229" w:name="_Toc184310315"/>
      <w:bookmarkEnd w:id="229"/>
      <w:bookmarkStart w:id="230" w:name="_Toc184308048"/>
      <w:bookmarkEnd w:id="230"/>
      <w:bookmarkStart w:id="231" w:name="_Toc184313298"/>
      <w:bookmarkEnd w:id="231"/>
      <w:bookmarkStart w:id="232" w:name="_Toc184310291"/>
      <w:bookmarkEnd w:id="232"/>
      <w:bookmarkStart w:id="233" w:name="_Toc184314435"/>
      <w:bookmarkEnd w:id="233"/>
      <w:bookmarkStart w:id="234" w:name="_Toc184310311"/>
      <w:bookmarkEnd w:id="234"/>
      <w:bookmarkStart w:id="235" w:name="_Toc184314433"/>
      <w:bookmarkEnd w:id="235"/>
      <w:bookmarkStart w:id="236" w:name="_Toc184312134"/>
      <w:bookmarkEnd w:id="236"/>
      <w:bookmarkStart w:id="237" w:name="_Toc184308049"/>
      <w:bookmarkEnd w:id="237"/>
      <w:bookmarkStart w:id="238" w:name="_Toc184308036"/>
      <w:bookmarkEnd w:id="238"/>
      <w:bookmarkStart w:id="239" w:name="_Toc184312092"/>
      <w:bookmarkEnd w:id="239"/>
      <w:bookmarkStart w:id="240" w:name="_Toc184312082"/>
      <w:bookmarkEnd w:id="240"/>
      <w:bookmarkStart w:id="241" w:name="_Toc184308041"/>
      <w:bookmarkEnd w:id="241"/>
      <w:bookmarkStart w:id="242" w:name="_Toc184312110"/>
      <w:bookmarkEnd w:id="242"/>
      <w:bookmarkStart w:id="243" w:name="_Toc184310275"/>
      <w:bookmarkEnd w:id="243"/>
      <w:bookmarkStart w:id="244" w:name="_Toc184314415"/>
      <w:bookmarkEnd w:id="244"/>
      <w:bookmarkStart w:id="245" w:name="_Toc184314425"/>
      <w:bookmarkEnd w:id="245"/>
      <w:bookmarkStart w:id="246" w:name="_Toc184312115"/>
      <w:bookmarkEnd w:id="246"/>
      <w:bookmarkStart w:id="247" w:name="_Toc184310292"/>
      <w:bookmarkEnd w:id="247"/>
      <w:bookmarkStart w:id="248" w:name="_Toc184314478"/>
      <w:bookmarkEnd w:id="248"/>
      <w:bookmarkStart w:id="249" w:name="_Toc184314470"/>
      <w:bookmarkEnd w:id="249"/>
      <w:bookmarkStart w:id="250" w:name="_Toc184308070"/>
      <w:bookmarkEnd w:id="250"/>
      <w:bookmarkStart w:id="251" w:name="_Toc184314457"/>
      <w:bookmarkEnd w:id="251"/>
      <w:bookmarkStart w:id="252" w:name="_Toc184312137"/>
      <w:bookmarkEnd w:id="252"/>
      <w:bookmarkStart w:id="253" w:name="_Toc184312089"/>
      <w:bookmarkEnd w:id="253"/>
      <w:bookmarkStart w:id="254" w:name="_Toc184313277"/>
      <w:bookmarkEnd w:id="254"/>
      <w:bookmarkStart w:id="255" w:name="_Toc184314453"/>
      <w:bookmarkEnd w:id="255"/>
      <w:bookmarkStart w:id="256" w:name="_Toc184308052"/>
      <w:bookmarkEnd w:id="256"/>
      <w:bookmarkStart w:id="257" w:name="_Toc184312071"/>
      <w:bookmarkEnd w:id="257"/>
      <w:bookmarkStart w:id="258" w:name="_Toc184313248"/>
      <w:bookmarkEnd w:id="258"/>
      <w:bookmarkStart w:id="259" w:name="_Toc184308050"/>
      <w:bookmarkEnd w:id="259"/>
      <w:bookmarkStart w:id="260" w:name="_Toc184313295"/>
      <w:bookmarkEnd w:id="260"/>
      <w:bookmarkStart w:id="261" w:name="_Toc184308075"/>
      <w:bookmarkEnd w:id="261"/>
      <w:bookmarkStart w:id="262" w:name="_Toc184312128"/>
      <w:bookmarkEnd w:id="262"/>
      <w:bookmarkStart w:id="263" w:name="_Toc184312124"/>
      <w:bookmarkEnd w:id="263"/>
      <w:bookmarkStart w:id="264" w:name="_Toc184310338"/>
      <w:bookmarkEnd w:id="264"/>
      <w:bookmarkStart w:id="265" w:name="_Toc184308092"/>
      <w:bookmarkEnd w:id="265"/>
      <w:bookmarkStart w:id="266" w:name="_Toc184314480"/>
      <w:bookmarkEnd w:id="266"/>
      <w:bookmarkStart w:id="267" w:name="_Toc184310283"/>
      <w:bookmarkEnd w:id="267"/>
      <w:bookmarkStart w:id="268" w:name="_Toc184310342"/>
      <w:bookmarkEnd w:id="268"/>
      <w:bookmarkStart w:id="269" w:name="_Toc184308082"/>
      <w:bookmarkEnd w:id="269"/>
      <w:bookmarkStart w:id="270" w:name="_Toc184310304"/>
      <w:bookmarkEnd w:id="270"/>
      <w:bookmarkStart w:id="271" w:name="_Toc184308087"/>
      <w:bookmarkEnd w:id="271"/>
      <w:bookmarkStart w:id="272" w:name="_Toc184312138"/>
      <w:bookmarkEnd w:id="272"/>
      <w:bookmarkStart w:id="273" w:name="_Toc184312093"/>
      <w:bookmarkEnd w:id="273"/>
      <w:bookmarkStart w:id="274" w:name="_Toc184313276"/>
      <w:bookmarkEnd w:id="274"/>
      <w:bookmarkStart w:id="275" w:name="_Toc184308081"/>
      <w:bookmarkEnd w:id="275"/>
      <w:bookmarkStart w:id="276" w:name="_Toc184314473"/>
      <w:bookmarkEnd w:id="276"/>
      <w:bookmarkStart w:id="277" w:name="_Toc184308060"/>
      <w:bookmarkEnd w:id="277"/>
      <w:bookmarkStart w:id="278" w:name="_Toc184314430"/>
      <w:bookmarkEnd w:id="278"/>
      <w:bookmarkStart w:id="279" w:name="_Toc184312131"/>
      <w:bookmarkEnd w:id="279"/>
      <w:bookmarkStart w:id="280" w:name="_Toc184313244"/>
      <w:bookmarkEnd w:id="280"/>
      <w:bookmarkStart w:id="281" w:name="_Toc184314424"/>
      <w:bookmarkEnd w:id="281"/>
      <w:bookmarkStart w:id="282" w:name="_Toc184308039"/>
      <w:bookmarkEnd w:id="282"/>
      <w:bookmarkStart w:id="283" w:name="_Toc184312126"/>
      <w:bookmarkEnd w:id="283"/>
      <w:bookmarkStart w:id="284" w:name="_Toc184308072"/>
      <w:bookmarkEnd w:id="284"/>
      <w:bookmarkStart w:id="285" w:name="_Toc184310318"/>
      <w:bookmarkEnd w:id="285"/>
      <w:bookmarkStart w:id="286" w:name="_Toc184310341"/>
      <w:bookmarkEnd w:id="286"/>
      <w:bookmarkStart w:id="287" w:name="_Toc184310330"/>
      <w:bookmarkEnd w:id="287"/>
      <w:bookmarkStart w:id="288" w:name="_Toc184314446"/>
      <w:bookmarkEnd w:id="288"/>
      <w:bookmarkStart w:id="289" w:name="_Toc184313310"/>
      <w:bookmarkEnd w:id="289"/>
      <w:bookmarkStart w:id="290" w:name="_Toc184310316"/>
      <w:bookmarkEnd w:id="290"/>
      <w:bookmarkStart w:id="291" w:name="_Toc184312127"/>
      <w:bookmarkEnd w:id="291"/>
      <w:bookmarkStart w:id="292" w:name="_Toc184313258"/>
      <w:bookmarkEnd w:id="292"/>
      <w:bookmarkStart w:id="293" w:name="_Toc184314410"/>
      <w:bookmarkEnd w:id="293"/>
      <w:bookmarkStart w:id="294" w:name="_Toc184308077"/>
      <w:bookmarkEnd w:id="294"/>
      <w:bookmarkStart w:id="295" w:name="_Toc184314431"/>
      <w:bookmarkEnd w:id="295"/>
      <w:bookmarkStart w:id="296" w:name="_Toc184310281"/>
      <w:bookmarkEnd w:id="296"/>
      <w:bookmarkStart w:id="297" w:name="_Toc184308067"/>
      <w:bookmarkEnd w:id="297"/>
      <w:bookmarkStart w:id="298" w:name="_Toc184308084"/>
      <w:bookmarkEnd w:id="298"/>
      <w:bookmarkStart w:id="299" w:name="_Toc184313283"/>
      <w:bookmarkEnd w:id="299"/>
      <w:bookmarkStart w:id="300" w:name="_Toc184312070"/>
      <w:bookmarkEnd w:id="300"/>
      <w:bookmarkStart w:id="301" w:name="_Toc184312113"/>
      <w:bookmarkEnd w:id="301"/>
      <w:bookmarkStart w:id="302" w:name="_Toc184308054"/>
      <w:bookmarkEnd w:id="302"/>
      <w:bookmarkStart w:id="303" w:name="_Toc184312133"/>
      <w:bookmarkEnd w:id="303"/>
      <w:bookmarkStart w:id="304" w:name="_Toc184312114"/>
      <w:bookmarkEnd w:id="304"/>
      <w:bookmarkStart w:id="305" w:name="_Toc184310302"/>
      <w:bookmarkEnd w:id="305"/>
      <w:bookmarkStart w:id="306" w:name="_Toc184314427"/>
      <w:bookmarkEnd w:id="306"/>
      <w:bookmarkStart w:id="307" w:name="_Toc184312088"/>
      <w:bookmarkEnd w:id="307"/>
      <w:bookmarkStart w:id="308" w:name="_Toc184313250"/>
      <w:bookmarkEnd w:id="308"/>
      <w:bookmarkStart w:id="309" w:name="_Toc184314426"/>
      <w:bookmarkEnd w:id="309"/>
      <w:bookmarkStart w:id="310" w:name="_Toc184312136"/>
      <w:bookmarkEnd w:id="310"/>
      <w:bookmarkStart w:id="311" w:name="_Toc184314419"/>
      <w:bookmarkEnd w:id="311"/>
      <w:bookmarkStart w:id="312" w:name="_Toc184313293"/>
      <w:bookmarkEnd w:id="312"/>
      <w:bookmarkStart w:id="313" w:name="_Toc184310336"/>
      <w:bookmarkEnd w:id="313"/>
      <w:bookmarkStart w:id="314" w:name="_Toc184312117"/>
      <w:bookmarkEnd w:id="314"/>
      <w:bookmarkStart w:id="315" w:name="_Toc184314418"/>
      <w:bookmarkEnd w:id="315"/>
      <w:bookmarkStart w:id="316" w:name="_Toc184314423"/>
      <w:bookmarkEnd w:id="316"/>
      <w:bookmarkStart w:id="317" w:name="_Toc184310284"/>
      <w:bookmarkEnd w:id="317"/>
      <w:bookmarkStart w:id="318" w:name="_Toc184313287"/>
      <w:bookmarkEnd w:id="318"/>
      <w:bookmarkStart w:id="319" w:name="_Toc184313239"/>
      <w:bookmarkEnd w:id="319"/>
      <w:bookmarkStart w:id="320" w:name="_Toc184308100"/>
      <w:bookmarkEnd w:id="320"/>
      <w:bookmarkStart w:id="321" w:name="_Toc184310277"/>
      <w:bookmarkEnd w:id="321"/>
      <w:bookmarkStart w:id="322" w:name="_Toc184313297"/>
      <w:bookmarkEnd w:id="322"/>
      <w:bookmarkStart w:id="323" w:name="_Toc184310322"/>
      <w:bookmarkEnd w:id="323"/>
      <w:bookmarkStart w:id="324" w:name="_Toc184314469"/>
      <w:bookmarkEnd w:id="324"/>
      <w:bookmarkStart w:id="325" w:name="_Toc184313242"/>
      <w:bookmarkEnd w:id="325"/>
      <w:bookmarkStart w:id="326" w:name="_Toc184312079"/>
      <w:bookmarkEnd w:id="326"/>
      <w:bookmarkStart w:id="327" w:name="_Toc184314422"/>
      <w:bookmarkEnd w:id="327"/>
      <w:bookmarkStart w:id="328" w:name="_Toc184310298"/>
      <w:bookmarkEnd w:id="328"/>
      <w:bookmarkStart w:id="329" w:name="_Toc184314481"/>
      <w:bookmarkEnd w:id="329"/>
      <w:bookmarkStart w:id="330" w:name="_Toc184308040"/>
      <w:bookmarkEnd w:id="330"/>
      <w:bookmarkStart w:id="331" w:name="_Toc184313255"/>
      <w:bookmarkEnd w:id="331"/>
      <w:bookmarkStart w:id="332" w:name="_Toc184308068"/>
      <w:bookmarkEnd w:id="332"/>
      <w:bookmarkStart w:id="333" w:name="_Toc184313274"/>
      <w:bookmarkEnd w:id="333"/>
      <w:bookmarkStart w:id="334" w:name="_Toc184314414"/>
      <w:bookmarkEnd w:id="334"/>
      <w:bookmarkStart w:id="335" w:name="_Toc184313269"/>
      <w:bookmarkEnd w:id="335"/>
      <w:bookmarkStart w:id="336" w:name="_Toc184310344"/>
      <w:bookmarkEnd w:id="336"/>
      <w:bookmarkStart w:id="337" w:name="_Toc184312132"/>
      <w:bookmarkEnd w:id="337"/>
      <w:bookmarkStart w:id="338" w:name="_Toc184312135"/>
      <w:bookmarkEnd w:id="338"/>
      <w:bookmarkStart w:id="339" w:name="_Toc184313243"/>
      <w:bookmarkEnd w:id="339"/>
      <w:bookmarkStart w:id="340" w:name="_Toc184310280"/>
      <w:bookmarkEnd w:id="340"/>
      <w:bookmarkStart w:id="341" w:name="_Toc184308080"/>
      <w:bookmarkEnd w:id="341"/>
      <w:bookmarkStart w:id="342" w:name="_Toc184310274"/>
      <w:bookmarkEnd w:id="342"/>
      <w:bookmarkStart w:id="343" w:name="_Toc184308057"/>
      <w:bookmarkEnd w:id="343"/>
      <w:bookmarkStart w:id="344" w:name="_Toc184313257"/>
      <w:bookmarkEnd w:id="344"/>
      <w:bookmarkStart w:id="345" w:name="_Toc184313285"/>
      <w:bookmarkEnd w:id="345"/>
      <w:bookmarkStart w:id="346" w:name="_Toc184313260"/>
      <w:bookmarkEnd w:id="346"/>
      <w:bookmarkStart w:id="347" w:name="_Toc184308061"/>
      <w:bookmarkEnd w:id="347"/>
      <w:bookmarkStart w:id="348" w:name="_Toc184313302"/>
      <w:bookmarkEnd w:id="348"/>
      <w:bookmarkStart w:id="349" w:name="_Toc184310309"/>
      <w:bookmarkEnd w:id="349"/>
      <w:bookmarkStart w:id="350" w:name="_Toc184313286"/>
      <w:bookmarkEnd w:id="350"/>
      <w:bookmarkStart w:id="351" w:name="_Toc184312122"/>
      <w:bookmarkEnd w:id="351"/>
      <w:bookmarkStart w:id="352" w:name="_Toc184308085"/>
      <w:bookmarkEnd w:id="352"/>
      <w:bookmarkStart w:id="353" w:name="_Toc184313253"/>
      <w:bookmarkEnd w:id="353"/>
      <w:bookmarkStart w:id="354" w:name="_Toc184308059"/>
      <w:bookmarkEnd w:id="354"/>
      <w:bookmarkStart w:id="355" w:name="_Toc184312116"/>
      <w:bookmarkEnd w:id="355"/>
      <w:bookmarkStart w:id="356" w:name="_Toc184312080"/>
      <w:bookmarkEnd w:id="356"/>
      <w:bookmarkStart w:id="357" w:name="_Toc184312102"/>
      <w:bookmarkEnd w:id="357"/>
      <w:bookmarkStart w:id="358" w:name="_Toc184312096"/>
      <w:bookmarkEnd w:id="358"/>
      <w:bookmarkStart w:id="359" w:name="_Toc184314456"/>
      <w:bookmarkEnd w:id="359"/>
      <w:bookmarkStart w:id="360" w:name="_Toc184312081"/>
      <w:bookmarkEnd w:id="360"/>
      <w:bookmarkStart w:id="361" w:name="_Toc184312087"/>
      <w:bookmarkEnd w:id="361"/>
      <w:bookmarkStart w:id="362" w:name="_Toc184312090"/>
      <w:bookmarkEnd w:id="362"/>
      <w:bookmarkStart w:id="363" w:name="_Toc184312106"/>
      <w:bookmarkEnd w:id="363"/>
      <w:bookmarkStart w:id="364" w:name="_Toc184312104"/>
      <w:bookmarkEnd w:id="364"/>
      <w:bookmarkStart w:id="365" w:name="_Toc184314464"/>
      <w:bookmarkEnd w:id="365"/>
      <w:bookmarkStart w:id="366" w:name="_Toc184313264"/>
      <w:bookmarkEnd w:id="366"/>
      <w:bookmarkStart w:id="367" w:name="_Toc184314445"/>
      <w:bookmarkEnd w:id="367"/>
      <w:bookmarkStart w:id="368" w:name="_Toc184310312"/>
      <w:bookmarkEnd w:id="368"/>
      <w:bookmarkStart w:id="369" w:name="_Toc184310294"/>
      <w:bookmarkEnd w:id="369"/>
      <w:bookmarkStart w:id="370" w:name="_Toc184308093"/>
      <w:bookmarkEnd w:id="370"/>
      <w:bookmarkStart w:id="371" w:name="_Toc184314451"/>
      <w:bookmarkEnd w:id="371"/>
      <w:bookmarkStart w:id="372" w:name="_Toc184313291"/>
      <w:bookmarkEnd w:id="372"/>
      <w:bookmarkStart w:id="373" w:name="_Toc184313241"/>
      <w:bookmarkEnd w:id="373"/>
      <w:bookmarkStart w:id="374" w:name="_Toc184310308"/>
      <w:bookmarkEnd w:id="374"/>
      <w:bookmarkStart w:id="375" w:name="_Toc184308104"/>
      <w:bookmarkEnd w:id="375"/>
      <w:bookmarkStart w:id="376" w:name="_Toc184313290"/>
      <w:bookmarkEnd w:id="376"/>
      <w:bookmarkStart w:id="377" w:name="_Toc184314441"/>
      <w:bookmarkEnd w:id="377"/>
      <w:bookmarkStart w:id="378" w:name="_Toc184308066"/>
      <w:bookmarkEnd w:id="378"/>
      <w:bookmarkStart w:id="379" w:name="_Toc184308098"/>
      <w:bookmarkEnd w:id="379"/>
      <w:bookmarkStart w:id="380" w:name="_Toc184313271"/>
      <w:bookmarkEnd w:id="380"/>
      <w:bookmarkStart w:id="381" w:name="_Toc184310282"/>
      <w:bookmarkEnd w:id="381"/>
      <w:bookmarkStart w:id="382" w:name="_Toc184313279"/>
      <w:bookmarkEnd w:id="382"/>
      <w:bookmarkStart w:id="383" w:name="_Toc184313259"/>
      <w:bookmarkEnd w:id="383"/>
      <w:bookmarkStart w:id="384" w:name="_Toc184313308"/>
      <w:bookmarkEnd w:id="384"/>
      <w:bookmarkStart w:id="385" w:name="_Toc184310321"/>
      <w:bookmarkEnd w:id="385"/>
      <w:bookmarkStart w:id="386" w:name="_Toc184312075"/>
      <w:bookmarkEnd w:id="386"/>
      <w:bookmarkStart w:id="387" w:name="_Toc184312109"/>
      <w:bookmarkEnd w:id="387"/>
      <w:bookmarkStart w:id="388" w:name="_Toc184314442"/>
      <w:bookmarkEnd w:id="388"/>
      <w:bookmarkStart w:id="389" w:name="_Toc184314468"/>
      <w:bookmarkEnd w:id="389"/>
      <w:bookmarkStart w:id="390" w:name="_Toc184308102"/>
      <w:bookmarkEnd w:id="390"/>
      <w:bookmarkStart w:id="391" w:name="_Toc184312072"/>
      <w:bookmarkEnd w:id="391"/>
      <w:bookmarkStart w:id="392" w:name="_Toc184313249"/>
      <w:bookmarkEnd w:id="392"/>
      <w:bookmarkStart w:id="393" w:name="_Toc184308038"/>
      <w:bookmarkEnd w:id="393"/>
      <w:r>
        <w:rPr>
          <w:rFonts w:hint="eastAsia" w:ascii="宋体" w:hAnsi="宋体" w:cs="宋体"/>
          <w:b/>
          <w:sz w:val="36"/>
          <w:szCs w:val="36"/>
        </w:rPr>
        <w:t>评标办法</w:t>
      </w:r>
    </w:p>
    <w:p w14:paraId="1BFCB4DE">
      <w:pPr>
        <w:snapToGrid w:val="0"/>
        <w:spacing w:line="360" w:lineRule="auto"/>
        <w:jc w:val="center"/>
        <w:rPr>
          <w:rFonts w:ascii="宋体" w:hAnsi="宋体" w:cs="宋体"/>
          <w:b/>
          <w:sz w:val="32"/>
          <w:szCs w:val="20"/>
        </w:rPr>
      </w:pPr>
      <w:r>
        <w:rPr>
          <w:rFonts w:hint="eastAsia" w:ascii="宋体" w:hAnsi="宋体" w:cs="宋体"/>
          <w:b/>
          <w:sz w:val="32"/>
          <w:szCs w:val="20"/>
        </w:rPr>
        <w:t>评标办法前附表</w:t>
      </w:r>
    </w:p>
    <w:tbl>
      <w:tblPr>
        <w:tblStyle w:val="63"/>
        <w:tblW w:w="10797" w:type="dxa"/>
        <w:tblInd w:w="-11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
        <w:gridCol w:w="5986"/>
        <w:gridCol w:w="643"/>
        <w:gridCol w:w="1589"/>
        <w:gridCol w:w="1589"/>
      </w:tblGrid>
      <w:tr w14:paraId="4FDC6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2" w:hRule="atLeast"/>
        </w:trPr>
        <w:tc>
          <w:tcPr>
            <w:tcW w:w="990" w:type="dxa"/>
            <w:tcBorders>
              <w:top w:val="single" w:color="auto" w:sz="4" w:space="0"/>
              <w:left w:val="single" w:color="auto" w:sz="4" w:space="0"/>
              <w:bottom w:val="single" w:color="auto" w:sz="4" w:space="0"/>
              <w:right w:val="single" w:color="auto" w:sz="4" w:space="0"/>
            </w:tcBorders>
            <w:vAlign w:val="center"/>
          </w:tcPr>
          <w:p w14:paraId="77CA7355">
            <w:pPr>
              <w:spacing w:beforeLines="50" w:afterLines="50" w:line="460" w:lineRule="exact"/>
              <w:jc w:val="center"/>
              <w:rPr>
                <w:rFonts w:hint="eastAsia" w:ascii="宋体" w:hAnsi="宋体" w:eastAsia="宋体" w:cs="宋体"/>
                <w:b/>
                <w:bCs/>
                <w:sz w:val="24"/>
                <w:szCs w:val="24"/>
              </w:rPr>
            </w:pPr>
            <w:r>
              <w:rPr>
                <w:rFonts w:hint="eastAsia" w:ascii="宋体" w:hAnsi="宋体" w:eastAsia="宋体" w:cs="宋体"/>
                <w:b/>
                <w:bCs/>
                <w:sz w:val="24"/>
                <w:szCs w:val="24"/>
              </w:rPr>
              <w:t>序号</w:t>
            </w:r>
          </w:p>
        </w:tc>
        <w:tc>
          <w:tcPr>
            <w:tcW w:w="5986" w:type="dxa"/>
            <w:tcBorders>
              <w:top w:val="single" w:color="auto" w:sz="4" w:space="0"/>
              <w:left w:val="nil"/>
              <w:bottom w:val="single" w:color="auto" w:sz="4" w:space="0"/>
              <w:right w:val="single" w:color="auto" w:sz="4" w:space="0"/>
            </w:tcBorders>
            <w:vAlign w:val="center"/>
          </w:tcPr>
          <w:p w14:paraId="7937FE0E">
            <w:pPr>
              <w:spacing w:beforeLines="50" w:afterLines="50" w:line="340" w:lineRule="exact"/>
              <w:jc w:val="center"/>
              <w:rPr>
                <w:rFonts w:hint="eastAsia" w:ascii="宋体" w:hAnsi="宋体" w:eastAsia="宋体" w:cs="宋体"/>
                <w:b/>
                <w:bCs/>
                <w:sz w:val="24"/>
                <w:szCs w:val="24"/>
              </w:rPr>
            </w:pPr>
            <w:r>
              <w:rPr>
                <w:rFonts w:hint="eastAsia" w:ascii="宋体" w:hAnsi="宋体" w:eastAsia="宋体" w:cs="宋体"/>
                <w:b/>
                <w:bCs/>
                <w:sz w:val="24"/>
                <w:szCs w:val="24"/>
              </w:rPr>
              <w:t>评标标准</w:t>
            </w:r>
          </w:p>
        </w:tc>
        <w:tc>
          <w:tcPr>
            <w:tcW w:w="643" w:type="dxa"/>
            <w:tcBorders>
              <w:top w:val="single" w:color="auto" w:sz="4" w:space="0"/>
              <w:left w:val="nil"/>
              <w:bottom w:val="single" w:color="auto" w:sz="4" w:space="0"/>
              <w:right w:val="single" w:color="auto" w:sz="4" w:space="0"/>
            </w:tcBorders>
            <w:vAlign w:val="center"/>
          </w:tcPr>
          <w:p w14:paraId="07263EEB">
            <w:pPr>
              <w:spacing w:beforeLines="50" w:afterLines="50"/>
              <w:jc w:val="center"/>
              <w:rPr>
                <w:rFonts w:hint="eastAsia" w:ascii="宋体" w:hAnsi="宋体" w:eastAsia="宋体" w:cs="宋体"/>
                <w:b/>
                <w:bCs/>
                <w:sz w:val="24"/>
                <w:szCs w:val="24"/>
              </w:rPr>
            </w:pPr>
            <w:r>
              <w:rPr>
                <w:rFonts w:hint="eastAsia" w:ascii="宋体" w:hAnsi="宋体" w:eastAsia="宋体" w:cs="宋体"/>
                <w:b/>
                <w:bCs/>
                <w:sz w:val="24"/>
                <w:szCs w:val="24"/>
              </w:rPr>
              <w:t>权重</w:t>
            </w:r>
          </w:p>
        </w:tc>
        <w:tc>
          <w:tcPr>
            <w:tcW w:w="1589" w:type="dxa"/>
            <w:tcBorders>
              <w:top w:val="single" w:color="auto" w:sz="4" w:space="0"/>
              <w:left w:val="nil"/>
              <w:bottom w:val="single" w:color="auto" w:sz="4" w:space="0"/>
              <w:right w:val="single" w:color="auto" w:sz="4" w:space="0"/>
            </w:tcBorders>
            <w:vAlign w:val="center"/>
          </w:tcPr>
          <w:p w14:paraId="33EA31CB">
            <w:pPr>
              <w:spacing w:beforeLines="50" w:afterLines="50"/>
              <w:jc w:val="center"/>
              <w:rPr>
                <w:rFonts w:hint="eastAsia" w:ascii="宋体" w:hAnsi="宋体" w:eastAsia="宋体" w:cs="宋体"/>
                <w:b/>
                <w:bCs/>
                <w:sz w:val="24"/>
                <w:szCs w:val="24"/>
              </w:rPr>
            </w:pPr>
            <w:r>
              <w:rPr>
                <w:rFonts w:hint="eastAsia" w:ascii="宋体" w:hAnsi="宋体" w:eastAsia="宋体" w:cs="宋体"/>
                <w:b/>
                <w:sz w:val="24"/>
                <w:szCs w:val="24"/>
              </w:rPr>
              <w:t>主观分/客观分属性</w:t>
            </w:r>
          </w:p>
        </w:tc>
        <w:tc>
          <w:tcPr>
            <w:tcW w:w="1589" w:type="dxa"/>
            <w:tcBorders>
              <w:top w:val="single" w:color="auto" w:sz="4" w:space="0"/>
              <w:left w:val="nil"/>
              <w:bottom w:val="single" w:color="auto" w:sz="4" w:space="0"/>
              <w:right w:val="single" w:color="auto" w:sz="4" w:space="0"/>
            </w:tcBorders>
            <w:vAlign w:val="center"/>
          </w:tcPr>
          <w:p w14:paraId="69250FD4">
            <w:pPr>
              <w:spacing w:beforeLines="50" w:afterLines="50"/>
              <w:jc w:val="center"/>
              <w:rPr>
                <w:rFonts w:hint="eastAsia" w:ascii="宋体" w:hAnsi="宋体" w:eastAsia="宋体" w:cs="宋体"/>
                <w:b/>
                <w:bCs/>
                <w:sz w:val="24"/>
                <w:szCs w:val="24"/>
              </w:rPr>
            </w:pPr>
            <w:r>
              <w:rPr>
                <w:rFonts w:hint="eastAsia" w:ascii="宋体" w:hAnsi="宋体" w:eastAsia="宋体" w:cs="宋体"/>
                <w:b/>
                <w:bCs/>
                <w:sz w:val="24"/>
                <w:szCs w:val="24"/>
              </w:rPr>
              <w:t>投标文件中评标标准相应的商务技术资料目录</w:t>
            </w:r>
          </w:p>
        </w:tc>
      </w:tr>
      <w:tr w14:paraId="0C9EE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797" w:type="dxa"/>
            <w:gridSpan w:val="5"/>
            <w:tcBorders>
              <w:top w:val="single" w:color="auto" w:sz="4" w:space="0"/>
              <w:left w:val="single" w:color="auto" w:sz="4" w:space="0"/>
              <w:bottom w:val="single" w:color="auto" w:sz="4" w:space="0"/>
              <w:right w:val="single" w:color="auto" w:sz="4" w:space="0"/>
            </w:tcBorders>
            <w:vAlign w:val="center"/>
          </w:tcPr>
          <w:p w14:paraId="350A4DF7">
            <w:pPr>
              <w:spacing w:beforeLines="50" w:afterLines="50"/>
              <w:rPr>
                <w:rFonts w:hint="eastAsia" w:ascii="宋体" w:hAnsi="宋体" w:eastAsia="宋体" w:cs="宋体"/>
                <w:b/>
                <w:bCs/>
                <w:sz w:val="24"/>
                <w:szCs w:val="24"/>
              </w:rPr>
            </w:pPr>
            <w:r>
              <w:rPr>
                <w:rFonts w:hint="eastAsia" w:ascii="宋体" w:hAnsi="宋体" w:eastAsia="宋体" w:cs="宋体"/>
                <w:b/>
                <w:bCs/>
                <w:sz w:val="24"/>
                <w:szCs w:val="24"/>
              </w:rPr>
              <w:t>技术分（</w:t>
            </w:r>
            <w:r>
              <w:rPr>
                <w:rFonts w:hint="eastAsia" w:ascii="宋体" w:hAnsi="宋体" w:cs="宋体"/>
                <w:b/>
                <w:bCs/>
                <w:sz w:val="24"/>
                <w:szCs w:val="24"/>
                <w:lang w:val="en-US" w:eastAsia="zh-CN"/>
              </w:rPr>
              <w:t>38</w:t>
            </w:r>
            <w:r>
              <w:rPr>
                <w:rFonts w:hint="eastAsia" w:ascii="宋体" w:hAnsi="宋体" w:eastAsia="宋体" w:cs="宋体"/>
                <w:b/>
                <w:bCs/>
                <w:sz w:val="24"/>
                <w:szCs w:val="24"/>
              </w:rPr>
              <w:t>分）</w:t>
            </w:r>
          </w:p>
        </w:tc>
      </w:tr>
      <w:tr w14:paraId="5A50A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6" w:hRule="atLeast"/>
        </w:trPr>
        <w:tc>
          <w:tcPr>
            <w:tcW w:w="990" w:type="dxa"/>
            <w:tcBorders>
              <w:top w:val="single" w:color="auto" w:sz="4" w:space="0"/>
              <w:left w:val="single" w:color="auto" w:sz="4" w:space="0"/>
              <w:bottom w:val="single" w:color="auto" w:sz="4" w:space="0"/>
              <w:right w:val="single" w:color="auto" w:sz="4" w:space="0"/>
            </w:tcBorders>
            <w:vAlign w:val="center"/>
          </w:tcPr>
          <w:p w14:paraId="0EF6244C">
            <w:pPr>
              <w:widowControl/>
              <w:spacing w:line="3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5986" w:type="dxa"/>
            <w:tcBorders>
              <w:top w:val="single" w:color="auto" w:sz="4" w:space="0"/>
              <w:left w:val="nil"/>
              <w:bottom w:val="single" w:color="auto" w:sz="4" w:space="0"/>
              <w:right w:val="single" w:color="auto" w:sz="4" w:space="0"/>
            </w:tcBorders>
            <w:vAlign w:val="center"/>
          </w:tcPr>
          <w:p w14:paraId="136D223D">
            <w:pPr>
              <w:rPr>
                <w:rFonts w:hint="eastAsia" w:ascii="宋体" w:hAnsi="宋体" w:eastAsia="宋体" w:cs="宋体"/>
                <w:kern w:val="0"/>
                <w:sz w:val="24"/>
                <w:szCs w:val="24"/>
              </w:rPr>
            </w:pPr>
            <w:r>
              <w:rPr>
                <w:rFonts w:hint="eastAsia" w:ascii="宋体" w:hAnsi="宋体" w:eastAsia="宋体" w:cs="宋体"/>
                <w:kern w:val="0"/>
                <w:sz w:val="24"/>
                <w:szCs w:val="24"/>
              </w:rPr>
              <w:t>结合采购需求，提出具体的工作思路及总体服务方案，从方案把握的准确性、科学性、合理性。可操作性等进行打分。</w:t>
            </w:r>
          </w:p>
          <w:p w14:paraId="110E4478">
            <w:pPr>
              <w:numPr>
                <w:ilvl w:val="0"/>
                <w:numId w:val="0"/>
              </w:numP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1.</w:t>
            </w:r>
            <w:r>
              <w:rPr>
                <w:rFonts w:hint="eastAsia" w:ascii="宋体" w:hAnsi="宋体" w:eastAsia="宋体" w:cs="宋体"/>
                <w:kern w:val="0"/>
                <w:sz w:val="24"/>
                <w:szCs w:val="24"/>
              </w:rPr>
              <w:t>重点把握准确，科学合理，可操作性强得5分；</w:t>
            </w:r>
          </w:p>
          <w:p w14:paraId="39E81D5B">
            <w:pPr>
              <w:numPr>
                <w:ilvl w:val="0"/>
                <w:numId w:val="0"/>
              </w:numP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rPr>
              <w:t>具有一定的科学性，可操作性较强得4分；</w:t>
            </w:r>
          </w:p>
          <w:p w14:paraId="09FCB385">
            <w:pPr>
              <w:numPr>
                <w:ilvl w:val="0"/>
                <w:numId w:val="0"/>
              </w:numP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rPr>
              <w:t>理解一般，但基本符合招标要求</w:t>
            </w:r>
            <w:r>
              <w:rPr>
                <w:rFonts w:hint="eastAsia" w:ascii="宋体" w:hAnsi="宋体" w:eastAsia="宋体" w:cs="宋体"/>
                <w:kern w:val="0"/>
                <w:sz w:val="24"/>
                <w:szCs w:val="24"/>
                <w:lang w:eastAsia="zh-CN"/>
              </w:rPr>
              <w:t>得</w:t>
            </w: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rPr>
              <w:t>分；</w:t>
            </w:r>
          </w:p>
          <w:p w14:paraId="7F8BA54A">
            <w:pP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w:t>
            </w:r>
            <w:r>
              <w:rPr>
                <w:rFonts w:hint="eastAsia" w:ascii="宋体" w:hAnsi="宋体" w:eastAsia="宋体" w:cs="宋体"/>
                <w:kern w:val="0"/>
                <w:sz w:val="24"/>
                <w:szCs w:val="24"/>
              </w:rPr>
              <w:t>理解</w:t>
            </w:r>
            <w:r>
              <w:rPr>
                <w:rFonts w:hint="eastAsia" w:ascii="宋体" w:hAnsi="宋体" w:eastAsia="宋体" w:cs="宋体"/>
                <w:kern w:val="0"/>
                <w:sz w:val="24"/>
                <w:szCs w:val="24"/>
                <w:lang w:eastAsia="zh-CN"/>
              </w:rPr>
              <w:t>较差</w:t>
            </w:r>
            <w:r>
              <w:rPr>
                <w:rFonts w:hint="eastAsia" w:ascii="宋体" w:hAnsi="宋体" w:eastAsia="宋体" w:cs="宋体"/>
                <w:kern w:val="0"/>
                <w:sz w:val="24"/>
                <w:szCs w:val="24"/>
              </w:rPr>
              <w:t>，可操作性较</w:t>
            </w:r>
            <w:r>
              <w:rPr>
                <w:rFonts w:hint="eastAsia" w:ascii="宋体" w:hAnsi="宋体" w:eastAsia="宋体" w:cs="宋体"/>
                <w:kern w:val="0"/>
                <w:sz w:val="24"/>
                <w:szCs w:val="24"/>
                <w:lang w:eastAsia="zh-CN"/>
              </w:rPr>
              <w:t>差</w:t>
            </w:r>
            <w:r>
              <w:rPr>
                <w:rFonts w:hint="eastAsia" w:ascii="宋体" w:hAnsi="宋体" w:eastAsia="宋体" w:cs="宋体"/>
                <w:kern w:val="0"/>
                <w:sz w:val="24"/>
                <w:szCs w:val="24"/>
              </w:rPr>
              <w:t>得</w:t>
            </w: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rPr>
              <w:t>分</w:t>
            </w:r>
            <w:r>
              <w:rPr>
                <w:rFonts w:hint="eastAsia" w:ascii="宋体" w:hAnsi="宋体" w:eastAsia="宋体" w:cs="宋体"/>
                <w:kern w:val="0"/>
                <w:sz w:val="24"/>
                <w:szCs w:val="24"/>
                <w:lang w:val="en-US" w:eastAsia="zh-CN"/>
              </w:rPr>
              <w:t>；</w:t>
            </w:r>
          </w:p>
          <w:p w14:paraId="51A48223">
            <w:pPr>
              <w:pStyle w:val="44"/>
              <w:ind w:left="0" w:leftChars="0" w:firstLine="0" w:firstLineChars="0"/>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5.</w:t>
            </w:r>
            <w:r>
              <w:rPr>
                <w:rFonts w:hint="eastAsia" w:ascii="宋体" w:hAnsi="宋体" w:eastAsia="宋体" w:cs="宋体"/>
                <w:kern w:val="0"/>
                <w:sz w:val="24"/>
                <w:szCs w:val="24"/>
              </w:rPr>
              <w:t>理解</w:t>
            </w:r>
            <w:r>
              <w:rPr>
                <w:rFonts w:hint="eastAsia" w:ascii="宋体" w:hAnsi="宋体" w:eastAsia="宋体" w:cs="宋体"/>
                <w:kern w:val="0"/>
                <w:sz w:val="24"/>
                <w:szCs w:val="24"/>
                <w:lang w:eastAsia="zh-CN"/>
              </w:rPr>
              <w:t>差</w:t>
            </w:r>
            <w:r>
              <w:rPr>
                <w:rFonts w:hint="eastAsia" w:ascii="宋体" w:hAnsi="宋体" w:eastAsia="宋体" w:cs="宋体"/>
                <w:kern w:val="0"/>
                <w:sz w:val="24"/>
                <w:szCs w:val="24"/>
              </w:rPr>
              <w:t>，可操作性</w:t>
            </w:r>
            <w:r>
              <w:rPr>
                <w:rFonts w:hint="eastAsia" w:ascii="宋体" w:hAnsi="宋体" w:eastAsia="宋体" w:cs="宋体"/>
                <w:kern w:val="0"/>
                <w:sz w:val="24"/>
                <w:szCs w:val="24"/>
                <w:lang w:eastAsia="zh-CN"/>
              </w:rPr>
              <w:t>差</w:t>
            </w:r>
            <w:r>
              <w:rPr>
                <w:rFonts w:hint="eastAsia" w:ascii="宋体" w:hAnsi="宋体" w:eastAsia="宋体" w:cs="宋体"/>
                <w:kern w:val="0"/>
                <w:sz w:val="24"/>
                <w:szCs w:val="24"/>
              </w:rPr>
              <w:t>得</w:t>
            </w:r>
            <w:r>
              <w:rPr>
                <w:rFonts w:hint="eastAsia" w:ascii="宋体" w:hAnsi="宋体" w:eastAsia="宋体" w:cs="宋体"/>
                <w:kern w:val="0"/>
                <w:sz w:val="24"/>
                <w:szCs w:val="24"/>
                <w:lang w:val="en-US" w:eastAsia="zh-CN"/>
              </w:rPr>
              <w:t>1</w:t>
            </w:r>
            <w:r>
              <w:rPr>
                <w:rFonts w:hint="eastAsia" w:ascii="宋体" w:hAnsi="宋体" w:eastAsia="宋体" w:cs="宋体"/>
                <w:kern w:val="0"/>
                <w:sz w:val="24"/>
                <w:szCs w:val="24"/>
              </w:rPr>
              <w:t>分</w:t>
            </w:r>
            <w:r>
              <w:rPr>
                <w:rFonts w:hint="eastAsia" w:ascii="宋体" w:hAnsi="宋体" w:eastAsia="宋体" w:cs="宋体"/>
                <w:kern w:val="0"/>
                <w:sz w:val="24"/>
                <w:szCs w:val="24"/>
                <w:lang w:val="en-US" w:eastAsia="zh-CN"/>
              </w:rPr>
              <w:t>；</w:t>
            </w:r>
          </w:p>
          <w:p w14:paraId="7C2AA9DE">
            <w:pPr>
              <w:rPr>
                <w:rFonts w:hint="eastAsia" w:ascii="宋体" w:hAnsi="宋体" w:eastAsia="宋体" w:cs="宋体"/>
                <w:sz w:val="24"/>
                <w:szCs w:val="24"/>
                <w:lang w:eastAsia="zh-CN"/>
              </w:rPr>
            </w:pPr>
            <w:r>
              <w:rPr>
                <w:rFonts w:hint="eastAsia" w:ascii="宋体" w:hAnsi="宋体" w:eastAsia="宋体" w:cs="宋体"/>
                <w:kern w:val="0"/>
                <w:sz w:val="24"/>
                <w:szCs w:val="24"/>
                <w:lang w:val="en-US" w:eastAsia="zh-CN"/>
              </w:rPr>
              <w:t>6.</w:t>
            </w:r>
            <w:r>
              <w:rPr>
                <w:rFonts w:hint="eastAsia" w:ascii="宋体" w:hAnsi="宋体" w:eastAsia="宋体" w:cs="宋体"/>
                <w:color w:val="auto"/>
                <w:sz w:val="24"/>
                <w:szCs w:val="24"/>
                <w:highlight w:val="none"/>
                <w:lang w:val="zh-CN" w:eastAsia="zh-CN"/>
              </w:rPr>
              <w:t>未提供的</w:t>
            </w:r>
            <w:r>
              <w:rPr>
                <w:rFonts w:hint="eastAsia" w:ascii="宋体" w:hAnsi="宋体" w:eastAsia="宋体" w:cs="宋体"/>
                <w:color w:val="auto"/>
                <w:sz w:val="24"/>
                <w:szCs w:val="24"/>
                <w:highlight w:val="none"/>
                <w:lang w:val="en-US" w:eastAsia="zh-CN"/>
              </w:rPr>
              <w:t>不得分。</w:t>
            </w:r>
          </w:p>
        </w:tc>
        <w:tc>
          <w:tcPr>
            <w:tcW w:w="643" w:type="dxa"/>
            <w:tcBorders>
              <w:top w:val="single" w:color="auto" w:sz="4" w:space="0"/>
              <w:left w:val="nil"/>
              <w:bottom w:val="single" w:color="auto" w:sz="4" w:space="0"/>
              <w:right w:val="single" w:color="auto" w:sz="4" w:space="0"/>
            </w:tcBorders>
            <w:vAlign w:val="center"/>
          </w:tcPr>
          <w:p w14:paraId="3EAA5AA4">
            <w:pPr>
              <w:spacing w:beforeLines="50" w:afterLines="50"/>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5</w:t>
            </w:r>
          </w:p>
        </w:tc>
        <w:tc>
          <w:tcPr>
            <w:tcW w:w="1589" w:type="dxa"/>
            <w:tcBorders>
              <w:top w:val="single" w:color="auto" w:sz="4" w:space="0"/>
              <w:left w:val="nil"/>
              <w:bottom w:val="single" w:color="auto" w:sz="4" w:space="0"/>
              <w:right w:val="single" w:color="auto" w:sz="4" w:space="0"/>
            </w:tcBorders>
            <w:vAlign w:val="center"/>
          </w:tcPr>
          <w:p w14:paraId="67A48533">
            <w:pPr>
              <w:spacing w:beforeLines="50" w:afterLines="50"/>
              <w:jc w:val="center"/>
              <w:rPr>
                <w:rFonts w:hint="eastAsia" w:ascii="宋体" w:hAnsi="宋体" w:eastAsia="宋体" w:cs="宋体"/>
                <w:sz w:val="24"/>
                <w:szCs w:val="24"/>
              </w:rPr>
            </w:pPr>
            <w:r>
              <w:rPr>
                <w:rFonts w:hint="eastAsia" w:ascii="宋体" w:hAnsi="宋体" w:eastAsia="宋体" w:cs="宋体"/>
                <w:sz w:val="24"/>
                <w:szCs w:val="24"/>
                <w:lang w:val="en-US" w:eastAsia="zh-CN"/>
              </w:rPr>
              <w:t>主观分</w:t>
            </w:r>
          </w:p>
        </w:tc>
        <w:tc>
          <w:tcPr>
            <w:tcW w:w="1589" w:type="dxa"/>
            <w:tcBorders>
              <w:top w:val="single" w:color="auto" w:sz="4" w:space="0"/>
              <w:left w:val="nil"/>
              <w:bottom w:val="single" w:color="auto" w:sz="4" w:space="0"/>
              <w:right w:val="single" w:color="auto" w:sz="4" w:space="0"/>
            </w:tcBorders>
            <w:vAlign w:val="center"/>
          </w:tcPr>
          <w:p w14:paraId="3CEA609C">
            <w:pPr>
              <w:spacing w:beforeLines="50" w:afterLines="50"/>
              <w:jc w:val="center"/>
              <w:rPr>
                <w:rFonts w:hint="eastAsia" w:ascii="宋体" w:hAnsi="宋体" w:eastAsia="宋体" w:cs="宋体"/>
                <w:sz w:val="24"/>
                <w:szCs w:val="24"/>
                <w:lang w:eastAsia="zh-CN"/>
              </w:rPr>
            </w:pPr>
            <w:r>
              <w:rPr>
                <w:rFonts w:hint="eastAsia" w:ascii="宋体" w:hAnsi="宋体" w:eastAsia="宋体" w:cs="宋体"/>
                <w:bCs/>
                <w:sz w:val="24"/>
                <w:szCs w:val="24"/>
              </w:rPr>
              <w:t>项目工作思路及整体</w:t>
            </w:r>
            <w:r>
              <w:rPr>
                <w:rFonts w:hint="eastAsia" w:ascii="宋体" w:hAnsi="宋体" w:eastAsia="宋体" w:cs="宋体"/>
                <w:bCs/>
                <w:sz w:val="24"/>
                <w:szCs w:val="24"/>
                <w:lang w:eastAsia="zh-CN"/>
              </w:rPr>
              <w:t>实施</w:t>
            </w:r>
            <w:r>
              <w:rPr>
                <w:rFonts w:hint="eastAsia" w:ascii="宋体" w:hAnsi="宋体" w:eastAsia="宋体" w:cs="宋体"/>
                <w:bCs/>
                <w:sz w:val="24"/>
                <w:szCs w:val="24"/>
              </w:rPr>
              <w:t>方案</w:t>
            </w:r>
          </w:p>
        </w:tc>
      </w:tr>
      <w:tr w14:paraId="5E2AB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1" w:hRule="atLeast"/>
        </w:trPr>
        <w:tc>
          <w:tcPr>
            <w:tcW w:w="990" w:type="dxa"/>
            <w:tcBorders>
              <w:top w:val="single" w:color="auto" w:sz="4" w:space="0"/>
              <w:left w:val="single" w:color="auto" w:sz="4" w:space="0"/>
              <w:bottom w:val="single" w:color="auto" w:sz="4" w:space="0"/>
              <w:right w:val="single" w:color="auto" w:sz="4" w:space="0"/>
            </w:tcBorders>
            <w:vAlign w:val="center"/>
          </w:tcPr>
          <w:p w14:paraId="41C0463E">
            <w:pPr>
              <w:widowControl/>
              <w:spacing w:line="3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5986" w:type="dxa"/>
            <w:tcBorders>
              <w:top w:val="single" w:color="auto" w:sz="4" w:space="0"/>
              <w:left w:val="nil"/>
              <w:bottom w:val="single" w:color="auto" w:sz="4" w:space="0"/>
              <w:right w:val="single" w:color="auto" w:sz="4" w:space="0"/>
            </w:tcBorders>
            <w:vAlign w:val="center"/>
          </w:tcPr>
          <w:p w14:paraId="4F502051">
            <w:pPr>
              <w:autoSpaceDE w:val="0"/>
              <w:autoSpaceDN w:val="0"/>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根据投标人对所投产品的质量保证措施是否具有可行性、保障性等情况，</w:t>
            </w:r>
            <w:r>
              <w:rPr>
                <w:rFonts w:hint="eastAsia" w:ascii="宋体" w:hAnsi="宋体" w:eastAsia="宋体" w:cs="宋体"/>
                <w:color w:val="auto"/>
                <w:sz w:val="24"/>
                <w:szCs w:val="24"/>
                <w:highlight w:val="none"/>
                <w:lang w:val="en-US" w:eastAsia="zh-CN"/>
              </w:rPr>
              <w:t>进行</w:t>
            </w:r>
            <w:r>
              <w:rPr>
                <w:rFonts w:hint="eastAsia" w:ascii="宋体" w:hAnsi="宋体" w:eastAsia="宋体" w:cs="宋体"/>
                <w:color w:val="auto"/>
                <w:sz w:val="24"/>
                <w:szCs w:val="24"/>
                <w:highlight w:val="none"/>
                <w:lang w:val="zh-CN" w:eastAsia="zh-CN"/>
              </w:rPr>
              <w:t>打分</w:t>
            </w:r>
            <w:r>
              <w:rPr>
                <w:rFonts w:hint="eastAsia" w:ascii="宋体" w:hAnsi="宋体" w:cs="宋体"/>
                <w:color w:val="auto"/>
                <w:sz w:val="24"/>
                <w:szCs w:val="24"/>
                <w:highlight w:val="none"/>
                <w:lang w:val="en-US" w:eastAsia="zh-CN"/>
              </w:rPr>
              <w:t>:</w:t>
            </w:r>
          </w:p>
          <w:p w14:paraId="70DEA5CA">
            <w:pPr>
              <w:autoSpaceDE w:val="0"/>
              <w:autoSpaceDN w:val="0"/>
              <w:rPr>
                <w:rFonts w:hint="eastAsia" w:ascii="宋体" w:hAnsi="宋体" w:eastAsia="宋体" w:cs="宋体"/>
                <w:color w:val="auto"/>
                <w:sz w:val="24"/>
                <w:szCs w:val="24"/>
                <w:highlight w:val="none"/>
                <w:lang w:val="zh-CN" w:eastAsia="zh-CN"/>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zh-CN" w:eastAsia="zh-CN"/>
              </w:rPr>
              <w:t>符合用户实际需求且方案合理性和针对性强的，得</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val="zh-CN" w:eastAsia="zh-CN"/>
              </w:rPr>
              <w:t>分；</w:t>
            </w:r>
          </w:p>
          <w:p w14:paraId="7D3583DB">
            <w:pPr>
              <w:autoSpaceDE w:val="0"/>
              <w:autoSpaceDN w:val="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zh-CN" w:eastAsia="zh-CN"/>
              </w:rPr>
              <w:t>方案合理性和针对性</w:t>
            </w:r>
            <w:r>
              <w:rPr>
                <w:rFonts w:hint="eastAsia" w:ascii="宋体" w:hAnsi="宋体" w:eastAsia="宋体" w:cs="宋体"/>
                <w:color w:val="auto"/>
                <w:sz w:val="24"/>
                <w:szCs w:val="24"/>
                <w:highlight w:val="none"/>
                <w:lang w:val="en-US" w:eastAsia="zh-CN"/>
              </w:rPr>
              <w:t>比较强</w:t>
            </w:r>
            <w:r>
              <w:rPr>
                <w:rFonts w:hint="eastAsia" w:ascii="宋体" w:hAnsi="宋体" w:eastAsia="宋体" w:cs="宋体"/>
                <w:color w:val="auto"/>
                <w:sz w:val="24"/>
                <w:szCs w:val="24"/>
                <w:highlight w:val="none"/>
                <w:lang w:val="zh-CN" w:eastAsia="zh-CN"/>
              </w:rPr>
              <w:t>的，</w:t>
            </w:r>
            <w:r>
              <w:rPr>
                <w:rFonts w:hint="eastAsia" w:ascii="宋体" w:hAnsi="宋体" w:eastAsia="宋体" w:cs="宋体"/>
                <w:color w:val="auto"/>
                <w:sz w:val="24"/>
                <w:szCs w:val="24"/>
                <w:highlight w:val="none"/>
                <w:lang w:val="en-US" w:eastAsia="zh-CN"/>
              </w:rPr>
              <w:t>得4分；</w:t>
            </w:r>
          </w:p>
          <w:p w14:paraId="7FCDCFFD">
            <w:pPr>
              <w:autoSpaceDE w:val="0"/>
              <w:autoSpaceDN w:val="0"/>
              <w:rPr>
                <w:rFonts w:hint="eastAsia" w:ascii="宋体" w:hAnsi="宋体" w:eastAsia="宋体" w:cs="宋体"/>
                <w:color w:val="auto"/>
                <w:sz w:val="24"/>
                <w:szCs w:val="24"/>
                <w:highlight w:val="none"/>
                <w:lang w:val="zh-CN" w:eastAsia="zh-CN"/>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zh-CN" w:eastAsia="zh-CN"/>
              </w:rPr>
              <w:t>方案合理性和针对性一般的，得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zh-CN" w:eastAsia="zh-CN"/>
              </w:rPr>
              <w:t>分；</w:t>
            </w:r>
          </w:p>
          <w:p w14:paraId="3DEEC6E3">
            <w:pPr>
              <w:autoSpaceDE w:val="0"/>
              <w:autoSpaceDN w:val="0"/>
              <w:rPr>
                <w:rFonts w:hint="eastAsia" w:ascii="宋体" w:hAnsi="宋体" w:eastAsia="宋体" w:cs="宋体"/>
                <w:color w:val="auto"/>
                <w:sz w:val="24"/>
                <w:szCs w:val="24"/>
                <w:highlight w:val="none"/>
                <w:lang w:val="zh-CN" w:eastAsia="zh-CN"/>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zh-CN" w:eastAsia="zh-CN"/>
              </w:rPr>
              <w:t>方案合理性和针对性瑕疵比较多的，得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zh-CN" w:eastAsia="zh-CN"/>
              </w:rPr>
              <w:t>分；</w:t>
            </w:r>
          </w:p>
          <w:p w14:paraId="39F29FB6">
            <w:pPr>
              <w:autoSpaceDE w:val="0"/>
              <w:autoSpaceDN w:val="0"/>
              <w:rPr>
                <w:rFonts w:hint="eastAsia" w:ascii="宋体" w:hAnsi="宋体" w:eastAsia="宋体" w:cs="宋体"/>
                <w:color w:val="auto"/>
                <w:sz w:val="24"/>
                <w:szCs w:val="24"/>
                <w:highlight w:val="none"/>
                <w:lang w:val="zh-CN" w:eastAsia="zh-CN"/>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zh-CN" w:eastAsia="zh-CN"/>
              </w:rPr>
              <w:t>方案不符合用户实际需求的得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val="zh-CN" w:eastAsia="zh-CN"/>
              </w:rPr>
              <w:t>分。</w:t>
            </w:r>
          </w:p>
          <w:p w14:paraId="64C444B5">
            <w:pPr>
              <w:spacing w:line="240" w:lineRule="auto"/>
              <w:rPr>
                <w:rFonts w:hint="eastAsia" w:ascii="宋体" w:hAnsi="宋体" w:eastAsia="宋体" w:cs="宋体"/>
                <w:sz w:val="24"/>
                <w:szCs w:val="24"/>
              </w:rPr>
            </w:pP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zh-CN" w:eastAsia="zh-CN"/>
              </w:rPr>
              <w:t>未提供的</w:t>
            </w:r>
            <w:r>
              <w:rPr>
                <w:rFonts w:hint="eastAsia" w:ascii="宋体" w:hAnsi="宋体" w:eastAsia="宋体" w:cs="宋体"/>
                <w:color w:val="auto"/>
                <w:sz w:val="24"/>
                <w:szCs w:val="24"/>
                <w:highlight w:val="none"/>
                <w:lang w:val="en-US" w:eastAsia="zh-CN"/>
              </w:rPr>
              <w:t>不得分。</w:t>
            </w:r>
          </w:p>
        </w:tc>
        <w:tc>
          <w:tcPr>
            <w:tcW w:w="643" w:type="dxa"/>
            <w:tcBorders>
              <w:top w:val="single" w:color="auto" w:sz="4" w:space="0"/>
              <w:left w:val="nil"/>
              <w:bottom w:val="single" w:color="auto" w:sz="4" w:space="0"/>
              <w:right w:val="single" w:color="auto" w:sz="4" w:space="0"/>
            </w:tcBorders>
            <w:vAlign w:val="center"/>
          </w:tcPr>
          <w:p w14:paraId="0538AEBF">
            <w:pPr>
              <w:spacing w:beforeLines="50" w:afterLines="5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1589" w:type="dxa"/>
            <w:tcBorders>
              <w:top w:val="single" w:color="auto" w:sz="4" w:space="0"/>
              <w:left w:val="nil"/>
              <w:bottom w:val="single" w:color="auto" w:sz="4" w:space="0"/>
              <w:right w:val="single" w:color="auto" w:sz="4" w:space="0"/>
            </w:tcBorders>
            <w:vAlign w:val="center"/>
          </w:tcPr>
          <w:p w14:paraId="3A2CB010">
            <w:pPr>
              <w:spacing w:beforeLines="50" w:afterLines="50"/>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主观分</w:t>
            </w:r>
          </w:p>
        </w:tc>
        <w:tc>
          <w:tcPr>
            <w:tcW w:w="1589" w:type="dxa"/>
            <w:tcBorders>
              <w:top w:val="single" w:color="auto" w:sz="4" w:space="0"/>
              <w:left w:val="nil"/>
              <w:bottom w:val="single" w:color="auto" w:sz="4" w:space="0"/>
              <w:right w:val="single" w:color="auto" w:sz="4" w:space="0"/>
            </w:tcBorders>
            <w:vAlign w:val="center"/>
          </w:tcPr>
          <w:p w14:paraId="6BD77386">
            <w:pPr>
              <w:spacing w:beforeLines="50" w:afterLines="5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质量保证措施</w:t>
            </w:r>
          </w:p>
        </w:tc>
      </w:tr>
      <w:tr w14:paraId="63ED5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trPr>
        <w:tc>
          <w:tcPr>
            <w:tcW w:w="990" w:type="dxa"/>
            <w:tcBorders>
              <w:top w:val="single" w:color="auto" w:sz="4" w:space="0"/>
              <w:left w:val="single" w:color="auto" w:sz="4" w:space="0"/>
              <w:bottom w:val="single" w:color="auto" w:sz="4" w:space="0"/>
              <w:right w:val="single" w:color="auto" w:sz="4" w:space="0"/>
            </w:tcBorders>
            <w:vAlign w:val="center"/>
          </w:tcPr>
          <w:p w14:paraId="10DF969B">
            <w:pPr>
              <w:widowControl/>
              <w:spacing w:line="3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3</w:t>
            </w:r>
          </w:p>
        </w:tc>
        <w:tc>
          <w:tcPr>
            <w:tcW w:w="5986" w:type="dxa"/>
            <w:tcBorders>
              <w:top w:val="single" w:color="auto" w:sz="4" w:space="0"/>
              <w:left w:val="nil"/>
              <w:bottom w:val="single" w:color="auto" w:sz="4" w:space="0"/>
              <w:right w:val="single" w:color="auto" w:sz="4" w:space="0"/>
            </w:tcBorders>
            <w:vAlign w:val="center"/>
          </w:tcPr>
          <w:p w14:paraId="0116ECC9">
            <w:pPr>
              <w:rPr>
                <w:rFonts w:hint="eastAsia" w:ascii="宋体" w:hAnsi="宋体" w:eastAsia="宋体" w:cs="宋体"/>
                <w:color w:val="auto"/>
                <w:sz w:val="24"/>
                <w:szCs w:val="24"/>
                <w:highlight w:val="none"/>
                <w:lang w:eastAsia="zh-CN"/>
              </w:rPr>
            </w:pPr>
            <w:r>
              <w:rPr>
                <w:rFonts w:hint="eastAsia" w:ascii="宋体" w:hAnsi="宋体" w:eastAsia="宋体" w:cs="宋体"/>
                <w:bCs/>
                <w:color w:val="auto"/>
                <w:sz w:val="24"/>
                <w:szCs w:val="24"/>
                <w:highlight w:val="none"/>
              </w:rPr>
              <w:t>根据投标人服务能力及提供服务响应时间；提供招标人便利性以及接到招标人任务及时完成的服务方案进行打分</w:t>
            </w:r>
            <w:r>
              <w:rPr>
                <w:rFonts w:hint="eastAsia" w:ascii="宋体" w:hAnsi="宋体" w:cs="宋体"/>
                <w:bCs/>
                <w:color w:val="auto"/>
                <w:sz w:val="24"/>
                <w:szCs w:val="24"/>
                <w:highlight w:val="none"/>
                <w:lang w:val="en-US" w:eastAsia="zh-CN"/>
              </w:rPr>
              <w:t>:</w:t>
            </w:r>
          </w:p>
          <w:p w14:paraId="46D1A991">
            <w:pPr>
              <w:widowControl/>
              <w:textAlignment w:val="center"/>
              <w:rPr>
                <w:rFonts w:hint="eastAsia" w:ascii="宋体" w:hAnsi="宋体" w:eastAsia="宋体" w:cs="宋体"/>
                <w:color w:val="auto"/>
                <w:kern w:val="0"/>
                <w:sz w:val="24"/>
                <w:szCs w:val="24"/>
                <w:highlight w:val="none"/>
                <w:lang w:bidi="ar"/>
              </w:rPr>
            </w:pPr>
            <w:r>
              <w:rPr>
                <w:rFonts w:hint="eastAsia" w:ascii="宋体" w:hAnsi="宋体" w:cs="宋体"/>
                <w:color w:val="auto"/>
                <w:kern w:val="0"/>
                <w:sz w:val="24"/>
                <w:szCs w:val="24"/>
                <w:highlight w:val="none"/>
                <w:lang w:val="en-US" w:eastAsia="zh-CN" w:bidi="ar"/>
              </w:rPr>
              <w:t>1.</w:t>
            </w:r>
            <w:r>
              <w:rPr>
                <w:rFonts w:hint="eastAsia" w:ascii="宋体" w:hAnsi="宋体" w:eastAsia="宋体" w:cs="宋体"/>
                <w:color w:val="auto"/>
                <w:kern w:val="0"/>
                <w:sz w:val="24"/>
                <w:szCs w:val="24"/>
                <w:highlight w:val="none"/>
                <w:lang w:bidi="ar"/>
              </w:rPr>
              <w:t>方案</w:t>
            </w:r>
            <w:r>
              <w:rPr>
                <w:rFonts w:hint="eastAsia" w:ascii="宋体" w:hAnsi="宋体" w:eastAsia="宋体" w:cs="宋体"/>
                <w:color w:val="auto"/>
                <w:kern w:val="0"/>
                <w:sz w:val="24"/>
                <w:szCs w:val="24"/>
                <w:highlight w:val="none"/>
                <w:lang w:val="en-US" w:eastAsia="zh-CN" w:bidi="ar"/>
              </w:rPr>
              <w:t>详细</w:t>
            </w:r>
            <w:r>
              <w:rPr>
                <w:rFonts w:hint="eastAsia" w:ascii="宋体" w:hAnsi="宋体" w:eastAsia="宋体" w:cs="宋体"/>
                <w:color w:val="auto"/>
                <w:sz w:val="24"/>
                <w:szCs w:val="24"/>
                <w:highlight w:val="none"/>
                <w:lang w:val="en-US" w:eastAsia="zh-CN"/>
              </w:rPr>
              <w:t>、全面合理</w:t>
            </w:r>
            <w:r>
              <w:rPr>
                <w:rFonts w:hint="eastAsia" w:ascii="宋体" w:hAnsi="宋体" w:eastAsia="宋体" w:cs="宋体"/>
                <w:color w:val="auto"/>
                <w:kern w:val="0"/>
                <w:sz w:val="24"/>
                <w:szCs w:val="24"/>
                <w:highlight w:val="none"/>
                <w:lang w:val="en-US" w:eastAsia="zh-CN" w:bidi="ar"/>
              </w:rPr>
              <w:t>且</w:t>
            </w:r>
            <w:r>
              <w:rPr>
                <w:rFonts w:hint="eastAsia" w:ascii="宋体" w:hAnsi="宋体" w:eastAsia="宋体" w:cs="宋体"/>
                <w:color w:val="auto"/>
                <w:kern w:val="0"/>
                <w:sz w:val="24"/>
                <w:szCs w:val="24"/>
                <w:highlight w:val="none"/>
                <w:lang w:bidi="ar"/>
              </w:rPr>
              <w:t>有效可行的，得</w:t>
            </w:r>
            <w:r>
              <w:rPr>
                <w:rFonts w:hint="eastAsia" w:ascii="宋体" w:hAnsi="宋体" w:eastAsia="宋体" w:cs="宋体"/>
                <w:color w:val="auto"/>
                <w:kern w:val="0"/>
                <w:sz w:val="24"/>
                <w:szCs w:val="24"/>
                <w:highlight w:val="none"/>
                <w:lang w:val="en-US" w:eastAsia="zh-CN" w:bidi="ar"/>
              </w:rPr>
              <w:t>5</w:t>
            </w:r>
            <w:r>
              <w:rPr>
                <w:rFonts w:hint="eastAsia" w:ascii="宋体" w:hAnsi="宋体" w:eastAsia="宋体" w:cs="宋体"/>
                <w:color w:val="auto"/>
                <w:kern w:val="0"/>
                <w:sz w:val="24"/>
                <w:szCs w:val="24"/>
                <w:highlight w:val="none"/>
                <w:lang w:bidi="ar"/>
              </w:rPr>
              <w:t>分；</w:t>
            </w:r>
          </w:p>
          <w:p w14:paraId="0EAC3FE2">
            <w:pPr>
              <w:snapToGrid w:val="0"/>
              <w:jc w:val="both"/>
              <w:rPr>
                <w:rFonts w:hint="eastAsia" w:ascii="宋体" w:hAnsi="宋体" w:eastAsia="宋体" w:cs="宋体"/>
                <w:color w:val="auto"/>
                <w:sz w:val="24"/>
                <w:szCs w:val="24"/>
                <w:highlight w:val="none"/>
                <w:lang w:val="zh-CN" w:eastAsia="zh-CN"/>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方案比较详细、合理，针对性比较强的，</w:t>
            </w:r>
            <w:r>
              <w:rPr>
                <w:rFonts w:hint="eastAsia" w:ascii="宋体" w:hAnsi="宋体" w:eastAsia="宋体" w:cs="宋体"/>
                <w:color w:val="auto"/>
                <w:sz w:val="24"/>
                <w:szCs w:val="24"/>
                <w:highlight w:val="none"/>
                <w:lang w:val="zh-CN" w:eastAsia="zh-CN"/>
              </w:rPr>
              <w:t>得</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val="zh-CN" w:eastAsia="zh-CN"/>
              </w:rPr>
              <w:t>分；</w:t>
            </w:r>
          </w:p>
          <w:p w14:paraId="590CCB34">
            <w:pPr>
              <w:snapToGrid w:val="0"/>
              <w:jc w:val="both"/>
              <w:rPr>
                <w:rFonts w:hint="eastAsia" w:ascii="宋体" w:hAnsi="宋体" w:eastAsia="宋体" w:cs="宋体"/>
                <w:color w:val="auto"/>
                <w:sz w:val="24"/>
                <w:szCs w:val="24"/>
                <w:highlight w:val="none"/>
                <w:lang w:val="zh-CN" w:eastAsia="zh-CN"/>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方案详细合理性、针对性尚可的，得3分</w:t>
            </w:r>
          </w:p>
          <w:p w14:paraId="229E5F53">
            <w:pPr>
              <w:snapToGrid w:val="0"/>
              <w:jc w:val="both"/>
              <w:rPr>
                <w:rFonts w:hint="eastAsia" w:ascii="宋体" w:hAnsi="宋体" w:eastAsia="宋体" w:cs="宋体"/>
                <w:color w:val="auto"/>
                <w:sz w:val="24"/>
                <w:szCs w:val="24"/>
                <w:highlight w:val="none"/>
                <w:lang w:val="zh-CN" w:eastAsia="zh-CN"/>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方案有瑕疵、符合性和针对性有瑕疵的，</w:t>
            </w:r>
            <w:r>
              <w:rPr>
                <w:rFonts w:hint="eastAsia" w:ascii="宋体" w:hAnsi="宋体" w:eastAsia="宋体" w:cs="宋体"/>
                <w:color w:val="auto"/>
                <w:sz w:val="24"/>
                <w:szCs w:val="24"/>
                <w:highlight w:val="none"/>
                <w:lang w:val="zh-CN" w:eastAsia="zh-CN"/>
              </w:rPr>
              <w:t>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zh-CN" w:eastAsia="zh-CN"/>
              </w:rPr>
              <w:t>分；</w:t>
            </w:r>
          </w:p>
          <w:p w14:paraId="03574049">
            <w:pPr>
              <w:snapToGrid w:val="0"/>
              <w:jc w:val="both"/>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方案内容有欠缺、针对性存在明显不足的，得1分；</w:t>
            </w:r>
          </w:p>
          <w:p w14:paraId="1829FFA5">
            <w:pPr>
              <w:rPr>
                <w:rFonts w:hint="eastAsia" w:ascii="宋体" w:hAnsi="宋体" w:eastAsia="宋体" w:cs="宋体"/>
                <w:sz w:val="24"/>
                <w:szCs w:val="24"/>
              </w:rPr>
            </w:pPr>
            <w:r>
              <w:rPr>
                <w:rFonts w:hint="eastAsia" w:ascii="宋体" w:hAnsi="宋体" w:cs="宋体"/>
                <w:sz w:val="24"/>
                <w:szCs w:val="24"/>
                <w:lang w:val="en-US" w:eastAsia="zh-CN"/>
              </w:rPr>
              <w:t>6.</w:t>
            </w:r>
            <w:r>
              <w:rPr>
                <w:rFonts w:hint="eastAsia" w:ascii="宋体" w:hAnsi="宋体" w:eastAsia="宋体" w:cs="宋体"/>
                <w:sz w:val="24"/>
                <w:szCs w:val="24"/>
                <w:lang w:val="en-US" w:eastAsia="zh-CN"/>
              </w:rPr>
              <w:t>未提供的不得分</w:t>
            </w:r>
            <w:r>
              <w:rPr>
                <w:rFonts w:hint="eastAsia" w:ascii="宋体" w:hAnsi="宋体" w:eastAsia="宋体" w:cs="宋体"/>
                <w:color w:val="auto"/>
                <w:sz w:val="24"/>
                <w:szCs w:val="24"/>
                <w:highlight w:val="none"/>
                <w:lang w:val="zh-CN" w:eastAsia="zh-CN"/>
              </w:rPr>
              <w:t>。</w:t>
            </w:r>
          </w:p>
        </w:tc>
        <w:tc>
          <w:tcPr>
            <w:tcW w:w="643" w:type="dxa"/>
            <w:tcBorders>
              <w:top w:val="single" w:color="auto" w:sz="4" w:space="0"/>
              <w:left w:val="nil"/>
              <w:bottom w:val="single" w:color="auto" w:sz="4" w:space="0"/>
              <w:right w:val="single" w:color="auto" w:sz="4" w:space="0"/>
            </w:tcBorders>
            <w:vAlign w:val="center"/>
          </w:tcPr>
          <w:p w14:paraId="48039901">
            <w:pPr>
              <w:spacing w:beforeLines="50" w:afterLines="5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1589" w:type="dxa"/>
            <w:tcBorders>
              <w:top w:val="single" w:color="auto" w:sz="4" w:space="0"/>
              <w:left w:val="nil"/>
              <w:bottom w:val="single" w:color="auto" w:sz="4" w:space="0"/>
              <w:right w:val="single" w:color="auto" w:sz="4" w:space="0"/>
            </w:tcBorders>
            <w:vAlign w:val="center"/>
          </w:tcPr>
          <w:p w14:paraId="446DEEF0">
            <w:pPr>
              <w:spacing w:beforeLines="50" w:afterLines="50"/>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主观分</w:t>
            </w:r>
          </w:p>
        </w:tc>
        <w:tc>
          <w:tcPr>
            <w:tcW w:w="1589" w:type="dxa"/>
            <w:tcBorders>
              <w:top w:val="single" w:color="auto" w:sz="4" w:space="0"/>
              <w:left w:val="nil"/>
              <w:bottom w:val="single" w:color="auto" w:sz="4" w:space="0"/>
              <w:right w:val="single" w:color="auto" w:sz="4" w:space="0"/>
            </w:tcBorders>
            <w:vAlign w:val="center"/>
          </w:tcPr>
          <w:p w14:paraId="743AA24B">
            <w:pPr>
              <w:spacing w:beforeLines="50" w:afterLines="50"/>
              <w:jc w:val="center"/>
              <w:rPr>
                <w:rFonts w:hint="eastAsia" w:ascii="宋体" w:hAnsi="宋体" w:eastAsia="宋体" w:cs="宋体"/>
                <w:kern w:val="0"/>
                <w:sz w:val="24"/>
                <w:szCs w:val="24"/>
                <w:lang w:val="en-US" w:eastAsia="zh-CN"/>
              </w:rPr>
            </w:pPr>
            <w:r>
              <w:rPr>
                <w:rFonts w:hint="eastAsia" w:ascii="宋体" w:hAnsi="宋体" w:eastAsia="宋体" w:cs="宋体"/>
                <w:sz w:val="24"/>
                <w:szCs w:val="24"/>
                <w:lang w:val="en-US" w:eastAsia="zh-CN"/>
              </w:rPr>
              <w:t>服务能力</w:t>
            </w:r>
          </w:p>
        </w:tc>
      </w:tr>
      <w:tr w14:paraId="6A762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990" w:type="dxa"/>
            <w:tcBorders>
              <w:top w:val="single" w:color="auto" w:sz="4" w:space="0"/>
              <w:left w:val="single" w:color="auto" w:sz="4" w:space="0"/>
              <w:bottom w:val="single" w:color="auto" w:sz="4" w:space="0"/>
              <w:right w:val="single" w:color="auto" w:sz="4" w:space="0"/>
            </w:tcBorders>
            <w:vAlign w:val="center"/>
          </w:tcPr>
          <w:p w14:paraId="01F25C2E">
            <w:pPr>
              <w:widowControl/>
              <w:spacing w:line="360" w:lineRule="exact"/>
              <w:jc w:val="center"/>
              <w:rPr>
                <w:rFonts w:hint="eastAsia" w:ascii="宋体" w:hAnsi="宋体" w:eastAsia="宋体" w:cs="宋体"/>
                <w:color w:val="000000"/>
                <w:sz w:val="24"/>
                <w:szCs w:val="24"/>
                <w:lang w:eastAsia="zh-CN"/>
              </w:rPr>
            </w:pPr>
            <w:r>
              <w:rPr>
                <w:rFonts w:hint="eastAsia" w:ascii="宋体" w:hAnsi="宋体" w:cs="宋体"/>
                <w:color w:val="000000"/>
                <w:sz w:val="24"/>
                <w:szCs w:val="24"/>
                <w:lang w:val="en-US" w:eastAsia="zh-CN"/>
              </w:rPr>
              <w:t>4</w:t>
            </w:r>
          </w:p>
        </w:tc>
        <w:tc>
          <w:tcPr>
            <w:tcW w:w="5986" w:type="dxa"/>
            <w:tcBorders>
              <w:top w:val="single" w:color="auto" w:sz="4" w:space="0"/>
              <w:left w:val="nil"/>
              <w:bottom w:val="single" w:color="auto" w:sz="4" w:space="0"/>
              <w:right w:val="single" w:color="auto" w:sz="4" w:space="0"/>
            </w:tcBorders>
            <w:vAlign w:val="center"/>
          </w:tcPr>
          <w:p w14:paraId="2F7DBB45">
            <w:pP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售后服务：</w:t>
            </w:r>
            <w:r>
              <w:rPr>
                <w:rFonts w:hint="eastAsia" w:ascii="宋体" w:hAnsi="宋体" w:eastAsia="宋体" w:cs="宋体"/>
                <w:color w:val="auto"/>
                <w:kern w:val="0"/>
                <w:sz w:val="24"/>
                <w:szCs w:val="24"/>
                <w:highlight w:val="none"/>
              </w:rPr>
              <w:t>具有详细的售后服务管理制度，完善的供货体系，对所提供产品实行三包服务，</w:t>
            </w:r>
            <w:r>
              <w:rPr>
                <w:rFonts w:hint="eastAsia" w:ascii="宋体" w:hAnsi="宋体" w:eastAsia="宋体" w:cs="宋体"/>
                <w:color w:val="auto"/>
                <w:sz w:val="24"/>
                <w:szCs w:val="24"/>
                <w:highlight w:val="none"/>
              </w:rPr>
              <w:t>最高</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分</w:t>
            </w:r>
            <w:r>
              <w:rPr>
                <w:rFonts w:hint="eastAsia" w:ascii="宋体" w:hAnsi="宋体" w:eastAsia="宋体" w:cs="宋体"/>
                <w:color w:val="auto"/>
                <w:kern w:val="0"/>
                <w:sz w:val="24"/>
                <w:szCs w:val="24"/>
                <w:highlight w:val="none"/>
              </w:rPr>
              <w:t>。</w:t>
            </w:r>
          </w:p>
          <w:p w14:paraId="0830BBB3">
            <w:pPr>
              <w:outlineLvl w:val="0"/>
              <w:rPr>
                <w:rFonts w:hint="eastAsia" w:ascii="宋体" w:hAnsi="宋体" w:eastAsia="宋体" w:cs="宋体"/>
                <w:color w:val="auto"/>
                <w:kern w:val="0"/>
                <w:sz w:val="24"/>
                <w:szCs w:val="24"/>
                <w:highlight w:val="none"/>
              </w:rPr>
            </w:pPr>
            <w:r>
              <w:rPr>
                <w:rFonts w:hint="eastAsia" w:ascii="宋体" w:hAnsi="宋体" w:cs="宋体"/>
                <w:bCs/>
                <w:color w:val="auto"/>
                <w:kern w:val="0"/>
                <w:sz w:val="24"/>
                <w:szCs w:val="24"/>
                <w:highlight w:val="none"/>
                <w:lang w:val="en-US" w:eastAsia="zh-CN"/>
              </w:rPr>
              <w:t>1.</w:t>
            </w:r>
            <w:r>
              <w:rPr>
                <w:rFonts w:hint="eastAsia" w:ascii="宋体" w:hAnsi="宋体" w:eastAsia="宋体" w:cs="宋体"/>
                <w:bCs/>
                <w:color w:val="auto"/>
                <w:kern w:val="0"/>
                <w:sz w:val="24"/>
                <w:szCs w:val="24"/>
                <w:highlight w:val="none"/>
              </w:rPr>
              <w:t>符合用户实际需求且</w:t>
            </w:r>
            <w:r>
              <w:rPr>
                <w:rFonts w:hint="eastAsia" w:ascii="宋体" w:hAnsi="宋体" w:eastAsia="宋体" w:cs="宋体"/>
                <w:color w:val="auto"/>
                <w:kern w:val="0"/>
                <w:sz w:val="24"/>
                <w:szCs w:val="24"/>
                <w:highlight w:val="none"/>
              </w:rPr>
              <w:t>方案合理性和针对性强的，得</w:t>
            </w: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分；</w:t>
            </w:r>
          </w:p>
          <w:p w14:paraId="02BCA557">
            <w:pPr>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方案合理性和针对性</w:t>
            </w:r>
            <w:r>
              <w:rPr>
                <w:rFonts w:hint="eastAsia" w:ascii="宋体" w:hAnsi="宋体" w:eastAsia="宋体" w:cs="宋体"/>
                <w:color w:val="auto"/>
                <w:kern w:val="0"/>
                <w:sz w:val="24"/>
                <w:szCs w:val="24"/>
                <w:highlight w:val="none"/>
                <w:lang w:val="en-US" w:eastAsia="zh-CN"/>
              </w:rPr>
              <w:t>比较强</w:t>
            </w:r>
            <w:r>
              <w:rPr>
                <w:rFonts w:hint="eastAsia" w:ascii="宋体" w:hAnsi="宋体" w:eastAsia="宋体" w:cs="宋体"/>
                <w:color w:val="auto"/>
                <w:kern w:val="0"/>
                <w:sz w:val="24"/>
                <w:szCs w:val="24"/>
                <w:highlight w:val="none"/>
              </w:rPr>
              <w:t>的</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得4分；</w:t>
            </w:r>
          </w:p>
          <w:p w14:paraId="29869207">
            <w:pPr>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方案合理性和针对性一般的，得</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分；</w:t>
            </w:r>
          </w:p>
          <w:p w14:paraId="1EB5337C">
            <w:pPr>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方案合理性和针对性瑕疵比较多的，得</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分；</w:t>
            </w:r>
          </w:p>
          <w:p w14:paraId="7BCDB674">
            <w:pPr>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方案不符合用户实际需求的得</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分。</w:t>
            </w:r>
          </w:p>
          <w:p w14:paraId="6C55362B">
            <w:pPr>
              <w:rPr>
                <w:rFonts w:hint="eastAsia" w:ascii="宋体" w:hAnsi="宋体" w:eastAsia="宋体" w:cs="宋体"/>
                <w:sz w:val="24"/>
                <w:szCs w:val="24"/>
              </w:rPr>
            </w:pPr>
            <w:r>
              <w:rPr>
                <w:rFonts w:hint="eastAsia" w:ascii="宋体" w:hAnsi="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rPr>
              <w:t>未提供的</w:t>
            </w:r>
            <w:r>
              <w:rPr>
                <w:rFonts w:hint="eastAsia" w:ascii="宋体" w:hAnsi="宋体" w:eastAsia="宋体" w:cs="宋体"/>
                <w:color w:val="auto"/>
                <w:kern w:val="0"/>
                <w:sz w:val="24"/>
                <w:szCs w:val="24"/>
                <w:highlight w:val="none"/>
                <w:lang w:val="en-US" w:eastAsia="zh-CN"/>
              </w:rPr>
              <w:t>不得分。</w:t>
            </w:r>
          </w:p>
        </w:tc>
        <w:tc>
          <w:tcPr>
            <w:tcW w:w="643" w:type="dxa"/>
            <w:tcBorders>
              <w:top w:val="single" w:color="auto" w:sz="4" w:space="0"/>
              <w:left w:val="nil"/>
              <w:bottom w:val="single" w:color="auto" w:sz="4" w:space="0"/>
              <w:right w:val="single" w:color="auto" w:sz="4" w:space="0"/>
            </w:tcBorders>
            <w:vAlign w:val="center"/>
          </w:tcPr>
          <w:p w14:paraId="748901D9">
            <w:pPr>
              <w:spacing w:beforeLines="50" w:afterLines="5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1589" w:type="dxa"/>
            <w:tcBorders>
              <w:top w:val="single" w:color="auto" w:sz="4" w:space="0"/>
              <w:left w:val="nil"/>
              <w:bottom w:val="single" w:color="auto" w:sz="4" w:space="0"/>
              <w:right w:val="single" w:color="auto" w:sz="4" w:space="0"/>
            </w:tcBorders>
            <w:vAlign w:val="center"/>
          </w:tcPr>
          <w:p w14:paraId="0A8D8CA8">
            <w:pPr>
              <w:spacing w:beforeLines="50" w:afterLines="50"/>
              <w:jc w:val="center"/>
              <w:rPr>
                <w:rFonts w:hint="eastAsia" w:ascii="宋体" w:hAnsi="宋体" w:eastAsia="宋体" w:cs="宋体"/>
                <w:sz w:val="24"/>
                <w:szCs w:val="24"/>
              </w:rPr>
            </w:pPr>
            <w:r>
              <w:rPr>
                <w:rFonts w:hint="eastAsia" w:ascii="宋体" w:hAnsi="宋体" w:eastAsia="宋体" w:cs="宋体"/>
                <w:sz w:val="24"/>
                <w:szCs w:val="24"/>
              </w:rPr>
              <w:t>主观分</w:t>
            </w:r>
          </w:p>
        </w:tc>
        <w:tc>
          <w:tcPr>
            <w:tcW w:w="1589" w:type="dxa"/>
            <w:tcBorders>
              <w:top w:val="single" w:color="auto" w:sz="4" w:space="0"/>
              <w:left w:val="nil"/>
              <w:bottom w:val="single" w:color="auto" w:sz="4" w:space="0"/>
              <w:right w:val="single" w:color="auto" w:sz="4" w:space="0"/>
            </w:tcBorders>
            <w:vAlign w:val="center"/>
          </w:tcPr>
          <w:p w14:paraId="0F59BC3B">
            <w:pPr>
              <w:spacing w:beforeLines="50" w:afterLines="5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售后服务</w:t>
            </w:r>
          </w:p>
        </w:tc>
      </w:tr>
      <w:tr w14:paraId="75E4D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trPr>
        <w:tc>
          <w:tcPr>
            <w:tcW w:w="990" w:type="dxa"/>
            <w:tcBorders>
              <w:top w:val="single" w:color="auto" w:sz="4" w:space="0"/>
              <w:left w:val="single" w:color="auto" w:sz="4" w:space="0"/>
              <w:right w:val="single" w:color="auto" w:sz="4" w:space="0"/>
            </w:tcBorders>
            <w:vAlign w:val="center"/>
          </w:tcPr>
          <w:p w14:paraId="546745B4">
            <w:pPr>
              <w:widowControl/>
              <w:spacing w:line="360" w:lineRule="exact"/>
              <w:jc w:val="center"/>
              <w:rPr>
                <w:rFonts w:hint="eastAsia" w:ascii="宋体" w:hAnsi="宋体" w:eastAsia="宋体" w:cs="宋体"/>
                <w:color w:val="000000"/>
                <w:sz w:val="24"/>
                <w:szCs w:val="24"/>
                <w:lang w:eastAsia="zh-CN"/>
              </w:rPr>
            </w:pPr>
            <w:r>
              <w:rPr>
                <w:rFonts w:hint="eastAsia" w:ascii="宋体" w:hAnsi="宋体" w:cs="宋体"/>
                <w:color w:val="000000"/>
                <w:sz w:val="24"/>
                <w:szCs w:val="24"/>
                <w:lang w:val="en-US" w:eastAsia="zh-CN"/>
              </w:rPr>
              <w:t>5</w:t>
            </w:r>
          </w:p>
        </w:tc>
        <w:tc>
          <w:tcPr>
            <w:tcW w:w="5986" w:type="dxa"/>
            <w:tcBorders>
              <w:top w:val="single" w:color="auto" w:sz="4" w:space="0"/>
              <w:left w:val="nil"/>
              <w:bottom w:val="single" w:color="auto" w:sz="4" w:space="0"/>
              <w:right w:val="single" w:color="auto" w:sz="4" w:space="0"/>
            </w:tcBorders>
            <w:vAlign w:val="center"/>
          </w:tcPr>
          <w:p w14:paraId="2A82E3E1">
            <w:pPr>
              <w:rPr>
                <w:rFonts w:hint="default" w:ascii="宋体" w:hAnsi="宋体" w:eastAsia="宋体" w:cs="宋体"/>
                <w:sz w:val="24"/>
                <w:szCs w:val="24"/>
                <w:lang w:val="en-US" w:eastAsia="zh-CN"/>
              </w:rPr>
            </w:pPr>
            <w:r>
              <w:rPr>
                <w:rFonts w:hint="eastAsia" w:ascii="宋体" w:hAnsi="宋体" w:eastAsia="宋体" w:cs="宋体"/>
                <w:sz w:val="24"/>
                <w:szCs w:val="24"/>
              </w:rPr>
              <w:t>根据投标人提供的针对突发性紧急情况的应急处理方案等进行</w:t>
            </w:r>
            <w:r>
              <w:rPr>
                <w:rFonts w:hint="eastAsia" w:ascii="宋体" w:hAnsi="宋体" w:eastAsia="宋体" w:cs="宋体"/>
                <w:sz w:val="24"/>
                <w:szCs w:val="24"/>
                <w:lang w:val="en-US" w:eastAsia="zh-CN"/>
              </w:rPr>
              <w:t>打分</w:t>
            </w:r>
            <w:r>
              <w:rPr>
                <w:rFonts w:hint="eastAsia" w:ascii="宋体" w:hAnsi="宋体" w:cs="宋体"/>
                <w:sz w:val="24"/>
                <w:szCs w:val="24"/>
                <w:lang w:val="en-US" w:eastAsia="zh-CN"/>
              </w:rPr>
              <w:t>:</w:t>
            </w:r>
          </w:p>
          <w:p w14:paraId="2EA3C16D">
            <w:pPr>
              <w:rPr>
                <w:rFonts w:hint="eastAsia" w:ascii="宋体" w:hAnsi="宋体" w:eastAsia="宋体" w:cs="宋体"/>
                <w:sz w:val="24"/>
                <w:szCs w:val="24"/>
              </w:rPr>
            </w:pPr>
            <w:r>
              <w:rPr>
                <w:rFonts w:hint="eastAsia" w:ascii="宋体" w:hAnsi="宋体" w:cs="宋体"/>
                <w:sz w:val="24"/>
                <w:szCs w:val="24"/>
                <w:lang w:val="en-US" w:eastAsia="zh-CN"/>
              </w:rPr>
              <w:t>1.</w:t>
            </w:r>
            <w:r>
              <w:rPr>
                <w:rFonts w:hint="eastAsia" w:ascii="宋体" w:hAnsi="宋体" w:eastAsia="宋体" w:cs="宋体"/>
                <w:sz w:val="24"/>
                <w:szCs w:val="24"/>
              </w:rPr>
              <w:t>制定的应急处理方案方案针对性、可行性强，得</w:t>
            </w:r>
            <w:r>
              <w:rPr>
                <w:rFonts w:hint="eastAsia" w:ascii="宋体" w:hAnsi="宋体" w:eastAsia="宋体" w:cs="宋体"/>
                <w:sz w:val="24"/>
                <w:szCs w:val="24"/>
                <w:lang w:val="en-US" w:eastAsia="zh-CN"/>
              </w:rPr>
              <w:t>5</w:t>
            </w:r>
            <w:r>
              <w:rPr>
                <w:rFonts w:hint="eastAsia" w:ascii="宋体" w:hAnsi="宋体" w:eastAsia="宋体" w:cs="宋体"/>
                <w:sz w:val="24"/>
                <w:szCs w:val="24"/>
              </w:rPr>
              <w:t>分；</w:t>
            </w:r>
          </w:p>
          <w:p w14:paraId="70718E5A">
            <w:pPr>
              <w:rPr>
                <w:rFonts w:hint="eastAsia" w:ascii="宋体" w:hAnsi="宋体" w:eastAsia="宋体" w:cs="宋体"/>
                <w:sz w:val="24"/>
                <w:szCs w:val="24"/>
              </w:rPr>
            </w:pPr>
            <w:r>
              <w:rPr>
                <w:rFonts w:hint="eastAsia" w:ascii="宋体" w:hAnsi="宋体" w:cs="宋体"/>
                <w:sz w:val="24"/>
                <w:szCs w:val="24"/>
                <w:lang w:val="en-US" w:eastAsia="zh-CN"/>
              </w:rPr>
              <w:t>2.</w:t>
            </w:r>
            <w:r>
              <w:rPr>
                <w:rFonts w:hint="eastAsia" w:ascii="宋体" w:hAnsi="宋体" w:eastAsia="宋体" w:cs="宋体"/>
                <w:sz w:val="24"/>
                <w:szCs w:val="24"/>
              </w:rPr>
              <w:t>制定的应急处理方案方案针对性、可行性</w:t>
            </w:r>
            <w:r>
              <w:rPr>
                <w:rFonts w:hint="eastAsia" w:ascii="宋体" w:hAnsi="宋体" w:eastAsia="宋体" w:cs="宋体"/>
                <w:sz w:val="24"/>
                <w:szCs w:val="24"/>
                <w:lang w:val="en-US" w:eastAsia="zh-CN"/>
              </w:rPr>
              <w:t>比较强</w:t>
            </w:r>
            <w:r>
              <w:rPr>
                <w:rFonts w:hint="eastAsia" w:ascii="宋体" w:hAnsi="宋体" w:eastAsia="宋体" w:cs="宋体"/>
                <w:sz w:val="24"/>
                <w:szCs w:val="24"/>
              </w:rPr>
              <w:t>，得</w:t>
            </w:r>
            <w:r>
              <w:rPr>
                <w:rFonts w:hint="eastAsia" w:ascii="宋体" w:hAnsi="宋体" w:eastAsia="宋体" w:cs="宋体"/>
                <w:sz w:val="24"/>
                <w:szCs w:val="24"/>
                <w:lang w:val="en-US" w:eastAsia="zh-CN"/>
              </w:rPr>
              <w:t>4</w:t>
            </w:r>
            <w:r>
              <w:rPr>
                <w:rFonts w:hint="eastAsia" w:ascii="宋体" w:hAnsi="宋体" w:eastAsia="宋体" w:cs="宋体"/>
                <w:sz w:val="24"/>
                <w:szCs w:val="24"/>
              </w:rPr>
              <w:t>分；</w:t>
            </w:r>
          </w:p>
          <w:p w14:paraId="24A7348E">
            <w:pPr>
              <w:rPr>
                <w:rFonts w:hint="eastAsia" w:ascii="宋体" w:hAnsi="宋体" w:eastAsia="宋体" w:cs="宋体"/>
                <w:sz w:val="24"/>
                <w:szCs w:val="24"/>
              </w:rPr>
            </w:pPr>
            <w:r>
              <w:rPr>
                <w:rFonts w:hint="eastAsia" w:ascii="宋体" w:hAnsi="宋体" w:cs="宋体"/>
                <w:sz w:val="24"/>
                <w:szCs w:val="24"/>
                <w:lang w:val="en-US" w:eastAsia="zh-CN"/>
              </w:rPr>
              <w:t>3.</w:t>
            </w:r>
            <w:r>
              <w:rPr>
                <w:rFonts w:hint="eastAsia" w:ascii="宋体" w:hAnsi="宋体" w:eastAsia="宋体" w:cs="宋体"/>
                <w:sz w:val="24"/>
                <w:szCs w:val="24"/>
              </w:rPr>
              <w:t>制定的应急处理方案方案针对性、可行性</w:t>
            </w:r>
            <w:r>
              <w:rPr>
                <w:rFonts w:hint="eastAsia" w:ascii="宋体" w:hAnsi="宋体" w:eastAsia="宋体" w:cs="宋体"/>
                <w:sz w:val="24"/>
                <w:szCs w:val="24"/>
                <w:lang w:val="en-US" w:eastAsia="zh-CN"/>
              </w:rPr>
              <w:t>一般</w:t>
            </w:r>
            <w:r>
              <w:rPr>
                <w:rFonts w:hint="eastAsia" w:ascii="宋体" w:hAnsi="宋体" w:eastAsia="宋体" w:cs="宋体"/>
                <w:sz w:val="24"/>
                <w:szCs w:val="24"/>
              </w:rPr>
              <w:t>，得</w:t>
            </w:r>
            <w:r>
              <w:rPr>
                <w:rFonts w:hint="eastAsia" w:ascii="宋体" w:hAnsi="宋体" w:eastAsia="宋体" w:cs="宋体"/>
                <w:sz w:val="24"/>
                <w:szCs w:val="24"/>
                <w:lang w:val="en-US" w:eastAsia="zh-CN"/>
              </w:rPr>
              <w:t>3</w:t>
            </w:r>
            <w:r>
              <w:rPr>
                <w:rFonts w:hint="eastAsia" w:ascii="宋体" w:hAnsi="宋体" w:eastAsia="宋体" w:cs="宋体"/>
                <w:sz w:val="24"/>
                <w:szCs w:val="24"/>
              </w:rPr>
              <w:t>分；</w:t>
            </w:r>
          </w:p>
          <w:p w14:paraId="3FC2ECA5">
            <w:pPr>
              <w:rPr>
                <w:rFonts w:hint="eastAsia" w:ascii="宋体" w:hAnsi="宋体" w:eastAsia="宋体" w:cs="宋体"/>
                <w:sz w:val="24"/>
                <w:szCs w:val="24"/>
              </w:rPr>
            </w:pPr>
            <w:r>
              <w:rPr>
                <w:rFonts w:hint="eastAsia" w:ascii="宋体" w:hAnsi="宋体" w:cs="宋体"/>
                <w:sz w:val="24"/>
                <w:szCs w:val="24"/>
                <w:lang w:val="en-US" w:eastAsia="zh-CN"/>
              </w:rPr>
              <w:t>4.</w:t>
            </w:r>
            <w:r>
              <w:rPr>
                <w:rFonts w:hint="eastAsia" w:ascii="宋体" w:hAnsi="宋体" w:eastAsia="宋体" w:cs="宋体"/>
                <w:sz w:val="24"/>
                <w:szCs w:val="24"/>
              </w:rPr>
              <w:t>制定的应急处理方案方案针对性、可行性</w:t>
            </w:r>
            <w:r>
              <w:rPr>
                <w:rFonts w:hint="eastAsia" w:ascii="宋体" w:hAnsi="宋体" w:eastAsia="宋体" w:cs="宋体"/>
                <w:sz w:val="24"/>
                <w:szCs w:val="24"/>
                <w:lang w:val="en-US" w:eastAsia="zh-CN"/>
              </w:rPr>
              <w:t>较差</w:t>
            </w:r>
            <w:r>
              <w:rPr>
                <w:rFonts w:hint="eastAsia" w:ascii="宋体" w:hAnsi="宋体" w:eastAsia="宋体" w:cs="宋体"/>
                <w:sz w:val="24"/>
                <w:szCs w:val="24"/>
              </w:rPr>
              <w:t>，得</w:t>
            </w:r>
            <w:r>
              <w:rPr>
                <w:rFonts w:hint="eastAsia" w:ascii="宋体" w:hAnsi="宋体" w:eastAsia="宋体" w:cs="宋体"/>
                <w:sz w:val="24"/>
                <w:szCs w:val="24"/>
                <w:lang w:val="en-US" w:eastAsia="zh-CN"/>
              </w:rPr>
              <w:t>2</w:t>
            </w:r>
            <w:r>
              <w:rPr>
                <w:rFonts w:hint="eastAsia" w:ascii="宋体" w:hAnsi="宋体" w:eastAsia="宋体" w:cs="宋体"/>
                <w:sz w:val="24"/>
                <w:szCs w:val="24"/>
              </w:rPr>
              <w:t>分；</w:t>
            </w:r>
          </w:p>
          <w:p w14:paraId="39A24920">
            <w:pPr>
              <w:rPr>
                <w:rFonts w:hint="eastAsia" w:ascii="宋体" w:hAnsi="宋体" w:eastAsia="宋体" w:cs="宋体"/>
                <w:sz w:val="24"/>
                <w:szCs w:val="24"/>
              </w:rPr>
            </w:pPr>
            <w:r>
              <w:rPr>
                <w:rFonts w:hint="eastAsia" w:ascii="宋体" w:hAnsi="宋体" w:cs="宋体"/>
                <w:sz w:val="24"/>
                <w:szCs w:val="24"/>
                <w:lang w:val="en-US" w:eastAsia="zh-CN"/>
              </w:rPr>
              <w:t>5.</w:t>
            </w:r>
            <w:r>
              <w:rPr>
                <w:rFonts w:hint="eastAsia" w:ascii="宋体" w:hAnsi="宋体" w:eastAsia="宋体" w:cs="宋体"/>
                <w:sz w:val="24"/>
                <w:szCs w:val="24"/>
              </w:rPr>
              <w:t>制定的应急处理方案方案针对性、可行性</w:t>
            </w:r>
            <w:r>
              <w:rPr>
                <w:rFonts w:hint="eastAsia" w:ascii="宋体" w:hAnsi="宋体" w:eastAsia="宋体" w:cs="宋体"/>
                <w:sz w:val="24"/>
                <w:szCs w:val="24"/>
                <w:lang w:val="en-US" w:eastAsia="zh-CN"/>
              </w:rPr>
              <w:t>很弱</w:t>
            </w:r>
            <w:r>
              <w:rPr>
                <w:rFonts w:hint="eastAsia" w:ascii="宋体" w:hAnsi="宋体" w:eastAsia="宋体" w:cs="宋体"/>
                <w:sz w:val="24"/>
                <w:szCs w:val="24"/>
              </w:rPr>
              <w:t>，得</w:t>
            </w:r>
            <w:r>
              <w:rPr>
                <w:rFonts w:hint="eastAsia" w:ascii="宋体" w:hAnsi="宋体" w:eastAsia="宋体" w:cs="宋体"/>
                <w:sz w:val="24"/>
                <w:szCs w:val="24"/>
                <w:lang w:val="en-US" w:eastAsia="zh-CN"/>
              </w:rPr>
              <w:t>1</w:t>
            </w:r>
            <w:r>
              <w:rPr>
                <w:rFonts w:hint="eastAsia" w:ascii="宋体" w:hAnsi="宋体" w:eastAsia="宋体" w:cs="宋体"/>
                <w:sz w:val="24"/>
                <w:szCs w:val="24"/>
              </w:rPr>
              <w:t>分。</w:t>
            </w:r>
          </w:p>
          <w:p w14:paraId="7FA188DC">
            <w:pPr>
              <w:rPr>
                <w:rFonts w:hint="eastAsia" w:ascii="宋体" w:hAnsi="宋体" w:eastAsia="宋体" w:cs="宋体"/>
                <w:sz w:val="24"/>
                <w:szCs w:val="24"/>
                <w:lang w:val="en-US" w:eastAsia="zh-CN"/>
              </w:rPr>
            </w:pPr>
            <w:r>
              <w:rPr>
                <w:rFonts w:hint="eastAsia" w:ascii="宋体" w:hAnsi="宋体" w:cs="宋体"/>
                <w:sz w:val="24"/>
                <w:szCs w:val="24"/>
                <w:lang w:val="en-US" w:eastAsia="zh-CN"/>
              </w:rPr>
              <w:t>6.</w:t>
            </w:r>
            <w:r>
              <w:rPr>
                <w:rFonts w:hint="eastAsia" w:ascii="宋体" w:hAnsi="宋体" w:eastAsia="宋体" w:cs="宋体"/>
                <w:sz w:val="24"/>
                <w:szCs w:val="24"/>
                <w:lang w:val="en-US" w:eastAsia="zh-CN"/>
              </w:rPr>
              <w:t>未提供的不得分。</w:t>
            </w:r>
          </w:p>
        </w:tc>
        <w:tc>
          <w:tcPr>
            <w:tcW w:w="643" w:type="dxa"/>
            <w:tcBorders>
              <w:top w:val="single" w:color="auto" w:sz="4" w:space="0"/>
              <w:left w:val="nil"/>
              <w:right w:val="single" w:color="auto" w:sz="4" w:space="0"/>
            </w:tcBorders>
            <w:vAlign w:val="center"/>
          </w:tcPr>
          <w:p w14:paraId="1C59875B">
            <w:pPr>
              <w:spacing w:beforeLines="50" w:afterLines="5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1589" w:type="dxa"/>
            <w:tcBorders>
              <w:top w:val="single" w:color="auto" w:sz="4" w:space="0"/>
              <w:left w:val="nil"/>
              <w:right w:val="single" w:color="auto" w:sz="4" w:space="0"/>
            </w:tcBorders>
            <w:vAlign w:val="center"/>
          </w:tcPr>
          <w:p w14:paraId="20ABB61C">
            <w:pPr>
              <w:spacing w:beforeLines="50" w:afterLines="50"/>
              <w:jc w:val="center"/>
              <w:rPr>
                <w:rFonts w:hint="eastAsia" w:ascii="宋体" w:hAnsi="宋体" w:eastAsia="宋体" w:cs="宋体"/>
                <w:sz w:val="24"/>
                <w:szCs w:val="24"/>
              </w:rPr>
            </w:pPr>
            <w:r>
              <w:rPr>
                <w:rFonts w:hint="eastAsia" w:ascii="宋体" w:hAnsi="宋体" w:eastAsia="宋体" w:cs="宋体"/>
                <w:sz w:val="24"/>
                <w:szCs w:val="24"/>
              </w:rPr>
              <w:t>主观分</w:t>
            </w:r>
          </w:p>
        </w:tc>
        <w:tc>
          <w:tcPr>
            <w:tcW w:w="1589" w:type="dxa"/>
            <w:tcBorders>
              <w:top w:val="single" w:color="auto" w:sz="4" w:space="0"/>
              <w:left w:val="nil"/>
              <w:right w:val="single" w:color="auto" w:sz="4" w:space="0"/>
            </w:tcBorders>
            <w:vAlign w:val="center"/>
          </w:tcPr>
          <w:p w14:paraId="14BD441A">
            <w:pPr>
              <w:spacing w:beforeLines="50" w:afterLines="5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应急处理方案</w:t>
            </w:r>
          </w:p>
        </w:tc>
      </w:tr>
      <w:tr w14:paraId="4A94D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990" w:type="dxa"/>
            <w:tcBorders>
              <w:left w:val="single" w:color="auto" w:sz="4" w:space="0"/>
              <w:right w:val="single" w:color="auto" w:sz="4" w:space="0"/>
            </w:tcBorders>
            <w:vAlign w:val="center"/>
          </w:tcPr>
          <w:p w14:paraId="0118A8EE">
            <w:pPr>
              <w:jc w:val="center"/>
              <w:rPr>
                <w:rFonts w:hint="eastAsia" w:eastAsia="宋体"/>
                <w:lang w:val="en-US" w:eastAsia="zh-CN"/>
              </w:rPr>
            </w:pPr>
            <w:r>
              <w:rPr>
                <w:rFonts w:hint="eastAsia" w:ascii="宋体" w:hAnsi="宋体" w:cs="宋体"/>
                <w:color w:val="000000"/>
                <w:sz w:val="24"/>
                <w:szCs w:val="24"/>
                <w:lang w:val="en-US" w:eastAsia="zh-CN"/>
              </w:rPr>
              <w:t>6</w:t>
            </w:r>
          </w:p>
        </w:tc>
        <w:tc>
          <w:tcPr>
            <w:tcW w:w="5986" w:type="dxa"/>
            <w:tcBorders>
              <w:top w:val="single" w:color="auto" w:sz="4" w:space="0"/>
              <w:left w:val="nil"/>
              <w:bottom w:val="single" w:color="auto" w:sz="4" w:space="0"/>
              <w:right w:val="single" w:color="auto" w:sz="4" w:space="0"/>
            </w:tcBorders>
            <w:vAlign w:val="center"/>
          </w:tcPr>
          <w:p w14:paraId="1D858350">
            <w:pPr>
              <w:rPr>
                <w:rFonts w:hint="eastAsia" w:ascii="宋体" w:hAnsi="宋体" w:cs="宋体"/>
                <w:sz w:val="24"/>
                <w:lang w:val="en-US" w:eastAsia="zh-CN"/>
              </w:rPr>
            </w:pPr>
            <w:r>
              <w:rPr>
                <w:rFonts w:hint="eastAsia" w:ascii="宋体" w:hAnsi="宋体" w:eastAsia="宋体" w:cs="宋体"/>
                <w:sz w:val="24"/>
                <w:szCs w:val="24"/>
              </w:rPr>
              <w:t>根据投标人拟投入本项目的安装设备（打桩设备）进行打分，提供一台得1分，最高得3分。（须提供发票或租赁的合同，不提供不得分）</w:t>
            </w:r>
          </w:p>
        </w:tc>
        <w:tc>
          <w:tcPr>
            <w:tcW w:w="643" w:type="dxa"/>
            <w:tcBorders>
              <w:left w:val="nil"/>
              <w:right w:val="single" w:color="auto" w:sz="4" w:space="0"/>
            </w:tcBorders>
            <w:vAlign w:val="center"/>
          </w:tcPr>
          <w:p w14:paraId="3EFA9C0B">
            <w:pPr>
              <w:jc w:val="center"/>
              <w:rPr>
                <w:rFonts w:hint="eastAsia" w:ascii="宋体" w:hAnsi="宋体" w:cs="宋体"/>
                <w:sz w:val="24"/>
                <w:szCs w:val="24"/>
                <w:lang w:val="en-US" w:eastAsia="zh-CN"/>
              </w:rPr>
            </w:pPr>
            <w:r>
              <w:rPr>
                <w:rFonts w:hint="eastAsia" w:ascii="宋体" w:hAnsi="宋体" w:cs="宋体"/>
                <w:sz w:val="24"/>
                <w:szCs w:val="24"/>
                <w:lang w:val="en-US" w:eastAsia="zh-CN"/>
              </w:rPr>
              <w:t>3</w:t>
            </w:r>
          </w:p>
        </w:tc>
        <w:tc>
          <w:tcPr>
            <w:tcW w:w="1589" w:type="dxa"/>
            <w:tcBorders>
              <w:left w:val="nil"/>
              <w:right w:val="single" w:color="auto" w:sz="4" w:space="0"/>
            </w:tcBorders>
            <w:vAlign w:val="center"/>
          </w:tcPr>
          <w:p w14:paraId="10281E8A">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客观分</w:t>
            </w:r>
          </w:p>
        </w:tc>
        <w:tc>
          <w:tcPr>
            <w:tcW w:w="1589" w:type="dxa"/>
            <w:tcBorders>
              <w:left w:val="nil"/>
              <w:right w:val="single" w:color="auto" w:sz="4" w:space="0"/>
            </w:tcBorders>
            <w:vAlign w:val="center"/>
          </w:tcPr>
          <w:p w14:paraId="33775443">
            <w:pPr>
              <w:jc w:val="center"/>
              <w:rPr>
                <w:rFonts w:hint="default" w:ascii="宋体" w:hAnsi="宋体" w:cs="宋体"/>
                <w:sz w:val="24"/>
                <w:szCs w:val="24"/>
                <w:lang w:val="en-US" w:eastAsia="zh-CN"/>
              </w:rPr>
            </w:pPr>
            <w:r>
              <w:rPr>
                <w:rFonts w:hint="eastAsia" w:ascii="宋体" w:hAnsi="宋体" w:cs="宋体"/>
                <w:sz w:val="24"/>
                <w:szCs w:val="24"/>
                <w:lang w:val="en-US" w:eastAsia="zh-CN"/>
              </w:rPr>
              <w:t>安装设备</w:t>
            </w:r>
          </w:p>
        </w:tc>
      </w:tr>
      <w:tr w14:paraId="72B61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990" w:type="dxa"/>
            <w:vMerge w:val="restart"/>
            <w:tcBorders>
              <w:left w:val="single" w:color="auto" w:sz="4" w:space="0"/>
              <w:right w:val="single" w:color="auto" w:sz="4" w:space="0"/>
            </w:tcBorders>
            <w:vAlign w:val="center"/>
          </w:tcPr>
          <w:p w14:paraId="421CD521">
            <w:pPr>
              <w:jc w:val="center"/>
              <w:rPr>
                <w:rFonts w:hint="default" w:ascii="宋体" w:hAnsi="宋体" w:cs="宋体"/>
                <w:sz w:val="24"/>
                <w:szCs w:val="24"/>
                <w:lang w:val="en-US" w:eastAsia="zh-CN"/>
              </w:rPr>
            </w:pPr>
            <w:r>
              <w:rPr>
                <w:rFonts w:hint="eastAsia" w:ascii="宋体" w:hAnsi="宋体" w:cs="宋体"/>
                <w:sz w:val="24"/>
                <w:szCs w:val="24"/>
                <w:lang w:val="en-US" w:eastAsia="zh-CN"/>
              </w:rPr>
              <w:t>7</w:t>
            </w:r>
          </w:p>
        </w:tc>
        <w:tc>
          <w:tcPr>
            <w:tcW w:w="5986" w:type="dxa"/>
            <w:tcBorders>
              <w:top w:val="single" w:color="auto" w:sz="4" w:space="0"/>
              <w:left w:val="nil"/>
              <w:bottom w:val="single" w:color="auto" w:sz="4" w:space="0"/>
              <w:right w:val="single" w:color="auto" w:sz="4" w:space="0"/>
            </w:tcBorders>
            <w:vAlign w:val="center"/>
          </w:tcPr>
          <w:p w14:paraId="4E4F3324">
            <w:pPr>
              <w:rPr>
                <w:rFonts w:hint="eastAsia" w:ascii="宋体" w:hAnsi="宋体" w:cs="宋体"/>
                <w:sz w:val="24"/>
                <w:szCs w:val="24"/>
                <w:lang w:val="en-US" w:eastAsia="zh-CN"/>
              </w:rPr>
            </w:pPr>
            <w:r>
              <w:rPr>
                <w:rFonts w:hint="eastAsia" w:ascii="宋体" w:hAnsi="宋体" w:eastAsia="宋体" w:cs="宋体"/>
                <w:color w:val="auto"/>
                <w:sz w:val="24"/>
                <w:szCs w:val="24"/>
                <w:highlight w:val="none"/>
                <w:lang w:val="en-US" w:eastAsia="zh-CN"/>
              </w:rPr>
              <w:t>圆管立柱</w:t>
            </w:r>
            <w:r>
              <w:rPr>
                <w:rFonts w:hint="eastAsia" w:ascii="宋体" w:hAnsi="宋体" w:eastAsia="宋体" w:cs="宋体"/>
                <w:color w:val="auto"/>
                <w:sz w:val="24"/>
                <w:szCs w:val="24"/>
                <w:highlight w:val="none"/>
                <w:lang w:eastAsia="zh-CN"/>
              </w:rPr>
              <w:t>：根据</w:t>
            </w:r>
            <w:r>
              <w:rPr>
                <w:rFonts w:hint="eastAsia" w:ascii="宋体" w:hAnsi="宋体" w:eastAsia="宋体" w:cs="宋体"/>
                <w:color w:val="auto"/>
                <w:sz w:val="24"/>
                <w:szCs w:val="24"/>
                <w:highlight w:val="none"/>
                <w:lang w:val="en-US" w:eastAsia="zh-CN"/>
              </w:rPr>
              <w:t>涂层</w:t>
            </w:r>
            <w:r>
              <w:rPr>
                <w:rFonts w:hint="eastAsia" w:ascii="宋体" w:hAnsi="宋体" w:eastAsia="宋体" w:cs="宋体"/>
                <w:spacing w:val="-1"/>
                <w:sz w:val="24"/>
                <w:szCs w:val="24"/>
              </w:rPr>
              <w:t>均匀、光滑、连续</w:t>
            </w:r>
            <w:r>
              <w:rPr>
                <w:rFonts w:hint="eastAsia" w:ascii="宋体" w:hAnsi="宋体" w:cs="宋体"/>
                <w:spacing w:val="-1"/>
                <w:sz w:val="24"/>
                <w:szCs w:val="24"/>
                <w:lang w:val="en-US" w:eastAsia="zh-CN"/>
              </w:rPr>
              <w:t>及</w:t>
            </w:r>
            <w:r>
              <w:rPr>
                <w:rFonts w:hint="eastAsia" w:ascii="宋体" w:hAnsi="宋体" w:eastAsia="宋体" w:cs="宋体"/>
                <w:color w:val="auto"/>
                <w:sz w:val="24"/>
                <w:szCs w:val="24"/>
                <w:highlight w:val="none"/>
              </w:rPr>
              <w:t>色彩饱和度</w:t>
            </w:r>
            <w:r>
              <w:rPr>
                <w:rFonts w:hint="eastAsia" w:ascii="宋体" w:hAnsi="宋体" w:eastAsia="宋体" w:cs="宋体"/>
                <w:color w:val="auto"/>
                <w:sz w:val="24"/>
                <w:szCs w:val="24"/>
                <w:highlight w:val="none"/>
                <w:lang w:val="en-US" w:eastAsia="zh-CN"/>
              </w:rPr>
              <w:t>及</w:t>
            </w:r>
            <w:r>
              <w:rPr>
                <w:rFonts w:hint="eastAsia" w:ascii="宋体" w:hAnsi="宋体" w:cs="宋体"/>
                <w:color w:val="auto"/>
                <w:sz w:val="24"/>
                <w:szCs w:val="24"/>
                <w:highlight w:val="none"/>
                <w:lang w:val="en-US" w:eastAsia="zh-CN"/>
              </w:rPr>
              <w:t>厚度的符合规范要求</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按照</w:t>
            </w:r>
            <w:r>
              <w:rPr>
                <w:rFonts w:hint="eastAsia" w:ascii="宋体" w:hAnsi="宋体" w:cs="宋体"/>
                <w:color w:val="auto"/>
                <w:sz w:val="24"/>
                <w:szCs w:val="24"/>
                <w:highlight w:val="none"/>
                <w:lang w:val="en-US" w:eastAsia="zh-CN"/>
              </w:rPr>
              <w:t>样品的质量</w:t>
            </w:r>
            <w:r>
              <w:rPr>
                <w:rFonts w:hint="eastAsia" w:ascii="宋体" w:hAnsi="宋体" w:eastAsia="宋体" w:cs="宋体"/>
                <w:color w:val="auto"/>
                <w:sz w:val="24"/>
                <w:szCs w:val="24"/>
                <w:highlight w:val="none"/>
                <w:lang w:eastAsia="zh-CN"/>
              </w:rPr>
              <w:t>情况打</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0-</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分）</w:t>
            </w:r>
            <w:r>
              <w:rPr>
                <w:rFonts w:hint="eastAsia" w:ascii="宋体" w:hAnsi="宋体" w:eastAsia="宋体" w:cs="宋体"/>
                <w:color w:val="auto"/>
                <w:sz w:val="24"/>
                <w:szCs w:val="24"/>
                <w:highlight w:val="none"/>
              </w:rPr>
              <w:t>；</w:t>
            </w:r>
          </w:p>
        </w:tc>
        <w:tc>
          <w:tcPr>
            <w:tcW w:w="643" w:type="dxa"/>
            <w:vMerge w:val="restart"/>
            <w:tcBorders>
              <w:left w:val="nil"/>
              <w:right w:val="single" w:color="auto" w:sz="4" w:space="0"/>
            </w:tcBorders>
            <w:vAlign w:val="center"/>
          </w:tcPr>
          <w:p w14:paraId="12FC318C">
            <w:pPr>
              <w:jc w:val="center"/>
              <w:rPr>
                <w:rFonts w:hint="default" w:ascii="宋体" w:hAnsi="宋体" w:cs="宋体"/>
                <w:sz w:val="24"/>
                <w:szCs w:val="24"/>
                <w:lang w:val="en-US" w:eastAsia="zh-CN"/>
              </w:rPr>
            </w:pPr>
            <w:r>
              <w:rPr>
                <w:rFonts w:hint="eastAsia" w:ascii="宋体" w:hAnsi="宋体" w:cs="宋体"/>
                <w:sz w:val="24"/>
                <w:szCs w:val="24"/>
                <w:lang w:val="en-US" w:eastAsia="zh-CN"/>
              </w:rPr>
              <w:t>10</w:t>
            </w:r>
          </w:p>
        </w:tc>
        <w:tc>
          <w:tcPr>
            <w:tcW w:w="1589" w:type="dxa"/>
            <w:vMerge w:val="restart"/>
            <w:tcBorders>
              <w:left w:val="nil"/>
              <w:right w:val="single" w:color="auto" w:sz="4" w:space="0"/>
            </w:tcBorders>
            <w:vAlign w:val="center"/>
          </w:tcPr>
          <w:p w14:paraId="02FB7ED4">
            <w:pPr>
              <w:jc w:val="center"/>
              <w:rPr>
                <w:rFonts w:hint="eastAsia" w:ascii="宋体" w:hAnsi="宋体" w:cs="宋体"/>
                <w:sz w:val="24"/>
                <w:szCs w:val="24"/>
                <w:lang w:val="en-US" w:eastAsia="zh-CN"/>
              </w:rPr>
            </w:pPr>
            <w:r>
              <w:rPr>
                <w:rFonts w:hint="eastAsia" w:ascii="宋体" w:hAnsi="宋体" w:eastAsia="宋体" w:cs="宋体"/>
                <w:sz w:val="24"/>
                <w:szCs w:val="24"/>
              </w:rPr>
              <w:t>主观分</w:t>
            </w:r>
          </w:p>
        </w:tc>
        <w:tc>
          <w:tcPr>
            <w:tcW w:w="1589" w:type="dxa"/>
            <w:vMerge w:val="restart"/>
            <w:tcBorders>
              <w:left w:val="nil"/>
              <w:right w:val="single" w:color="auto" w:sz="4" w:space="0"/>
            </w:tcBorders>
            <w:vAlign w:val="center"/>
          </w:tcPr>
          <w:p w14:paraId="191B5E45">
            <w:pPr>
              <w:jc w:val="center"/>
              <w:rPr>
                <w:rFonts w:hint="eastAsia" w:ascii="宋体" w:hAnsi="宋体" w:eastAsia="宋体" w:cs="宋体"/>
                <w:sz w:val="24"/>
                <w:szCs w:val="24"/>
                <w:lang w:val="en-US" w:eastAsia="zh-CN"/>
              </w:rPr>
            </w:pPr>
            <w:r>
              <w:rPr>
                <w:rFonts w:hint="eastAsia" w:ascii="宋体" w:hAnsi="宋体" w:cs="宋体"/>
                <w:bCs/>
                <w:color w:val="000000"/>
                <w:sz w:val="24"/>
                <w:lang w:val="en-US" w:eastAsia="zh-CN"/>
              </w:rPr>
              <w:t>样品</w:t>
            </w:r>
          </w:p>
        </w:tc>
      </w:tr>
      <w:tr w14:paraId="3DBBD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990" w:type="dxa"/>
            <w:vMerge w:val="continue"/>
            <w:tcBorders>
              <w:left w:val="single" w:color="auto" w:sz="4" w:space="0"/>
              <w:bottom w:val="single" w:color="auto" w:sz="4" w:space="0"/>
              <w:right w:val="single" w:color="auto" w:sz="4" w:space="0"/>
            </w:tcBorders>
            <w:vAlign w:val="center"/>
          </w:tcPr>
          <w:p w14:paraId="107EBDF8">
            <w:pPr>
              <w:jc w:val="center"/>
              <w:rPr>
                <w:rFonts w:hint="eastAsia" w:ascii="宋体" w:hAnsi="宋体" w:cs="宋体"/>
                <w:sz w:val="24"/>
                <w:szCs w:val="24"/>
                <w:lang w:val="en-US" w:eastAsia="zh-CN"/>
              </w:rPr>
            </w:pPr>
          </w:p>
        </w:tc>
        <w:tc>
          <w:tcPr>
            <w:tcW w:w="5986" w:type="dxa"/>
            <w:tcBorders>
              <w:top w:val="single" w:color="auto" w:sz="4" w:space="0"/>
              <w:left w:val="nil"/>
              <w:bottom w:val="single" w:color="auto" w:sz="4" w:space="0"/>
              <w:right w:val="single" w:color="auto" w:sz="4" w:space="0"/>
            </w:tcBorders>
            <w:vAlign w:val="center"/>
          </w:tcPr>
          <w:p w14:paraId="1A41B404">
            <w:pPr>
              <w:rPr>
                <w:rFonts w:hint="eastAsia" w:ascii="宋体" w:hAnsi="宋体" w:cs="宋体"/>
                <w:sz w:val="24"/>
                <w:szCs w:val="24"/>
                <w:lang w:val="en-US" w:eastAsia="zh-CN"/>
              </w:rPr>
            </w:pPr>
            <w:r>
              <w:rPr>
                <w:rFonts w:hint="eastAsia" w:ascii="宋体" w:hAnsi="宋体" w:eastAsia="宋体" w:cs="宋体"/>
                <w:sz w:val="24"/>
                <w:szCs w:val="24"/>
                <w:highlight w:val="none"/>
                <w:lang w:val="en-US" w:eastAsia="zh-CN"/>
              </w:rPr>
              <w:t>波形护栏</w:t>
            </w:r>
            <w:r>
              <w:rPr>
                <w:rFonts w:hint="eastAsia" w:ascii="宋体" w:hAnsi="宋体" w:eastAsia="宋体" w:cs="宋体"/>
                <w:sz w:val="24"/>
                <w:szCs w:val="24"/>
                <w:highlight w:val="none"/>
                <w:lang w:eastAsia="zh-CN"/>
              </w:rPr>
              <w:t>：</w:t>
            </w:r>
            <w:r>
              <w:rPr>
                <w:rFonts w:hint="eastAsia" w:ascii="宋体" w:hAnsi="宋体" w:eastAsia="宋体" w:cs="宋体"/>
                <w:color w:val="auto"/>
                <w:sz w:val="24"/>
                <w:szCs w:val="24"/>
                <w:highlight w:val="none"/>
                <w:lang w:eastAsia="zh-CN"/>
              </w:rPr>
              <w:t>根据</w:t>
            </w:r>
            <w:r>
              <w:rPr>
                <w:rFonts w:hint="eastAsia" w:ascii="宋体" w:hAnsi="宋体" w:eastAsia="宋体" w:cs="宋体"/>
                <w:color w:val="auto"/>
                <w:sz w:val="24"/>
                <w:szCs w:val="24"/>
                <w:highlight w:val="none"/>
                <w:lang w:val="en-US" w:eastAsia="zh-CN"/>
              </w:rPr>
              <w:t>涂层</w:t>
            </w:r>
            <w:r>
              <w:rPr>
                <w:rFonts w:hint="eastAsia" w:ascii="宋体" w:hAnsi="宋体" w:eastAsia="宋体" w:cs="宋体"/>
                <w:spacing w:val="-1"/>
                <w:sz w:val="24"/>
                <w:szCs w:val="24"/>
              </w:rPr>
              <w:t>均匀、光滑、连续</w:t>
            </w:r>
            <w:r>
              <w:rPr>
                <w:rFonts w:hint="eastAsia" w:ascii="宋体" w:hAnsi="宋体" w:cs="宋体"/>
                <w:spacing w:val="-1"/>
                <w:sz w:val="24"/>
                <w:szCs w:val="24"/>
                <w:lang w:val="en-US" w:eastAsia="zh-CN"/>
              </w:rPr>
              <w:t>及</w:t>
            </w:r>
            <w:r>
              <w:rPr>
                <w:rFonts w:hint="eastAsia" w:ascii="宋体" w:hAnsi="宋体" w:eastAsia="宋体" w:cs="宋体"/>
                <w:color w:val="auto"/>
                <w:sz w:val="24"/>
                <w:szCs w:val="24"/>
                <w:highlight w:val="none"/>
              </w:rPr>
              <w:t>色彩饱和度</w:t>
            </w:r>
            <w:r>
              <w:rPr>
                <w:rFonts w:hint="eastAsia" w:ascii="宋体" w:hAnsi="宋体" w:eastAsia="宋体" w:cs="宋体"/>
                <w:color w:val="auto"/>
                <w:sz w:val="24"/>
                <w:szCs w:val="24"/>
                <w:highlight w:val="none"/>
                <w:lang w:val="en-US" w:eastAsia="zh-CN"/>
              </w:rPr>
              <w:t>及</w:t>
            </w:r>
            <w:r>
              <w:rPr>
                <w:rFonts w:hint="eastAsia" w:ascii="宋体" w:hAnsi="宋体" w:cs="宋体"/>
                <w:color w:val="auto"/>
                <w:sz w:val="24"/>
                <w:szCs w:val="24"/>
                <w:highlight w:val="none"/>
                <w:lang w:val="en-US" w:eastAsia="zh-CN"/>
              </w:rPr>
              <w:t>厚度的符合规范要求</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按照</w:t>
            </w:r>
            <w:r>
              <w:rPr>
                <w:rFonts w:hint="eastAsia" w:ascii="宋体" w:hAnsi="宋体" w:cs="宋体"/>
                <w:color w:val="auto"/>
                <w:sz w:val="24"/>
                <w:szCs w:val="24"/>
                <w:highlight w:val="none"/>
                <w:lang w:val="en-US" w:eastAsia="zh-CN"/>
              </w:rPr>
              <w:t>样品的质量</w:t>
            </w:r>
            <w:r>
              <w:rPr>
                <w:rFonts w:hint="eastAsia" w:ascii="宋体" w:hAnsi="宋体" w:eastAsia="宋体" w:cs="宋体"/>
                <w:color w:val="auto"/>
                <w:sz w:val="24"/>
                <w:szCs w:val="24"/>
                <w:highlight w:val="none"/>
                <w:lang w:eastAsia="zh-CN"/>
              </w:rPr>
              <w:t>情况打</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0-</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分）</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0-5</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w:t>
            </w:r>
          </w:p>
        </w:tc>
        <w:tc>
          <w:tcPr>
            <w:tcW w:w="643" w:type="dxa"/>
            <w:vMerge w:val="continue"/>
            <w:tcBorders>
              <w:left w:val="nil"/>
              <w:bottom w:val="single" w:color="auto" w:sz="4" w:space="0"/>
              <w:right w:val="single" w:color="auto" w:sz="4" w:space="0"/>
            </w:tcBorders>
            <w:vAlign w:val="center"/>
          </w:tcPr>
          <w:p w14:paraId="6F0803A6">
            <w:pPr>
              <w:jc w:val="center"/>
              <w:rPr>
                <w:rFonts w:hint="eastAsia" w:ascii="宋体" w:hAnsi="宋体" w:eastAsia="宋体" w:cs="宋体"/>
                <w:sz w:val="24"/>
                <w:szCs w:val="24"/>
                <w:lang w:val="en-US" w:eastAsia="zh-CN"/>
              </w:rPr>
            </w:pPr>
          </w:p>
        </w:tc>
        <w:tc>
          <w:tcPr>
            <w:tcW w:w="1589" w:type="dxa"/>
            <w:vMerge w:val="continue"/>
            <w:tcBorders>
              <w:left w:val="nil"/>
              <w:bottom w:val="single" w:color="auto" w:sz="4" w:space="0"/>
              <w:right w:val="single" w:color="auto" w:sz="4" w:space="0"/>
            </w:tcBorders>
            <w:vAlign w:val="center"/>
          </w:tcPr>
          <w:p w14:paraId="54CE83CA">
            <w:pPr>
              <w:jc w:val="center"/>
              <w:rPr>
                <w:rFonts w:hint="eastAsia" w:ascii="宋体" w:hAnsi="宋体" w:eastAsia="宋体" w:cs="宋体"/>
                <w:sz w:val="24"/>
                <w:szCs w:val="24"/>
              </w:rPr>
            </w:pPr>
          </w:p>
        </w:tc>
        <w:tc>
          <w:tcPr>
            <w:tcW w:w="1589" w:type="dxa"/>
            <w:vMerge w:val="continue"/>
            <w:tcBorders>
              <w:left w:val="nil"/>
              <w:bottom w:val="single" w:color="auto" w:sz="4" w:space="0"/>
              <w:right w:val="single" w:color="auto" w:sz="4" w:space="0"/>
            </w:tcBorders>
            <w:vAlign w:val="center"/>
          </w:tcPr>
          <w:p w14:paraId="4531D281">
            <w:pPr>
              <w:rPr>
                <w:rFonts w:hint="eastAsia" w:ascii="宋体" w:hAnsi="宋体" w:cs="宋体"/>
                <w:bCs/>
                <w:color w:val="000000"/>
                <w:sz w:val="24"/>
              </w:rPr>
            </w:pPr>
          </w:p>
        </w:tc>
      </w:tr>
      <w:tr w14:paraId="392F0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10797" w:type="dxa"/>
            <w:gridSpan w:val="5"/>
            <w:tcBorders>
              <w:top w:val="single" w:color="auto" w:sz="4" w:space="0"/>
              <w:left w:val="single" w:color="auto" w:sz="4" w:space="0"/>
              <w:bottom w:val="single" w:color="auto" w:sz="4" w:space="0"/>
              <w:right w:val="single" w:color="auto" w:sz="4" w:space="0"/>
            </w:tcBorders>
            <w:vAlign w:val="center"/>
          </w:tcPr>
          <w:p w14:paraId="39B70516">
            <w:pPr>
              <w:spacing w:beforeLines="50" w:afterLines="50"/>
              <w:rPr>
                <w:rFonts w:hint="eastAsia" w:ascii="宋体" w:hAnsi="宋体" w:eastAsia="宋体" w:cs="宋体"/>
                <w:sz w:val="24"/>
                <w:szCs w:val="24"/>
              </w:rPr>
            </w:pPr>
            <w:r>
              <w:rPr>
                <w:rFonts w:hint="eastAsia" w:ascii="宋体" w:hAnsi="宋体" w:eastAsia="宋体" w:cs="宋体"/>
                <w:b/>
                <w:bCs/>
                <w:sz w:val="24"/>
                <w:szCs w:val="24"/>
              </w:rPr>
              <w:t>资信及商务分（</w:t>
            </w:r>
            <w:r>
              <w:rPr>
                <w:rFonts w:hint="eastAsia" w:ascii="宋体" w:hAnsi="宋体" w:cs="宋体"/>
                <w:b/>
                <w:bCs/>
                <w:sz w:val="24"/>
                <w:szCs w:val="24"/>
                <w:lang w:val="en-US" w:eastAsia="zh-CN"/>
              </w:rPr>
              <w:t>12</w:t>
            </w:r>
            <w:r>
              <w:rPr>
                <w:rFonts w:hint="eastAsia" w:ascii="宋体" w:hAnsi="宋体" w:eastAsia="宋体" w:cs="宋体"/>
                <w:b/>
                <w:bCs/>
                <w:sz w:val="24"/>
                <w:szCs w:val="24"/>
              </w:rPr>
              <w:t>分）</w:t>
            </w:r>
          </w:p>
        </w:tc>
      </w:tr>
      <w:tr w14:paraId="3B8AC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990" w:type="dxa"/>
            <w:tcBorders>
              <w:top w:val="single" w:color="auto" w:sz="4" w:space="0"/>
              <w:left w:val="single" w:color="auto" w:sz="4" w:space="0"/>
              <w:bottom w:val="single" w:color="auto" w:sz="4" w:space="0"/>
              <w:right w:val="single" w:color="auto" w:sz="4" w:space="0"/>
            </w:tcBorders>
            <w:vAlign w:val="center"/>
          </w:tcPr>
          <w:p w14:paraId="3FDC61F2">
            <w:pPr>
              <w:widowControl/>
              <w:spacing w:line="360" w:lineRule="exact"/>
              <w:jc w:val="center"/>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8</w:t>
            </w:r>
          </w:p>
        </w:tc>
        <w:tc>
          <w:tcPr>
            <w:tcW w:w="5986" w:type="dxa"/>
            <w:tcBorders>
              <w:left w:val="nil"/>
              <w:bottom w:val="single" w:color="auto" w:sz="4" w:space="0"/>
              <w:right w:val="single" w:color="auto" w:sz="4" w:space="0"/>
            </w:tcBorders>
            <w:vAlign w:val="center"/>
          </w:tcPr>
          <w:p w14:paraId="7EA5276B">
            <w:pPr>
              <w:widowControl/>
              <w:spacing w:line="360" w:lineRule="exact"/>
              <w:jc w:val="center"/>
              <w:rPr>
                <w:rFonts w:hint="eastAsia" w:ascii="宋体" w:hAnsi="宋体" w:eastAsia="宋体" w:cs="宋体"/>
                <w:color w:val="000000"/>
                <w:sz w:val="24"/>
                <w:szCs w:val="24"/>
                <w:lang w:val="en-US" w:eastAsia="zh-CN"/>
              </w:rPr>
            </w:pPr>
            <w:r>
              <w:rPr>
                <w:rFonts w:hint="eastAsia" w:ascii="宋体" w:hAnsi="宋体" w:cs="宋体"/>
                <w:sz w:val="24"/>
              </w:rPr>
              <w:t>投标产品具有（立柱及护栏板）省级及以上的检测报告，每提供一份得2分，最高得4分。</w:t>
            </w:r>
            <w:r>
              <w:rPr>
                <w:rFonts w:hint="eastAsia" w:ascii="宋体" w:hAnsi="宋体" w:cs="宋体"/>
                <w:b/>
                <w:bCs/>
                <w:sz w:val="24"/>
              </w:rPr>
              <w:t>（须提供近2年的检测报告复印件，不提供复印件不得分，缺一不可）。</w:t>
            </w:r>
          </w:p>
        </w:tc>
        <w:tc>
          <w:tcPr>
            <w:tcW w:w="643" w:type="dxa"/>
            <w:tcBorders>
              <w:left w:val="nil"/>
              <w:bottom w:val="single" w:color="auto" w:sz="4" w:space="0"/>
              <w:right w:val="single" w:color="auto" w:sz="4" w:space="0"/>
            </w:tcBorders>
            <w:vAlign w:val="center"/>
          </w:tcPr>
          <w:p w14:paraId="3708F02F">
            <w:pPr>
              <w:widowControl/>
              <w:spacing w:line="360" w:lineRule="exact"/>
              <w:jc w:val="center"/>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4</w:t>
            </w:r>
          </w:p>
        </w:tc>
        <w:tc>
          <w:tcPr>
            <w:tcW w:w="1589" w:type="dxa"/>
            <w:tcBorders>
              <w:left w:val="nil"/>
              <w:bottom w:val="single" w:color="auto" w:sz="4" w:space="0"/>
              <w:right w:val="single" w:color="auto" w:sz="4" w:space="0"/>
            </w:tcBorders>
            <w:vAlign w:val="center"/>
          </w:tcPr>
          <w:p w14:paraId="7CB8E0F8">
            <w:pPr>
              <w:widowControl/>
              <w:spacing w:line="360" w:lineRule="exact"/>
              <w:jc w:val="center"/>
              <w:rPr>
                <w:rFonts w:hint="eastAsia" w:ascii="宋体" w:hAnsi="宋体" w:eastAsia="宋体" w:cs="宋体"/>
                <w:color w:val="000000"/>
                <w:sz w:val="24"/>
                <w:szCs w:val="24"/>
                <w:lang w:val="en-US" w:eastAsia="zh-CN"/>
              </w:rPr>
            </w:pPr>
            <w:r>
              <w:rPr>
                <w:rFonts w:hint="eastAsia" w:ascii="宋体" w:hAnsi="宋体" w:eastAsia="宋体" w:cs="宋体"/>
                <w:sz w:val="24"/>
                <w:szCs w:val="24"/>
              </w:rPr>
              <w:t>客观分</w:t>
            </w:r>
          </w:p>
        </w:tc>
        <w:tc>
          <w:tcPr>
            <w:tcW w:w="1589" w:type="dxa"/>
            <w:tcBorders>
              <w:left w:val="nil"/>
              <w:bottom w:val="single" w:color="auto" w:sz="4" w:space="0"/>
              <w:right w:val="single" w:color="auto" w:sz="4" w:space="0"/>
            </w:tcBorders>
            <w:vAlign w:val="center"/>
          </w:tcPr>
          <w:p w14:paraId="357AF518">
            <w:pPr>
              <w:widowControl/>
              <w:spacing w:line="360" w:lineRule="exact"/>
              <w:jc w:val="center"/>
              <w:rPr>
                <w:rFonts w:hint="eastAsia" w:ascii="宋体" w:hAnsi="宋体" w:eastAsia="宋体" w:cs="宋体"/>
                <w:color w:val="000000"/>
                <w:sz w:val="24"/>
                <w:szCs w:val="24"/>
                <w:lang w:val="en-US" w:eastAsia="zh-CN"/>
              </w:rPr>
            </w:pPr>
            <w:r>
              <w:rPr>
                <w:rFonts w:hint="eastAsia" w:ascii="宋体" w:hAnsi="宋体" w:cs="宋体"/>
                <w:sz w:val="24"/>
              </w:rPr>
              <w:t>检测报告</w:t>
            </w:r>
          </w:p>
        </w:tc>
      </w:tr>
      <w:tr w14:paraId="68C70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trPr>
        <w:tc>
          <w:tcPr>
            <w:tcW w:w="990" w:type="dxa"/>
            <w:tcBorders>
              <w:top w:val="single" w:color="auto" w:sz="4" w:space="0"/>
              <w:left w:val="single" w:color="auto" w:sz="4" w:space="0"/>
              <w:bottom w:val="single" w:color="auto" w:sz="4" w:space="0"/>
              <w:right w:val="single" w:color="auto" w:sz="4" w:space="0"/>
            </w:tcBorders>
            <w:vAlign w:val="center"/>
          </w:tcPr>
          <w:p w14:paraId="102B23FA">
            <w:pPr>
              <w:widowControl/>
              <w:spacing w:line="360" w:lineRule="exact"/>
              <w:jc w:val="center"/>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9</w:t>
            </w:r>
          </w:p>
        </w:tc>
        <w:tc>
          <w:tcPr>
            <w:tcW w:w="5986" w:type="dxa"/>
            <w:tcBorders>
              <w:top w:val="single" w:color="auto" w:sz="4" w:space="0"/>
              <w:left w:val="nil"/>
              <w:bottom w:val="single" w:color="auto" w:sz="4" w:space="0"/>
              <w:right w:val="single" w:color="auto" w:sz="4" w:space="0"/>
            </w:tcBorders>
            <w:vAlign w:val="center"/>
          </w:tcPr>
          <w:p w14:paraId="18B6DA74">
            <w:pPr>
              <w:pStyle w:val="604"/>
              <w:snapToGrid w:val="0"/>
              <w:spacing w:line="240" w:lineRule="auto"/>
              <w:ind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企业认证：（1）投标人具有质量管理体系认证的得1分。</w:t>
            </w:r>
          </w:p>
          <w:p w14:paraId="2AF8E4C2">
            <w:pPr>
              <w:pStyle w:val="604"/>
              <w:numPr>
                <w:ilvl w:val="0"/>
                <w:numId w:val="7"/>
              </w:numPr>
              <w:snapToGrid w:val="0"/>
              <w:spacing w:line="240" w:lineRule="auto"/>
              <w:ind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投标人具有环境管理体系认证的得1分。</w:t>
            </w:r>
          </w:p>
          <w:p w14:paraId="2E724A50">
            <w:pPr>
              <w:pStyle w:val="604"/>
              <w:numPr>
                <w:ilvl w:val="0"/>
                <w:numId w:val="7"/>
              </w:numPr>
              <w:snapToGrid w:val="0"/>
              <w:spacing w:line="240" w:lineRule="auto"/>
              <w:ind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投标人具有</w:t>
            </w:r>
            <w:r>
              <w:rPr>
                <w:rFonts w:hint="eastAsia" w:ascii="宋体" w:hAnsi="宋体" w:eastAsia="宋体" w:cs="宋体"/>
                <w:color w:val="auto"/>
                <w:kern w:val="0"/>
                <w:sz w:val="24"/>
                <w:szCs w:val="24"/>
                <w:highlight w:val="none"/>
              </w:rPr>
              <w:t>职业健康管理体系认证</w:t>
            </w:r>
            <w:r>
              <w:rPr>
                <w:rFonts w:hint="eastAsia" w:ascii="宋体" w:hAnsi="宋体" w:eastAsia="宋体" w:cs="宋体"/>
                <w:color w:val="auto"/>
                <w:kern w:val="0"/>
                <w:sz w:val="24"/>
                <w:szCs w:val="24"/>
                <w:highlight w:val="none"/>
                <w:lang w:val="en-US" w:eastAsia="zh-CN"/>
              </w:rPr>
              <w:t>的得1分。</w:t>
            </w:r>
          </w:p>
          <w:p w14:paraId="28A5F05A">
            <w:pPr>
              <w:rPr>
                <w:rFonts w:hint="eastAsia" w:ascii="宋体" w:hAnsi="宋体" w:eastAsia="宋体" w:cs="宋体"/>
                <w:sz w:val="24"/>
                <w:szCs w:val="24"/>
              </w:rPr>
            </w:pPr>
            <w:r>
              <w:rPr>
                <w:rFonts w:hint="eastAsia" w:ascii="宋体" w:hAnsi="宋体" w:eastAsia="宋体" w:cs="宋体"/>
                <w:color w:val="auto"/>
                <w:sz w:val="24"/>
                <w:szCs w:val="24"/>
                <w:highlight w:val="none"/>
              </w:rPr>
              <w:t>（提供证书复印件，且在有效期内）</w:t>
            </w:r>
          </w:p>
        </w:tc>
        <w:tc>
          <w:tcPr>
            <w:tcW w:w="643" w:type="dxa"/>
            <w:tcBorders>
              <w:top w:val="single" w:color="auto" w:sz="4" w:space="0"/>
              <w:left w:val="nil"/>
              <w:bottom w:val="single" w:color="auto" w:sz="4" w:space="0"/>
              <w:right w:val="single" w:color="auto" w:sz="4" w:space="0"/>
            </w:tcBorders>
            <w:vAlign w:val="center"/>
          </w:tcPr>
          <w:p w14:paraId="3147DB9C">
            <w:pPr>
              <w:spacing w:beforeLines="50" w:afterLines="5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589" w:type="dxa"/>
            <w:tcBorders>
              <w:top w:val="single" w:color="auto" w:sz="4" w:space="0"/>
              <w:left w:val="nil"/>
              <w:bottom w:val="single" w:color="auto" w:sz="4" w:space="0"/>
              <w:right w:val="single" w:color="auto" w:sz="4" w:space="0"/>
            </w:tcBorders>
            <w:vAlign w:val="center"/>
          </w:tcPr>
          <w:p w14:paraId="78DE7140">
            <w:pPr>
              <w:spacing w:beforeLines="50" w:afterLines="5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客观分</w:t>
            </w:r>
          </w:p>
        </w:tc>
        <w:tc>
          <w:tcPr>
            <w:tcW w:w="1589" w:type="dxa"/>
            <w:tcBorders>
              <w:top w:val="single" w:color="auto" w:sz="4" w:space="0"/>
              <w:left w:val="nil"/>
              <w:bottom w:val="single" w:color="auto" w:sz="4" w:space="0"/>
              <w:right w:val="single" w:color="auto" w:sz="4" w:space="0"/>
            </w:tcBorders>
            <w:vAlign w:val="center"/>
          </w:tcPr>
          <w:p w14:paraId="2685C4D8">
            <w:pPr>
              <w:spacing w:beforeLines="50" w:afterLines="5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认证证书</w:t>
            </w:r>
          </w:p>
        </w:tc>
      </w:tr>
      <w:tr w14:paraId="311AF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990" w:type="dxa"/>
            <w:tcBorders>
              <w:top w:val="single" w:color="auto" w:sz="4" w:space="0"/>
              <w:left w:val="single" w:color="auto" w:sz="4" w:space="0"/>
              <w:bottom w:val="single" w:color="auto" w:sz="4" w:space="0"/>
              <w:right w:val="single" w:color="auto" w:sz="4" w:space="0"/>
            </w:tcBorders>
            <w:vAlign w:val="center"/>
          </w:tcPr>
          <w:p w14:paraId="2377064F">
            <w:pPr>
              <w:widowControl/>
              <w:spacing w:line="360" w:lineRule="exact"/>
              <w:jc w:val="center"/>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10</w:t>
            </w:r>
          </w:p>
        </w:tc>
        <w:tc>
          <w:tcPr>
            <w:tcW w:w="5986" w:type="dxa"/>
            <w:tcBorders>
              <w:top w:val="single" w:color="auto" w:sz="4" w:space="0"/>
              <w:left w:val="nil"/>
              <w:right w:val="single" w:color="auto" w:sz="4" w:space="0"/>
            </w:tcBorders>
            <w:vAlign w:val="center"/>
          </w:tcPr>
          <w:p w14:paraId="23D5D846">
            <w:pPr>
              <w:rPr>
                <w:rFonts w:hint="eastAsia" w:ascii="宋体" w:hAnsi="宋体" w:eastAsia="宋体" w:cs="宋体"/>
                <w:bCs/>
                <w:sz w:val="24"/>
                <w:szCs w:val="24"/>
              </w:rPr>
            </w:pPr>
            <w:r>
              <w:rPr>
                <w:rFonts w:hint="eastAsia" w:ascii="宋体" w:hAnsi="宋体" w:eastAsia="宋体" w:cs="宋体"/>
                <w:bCs/>
                <w:sz w:val="24"/>
                <w:szCs w:val="24"/>
              </w:rPr>
              <w:t>投标</w:t>
            </w:r>
            <w:r>
              <w:rPr>
                <w:rFonts w:hint="eastAsia" w:ascii="宋体" w:hAnsi="宋体" w:eastAsia="宋体" w:cs="宋体"/>
                <w:bCs/>
                <w:sz w:val="24"/>
                <w:szCs w:val="24"/>
                <w:lang w:eastAsia="zh-CN"/>
              </w:rPr>
              <w:t>人</w:t>
            </w:r>
            <w:r>
              <w:rPr>
                <w:rFonts w:hint="eastAsia" w:ascii="宋体" w:hAnsi="宋体" w:eastAsia="宋体" w:cs="宋体"/>
                <w:bCs/>
                <w:sz w:val="24"/>
                <w:szCs w:val="24"/>
              </w:rPr>
              <w:t>自20</w:t>
            </w:r>
            <w:r>
              <w:rPr>
                <w:rFonts w:hint="eastAsia" w:ascii="宋体" w:hAnsi="宋体" w:eastAsia="宋体" w:cs="宋体"/>
                <w:bCs/>
                <w:sz w:val="24"/>
                <w:szCs w:val="24"/>
                <w:lang w:val="en-US" w:eastAsia="zh-CN"/>
              </w:rPr>
              <w:t>21</w:t>
            </w:r>
            <w:r>
              <w:rPr>
                <w:rFonts w:hint="eastAsia" w:ascii="宋体" w:hAnsi="宋体" w:eastAsia="宋体" w:cs="宋体"/>
                <w:bCs/>
                <w:sz w:val="24"/>
                <w:szCs w:val="24"/>
              </w:rPr>
              <w:t>年1月1日以来，做过类似项目的业绩，每提供一个项目业绩得1分，最高得</w:t>
            </w:r>
            <w:r>
              <w:rPr>
                <w:rFonts w:hint="eastAsia" w:ascii="宋体" w:hAnsi="宋体" w:eastAsia="宋体" w:cs="宋体"/>
                <w:bCs/>
                <w:sz w:val="24"/>
                <w:szCs w:val="24"/>
                <w:lang w:val="en-US" w:eastAsia="zh-CN"/>
              </w:rPr>
              <w:t>3</w:t>
            </w:r>
            <w:r>
              <w:rPr>
                <w:rFonts w:hint="eastAsia" w:ascii="宋体" w:hAnsi="宋体" w:eastAsia="宋体" w:cs="宋体"/>
                <w:bCs/>
                <w:sz w:val="24"/>
                <w:szCs w:val="24"/>
              </w:rPr>
              <w:t>分。</w:t>
            </w:r>
          </w:p>
          <w:p w14:paraId="3E3C9913">
            <w:pPr>
              <w:rPr>
                <w:rFonts w:hint="eastAsia" w:ascii="宋体" w:hAnsi="宋体" w:eastAsia="宋体" w:cs="宋体"/>
                <w:sz w:val="24"/>
                <w:szCs w:val="24"/>
              </w:rPr>
            </w:pPr>
            <w:r>
              <w:rPr>
                <w:rFonts w:hint="eastAsia" w:ascii="宋体" w:hAnsi="宋体"/>
                <w:b/>
                <w:sz w:val="24"/>
              </w:rPr>
              <w:t>（提供合同复印件加盖公章，否则不得分）。</w:t>
            </w:r>
          </w:p>
        </w:tc>
        <w:tc>
          <w:tcPr>
            <w:tcW w:w="643" w:type="dxa"/>
            <w:tcBorders>
              <w:top w:val="single" w:color="auto" w:sz="4" w:space="0"/>
              <w:left w:val="nil"/>
              <w:right w:val="single" w:color="auto" w:sz="4" w:space="0"/>
            </w:tcBorders>
            <w:vAlign w:val="center"/>
          </w:tcPr>
          <w:p w14:paraId="49BD79AD">
            <w:pPr>
              <w:spacing w:beforeLines="50" w:afterLines="5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589" w:type="dxa"/>
            <w:tcBorders>
              <w:top w:val="single" w:color="auto" w:sz="4" w:space="0"/>
              <w:left w:val="nil"/>
              <w:right w:val="single" w:color="auto" w:sz="4" w:space="0"/>
            </w:tcBorders>
            <w:vAlign w:val="center"/>
          </w:tcPr>
          <w:p w14:paraId="66770C43">
            <w:pPr>
              <w:spacing w:beforeLines="50" w:afterLines="50"/>
              <w:ind w:firstLine="240" w:firstLineChars="100"/>
              <w:rPr>
                <w:rFonts w:hint="eastAsia" w:ascii="宋体" w:hAnsi="宋体" w:eastAsia="宋体" w:cs="宋体"/>
                <w:sz w:val="24"/>
                <w:szCs w:val="24"/>
              </w:rPr>
            </w:pPr>
            <w:r>
              <w:rPr>
                <w:rFonts w:hint="eastAsia" w:ascii="宋体" w:hAnsi="宋体" w:eastAsia="宋体" w:cs="宋体"/>
                <w:sz w:val="24"/>
                <w:szCs w:val="24"/>
              </w:rPr>
              <w:t>客观分</w:t>
            </w:r>
          </w:p>
        </w:tc>
        <w:tc>
          <w:tcPr>
            <w:tcW w:w="1589" w:type="dxa"/>
            <w:tcBorders>
              <w:top w:val="single" w:color="auto" w:sz="4" w:space="0"/>
              <w:left w:val="nil"/>
              <w:right w:val="single" w:color="auto" w:sz="4" w:space="0"/>
            </w:tcBorders>
            <w:vAlign w:val="center"/>
          </w:tcPr>
          <w:p w14:paraId="5857D1CA">
            <w:pPr>
              <w:spacing w:beforeLines="50" w:afterLines="50"/>
              <w:rPr>
                <w:rFonts w:hint="eastAsia" w:ascii="宋体" w:hAnsi="宋体" w:eastAsia="宋体" w:cs="宋体"/>
                <w:sz w:val="24"/>
                <w:szCs w:val="24"/>
              </w:rPr>
            </w:pPr>
            <w:r>
              <w:rPr>
                <w:rFonts w:hint="eastAsia" w:ascii="宋体" w:hAnsi="宋体" w:eastAsia="宋体" w:cs="宋体"/>
                <w:sz w:val="24"/>
                <w:szCs w:val="24"/>
              </w:rPr>
              <w:t>类似项目</w:t>
            </w:r>
          </w:p>
          <w:p w14:paraId="551DAFE2">
            <w:pPr>
              <w:spacing w:beforeLines="50" w:afterLines="50"/>
              <w:rPr>
                <w:rFonts w:hint="eastAsia" w:ascii="宋体" w:hAnsi="宋体" w:eastAsia="宋体" w:cs="宋体"/>
                <w:sz w:val="24"/>
                <w:szCs w:val="24"/>
              </w:rPr>
            </w:pPr>
            <w:r>
              <w:rPr>
                <w:rFonts w:hint="eastAsia" w:ascii="宋体" w:hAnsi="宋体" w:eastAsia="宋体" w:cs="宋体"/>
                <w:sz w:val="24"/>
                <w:szCs w:val="24"/>
              </w:rPr>
              <w:t>业绩情况</w:t>
            </w:r>
          </w:p>
        </w:tc>
      </w:tr>
      <w:tr w14:paraId="77C34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990" w:type="dxa"/>
            <w:tcBorders>
              <w:top w:val="single" w:color="auto" w:sz="4" w:space="0"/>
              <w:left w:val="single" w:color="auto" w:sz="4" w:space="0"/>
              <w:bottom w:val="single" w:color="auto" w:sz="4" w:space="0"/>
              <w:right w:val="single" w:color="auto" w:sz="4" w:space="0"/>
            </w:tcBorders>
            <w:vAlign w:val="center"/>
          </w:tcPr>
          <w:p w14:paraId="6DF9CC8E">
            <w:pPr>
              <w:widowControl/>
              <w:spacing w:line="360" w:lineRule="exact"/>
              <w:jc w:val="center"/>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11</w:t>
            </w:r>
          </w:p>
        </w:tc>
        <w:tc>
          <w:tcPr>
            <w:tcW w:w="5986" w:type="dxa"/>
            <w:tcBorders>
              <w:left w:val="nil"/>
              <w:bottom w:val="single" w:color="auto" w:sz="4" w:space="0"/>
              <w:right w:val="single" w:color="auto" w:sz="4" w:space="0"/>
            </w:tcBorders>
            <w:vAlign w:val="center"/>
          </w:tcPr>
          <w:p w14:paraId="014F93BF">
            <w:pPr>
              <w:widowControl/>
              <w:spacing w:line="360" w:lineRule="exact"/>
              <w:jc w:val="left"/>
              <w:rPr>
                <w:rFonts w:hint="eastAsia" w:ascii="宋体" w:hAnsi="宋体" w:cs="宋体"/>
                <w:sz w:val="24"/>
              </w:rPr>
            </w:pPr>
            <w:r>
              <w:rPr>
                <w:rFonts w:hint="eastAsia" w:ascii="宋体" w:hAnsi="宋体" w:cs="宋体"/>
                <w:sz w:val="24"/>
              </w:rPr>
              <w:t>项目经理：拟派项目经理具有项目经理证</w:t>
            </w:r>
            <w:r>
              <w:rPr>
                <w:rFonts w:hint="eastAsia" w:ascii="宋体" w:hAnsi="宋体" w:cs="宋体"/>
                <w:sz w:val="24"/>
                <w:lang w:val="en-US" w:eastAsia="zh-CN"/>
              </w:rPr>
              <w:t>及安全员证</w:t>
            </w:r>
            <w:r>
              <w:rPr>
                <w:rFonts w:hint="eastAsia" w:ascii="宋体" w:hAnsi="宋体" w:cs="宋体"/>
                <w:sz w:val="24"/>
              </w:rPr>
              <w:t>的得</w:t>
            </w:r>
            <w:r>
              <w:rPr>
                <w:rFonts w:hint="eastAsia" w:ascii="宋体" w:hAnsi="宋体" w:cs="宋体"/>
                <w:sz w:val="24"/>
                <w:lang w:val="en-US" w:eastAsia="zh-CN"/>
              </w:rPr>
              <w:t>2</w:t>
            </w:r>
            <w:r>
              <w:rPr>
                <w:rFonts w:hint="eastAsia" w:ascii="宋体" w:hAnsi="宋体" w:cs="宋体"/>
                <w:sz w:val="24"/>
              </w:rPr>
              <w:t>分。</w:t>
            </w:r>
          </w:p>
          <w:p w14:paraId="0AB4DC2B">
            <w:pPr>
              <w:widowControl/>
              <w:spacing w:line="360" w:lineRule="exact"/>
              <w:jc w:val="left"/>
              <w:rPr>
                <w:rFonts w:hint="eastAsia" w:ascii="宋体" w:hAnsi="宋体" w:eastAsia="宋体" w:cs="宋体"/>
                <w:color w:val="000000"/>
                <w:sz w:val="24"/>
                <w:szCs w:val="24"/>
                <w:lang w:val="en-US" w:eastAsia="zh-CN"/>
              </w:rPr>
            </w:pPr>
            <w:r>
              <w:rPr>
                <w:rFonts w:hint="eastAsia" w:ascii="宋体" w:hAnsi="宋体" w:cs="宋体"/>
                <w:sz w:val="24"/>
              </w:rPr>
              <w:t>（须提供项目经理证</w:t>
            </w:r>
            <w:r>
              <w:rPr>
                <w:rFonts w:hint="eastAsia" w:ascii="宋体" w:hAnsi="宋体" w:cs="宋体"/>
                <w:sz w:val="24"/>
                <w:lang w:val="en-US" w:eastAsia="zh-CN"/>
              </w:rPr>
              <w:t>、安全员证及</w:t>
            </w:r>
            <w:r>
              <w:rPr>
                <w:rFonts w:hint="eastAsia" w:ascii="宋体" w:hAnsi="宋体" w:cs="宋体"/>
                <w:sz w:val="24"/>
              </w:rPr>
              <w:t>投标截止之日前三个月社保证明，不提供不得分。）</w:t>
            </w:r>
          </w:p>
        </w:tc>
        <w:tc>
          <w:tcPr>
            <w:tcW w:w="643" w:type="dxa"/>
            <w:tcBorders>
              <w:left w:val="nil"/>
              <w:bottom w:val="single" w:color="auto" w:sz="4" w:space="0"/>
              <w:right w:val="single" w:color="auto" w:sz="4" w:space="0"/>
            </w:tcBorders>
            <w:shd w:val="clear" w:color="auto" w:fill="auto"/>
            <w:vAlign w:val="center"/>
          </w:tcPr>
          <w:p w14:paraId="67442BD8">
            <w:pPr>
              <w:spacing w:beforeLines="50" w:afterLines="50"/>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2</w:t>
            </w:r>
          </w:p>
        </w:tc>
        <w:tc>
          <w:tcPr>
            <w:tcW w:w="1589" w:type="dxa"/>
            <w:tcBorders>
              <w:left w:val="nil"/>
              <w:bottom w:val="single" w:color="auto" w:sz="4" w:space="0"/>
              <w:right w:val="single" w:color="auto" w:sz="4" w:space="0"/>
            </w:tcBorders>
            <w:shd w:val="clear" w:color="auto" w:fill="auto"/>
            <w:vAlign w:val="center"/>
          </w:tcPr>
          <w:p w14:paraId="55C6974F">
            <w:pPr>
              <w:spacing w:beforeLines="50" w:afterLines="50"/>
              <w:ind w:firstLine="240" w:firstLineChars="100"/>
              <w:rPr>
                <w:rFonts w:hint="eastAsia" w:ascii="宋体" w:hAnsi="宋体" w:eastAsia="宋体" w:cs="宋体"/>
                <w:kern w:val="2"/>
                <w:sz w:val="24"/>
                <w:szCs w:val="24"/>
                <w:lang w:val="en-US" w:eastAsia="zh-CN" w:bidi="ar-SA"/>
              </w:rPr>
            </w:pPr>
            <w:r>
              <w:rPr>
                <w:rFonts w:hint="eastAsia" w:ascii="宋体" w:hAnsi="宋体" w:eastAsia="宋体" w:cs="宋体"/>
                <w:sz w:val="24"/>
                <w:szCs w:val="24"/>
              </w:rPr>
              <w:t>客观分</w:t>
            </w:r>
          </w:p>
        </w:tc>
        <w:tc>
          <w:tcPr>
            <w:tcW w:w="1589" w:type="dxa"/>
            <w:tcBorders>
              <w:left w:val="nil"/>
              <w:bottom w:val="single" w:color="auto" w:sz="4" w:space="0"/>
              <w:right w:val="single" w:color="auto" w:sz="4" w:space="0"/>
            </w:tcBorders>
            <w:vAlign w:val="center"/>
          </w:tcPr>
          <w:p w14:paraId="22CFC25D">
            <w:pPr>
              <w:widowControl/>
              <w:spacing w:line="360" w:lineRule="exact"/>
              <w:jc w:val="center"/>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人员配置</w:t>
            </w:r>
          </w:p>
        </w:tc>
      </w:tr>
      <w:tr w14:paraId="2E793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10797" w:type="dxa"/>
            <w:gridSpan w:val="5"/>
            <w:tcBorders>
              <w:top w:val="single" w:color="auto" w:sz="4" w:space="0"/>
              <w:left w:val="single" w:color="auto" w:sz="4" w:space="0"/>
              <w:bottom w:val="single" w:color="auto" w:sz="4" w:space="0"/>
              <w:right w:val="single" w:color="auto" w:sz="4" w:space="0"/>
            </w:tcBorders>
            <w:vAlign w:val="center"/>
          </w:tcPr>
          <w:p w14:paraId="5244A569">
            <w:pPr>
              <w:spacing w:beforeLines="50" w:afterLines="50"/>
              <w:rPr>
                <w:rFonts w:hint="eastAsia" w:ascii="宋体" w:hAnsi="宋体" w:eastAsia="宋体" w:cs="宋体"/>
                <w:sz w:val="24"/>
                <w:szCs w:val="24"/>
              </w:rPr>
            </w:pPr>
            <w:r>
              <w:rPr>
                <w:rFonts w:hint="eastAsia" w:ascii="宋体" w:hAnsi="宋体" w:eastAsia="宋体" w:cs="宋体"/>
                <w:b/>
                <w:bCs/>
                <w:sz w:val="24"/>
                <w:szCs w:val="24"/>
              </w:rPr>
              <w:t>价格分（</w:t>
            </w:r>
            <w:r>
              <w:rPr>
                <w:rFonts w:hint="eastAsia" w:ascii="宋体" w:hAnsi="宋体" w:cs="宋体"/>
                <w:b/>
                <w:bCs/>
                <w:sz w:val="24"/>
                <w:szCs w:val="24"/>
                <w:lang w:val="en-US" w:eastAsia="zh-CN"/>
              </w:rPr>
              <w:t>5</w:t>
            </w:r>
            <w:r>
              <w:rPr>
                <w:rFonts w:hint="eastAsia" w:ascii="宋体" w:hAnsi="宋体" w:eastAsia="宋体" w:cs="宋体"/>
                <w:b/>
                <w:bCs/>
                <w:sz w:val="24"/>
                <w:szCs w:val="24"/>
                <w:lang w:val="en-US" w:eastAsia="zh-CN"/>
              </w:rPr>
              <w:t>0</w:t>
            </w:r>
            <w:r>
              <w:rPr>
                <w:rFonts w:hint="eastAsia" w:ascii="宋体" w:hAnsi="宋体" w:eastAsia="宋体" w:cs="宋体"/>
                <w:b/>
                <w:bCs/>
                <w:sz w:val="24"/>
                <w:szCs w:val="24"/>
              </w:rPr>
              <w:t>分）</w:t>
            </w:r>
          </w:p>
        </w:tc>
      </w:tr>
      <w:tr w14:paraId="039A1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trPr>
        <w:tc>
          <w:tcPr>
            <w:tcW w:w="990" w:type="dxa"/>
            <w:tcBorders>
              <w:top w:val="single" w:color="auto" w:sz="4" w:space="0"/>
              <w:left w:val="single" w:color="auto" w:sz="4" w:space="0"/>
              <w:bottom w:val="single" w:color="auto" w:sz="4" w:space="0"/>
              <w:right w:val="single" w:color="auto" w:sz="4" w:space="0"/>
            </w:tcBorders>
            <w:vAlign w:val="center"/>
          </w:tcPr>
          <w:p w14:paraId="6CE9CCB2">
            <w:pPr>
              <w:widowControl/>
              <w:spacing w:line="360" w:lineRule="exact"/>
              <w:jc w:val="center"/>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12</w:t>
            </w:r>
          </w:p>
        </w:tc>
        <w:tc>
          <w:tcPr>
            <w:tcW w:w="5986" w:type="dxa"/>
            <w:tcBorders>
              <w:top w:val="single" w:color="auto" w:sz="4" w:space="0"/>
              <w:left w:val="nil"/>
              <w:bottom w:val="single" w:color="auto" w:sz="4" w:space="0"/>
              <w:right w:val="single" w:color="auto" w:sz="4" w:space="0"/>
            </w:tcBorders>
            <w:vAlign w:val="center"/>
          </w:tcPr>
          <w:p w14:paraId="165AD377">
            <w:pPr>
              <w:rPr>
                <w:rFonts w:ascii="宋体" w:hAnsi="宋体" w:cs="宋体"/>
                <w:sz w:val="24"/>
              </w:rPr>
            </w:pPr>
            <w:r>
              <w:rPr>
                <w:rFonts w:hint="eastAsia" w:ascii="宋体" w:hAnsi="宋体" w:cs="宋体"/>
                <w:sz w:val="24"/>
              </w:rPr>
              <w:t>满足招标文件要求且投标报价最低的投标报价为评标基准价，其价格分为满分。其他投标人的价格分统一按照下列公式计算：投标报价得分=（评标基准价/投标报价）×50%×100</w:t>
            </w:r>
          </w:p>
          <w:p w14:paraId="727A693E">
            <w:pPr>
              <w:rPr>
                <w:rFonts w:hint="eastAsia" w:ascii="宋体" w:hAnsi="宋体" w:eastAsia="宋体" w:cs="宋体"/>
                <w:sz w:val="24"/>
                <w:szCs w:val="24"/>
              </w:rPr>
            </w:pPr>
            <w:r>
              <w:rPr>
                <w:rFonts w:hint="eastAsia" w:ascii="宋体" w:hAnsi="宋体" w:cs="宋体"/>
                <w:b/>
                <w:bCs/>
                <w:sz w:val="24"/>
              </w:rPr>
              <w:t>评标过程中，不得去掉报价中的最高报价和最低报价</w:t>
            </w:r>
            <w:r>
              <w:rPr>
                <w:rFonts w:hint="eastAsia" w:ascii="宋体" w:hAnsi="宋体" w:cs="宋体"/>
                <w:sz w:val="24"/>
              </w:rPr>
              <w:t>。</w:t>
            </w:r>
          </w:p>
        </w:tc>
        <w:tc>
          <w:tcPr>
            <w:tcW w:w="643" w:type="dxa"/>
            <w:tcBorders>
              <w:top w:val="single" w:color="auto" w:sz="4" w:space="0"/>
              <w:left w:val="single" w:color="auto" w:sz="4" w:space="0"/>
              <w:bottom w:val="single" w:color="auto" w:sz="4" w:space="0"/>
              <w:right w:val="single" w:color="auto" w:sz="4" w:space="0"/>
            </w:tcBorders>
            <w:vAlign w:val="center"/>
          </w:tcPr>
          <w:p w14:paraId="6D774C34">
            <w:pPr>
              <w:spacing w:beforeLines="50" w:afterLines="50"/>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5</w:t>
            </w:r>
            <w:r>
              <w:rPr>
                <w:rFonts w:hint="eastAsia" w:ascii="宋体" w:hAnsi="宋体" w:eastAsia="宋体" w:cs="宋体"/>
                <w:sz w:val="24"/>
                <w:szCs w:val="24"/>
                <w:lang w:val="en-US" w:eastAsia="zh-CN"/>
              </w:rPr>
              <w:t>0</w:t>
            </w:r>
          </w:p>
        </w:tc>
        <w:tc>
          <w:tcPr>
            <w:tcW w:w="1589" w:type="dxa"/>
            <w:tcBorders>
              <w:top w:val="single" w:color="auto" w:sz="4" w:space="0"/>
              <w:left w:val="single" w:color="auto" w:sz="4" w:space="0"/>
              <w:bottom w:val="single" w:color="auto" w:sz="4" w:space="0"/>
              <w:right w:val="single" w:color="auto" w:sz="4" w:space="0"/>
            </w:tcBorders>
            <w:vAlign w:val="center"/>
          </w:tcPr>
          <w:p w14:paraId="32CE7A2C">
            <w:pPr>
              <w:spacing w:beforeLines="50" w:afterLines="50"/>
              <w:jc w:val="center"/>
              <w:rPr>
                <w:rFonts w:hint="eastAsia" w:ascii="宋体" w:hAnsi="宋体" w:eastAsia="宋体" w:cs="宋体"/>
                <w:sz w:val="24"/>
                <w:szCs w:val="24"/>
                <w:lang w:val="en-US" w:eastAsia="zh-CN"/>
              </w:rPr>
            </w:pPr>
            <w:r>
              <w:rPr>
                <w:rFonts w:hint="eastAsia" w:ascii="宋体" w:hAnsi="宋体" w:eastAsia="宋体" w:cs="宋体"/>
                <w:sz w:val="24"/>
                <w:szCs w:val="24"/>
              </w:rPr>
              <w:t>/</w:t>
            </w:r>
          </w:p>
        </w:tc>
        <w:tc>
          <w:tcPr>
            <w:tcW w:w="1589" w:type="dxa"/>
            <w:tcBorders>
              <w:top w:val="single" w:color="auto" w:sz="4" w:space="0"/>
              <w:left w:val="single" w:color="auto" w:sz="4" w:space="0"/>
              <w:bottom w:val="single" w:color="auto" w:sz="4" w:space="0"/>
              <w:right w:val="single" w:color="auto" w:sz="4" w:space="0"/>
            </w:tcBorders>
            <w:vAlign w:val="center"/>
          </w:tcPr>
          <w:p w14:paraId="682D121D">
            <w:pPr>
              <w:spacing w:beforeLines="50" w:afterLines="50"/>
              <w:jc w:val="center"/>
              <w:rPr>
                <w:rFonts w:hint="eastAsia" w:ascii="宋体" w:hAnsi="宋体" w:eastAsia="宋体" w:cs="宋体"/>
                <w:sz w:val="24"/>
                <w:szCs w:val="24"/>
              </w:rPr>
            </w:pPr>
            <w:r>
              <w:rPr>
                <w:rFonts w:hint="eastAsia" w:ascii="宋体" w:hAnsi="宋体" w:eastAsia="宋体" w:cs="宋体"/>
                <w:sz w:val="24"/>
                <w:szCs w:val="24"/>
              </w:rPr>
              <w:t>/</w:t>
            </w:r>
          </w:p>
        </w:tc>
      </w:tr>
    </w:tbl>
    <w:p w14:paraId="48DCEF03">
      <w:pPr>
        <w:snapToGrid w:val="0"/>
        <w:spacing w:line="360" w:lineRule="auto"/>
        <w:rPr>
          <w:rFonts w:ascii="宋体" w:hAnsi="宋体" w:cs="宋体"/>
          <w:b/>
          <w:sz w:val="24"/>
        </w:rPr>
      </w:pPr>
      <w:r>
        <w:rPr>
          <w:rFonts w:hint="eastAsia" w:ascii="宋体" w:hAnsi="宋体" w:cs="宋体"/>
          <w:sz w:val="20"/>
          <w:szCs w:val="20"/>
          <w:shd w:val="clear" w:color="auto" w:fill="FFFFFF"/>
        </w:rPr>
        <w:t> *</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 </w:t>
      </w:r>
    </w:p>
    <w:p w14:paraId="26CB2401">
      <w:pPr>
        <w:snapToGrid w:val="0"/>
        <w:spacing w:line="360" w:lineRule="auto"/>
        <w:rPr>
          <w:rFonts w:ascii="宋体" w:hAnsi="宋体" w:cs="宋体"/>
          <w:b/>
          <w:sz w:val="30"/>
          <w:szCs w:val="30"/>
        </w:rPr>
      </w:pPr>
      <w:r>
        <w:rPr>
          <w:rFonts w:hint="eastAsia" w:ascii="宋体" w:hAnsi="宋体" w:cs="宋体"/>
          <w:b/>
          <w:sz w:val="30"/>
          <w:szCs w:val="30"/>
        </w:rPr>
        <w:t>一、评标方法</w:t>
      </w:r>
    </w:p>
    <w:p w14:paraId="4486C93D">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14:paraId="01CDA9AB">
      <w:pPr>
        <w:adjustRightInd/>
        <w:spacing w:line="360" w:lineRule="auto"/>
        <w:rPr>
          <w:rFonts w:ascii="宋体" w:hAnsi="宋体" w:cs="宋体"/>
          <w:kern w:val="0"/>
          <w:sz w:val="28"/>
          <w:szCs w:val="28"/>
        </w:rPr>
      </w:pPr>
      <w:r>
        <w:rPr>
          <w:rFonts w:hint="eastAsia" w:ascii="宋体" w:hAnsi="宋体" w:cs="宋体"/>
          <w:b/>
          <w:sz w:val="28"/>
          <w:szCs w:val="28"/>
        </w:rPr>
        <w:t>二、评标标准</w:t>
      </w:r>
    </w:p>
    <w:p w14:paraId="242CCFDA">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14:paraId="7EDEB214">
      <w:pPr>
        <w:spacing w:line="360" w:lineRule="auto"/>
        <w:outlineLvl w:val="0"/>
        <w:rPr>
          <w:rFonts w:ascii="宋体" w:hAnsi="宋体" w:cs="宋体"/>
          <w:b/>
          <w:sz w:val="28"/>
          <w:szCs w:val="28"/>
        </w:rPr>
      </w:pPr>
      <w:r>
        <w:rPr>
          <w:rFonts w:hint="eastAsia" w:ascii="宋体" w:hAnsi="宋体" w:cs="宋体"/>
          <w:b/>
          <w:sz w:val="28"/>
          <w:szCs w:val="28"/>
        </w:rPr>
        <w:t>三、评标程序</w:t>
      </w:r>
    </w:p>
    <w:p w14:paraId="10E7F8A4">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14:paraId="7E9BE1D4">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14:paraId="27AC0FF5">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14:paraId="19EF409F">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14:paraId="7EC401AF">
      <w:pPr>
        <w:pStyle w:val="133"/>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14:paraId="27CE4111">
      <w:pPr>
        <w:pStyle w:val="133"/>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14:paraId="69900C98">
      <w:pPr>
        <w:pStyle w:val="133"/>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14:paraId="4E3A9FC2">
      <w:pPr>
        <w:pStyle w:val="133"/>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14:paraId="65F61178">
      <w:pPr>
        <w:pStyle w:val="133"/>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14:paraId="4EC361E0">
      <w:pPr>
        <w:pStyle w:val="133"/>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5E68164C">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14:paraId="48BD2235">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14:paraId="10290531">
      <w:pPr>
        <w:pStyle w:val="133"/>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3738D5FE">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w:t>
      </w:r>
      <w:r>
        <w:rPr>
          <w:rFonts w:hint="eastAsia" w:ascii="宋体" w:hAnsi="宋体" w:cs="宋体"/>
          <w:kern w:val="0"/>
          <w:sz w:val="24"/>
          <w:highlight w:val="none"/>
        </w:rPr>
        <w:t>得分且投标报价相同的</w:t>
      </w:r>
      <w:r>
        <w:rPr>
          <w:rFonts w:hint="eastAsia" w:ascii="宋体"/>
          <w:sz w:val="24"/>
          <w:szCs w:val="21"/>
          <w:lang w:val="zh-CN"/>
        </w:rPr>
        <w:t>按技术得分由高到低顺序排列。</w:t>
      </w:r>
      <w:r>
        <w:rPr>
          <w:rFonts w:hint="eastAsia" w:ascii="宋体" w:hAnsi="宋体" w:cs="宋体"/>
          <w:kern w:val="0"/>
          <w:sz w:val="24"/>
        </w:rPr>
        <w:t>投标文件满足招标文件全部实质性要求，且按照评审因素的量化指标评审得分最高的投标人为排名第一的中标候选人。</w:t>
      </w:r>
    </w:p>
    <w:p w14:paraId="01BD9B91">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583D25DC">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33902C91">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14:paraId="5D99105E">
      <w:pPr>
        <w:pStyle w:val="133"/>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w:t>
      </w:r>
      <w:r>
        <w:rPr>
          <w:rFonts w:hint="eastAsia" w:ascii="宋体" w:hAnsi="宋体" w:cs="宋体"/>
          <w:color w:val="auto"/>
          <w:kern w:val="0"/>
          <w:szCs w:val="24"/>
        </w:rPr>
        <w:t>的相关数据电文或通</w:t>
      </w:r>
      <w:r>
        <w:rPr>
          <w:rFonts w:hint="eastAsia" w:ascii="宋体" w:hAnsi="宋体" w:cs="宋体"/>
          <w:kern w:val="0"/>
          <w:szCs w:val="24"/>
        </w:rPr>
        <w:t>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8ABA458">
      <w:pPr>
        <w:pStyle w:val="16"/>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14:paraId="5B24CC60">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14:paraId="12B8C3D5">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14:paraId="744EE2AC">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14:paraId="0F050590">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14:paraId="53FD7A6E">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14:paraId="23F91549">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14:paraId="796E1849">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14:paraId="5AA70452">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14:paraId="17E5B6E8">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14:paraId="3935A4AC">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14:paraId="7F39212A">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14:paraId="5E1EF59A">
      <w:pPr>
        <w:spacing w:line="360" w:lineRule="auto"/>
        <w:ind w:firstLine="480" w:firstLineChars="200"/>
        <w:rPr>
          <w:rFonts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14:paraId="4248FDC9">
      <w:pPr>
        <w:pStyle w:val="3"/>
        <w:ind w:left="862" w:leftChars="205"/>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投标文件不满足招标文件的其它实质性要求的；</w:t>
      </w:r>
    </w:p>
    <w:p w14:paraId="5312CFE8">
      <w:pPr>
        <w:spacing w:line="360" w:lineRule="auto"/>
        <w:ind w:firstLine="480" w:firstLineChars="200"/>
        <w:rPr>
          <w:rFonts w:ascii="宋体" w:hAnsi="宋体" w:cs="宋体"/>
          <w:kern w:val="0"/>
          <w:sz w:val="24"/>
        </w:rPr>
      </w:pPr>
      <w:r>
        <w:rPr>
          <w:rFonts w:hint="eastAsia" w:ascii="宋体" w:hAnsi="宋体" w:cs="宋体"/>
          <w:kern w:val="0"/>
          <w:sz w:val="24"/>
        </w:rPr>
        <w:t>4.2.14法律、法规、规章（适用本市的）及省级以上规范性文件（适用本市的）规定的其他无效情形。</w:t>
      </w:r>
    </w:p>
    <w:p w14:paraId="37468CEA">
      <w:pPr>
        <w:pStyle w:val="16"/>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14:paraId="62B5AA96">
      <w:pPr>
        <w:pStyle w:val="16"/>
        <w:snapToGrid w:val="0"/>
        <w:spacing w:line="360" w:lineRule="auto"/>
        <w:rPr>
          <w:rFonts w:cs="宋体"/>
        </w:rPr>
      </w:pPr>
      <w:r>
        <w:rPr>
          <w:rFonts w:hint="eastAsia" w:cs="宋体"/>
        </w:rPr>
        <w:t>5.1符合专业条件的供应商或者对招标文件作实质响应的供应商不足3家的；</w:t>
      </w:r>
    </w:p>
    <w:p w14:paraId="1F298FA8">
      <w:pPr>
        <w:pStyle w:val="16"/>
        <w:snapToGrid w:val="0"/>
        <w:spacing w:line="360" w:lineRule="auto"/>
        <w:rPr>
          <w:rFonts w:cs="宋体"/>
        </w:rPr>
      </w:pPr>
      <w:r>
        <w:rPr>
          <w:rFonts w:hint="eastAsia" w:cs="宋体"/>
        </w:rPr>
        <w:t>5.2出现影响采购公正的违法、违规行为的；</w:t>
      </w:r>
    </w:p>
    <w:p w14:paraId="29A83E46">
      <w:pPr>
        <w:pStyle w:val="16"/>
        <w:snapToGrid w:val="0"/>
        <w:spacing w:line="360" w:lineRule="auto"/>
        <w:rPr>
          <w:rFonts w:cs="宋体"/>
        </w:rPr>
      </w:pPr>
      <w:r>
        <w:rPr>
          <w:rFonts w:hint="eastAsia" w:cs="宋体"/>
        </w:rPr>
        <w:t>5.3投标人的报价均超过了采购预算，采购人不能支付的；</w:t>
      </w:r>
    </w:p>
    <w:p w14:paraId="0447A88F">
      <w:pPr>
        <w:pStyle w:val="16"/>
        <w:snapToGrid w:val="0"/>
        <w:spacing w:line="360" w:lineRule="auto"/>
        <w:rPr>
          <w:rFonts w:cs="宋体"/>
        </w:rPr>
      </w:pPr>
      <w:r>
        <w:rPr>
          <w:rFonts w:hint="eastAsia" w:cs="宋体"/>
        </w:rPr>
        <w:t>5.4因重大变故，采购任务取消的。</w:t>
      </w:r>
    </w:p>
    <w:p w14:paraId="0D23BDC1">
      <w:pPr>
        <w:pStyle w:val="16"/>
        <w:snapToGrid w:val="0"/>
        <w:spacing w:line="360" w:lineRule="auto"/>
        <w:rPr>
          <w:rFonts w:cs="宋体"/>
        </w:rPr>
      </w:pPr>
      <w:r>
        <w:rPr>
          <w:rFonts w:hint="eastAsia" w:cs="宋体"/>
        </w:rPr>
        <w:t>废标后，采购代理机构应当将废标理由通知所有投标人。</w:t>
      </w:r>
    </w:p>
    <w:p w14:paraId="726A6367">
      <w:pPr>
        <w:pStyle w:val="16"/>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5BF901F3">
      <w:pPr>
        <w:pStyle w:val="16"/>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0CCF307E">
      <w:pPr>
        <w:pStyle w:val="16"/>
        <w:snapToGrid w:val="0"/>
        <w:spacing w:line="360" w:lineRule="auto"/>
        <w:rPr>
          <w:rFonts w:cs="宋体"/>
        </w:rPr>
      </w:pPr>
      <w:r>
        <w:rPr>
          <w:rFonts w:hint="eastAsia" w:cs="宋体"/>
        </w:rPr>
        <w:t>7.1未确定中标供应商的，终止本次采购活动，重新开展采购活动。</w:t>
      </w:r>
    </w:p>
    <w:p w14:paraId="3942A692">
      <w:pPr>
        <w:pStyle w:val="16"/>
        <w:snapToGrid w:val="0"/>
        <w:spacing w:line="360" w:lineRule="auto"/>
        <w:rPr>
          <w:rFonts w:cs="宋体"/>
        </w:rPr>
      </w:pPr>
      <w:r>
        <w:rPr>
          <w:rFonts w:hint="eastAsia" w:cs="宋体"/>
        </w:rPr>
        <w:t>7.2已确定中标供应商但尚未签订采购合同的，中标结果无效，从合格的中标候选人中另行确定中标供应商；没有合格的中标候选人的，重新开展采购活动。</w:t>
      </w:r>
    </w:p>
    <w:p w14:paraId="5890F729">
      <w:pPr>
        <w:pStyle w:val="16"/>
        <w:snapToGrid w:val="0"/>
        <w:spacing w:line="360" w:lineRule="auto"/>
        <w:rPr>
          <w:rFonts w:cs="宋体"/>
        </w:rPr>
      </w:pPr>
      <w:r>
        <w:rPr>
          <w:rFonts w:hint="eastAsia" w:cs="宋体"/>
        </w:rPr>
        <w:t>7.3采购合同已签订但尚未履行的，撤销合同，从合格的中标候选人中另行确定中标供应商；没有合格的中标候选人的，重新开展采购活动。</w:t>
      </w:r>
    </w:p>
    <w:p w14:paraId="27E3A689">
      <w:pPr>
        <w:pStyle w:val="16"/>
        <w:snapToGrid w:val="0"/>
        <w:spacing w:line="360" w:lineRule="auto"/>
        <w:rPr>
          <w:rFonts w:cs="宋体"/>
        </w:rPr>
      </w:pPr>
      <w:r>
        <w:rPr>
          <w:rFonts w:hint="eastAsia" w:cs="宋体"/>
        </w:rPr>
        <w:t>7.4采购合同已经履行，给采购人、供应商造成损失的，由责任人承担赔偿责任。</w:t>
      </w:r>
    </w:p>
    <w:p w14:paraId="1CCBFC28">
      <w:pPr>
        <w:pStyle w:val="16"/>
        <w:snapToGrid w:val="0"/>
        <w:spacing w:line="360" w:lineRule="auto"/>
        <w:rPr>
          <w:rFonts w:hint="eastAsia" w:ascii="宋体" w:hAnsi="宋体" w:cs="宋体"/>
          <w:b/>
          <w:sz w:val="36"/>
          <w:szCs w:val="36"/>
        </w:rPr>
      </w:pPr>
      <w:r>
        <w:rPr>
          <w:rFonts w:hint="eastAsia" w:cs="宋体"/>
        </w:rPr>
        <w:t>7.5采购当事人有其他违反政府采购法或者政府采购法实施条例等法律法规规定的行为，经改正后仍然影响或者可能影响中标结果或者依法被认定为中标无效的，依照7.1-7.4规定处理。</w:t>
      </w:r>
      <w:bookmarkEnd w:id="28"/>
      <w:bookmarkStart w:id="394" w:name="第五部分"/>
      <w:bookmarkStart w:id="395" w:name="_Toc86217003"/>
    </w:p>
    <w:p w14:paraId="74495967">
      <w:pPr>
        <w:spacing w:line="360" w:lineRule="auto"/>
        <w:ind w:left="720" w:leftChars="343" w:firstLine="1084" w:firstLineChars="300"/>
        <w:outlineLvl w:val="0"/>
        <w:rPr>
          <w:rFonts w:hint="eastAsia" w:ascii="宋体" w:hAnsi="宋体" w:cs="宋体"/>
          <w:b/>
          <w:sz w:val="36"/>
          <w:szCs w:val="36"/>
        </w:rPr>
      </w:pPr>
    </w:p>
    <w:p w14:paraId="73952C98">
      <w:pPr>
        <w:spacing w:line="360" w:lineRule="auto"/>
        <w:outlineLvl w:val="0"/>
        <w:rPr>
          <w:rFonts w:hint="eastAsia" w:ascii="宋体" w:hAnsi="宋体" w:cs="宋体"/>
          <w:b/>
          <w:sz w:val="36"/>
          <w:szCs w:val="36"/>
        </w:rPr>
      </w:pPr>
    </w:p>
    <w:p w14:paraId="42DBCDBF">
      <w:pPr>
        <w:spacing w:line="360" w:lineRule="auto"/>
        <w:ind w:left="720" w:leftChars="343" w:firstLine="1084" w:firstLineChars="300"/>
        <w:outlineLvl w:val="0"/>
        <w:rPr>
          <w:rFonts w:hint="eastAsia" w:ascii="宋体" w:hAnsi="宋体" w:cs="宋体"/>
          <w:b/>
          <w:sz w:val="36"/>
          <w:szCs w:val="36"/>
        </w:rPr>
      </w:pPr>
    </w:p>
    <w:p w14:paraId="3A8375AD">
      <w:pPr>
        <w:spacing w:line="360" w:lineRule="auto"/>
        <w:ind w:left="720" w:leftChars="343" w:firstLine="1084" w:firstLineChars="300"/>
        <w:outlineLvl w:val="0"/>
        <w:rPr>
          <w:rFonts w:hint="eastAsia" w:ascii="宋体" w:hAnsi="宋体" w:cs="宋体"/>
          <w:b/>
          <w:sz w:val="36"/>
          <w:szCs w:val="36"/>
        </w:rPr>
      </w:pPr>
    </w:p>
    <w:p w14:paraId="52ADF0ED">
      <w:pPr>
        <w:spacing w:line="360" w:lineRule="auto"/>
        <w:ind w:left="720" w:leftChars="343" w:firstLine="1084" w:firstLineChars="300"/>
        <w:outlineLvl w:val="0"/>
        <w:rPr>
          <w:rFonts w:hint="eastAsia" w:ascii="宋体" w:hAnsi="宋体" w:cs="宋体"/>
          <w:b/>
          <w:sz w:val="36"/>
          <w:szCs w:val="36"/>
        </w:rPr>
      </w:pPr>
    </w:p>
    <w:p w14:paraId="0F3FDAFE">
      <w:pPr>
        <w:spacing w:line="360" w:lineRule="auto"/>
        <w:ind w:left="720" w:leftChars="343" w:firstLine="1084" w:firstLineChars="300"/>
        <w:outlineLvl w:val="0"/>
        <w:rPr>
          <w:rFonts w:hint="eastAsia" w:ascii="宋体" w:hAnsi="宋体" w:cs="宋体"/>
          <w:b/>
          <w:sz w:val="36"/>
          <w:szCs w:val="36"/>
        </w:rPr>
      </w:pPr>
    </w:p>
    <w:p w14:paraId="7DB0B33E">
      <w:pPr>
        <w:spacing w:line="360" w:lineRule="auto"/>
        <w:ind w:left="720" w:leftChars="343" w:firstLine="1084" w:firstLineChars="300"/>
        <w:outlineLvl w:val="0"/>
        <w:rPr>
          <w:rFonts w:hint="eastAsia" w:ascii="宋体" w:hAnsi="宋体" w:cs="宋体"/>
          <w:b/>
          <w:sz w:val="36"/>
          <w:szCs w:val="36"/>
        </w:rPr>
      </w:pPr>
    </w:p>
    <w:p w14:paraId="6A19E489">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第五部分 拟签订的合同文本</w:t>
      </w:r>
    </w:p>
    <w:p w14:paraId="662C69D8">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14:paraId="3DBC497A">
      <w:pPr>
        <w:spacing w:line="480" w:lineRule="auto"/>
        <w:jc w:val="center"/>
        <w:rPr>
          <w:rFonts w:ascii="宋体" w:hAnsi="宋体" w:cs="宋体"/>
          <w:b/>
          <w:sz w:val="28"/>
          <w:szCs w:val="28"/>
        </w:rPr>
      </w:pPr>
    </w:p>
    <w:p w14:paraId="1D6D3C70">
      <w:pPr>
        <w:spacing w:line="480" w:lineRule="auto"/>
        <w:jc w:val="center"/>
        <w:rPr>
          <w:rFonts w:ascii="宋体" w:hAnsi="宋体" w:cs="宋体"/>
          <w:b/>
          <w:sz w:val="24"/>
        </w:rPr>
      </w:pPr>
    </w:p>
    <w:p w14:paraId="11571213">
      <w:pPr>
        <w:spacing w:line="480" w:lineRule="auto"/>
        <w:jc w:val="center"/>
        <w:rPr>
          <w:rFonts w:ascii="宋体" w:hAnsi="宋体" w:cs="宋体"/>
          <w:b/>
          <w:sz w:val="36"/>
          <w:szCs w:val="36"/>
        </w:rPr>
      </w:pPr>
      <w:r>
        <w:rPr>
          <w:rFonts w:hint="eastAsia" w:ascii="宋体" w:hAnsi="宋体" w:cs="宋体"/>
          <w:b/>
          <w:sz w:val="36"/>
          <w:szCs w:val="36"/>
        </w:rPr>
        <w:t>采购合同参考范本</w:t>
      </w:r>
    </w:p>
    <w:p w14:paraId="4D5C45D0">
      <w:pPr>
        <w:pStyle w:val="701"/>
        <w:rPr>
          <w:rFonts w:ascii="宋体" w:hAnsi="宋体" w:cs="宋体"/>
          <w:szCs w:val="24"/>
        </w:rPr>
      </w:pPr>
    </w:p>
    <w:p w14:paraId="6B3064BB">
      <w:pPr>
        <w:pStyle w:val="701"/>
        <w:rPr>
          <w:rFonts w:ascii="宋体" w:hAnsi="宋体" w:cs="宋体"/>
          <w:szCs w:val="24"/>
        </w:rPr>
      </w:pPr>
    </w:p>
    <w:p w14:paraId="23E5861F">
      <w:pPr>
        <w:pStyle w:val="701"/>
        <w:jc w:val="center"/>
        <w:rPr>
          <w:rFonts w:ascii="宋体" w:hAnsi="宋体" w:cs="宋体"/>
          <w:szCs w:val="24"/>
        </w:rPr>
      </w:pPr>
    </w:p>
    <w:p w14:paraId="28E457C4">
      <w:pPr>
        <w:pStyle w:val="701"/>
        <w:rPr>
          <w:rFonts w:ascii="宋体" w:hAnsi="宋体" w:cs="宋体"/>
          <w:szCs w:val="24"/>
        </w:rPr>
      </w:pPr>
    </w:p>
    <w:p w14:paraId="299F5E7D">
      <w:pPr>
        <w:pStyle w:val="701"/>
        <w:rPr>
          <w:rFonts w:ascii="宋体" w:hAnsi="宋体" w:cs="宋体"/>
          <w:szCs w:val="24"/>
        </w:rPr>
      </w:pPr>
    </w:p>
    <w:p w14:paraId="64F59DD0">
      <w:pPr>
        <w:spacing w:before="120" w:line="22" w:lineRule="atLeast"/>
        <w:rPr>
          <w:rFonts w:ascii="宋体" w:hAnsi="宋体" w:cs="宋体"/>
          <w:sz w:val="24"/>
        </w:rPr>
      </w:pPr>
    </w:p>
    <w:p w14:paraId="29EABA76">
      <w:pPr>
        <w:spacing w:before="120" w:line="22" w:lineRule="atLeast"/>
        <w:ind w:left="960"/>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14:paraId="143C6E2B">
      <w:pPr>
        <w:pStyle w:val="600"/>
        <w:spacing w:before="120" w:line="22" w:lineRule="atLeast"/>
        <w:rPr>
          <w:rFonts w:ascii="宋体" w:hAnsi="宋体" w:eastAsia="宋体" w:cs="宋体"/>
          <w:szCs w:val="24"/>
        </w:rPr>
      </w:pPr>
    </w:p>
    <w:p w14:paraId="5407E441">
      <w:pPr>
        <w:pStyle w:val="600"/>
        <w:spacing w:before="120" w:line="22" w:lineRule="atLeast"/>
        <w:rPr>
          <w:rFonts w:ascii="宋体" w:hAnsi="宋体" w:eastAsia="宋体" w:cs="宋体"/>
          <w:szCs w:val="24"/>
        </w:rPr>
      </w:pPr>
    </w:p>
    <w:p w14:paraId="1406A5B6">
      <w:pPr>
        <w:rPr>
          <w:rFonts w:ascii="宋体" w:hAnsi="宋体" w:cs="宋体"/>
          <w:sz w:val="24"/>
        </w:rPr>
      </w:pPr>
    </w:p>
    <w:p w14:paraId="0BFAAE6A">
      <w:pPr>
        <w:spacing w:before="120" w:line="22" w:lineRule="atLeast"/>
        <w:ind w:left="96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14:paraId="53E52A98">
      <w:pPr>
        <w:spacing w:before="120" w:line="22" w:lineRule="atLeast"/>
        <w:rPr>
          <w:rFonts w:ascii="宋体" w:hAnsi="宋体" w:cs="宋体"/>
          <w:sz w:val="24"/>
        </w:rPr>
      </w:pPr>
    </w:p>
    <w:p w14:paraId="6684D811">
      <w:pPr>
        <w:spacing w:before="120" w:line="22" w:lineRule="atLeast"/>
        <w:ind w:left="96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14:paraId="1B9299FB">
      <w:pPr>
        <w:spacing w:before="120" w:line="22" w:lineRule="atLeast"/>
        <w:rPr>
          <w:rFonts w:ascii="宋体" w:hAnsi="宋体" w:cs="宋体"/>
          <w:sz w:val="24"/>
        </w:rPr>
      </w:pPr>
    </w:p>
    <w:p w14:paraId="18FA0F7F">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14:paraId="108CFF87">
      <w:pPr>
        <w:spacing w:before="120" w:line="22" w:lineRule="atLeast"/>
        <w:rPr>
          <w:rFonts w:ascii="宋体" w:hAnsi="宋体" w:cs="宋体"/>
          <w:sz w:val="24"/>
        </w:rPr>
      </w:pPr>
    </w:p>
    <w:p w14:paraId="3761A73D">
      <w:pPr>
        <w:spacing w:before="120" w:line="22" w:lineRule="atLeast"/>
        <w:ind w:firstLine="960" w:firstLineChars="400"/>
        <w:rPr>
          <w:rFonts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4705544B">
      <w:pPr>
        <w:widowControl/>
        <w:jc w:val="left"/>
        <w:rPr>
          <w:rFonts w:ascii="宋体" w:hAnsi="宋体" w:cs="宋体"/>
          <w:kern w:val="0"/>
          <w:sz w:val="24"/>
        </w:rPr>
        <w:sectPr>
          <w:pgSz w:w="11907" w:h="16840"/>
          <w:pgMar w:top="1474" w:right="1814" w:bottom="1474" w:left="1814" w:header="851" w:footer="851" w:gutter="0"/>
          <w:pgBorders>
            <w:top w:val="none" w:sz="0" w:space="0"/>
            <w:left w:val="none" w:sz="0" w:space="0"/>
            <w:bottom w:val="none" w:sz="0" w:space="0"/>
            <w:right w:val="none" w:sz="0" w:space="0"/>
          </w:pgBorders>
          <w:cols w:space="720" w:num="1"/>
        </w:sectPr>
      </w:pPr>
    </w:p>
    <w:p w14:paraId="2B74CA67">
      <w:pPr>
        <w:spacing w:line="560" w:lineRule="exact"/>
        <w:ind w:firstLine="480" w:firstLineChars="200"/>
        <w:rPr>
          <w:rFonts w:ascii="宋体" w:hAnsi="宋体" w:cs="宋体"/>
          <w:sz w:val="24"/>
        </w:rPr>
      </w:pPr>
      <w:r>
        <w:rPr>
          <w:rFonts w:hint="eastAsia" w:ascii="宋体" w:hAnsi="宋体" w:cs="宋体"/>
          <w:sz w:val="24"/>
          <w:lang w:val="zh-CN"/>
        </w:rPr>
        <w:t>根据《中华人民共和国民法典》《中华人民共和国政府采购法》等相关法律法规之规定，按照平等、自愿、公平、诚实信用和绿色的原则，经</w:t>
      </w:r>
      <w:r>
        <w:rPr>
          <w:rFonts w:hint="eastAsia" w:ascii="宋体" w:hAnsi="宋体" w:cs="宋体"/>
          <w:sz w:val="24"/>
          <w:u w:val="single"/>
        </w:rPr>
        <w:t xml:space="preserve">   （采购人）   </w:t>
      </w:r>
      <w:r>
        <w:rPr>
          <w:rFonts w:hint="eastAsia" w:ascii="宋体" w:hAnsi="宋体" w:cs="宋体"/>
          <w:sz w:val="24"/>
          <w:lang w:val="zh-CN"/>
        </w:rPr>
        <w:t>(以下简称：甲方)和</w:t>
      </w:r>
      <w:r>
        <w:rPr>
          <w:rFonts w:hint="eastAsia" w:ascii="宋体" w:hAnsi="宋体" w:cs="宋体"/>
          <w:sz w:val="24"/>
          <w:u w:val="single"/>
        </w:rPr>
        <w:t xml:space="preserve">   （中标或者成交供应商名称）   </w:t>
      </w:r>
      <w:r>
        <w:rPr>
          <w:rFonts w:hint="eastAsia" w:ascii="宋体" w:hAnsi="宋体" w:cs="宋体"/>
          <w:sz w:val="24"/>
          <w:lang w:val="zh-CN"/>
        </w:rPr>
        <w:t>(以下简称：乙方)协商一致，约定以下合同</w:t>
      </w:r>
      <w:r>
        <w:rPr>
          <w:rFonts w:hint="eastAsia" w:ascii="宋体" w:hAnsi="宋体" w:cs="宋体"/>
          <w:sz w:val="24"/>
        </w:rPr>
        <w:t>条款，以兹共同遵守、全面履行。</w:t>
      </w:r>
    </w:p>
    <w:p w14:paraId="7D6DE1C4">
      <w:pPr>
        <w:snapToGrid w:val="0"/>
        <w:spacing w:line="312" w:lineRule="auto"/>
        <w:ind w:firstLine="482" w:firstLineChars="200"/>
        <w:rPr>
          <w:rFonts w:ascii="宋体" w:hAnsi="宋体" w:cs="宋体"/>
          <w:b/>
          <w:sz w:val="24"/>
        </w:rPr>
      </w:pPr>
      <w:r>
        <w:rPr>
          <w:rFonts w:hint="eastAsia" w:ascii="宋体" w:hAnsi="宋体" w:cs="宋体"/>
          <w:b/>
          <w:bCs/>
          <w:sz w:val="24"/>
        </w:rPr>
        <w:t>（一）</w:t>
      </w:r>
      <w:r>
        <w:rPr>
          <w:rFonts w:hint="eastAsia" w:ascii="宋体" w:hAnsi="宋体" w:cs="宋体"/>
          <w:b/>
          <w:sz w:val="24"/>
        </w:rPr>
        <w:t>定义</w:t>
      </w:r>
    </w:p>
    <w:p w14:paraId="083B4EDD">
      <w:pPr>
        <w:pStyle w:val="36"/>
        <w:ind w:firstLine="480" w:firstLineChars="200"/>
        <w:rPr>
          <w:rFonts w:hAnsi="宋体" w:cs="宋体"/>
          <w:sz w:val="24"/>
          <w:szCs w:val="24"/>
        </w:rPr>
      </w:pPr>
      <w:r>
        <w:rPr>
          <w:rFonts w:hint="eastAsia" w:hAnsi="宋体" w:cs="宋体"/>
          <w:sz w:val="24"/>
          <w:szCs w:val="24"/>
        </w:rPr>
        <w:t>除非另有特别解释或说明，在本合同及与本合同相关的，双方另行签署的其他文件（包括但不限于本合同的附件）中，下述词语均依如下定义进行解释：</w:t>
      </w:r>
    </w:p>
    <w:p w14:paraId="271D608F">
      <w:pPr>
        <w:snapToGrid w:val="0"/>
        <w:spacing w:line="312" w:lineRule="auto"/>
        <w:ind w:firstLine="480" w:firstLineChars="200"/>
        <w:rPr>
          <w:rFonts w:ascii="宋体" w:hAnsi="宋体" w:cs="宋体"/>
          <w:sz w:val="24"/>
        </w:rPr>
      </w:pPr>
      <w:r>
        <w:rPr>
          <w:rFonts w:hint="eastAsia" w:ascii="宋体" w:hAnsi="宋体" w:cs="宋体"/>
          <w:sz w:val="24"/>
        </w:rPr>
        <w:t>1.1 “项目”指本次招标项目。</w:t>
      </w:r>
    </w:p>
    <w:p w14:paraId="587CC485">
      <w:pPr>
        <w:snapToGrid w:val="0"/>
        <w:spacing w:line="312" w:lineRule="auto"/>
        <w:ind w:firstLine="480" w:firstLineChars="200"/>
        <w:rPr>
          <w:rFonts w:ascii="宋体" w:hAnsi="宋体" w:cs="宋体"/>
          <w:sz w:val="24"/>
        </w:rPr>
      </w:pPr>
      <w:r>
        <w:rPr>
          <w:rFonts w:hint="eastAsia" w:ascii="宋体" w:hAnsi="宋体" w:cs="宋体"/>
          <w:sz w:val="24"/>
        </w:rPr>
        <w:t>1.2 “合同”指甲乙双方签署的，与本项目相关的协议、附件、附录和其他一切文件。</w:t>
      </w:r>
    </w:p>
    <w:p w14:paraId="7ED0781F">
      <w:pPr>
        <w:snapToGrid w:val="0"/>
        <w:spacing w:line="312" w:lineRule="auto"/>
        <w:ind w:firstLine="480" w:firstLineChars="200"/>
        <w:rPr>
          <w:rFonts w:ascii="宋体" w:hAnsi="宋体" w:cs="宋体"/>
          <w:sz w:val="24"/>
        </w:rPr>
      </w:pPr>
      <w:r>
        <w:rPr>
          <w:rFonts w:hint="eastAsia" w:ascii="宋体" w:hAnsi="宋体" w:cs="宋体"/>
          <w:sz w:val="24"/>
        </w:rPr>
        <w:t>1.3 “附件”是指与本合同的订立、履行有关的，经甲乙双方认可的，对本合同约定的内容进行细化、补充、修改、变更的文件、图纸、音像制品等资料。</w:t>
      </w:r>
    </w:p>
    <w:p w14:paraId="2BADFD3B">
      <w:pPr>
        <w:snapToGrid w:val="0"/>
        <w:spacing w:line="312" w:lineRule="auto"/>
        <w:ind w:firstLine="480" w:firstLineChars="200"/>
        <w:rPr>
          <w:rFonts w:ascii="宋体" w:hAnsi="宋体" w:cs="宋体"/>
          <w:sz w:val="24"/>
        </w:rPr>
      </w:pPr>
      <w:r>
        <w:rPr>
          <w:rFonts w:hint="eastAsia" w:ascii="宋体" w:hAnsi="宋体" w:cs="宋体"/>
          <w:sz w:val="24"/>
        </w:rPr>
        <w:t>1.4 “货物”指本次招范围内的货物及技术等。</w:t>
      </w:r>
    </w:p>
    <w:p w14:paraId="0345FC28">
      <w:pPr>
        <w:snapToGrid w:val="0"/>
        <w:spacing w:line="312" w:lineRule="auto"/>
        <w:ind w:firstLine="480" w:firstLineChars="200"/>
        <w:rPr>
          <w:rFonts w:ascii="宋体" w:hAnsi="宋体" w:cs="宋体"/>
          <w:sz w:val="24"/>
        </w:rPr>
      </w:pPr>
      <w:r>
        <w:rPr>
          <w:rFonts w:hint="eastAsia" w:ascii="宋体" w:hAnsi="宋体" w:cs="宋体"/>
          <w:sz w:val="24"/>
        </w:rPr>
        <w:t>1.5 “服务”指根据合同规定乙方应承担的与供货有关的辅助服务，包括（但不限于）货物的运输、保险、安装指导、测试、调试、维修、提供技术指导和支持、保修期外的维护以及其他类似的义务。</w:t>
      </w:r>
    </w:p>
    <w:p w14:paraId="6C1C438A">
      <w:pPr>
        <w:snapToGrid w:val="0"/>
        <w:spacing w:line="312" w:lineRule="auto"/>
        <w:ind w:firstLine="480" w:firstLineChars="200"/>
        <w:rPr>
          <w:rFonts w:ascii="宋体" w:hAnsi="宋体" w:cs="宋体"/>
          <w:sz w:val="24"/>
        </w:rPr>
      </w:pPr>
      <w:r>
        <w:rPr>
          <w:rFonts w:hint="eastAsia" w:ascii="宋体" w:hAnsi="宋体" w:cs="宋体"/>
          <w:sz w:val="24"/>
        </w:rPr>
        <w:t>1.6 “检验”指甲方或甲方委托的其他组织收货后，按照本合同约定的标准对货物进行的检测与验收。</w:t>
      </w:r>
    </w:p>
    <w:p w14:paraId="3CAB550D">
      <w:pPr>
        <w:snapToGrid w:val="0"/>
        <w:spacing w:line="312" w:lineRule="auto"/>
        <w:ind w:firstLine="480" w:firstLineChars="200"/>
        <w:rPr>
          <w:rFonts w:ascii="宋体" w:hAnsi="宋体" w:cs="宋体"/>
          <w:sz w:val="24"/>
        </w:rPr>
      </w:pPr>
      <w:r>
        <w:rPr>
          <w:rFonts w:hint="eastAsia" w:ascii="宋体" w:hAnsi="宋体" w:cs="宋体"/>
          <w:sz w:val="24"/>
        </w:rPr>
        <w:t>1.7 “质量验收报告”指甲乙双方共同签署或甲方组织的验收小组成员签署的其它格式的货物最终验收确认书。</w:t>
      </w:r>
    </w:p>
    <w:p w14:paraId="5C6E5599">
      <w:pPr>
        <w:snapToGrid w:val="0"/>
        <w:spacing w:line="312" w:lineRule="auto"/>
        <w:ind w:firstLine="480" w:firstLineChars="200"/>
        <w:rPr>
          <w:rFonts w:ascii="宋体" w:hAnsi="宋体" w:cs="宋体"/>
          <w:sz w:val="24"/>
        </w:rPr>
      </w:pPr>
      <w:r>
        <w:rPr>
          <w:rFonts w:hint="eastAsia" w:ascii="宋体" w:hAnsi="宋体" w:cs="宋体"/>
          <w:sz w:val="24"/>
        </w:rPr>
        <w:t>1.8 “技术资料”指安装、调试、使用、维修合同材料所应具备的产品使用说明书和（或）使用指南、操作手册、维修指南、服务手册、电路图、产品演示等文件及音像资料。</w:t>
      </w:r>
    </w:p>
    <w:p w14:paraId="4CADAFA6">
      <w:pPr>
        <w:snapToGrid w:val="0"/>
        <w:spacing w:line="312" w:lineRule="auto"/>
        <w:ind w:firstLine="480" w:firstLineChars="200"/>
        <w:rPr>
          <w:rFonts w:ascii="宋体" w:hAnsi="宋体" w:cs="宋体"/>
          <w:sz w:val="24"/>
        </w:rPr>
      </w:pPr>
      <w:r>
        <w:rPr>
          <w:rFonts w:hint="eastAsia" w:ascii="宋体" w:hAnsi="宋体" w:cs="宋体"/>
          <w:sz w:val="24"/>
        </w:rPr>
        <w:t>1.9 “保修期”指自验收证书签署之日起，乙方以自担费用方式保证合同材料正常运行的时期。</w:t>
      </w:r>
    </w:p>
    <w:p w14:paraId="5F6ED975">
      <w:pPr>
        <w:snapToGrid w:val="0"/>
        <w:spacing w:line="312" w:lineRule="auto"/>
        <w:ind w:firstLine="480" w:firstLineChars="200"/>
        <w:rPr>
          <w:rFonts w:ascii="宋体" w:hAnsi="宋体" w:cs="宋体"/>
          <w:sz w:val="24"/>
        </w:rPr>
      </w:pPr>
      <w:r>
        <w:rPr>
          <w:rFonts w:hint="eastAsia" w:ascii="宋体" w:hAnsi="宋体" w:cs="宋体"/>
          <w:sz w:val="24"/>
        </w:rPr>
        <w:t>1.10 “第三人”是指本合同双方以外的任何中国境内、外的自然人、法人或其他组织。</w:t>
      </w:r>
    </w:p>
    <w:p w14:paraId="70FBE4E2">
      <w:pPr>
        <w:snapToGrid w:val="0"/>
        <w:spacing w:line="312" w:lineRule="auto"/>
        <w:ind w:firstLine="480" w:firstLineChars="200"/>
        <w:rPr>
          <w:rFonts w:ascii="宋体" w:hAnsi="宋体" w:cs="宋体"/>
          <w:sz w:val="24"/>
        </w:rPr>
      </w:pPr>
      <w:r>
        <w:rPr>
          <w:rFonts w:hint="eastAsia" w:ascii="宋体" w:hAnsi="宋体" w:cs="宋体"/>
          <w:sz w:val="24"/>
        </w:rPr>
        <w:t>1.11 “法律、法规”是指由中国有关部门制定的法律、行政法规、地方性法规、规章及其他规范性文件以及经全国人民代表大会常务委员会批准的中国缔结、参加的国际条（公）约的有关规定。</w:t>
      </w:r>
    </w:p>
    <w:p w14:paraId="35AF9C4F">
      <w:pPr>
        <w:snapToGrid w:val="0"/>
        <w:spacing w:line="312" w:lineRule="auto"/>
        <w:ind w:firstLine="480" w:firstLineChars="200"/>
        <w:rPr>
          <w:rFonts w:ascii="宋体" w:hAnsi="宋体" w:cs="宋体"/>
          <w:sz w:val="24"/>
        </w:rPr>
      </w:pPr>
      <w:r>
        <w:rPr>
          <w:rFonts w:hint="eastAsia" w:ascii="宋体" w:hAnsi="宋体" w:cs="宋体"/>
          <w:sz w:val="24"/>
        </w:rPr>
        <w:t>1.12 “招标文件”指本招标文件。</w:t>
      </w:r>
    </w:p>
    <w:p w14:paraId="6560E32A">
      <w:pPr>
        <w:snapToGrid w:val="0"/>
        <w:spacing w:line="312" w:lineRule="auto"/>
        <w:ind w:firstLine="480" w:firstLineChars="200"/>
        <w:rPr>
          <w:rFonts w:ascii="宋体" w:hAnsi="宋体" w:cs="宋体"/>
          <w:sz w:val="24"/>
        </w:rPr>
      </w:pPr>
      <w:r>
        <w:rPr>
          <w:rFonts w:hint="eastAsia" w:ascii="宋体" w:hAnsi="宋体" w:cs="宋体"/>
          <w:sz w:val="24"/>
        </w:rPr>
        <w:t>1.13 “报价资料”指乙方按照招标文件的要求编制和投递，并最终被甲方接受的投标文件。</w:t>
      </w:r>
    </w:p>
    <w:p w14:paraId="5306CCDE">
      <w:pPr>
        <w:pStyle w:val="32"/>
        <w:ind w:firstLine="482"/>
        <w:rPr>
          <w:rFonts w:cs="宋体"/>
          <w:sz w:val="24"/>
          <w:szCs w:val="24"/>
        </w:rPr>
      </w:pPr>
      <w:r>
        <w:rPr>
          <w:rFonts w:hint="eastAsia" w:cs="宋体"/>
          <w:b/>
          <w:bCs/>
          <w:sz w:val="24"/>
          <w:szCs w:val="24"/>
        </w:rPr>
        <w:t>（二）合同内容</w:t>
      </w:r>
      <w:r>
        <w:rPr>
          <w:rFonts w:hint="eastAsia" w:cs="宋体"/>
          <w:sz w:val="24"/>
          <w:szCs w:val="24"/>
        </w:rPr>
        <w:t>：</w:t>
      </w:r>
    </w:p>
    <w:p w14:paraId="42F8AC15">
      <w:pPr>
        <w:pStyle w:val="32"/>
        <w:rPr>
          <w:rFonts w:cs="宋体"/>
          <w:sz w:val="24"/>
          <w:szCs w:val="24"/>
        </w:rPr>
      </w:pPr>
      <w:r>
        <w:rPr>
          <w:rFonts w:hint="eastAsia" w:cs="宋体"/>
          <w:sz w:val="24"/>
          <w:szCs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541EA68F">
      <w:pPr>
        <w:pStyle w:val="32"/>
        <w:rPr>
          <w:rFonts w:cs="宋体"/>
          <w:sz w:val="24"/>
          <w:szCs w:val="24"/>
        </w:rPr>
      </w:pPr>
      <w:r>
        <w:rPr>
          <w:rFonts w:hint="eastAsia" w:cs="宋体"/>
          <w:sz w:val="24"/>
          <w:szCs w:val="24"/>
        </w:rPr>
        <w:t>2.1本合同及其补充合同、变更协议；</w:t>
      </w:r>
    </w:p>
    <w:p w14:paraId="6216B23A">
      <w:pPr>
        <w:pStyle w:val="32"/>
        <w:rPr>
          <w:rFonts w:cs="宋体"/>
          <w:sz w:val="24"/>
          <w:szCs w:val="24"/>
        </w:rPr>
      </w:pPr>
      <w:r>
        <w:rPr>
          <w:rFonts w:hint="eastAsia" w:cs="宋体"/>
          <w:sz w:val="24"/>
          <w:szCs w:val="24"/>
        </w:rPr>
        <w:t>2.2中标或者成交通知书；</w:t>
      </w:r>
    </w:p>
    <w:p w14:paraId="11BDB43D">
      <w:pPr>
        <w:pStyle w:val="32"/>
        <w:rPr>
          <w:rFonts w:cs="宋体"/>
          <w:sz w:val="24"/>
          <w:szCs w:val="24"/>
        </w:rPr>
      </w:pPr>
      <w:r>
        <w:rPr>
          <w:rFonts w:hint="eastAsia" w:cs="宋体"/>
          <w:sz w:val="24"/>
          <w:szCs w:val="24"/>
        </w:rPr>
        <w:t>2.3投标或者响应文件（含澄清或者说明文件）；</w:t>
      </w:r>
    </w:p>
    <w:p w14:paraId="11D263FF">
      <w:pPr>
        <w:pStyle w:val="32"/>
        <w:rPr>
          <w:rFonts w:cs="宋体"/>
          <w:sz w:val="24"/>
          <w:szCs w:val="24"/>
        </w:rPr>
      </w:pPr>
      <w:r>
        <w:rPr>
          <w:rFonts w:hint="eastAsia" w:cs="宋体"/>
          <w:sz w:val="24"/>
          <w:szCs w:val="24"/>
        </w:rPr>
        <w:t>2.4采购文件（含澄清或者修改文件）；</w:t>
      </w:r>
    </w:p>
    <w:p w14:paraId="3518C1F4">
      <w:pPr>
        <w:pStyle w:val="32"/>
        <w:rPr>
          <w:rFonts w:cs="宋体"/>
          <w:sz w:val="24"/>
          <w:szCs w:val="24"/>
        </w:rPr>
      </w:pPr>
      <w:r>
        <w:rPr>
          <w:rFonts w:hint="eastAsia" w:cs="宋体"/>
          <w:sz w:val="24"/>
          <w:szCs w:val="24"/>
        </w:rPr>
        <w:t>2.5其他相关采购文件。</w:t>
      </w:r>
    </w:p>
    <w:p w14:paraId="2220973F">
      <w:pPr>
        <w:pStyle w:val="32"/>
        <w:ind w:firstLine="482"/>
        <w:rPr>
          <w:rFonts w:cs="宋体"/>
          <w:sz w:val="24"/>
          <w:szCs w:val="24"/>
        </w:rPr>
      </w:pPr>
      <w:r>
        <w:rPr>
          <w:rFonts w:hint="eastAsia" w:cs="宋体"/>
          <w:b/>
          <w:bCs/>
          <w:sz w:val="24"/>
          <w:szCs w:val="24"/>
        </w:rPr>
        <w:t>（三）成交金额</w:t>
      </w:r>
      <w:r>
        <w:rPr>
          <w:rFonts w:hint="eastAsia" w:cs="宋体"/>
          <w:sz w:val="24"/>
          <w:szCs w:val="24"/>
        </w:rPr>
        <w:t>：</w:t>
      </w:r>
    </w:p>
    <w:p w14:paraId="487208AE">
      <w:pPr>
        <w:pStyle w:val="32"/>
        <w:rPr>
          <w:rFonts w:cs="宋体"/>
          <w:sz w:val="24"/>
          <w:szCs w:val="24"/>
        </w:rPr>
      </w:pPr>
      <w:r>
        <w:rPr>
          <w:rFonts w:hint="eastAsia" w:cs="宋体"/>
          <w:sz w:val="24"/>
          <w:szCs w:val="24"/>
        </w:rPr>
        <w:t>按照实际发生材料和招标各规格单价进行结算。</w:t>
      </w:r>
    </w:p>
    <w:p w14:paraId="044B5702">
      <w:pPr>
        <w:pStyle w:val="32"/>
        <w:ind w:firstLine="482"/>
        <w:rPr>
          <w:rFonts w:cs="宋体"/>
          <w:sz w:val="24"/>
          <w:szCs w:val="24"/>
        </w:rPr>
      </w:pPr>
      <w:r>
        <w:rPr>
          <w:rFonts w:hint="eastAsia" w:cs="宋体"/>
          <w:b/>
          <w:bCs/>
          <w:sz w:val="24"/>
          <w:szCs w:val="24"/>
        </w:rPr>
        <w:t>（四）技术规范</w:t>
      </w:r>
    </w:p>
    <w:p w14:paraId="3543EFDB">
      <w:pPr>
        <w:pStyle w:val="32"/>
        <w:rPr>
          <w:rFonts w:cs="宋体"/>
          <w:sz w:val="24"/>
          <w:szCs w:val="24"/>
        </w:rPr>
      </w:pPr>
      <w:r>
        <w:rPr>
          <w:rFonts w:hint="eastAsia" w:cs="宋体"/>
          <w:sz w:val="24"/>
          <w:szCs w:val="24"/>
        </w:rPr>
        <w:t>货物技术规范要求，按国家规定和招标文件执行。</w:t>
      </w:r>
    </w:p>
    <w:p w14:paraId="17F57EF9">
      <w:pPr>
        <w:pStyle w:val="32"/>
        <w:ind w:firstLine="482"/>
        <w:rPr>
          <w:rFonts w:cs="宋体"/>
          <w:sz w:val="24"/>
          <w:szCs w:val="24"/>
        </w:rPr>
      </w:pPr>
      <w:r>
        <w:rPr>
          <w:rFonts w:hint="eastAsia" w:cs="宋体"/>
          <w:b/>
          <w:bCs/>
          <w:sz w:val="24"/>
          <w:szCs w:val="24"/>
        </w:rPr>
        <w:t>（五）专利权</w:t>
      </w:r>
    </w:p>
    <w:p w14:paraId="4E2CFF96">
      <w:pPr>
        <w:pStyle w:val="32"/>
        <w:rPr>
          <w:rFonts w:cs="宋体"/>
          <w:sz w:val="24"/>
          <w:szCs w:val="24"/>
        </w:rPr>
      </w:pPr>
      <w:r>
        <w:rPr>
          <w:rFonts w:hint="eastAsia" w:cs="宋体"/>
          <w:sz w:val="24"/>
          <w:szCs w:val="24"/>
        </w:rPr>
        <w:t>乙方保证甲方在使用其提供的货物或者其中任何一部分时不受第三人提出侵犯专利权、商标权和设计权的起诉。</w:t>
      </w:r>
    </w:p>
    <w:p w14:paraId="3B70077F">
      <w:pPr>
        <w:pStyle w:val="32"/>
        <w:ind w:firstLine="482"/>
        <w:rPr>
          <w:rFonts w:cs="宋体"/>
          <w:sz w:val="24"/>
          <w:szCs w:val="24"/>
        </w:rPr>
      </w:pPr>
      <w:r>
        <w:rPr>
          <w:rFonts w:hint="eastAsia" w:cs="宋体"/>
          <w:b/>
          <w:bCs/>
          <w:sz w:val="24"/>
          <w:szCs w:val="24"/>
        </w:rPr>
        <w:t>（六）</w:t>
      </w:r>
      <w:r>
        <w:rPr>
          <w:rFonts w:hint="eastAsia" w:cs="宋体"/>
          <w:b/>
          <w:sz w:val="24"/>
          <w:szCs w:val="24"/>
        </w:rPr>
        <w:t>包装</w:t>
      </w:r>
    </w:p>
    <w:p w14:paraId="6530C69F">
      <w:pPr>
        <w:pStyle w:val="32"/>
        <w:rPr>
          <w:rFonts w:cs="宋体"/>
          <w:sz w:val="24"/>
          <w:szCs w:val="24"/>
        </w:rPr>
      </w:pPr>
      <w:r>
        <w:rPr>
          <w:rFonts w:hint="eastAsia" w:cs="宋体"/>
          <w:sz w:val="24"/>
          <w:szCs w:val="24"/>
        </w:rPr>
        <w:t>6.1除合同另有规定外，乙方提供的全部货物均应按标准保护措施进行包装。包装应适合长途运输，且具有防潮、防腐、防震等措施，以确保货物安全无损运抵指定现场。</w:t>
      </w:r>
    </w:p>
    <w:p w14:paraId="3FA0C51F">
      <w:pPr>
        <w:pStyle w:val="32"/>
        <w:rPr>
          <w:rFonts w:cs="宋体"/>
          <w:sz w:val="24"/>
          <w:szCs w:val="24"/>
        </w:rPr>
      </w:pPr>
      <w:r>
        <w:rPr>
          <w:rFonts w:hint="eastAsia" w:cs="宋体"/>
          <w:sz w:val="24"/>
          <w:szCs w:val="24"/>
        </w:rPr>
        <w:t>6.2货物包装上应注有相应标记，以便验货。</w:t>
      </w:r>
    </w:p>
    <w:p w14:paraId="5CA168FB">
      <w:pPr>
        <w:pStyle w:val="32"/>
        <w:rPr>
          <w:rFonts w:cs="宋体"/>
          <w:sz w:val="24"/>
          <w:szCs w:val="24"/>
        </w:rPr>
      </w:pPr>
      <w:r>
        <w:rPr>
          <w:rFonts w:hint="eastAsia" w:cs="宋体"/>
          <w:sz w:val="24"/>
          <w:szCs w:val="24"/>
        </w:rPr>
        <w:t>6.3每一个包装箱内应附一份详细的装箱单。</w:t>
      </w:r>
    </w:p>
    <w:p w14:paraId="4BEEA9A4">
      <w:pPr>
        <w:pStyle w:val="32"/>
        <w:ind w:firstLine="482"/>
        <w:rPr>
          <w:rFonts w:cs="宋体"/>
          <w:b/>
          <w:bCs/>
          <w:sz w:val="24"/>
          <w:szCs w:val="24"/>
        </w:rPr>
      </w:pPr>
      <w:r>
        <w:rPr>
          <w:rFonts w:hint="eastAsia" w:cs="宋体"/>
          <w:b/>
          <w:bCs/>
          <w:sz w:val="24"/>
          <w:szCs w:val="24"/>
        </w:rPr>
        <w:t>（七）运输及交货</w:t>
      </w:r>
    </w:p>
    <w:p w14:paraId="65E72E64">
      <w:pPr>
        <w:pStyle w:val="32"/>
        <w:rPr>
          <w:rFonts w:cs="宋体"/>
          <w:sz w:val="24"/>
          <w:szCs w:val="24"/>
        </w:rPr>
      </w:pPr>
      <w:r>
        <w:rPr>
          <w:rFonts w:hint="eastAsia" w:cs="宋体"/>
          <w:sz w:val="24"/>
          <w:szCs w:val="24"/>
        </w:rPr>
        <w:t>7.1乙方负责安排运输工具，将货物运达甲方指定的地点,货物运输、装、卸费用由乙方承担。</w:t>
      </w:r>
    </w:p>
    <w:p w14:paraId="49DFDB3E">
      <w:pPr>
        <w:pStyle w:val="32"/>
        <w:rPr>
          <w:rFonts w:cs="宋体"/>
          <w:sz w:val="24"/>
          <w:szCs w:val="24"/>
        </w:rPr>
      </w:pPr>
      <w:r>
        <w:rPr>
          <w:rFonts w:hint="eastAsia" w:cs="宋体"/>
          <w:sz w:val="24"/>
          <w:szCs w:val="24"/>
        </w:rPr>
        <w:t>7.2交货期以招标文件中的交货期为准，实际交货时间以最后一批货物到达指定到货地点的时间为准。</w:t>
      </w:r>
    </w:p>
    <w:p w14:paraId="65AE7885">
      <w:pPr>
        <w:pStyle w:val="32"/>
        <w:rPr>
          <w:rFonts w:cs="宋体"/>
          <w:sz w:val="24"/>
          <w:szCs w:val="24"/>
        </w:rPr>
      </w:pPr>
      <w:r>
        <w:rPr>
          <w:rFonts w:hint="eastAsia" w:cs="宋体"/>
          <w:sz w:val="24"/>
          <w:szCs w:val="24"/>
        </w:rPr>
        <w:t>7.3材料错发到货地点时，由乙方负责解决并承担有关费用。</w:t>
      </w:r>
    </w:p>
    <w:p w14:paraId="0377D447">
      <w:pPr>
        <w:pStyle w:val="32"/>
        <w:rPr>
          <w:rFonts w:cs="宋体"/>
          <w:sz w:val="24"/>
          <w:szCs w:val="24"/>
        </w:rPr>
      </w:pPr>
      <w:r>
        <w:rPr>
          <w:rFonts w:hint="eastAsia" w:cs="宋体"/>
          <w:sz w:val="24"/>
          <w:szCs w:val="24"/>
        </w:rPr>
        <w:t>7.4货到现场后，乙方应派员到现场清点，属乙方漏发的，由乙方补齐。</w:t>
      </w:r>
    </w:p>
    <w:p w14:paraId="2FDC1AB4">
      <w:pPr>
        <w:pStyle w:val="32"/>
        <w:ind w:firstLine="482"/>
        <w:rPr>
          <w:rFonts w:cs="宋体"/>
          <w:sz w:val="24"/>
          <w:szCs w:val="24"/>
        </w:rPr>
      </w:pPr>
      <w:r>
        <w:rPr>
          <w:rFonts w:hint="eastAsia" w:cs="宋体"/>
          <w:b/>
          <w:bCs/>
          <w:sz w:val="24"/>
          <w:szCs w:val="24"/>
        </w:rPr>
        <w:t>（八）检验</w:t>
      </w:r>
    </w:p>
    <w:p w14:paraId="41372149">
      <w:pPr>
        <w:pStyle w:val="32"/>
        <w:rPr>
          <w:rFonts w:cs="宋体"/>
          <w:sz w:val="24"/>
          <w:szCs w:val="24"/>
        </w:rPr>
      </w:pPr>
      <w:r>
        <w:rPr>
          <w:rFonts w:hint="eastAsia" w:cs="宋体"/>
          <w:sz w:val="24"/>
          <w:szCs w:val="24"/>
        </w:rPr>
        <w:t>8.1 材料到达到货地点后，如因包装不当造成质量下降或破损、缺件等，乙方承担质量责任，如运输部门造成的破损、缺件等事故，由乙方承担并出面协调处理及解决。</w:t>
      </w:r>
    </w:p>
    <w:p w14:paraId="2510113D">
      <w:pPr>
        <w:pStyle w:val="32"/>
        <w:rPr>
          <w:rFonts w:cs="宋体"/>
          <w:sz w:val="24"/>
          <w:szCs w:val="24"/>
        </w:rPr>
      </w:pPr>
      <w:r>
        <w:rPr>
          <w:rFonts w:hint="eastAsia" w:cs="宋体"/>
          <w:sz w:val="24"/>
          <w:szCs w:val="24"/>
        </w:rPr>
        <w:t>8.2货物全部运达指定地点后，乙方应按甲方安排的时间派人到现场进行开箱检验。如乙方不能按时到达现场，又无函电通知时，甲方有权开箱检验，并对缺件、质量损坏等作出记录，乙方必须认可并负责处理。</w:t>
      </w:r>
    </w:p>
    <w:p w14:paraId="5CDC6145">
      <w:pPr>
        <w:pStyle w:val="32"/>
        <w:rPr>
          <w:rFonts w:cs="宋体"/>
          <w:sz w:val="24"/>
          <w:szCs w:val="24"/>
        </w:rPr>
      </w:pPr>
      <w:r>
        <w:rPr>
          <w:rFonts w:hint="eastAsia" w:cs="宋体"/>
          <w:sz w:val="24"/>
          <w:szCs w:val="24"/>
        </w:rPr>
        <w:t>8.3但甲方的检验并不解除制造商对所有产品在制造质量上应负的全部责任。</w:t>
      </w:r>
    </w:p>
    <w:p w14:paraId="7B40241C">
      <w:pPr>
        <w:snapToGrid w:val="0"/>
        <w:spacing w:line="312" w:lineRule="auto"/>
        <w:ind w:firstLine="482" w:firstLineChars="200"/>
        <w:outlineLvl w:val="0"/>
        <w:rPr>
          <w:rFonts w:ascii="宋体" w:hAnsi="宋体" w:cs="宋体"/>
          <w:b/>
          <w:sz w:val="24"/>
          <w:szCs w:val="24"/>
        </w:rPr>
      </w:pPr>
      <w:r>
        <w:rPr>
          <w:rFonts w:hint="eastAsia" w:ascii="宋体" w:hAnsi="宋体" w:cs="宋体"/>
          <w:b/>
          <w:bCs/>
          <w:sz w:val="24"/>
          <w:szCs w:val="24"/>
        </w:rPr>
        <w:t>（九）</w:t>
      </w:r>
      <w:r>
        <w:rPr>
          <w:rFonts w:hint="eastAsia" w:ascii="宋体" w:hAnsi="宋体" w:cs="宋体"/>
          <w:b/>
          <w:sz w:val="24"/>
          <w:szCs w:val="24"/>
        </w:rPr>
        <w:t>价格与支付</w:t>
      </w:r>
    </w:p>
    <w:p w14:paraId="23FF4994">
      <w:pPr>
        <w:pStyle w:val="32"/>
        <w:rPr>
          <w:rFonts w:cs="宋体"/>
          <w:sz w:val="24"/>
          <w:szCs w:val="24"/>
        </w:rPr>
      </w:pPr>
      <w:r>
        <w:rPr>
          <w:rFonts w:hint="eastAsia" w:cs="宋体"/>
          <w:sz w:val="24"/>
          <w:szCs w:val="24"/>
        </w:rPr>
        <w:t>9.1本工程采用固定单价合同，按实结算。本合同以人民币付款：材料合同价格按中标人的投标价格执行；</w:t>
      </w:r>
    </w:p>
    <w:p w14:paraId="13631773">
      <w:pPr>
        <w:pStyle w:val="32"/>
        <w:rPr>
          <w:rFonts w:cs="宋体"/>
          <w:sz w:val="24"/>
          <w:szCs w:val="24"/>
        </w:rPr>
      </w:pPr>
      <w:r>
        <w:rPr>
          <w:rFonts w:hint="eastAsia" w:cs="宋体"/>
          <w:sz w:val="24"/>
          <w:szCs w:val="24"/>
        </w:rPr>
        <w:t>乙方应按照双方签订的合同规定交货。交货后乙方应把下列单据提交给甲方，甲方按合同规定审核后付款；</w:t>
      </w:r>
    </w:p>
    <w:p w14:paraId="4F849933">
      <w:pPr>
        <w:pStyle w:val="32"/>
        <w:rPr>
          <w:rFonts w:cs="宋体"/>
          <w:sz w:val="24"/>
          <w:szCs w:val="24"/>
        </w:rPr>
      </w:pPr>
      <w:r>
        <w:rPr>
          <w:rFonts w:hint="eastAsia" w:cs="宋体"/>
          <w:sz w:val="24"/>
          <w:szCs w:val="24"/>
        </w:rPr>
        <w:t>（1）增值税专用发票；</w:t>
      </w:r>
    </w:p>
    <w:p w14:paraId="664D4260">
      <w:pPr>
        <w:pStyle w:val="32"/>
        <w:rPr>
          <w:rFonts w:cs="宋体"/>
          <w:sz w:val="24"/>
          <w:szCs w:val="24"/>
        </w:rPr>
      </w:pPr>
      <w:r>
        <w:rPr>
          <w:rFonts w:hint="eastAsia" w:cs="宋体"/>
          <w:sz w:val="24"/>
          <w:szCs w:val="24"/>
        </w:rPr>
        <w:t>（2）制造厂家出具的质量检验证书和数量证明书；</w:t>
      </w:r>
    </w:p>
    <w:p w14:paraId="65526C16">
      <w:pPr>
        <w:pStyle w:val="32"/>
        <w:rPr>
          <w:rFonts w:cs="宋体"/>
          <w:sz w:val="24"/>
          <w:szCs w:val="24"/>
        </w:rPr>
      </w:pPr>
      <w:r>
        <w:rPr>
          <w:rFonts w:hint="eastAsia" w:cs="宋体"/>
          <w:sz w:val="24"/>
          <w:szCs w:val="24"/>
        </w:rPr>
        <w:t>（3）乙方或乙方委托的第三人出具的验收证书、数量证明书。</w:t>
      </w:r>
    </w:p>
    <w:p w14:paraId="279B00CA">
      <w:pPr>
        <w:pStyle w:val="32"/>
        <w:rPr>
          <w:rFonts w:cs="宋体"/>
        </w:rPr>
      </w:pPr>
      <w:r>
        <w:rPr>
          <w:rFonts w:hint="eastAsia" w:cs="宋体"/>
          <w:sz w:val="24"/>
          <w:szCs w:val="24"/>
        </w:rPr>
        <w:t>9.2 货物内容及合同价格</w:t>
      </w:r>
    </w:p>
    <w:tbl>
      <w:tblPr>
        <w:tblStyle w:val="63"/>
        <w:tblW w:w="8957" w:type="dxa"/>
        <w:tblInd w:w="103" w:type="dxa"/>
        <w:tblLayout w:type="autofit"/>
        <w:tblCellMar>
          <w:top w:w="0" w:type="dxa"/>
          <w:left w:w="108" w:type="dxa"/>
          <w:bottom w:w="0" w:type="dxa"/>
          <w:right w:w="108" w:type="dxa"/>
        </w:tblCellMar>
      </w:tblPr>
      <w:tblGrid>
        <w:gridCol w:w="1059"/>
        <w:gridCol w:w="1286"/>
        <w:gridCol w:w="942"/>
        <w:gridCol w:w="1059"/>
        <w:gridCol w:w="1059"/>
        <w:gridCol w:w="1059"/>
        <w:gridCol w:w="1125"/>
        <w:gridCol w:w="1368"/>
      </w:tblGrid>
      <w:tr w14:paraId="7FA6C502">
        <w:tblPrEx>
          <w:tblCellMar>
            <w:top w:w="0" w:type="dxa"/>
            <w:left w:w="108" w:type="dxa"/>
            <w:bottom w:w="0" w:type="dxa"/>
            <w:right w:w="108" w:type="dxa"/>
          </w:tblCellMar>
        </w:tblPrEx>
        <w:trPr>
          <w:trHeight w:val="313" w:hRule="atLeast"/>
        </w:trPr>
        <w:tc>
          <w:tcPr>
            <w:tcW w:w="1059" w:type="dxa"/>
            <w:vMerge w:val="restart"/>
            <w:tcBorders>
              <w:top w:val="single" w:color="auto" w:sz="4" w:space="0"/>
              <w:left w:val="single" w:color="auto" w:sz="4" w:space="0"/>
              <w:bottom w:val="single" w:color="auto" w:sz="4" w:space="0"/>
              <w:right w:val="single" w:color="auto" w:sz="4" w:space="0"/>
            </w:tcBorders>
            <w:vAlign w:val="center"/>
          </w:tcPr>
          <w:p w14:paraId="249C1E66">
            <w:pPr>
              <w:widowControl/>
              <w:jc w:val="center"/>
              <w:rPr>
                <w:rFonts w:ascii="宋体" w:hAnsi="宋体" w:cs="宋体"/>
                <w:kern w:val="0"/>
                <w:sz w:val="24"/>
              </w:rPr>
            </w:pPr>
            <w:r>
              <w:rPr>
                <w:rFonts w:hint="eastAsia" w:ascii="宋体" w:hAnsi="宋体" w:cs="宋体"/>
                <w:kern w:val="0"/>
                <w:sz w:val="24"/>
              </w:rPr>
              <w:t>序号</w:t>
            </w:r>
          </w:p>
        </w:tc>
        <w:tc>
          <w:tcPr>
            <w:tcW w:w="1286" w:type="dxa"/>
            <w:vMerge w:val="restart"/>
            <w:tcBorders>
              <w:top w:val="single" w:color="auto" w:sz="4" w:space="0"/>
              <w:left w:val="single" w:color="auto" w:sz="4" w:space="0"/>
              <w:bottom w:val="single" w:color="000000" w:sz="4" w:space="0"/>
              <w:right w:val="single" w:color="auto" w:sz="4" w:space="0"/>
            </w:tcBorders>
            <w:vAlign w:val="center"/>
          </w:tcPr>
          <w:p w14:paraId="2D1D15BA">
            <w:pPr>
              <w:widowControl/>
              <w:jc w:val="center"/>
              <w:rPr>
                <w:rFonts w:ascii="宋体" w:hAnsi="宋体" w:cs="宋体"/>
                <w:kern w:val="0"/>
                <w:sz w:val="24"/>
              </w:rPr>
            </w:pPr>
            <w:r>
              <w:rPr>
                <w:rFonts w:hint="eastAsia" w:ascii="宋体" w:hAnsi="宋体" w:cs="宋体"/>
                <w:kern w:val="0"/>
                <w:sz w:val="24"/>
              </w:rPr>
              <w:t>材料名称</w:t>
            </w:r>
          </w:p>
        </w:tc>
        <w:tc>
          <w:tcPr>
            <w:tcW w:w="942" w:type="dxa"/>
            <w:vMerge w:val="restart"/>
            <w:tcBorders>
              <w:top w:val="single" w:color="auto" w:sz="4" w:space="0"/>
              <w:left w:val="single" w:color="auto" w:sz="4" w:space="0"/>
              <w:bottom w:val="single" w:color="auto" w:sz="4" w:space="0"/>
              <w:right w:val="single" w:color="auto" w:sz="4" w:space="0"/>
            </w:tcBorders>
            <w:vAlign w:val="center"/>
          </w:tcPr>
          <w:p w14:paraId="6294ABCF">
            <w:pPr>
              <w:widowControl/>
              <w:jc w:val="center"/>
              <w:rPr>
                <w:rFonts w:ascii="宋体" w:hAnsi="宋体" w:cs="宋体"/>
                <w:kern w:val="0"/>
                <w:sz w:val="24"/>
              </w:rPr>
            </w:pPr>
            <w:r>
              <w:rPr>
                <w:rFonts w:hint="eastAsia" w:ascii="宋体" w:hAnsi="宋体" w:cs="宋体"/>
                <w:kern w:val="0"/>
                <w:sz w:val="24"/>
              </w:rPr>
              <w:t>型号规格</w:t>
            </w:r>
          </w:p>
        </w:tc>
        <w:tc>
          <w:tcPr>
            <w:tcW w:w="1059" w:type="dxa"/>
            <w:vMerge w:val="restart"/>
            <w:tcBorders>
              <w:top w:val="single" w:color="auto" w:sz="4" w:space="0"/>
              <w:left w:val="single" w:color="auto" w:sz="4" w:space="0"/>
              <w:bottom w:val="single" w:color="auto" w:sz="4" w:space="0"/>
              <w:right w:val="single" w:color="auto" w:sz="4" w:space="0"/>
            </w:tcBorders>
            <w:vAlign w:val="center"/>
          </w:tcPr>
          <w:p w14:paraId="60643AEE">
            <w:pPr>
              <w:widowControl/>
              <w:jc w:val="center"/>
              <w:rPr>
                <w:rFonts w:ascii="宋体" w:hAnsi="宋体" w:cs="宋体"/>
                <w:kern w:val="0"/>
                <w:sz w:val="24"/>
              </w:rPr>
            </w:pPr>
            <w:r>
              <w:rPr>
                <w:rFonts w:hint="eastAsia" w:ascii="宋体" w:hAnsi="宋体" w:cs="宋体"/>
                <w:kern w:val="0"/>
                <w:sz w:val="24"/>
              </w:rPr>
              <w:t>品牌</w:t>
            </w:r>
          </w:p>
        </w:tc>
        <w:tc>
          <w:tcPr>
            <w:tcW w:w="1059" w:type="dxa"/>
            <w:vMerge w:val="restart"/>
            <w:tcBorders>
              <w:top w:val="single" w:color="auto" w:sz="4" w:space="0"/>
              <w:left w:val="single" w:color="auto" w:sz="4" w:space="0"/>
              <w:bottom w:val="single" w:color="auto" w:sz="4" w:space="0"/>
              <w:right w:val="single" w:color="auto" w:sz="4" w:space="0"/>
            </w:tcBorders>
            <w:vAlign w:val="center"/>
          </w:tcPr>
          <w:p w14:paraId="3D09FD4D">
            <w:pPr>
              <w:widowControl/>
              <w:jc w:val="center"/>
              <w:rPr>
                <w:rFonts w:ascii="宋体" w:hAnsi="宋体" w:cs="宋体"/>
                <w:kern w:val="0"/>
                <w:sz w:val="24"/>
              </w:rPr>
            </w:pPr>
            <w:r>
              <w:rPr>
                <w:rFonts w:hint="eastAsia" w:ascii="宋体" w:hAnsi="宋体" w:cs="宋体"/>
                <w:kern w:val="0"/>
                <w:sz w:val="24"/>
              </w:rPr>
              <w:t>单位</w:t>
            </w:r>
          </w:p>
        </w:tc>
        <w:tc>
          <w:tcPr>
            <w:tcW w:w="1059" w:type="dxa"/>
            <w:vMerge w:val="restart"/>
            <w:tcBorders>
              <w:top w:val="single" w:color="auto" w:sz="4" w:space="0"/>
              <w:left w:val="single" w:color="auto" w:sz="4" w:space="0"/>
              <w:bottom w:val="single" w:color="auto" w:sz="4" w:space="0"/>
              <w:right w:val="single" w:color="auto" w:sz="4" w:space="0"/>
            </w:tcBorders>
            <w:vAlign w:val="center"/>
          </w:tcPr>
          <w:p w14:paraId="3B3F4388">
            <w:pPr>
              <w:widowControl/>
              <w:jc w:val="center"/>
              <w:rPr>
                <w:rFonts w:ascii="宋体" w:hAnsi="宋体" w:cs="宋体"/>
                <w:kern w:val="0"/>
                <w:sz w:val="24"/>
              </w:rPr>
            </w:pPr>
            <w:r>
              <w:rPr>
                <w:rFonts w:hint="eastAsia" w:ascii="宋体" w:hAnsi="宋体" w:cs="宋体"/>
                <w:kern w:val="0"/>
                <w:sz w:val="24"/>
              </w:rPr>
              <w:t>数量</w:t>
            </w:r>
          </w:p>
        </w:tc>
        <w:tc>
          <w:tcPr>
            <w:tcW w:w="1125" w:type="dxa"/>
            <w:vMerge w:val="restart"/>
            <w:tcBorders>
              <w:top w:val="single" w:color="auto" w:sz="4" w:space="0"/>
              <w:left w:val="single" w:color="auto" w:sz="4" w:space="0"/>
              <w:bottom w:val="single" w:color="000000" w:sz="4" w:space="0"/>
              <w:right w:val="single" w:color="auto" w:sz="4" w:space="0"/>
            </w:tcBorders>
            <w:vAlign w:val="center"/>
          </w:tcPr>
          <w:p w14:paraId="49FB9056">
            <w:pPr>
              <w:widowControl/>
              <w:jc w:val="center"/>
              <w:rPr>
                <w:rFonts w:ascii="宋体" w:hAnsi="宋体" w:cs="宋体"/>
                <w:kern w:val="0"/>
                <w:sz w:val="24"/>
              </w:rPr>
            </w:pPr>
            <w:r>
              <w:rPr>
                <w:rFonts w:hint="eastAsia" w:ascii="宋体" w:hAnsi="宋体" w:cs="宋体"/>
                <w:kern w:val="0"/>
                <w:sz w:val="24"/>
              </w:rPr>
              <w:t>单价</w:t>
            </w:r>
          </w:p>
        </w:tc>
        <w:tc>
          <w:tcPr>
            <w:tcW w:w="1368" w:type="dxa"/>
            <w:vMerge w:val="restart"/>
            <w:tcBorders>
              <w:top w:val="single" w:color="auto" w:sz="4" w:space="0"/>
              <w:left w:val="single" w:color="auto" w:sz="4" w:space="0"/>
              <w:bottom w:val="single" w:color="auto" w:sz="4" w:space="0"/>
              <w:right w:val="single" w:color="auto" w:sz="4" w:space="0"/>
            </w:tcBorders>
            <w:vAlign w:val="center"/>
          </w:tcPr>
          <w:p w14:paraId="1EF4556D">
            <w:pPr>
              <w:widowControl/>
              <w:jc w:val="center"/>
              <w:rPr>
                <w:rFonts w:ascii="宋体" w:hAnsi="宋体" w:cs="宋体"/>
                <w:kern w:val="0"/>
                <w:sz w:val="24"/>
              </w:rPr>
            </w:pPr>
            <w:r>
              <w:rPr>
                <w:rFonts w:hint="eastAsia" w:ascii="宋体" w:hAnsi="宋体" w:cs="宋体"/>
                <w:kern w:val="0"/>
                <w:sz w:val="24"/>
              </w:rPr>
              <w:t>金额（元）</w:t>
            </w:r>
          </w:p>
        </w:tc>
      </w:tr>
      <w:tr w14:paraId="4F2E6E84">
        <w:tblPrEx>
          <w:tblCellMar>
            <w:top w:w="0" w:type="dxa"/>
            <w:left w:w="108" w:type="dxa"/>
            <w:bottom w:w="0" w:type="dxa"/>
            <w:right w:w="108" w:type="dxa"/>
          </w:tblCellMar>
        </w:tblPrEx>
        <w:trPr>
          <w:trHeight w:val="313" w:hRule="atLeast"/>
        </w:trPr>
        <w:tc>
          <w:tcPr>
            <w:tcW w:w="1059" w:type="dxa"/>
            <w:vMerge w:val="continue"/>
            <w:tcBorders>
              <w:top w:val="single" w:color="auto" w:sz="4" w:space="0"/>
              <w:left w:val="single" w:color="auto" w:sz="4" w:space="0"/>
              <w:bottom w:val="single" w:color="auto" w:sz="4" w:space="0"/>
              <w:right w:val="single" w:color="auto" w:sz="4" w:space="0"/>
            </w:tcBorders>
            <w:vAlign w:val="center"/>
          </w:tcPr>
          <w:p w14:paraId="35ACA39F">
            <w:pPr>
              <w:widowControl/>
              <w:jc w:val="center"/>
              <w:rPr>
                <w:rFonts w:ascii="宋体" w:hAnsi="宋体" w:cs="宋体"/>
                <w:kern w:val="0"/>
                <w:sz w:val="24"/>
              </w:rPr>
            </w:pPr>
          </w:p>
        </w:tc>
        <w:tc>
          <w:tcPr>
            <w:tcW w:w="1286" w:type="dxa"/>
            <w:vMerge w:val="continue"/>
            <w:tcBorders>
              <w:top w:val="single" w:color="auto" w:sz="4" w:space="0"/>
              <w:left w:val="single" w:color="auto" w:sz="4" w:space="0"/>
              <w:bottom w:val="single" w:color="000000" w:sz="4" w:space="0"/>
              <w:right w:val="single" w:color="auto" w:sz="4" w:space="0"/>
            </w:tcBorders>
            <w:vAlign w:val="center"/>
          </w:tcPr>
          <w:p w14:paraId="6E75D606">
            <w:pPr>
              <w:widowControl/>
              <w:jc w:val="center"/>
              <w:rPr>
                <w:rFonts w:ascii="宋体" w:hAnsi="宋体" w:cs="宋体"/>
                <w:kern w:val="0"/>
                <w:sz w:val="24"/>
              </w:rPr>
            </w:pPr>
          </w:p>
        </w:tc>
        <w:tc>
          <w:tcPr>
            <w:tcW w:w="942" w:type="dxa"/>
            <w:vMerge w:val="continue"/>
            <w:tcBorders>
              <w:top w:val="single" w:color="auto" w:sz="4" w:space="0"/>
              <w:left w:val="single" w:color="auto" w:sz="4" w:space="0"/>
              <w:bottom w:val="single" w:color="auto" w:sz="4" w:space="0"/>
              <w:right w:val="single" w:color="auto" w:sz="4" w:space="0"/>
            </w:tcBorders>
            <w:vAlign w:val="center"/>
          </w:tcPr>
          <w:p w14:paraId="50321DA1">
            <w:pPr>
              <w:widowControl/>
              <w:jc w:val="center"/>
              <w:rPr>
                <w:rFonts w:ascii="宋体" w:hAnsi="宋体" w:cs="宋体"/>
                <w:kern w:val="0"/>
                <w:sz w:val="24"/>
              </w:rPr>
            </w:pPr>
          </w:p>
        </w:tc>
        <w:tc>
          <w:tcPr>
            <w:tcW w:w="1059" w:type="dxa"/>
            <w:vMerge w:val="continue"/>
            <w:tcBorders>
              <w:top w:val="single" w:color="auto" w:sz="4" w:space="0"/>
              <w:left w:val="single" w:color="auto" w:sz="4" w:space="0"/>
              <w:bottom w:val="single" w:color="auto" w:sz="4" w:space="0"/>
              <w:right w:val="single" w:color="auto" w:sz="4" w:space="0"/>
            </w:tcBorders>
            <w:vAlign w:val="center"/>
          </w:tcPr>
          <w:p w14:paraId="47E3802E">
            <w:pPr>
              <w:widowControl/>
              <w:jc w:val="center"/>
              <w:rPr>
                <w:rFonts w:ascii="宋体" w:hAnsi="宋体" w:cs="宋体"/>
                <w:kern w:val="0"/>
                <w:sz w:val="24"/>
              </w:rPr>
            </w:pPr>
          </w:p>
        </w:tc>
        <w:tc>
          <w:tcPr>
            <w:tcW w:w="1059" w:type="dxa"/>
            <w:vMerge w:val="continue"/>
            <w:tcBorders>
              <w:top w:val="single" w:color="auto" w:sz="4" w:space="0"/>
              <w:left w:val="single" w:color="auto" w:sz="4" w:space="0"/>
              <w:bottom w:val="single" w:color="auto" w:sz="4" w:space="0"/>
              <w:right w:val="single" w:color="auto" w:sz="4" w:space="0"/>
            </w:tcBorders>
            <w:vAlign w:val="center"/>
          </w:tcPr>
          <w:p w14:paraId="2638F907">
            <w:pPr>
              <w:widowControl/>
              <w:jc w:val="center"/>
              <w:rPr>
                <w:rFonts w:ascii="宋体" w:hAnsi="宋体" w:cs="宋体"/>
                <w:kern w:val="0"/>
                <w:sz w:val="24"/>
              </w:rPr>
            </w:pPr>
          </w:p>
        </w:tc>
        <w:tc>
          <w:tcPr>
            <w:tcW w:w="1059" w:type="dxa"/>
            <w:vMerge w:val="continue"/>
            <w:tcBorders>
              <w:top w:val="single" w:color="auto" w:sz="4" w:space="0"/>
              <w:left w:val="single" w:color="auto" w:sz="4" w:space="0"/>
              <w:bottom w:val="single" w:color="auto" w:sz="4" w:space="0"/>
              <w:right w:val="single" w:color="auto" w:sz="4" w:space="0"/>
            </w:tcBorders>
            <w:vAlign w:val="center"/>
          </w:tcPr>
          <w:p w14:paraId="119133C9">
            <w:pPr>
              <w:widowControl/>
              <w:jc w:val="center"/>
              <w:rPr>
                <w:rFonts w:ascii="宋体" w:hAnsi="宋体" w:cs="宋体"/>
                <w:kern w:val="0"/>
                <w:sz w:val="24"/>
              </w:rPr>
            </w:pPr>
          </w:p>
        </w:tc>
        <w:tc>
          <w:tcPr>
            <w:tcW w:w="1125" w:type="dxa"/>
            <w:vMerge w:val="continue"/>
            <w:tcBorders>
              <w:top w:val="single" w:color="auto" w:sz="4" w:space="0"/>
              <w:left w:val="single" w:color="auto" w:sz="4" w:space="0"/>
              <w:bottom w:val="single" w:color="000000" w:sz="4" w:space="0"/>
              <w:right w:val="single" w:color="auto" w:sz="4" w:space="0"/>
            </w:tcBorders>
            <w:vAlign w:val="center"/>
          </w:tcPr>
          <w:p w14:paraId="2D4CA48B">
            <w:pPr>
              <w:widowControl/>
              <w:jc w:val="center"/>
              <w:rPr>
                <w:rFonts w:ascii="宋体" w:hAnsi="宋体" w:cs="宋体"/>
                <w:kern w:val="0"/>
                <w:sz w:val="24"/>
              </w:rPr>
            </w:pPr>
          </w:p>
        </w:tc>
        <w:tc>
          <w:tcPr>
            <w:tcW w:w="1368" w:type="dxa"/>
            <w:vMerge w:val="continue"/>
            <w:tcBorders>
              <w:top w:val="single" w:color="auto" w:sz="4" w:space="0"/>
              <w:left w:val="single" w:color="auto" w:sz="4" w:space="0"/>
              <w:bottom w:val="single" w:color="auto" w:sz="4" w:space="0"/>
              <w:right w:val="single" w:color="auto" w:sz="4" w:space="0"/>
            </w:tcBorders>
            <w:vAlign w:val="center"/>
          </w:tcPr>
          <w:p w14:paraId="49BD9831">
            <w:pPr>
              <w:widowControl/>
              <w:jc w:val="center"/>
              <w:rPr>
                <w:rFonts w:ascii="宋体" w:hAnsi="宋体" w:cs="宋体"/>
                <w:kern w:val="0"/>
                <w:sz w:val="24"/>
              </w:rPr>
            </w:pPr>
          </w:p>
        </w:tc>
      </w:tr>
      <w:tr w14:paraId="010EA00A">
        <w:tblPrEx>
          <w:tblCellMar>
            <w:top w:w="0" w:type="dxa"/>
            <w:left w:w="108" w:type="dxa"/>
            <w:bottom w:w="0" w:type="dxa"/>
            <w:right w:w="108" w:type="dxa"/>
          </w:tblCellMar>
        </w:tblPrEx>
        <w:trPr>
          <w:trHeight w:val="313" w:hRule="atLeast"/>
        </w:trPr>
        <w:tc>
          <w:tcPr>
            <w:tcW w:w="1059" w:type="dxa"/>
            <w:vMerge w:val="continue"/>
            <w:tcBorders>
              <w:top w:val="single" w:color="auto" w:sz="4" w:space="0"/>
              <w:left w:val="single" w:color="auto" w:sz="4" w:space="0"/>
              <w:bottom w:val="single" w:color="auto" w:sz="4" w:space="0"/>
              <w:right w:val="single" w:color="auto" w:sz="4" w:space="0"/>
            </w:tcBorders>
            <w:vAlign w:val="center"/>
          </w:tcPr>
          <w:p w14:paraId="5A764ADE">
            <w:pPr>
              <w:widowControl/>
              <w:jc w:val="center"/>
              <w:rPr>
                <w:rFonts w:ascii="宋体" w:hAnsi="宋体" w:cs="宋体"/>
                <w:kern w:val="0"/>
                <w:sz w:val="24"/>
              </w:rPr>
            </w:pPr>
          </w:p>
        </w:tc>
        <w:tc>
          <w:tcPr>
            <w:tcW w:w="1286" w:type="dxa"/>
            <w:vMerge w:val="continue"/>
            <w:tcBorders>
              <w:top w:val="single" w:color="auto" w:sz="4" w:space="0"/>
              <w:left w:val="single" w:color="auto" w:sz="4" w:space="0"/>
              <w:bottom w:val="single" w:color="000000" w:sz="4" w:space="0"/>
              <w:right w:val="single" w:color="auto" w:sz="4" w:space="0"/>
            </w:tcBorders>
            <w:vAlign w:val="center"/>
          </w:tcPr>
          <w:p w14:paraId="6C5F9509">
            <w:pPr>
              <w:widowControl/>
              <w:jc w:val="center"/>
              <w:rPr>
                <w:rFonts w:ascii="宋体" w:hAnsi="宋体" w:cs="宋体"/>
                <w:kern w:val="0"/>
                <w:sz w:val="24"/>
              </w:rPr>
            </w:pPr>
          </w:p>
        </w:tc>
        <w:tc>
          <w:tcPr>
            <w:tcW w:w="942" w:type="dxa"/>
            <w:vMerge w:val="continue"/>
            <w:tcBorders>
              <w:top w:val="single" w:color="auto" w:sz="4" w:space="0"/>
              <w:left w:val="single" w:color="auto" w:sz="4" w:space="0"/>
              <w:bottom w:val="single" w:color="auto" w:sz="4" w:space="0"/>
              <w:right w:val="single" w:color="auto" w:sz="4" w:space="0"/>
            </w:tcBorders>
            <w:vAlign w:val="center"/>
          </w:tcPr>
          <w:p w14:paraId="3E0F3403">
            <w:pPr>
              <w:widowControl/>
              <w:jc w:val="center"/>
              <w:rPr>
                <w:rFonts w:ascii="宋体" w:hAnsi="宋体" w:cs="宋体"/>
                <w:kern w:val="0"/>
                <w:sz w:val="24"/>
              </w:rPr>
            </w:pPr>
          </w:p>
        </w:tc>
        <w:tc>
          <w:tcPr>
            <w:tcW w:w="1059" w:type="dxa"/>
            <w:vMerge w:val="continue"/>
            <w:tcBorders>
              <w:top w:val="single" w:color="auto" w:sz="4" w:space="0"/>
              <w:left w:val="single" w:color="auto" w:sz="4" w:space="0"/>
              <w:bottom w:val="single" w:color="auto" w:sz="4" w:space="0"/>
              <w:right w:val="single" w:color="auto" w:sz="4" w:space="0"/>
            </w:tcBorders>
            <w:vAlign w:val="center"/>
          </w:tcPr>
          <w:p w14:paraId="18534580">
            <w:pPr>
              <w:widowControl/>
              <w:jc w:val="center"/>
              <w:rPr>
                <w:rFonts w:ascii="宋体" w:hAnsi="宋体" w:cs="宋体"/>
                <w:kern w:val="0"/>
                <w:sz w:val="24"/>
              </w:rPr>
            </w:pPr>
          </w:p>
        </w:tc>
        <w:tc>
          <w:tcPr>
            <w:tcW w:w="1059" w:type="dxa"/>
            <w:vMerge w:val="continue"/>
            <w:tcBorders>
              <w:top w:val="single" w:color="auto" w:sz="4" w:space="0"/>
              <w:left w:val="single" w:color="auto" w:sz="4" w:space="0"/>
              <w:bottom w:val="single" w:color="auto" w:sz="4" w:space="0"/>
              <w:right w:val="single" w:color="auto" w:sz="4" w:space="0"/>
            </w:tcBorders>
            <w:vAlign w:val="center"/>
          </w:tcPr>
          <w:p w14:paraId="3F52CBAE">
            <w:pPr>
              <w:widowControl/>
              <w:jc w:val="center"/>
              <w:rPr>
                <w:rFonts w:ascii="宋体" w:hAnsi="宋体" w:cs="宋体"/>
                <w:kern w:val="0"/>
                <w:sz w:val="24"/>
              </w:rPr>
            </w:pPr>
          </w:p>
        </w:tc>
        <w:tc>
          <w:tcPr>
            <w:tcW w:w="1059" w:type="dxa"/>
            <w:vMerge w:val="continue"/>
            <w:tcBorders>
              <w:top w:val="single" w:color="auto" w:sz="4" w:space="0"/>
              <w:left w:val="single" w:color="auto" w:sz="4" w:space="0"/>
              <w:bottom w:val="single" w:color="auto" w:sz="4" w:space="0"/>
              <w:right w:val="single" w:color="auto" w:sz="4" w:space="0"/>
            </w:tcBorders>
            <w:vAlign w:val="center"/>
          </w:tcPr>
          <w:p w14:paraId="29B804FD">
            <w:pPr>
              <w:widowControl/>
              <w:jc w:val="center"/>
              <w:rPr>
                <w:rFonts w:ascii="宋体" w:hAnsi="宋体" w:cs="宋体"/>
                <w:kern w:val="0"/>
                <w:sz w:val="24"/>
              </w:rPr>
            </w:pPr>
          </w:p>
        </w:tc>
        <w:tc>
          <w:tcPr>
            <w:tcW w:w="1125" w:type="dxa"/>
            <w:vMerge w:val="continue"/>
            <w:tcBorders>
              <w:top w:val="single" w:color="auto" w:sz="4" w:space="0"/>
              <w:left w:val="single" w:color="auto" w:sz="4" w:space="0"/>
              <w:bottom w:val="single" w:color="000000" w:sz="4" w:space="0"/>
              <w:right w:val="single" w:color="auto" w:sz="4" w:space="0"/>
            </w:tcBorders>
            <w:vAlign w:val="center"/>
          </w:tcPr>
          <w:p w14:paraId="52004F8D">
            <w:pPr>
              <w:widowControl/>
              <w:jc w:val="center"/>
              <w:rPr>
                <w:rFonts w:ascii="宋体" w:hAnsi="宋体" w:cs="宋体"/>
                <w:kern w:val="0"/>
                <w:sz w:val="24"/>
              </w:rPr>
            </w:pPr>
          </w:p>
        </w:tc>
        <w:tc>
          <w:tcPr>
            <w:tcW w:w="1368" w:type="dxa"/>
            <w:vMerge w:val="continue"/>
            <w:tcBorders>
              <w:top w:val="single" w:color="auto" w:sz="4" w:space="0"/>
              <w:left w:val="single" w:color="auto" w:sz="4" w:space="0"/>
              <w:bottom w:val="single" w:color="auto" w:sz="4" w:space="0"/>
              <w:right w:val="single" w:color="auto" w:sz="4" w:space="0"/>
            </w:tcBorders>
            <w:vAlign w:val="center"/>
          </w:tcPr>
          <w:p w14:paraId="37220E76">
            <w:pPr>
              <w:widowControl/>
              <w:jc w:val="center"/>
              <w:rPr>
                <w:rFonts w:ascii="宋体" w:hAnsi="宋体" w:cs="宋体"/>
                <w:kern w:val="0"/>
                <w:sz w:val="24"/>
              </w:rPr>
            </w:pPr>
          </w:p>
        </w:tc>
      </w:tr>
      <w:tr w14:paraId="7059CE78">
        <w:tblPrEx>
          <w:tblCellMar>
            <w:top w:w="0" w:type="dxa"/>
            <w:left w:w="108" w:type="dxa"/>
            <w:bottom w:w="0" w:type="dxa"/>
            <w:right w:w="108" w:type="dxa"/>
          </w:tblCellMar>
        </w:tblPrEx>
        <w:trPr>
          <w:trHeight w:val="256" w:hRule="atLeast"/>
        </w:trPr>
        <w:tc>
          <w:tcPr>
            <w:tcW w:w="1059" w:type="dxa"/>
            <w:tcBorders>
              <w:top w:val="nil"/>
              <w:left w:val="single" w:color="auto" w:sz="4" w:space="0"/>
              <w:bottom w:val="single" w:color="auto" w:sz="4" w:space="0"/>
              <w:right w:val="single" w:color="auto" w:sz="4" w:space="0"/>
            </w:tcBorders>
            <w:vAlign w:val="center"/>
          </w:tcPr>
          <w:p w14:paraId="47AC8A64">
            <w:pPr>
              <w:widowControl/>
              <w:jc w:val="center"/>
              <w:rPr>
                <w:rFonts w:ascii="宋体" w:hAnsi="宋体" w:cs="宋体"/>
                <w:kern w:val="0"/>
                <w:sz w:val="24"/>
              </w:rPr>
            </w:pPr>
          </w:p>
        </w:tc>
        <w:tc>
          <w:tcPr>
            <w:tcW w:w="1286" w:type="dxa"/>
            <w:tcBorders>
              <w:top w:val="nil"/>
              <w:left w:val="nil"/>
              <w:bottom w:val="single" w:color="auto" w:sz="4" w:space="0"/>
              <w:right w:val="single" w:color="auto" w:sz="4" w:space="0"/>
            </w:tcBorders>
            <w:noWrap/>
            <w:vAlign w:val="center"/>
          </w:tcPr>
          <w:p w14:paraId="3FEBC419">
            <w:pPr>
              <w:widowControl/>
              <w:jc w:val="center"/>
              <w:rPr>
                <w:rFonts w:ascii="宋体" w:hAnsi="宋体" w:cs="宋体"/>
                <w:kern w:val="0"/>
                <w:sz w:val="24"/>
              </w:rPr>
            </w:pPr>
          </w:p>
        </w:tc>
        <w:tc>
          <w:tcPr>
            <w:tcW w:w="942" w:type="dxa"/>
            <w:tcBorders>
              <w:top w:val="nil"/>
              <w:left w:val="nil"/>
              <w:bottom w:val="single" w:color="auto" w:sz="4" w:space="0"/>
              <w:right w:val="single" w:color="auto" w:sz="4" w:space="0"/>
            </w:tcBorders>
            <w:noWrap/>
            <w:vAlign w:val="center"/>
          </w:tcPr>
          <w:p w14:paraId="6AD9F147">
            <w:pPr>
              <w:widowControl/>
              <w:jc w:val="center"/>
              <w:rPr>
                <w:rFonts w:ascii="宋体" w:hAnsi="宋体" w:cs="宋体"/>
                <w:kern w:val="0"/>
                <w:sz w:val="24"/>
              </w:rPr>
            </w:pPr>
          </w:p>
        </w:tc>
        <w:tc>
          <w:tcPr>
            <w:tcW w:w="1059" w:type="dxa"/>
            <w:tcBorders>
              <w:top w:val="nil"/>
              <w:left w:val="nil"/>
              <w:bottom w:val="single" w:color="auto" w:sz="4" w:space="0"/>
              <w:right w:val="single" w:color="auto" w:sz="4" w:space="0"/>
            </w:tcBorders>
            <w:noWrap/>
            <w:vAlign w:val="center"/>
          </w:tcPr>
          <w:p w14:paraId="6D3CA55C">
            <w:pPr>
              <w:widowControl/>
              <w:jc w:val="center"/>
              <w:rPr>
                <w:rFonts w:ascii="宋体" w:hAnsi="宋体" w:cs="宋体"/>
                <w:kern w:val="0"/>
                <w:sz w:val="24"/>
              </w:rPr>
            </w:pPr>
          </w:p>
        </w:tc>
        <w:tc>
          <w:tcPr>
            <w:tcW w:w="1059" w:type="dxa"/>
            <w:tcBorders>
              <w:top w:val="nil"/>
              <w:left w:val="nil"/>
              <w:bottom w:val="single" w:color="auto" w:sz="4" w:space="0"/>
              <w:right w:val="single" w:color="auto" w:sz="4" w:space="0"/>
            </w:tcBorders>
            <w:vAlign w:val="center"/>
          </w:tcPr>
          <w:p w14:paraId="6578600B">
            <w:pPr>
              <w:widowControl/>
              <w:jc w:val="center"/>
              <w:rPr>
                <w:rFonts w:ascii="宋体" w:hAnsi="宋体" w:cs="宋体"/>
                <w:kern w:val="0"/>
                <w:sz w:val="24"/>
              </w:rPr>
            </w:pPr>
          </w:p>
        </w:tc>
        <w:tc>
          <w:tcPr>
            <w:tcW w:w="1059" w:type="dxa"/>
            <w:tcBorders>
              <w:top w:val="nil"/>
              <w:left w:val="nil"/>
              <w:bottom w:val="single" w:color="auto" w:sz="4" w:space="0"/>
              <w:right w:val="single" w:color="auto" w:sz="4" w:space="0"/>
            </w:tcBorders>
            <w:noWrap/>
            <w:vAlign w:val="center"/>
          </w:tcPr>
          <w:p w14:paraId="1205FFD2">
            <w:pPr>
              <w:widowControl/>
              <w:jc w:val="center"/>
              <w:rPr>
                <w:rFonts w:ascii="宋体" w:hAnsi="宋体" w:cs="宋体"/>
                <w:kern w:val="0"/>
                <w:sz w:val="24"/>
              </w:rPr>
            </w:pPr>
          </w:p>
        </w:tc>
        <w:tc>
          <w:tcPr>
            <w:tcW w:w="1125" w:type="dxa"/>
            <w:tcBorders>
              <w:top w:val="nil"/>
              <w:left w:val="nil"/>
              <w:bottom w:val="single" w:color="auto" w:sz="4" w:space="0"/>
              <w:right w:val="single" w:color="auto" w:sz="4" w:space="0"/>
            </w:tcBorders>
            <w:vAlign w:val="center"/>
          </w:tcPr>
          <w:p w14:paraId="23513979">
            <w:pPr>
              <w:widowControl/>
              <w:jc w:val="center"/>
              <w:rPr>
                <w:rFonts w:ascii="宋体" w:hAnsi="宋体" w:cs="宋体"/>
                <w:kern w:val="0"/>
                <w:sz w:val="24"/>
              </w:rPr>
            </w:pPr>
          </w:p>
        </w:tc>
        <w:tc>
          <w:tcPr>
            <w:tcW w:w="1368" w:type="dxa"/>
            <w:tcBorders>
              <w:top w:val="nil"/>
              <w:left w:val="nil"/>
              <w:bottom w:val="single" w:color="auto" w:sz="4" w:space="0"/>
              <w:right w:val="single" w:color="auto" w:sz="4" w:space="0"/>
            </w:tcBorders>
            <w:vAlign w:val="center"/>
          </w:tcPr>
          <w:p w14:paraId="21AADB32">
            <w:pPr>
              <w:widowControl/>
              <w:jc w:val="center"/>
              <w:rPr>
                <w:rFonts w:ascii="宋体" w:hAnsi="宋体" w:cs="宋体"/>
                <w:kern w:val="0"/>
                <w:sz w:val="24"/>
              </w:rPr>
            </w:pPr>
          </w:p>
        </w:tc>
      </w:tr>
      <w:tr w14:paraId="111E2A3C">
        <w:tblPrEx>
          <w:tblCellMar>
            <w:top w:w="0" w:type="dxa"/>
            <w:left w:w="108" w:type="dxa"/>
            <w:bottom w:w="0" w:type="dxa"/>
            <w:right w:w="108" w:type="dxa"/>
          </w:tblCellMar>
        </w:tblPrEx>
        <w:trPr>
          <w:trHeight w:val="256" w:hRule="atLeast"/>
        </w:trPr>
        <w:tc>
          <w:tcPr>
            <w:tcW w:w="1059" w:type="dxa"/>
            <w:tcBorders>
              <w:top w:val="nil"/>
              <w:left w:val="single" w:color="auto" w:sz="4" w:space="0"/>
              <w:bottom w:val="single" w:color="auto" w:sz="4" w:space="0"/>
              <w:right w:val="single" w:color="auto" w:sz="4" w:space="0"/>
            </w:tcBorders>
            <w:vAlign w:val="center"/>
          </w:tcPr>
          <w:p w14:paraId="5E0B3908">
            <w:pPr>
              <w:widowControl/>
              <w:jc w:val="center"/>
              <w:rPr>
                <w:rFonts w:ascii="宋体" w:hAnsi="宋体" w:cs="宋体"/>
                <w:kern w:val="0"/>
                <w:sz w:val="24"/>
              </w:rPr>
            </w:pPr>
          </w:p>
        </w:tc>
        <w:tc>
          <w:tcPr>
            <w:tcW w:w="1286" w:type="dxa"/>
            <w:tcBorders>
              <w:top w:val="nil"/>
              <w:left w:val="nil"/>
              <w:bottom w:val="single" w:color="auto" w:sz="4" w:space="0"/>
              <w:right w:val="single" w:color="auto" w:sz="4" w:space="0"/>
            </w:tcBorders>
            <w:noWrap/>
            <w:vAlign w:val="center"/>
          </w:tcPr>
          <w:p w14:paraId="65273AE7">
            <w:pPr>
              <w:widowControl/>
              <w:jc w:val="center"/>
              <w:rPr>
                <w:rFonts w:ascii="宋体" w:hAnsi="宋体" w:cs="宋体"/>
                <w:kern w:val="0"/>
                <w:sz w:val="24"/>
              </w:rPr>
            </w:pPr>
          </w:p>
        </w:tc>
        <w:tc>
          <w:tcPr>
            <w:tcW w:w="942" w:type="dxa"/>
            <w:tcBorders>
              <w:top w:val="nil"/>
              <w:left w:val="nil"/>
              <w:bottom w:val="single" w:color="auto" w:sz="4" w:space="0"/>
              <w:right w:val="single" w:color="auto" w:sz="4" w:space="0"/>
            </w:tcBorders>
            <w:noWrap/>
            <w:vAlign w:val="center"/>
          </w:tcPr>
          <w:p w14:paraId="149AA24F">
            <w:pPr>
              <w:widowControl/>
              <w:jc w:val="center"/>
              <w:rPr>
                <w:rFonts w:ascii="宋体" w:hAnsi="宋体" w:cs="宋体"/>
                <w:kern w:val="0"/>
                <w:sz w:val="24"/>
              </w:rPr>
            </w:pPr>
          </w:p>
        </w:tc>
        <w:tc>
          <w:tcPr>
            <w:tcW w:w="1059" w:type="dxa"/>
            <w:tcBorders>
              <w:top w:val="nil"/>
              <w:left w:val="nil"/>
              <w:bottom w:val="single" w:color="auto" w:sz="4" w:space="0"/>
              <w:right w:val="single" w:color="auto" w:sz="4" w:space="0"/>
            </w:tcBorders>
            <w:noWrap/>
            <w:vAlign w:val="center"/>
          </w:tcPr>
          <w:p w14:paraId="071B2BE8">
            <w:pPr>
              <w:widowControl/>
              <w:jc w:val="center"/>
              <w:rPr>
                <w:rFonts w:ascii="宋体" w:hAnsi="宋体" w:cs="宋体"/>
                <w:kern w:val="0"/>
                <w:sz w:val="24"/>
              </w:rPr>
            </w:pPr>
          </w:p>
        </w:tc>
        <w:tc>
          <w:tcPr>
            <w:tcW w:w="1059" w:type="dxa"/>
            <w:tcBorders>
              <w:top w:val="nil"/>
              <w:left w:val="nil"/>
              <w:bottom w:val="single" w:color="auto" w:sz="4" w:space="0"/>
              <w:right w:val="single" w:color="auto" w:sz="4" w:space="0"/>
            </w:tcBorders>
            <w:vAlign w:val="center"/>
          </w:tcPr>
          <w:p w14:paraId="279BDA5F">
            <w:pPr>
              <w:widowControl/>
              <w:jc w:val="center"/>
              <w:rPr>
                <w:rFonts w:ascii="宋体" w:hAnsi="宋体" w:cs="宋体"/>
                <w:kern w:val="0"/>
                <w:sz w:val="24"/>
              </w:rPr>
            </w:pPr>
          </w:p>
        </w:tc>
        <w:tc>
          <w:tcPr>
            <w:tcW w:w="1059" w:type="dxa"/>
            <w:tcBorders>
              <w:top w:val="nil"/>
              <w:left w:val="nil"/>
              <w:bottom w:val="single" w:color="auto" w:sz="4" w:space="0"/>
              <w:right w:val="single" w:color="auto" w:sz="4" w:space="0"/>
            </w:tcBorders>
            <w:noWrap/>
            <w:vAlign w:val="center"/>
          </w:tcPr>
          <w:p w14:paraId="3B24C683">
            <w:pPr>
              <w:widowControl/>
              <w:jc w:val="center"/>
              <w:rPr>
                <w:rFonts w:ascii="宋体" w:hAnsi="宋体" w:cs="宋体"/>
                <w:kern w:val="0"/>
                <w:sz w:val="24"/>
              </w:rPr>
            </w:pPr>
          </w:p>
        </w:tc>
        <w:tc>
          <w:tcPr>
            <w:tcW w:w="1125" w:type="dxa"/>
            <w:tcBorders>
              <w:top w:val="nil"/>
              <w:left w:val="nil"/>
              <w:bottom w:val="single" w:color="auto" w:sz="4" w:space="0"/>
              <w:right w:val="single" w:color="auto" w:sz="4" w:space="0"/>
            </w:tcBorders>
            <w:vAlign w:val="center"/>
          </w:tcPr>
          <w:p w14:paraId="0B5C62E7">
            <w:pPr>
              <w:widowControl/>
              <w:jc w:val="center"/>
              <w:rPr>
                <w:rFonts w:ascii="宋体" w:hAnsi="宋体" w:cs="宋体"/>
                <w:kern w:val="0"/>
                <w:sz w:val="24"/>
              </w:rPr>
            </w:pPr>
          </w:p>
        </w:tc>
        <w:tc>
          <w:tcPr>
            <w:tcW w:w="1368" w:type="dxa"/>
            <w:tcBorders>
              <w:top w:val="nil"/>
              <w:left w:val="nil"/>
              <w:bottom w:val="single" w:color="auto" w:sz="4" w:space="0"/>
              <w:right w:val="single" w:color="auto" w:sz="4" w:space="0"/>
            </w:tcBorders>
            <w:vAlign w:val="center"/>
          </w:tcPr>
          <w:p w14:paraId="326B13E2">
            <w:pPr>
              <w:widowControl/>
              <w:jc w:val="center"/>
              <w:rPr>
                <w:rFonts w:ascii="宋体" w:hAnsi="宋体" w:cs="宋体"/>
                <w:kern w:val="0"/>
                <w:sz w:val="24"/>
              </w:rPr>
            </w:pPr>
          </w:p>
        </w:tc>
      </w:tr>
      <w:tr w14:paraId="7556D541">
        <w:tblPrEx>
          <w:tblCellMar>
            <w:top w:w="0" w:type="dxa"/>
            <w:left w:w="108" w:type="dxa"/>
            <w:bottom w:w="0" w:type="dxa"/>
            <w:right w:w="108" w:type="dxa"/>
          </w:tblCellMar>
        </w:tblPrEx>
        <w:trPr>
          <w:trHeight w:val="256" w:hRule="atLeast"/>
        </w:trPr>
        <w:tc>
          <w:tcPr>
            <w:tcW w:w="1059" w:type="dxa"/>
            <w:tcBorders>
              <w:top w:val="nil"/>
              <w:left w:val="single" w:color="auto" w:sz="4" w:space="0"/>
              <w:bottom w:val="single" w:color="auto" w:sz="4" w:space="0"/>
              <w:right w:val="single" w:color="auto" w:sz="4" w:space="0"/>
            </w:tcBorders>
            <w:vAlign w:val="center"/>
          </w:tcPr>
          <w:p w14:paraId="7C61124B">
            <w:pPr>
              <w:widowControl/>
              <w:jc w:val="center"/>
              <w:rPr>
                <w:rFonts w:ascii="宋体" w:hAnsi="宋体" w:cs="宋体"/>
                <w:kern w:val="0"/>
                <w:sz w:val="24"/>
              </w:rPr>
            </w:pPr>
          </w:p>
        </w:tc>
        <w:tc>
          <w:tcPr>
            <w:tcW w:w="1286" w:type="dxa"/>
            <w:tcBorders>
              <w:top w:val="nil"/>
              <w:left w:val="nil"/>
              <w:bottom w:val="single" w:color="auto" w:sz="4" w:space="0"/>
              <w:right w:val="single" w:color="auto" w:sz="4" w:space="0"/>
            </w:tcBorders>
            <w:noWrap/>
            <w:vAlign w:val="center"/>
          </w:tcPr>
          <w:p w14:paraId="565117A3">
            <w:pPr>
              <w:widowControl/>
              <w:jc w:val="center"/>
              <w:rPr>
                <w:rFonts w:ascii="宋体" w:hAnsi="宋体" w:cs="宋体"/>
                <w:kern w:val="0"/>
                <w:sz w:val="24"/>
              </w:rPr>
            </w:pPr>
          </w:p>
        </w:tc>
        <w:tc>
          <w:tcPr>
            <w:tcW w:w="942" w:type="dxa"/>
            <w:tcBorders>
              <w:top w:val="nil"/>
              <w:left w:val="nil"/>
              <w:bottom w:val="single" w:color="auto" w:sz="4" w:space="0"/>
              <w:right w:val="single" w:color="auto" w:sz="4" w:space="0"/>
            </w:tcBorders>
            <w:noWrap/>
            <w:vAlign w:val="center"/>
          </w:tcPr>
          <w:p w14:paraId="20C034B3">
            <w:pPr>
              <w:widowControl/>
              <w:jc w:val="center"/>
              <w:rPr>
                <w:rFonts w:ascii="宋体" w:hAnsi="宋体" w:cs="宋体"/>
                <w:kern w:val="0"/>
                <w:sz w:val="24"/>
              </w:rPr>
            </w:pPr>
          </w:p>
        </w:tc>
        <w:tc>
          <w:tcPr>
            <w:tcW w:w="1059" w:type="dxa"/>
            <w:tcBorders>
              <w:top w:val="nil"/>
              <w:left w:val="nil"/>
              <w:bottom w:val="single" w:color="auto" w:sz="4" w:space="0"/>
              <w:right w:val="single" w:color="auto" w:sz="4" w:space="0"/>
            </w:tcBorders>
            <w:noWrap/>
            <w:vAlign w:val="center"/>
          </w:tcPr>
          <w:p w14:paraId="73C61E33">
            <w:pPr>
              <w:widowControl/>
              <w:jc w:val="center"/>
              <w:rPr>
                <w:rFonts w:ascii="宋体" w:hAnsi="宋体" w:cs="宋体"/>
                <w:kern w:val="0"/>
                <w:sz w:val="24"/>
              </w:rPr>
            </w:pPr>
          </w:p>
        </w:tc>
        <w:tc>
          <w:tcPr>
            <w:tcW w:w="1059" w:type="dxa"/>
            <w:tcBorders>
              <w:top w:val="nil"/>
              <w:left w:val="nil"/>
              <w:bottom w:val="single" w:color="auto" w:sz="4" w:space="0"/>
              <w:right w:val="single" w:color="auto" w:sz="4" w:space="0"/>
            </w:tcBorders>
            <w:vAlign w:val="center"/>
          </w:tcPr>
          <w:p w14:paraId="74CE8FC3">
            <w:pPr>
              <w:widowControl/>
              <w:jc w:val="center"/>
              <w:rPr>
                <w:rFonts w:ascii="宋体" w:hAnsi="宋体" w:cs="宋体"/>
                <w:kern w:val="0"/>
                <w:sz w:val="24"/>
              </w:rPr>
            </w:pPr>
          </w:p>
        </w:tc>
        <w:tc>
          <w:tcPr>
            <w:tcW w:w="1059" w:type="dxa"/>
            <w:tcBorders>
              <w:top w:val="nil"/>
              <w:left w:val="nil"/>
              <w:bottom w:val="single" w:color="auto" w:sz="4" w:space="0"/>
              <w:right w:val="single" w:color="auto" w:sz="4" w:space="0"/>
            </w:tcBorders>
            <w:noWrap/>
            <w:vAlign w:val="center"/>
          </w:tcPr>
          <w:p w14:paraId="042E4B07">
            <w:pPr>
              <w:widowControl/>
              <w:jc w:val="center"/>
              <w:rPr>
                <w:rFonts w:ascii="宋体" w:hAnsi="宋体" w:cs="宋体"/>
                <w:kern w:val="0"/>
                <w:sz w:val="24"/>
              </w:rPr>
            </w:pPr>
          </w:p>
        </w:tc>
        <w:tc>
          <w:tcPr>
            <w:tcW w:w="1125" w:type="dxa"/>
            <w:tcBorders>
              <w:top w:val="nil"/>
              <w:left w:val="nil"/>
              <w:bottom w:val="single" w:color="auto" w:sz="4" w:space="0"/>
              <w:right w:val="single" w:color="auto" w:sz="4" w:space="0"/>
            </w:tcBorders>
            <w:vAlign w:val="center"/>
          </w:tcPr>
          <w:p w14:paraId="103DF88E">
            <w:pPr>
              <w:widowControl/>
              <w:jc w:val="center"/>
              <w:rPr>
                <w:rFonts w:ascii="宋体" w:hAnsi="宋体" w:cs="宋体"/>
                <w:kern w:val="0"/>
                <w:sz w:val="24"/>
              </w:rPr>
            </w:pPr>
          </w:p>
        </w:tc>
        <w:tc>
          <w:tcPr>
            <w:tcW w:w="1368" w:type="dxa"/>
            <w:tcBorders>
              <w:top w:val="nil"/>
              <w:left w:val="nil"/>
              <w:bottom w:val="single" w:color="auto" w:sz="4" w:space="0"/>
              <w:right w:val="single" w:color="auto" w:sz="4" w:space="0"/>
            </w:tcBorders>
            <w:vAlign w:val="center"/>
          </w:tcPr>
          <w:p w14:paraId="307157C4">
            <w:pPr>
              <w:widowControl/>
              <w:jc w:val="center"/>
              <w:rPr>
                <w:rFonts w:ascii="宋体" w:hAnsi="宋体" w:cs="宋体"/>
                <w:kern w:val="0"/>
                <w:sz w:val="24"/>
              </w:rPr>
            </w:pPr>
          </w:p>
        </w:tc>
      </w:tr>
      <w:tr w14:paraId="4F14DE36">
        <w:tblPrEx>
          <w:tblCellMar>
            <w:top w:w="0" w:type="dxa"/>
            <w:left w:w="108" w:type="dxa"/>
            <w:bottom w:w="0" w:type="dxa"/>
            <w:right w:w="108" w:type="dxa"/>
          </w:tblCellMar>
        </w:tblPrEx>
        <w:trPr>
          <w:trHeight w:val="572" w:hRule="atLeast"/>
        </w:trPr>
        <w:tc>
          <w:tcPr>
            <w:tcW w:w="1059" w:type="dxa"/>
            <w:tcBorders>
              <w:top w:val="nil"/>
              <w:left w:val="single" w:color="auto" w:sz="4" w:space="0"/>
              <w:bottom w:val="single" w:color="auto" w:sz="4" w:space="0"/>
              <w:right w:val="single" w:color="auto" w:sz="4" w:space="0"/>
            </w:tcBorders>
            <w:noWrap/>
            <w:vAlign w:val="center"/>
          </w:tcPr>
          <w:p w14:paraId="014C9C3E">
            <w:pPr>
              <w:widowControl/>
              <w:jc w:val="center"/>
              <w:rPr>
                <w:rFonts w:ascii="宋体" w:hAnsi="宋体" w:cs="宋体"/>
                <w:kern w:val="0"/>
                <w:sz w:val="24"/>
              </w:rPr>
            </w:pPr>
          </w:p>
        </w:tc>
        <w:tc>
          <w:tcPr>
            <w:tcW w:w="1286" w:type="dxa"/>
            <w:tcBorders>
              <w:top w:val="nil"/>
              <w:left w:val="nil"/>
              <w:bottom w:val="single" w:color="auto" w:sz="4" w:space="0"/>
              <w:right w:val="single" w:color="auto" w:sz="4" w:space="0"/>
            </w:tcBorders>
            <w:noWrap/>
            <w:vAlign w:val="center"/>
          </w:tcPr>
          <w:p w14:paraId="54B5323B">
            <w:pPr>
              <w:widowControl/>
              <w:jc w:val="center"/>
              <w:rPr>
                <w:rFonts w:ascii="宋体" w:hAnsi="宋体" w:cs="宋体"/>
                <w:kern w:val="0"/>
                <w:sz w:val="24"/>
              </w:rPr>
            </w:pPr>
            <w:r>
              <w:rPr>
                <w:rFonts w:hint="eastAsia" w:ascii="宋体" w:hAnsi="宋体" w:cs="宋体"/>
                <w:kern w:val="0"/>
                <w:sz w:val="24"/>
              </w:rPr>
              <w:t>合同总价</w:t>
            </w:r>
          </w:p>
        </w:tc>
        <w:tc>
          <w:tcPr>
            <w:tcW w:w="6612" w:type="dxa"/>
            <w:gridSpan w:val="6"/>
            <w:tcBorders>
              <w:top w:val="single" w:color="auto" w:sz="4" w:space="0"/>
              <w:left w:val="nil"/>
              <w:bottom w:val="single" w:color="auto" w:sz="4" w:space="0"/>
              <w:right w:val="single" w:color="000000" w:sz="4" w:space="0"/>
            </w:tcBorders>
            <w:noWrap/>
            <w:vAlign w:val="center"/>
          </w:tcPr>
          <w:p w14:paraId="36ECC1D3">
            <w:pPr>
              <w:widowControl/>
              <w:rPr>
                <w:rFonts w:ascii="宋体" w:hAnsi="宋体" w:cs="宋体"/>
                <w:kern w:val="0"/>
                <w:sz w:val="24"/>
              </w:rPr>
            </w:pPr>
            <w:r>
              <w:rPr>
                <w:rFonts w:hint="eastAsia" w:ascii="宋体" w:hAnsi="宋体" w:cs="宋体"/>
                <w:kern w:val="0"/>
                <w:sz w:val="24"/>
              </w:rPr>
              <w:t>大写：</w:t>
            </w:r>
          </w:p>
          <w:p w14:paraId="146EC164">
            <w:pPr>
              <w:widowControl/>
              <w:rPr>
                <w:rFonts w:ascii="宋体" w:hAnsi="宋体" w:cs="宋体"/>
                <w:kern w:val="0"/>
                <w:sz w:val="24"/>
              </w:rPr>
            </w:pPr>
            <w:r>
              <w:rPr>
                <w:rFonts w:hint="eastAsia" w:ascii="宋体" w:hAnsi="宋体" w:cs="宋体"/>
                <w:kern w:val="0"/>
                <w:sz w:val="24"/>
              </w:rPr>
              <w:t>小写：</w:t>
            </w:r>
          </w:p>
        </w:tc>
      </w:tr>
      <w:tr w14:paraId="1219476B">
        <w:tblPrEx>
          <w:tblCellMar>
            <w:top w:w="0" w:type="dxa"/>
            <w:left w:w="108" w:type="dxa"/>
            <w:bottom w:w="0" w:type="dxa"/>
            <w:right w:w="108" w:type="dxa"/>
          </w:tblCellMar>
        </w:tblPrEx>
        <w:trPr>
          <w:trHeight w:val="378" w:hRule="atLeast"/>
        </w:trPr>
        <w:tc>
          <w:tcPr>
            <w:tcW w:w="8957" w:type="dxa"/>
            <w:gridSpan w:val="8"/>
            <w:tcBorders>
              <w:top w:val="single" w:color="auto" w:sz="4" w:space="0"/>
              <w:left w:val="single" w:color="auto" w:sz="4" w:space="0"/>
              <w:bottom w:val="single" w:color="auto" w:sz="4" w:space="0"/>
              <w:right w:val="single" w:color="auto" w:sz="4" w:space="0"/>
            </w:tcBorders>
            <w:vAlign w:val="center"/>
          </w:tcPr>
          <w:p w14:paraId="34EAAE16">
            <w:pPr>
              <w:widowControl/>
              <w:jc w:val="left"/>
              <w:rPr>
                <w:rFonts w:ascii="宋体" w:hAnsi="宋体" w:cs="宋体"/>
                <w:kern w:val="0"/>
                <w:sz w:val="24"/>
              </w:rPr>
            </w:pPr>
            <w:r>
              <w:rPr>
                <w:rFonts w:hint="eastAsia" w:ascii="宋体" w:hAnsi="宋体" w:cs="宋体"/>
                <w:kern w:val="0"/>
                <w:sz w:val="24"/>
              </w:rPr>
              <w:t>备注：</w:t>
            </w:r>
          </w:p>
        </w:tc>
      </w:tr>
    </w:tbl>
    <w:p w14:paraId="0E6A8BD7">
      <w:pPr>
        <w:snapToGrid w:val="0"/>
        <w:spacing w:before="50" w:after="50" w:line="400" w:lineRule="exact"/>
        <w:ind w:firstLine="700" w:firstLineChars="292"/>
        <w:rPr>
          <w:rFonts w:ascii="宋体" w:hAnsi="宋体" w:cs="宋体"/>
          <w:bCs/>
          <w:sz w:val="24"/>
        </w:rPr>
      </w:pPr>
      <w:r>
        <w:rPr>
          <w:rFonts w:hint="eastAsia" w:ascii="宋体" w:hAnsi="宋体" w:cs="宋体"/>
          <w:bCs/>
          <w:sz w:val="24"/>
        </w:rPr>
        <w:t>注:1.最终结算以实际工程量为准。</w:t>
      </w:r>
    </w:p>
    <w:p w14:paraId="3F5B4478">
      <w:pPr>
        <w:snapToGrid w:val="0"/>
        <w:spacing w:before="50" w:after="50" w:line="400" w:lineRule="exact"/>
        <w:ind w:firstLine="700" w:firstLineChars="292"/>
        <w:rPr>
          <w:rFonts w:ascii="宋体" w:hAnsi="宋体" w:cs="宋体"/>
          <w:bCs/>
          <w:sz w:val="24"/>
        </w:rPr>
      </w:pPr>
      <w:r>
        <w:rPr>
          <w:rFonts w:hint="eastAsia" w:ascii="宋体" w:hAnsi="宋体" w:cs="宋体"/>
          <w:bCs/>
          <w:sz w:val="24"/>
        </w:rPr>
        <w:t>2.合同总价包含完成本项目所需的包含材料费、安装费、运输费、检验费、规费、税金及安全费等一切费用。</w:t>
      </w:r>
    </w:p>
    <w:p w14:paraId="691DB454">
      <w:pPr>
        <w:autoSpaceDE w:val="0"/>
        <w:autoSpaceDN w:val="0"/>
        <w:snapToGrid w:val="0"/>
        <w:spacing w:line="360" w:lineRule="auto"/>
        <w:ind w:firstLine="480" w:firstLineChars="200"/>
        <w:rPr>
          <w:rFonts w:ascii="宋体" w:hAnsi="宋体" w:cs="宋体"/>
          <w:sz w:val="24"/>
          <w:u w:val="single"/>
        </w:rPr>
      </w:pPr>
      <w:r>
        <w:rPr>
          <w:rFonts w:hint="eastAsia" w:ascii="宋体" w:hAnsi="宋体" w:cs="宋体"/>
          <w:sz w:val="24"/>
        </w:rPr>
        <w:t>9.3付款方式：</w:t>
      </w:r>
      <w:r>
        <w:rPr>
          <w:rFonts w:hint="eastAsia" w:ascii="宋体" w:hAnsi="宋体" w:cs="宋体"/>
          <w:bCs/>
          <w:sz w:val="24"/>
        </w:rPr>
        <w:t>按项目完成情况支付材料款，项目完成时支付达到60%，年度支付不少于总的材料款的80%（乙方必须先行提供甲方正规增值税专用发票），项目经第三方审计后支付全部实际材料款。</w:t>
      </w:r>
    </w:p>
    <w:p w14:paraId="14E9D4CA">
      <w:pPr>
        <w:snapToGrid w:val="0"/>
        <w:spacing w:line="312" w:lineRule="auto"/>
        <w:ind w:firstLine="482" w:firstLineChars="200"/>
        <w:rPr>
          <w:rFonts w:ascii="宋体" w:hAnsi="宋体" w:cs="宋体"/>
          <w:b/>
          <w:sz w:val="24"/>
        </w:rPr>
      </w:pPr>
      <w:r>
        <w:rPr>
          <w:rFonts w:hint="eastAsia" w:ascii="宋体" w:hAnsi="宋体" w:cs="宋体"/>
          <w:b/>
          <w:sz w:val="24"/>
        </w:rPr>
        <w:t>（十）技术资料</w:t>
      </w:r>
    </w:p>
    <w:p w14:paraId="1D61F2C7">
      <w:pPr>
        <w:pStyle w:val="32"/>
        <w:rPr>
          <w:rFonts w:cs="宋体"/>
          <w:snapToGrid/>
          <w:sz w:val="24"/>
          <w:szCs w:val="24"/>
        </w:rPr>
      </w:pPr>
      <w:r>
        <w:rPr>
          <w:rFonts w:hint="eastAsia" w:cs="宋体"/>
          <w:snapToGrid/>
          <w:sz w:val="24"/>
          <w:szCs w:val="24"/>
        </w:rPr>
        <w:t>交验货物时，乙方应将每种货物的完整技术资料、保修单和售后服务承诺书等材料交给使用单位，技术资料、保修单和售后服务的承诺书应与报价资料相一致。以上材料构成乙方是否正确履行合同的依据之一。</w:t>
      </w:r>
    </w:p>
    <w:p w14:paraId="2ADEB39F">
      <w:pPr>
        <w:pStyle w:val="32"/>
        <w:rPr>
          <w:rFonts w:cs="宋体"/>
          <w:sz w:val="24"/>
          <w:szCs w:val="24"/>
        </w:rPr>
      </w:pPr>
      <w:r>
        <w:rPr>
          <w:rFonts w:hint="eastAsia" w:cs="宋体"/>
          <w:sz w:val="24"/>
          <w:szCs w:val="24"/>
        </w:rPr>
        <w:t>（十一）质量保证</w:t>
      </w:r>
    </w:p>
    <w:p w14:paraId="196E560A">
      <w:pPr>
        <w:pStyle w:val="32"/>
        <w:rPr>
          <w:rFonts w:cs="宋体"/>
          <w:snapToGrid/>
          <w:sz w:val="24"/>
          <w:szCs w:val="24"/>
        </w:rPr>
      </w:pPr>
      <w:r>
        <w:rPr>
          <w:rFonts w:hint="eastAsia" w:cs="宋体"/>
          <w:snapToGrid/>
          <w:sz w:val="24"/>
          <w:szCs w:val="24"/>
        </w:rPr>
        <w:t>11.1乙方应保证货物是全新、未使用的、无假冒、伪劣并完全符合招标文件和本合同规定的质量、规格和性能要求。乙方应保证所提供的货物经正确安装、正常运行，在使用寿命期内具有满意的性能。</w:t>
      </w:r>
    </w:p>
    <w:p w14:paraId="31C866F3">
      <w:pPr>
        <w:pStyle w:val="32"/>
        <w:rPr>
          <w:rFonts w:cs="宋体"/>
          <w:snapToGrid/>
          <w:sz w:val="24"/>
          <w:szCs w:val="24"/>
        </w:rPr>
      </w:pPr>
      <w:r>
        <w:rPr>
          <w:rFonts w:hint="eastAsia" w:cs="宋体"/>
          <w:snapToGrid/>
          <w:sz w:val="24"/>
          <w:szCs w:val="24"/>
        </w:rPr>
        <w:t>11.2货物质量应按有关质量标准、验收规范（包括招标文件中的技术条款）进行验收。</w:t>
      </w:r>
    </w:p>
    <w:p w14:paraId="72846FAD">
      <w:pPr>
        <w:pStyle w:val="32"/>
        <w:rPr>
          <w:rFonts w:cs="宋体"/>
          <w:snapToGrid/>
          <w:sz w:val="24"/>
          <w:szCs w:val="24"/>
        </w:rPr>
      </w:pPr>
      <w:r>
        <w:rPr>
          <w:rFonts w:hint="eastAsia" w:cs="宋体"/>
          <w:snapToGrid/>
          <w:sz w:val="24"/>
          <w:szCs w:val="24"/>
        </w:rPr>
        <w:t>11.3在货物验收后的质量保证期内，如甲方使用不当和保管不善造成的问题，乙方应配合解决，但费用由甲方负责。</w:t>
      </w:r>
    </w:p>
    <w:p w14:paraId="45C34AA1">
      <w:pPr>
        <w:pStyle w:val="32"/>
        <w:rPr>
          <w:rFonts w:cs="宋体"/>
          <w:sz w:val="24"/>
          <w:szCs w:val="24"/>
        </w:rPr>
      </w:pPr>
      <w:r>
        <w:rPr>
          <w:rFonts w:hint="eastAsia" w:cs="宋体"/>
          <w:sz w:val="24"/>
          <w:szCs w:val="24"/>
        </w:rPr>
        <w:t>（十二）现场服务</w:t>
      </w:r>
    </w:p>
    <w:p w14:paraId="263BC492">
      <w:pPr>
        <w:pStyle w:val="32"/>
        <w:rPr>
          <w:rFonts w:cs="宋体"/>
          <w:snapToGrid/>
          <w:sz w:val="24"/>
          <w:szCs w:val="24"/>
        </w:rPr>
      </w:pPr>
      <w:r>
        <w:rPr>
          <w:rFonts w:hint="eastAsia" w:cs="宋体"/>
          <w:snapToGrid/>
          <w:sz w:val="24"/>
          <w:szCs w:val="24"/>
        </w:rPr>
        <w:t>12.1在安装调试阶段，乙方应根据甲方的需求及时派出现场服务人员处理有关安装及货物质量问题。</w:t>
      </w:r>
    </w:p>
    <w:p w14:paraId="1C644EED">
      <w:pPr>
        <w:pStyle w:val="32"/>
        <w:rPr>
          <w:rFonts w:cs="宋体"/>
          <w:snapToGrid/>
          <w:sz w:val="24"/>
          <w:szCs w:val="24"/>
        </w:rPr>
      </w:pPr>
      <w:r>
        <w:rPr>
          <w:rFonts w:hint="eastAsia" w:cs="宋体"/>
          <w:snapToGrid/>
          <w:sz w:val="24"/>
          <w:szCs w:val="24"/>
        </w:rPr>
        <w:t>12.2货物安装质量由乙方及具体的材料安装单位共同承担责任。</w:t>
      </w:r>
    </w:p>
    <w:p w14:paraId="5AE4082C">
      <w:pPr>
        <w:pStyle w:val="32"/>
        <w:rPr>
          <w:rFonts w:cs="宋体"/>
          <w:snapToGrid/>
          <w:sz w:val="24"/>
          <w:szCs w:val="24"/>
        </w:rPr>
      </w:pPr>
      <w:r>
        <w:rPr>
          <w:rFonts w:hint="eastAsia" w:cs="宋体"/>
          <w:snapToGrid/>
          <w:sz w:val="24"/>
          <w:szCs w:val="24"/>
        </w:rPr>
        <w:t>12.3现场服务人员食宿由乙方自行解决，费用乙方自理。</w:t>
      </w:r>
    </w:p>
    <w:p w14:paraId="603CEFC4">
      <w:pPr>
        <w:pStyle w:val="32"/>
        <w:rPr>
          <w:rFonts w:cs="宋体"/>
          <w:sz w:val="24"/>
          <w:szCs w:val="24"/>
        </w:rPr>
      </w:pPr>
      <w:r>
        <w:rPr>
          <w:rFonts w:hint="eastAsia" w:cs="宋体"/>
          <w:sz w:val="24"/>
          <w:szCs w:val="24"/>
        </w:rPr>
        <w:t>（十三）保修和售后服务</w:t>
      </w:r>
    </w:p>
    <w:p w14:paraId="7E910B32">
      <w:pPr>
        <w:pStyle w:val="32"/>
        <w:rPr>
          <w:rFonts w:cs="宋体"/>
          <w:sz w:val="24"/>
          <w:szCs w:val="24"/>
        </w:rPr>
      </w:pPr>
      <w:r>
        <w:rPr>
          <w:rFonts w:hint="eastAsia" w:cs="宋体"/>
          <w:sz w:val="24"/>
          <w:szCs w:val="24"/>
        </w:rPr>
        <w:t>13.1在货物最终验收后的质量保证期年之内，乙方应对由于材料运行产生的任何不足或故障负责，费用由乙方负担，本次合同期限为年月日至年月日。</w:t>
      </w:r>
    </w:p>
    <w:p w14:paraId="3BF342BD">
      <w:pPr>
        <w:pStyle w:val="32"/>
        <w:rPr>
          <w:rFonts w:cs="宋体"/>
          <w:sz w:val="24"/>
          <w:szCs w:val="24"/>
        </w:rPr>
      </w:pPr>
      <w:r>
        <w:rPr>
          <w:rFonts w:hint="eastAsia" w:cs="宋体"/>
          <w:sz w:val="24"/>
          <w:szCs w:val="24"/>
        </w:rPr>
        <w:t>13.2保修期之内如乙方提供的货物出现质量问题或故障，甲方并不承担任何后果。</w:t>
      </w:r>
    </w:p>
    <w:p w14:paraId="112C2D5A">
      <w:pPr>
        <w:pStyle w:val="32"/>
        <w:rPr>
          <w:rFonts w:cs="宋体"/>
          <w:snapToGrid/>
          <w:sz w:val="24"/>
          <w:szCs w:val="24"/>
        </w:rPr>
      </w:pPr>
      <w:r>
        <w:rPr>
          <w:rFonts w:hint="eastAsia" w:cs="宋体"/>
          <w:sz w:val="24"/>
          <w:szCs w:val="24"/>
        </w:rPr>
        <w:t>13.4</w:t>
      </w:r>
      <w:r>
        <w:rPr>
          <w:rFonts w:hint="eastAsia" w:cs="宋体"/>
          <w:snapToGrid/>
          <w:sz w:val="24"/>
          <w:szCs w:val="24"/>
        </w:rPr>
        <w:t>上述内容以外的保修和售后服务内容为乙方在报价资料中所承诺的内容。</w:t>
      </w:r>
    </w:p>
    <w:p w14:paraId="395AFBD2">
      <w:pPr>
        <w:pStyle w:val="32"/>
        <w:rPr>
          <w:rFonts w:cs="宋体"/>
          <w:sz w:val="24"/>
          <w:szCs w:val="24"/>
        </w:rPr>
      </w:pPr>
      <w:r>
        <w:rPr>
          <w:rFonts w:hint="eastAsia" w:cs="宋体"/>
          <w:sz w:val="24"/>
          <w:szCs w:val="24"/>
        </w:rPr>
        <w:t>（十四）不可抗力</w:t>
      </w:r>
    </w:p>
    <w:p w14:paraId="0168F5F0">
      <w:pPr>
        <w:pStyle w:val="32"/>
        <w:rPr>
          <w:rFonts w:cs="宋体"/>
          <w:sz w:val="24"/>
          <w:szCs w:val="24"/>
        </w:rPr>
      </w:pPr>
      <w:r>
        <w:rPr>
          <w:rFonts w:hint="eastAsia" w:cs="宋体"/>
          <w:sz w:val="24"/>
          <w:szCs w:val="24"/>
        </w:rPr>
        <w:t>14.1如果双方中的任何一方由于严重火灾、水灾、台风和地震以及其它经双方同意属于不可抗力的事故，致使合同无法履行时，受事故影响的一方可以终止执行本合同。</w:t>
      </w:r>
    </w:p>
    <w:p w14:paraId="5BD3BBE7">
      <w:pPr>
        <w:pStyle w:val="32"/>
        <w:rPr>
          <w:rFonts w:cs="宋体"/>
          <w:sz w:val="24"/>
          <w:szCs w:val="24"/>
        </w:rPr>
      </w:pPr>
      <w:r>
        <w:rPr>
          <w:rFonts w:hint="eastAsia" w:cs="宋体"/>
          <w:sz w:val="24"/>
          <w:szCs w:val="24"/>
        </w:rPr>
        <w:t>14.2受事故影响的一方应在不可抗力发生后尽快以书面形式通知另一方，并在事故发生后3天内，将有关部门出具的证明文件交给另一方。</w:t>
      </w:r>
    </w:p>
    <w:p w14:paraId="38F42440">
      <w:pPr>
        <w:pStyle w:val="32"/>
        <w:rPr>
          <w:rFonts w:cs="宋体"/>
          <w:sz w:val="24"/>
          <w:szCs w:val="24"/>
        </w:rPr>
      </w:pPr>
      <w:r>
        <w:rPr>
          <w:rFonts w:hint="eastAsia" w:cs="宋体"/>
          <w:sz w:val="24"/>
          <w:szCs w:val="24"/>
        </w:rPr>
        <w:t>（十五）违约责任</w:t>
      </w:r>
    </w:p>
    <w:p w14:paraId="496F15B2">
      <w:pPr>
        <w:pStyle w:val="32"/>
        <w:rPr>
          <w:rFonts w:cs="宋体"/>
          <w:sz w:val="24"/>
          <w:szCs w:val="24"/>
        </w:rPr>
      </w:pPr>
      <w:r>
        <w:rPr>
          <w:rFonts w:hint="eastAsia" w:cs="宋体"/>
          <w:sz w:val="24"/>
          <w:szCs w:val="24"/>
        </w:rPr>
        <w:t>15.1乙方在无不可抗力因素的情况下，在甲方下单后3个工作日内完成交货，未按合同规定时限提供货物，乙方每天应向甲方按当批货物总价</w:t>
      </w:r>
      <w:r>
        <w:rPr>
          <w:rFonts w:hint="eastAsia" w:cs="宋体"/>
          <w:sz w:val="24"/>
          <w:szCs w:val="24"/>
          <w:u w:val="single"/>
        </w:rPr>
        <w:t>5‰</w:t>
      </w:r>
      <w:r>
        <w:rPr>
          <w:rFonts w:hint="eastAsia" w:cs="宋体"/>
          <w:sz w:val="24"/>
          <w:szCs w:val="24"/>
        </w:rPr>
        <w:t>支付违约金，从履约保证金中扣除（台风、战争等不可抗拒因素除外），并书面说明逾期的原因。逾期超过约定日期十个工作日不能提供产品的，甲方有权解除本合同。乙方因逾期提供产品或因其他违约行为导致甲方解除合同的，乙方应向甲方支付合同总值</w:t>
      </w:r>
      <w:r>
        <w:rPr>
          <w:rFonts w:hint="eastAsia" w:cs="宋体"/>
          <w:sz w:val="24"/>
          <w:szCs w:val="24"/>
          <w:u w:val="single"/>
        </w:rPr>
        <w:t>5%</w:t>
      </w:r>
      <w:r>
        <w:rPr>
          <w:rFonts w:hint="eastAsia" w:cs="宋体"/>
          <w:sz w:val="24"/>
          <w:szCs w:val="24"/>
        </w:rPr>
        <w:t>的违约金，如造成甲方损失超过违约金的，超出部分由乙方继续承担赔偿责任。</w:t>
      </w:r>
    </w:p>
    <w:p w14:paraId="7F86DEA2">
      <w:pPr>
        <w:pStyle w:val="32"/>
        <w:rPr>
          <w:rFonts w:cs="宋体"/>
          <w:b/>
          <w:sz w:val="24"/>
          <w:szCs w:val="24"/>
        </w:rPr>
      </w:pPr>
      <w:r>
        <w:rPr>
          <w:rFonts w:hint="eastAsia" w:cs="宋体"/>
          <w:sz w:val="24"/>
          <w:szCs w:val="24"/>
        </w:rPr>
        <w:t>（十六）</w:t>
      </w:r>
      <w:r>
        <w:rPr>
          <w:rFonts w:hint="eastAsia" w:cs="宋体"/>
          <w:b/>
          <w:sz w:val="24"/>
          <w:szCs w:val="24"/>
        </w:rPr>
        <w:t>税费</w:t>
      </w:r>
    </w:p>
    <w:p w14:paraId="7F3CAAA0">
      <w:pPr>
        <w:pStyle w:val="32"/>
        <w:rPr>
          <w:rFonts w:cs="宋体"/>
          <w:sz w:val="24"/>
          <w:szCs w:val="24"/>
        </w:rPr>
      </w:pPr>
      <w:r>
        <w:rPr>
          <w:rFonts w:hint="eastAsia" w:cs="宋体"/>
          <w:sz w:val="24"/>
          <w:szCs w:val="24"/>
        </w:rPr>
        <w:t>16.1中国政府根据现行法律法规对乙方征收的与本合同有关的一切税费均由乙方负担。</w:t>
      </w:r>
    </w:p>
    <w:p w14:paraId="62E69AE5">
      <w:pPr>
        <w:pStyle w:val="32"/>
        <w:rPr>
          <w:rFonts w:cs="宋体"/>
          <w:sz w:val="24"/>
          <w:szCs w:val="24"/>
        </w:rPr>
      </w:pPr>
      <w:r>
        <w:rPr>
          <w:rFonts w:hint="eastAsia" w:cs="宋体"/>
          <w:sz w:val="24"/>
          <w:szCs w:val="24"/>
        </w:rPr>
        <w:t>16.2中国政府根据现行法律法规对甲方征收的与本合同有关的一切税费均由甲方负担。</w:t>
      </w:r>
    </w:p>
    <w:p w14:paraId="06C83C93">
      <w:pPr>
        <w:pStyle w:val="32"/>
        <w:rPr>
          <w:rFonts w:hint="eastAsia" w:ascii="宋体" w:hAnsi="宋体" w:eastAsia="宋体" w:cs="宋体"/>
          <w:sz w:val="24"/>
          <w:szCs w:val="24"/>
        </w:rPr>
      </w:pPr>
      <w:r>
        <w:rPr>
          <w:rFonts w:hint="eastAsia" w:ascii="宋体" w:hAnsi="宋体" w:eastAsia="宋体" w:cs="宋体"/>
          <w:sz w:val="24"/>
          <w:szCs w:val="24"/>
        </w:rPr>
        <w:t>（十七）履约保证金</w:t>
      </w:r>
    </w:p>
    <w:p w14:paraId="0526D4CB">
      <w:pPr>
        <w:snapToGrid w:val="0"/>
        <w:spacing w:line="312" w:lineRule="auto"/>
        <w:ind w:firstLine="480"/>
        <w:rPr>
          <w:rFonts w:hint="eastAsia" w:ascii="宋体" w:hAnsi="宋体" w:eastAsia="宋体" w:cs="宋体"/>
          <w:sz w:val="24"/>
          <w:szCs w:val="24"/>
        </w:rPr>
      </w:pPr>
      <w:r>
        <w:rPr>
          <w:rFonts w:hint="eastAsia" w:ascii="宋体" w:hAnsi="宋体" w:eastAsia="宋体" w:cs="宋体"/>
          <w:sz w:val="24"/>
          <w:szCs w:val="24"/>
        </w:rPr>
        <w:t>17.1合同签订后，中标单位缴纳履约保证金</w:t>
      </w:r>
      <w:r>
        <w:rPr>
          <w:rFonts w:hint="eastAsia" w:ascii="宋体" w:hAnsi="宋体" w:eastAsia="宋体" w:cs="宋体"/>
          <w:sz w:val="24"/>
          <w:szCs w:val="24"/>
          <w:u w:val="single"/>
        </w:rPr>
        <w:t xml:space="preserve">    元人民币</w:t>
      </w:r>
      <w:r>
        <w:rPr>
          <w:rFonts w:hint="eastAsia" w:ascii="宋体" w:hAnsi="宋体" w:eastAsia="宋体" w:cs="宋体"/>
          <w:sz w:val="24"/>
          <w:szCs w:val="24"/>
        </w:rPr>
        <w:t>，履约保证金的比例为合同金额的</w:t>
      </w:r>
      <w:r>
        <w:rPr>
          <w:rFonts w:hint="eastAsia" w:ascii="宋体" w:hAnsi="宋体" w:eastAsia="宋体" w:cs="宋体"/>
          <w:sz w:val="24"/>
          <w:szCs w:val="24"/>
          <w:u w:val="single"/>
        </w:rPr>
        <w:t>1</w:t>
      </w:r>
      <w:r>
        <w:rPr>
          <w:rFonts w:hint="eastAsia" w:ascii="宋体" w:hAnsi="宋体" w:eastAsia="宋体" w:cs="宋体"/>
          <w:sz w:val="24"/>
          <w:szCs w:val="24"/>
        </w:rPr>
        <w:t>%。</w:t>
      </w:r>
    </w:p>
    <w:p w14:paraId="394D2FF9">
      <w:pPr>
        <w:pStyle w:val="32"/>
        <w:rPr>
          <w:rFonts w:hint="eastAsia" w:ascii="宋体" w:hAnsi="宋体" w:eastAsia="宋体" w:cs="宋体"/>
          <w:sz w:val="24"/>
          <w:szCs w:val="24"/>
        </w:rPr>
      </w:pPr>
      <w:r>
        <w:rPr>
          <w:rFonts w:hint="eastAsia" w:ascii="宋体" w:hAnsi="宋体" w:eastAsia="宋体" w:cs="宋体"/>
          <w:sz w:val="24"/>
          <w:szCs w:val="24"/>
        </w:rPr>
        <w:t>17.2乙方如有下列违反合同的情况，甲方有权在履约保证金中扣除相应的损失额：</w:t>
      </w:r>
    </w:p>
    <w:p w14:paraId="5F5E1F2D">
      <w:pPr>
        <w:pStyle w:val="32"/>
        <w:rPr>
          <w:rFonts w:hint="eastAsia" w:ascii="宋体" w:hAnsi="宋体" w:eastAsia="宋体" w:cs="宋体"/>
          <w:sz w:val="24"/>
          <w:szCs w:val="24"/>
        </w:rPr>
      </w:pPr>
      <w:r>
        <w:rPr>
          <w:rFonts w:hint="eastAsia" w:ascii="宋体" w:hAnsi="宋体" w:eastAsia="宋体" w:cs="宋体"/>
          <w:sz w:val="24"/>
          <w:szCs w:val="24"/>
        </w:rPr>
        <w:t>●违反合同规定，给甲方造成的损失；</w:t>
      </w:r>
    </w:p>
    <w:p w14:paraId="22CD6B89">
      <w:pPr>
        <w:pStyle w:val="32"/>
        <w:rPr>
          <w:rFonts w:hint="eastAsia" w:ascii="宋体" w:hAnsi="宋体" w:eastAsia="宋体" w:cs="宋体"/>
          <w:sz w:val="24"/>
          <w:szCs w:val="24"/>
        </w:rPr>
      </w:pPr>
      <w:r>
        <w:rPr>
          <w:rFonts w:hint="eastAsia" w:ascii="宋体" w:hAnsi="宋体" w:eastAsia="宋体" w:cs="宋体"/>
          <w:sz w:val="24"/>
          <w:szCs w:val="24"/>
        </w:rPr>
        <w:t>●在合同规定的保修期内未对售出商品予以保修而造成的损失；</w:t>
      </w:r>
    </w:p>
    <w:p w14:paraId="58E968C6">
      <w:pPr>
        <w:pStyle w:val="32"/>
        <w:rPr>
          <w:rFonts w:hint="eastAsia" w:ascii="宋体" w:hAnsi="宋体" w:eastAsia="宋体" w:cs="宋体"/>
          <w:sz w:val="24"/>
          <w:szCs w:val="24"/>
        </w:rPr>
      </w:pPr>
      <w:r>
        <w:rPr>
          <w:rFonts w:hint="eastAsia" w:ascii="宋体" w:hAnsi="宋体" w:eastAsia="宋体" w:cs="宋体"/>
          <w:sz w:val="24"/>
          <w:szCs w:val="24"/>
        </w:rPr>
        <w:t>●售出的货物质量不合格又未及时退换造成的损失；</w:t>
      </w:r>
    </w:p>
    <w:p w14:paraId="20BD5FA9">
      <w:pPr>
        <w:pStyle w:val="32"/>
        <w:rPr>
          <w:rFonts w:hint="eastAsia" w:ascii="宋体" w:hAnsi="宋体" w:eastAsia="宋体" w:cs="宋体"/>
          <w:sz w:val="24"/>
          <w:szCs w:val="24"/>
        </w:rPr>
      </w:pPr>
      <w:r>
        <w:rPr>
          <w:rFonts w:hint="eastAsia" w:ascii="宋体" w:hAnsi="宋体" w:eastAsia="宋体" w:cs="宋体"/>
          <w:sz w:val="24"/>
          <w:szCs w:val="24"/>
        </w:rPr>
        <w:t>●销售假冒、伪劣商品造成的损失；</w:t>
      </w:r>
    </w:p>
    <w:p w14:paraId="691DAC32">
      <w:pPr>
        <w:pStyle w:val="32"/>
        <w:rPr>
          <w:rFonts w:hint="eastAsia" w:ascii="宋体" w:hAnsi="宋体" w:eastAsia="宋体" w:cs="宋体"/>
          <w:sz w:val="24"/>
          <w:szCs w:val="24"/>
        </w:rPr>
      </w:pPr>
      <w:r>
        <w:rPr>
          <w:rFonts w:hint="eastAsia" w:ascii="宋体" w:hAnsi="宋体" w:eastAsia="宋体" w:cs="宋体"/>
          <w:sz w:val="24"/>
          <w:szCs w:val="24"/>
        </w:rPr>
        <w:t>●其他严重违反合同规定给招标人造成损失。</w:t>
      </w:r>
    </w:p>
    <w:p w14:paraId="549421C5">
      <w:pPr>
        <w:pStyle w:val="32"/>
        <w:rPr>
          <w:rFonts w:hint="eastAsia" w:ascii="宋体" w:hAnsi="宋体" w:eastAsia="宋体" w:cs="宋体"/>
          <w:sz w:val="24"/>
          <w:szCs w:val="24"/>
        </w:rPr>
      </w:pPr>
      <w:r>
        <w:rPr>
          <w:rFonts w:hint="eastAsia" w:ascii="宋体" w:hAnsi="宋体" w:eastAsia="宋体" w:cs="宋体"/>
          <w:sz w:val="24"/>
          <w:szCs w:val="24"/>
        </w:rPr>
        <w:t>17.3如发生履约保证金被扣除等情况</w:t>
      </w:r>
      <w:r>
        <w:rPr>
          <w:rFonts w:hint="eastAsia" w:ascii="宋体" w:hAnsi="宋体" w:eastAsia="宋体" w:cs="宋体"/>
          <w:kern w:val="0"/>
          <w:sz w:val="24"/>
          <w:szCs w:val="24"/>
        </w:rPr>
        <w:t>，乙方应在10日内补齐</w:t>
      </w:r>
      <w:r>
        <w:rPr>
          <w:rFonts w:hint="eastAsia" w:ascii="宋体" w:hAnsi="宋体" w:eastAsia="宋体" w:cs="宋体"/>
          <w:sz w:val="24"/>
          <w:szCs w:val="24"/>
        </w:rPr>
        <w:t>。</w:t>
      </w:r>
    </w:p>
    <w:p w14:paraId="59F05E89">
      <w:pPr>
        <w:pStyle w:val="32"/>
        <w:rPr>
          <w:rFonts w:hint="eastAsia" w:ascii="宋体" w:hAnsi="宋体" w:eastAsia="宋体" w:cs="宋体"/>
          <w:sz w:val="24"/>
          <w:szCs w:val="24"/>
        </w:rPr>
      </w:pPr>
      <w:r>
        <w:rPr>
          <w:rFonts w:hint="eastAsia" w:ascii="宋体" w:hAnsi="宋体" w:eastAsia="宋体" w:cs="宋体"/>
          <w:sz w:val="24"/>
          <w:szCs w:val="24"/>
        </w:rPr>
        <w:t>17.4履约保证金在最后一次供货签收之日起自动转为质量保证金。</w:t>
      </w:r>
    </w:p>
    <w:p w14:paraId="7FC510CA">
      <w:pPr>
        <w:pStyle w:val="32"/>
        <w:rPr>
          <w:rFonts w:hint="eastAsia" w:ascii="宋体" w:hAnsi="宋体" w:eastAsia="宋体" w:cs="宋体"/>
          <w:sz w:val="24"/>
          <w:szCs w:val="24"/>
        </w:rPr>
      </w:pPr>
      <w:r>
        <w:rPr>
          <w:rFonts w:hint="eastAsia" w:ascii="宋体" w:hAnsi="宋体" w:eastAsia="宋体" w:cs="宋体"/>
          <w:sz w:val="24"/>
          <w:szCs w:val="24"/>
        </w:rPr>
        <w:t>（十八）违约终止合同</w:t>
      </w:r>
    </w:p>
    <w:p w14:paraId="13202550">
      <w:pPr>
        <w:pStyle w:val="32"/>
        <w:rPr>
          <w:rFonts w:hint="eastAsia" w:ascii="宋体" w:hAnsi="宋体" w:eastAsia="宋体" w:cs="宋体"/>
          <w:sz w:val="24"/>
          <w:szCs w:val="24"/>
        </w:rPr>
      </w:pPr>
      <w:r>
        <w:rPr>
          <w:rFonts w:hint="eastAsia" w:ascii="宋体" w:hAnsi="宋体" w:eastAsia="宋体" w:cs="宋体"/>
          <w:sz w:val="24"/>
          <w:szCs w:val="24"/>
        </w:rPr>
        <w:t>乙方两次以上出现下列违约行为，甲方可单方面终止本合同：</w:t>
      </w:r>
    </w:p>
    <w:p w14:paraId="588D3D44">
      <w:pPr>
        <w:pStyle w:val="32"/>
        <w:rPr>
          <w:rFonts w:hint="eastAsia" w:ascii="宋体" w:hAnsi="宋体" w:eastAsia="宋体" w:cs="宋体"/>
          <w:sz w:val="24"/>
          <w:szCs w:val="24"/>
        </w:rPr>
      </w:pPr>
      <w:r>
        <w:rPr>
          <w:rFonts w:hint="eastAsia" w:ascii="宋体" w:hAnsi="宋体" w:eastAsia="宋体" w:cs="宋体"/>
          <w:sz w:val="24"/>
          <w:szCs w:val="24"/>
        </w:rPr>
        <w:t>●向使用单位出售假冒、伪劣货物；</w:t>
      </w:r>
    </w:p>
    <w:p w14:paraId="5600CFA6">
      <w:pPr>
        <w:pStyle w:val="32"/>
        <w:rPr>
          <w:rFonts w:hint="eastAsia" w:ascii="宋体" w:hAnsi="宋体" w:eastAsia="宋体" w:cs="宋体"/>
          <w:sz w:val="24"/>
          <w:szCs w:val="24"/>
        </w:rPr>
      </w:pPr>
      <w:r>
        <w:rPr>
          <w:rFonts w:hint="eastAsia" w:ascii="宋体" w:hAnsi="宋体" w:eastAsia="宋体" w:cs="宋体"/>
          <w:sz w:val="24"/>
          <w:szCs w:val="24"/>
        </w:rPr>
        <w:t>●未按合同规定履行售后服务义务；</w:t>
      </w:r>
    </w:p>
    <w:p w14:paraId="71974525">
      <w:pPr>
        <w:pStyle w:val="32"/>
        <w:rPr>
          <w:rFonts w:hint="eastAsia" w:ascii="宋体" w:hAnsi="宋体" w:eastAsia="宋体" w:cs="宋体"/>
          <w:sz w:val="24"/>
          <w:szCs w:val="24"/>
        </w:rPr>
      </w:pPr>
      <w:r>
        <w:rPr>
          <w:rFonts w:hint="eastAsia" w:ascii="宋体" w:hAnsi="宋体" w:eastAsia="宋体" w:cs="宋体"/>
          <w:sz w:val="24"/>
          <w:szCs w:val="24"/>
        </w:rPr>
        <w:t>●其他严重违反本合同规定的行为。</w:t>
      </w:r>
    </w:p>
    <w:p w14:paraId="76831D33">
      <w:pPr>
        <w:snapToGrid w:val="0"/>
        <w:spacing w:line="312" w:lineRule="auto"/>
        <w:ind w:firstLine="480" w:firstLineChars="200"/>
        <w:outlineLvl w:val="0"/>
        <w:rPr>
          <w:rFonts w:ascii="宋体" w:hAnsi="宋体" w:cs="宋体"/>
          <w:b/>
          <w:sz w:val="24"/>
        </w:rPr>
      </w:pPr>
      <w:r>
        <w:rPr>
          <w:rFonts w:hint="eastAsia" w:ascii="宋体" w:hAnsi="宋体" w:cs="宋体"/>
          <w:sz w:val="24"/>
        </w:rPr>
        <w:t>（十九）</w:t>
      </w:r>
      <w:r>
        <w:rPr>
          <w:rFonts w:hint="eastAsia" w:ascii="宋体" w:hAnsi="宋体" w:cs="宋体"/>
          <w:b/>
          <w:sz w:val="24"/>
        </w:rPr>
        <w:t>权利的保留</w:t>
      </w:r>
    </w:p>
    <w:p w14:paraId="386C956D">
      <w:pPr>
        <w:snapToGrid w:val="0"/>
        <w:spacing w:line="312" w:lineRule="auto"/>
        <w:ind w:firstLine="480" w:firstLineChars="200"/>
        <w:rPr>
          <w:rFonts w:ascii="宋体" w:hAnsi="宋体" w:cs="宋体"/>
          <w:sz w:val="24"/>
        </w:rPr>
      </w:pPr>
      <w:r>
        <w:rPr>
          <w:rFonts w:hint="eastAsia" w:ascii="宋体" w:hAnsi="宋体" w:cs="宋体"/>
          <w:sz w:val="24"/>
        </w:rPr>
        <w:t>19.1任何一方没有行使其权利或没有就违约方的违约行为采取任何行动，不应被视为是对其权利的放弃或对追究另一方违约责任权利的放弃。任何一方放弃针对违约方的某种权利，或放弃追究违约方的某种责任，不应视为对其他权利或追究其他责任的放弃。</w:t>
      </w:r>
    </w:p>
    <w:p w14:paraId="7F5E9939">
      <w:pPr>
        <w:snapToGrid w:val="0"/>
        <w:spacing w:line="312" w:lineRule="auto"/>
        <w:ind w:firstLine="480" w:firstLineChars="200"/>
        <w:rPr>
          <w:rFonts w:ascii="宋体" w:hAnsi="宋体" w:cs="宋体"/>
          <w:sz w:val="24"/>
        </w:rPr>
      </w:pPr>
      <w:r>
        <w:rPr>
          <w:rFonts w:hint="eastAsia" w:ascii="宋体" w:hAnsi="宋体" w:cs="宋体"/>
          <w:sz w:val="24"/>
        </w:rPr>
        <w:t>19.2如果本合同部分条款依据现行有关法律、法规被确认为无效或无法履行，且该部分无效或无法履行的条款不影响本合同其他条款效力的，本合同其他条款继续有效；同时，合同双方应根据现行有关法律、法规对该部分无效或无法履行的条款进行调整，使其依法成为有效条款，并尽量符合本合同所体现的原则和精神。</w:t>
      </w:r>
    </w:p>
    <w:p w14:paraId="2E105180">
      <w:pPr>
        <w:snapToGrid w:val="0"/>
        <w:spacing w:line="312" w:lineRule="auto"/>
        <w:ind w:firstLine="480" w:firstLineChars="200"/>
        <w:rPr>
          <w:rFonts w:ascii="宋体" w:hAnsi="宋体" w:cs="宋体"/>
          <w:sz w:val="24"/>
        </w:rPr>
      </w:pPr>
      <w:r>
        <w:rPr>
          <w:rFonts w:hint="eastAsia" w:ascii="宋体" w:hAnsi="宋体" w:cs="宋体"/>
          <w:sz w:val="24"/>
        </w:rPr>
        <w:t>19.3在本合同履行期间，因中国法律、法规、政策的变化致使本合同的部分条款相冲突、无效或失去可强制执行效力时，双方同意合作尽快修改本合同中相冲突或无效或失去强制执行效力的有关条款。</w:t>
      </w:r>
    </w:p>
    <w:p w14:paraId="7CE98656">
      <w:pPr>
        <w:snapToGrid w:val="0"/>
        <w:spacing w:line="312" w:lineRule="auto"/>
        <w:ind w:firstLine="480" w:firstLineChars="200"/>
        <w:outlineLvl w:val="0"/>
        <w:rPr>
          <w:rFonts w:ascii="宋体" w:hAnsi="宋体" w:cs="宋体"/>
          <w:b/>
          <w:sz w:val="24"/>
        </w:rPr>
      </w:pPr>
      <w:r>
        <w:rPr>
          <w:rFonts w:hint="eastAsia" w:ascii="宋体" w:hAnsi="宋体" w:cs="宋体"/>
          <w:sz w:val="24"/>
        </w:rPr>
        <w:t>（二十）</w:t>
      </w:r>
      <w:r>
        <w:rPr>
          <w:rFonts w:hint="eastAsia" w:ascii="宋体" w:hAnsi="宋体" w:cs="宋体"/>
          <w:b/>
          <w:sz w:val="24"/>
        </w:rPr>
        <w:t>争议的解决</w:t>
      </w:r>
    </w:p>
    <w:p w14:paraId="31784702">
      <w:pPr>
        <w:snapToGrid w:val="0"/>
        <w:spacing w:line="312" w:lineRule="auto"/>
        <w:ind w:firstLine="480" w:firstLineChars="200"/>
        <w:rPr>
          <w:rFonts w:ascii="宋体" w:hAnsi="宋体" w:cs="宋体"/>
          <w:sz w:val="24"/>
        </w:rPr>
      </w:pPr>
      <w:r>
        <w:rPr>
          <w:rFonts w:hint="eastAsia" w:ascii="宋体" w:hAnsi="宋体" w:cs="宋体"/>
          <w:sz w:val="24"/>
        </w:rPr>
        <w:t>20.1合同双方应通过友好协商解决因解释﹑执行本合同所发生的和本合同有关的一切争议。如果经协商不能达成协议，因货物质量发生争议，由工程所在地质量技术监督局组织进行质量鉴定，对于鉴定结果，双方应当接受。</w:t>
      </w:r>
    </w:p>
    <w:p w14:paraId="3AB110EF">
      <w:pPr>
        <w:snapToGrid w:val="0"/>
        <w:spacing w:line="312" w:lineRule="auto"/>
        <w:ind w:firstLine="480" w:firstLineChars="200"/>
        <w:rPr>
          <w:rFonts w:ascii="宋体" w:hAnsi="宋体" w:cs="宋体"/>
          <w:sz w:val="24"/>
        </w:rPr>
      </w:pPr>
      <w:r>
        <w:rPr>
          <w:rFonts w:hint="eastAsia" w:ascii="宋体" w:hAnsi="宋体" w:cs="宋体"/>
          <w:sz w:val="24"/>
        </w:rPr>
        <w:t>20.2 如在履行本合同时发生争议必须进行诉讼，应在工程所在地人民法院起诉。在诉讼期间，除了必须在诉讼过程中进行解决的那部分问题外，合同其余部分应继续履行。</w:t>
      </w:r>
    </w:p>
    <w:p w14:paraId="477D5922">
      <w:pPr>
        <w:snapToGrid w:val="0"/>
        <w:spacing w:line="312" w:lineRule="auto"/>
        <w:ind w:firstLine="480" w:firstLineChars="200"/>
        <w:outlineLvl w:val="0"/>
        <w:rPr>
          <w:rFonts w:ascii="宋体" w:hAnsi="宋体" w:cs="宋体"/>
          <w:b/>
          <w:sz w:val="24"/>
        </w:rPr>
      </w:pPr>
      <w:r>
        <w:rPr>
          <w:rFonts w:hint="eastAsia" w:ascii="宋体" w:hAnsi="宋体" w:cs="宋体"/>
          <w:sz w:val="24"/>
        </w:rPr>
        <w:t>（二十一）</w:t>
      </w:r>
      <w:r>
        <w:rPr>
          <w:rFonts w:hint="eastAsia" w:ascii="宋体" w:hAnsi="宋体" w:cs="宋体"/>
          <w:b/>
          <w:sz w:val="24"/>
        </w:rPr>
        <w:t>合同解除：</w:t>
      </w:r>
    </w:p>
    <w:p w14:paraId="2E357D99">
      <w:pPr>
        <w:snapToGrid w:val="0"/>
        <w:spacing w:line="312" w:lineRule="auto"/>
        <w:ind w:firstLine="480" w:firstLineChars="200"/>
        <w:outlineLvl w:val="0"/>
        <w:rPr>
          <w:rFonts w:ascii="宋体" w:hAnsi="宋体" w:cs="宋体"/>
          <w:sz w:val="24"/>
        </w:rPr>
      </w:pPr>
      <w:r>
        <w:rPr>
          <w:rFonts w:hint="eastAsia" w:ascii="宋体" w:hAnsi="宋体" w:cs="宋体"/>
          <w:sz w:val="24"/>
        </w:rPr>
        <w:t>21.1 有下列情况之一的，甲方可向乙方发出书面通知，解除本合同。</w:t>
      </w:r>
    </w:p>
    <w:p w14:paraId="15B278F4">
      <w:pPr>
        <w:snapToGrid w:val="0"/>
        <w:spacing w:line="312" w:lineRule="auto"/>
        <w:ind w:firstLine="480" w:firstLineChars="200"/>
        <w:rPr>
          <w:rFonts w:ascii="宋体" w:hAnsi="宋体" w:cs="宋体"/>
          <w:sz w:val="24"/>
        </w:rPr>
      </w:pPr>
      <w:r>
        <w:rPr>
          <w:rFonts w:hint="eastAsia" w:ascii="宋体" w:hAnsi="宋体" w:cs="宋体"/>
          <w:sz w:val="24"/>
        </w:rPr>
        <w:t>21.1.1 乙方未能在合同约定的限期或甲方同意延长的限期内履行合同义务的；</w:t>
      </w:r>
    </w:p>
    <w:p w14:paraId="178DF87A">
      <w:pPr>
        <w:snapToGrid w:val="0"/>
        <w:spacing w:line="312" w:lineRule="auto"/>
        <w:ind w:firstLine="480" w:firstLineChars="200"/>
        <w:rPr>
          <w:rFonts w:ascii="宋体" w:hAnsi="宋体" w:cs="宋体"/>
          <w:sz w:val="24"/>
        </w:rPr>
      </w:pPr>
      <w:r>
        <w:rPr>
          <w:rFonts w:hint="eastAsia" w:ascii="宋体" w:hAnsi="宋体" w:cs="宋体"/>
          <w:sz w:val="24"/>
        </w:rPr>
        <w:t>21.1.2乙方没有按照合同约定交付标的物或标的物验收不合格的；</w:t>
      </w:r>
    </w:p>
    <w:p w14:paraId="1F0AC58F">
      <w:pPr>
        <w:snapToGrid w:val="0"/>
        <w:spacing w:line="312" w:lineRule="auto"/>
        <w:ind w:firstLine="480" w:firstLineChars="200"/>
        <w:rPr>
          <w:rFonts w:ascii="宋体" w:hAnsi="宋体" w:cs="宋体"/>
          <w:sz w:val="24"/>
        </w:rPr>
      </w:pPr>
      <w:r>
        <w:rPr>
          <w:rFonts w:hint="eastAsia" w:ascii="宋体" w:hAnsi="宋体" w:cs="宋体"/>
          <w:sz w:val="24"/>
        </w:rPr>
        <w:t>21.1.3乙方未能提供本单位出具的与其名称相符的正规税务发票；</w:t>
      </w:r>
    </w:p>
    <w:p w14:paraId="15F63D69">
      <w:pPr>
        <w:snapToGrid w:val="0"/>
        <w:spacing w:line="312" w:lineRule="auto"/>
        <w:ind w:firstLine="480" w:firstLineChars="200"/>
        <w:rPr>
          <w:rFonts w:ascii="宋体" w:hAnsi="宋体" w:cs="宋体"/>
          <w:sz w:val="24"/>
        </w:rPr>
      </w:pPr>
      <w:r>
        <w:rPr>
          <w:rFonts w:hint="eastAsia" w:ascii="宋体" w:hAnsi="宋体" w:cs="宋体"/>
          <w:sz w:val="24"/>
        </w:rPr>
        <w:t>21.1.4乙方未能履行合同规定的其它义务。</w:t>
      </w:r>
    </w:p>
    <w:p w14:paraId="63D28C01">
      <w:pPr>
        <w:snapToGrid w:val="0"/>
        <w:spacing w:line="312" w:lineRule="auto"/>
        <w:ind w:firstLine="480" w:firstLineChars="200"/>
        <w:rPr>
          <w:rFonts w:ascii="宋体" w:hAnsi="宋体" w:cs="宋体"/>
          <w:sz w:val="24"/>
        </w:rPr>
      </w:pPr>
      <w:r>
        <w:rPr>
          <w:rFonts w:hint="eastAsia" w:ascii="宋体" w:hAnsi="宋体" w:cs="宋体"/>
          <w:sz w:val="24"/>
        </w:rPr>
        <w:t>21.2 如果根据上述约定解除了本合同，甲方将另行选择材料供应单位。</w:t>
      </w:r>
    </w:p>
    <w:p w14:paraId="5468743B">
      <w:pPr>
        <w:snapToGrid w:val="0"/>
        <w:spacing w:line="312" w:lineRule="auto"/>
        <w:ind w:left="422"/>
        <w:outlineLvl w:val="0"/>
        <w:rPr>
          <w:rFonts w:ascii="宋体" w:hAnsi="宋体" w:cs="宋体"/>
          <w:b/>
          <w:sz w:val="24"/>
        </w:rPr>
      </w:pPr>
      <w:r>
        <w:rPr>
          <w:rFonts w:hint="eastAsia" w:ascii="宋体" w:hAnsi="宋体" w:cs="宋体"/>
          <w:sz w:val="24"/>
        </w:rPr>
        <w:t>（二十二）</w:t>
      </w:r>
      <w:r>
        <w:rPr>
          <w:rFonts w:hint="eastAsia" w:ascii="宋体" w:hAnsi="宋体" w:cs="宋体"/>
          <w:b/>
          <w:sz w:val="24"/>
        </w:rPr>
        <w:t>合同的补充、修改和变更</w:t>
      </w:r>
    </w:p>
    <w:p w14:paraId="51DEA2B9">
      <w:pPr>
        <w:snapToGrid w:val="0"/>
        <w:spacing w:line="312" w:lineRule="auto"/>
        <w:ind w:firstLine="480" w:firstLineChars="200"/>
        <w:rPr>
          <w:rFonts w:ascii="宋体" w:hAnsi="宋体" w:cs="宋体"/>
          <w:sz w:val="24"/>
        </w:rPr>
      </w:pPr>
      <w:r>
        <w:rPr>
          <w:rFonts w:hint="eastAsia" w:ascii="宋体" w:hAnsi="宋体" w:cs="宋体"/>
          <w:sz w:val="24"/>
        </w:rPr>
        <w:t>22.1双方协商一致，可以对本合同进行补充、修改或变更。</w:t>
      </w:r>
    </w:p>
    <w:p w14:paraId="1547D045">
      <w:pPr>
        <w:snapToGrid w:val="0"/>
        <w:spacing w:line="312" w:lineRule="auto"/>
        <w:ind w:firstLine="480" w:firstLineChars="200"/>
        <w:rPr>
          <w:rFonts w:ascii="宋体" w:hAnsi="宋体" w:cs="宋体"/>
          <w:sz w:val="24"/>
        </w:rPr>
      </w:pPr>
      <w:r>
        <w:rPr>
          <w:rFonts w:hint="eastAsia" w:ascii="宋体" w:hAnsi="宋体" w:cs="宋体"/>
          <w:sz w:val="24"/>
        </w:rPr>
        <w:t>22.2对本合同的任何补充、修改或变更必须以书面形式进行。</w:t>
      </w:r>
    </w:p>
    <w:p w14:paraId="27CA2E03">
      <w:pPr>
        <w:snapToGrid w:val="0"/>
        <w:spacing w:line="312" w:lineRule="auto"/>
        <w:ind w:firstLine="480" w:firstLineChars="200"/>
        <w:rPr>
          <w:rFonts w:ascii="宋体" w:hAnsi="宋体" w:cs="宋体"/>
          <w:sz w:val="24"/>
        </w:rPr>
      </w:pPr>
      <w:r>
        <w:rPr>
          <w:rFonts w:hint="eastAsia" w:ascii="宋体" w:hAnsi="宋体" w:cs="宋体"/>
          <w:sz w:val="24"/>
        </w:rPr>
        <w:t>22.3双方签订的补充协议以及修改或变更的条款与本合同具有同等法律效力。</w:t>
      </w:r>
    </w:p>
    <w:p w14:paraId="60218752">
      <w:pPr>
        <w:snapToGrid w:val="0"/>
        <w:spacing w:line="312" w:lineRule="auto"/>
        <w:ind w:firstLine="480" w:firstLineChars="200"/>
        <w:outlineLvl w:val="0"/>
        <w:rPr>
          <w:rFonts w:ascii="宋体" w:hAnsi="宋体" w:cs="宋体"/>
          <w:b/>
          <w:sz w:val="24"/>
        </w:rPr>
      </w:pPr>
      <w:r>
        <w:rPr>
          <w:rFonts w:hint="eastAsia" w:ascii="宋体" w:hAnsi="宋体" w:cs="宋体"/>
          <w:sz w:val="24"/>
        </w:rPr>
        <w:t>（二十三）</w:t>
      </w:r>
      <w:r>
        <w:rPr>
          <w:rFonts w:hint="eastAsia" w:ascii="宋体" w:hAnsi="宋体" w:cs="宋体"/>
          <w:b/>
          <w:sz w:val="24"/>
        </w:rPr>
        <w:t>合同的生效</w:t>
      </w:r>
    </w:p>
    <w:p w14:paraId="75CAEE43">
      <w:pPr>
        <w:snapToGrid w:val="0"/>
        <w:spacing w:line="312" w:lineRule="auto"/>
        <w:ind w:firstLine="480" w:firstLineChars="200"/>
        <w:rPr>
          <w:rFonts w:ascii="宋体" w:hAnsi="宋体" w:cs="宋体"/>
          <w:sz w:val="24"/>
        </w:rPr>
      </w:pPr>
      <w:r>
        <w:rPr>
          <w:rFonts w:hint="eastAsia" w:ascii="宋体" w:hAnsi="宋体" w:cs="宋体"/>
          <w:sz w:val="24"/>
        </w:rPr>
        <w:t>本合同经双方法定代表人（负责人）或授权代表签字并加盖单位公章及中标人向甲方提交履约保证金后生效。</w:t>
      </w:r>
    </w:p>
    <w:p w14:paraId="1C590928">
      <w:pPr>
        <w:snapToGrid w:val="0"/>
        <w:spacing w:line="312" w:lineRule="auto"/>
        <w:ind w:firstLine="480" w:firstLineChars="200"/>
        <w:rPr>
          <w:rFonts w:ascii="宋体" w:hAnsi="宋体" w:cs="宋体"/>
          <w:sz w:val="24"/>
        </w:rPr>
      </w:pPr>
      <w:r>
        <w:rPr>
          <w:rFonts w:hint="eastAsia" w:ascii="宋体" w:hAnsi="宋体" w:cs="宋体"/>
          <w:sz w:val="24"/>
        </w:rPr>
        <w:t>本合同未涉及的内容或与招标文件相矛盾的内容，以招标文件为准。</w:t>
      </w:r>
    </w:p>
    <w:p w14:paraId="5AE7226B">
      <w:pPr>
        <w:spacing w:line="400" w:lineRule="exact"/>
        <w:ind w:firstLine="480" w:firstLineChars="200"/>
        <w:rPr>
          <w:rFonts w:ascii="宋体" w:hAnsi="宋体" w:cs="宋体"/>
          <w:snapToGrid w:val="0"/>
          <w:kern w:val="0"/>
          <w:sz w:val="24"/>
        </w:rPr>
      </w:pPr>
      <w:r>
        <w:rPr>
          <w:rFonts w:hint="eastAsia" w:ascii="宋体" w:hAnsi="宋体" w:cs="宋体"/>
          <w:snapToGrid w:val="0"/>
          <w:kern w:val="0"/>
          <w:sz w:val="24"/>
        </w:rPr>
        <w:t>本合同正本一式六份，具有同等法律效力，甲方需要四份，乙方二份。</w:t>
      </w:r>
    </w:p>
    <w:p w14:paraId="60CC5709">
      <w:pPr>
        <w:autoSpaceDE w:val="0"/>
        <w:autoSpaceDN w:val="0"/>
        <w:spacing w:line="560" w:lineRule="exact"/>
        <w:rPr>
          <w:rFonts w:ascii="宋体" w:hAnsi="宋体" w:cs="宋体"/>
          <w:sz w:val="24"/>
          <w:lang w:val="zh-CN"/>
        </w:rPr>
      </w:pPr>
    </w:p>
    <w:p w14:paraId="627AF07A">
      <w:pPr>
        <w:autoSpaceDE w:val="0"/>
        <w:autoSpaceDN w:val="0"/>
        <w:spacing w:line="560" w:lineRule="exact"/>
        <w:rPr>
          <w:rFonts w:ascii="宋体" w:hAnsi="宋体" w:cs="宋体"/>
          <w:sz w:val="24"/>
          <w:lang w:val="zh-CN"/>
        </w:rPr>
      </w:pPr>
      <w:r>
        <w:rPr>
          <w:rFonts w:hint="eastAsia" w:ascii="宋体" w:hAnsi="宋体" w:cs="宋体"/>
          <w:b/>
          <w:sz w:val="24"/>
          <w:lang w:val="zh-CN"/>
        </w:rPr>
        <w:t>甲方</w:t>
      </w:r>
      <w:r>
        <w:rPr>
          <w:rFonts w:hint="eastAsia" w:ascii="宋体" w:hAnsi="宋体" w:cs="宋体"/>
          <w:sz w:val="24"/>
          <w:lang w:val="zh-CN"/>
        </w:rPr>
        <w:t xml:space="preserve">：                             </w:t>
      </w:r>
      <w:r>
        <w:rPr>
          <w:rFonts w:hint="eastAsia" w:ascii="宋体" w:hAnsi="宋体" w:cs="宋体"/>
          <w:b/>
          <w:sz w:val="24"/>
          <w:lang w:val="zh-CN"/>
        </w:rPr>
        <w:t xml:space="preserve">      乙方</w:t>
      </w:r>
      <w:r>
        <w:rPr>
          <w:rFonts w:hint="eastAsia" w:ascii="宋体" w:hAnsi="宋体" w:cs="宋体"/>
          <w:sz w:val="24"/>
          <w:lang w:val="zh-CN"/>
        </w:rPr>
        <w:t>：</w:t>
      </w:r>
    </w:p>
    <w:p w14:paraId="3EFFB452">
      <w:pPr>
        <w:autoSpaceDE w:val="0"/>
        <w:autoSpaceDN w:val="0"/>
        <w:spacing w:line="560" w:lineRule="exact"/>
        <w:rPr>
          <w:rFonts w:ascii="宋体" w:hAnsi="宋体" w:cs="宋体"/>
          <w:sz w:val="24"/>
          <w:lang w:val="zh-CN"/>
        </w:rPr>
      </w:pPr>
      <w:r>
        <w:rPr>
          <w:rFonts w:hint="eastAsia" w:ascii="宋体" w:hAnsi="宋体" w:cs="宋体"/>
          <w:sz w:val="24"/>
          <w:lang w:val="zh-CN"/>
        </w:rPr>
        <w:t>统一社会信用代码：                        统一社会信用代码或身份证号码：</w:t>
      </w:r>
    </w:p>
    <w:p w14:paraId="6FA28467">
      <w:pPr>
        <w:autoSpaceDE w:val="0"/>
        <w:autoSpaceDN w:val="0"/>
        <w:spacing w:line="560" w:lineRule="exact"/>
        <w:rPr>
          <w:rFonts w:ascii="宋体" w:hAnsi="宋体" w:cs="宋体"/>
          <w:sz w:val="24"/>
          <w:lang w:val="zh-CN"/>
        </w:rPr>
      </w:pPr>
    </w:p>
    <w:p w14:paraId="1D714D37">
      <w:pPr>
        <w:autoSpaceDE w:val="0"/>
        <w:autoSpaceDN w:val="0"/>
        <w:spacing w:line="560" w:lineRule="exact"/>
        <w:rPr>
          <w:rFonts w:ascii="宋体" w:hAnsi="宋体" w:cs="宋体"/>
          <w:sz w:val="24"/>
          <w:lang w:val="zh-CN"/>
        </w:rPr>
      </w:pPr>
      <w:r>
        <w:rPr>
          <w:rFonts w:hint="eastAsia" w:ascii="宋体" w:hAnsi="宋体" w:cs="宋体"/>
          <w:sz w:val="24"/>
          <w:lang w:val="zh-CN"/>
        </w:rPr>
        <w:t>住所：                                   住所：</w:t>
      </w:r>
    </w:p>
    <w:p w14:paraId="3D62EB99">
      <w:pPr>
        <w:autoSpaceDE w:val="0"/>
        <w:autoSpaceDN w:val="0"/>
        <w:spacing w:line="560" w:lineRule="exact"/>
        <w:rPr>
          <w:rFonts w:ascii="宋体" w:hAnsi="宋体" w:cs="宋体"/>
          <w:sz w:val="24"/>
          <w:lang w:val="zh-CN"/>
        </w:rPr>
      </w:pPr>
      <w:r>
        <w:rPr>
          <w:rFonts w:hint="eastAsia" w:ascii="宋体" w:hAnsi="宋体" w:cs="宋体"/>
          <w:sz w:val="24"/>
          <w:lang w:val="zh-CN"/>
        </w:rPr>
        <w:t>法定代表人或                             法定代表人</w:t>
      </w:r>
    </w:p>
    <w:p w14:paraId="5DF0833E">
      <w:pPr>
        <w:autoSpaceDE w:val="0"/>
        <w:autoSpaceDN w:val="0"/>
        <w:spacing w:line="560" w:lineRule="exact"/>
        <w:rPr>
          <w:rFonts w:ascii="宋体" w:hAnsi="宋体" w:cs="宋体"/>
          <w:sz w:val="24"/>
          <w:lang w:val="zh-CN"/>
        </w:rPr>
      </w:pPr>
      <w:r>
        <w:rPr>
          <w:rFonts w:hint="eastAsia" w:ascii="宋体" w:hAnsi="宋体" w:cs="宋体"/>
          <w:sz w:val="24"/>
          <w:lang w:val="zh-CN"/>
        </w:rPr>
        <w:t xml:space="preserve">授权代表（签字）：                        或授权代表（签字）: </w:t>
      </w:r>
    </w:p>
    <w:p w14:paraId="1A9DEE86">
      <w:pPr>
        <w:autoSpaceDE w:val="0"/>
        <w:autoSpaceDN w:val="0"/>
        <w:spacing w:line="560" w:lineRule="exact"/>
        <w:rPr>
          <w:rFonts w:ascii="宋体" w:hAnsi="宋体" w:cs="宋体"/>
          <w:sz w:val="24"/>
          <w:lang w:val="zh-CN"/>
        </w:rPr>
      </w:pPr>
      <w:r>
        <w:rPr>
          <w:rFonts w:hint="eastAsia" w:ascii="宋体" w:hAnsi="宋体" w:cs="宋体"/>
          <w:sz w:val="24"/>
          <w:lang w:val="zh-CN"/>
        </w:rPr>
        <w:t>联系人：                                 联系人：</w:t>
      </w:r>
    </w:p>
    <w:p w14:paraId="183DA435">
      <w:pPr>
        <w:autoSpaceDE w:val="0"/>
        <w:autoSpaceDN w:val="0"/>
        <w:spacing w:line="560" w:lineRule="exact"/>
        <w:rPr>
          <w:rFonts w:ascii="宋体" w:hAnsi="宋体" w:cs="宋体"/>
          <w:sz w:val="24"/>
          <w:lang w:val="zh-CN"/>
        </w:rPr>
      </w:pPr>
      <w:r>
        <w:rPr>
          <w:rFonts w:hint="eastAsia" w:ascii="宋体" w:hAnsi="宋体" w:cs="宋体"/>
          <w:sz w:val="24"/>
          <w:lang w:val="zh-CN"/>
        </w:rPr>
        <w:t>约定送达地址：                           约定送达地址：</w:t>
      </w:r>
    </w:p>
    <w:p w14:paraId="30EAAC25">
      <w:pPr>
        <w:autoSpaceDE w:val="0"/>
        <w:autoSpaceDN w:val="0"/>
        <w:spacing w:line="560" w:lineRule="exact"/>
        <w:rPr>
          <w:rFonts w:ascii="宋体" w:hAnsi="宋体" w:cs="宋体"/>
          <w:sz w:val="24"/>
          <w:lang w:val="zh-CN"/>
        </w:rPr>
      </w:pPr>
      <w:r>
        <w:rPr>
          <w:rFonts w:hint="eastAsia" w:ascii="宋体" w:hAnsi="宋体" w:cs="宋体"/>
          <w:sz w:val="24"/>
          <w:lang w:val="zh-CN"/>
        </w:rPr>
        <w:t>邮政编码：                               邮政编码：</w:t>
      </w:r>
    </w:p>
    <w:p w14:paraId="35DBC220">
      <w:pPr>
        <w:autoSpaceDE w:val="0"/>
        <w:autoSpaceDN w:val="0"/>
        <w:spacing w:line="560" w:lineRule="exact"/>
        <w:rPr>
          <w:rFonts w:ascii="宋体" w:hAnsi="宋体" w:cs="宋体"/>
          <w:sz w:val="24"/>
          <w:lang w:val="zh-CN"/>
        </w:rPr>
      </w:pPr>
      <w:r>
        <w:rPr>
          <w:rFonts w:hint="eastAsia" w:ascii="宋体" w:hAnsi="宋体" w:cs="宋体"/>
          <w:sz w:val="24"/>
          <w:lang w:val="zh-CN"/>
        </w:rPr>
        <w:t xml:space="preserve">电话:                                    电话: </w:t>
      </w:r>
    </w:p>
    <w:p w14:paraId="5B93D89A">
      <w:pPr>
        <w:autoSpaceDE w:val="0"/>
        <w:autoSpaceDN w:val="0"/>
        <w:spacing w:line="560" w:lineRule="exact"/>
        <w:rPr>
          <w:rFonts w:ascii="宋体" w:hAnsi="宋体" w:cs="宋体"/>
          <w:sz w:val="24"/>
          <w:lang w:val="zh-CN"/>
        </w:rPr>
      </w:pPr>
      <w:r>
        <w:rPr>
          <w:rFonts w:hint="eastAsia" w:ascii="宋体" w:hAnsi="宋体" w:cs="宋体"/>
          <w:sz w:val="24"/>
          <w:lang w:val="zh-CN"/>
        </w:rPr>
        <w:t>传真:                                    传真:</w:t>
      </w:r>
    </w:p>
    <w:p w14:paraId="6B2C2427">
      <w:pPr>
        <w:autoSpaceDE w:val="0"/>
        <w:autoSpaceDN w:val="0"/>
        <w:spacing w:line="560" w:lineRule="exact"/>
        <w:rPr>
          <w:rFonts w:ascii="宋体" w:hAnsi="宋体" w:cs="宋体"/>
          <w:sz w:val="24"/>
        </w:rPr>
      </w:pPr>
      <w:r>
        <w:rPr>
          <w:rFonts w:hint="eastAsia" w:ascii="宋体" w:hAnsi="宋体" w:cs="宋体"/>
          <w:sz w:val="24"/>
          <w:lang w:val="zh-CN"/>
        </w:rPr>
        <w:t>电子邮箱：                               电子邮箱：</w:t>
      </w:r>
    </w:p>
    <w:p w14:paraId="233BE345">
      <w:pPr>
        <w:autoSpaceDE w:val="0"/>
        <w:autoSpaceDN w:val="0"/>
        <w:spacing w:line="560" w:lineRule="exact"/>
        <w:rPr>
          <w:rFonts w:ascii="宋体" w:hAnsi="宋体" w:cs="宋体"/>
          <w:sz w:val="24"/>
        </w:rPr>
      </w:pPr>
      <w:r>
        <w:rPr>
          <w:rFonts w:hint="eastAsia" w:ascii="宋体" w:hAnsi="宋体" w:cs="宋体"/>
          <w:sz w:val="24"/>
        </w:rPr>
        <w:t xml:space="preserve">开户银行：                               开户银行： </w:t>
      </w:r>
    </w:p>
    <w:p w14:paraId="10818969">
      <w:pPr>
        <w:autoSpaceDE w:val="0"/>
        <w:autoSpaceDN w:val="0"/>
        <w:spacing w:line="560" w:lineRule="exact"/>
        <w:rPr>
          <w:rFonts w:ascii="宋体" w:hAnsi="宋体" w:cs="宋体"/>
          <w:sz w:val="24"/>
        </w:rPr>
      </w:pPr>
      <w:r>
        <w:rPr>
          <w:rFonts w:hint="eastAsia" w:ascii="宋体" w:hAnsi="宋体" w:cs="宋体"/>
          <w:sz w:val="24"/>
        </w:rPr>
        <w:t xml:space="preserve">开户名称：                               开户名称： </w:t>
      </w:r>
    </w:p>
    <w:p w14:paraId="6F867ED8">
      <w:pPr>
        <w:autoSpaceDE w:val="0"/>
        <w:autoSpaceDN w:val="0"/>
        <w:spacing w:line="560" w:lineRule="exact"/>
        <w:rPr>
          <w:rFonts w:ascii="宋体" w:hAnsi="宋体" w:cs="宋体"/>
          <w:sz w:val="24"/>
        </w:rPr>
      </w:pPr>
      <w:r>
        <w:rPr>
          <w:rFonts w:hint="eastAsia" w:ascii="宋体" w:hAnsi="宋体" w:cs="宋体"/>
          <w:sz w:val="24"/>
        </w:rPr>
        <w:t>开户账号：</w:t>
      </w:r>
      <w:r>
        <w:rPr>
          <w:rFonts w:hint="eastAsia" w:ascii="宋体" w:hAnsi="宋体" w:cs="宋体"/>
          <w:sz w:val="24"/>
          <w:lang w:val="zh-CN"/>
        </w:rPr>
        <w:t xml:space="preserve">                               </w:t>
      </w:r>
      <w:r>
        <w:rPr>
          <w:rFonts w:hint="eastAsia" w:ascii="宋体" w:hAnsi="宋体" w:cs="宋体"/>
          <w:sz w:val="24"/>
        </w:rPr>
        <w:t>开户账号：</w:t>
      </w:r>
    </w:p>
    <w:p w14:paraId="55FD06C4">
      <w:pPr>
        <w:pStyle w:val="3"/>
        <w:rPr>
          <w:rFonts w:ascii="宋体" w:hAnsi="宋体" w:cs="宋体"/>
          <w:sz w:val="24"/>
        </w:rPr>
      </w:pPr>
    </w:p>
    <w:p w14:paraId="6477EB84">
      <w:pPr>
        <w:rPr>
          <w:rFonts w:ascii="宋体" w:hAnsi="宋体" w:cs="宋体"/>
          <w:sz w:val="24"/>
        </w:rPr>
      </w:pPr>
    </w:p>
    <w:p w14:paraId="1D7AA4C0">
      <w:pPr>
        <w:spacing w:line="360" w:lineRule="auto"/>
        <w:outlineLvl w:val="0"/>
        <w:rPr>
          <w:rFonts w:hint="eastAsia" w:ascii="宋体" w:hAnsi="宋体" w:cs="宋体"/>
          <w:b/>
          <w:color w:val="FF0000"/>
          <w:sz w:val="36"/>
          <w:szCs w:val="20"/>
        </w:rPr>
      </w:pPr>
    </w:p>
    <w:p w14:paraId="74D0CBA6">
      <w:pPr>
        <w:spacing w:line="360" w:lineRule="auto"/>
        <w:ind w:left="720" w:firstLine="723" w:firstLineChars="200"/>
        <w:outlineLvl w:val="0"/>
        <w:rPr>
          <w:rFonts w:hint="eastAsia" w:ascii="宋体" w:hAnsi="宋体" w:cs="宋体"/>
          <w:b/>
          <w:color w:val="auto"/>
          <w:sz w:val="36"/>
          <w:szCs w:val="20"/>
        </w:rPr>
      </w:pPr>
    </w:p>
    <w:p w14:paraId="1E0EA496">
      <w:pPr>
        <w:spacing w:line="360" w:lineRule="auto"/>
        <w:ind w:left="720" w:firstLine="723" w:firstLineChars="200"/>
        <w:outlineLvl w:val="0"/>
        <w:rPr>
          <w:rFonts w:hint="eastAsia" w:ascii="宋体" w:hAnsi="宋体" w:cs="宋体"/>
          <w:b/>
          <w:color w:val="auto"/>
          <w:sz w:val="36"/>
          <w:szCs w:val="20"/>
        </w:rPr>
      </w:pPr>
    </w:p>
    <w:p w14:paraId="073ED3B5">
      <w:pPr>
        <w:spacing w:line="360" w:lineRule="auto"/>
        <w:ind w:left="720" w:firstLine="723" w:firstLineChars="200"/>
        <w:outlineLvl w:val="0"/>
        <w:rPr>
          <w:rFonts w:hint="eastAsia" w:ascii="宋体" w:hAnsi="宋体" w:cs="宋体"/>
          <w:b/>
          <w:color w:val="auto"/>
          <w:sz w:val="36"/>
          <w:szCs w:val="20"/>
        </w:rPr>
      </w:pPr>
    </w:p>
    <w:p w14:paraId="52431061">
      <w:pPr>
        <w:spacing w:line="360" w:lineRule="auto"/>
        <w:ind w:left="720" w:firstLine="723" w:firstLineChars="200"/>
        <w:outlineLvl w:val="0"/>
        <w:rPr>
          <w:rFonts w:hint="eastAsia" w:ascii="宋体" w:hAnsi="宋体" w:cs="宋体"/>
          <w:b/>
          <w:color w:val="auto"/>
          <w:sz w:val="36"/>
          <w:szCs w:val="20"/>
        </w:rPr>
      </w:pPr>
    </w:p>
    <w:p w14:paraId="1D4158AE">
      <w:pPr>
        <w:spacing w:line="360" w:lineRule="auto"/>
        <w:ind w:left="720" w:firstLine="723" w:firstLineChars="200"/>
        <w:outlineLvl w:val="0"/>
        <w:rPr>
          <w:rFonts w:hint="eastAsia" w:ascii="宋体" w:hAnsi="宋体" w:cs="宋体"/>
          <w:b/>
          <w:color w:val="auto"/>
          <w:sz w:val="36"/>
          <w:szCs w:val="20"/>
        </w:rPr>
      </w:pPr>
    </w:p>
    <w:p w14:paraId="48385022">
      <w:pPr>
        <w:spacing w:line="360" w:lineRule="auto"/>
        <w:ind w:left="720" w:firstLine="723" w:firstLineChars="200"/>
        <w:outlineLvl w:val="0"/>
        <w:rPr>
          <w:rFonts w:hint="eastAsia" w:ascii="宋体" w:hAnsi="宋体" w:cs="宋体"/>
          <w:b/>
          <w:color w:val="auto"/>
          <w:sz w:val="36"/>
          <w:szCs w:val="20"/>
        </w:rPr>
      </w:pPr>
    </w:p>
    <w:p w14:paraId="25B91689">
      <w:pPr>
        <w:spacing w:line="360" w:lineRule="auto"/>
        <w:ind w:left="720" w:firstLine="723" w:firstLineChars="200"/>
        <w:outlineLvl w:val="0"/>
        <w:rPr>
          <w:rFonts w:hint="eastAsia" w:ascii="宋体" w:hAnsi="宋体" w:cs="宋体"/>
          <w:b/>
          <w:color w:val="auto"/>
          <w:sz w:val="36"/>
          <w:szCs w:val="20"/>
        </w:rPr>
      </w:pPr>
    </w:p>
    <w:p w14:paraId="2535B488">
      <w:pPr>
        <w:spacing w:line="360" w:lineRule="auto"/>
        <w:ind w:left="720" w:firstLine="723" w:firstLineChars="200"/>
        <w:outlineLvl w:val="0"/>
        <w:rPr>
          <w:rFonts w:hint="eastAsia" w:ascii="宋体" w:hAnsi="宋体" w:cs="宋体"/>
          <w:b/>
          <w:color w:val="auto"/>
          <w:sz w:val="36"/>
          <w:szCs w:val="20"/>
        </w:rPr>
      </w:pPr>
    </w:p>
    <w:p w14:paraId="28D0A271">
      <w:pPr>
        <w:spacing w:line="360" w:lineRule="auto"/>
        <w:ind w:left="720" w:firstLine="723" w:firstLineChars="200"/>
        <w:outlineLvl w:val="0"/>
        <w:rPr>
          <w:rFonts w:hint="eastAsia" w:ascii="宋体" w:hAnsi="宋体" w:cs="宋体"/>
          <w:b/>
          <w:color w:val="auto"/>
          <w:sz w:val="36"/>
          <w:szCs w:val="20"/>
        </w:rPr>
      </w:pPr>
    </w:p>
    <w:p w14:paraId="19EBA62B">
      <w:pPr>
        <w:spacing w:line="360" w:lineRule="auto"/>
        <w:ind w:left="720" w:firstLine="723" w:firstLineChars="200"/>
        <w:outlineLvl w:val="0"/>
        <w:rPr>
          <w:rFonts w:hint="eastAsia" w:ascii="宋体" w:hAnsi="宋体" w:cs="宋体"/>
          <w:b/>
          <w:color w:val="auto"/>
          <w:sz w:val="36"/>
          <w:szCs w:val="20"/>
        </w:rPr>
      </w:pPr>
    </w:p>
    <w:p w14:paraId="165F1A2A">
      <w:pPr>
        <w:spacing w:line="360" w:lineRule="auto"/>
        <w:ind w:left="720" w:firstLine="723" w:firstLineChars="200"/>
        <w:outlineLvl w:val="0"/>
        <w:rPr>
          <w:rFonts w:hint="eastAsia" w:ascii="宋体" w:hAnsi="宋体" w:cs="宋体"/>
          <w:b/>
          <w:color w:val="auto"/>
          <w:sz w:val="36"/>
          <w:szCs w:val="20"/>
        </w:rPr>
      </w:pPr>
    </w:p>
    <w:p w14:paraId="66882051">
      <w:pPr>
        <w:spacing w:line="360" w:lineRule="auto"/>
        <w:ind w:left="720" w:firstLine="723" w:firstLineChars="200"/>
        <w:outlineLvl w:val="0"/>
        <w:rPr>
          <w:rFonts w:hint="eastAsia" w:ascii="宋体" w:hAnsi="宋体" w:cs="宋体"/>
          <w:b/>
          <w:color w:val="auto"/>
          <w:sz w:val="36"/>
          <w:szCs w:val="20"/>
        </w:rPr>
      </w:pPr>
    </w:p>
    <w:p w14:paraId="400C18E0">
      <w:pPr>
        <w:spacing w:line="360" w:lineRule="auto"/>
        <w:ind w:left="720" w:firstLine="723" w:firstLineChars="200"/>
        <w:outlineLvl w:val="0"/>
        <w:rPr>
          <w:rFonts w:hint="eastAsia" w:ascii="宋体" w:hAnsi="宋体" w:cs="宋体"/>
          <w:b/>
          <w:color w:val="auto"/>
          <w:sz w:val="36"/>
          <w:szCs w:val="20"/>
        </w:rPr>
      </w:pPr>
    </w:p>
    <w:p w14:paraId="26A15CA3">
      <w:pPr>
        <w:spacing w:line="360" w:lineRule="auto"/>
        <w:ind w:left="720" w:firstLine="723" w:firstLineChars="200"/>
        <w:outlineLvl w:val="0"/>
        <w:rPr>
          <w:rFonts w:ascii="宋体" w:hAnsi="宋体" w:cs="宋体"/>
          <w:b/>
          <w:color w:val="auto"/>
          <w:sz w:val="36"/>
          <w:szCs w:val="20"/>
        </w:rPr>
      </w:pPr>
      <w:r>
        <w:rPr>
          <w:rFonts w:hint="eastAsia" w:ascii="宋体" w:hAnsi="宋体" w:cs="宋体"/>
          <w:b/>
          <w:color w:val="auto"/>
          <w:sz w:val="36"/>
          <w:szCs w:val="20"/>
        </w:rPr>
        <w:t>第六部分</w:t>
      </w:r>
      <w:bookmarkEnd w:id="394"/>
      <w:r>
        <w:rPr>
          <w:rFonts w:hint="eastAsia" w:ascii="宋体" w:hAnsi="宋体" w:cs="宋体"/>
          <w:b/>
          <w:color w:val="auto"/>
          <w:sz w:val="36"/>
          <w:szCs w:val="20"/>
        </w:rPr>
        <w:t xml:space="preserve"> </w:t>
      </w:r>
      <w:bookmarkEnd w:id="395"/>
      <w:r>
        <w:rPr>
          <w:rFonts w:hint="eastAsia" w:ascii="宋体" w:hAnsi="宋体" w:cs="宋体"/>
          <w:b/>
          <w:color w:val="auto"/>
          <w:sz w:val="36"/>
          <w:szCs w:val="20"/>
        </w:rPr>
        <w:t>应提交的有关格式范例</w:t>
      </w:r>
    </w:p>
    <w:p w14:paraId="37EB4607">
      <w:pPr>
        <w:spacing w:line="360" w:lineRule="auto"/>
        <w:jc w:val="center"/>
        <w:outlineLvl w:val="0"/>
        <w:rPr>
          <w:rFonts w:ascii="宋体" w:hAnsi="宋体" w:cs="宋体"/>
          <w:b/>
          <w:color w:val="auto"/>
          <w:kern w:val="0"/>
          <w:sz w:val="36"/>
          <w:szCs w:val="36"/>
        </w:rPr>
      </w:pPr>
    </w:p>
    <w:p w14:paraId="08844349">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资格文件部分</w:t>
      </w:r>
    </w:p>
    <w:p w14:paraId="16EE6223">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目录</w:t>
      </w:r>
    </w:p>
    <w:p w14:paraId="17879615">
      <w:pPr>
        <w:spacing w:line="360" w:lineRule="auto"/>
        <w:jc w:val="center"/>
        <w:outlineLvl w:val="0"/>
        <w:rPr>
          <w:rFonts w:ascii="宋体" w:hAnsi="宋体" w:cs="宋体"/>
          <w:b/>
          <w:color w:val="auto"/>
          <w:kern w:val="0"/>
          <w:sz w:val="36"/>
          <w:szCs w:val="36"/>
        </w:rPr>
      </w:pPr>
    </w:p>
    <w:p w14:paraId="554B9FCD">
      <w:pPr>
        <w:snapToGrid w:val="0"/>
        <w:spacing w:line="360" w:lineRule="auto"/>
        <w:rPr>
          <w:rFonts w:ascii="宋体" w:hAnsi="宋体" w:cs="宋体"/>
          <w:color w:val="auto"/>
          <w:sz w:val="24"/>
        </w:rPr>
      </w:pPr>
      <w:r>
        <w:rPr>
          <w:rFonts w:hint="eastAsia" w:ascii="宋体" w:hAnsi="宋体" w:cs="宋体"/>
          <w:color w:val="auto"/>
          <w:sz w:val="24"/>
        </w:rPr>
        <w:t>（1）符合参加采购活动应当具备的一般条件的承诺函……………（页码）</w:t>
      </w:r>
    </w:p>
    <w:p w14:paraId="56773BF2">
      <w:pPr>
        <w:snapToGrid w:val="0"/>
        <w:spacing w:line="360" w:lineRule="auto"/>
        <w:rPr>
          <w:rFonts w:ascii="宋体" w:hAnsi="宋体" w:cs="宋体"/>
          <w:color w:val="auto"/>
          <w:sz w:val="24"/>
        </w:rPr>
      </w:pPr>
      <w:r>
        <w:rPr>
          <w:rFonts w:hint="eastAsia" w:ascii="宋体" w:hAnsi="宋体" w:cs="宋体"/>
          <w:snapToGrid w:val="0"/>
          <w:color w:val="auto"/>
          <w:kern w:val="28"/>
          <w:sz w:val="24"/>
          <w:szCs w:val="20"/>
        </w:rPr>
        <w:t>（2）联合协议</w:t>
      </w:r>
      <w:r>
        <w:rPr>
          <w:rFonts w:hint="eastAsia" w:ascii="宋体" w:hAnsi="宋体" w:cs="宋体"/>
          <w:color w:val="auto"/>
          <w:sz w:val="24"/>
          <w:lang w:eastAsia="zh-CN"/>
        </w:rPr>
        <w:t>（如有）</w:t>
      </w:r>
      <w:r>
        <w:rPr>
          <w:rFonts w:hint="eastAsia" w:ascii="宋体" w:hAnsi="宋体" w:cs="宋体"/>
          <w:color w:val="auto"/>
          <w:sz w:val="24"/>
        </w:rPr>
        <w:t>………………………………………………（页码）</w:t>
      </w:r>
    </w:p>
    <w:p w14:paraId="67A4D67E">
      <w:pPr>
        <w:snapToGrid w:val="0"/>
        <w:spacing w:line="360" w:lineRule="auto"/>
        <w:rPr>
          <w:rFonts w:ascii="宋体" w:hAnsi="宋体" w:cs="宋体"/>
          <w:color w:val="auto"/>
          <w:sz w:val="24"/>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）需满足的资格要求</w:t>
      </w:r>
      <w:r>
        <w:rPr>
          <w:rFonts w:hint="eastAsia" w:ascii="宋体" w:hAnsi="宋体" w:cs="宋体"/>
          <w:color w:val="auto"/>
          <w:sz w:val="24"/>
          <w:lang w:eastAsia="zh-CN"/>
        </w:rPr>
        <w:t>（如有）</w:t>
      </w:r>
      <w:r>
        <w:rPr>
          <w:rFonts w:hint="eastAsia" w:ascii="宋体" w:hAnsi="宋体" w:cs="宋体"/>
          <w:color w:val="auto"/>
          <w:sz w:val="24"/>
        </w:rPr>
        <w:t>……………………………………（页码）</w:t>
      </w:r>
    </w:p>
    <w:p w14:paraId="1527A3CC">
      <w:pPr>
        <w:snapToGrid w:val="0"/>
        <w:spacing w:line="360" w:lineRule="auto"/>
        <w:rPr>
          <w:rFonts w:ascii="宋体" w:hAnsi="宋体" w:cs="宋体"/>
          <w:color w:val="auto"/>
          <w:sz w:val="24"/>
        </w:rPr>
      </w:pPr>
      <w:r>
        <w:rPr>
          <w:rFonts w:hint="eastAsia" w:ascii="宋体" w:hAnsi="宋体" w:cs="宋体"/>
          <w:color w:val="auto"/>
          <w:sz w:val="24"/>
        </w:rPr>
        <w:t>（</w:t>
      </w:r>
      <w:r>
        <w:rPr>
          <w:rFonts w:ascii="宋体" w:hAnsi="宋体" w:cs="宋体"/>
          <w:color w:val="auto"/>
          <w:sz w:val="24"/>
        </w:rPr>
        <w:t>4</w:t>
      </w:r>
      <w:r>
        <w:rPr>
          <w:rFonts w:hint="eastAsia" w:ascii="宋体" w:hAnsi="宋体" w:cs="宋体"/>
          <w:color w:val="auto"/>
          <w:sz w:val="24"/>
        </w:rPr>
        <w:t>）本项目的特定资格要求</w:t>
      </w:r>
      <w:r>
        <w:rPr>
          <w:rFonts w:hint="eastAsia" w:ascii="宋体" w:hAnsi="宋体" w:cs="宋体"/>
          <w:color w:val="auto"/>
          <w:sz w:val="24"/>
          <w:lang w:eastAsia="zh-CN"/>
        </w:rPr>
        <w:t>（如有）</w:t>
      </w:r>
      <w:r>
        <w:rPr>
          <w:rFonts w:hint="eastAsia" w:ascii="宋体" w:hAnsi="宋体" w:cs="宋体"/>
          <w:color w:val="auto"/>
          <w:sz w:val="24"/>
        </w:rPr>
        <w:t>………………………………（页码）</w:t>
      </w:r>
    </w:p>
    <w:p w14:paraId="2D170157">
      <w:pPr>
        <w:snapToGrid w:val="0"/>
        <w:spacing w:line="360" w:lineRule="auto"/>
        <w:rPr>
          <w:rFonts w:ascii="宋体" w:hAnsi="宋体" w:cs="宋体"/>
          <w:color w:val="FF0000"/>
          <w:sz w:val="24"/>
        </w:rPr>
      </w:pPr>
    </w:p>
    <w:p w14:paraId="61144695">
      <w:pPr>
        <w:snapToGrid w:val="0"/>
        <w:spacing w:line="360" w:lineRule="auto"/>
        <w:ind w:firstLine="480" w:firstLineChars="200"/>
        <w:rPr>
          <w:rFonts w:ascii="宋体" w:hAnsi="宋体" w:cs="宋体"/>
          <w:color w:val="FF0000"/>
          <w:sz w:val="24"/>
        </w:rPr>
      </w:pPr>
    </w:p>
    <w:p w14:paraId="6DBC9023">
      <w:pPr>
        <w:spacing w:line="360" w:lineRule="auto"/>
        <w:ind w:firstLine="480" w:firstLineChars="200"/>
        <w:rPr>
          <w:rFonts w:ascii="宋体" w:hAnsi="宋体" w:cs="宋体"/>
          <w:color w:val="FF0000"/>
          <w:sz w:val="24"/>
        </w:rPr>
      </w:pPr>
    </w:p>
    <w:p w14:paraId="66B9F7C3">
      <w:pPr>
        <w:snapToGrid w:val="0"/>
        <w:spacing w:line="360" w:lineRule="auto"/>
        <w:ind w:right="480"/>
        <w:jc w:val="center"/>
        <w:rPr>
          <w:rFonts w:ascii="宋体" w:hAnsi="宋体" w:cs="宋体"/>
          <w:b/>
          <w:kern w:val="0"/>
          <w:sz w:val="32"/>
          <w:szCs w:val="32"/>
        </w:rPr>
      </w:pPr>
      <w:r>
        <w:rPr>
          <w:rFonts w:hint="eastAsia" w:ascii="宋体" w:hAnsi="宋体" w:cs="宋体"/>
          <w:color w:val="FF0000"/>
          <w:kern w:val="0"/>
          <w:sz w:val="24"/>
        </w:rPr>
        <w:br w:type="page"/>
      </w:r>
      <w:r>
        <w:rPr>
          <w:rFonts w:hint="eastAsia" w:ascii="宋体" w:hAnsi="宋体" w:cs="宋体"/>
          <w:b/>
          <w:kern w:val="0"/>
          <w:sz w:val="32"/>
          <w:szCs w:val="32"/>
        </w:rPr>
        <w:t xml:space="preserve">  一、 符合参加采购活动应当具备的一般条件的承诺函</w:t>
      </w:r>
    </w:p>
    <w:p w14:paraId="591C75BE">
      <w:pPr>
        <w:snapToGrid w:val="0"/>
        <w:spacing w:line="360" w:lineRule="auto"/>
        <w:rPr>
          <w:rFonts w:ascii="宋体" w:hAnsi="宋体" w:cs="宋体"/>
          <w:sz w:val="24"/>
        </w:rPr>
      </w:pPr>
      <w:r>
        <w:rPr>
          <w:rFonts w:hint="eastAsia" w:ascii="宋体" w:hAnsi="宋体" w:cs="宋体"/>
          <w:sz w:val="24"/>
        </w:rPr>
        <w:t>淳安县</w:t>
      </w:r>
      <w:r>
        <w:rPr>
          <w:rFonts w:hint="eastAsia" w:ascii="宋体" w:hAnsi="宋体" w:cs="宋体"/>
          <w:sz w:val="24"/>
          <w:lang w:val="en-US" w:eastAsia="zh-CN"/>
        </w:rPr>
        <w:t>公路养护工程有限公司</w:t>
      </w:r>
      <w:r>
        <w:rPr>
          <w:rFonts w:hint="eastAsia" w:ascii="宋体" w:hAnsi="宋体" w:cs="宋体"/>
          <w:sz w:val="24"/>
        </w:rPr>
        <w:t>、</w:t>
      </w:r>
      <w:r>
        <w:rPr>
          <w:rFonts w:hint="eastAsia" w:ascii="宋体" w:hAnsi="宋体" w:cs="宋体"/>
          <w:sz w:val="24"/>
          <w:lang w:val="en-US" w:eastAsia="zh-CN"/>
        </w:rPr>
        <w:t>浙江浙坤工程管理有限公司</w:t>
      </w:r>
      <w:r>
        <w:rPr>
          <w:rFonts w:hint="eastAsia" w:ascii="宋体" w:hAnsi="宋体" w:cs="宋体"/>
          <w:sz w:val="24"/>
        </w:rPr>
        <w:t>：</w:t>
      </w:r>
    </w:p>
    <w:p w14:paraId="27890BE5">
      <w:pPr>
        <w:snapToGrid w:val="0"/>
        <w:spacing w:line="360" w:lineRule="auto"/>
        <w:ind w:firstLine="480" w:firstLineChars="200"/>
        <w:rPr>
          <w:rFonts w:ascii="宋体" w:hAnsi="宋体" w:cs="宋体"/>
          <w:sz w:val="24"/>
        </w:rPr>
      </w:pPr>
      <w:r>
        <w:rPr>
          <w:rFonts w:hint="eastAsia" w:ascii="宋体" w:hAnsi="宋体" w:cs="宋体"/>
          <w:sz w:val="24"/>
        </w:rPr>
        <w:t>我方参与</w:t>
      </w:r>
      <w:r>
        <w:rPr>
          <w:rFonts w:hint="eastAsia" w:ascii="宋体" w:hAnsi="宋体" w:cs="宋体"/>
          <w:sz w:val="24"/>
          <w:u w:val="single"/>
          <w:lang w:val="en-US" w:eastAsia="zh-CN"/>
        </w:rPr>
        <w:t xml:space="preserve"> </w:t>
      </w:r>
      <w:r>
        <w:rPr>
          <w:rFonts w:hint="eastAsia" w:asciiTheme="minorEastAsia" w:hAnsiTheme="minorEastAsia" w:eastAsiaTheme="minorEastAsia"/>
          <w:sz w:val="24"/>
          <w:u w:val="single"/>
          <w:lang w:val="en-US" w:eastAsia="zh-CN"/>
        </w:rPr>
        <w:t>2024年普通国道（G330）路基路面养护工程（含安装）及县乡公路大中修工程钢护栏材料采购项目</w:t>
      </w:r>
      <w:r>
        <w:rPr>
          <w:rFonts w:hint="eastAsia" w:ascii="宋体" w:hAnsi="宋体" w:cs="宋体"/>
          <w:sz w:val="24"/>
        </w:rPr>
        <w:t>【招标编号：</w:t>
      </w:r>
      <w:r>
        <w:rPr>
          <w:rFonts w:hint="eastAsia" w:asciiTheme="minorEastAsia" w:hAnsiTheme="minorEastAsia" w:eastAsiaTheme="minorEastAsia"/>
          <w:sz w:val="24"/>
          <w:lang w:val="en-US" w:eastAsia="zh-CN"/>
        </w:rPr>
        <w:t xml:space="preserve"> ZKCC2024008</w:t>
      </w:r>
      <w:r>
        <w:rPr>
          <w:rFonts w:hint="eastAsia" w:asciiTheme="minorEastAsia" w:hAnsiTheme="minorEastAsia" w:eastAsiaTheme="minorEastAsia"/>
          <w:sz w:val="24"/>
        </w:rPr>
        <w:t>号</w:t>
      </w:r>
      <w:r>
        <w:rPr>
          <w:rFonts w:hint="eastAsia" w:ascii="宋体" w:hAnsi="宋体" w:cs="宋体"/>
          <w:sz w:val="24"/>
        </w:rPr>
        <w:t>】采购活动，郑重承诺：</w:t>
      </w:r>
    </w:p>
    <w:p w14:paraId="66D9B762">
      <w:pPr>
        <w:snapToGrid w:val="0"/>
        <w:spacing w:line="360" w:lineRule="auto"/>
        <w:ind w:firstLine="360" w:firstLineChars="150"/>
        <w:rPr>
          <w:rFonts w:ascii="宋体" w:hAnsi="宋体" w:cs="宋体"/>
          <w:sz w:val="24"/>
        </w:rPr>
      </w:pPr>
      <w:r>
        <w:rPr>
          <w:rFonts w:hint="eastAsia" w:ascii="宋体" w:hAnsi="宋体" w:cs="宋体"/>
          <w:sz w:val="24"/>
        </w:rPr>
        <w:t>（一）具备</w:t>
      </w:r>
      <w:r>
        <w:rPr>
          <w:rFonts w:hint="eastAsia" w:ascii="宋体" w:hAnsi="宋体" w:cs="宋体"/>
          <w:sz w:val="24"/>
          <w:lang w:val="en-US" w:eastAsia="zh-CN"/>
        </w:rPr>
        <w:t>以下</w:t>
      </w:r>
      <w:r>
        <w:rPr>
          <w:rFonts w:hint="eastAsia" w:ascii="宋体" w:hAnsi="宋体" w:cs="宋体"/>
          <w:sz w:val="24"/>
        </w:rPr>
        <w:t>规定的条件：</w:t>
      </w:r>
    </w:p>
    <w:p w14:paraId="0E384358">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14:paraId="0C932A48">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14:paraId="4F11F33D">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68C9DC81">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11A19B4B">
      <w:pPr>
        <w:snapToGrid w:val="0"/>
        <w:spacing w:line="360" w:lineRule="auto"/>
        <w:ind w:firstLine="480" w:firstLineChars="200"/>
        <w:rPr>
          <w:rFonts w:hint="eastAsia" w:ascii="宋体" w:hAnsi="宋体" w:cs="宋体"/>
          <w:sz w:val="24"/>
        </w:rPr>
      </w:pPr>
      <w:r>
        <w:rPr>
          <w:rFonts w:hint="eastAsia" w:ascii="宋体" w:hAnsi="宋体" w:cs="宋体"/>
          <w:sz w:val="24"/>
        </w:rPr>
        <w:t>5、</w:t>
      </w:r>
      <w:r>
        <w:rPr>
          <w:rFonts w:ascii="宋体" w:hAnsi="宋体" w:cs="宋体"/>
          <w:sz w:val="24"/>
          <w:lang w:val="zh-CN"/>
        </w:rPr>
        <w:t>参加采购活动前三年内，在经营活动中没有重大违法记录</w:t>
      </w:r>
      <w:r>
        <w:rPr>
          <w:rFonts w:hint="eastAsia" w:ascii="宋体" w:hAnsi="宋体" w:cs="宋体"/>
          <w:sz w:val="24"/>
          <w:lang w:val="zh-CN"/>
        </w:rPr>
        <w:t>（包括在本平台交易中无串标、提供虚假资料等记录）</w:t>
      </w:r>
      <w:r>
        <w:rPr>
          <w:rFonts w:hint="eastAsia" w:ascii="宋体" w:hAnsi="宋体" w:cs="宋体"/>
          <w:sz w:val="24"/>
        </w:rPr>
        <w:t>；</w:t>
      </w:r>
    </w:p>
    <w:p w14:paraId="2373010C">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14:paraId="29F30191">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14:paraId="7FD32E1F">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14:paraId="4EFF0D74">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1、单位负责人为同一人或者存在直接控股、管理关系的不同供应商参加同一合同项下的采购活动的；</w:t>
      </w:r>
    </w:p>
    <w:p w14:paraId="544FD451">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1877B905">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14:paraId="25E45381">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4A5794C9">
      <w:pPr>
        <w:snapToGrid w:val="0"/>
        <w:spacing w:line="360" w:lineRule="auto"/>
        <w:ind w:right="480"/>
        <w:jc w:val="center"/>
        <w:rPr>
          <w:rFonts w:ascii="宋体" w:hAnsi="宋体" w:cs="宋体"/>
          <w:b/>
          <w:kern w:val="0"/>
          <w:sz w:val="32"/>
          <w:szCs w:val="32"/>
        </w:rPr>
      </w:pPr>
    </w:p>
    <w:p w14:paraId="4B45EC52">
      <w:pPr>
        <w:snapToGrid w:val="0"/>
        <w:spacing w:line="360" w:lineRule="auto"/>
        <w:ind w:right="480"/>
        <w:jc w:val="center"/>
        <w:rPr>
          <w:rFonts w:ascii="宋体" w:hAnsi="宋体" w:cs="宋体"/>
          <w:b/>
          <w:kern w:val="0"/>
          <w:sz w:val="32"/>
          <w:szCs w:val="32"/>
        </w:rPr>
      </w:pPr>
    </w:p>
    <w:p w14:paraId="64E923CF">
      <w:pPr>
        <w:snapToGrid w:val="0"/>
        <w:spacing w:line="360" w:lineRule="auto"/>
        <w:ind w:right="480"/>
        <w:jc w:val="center"/>
        <w:rPr>
          <w:rFonts w:ascii="宋体" w:hAnsi="宋体" w:cs="宋体"/>
          <w:b/>
          <w:kern w:val="0"/>
          <w:sz w:val="32"/>
          <w:szCs w:val="32"/>
        </w:rPr>
      </w:pPr>
    </w:p>
    <w:p w14:paraId="6D16144D">
      <w:pPr>
        <w:rPr>
          <w:rFonts w:ascii="宋体" w:hAnsi="宋体" w:cs="宋体"/>
        </w:rPr>
      </w:pPr>
    </w:p>
    <w:p w14:paraId="18F37C79">
      <w:pPr>
        <w:snapToGrid w:val="0"/>
        <w:spacing w:line="360" w:lineRule="auto"/>
        <w:ind w:right="480"/>
        <w:jc w:val="center"/>
        <w:rPr>
          <w:rFonts w:ascii="宋体" w:hAnsi="宋体" w:cs="宋体"/>
          <w:b/>
          <w:kern w:val="0"/>
          <w:sz w:val="32"/>
          <w:szCs w:val="32"/>
        </w:rPr>
      </w:pPr>
    </w:p>
    <w:p w14:paraId="3ABC65BE">
      <w:pPr>
        <w:snapToGrid w:val="0"/>
        <w:spacing w:line="360" w:lineRule="auto"/>
        <w:ind w:right="480"/>
        <w:jc w:val="center"/>
        <w:rPr>
          <w:rFonts w:ascii="宋体" w:hAnsi="宋体" w:cs="宋体"/>
          <w:b/>
          <w:kern w:val="0"/>
          <w:sz w:val="32"/>
          <w:szCs w:val="32"/>
        </w:rPr>
      </w:pPr>
    </w:p>
    <w:p w14:paraId="4B04A60B">
      <w:pPr>
        <w:widowControl/>
        <w:spacing w:line="360" w:lineRule="auto"/>
        <w:ind w:firstLine="643" w:firstLineChars="200"/>
        <w:jc w:val="center"/>
        <w:rPr>
          <w:rFonts w:hint="eastAsia" w:ascii="宋体" w:hAnsi="宋体" w:cs="宋体"/>
          <w:b/>
          <w:kern w:val="0"/>
          <w:sz w:val="32"/>
          <w:szCs w:val="32"/>
        </w:rPr>
      </w:pPr>
    </w:p>
    <w:p w14:paraId="59F50AD8">
      <w:pPr>
        <w:widowControl/>
        <w:spacing w:line="360" w:lineRule="auto"/>
        <w:ind w:firstLine="643" w:firstLineChars="200"/>
        <w:jc w:val="center"/>
        <w:rPr>
          <w:rFonts w:ascii="宋体" w:hAnsi="宋体" w:cs="宋体"/>
          <w:b/>
          <w:kern w:val="0"/>
          <w:sz w:val="32"/>
          <w:szCs w:val="32"/>
        </w:rPr>
      </w:pPr>
      <w:r>
        <w:rPr>
          <w:rFonts w:hint="eastAsia" w:ascii="宋体" w:hAnsi="宋体" w:cs="宋体"/>
          <w:b/>
          <w:kern w:val="0"/>
          <w:sz w:val="32"/>
          <w:szCs w:val="32"/>
        </w:rPr>
        <w:t>二、联合协议（如果有）</w:t>
      </w:r>
    </w:p>
    <w:p w14:paraId="4577129F">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w:t>
      </w:r>
      <w:r>
        <w:rPr>
          <w:rFonts w:hint="eastAsia" w:ascii="宋体" w:hAnsi="宋体" w:cs="宋体"/>
          <w:b/>
          <w:sz w:val="24"/>
          <w:lang w:val="en-US" w:eastAsia="zh-CN"/>
        </w:rPr>
        <w:t>4</w:t>
      </w:r>
      <w:r>
        <w:rPr>
          <w:rFonts w:hint="eastAsia" w:ascii="宋体" w:hAnsi="宋体" w:cs="宋体"/>
          <w:b/>
          <w:sz w:val="24"/>
        </w:rPr>
        <w:t>）；本项目不接受联合体投标或者投标人不以联合体形式投标的，则不需要提供]</w:t>
      </w:r>
    </w:p>
    <w:p w14:paraId="655AE766">
      <w:pPr>
        <w:snapToGrid w:val="0"/>
        <w:spacing w:line="360" w:lineRule="auto"/>
        <w:ind w:right="480"/>
        <w:jc w:val="center"/>
        <w:rPr>
          <w:rFonts w:ascii="宋体" w:hAnsi="宋体" w:cs="宋体"/>
          <w:b/>
          <w:kern w:val="0"/>
          <w:sz w:val="32"/>
          <w:szCs w:val="32"/>
        </w:rPr>
      </w:pPr>
    </w:p>
    <w:p w14:paraId="076E3027">
      <w:pPr>
        <w:snapToGrid w:val="0"/>
        <w:spacing w:line="360" w:lineRule="auto"/>
        <w:ind w:right="480"/>
        <w:jc w:val="center"/>
        <w:rPr>
          <w:rFonts w:ascii="宋体" w:hAnsi="宋体" w:cs="宋体"/>
          <w:b/>
          <w:kern w:val="0"/>
          <w:sz w:val="32"/>
          <w:szCs w:val="32"/>
        </w:rPr>
      </w:pPr>
    </w:p>
    <w:p w14:paraId="42500E8F">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三、需满足的资格要求</w:t>
      </w:r>
    </w:p>
    <w:p w14:paraId="0581EBC9">
      <w:pPr>
        <w:spacing w:line="360" w:lineRule="auto"/>
        <w:rPr>
          <w:rFonts w:ascii="宋体" w:hAnsi="宋体" w:cs="宋体"/>
          <w:sz w:val="24"/>
        </w:rPr>
      </w:pPr>
      <w:r>
        <w:rPr>
          <w:rFonts w:hint="eastAsia" w:ascii="宋体" w:hAnsi="宋体" w:cs="宋体"/>
          <w:sz w:val="24"/>
        </w:rPr>
        <w:t>（根据招标公告落实需满足的资格要求选择提供相应的材料；未要求的，无需提供）</w:t>
      </w:r>
    </w:p>
    <w:p w14:paraId="7E6D6F67">
      <w:pPr>
        <w:widowControl/>
        <w:spacing w:line="360" w:lineRule="auto"/>
        <w:ind w:firstLine="480"/>
        <w:jc w:val="left"/>
        <w:rPr>
          <w:rFonts w:ascii="宋体" w:hAnsi="宋体" w:cs="宋体"/>
          <w:sz w:val="24"/>
        </w:rPr>
      </w:pPr>
    </w:p>
    <w:p w14:paraId="6C17E520">
      <w:pPr>
        <w:widowControl/>
        <w:spacing w:line="360" w:lineRule="auto"/>
        <w:ind w:firstLine="472" w:firstLineChars="196"/>
        <w:jc w:val="left"/>
        <w:rPr>
          <w:rFonts w:ascii="宋体" w:hAnsi="宋体" w:cs="宋体"/>
          <w:sz w:val="24"/>
        </w:rPr>
      </w:pPr>
      <w:r>
        <w:rPr>
          <w:rFonts w:hint="eastAsia" w:ascii="宋体" w:hAnsi="宋体" w:cs="宋体"/>
          <w:b/>
          <w:sz w:val="24"/>
          <w:lang w:val="en-US" w:eastAsia="zh-CN"/>
        </w:rPr>
        <w:t>A</w:t>
      </w:r>
      <w:r>
        <w:rPr>
          <w:rFonts w:hint="eastAsia" w:ascii="宋体" w:hAnsi="宋体" w:cs="宋体"/>
          <w:b/>
          <w:sz w:val="24"/>
        </w:rPr>
        <w:t>.</w:t>
      </w:r>
      <w:r>
        <w:rPr>
          <w:rFonts w:hint="eastAsia" w:ascii="宋体" w:hAnsi="宋体" w:cs="宋体"/>
          <w:sz w:val="24"/>
        </w:rPr>
        <w:t>要求以联合体形式参加的，提供联合协议（附件</w:t>
      </w:r>
      <w:r>
        <w:rPr>
          <w:rFonts w:hint="eastAsia" w:ascii="宋体" w:hAnsi="宋体" w:cs="宋体"/>
          <w:sz w:val="24"/>
          <w:lang w:val="en-US" w:eastAsia="zh-CN"/>
        </w:rPr>
        <w:t>4</w:t>
      </w:r>
      <w:r>
        <w:rPr>
          <w:rFonts w:hint="eastAsia" w:ascii="宋体" w:hAnsi="宋体" w:cs="宋体"/>
          <w:sz w:val="24"/>
        </w:rPr>
        <w:t>）</w:t>
      </w:r>
    </w:p>
    <w:p w14:paraId="705A193E">
      <w:pPr>
        <w:snapToGrid w:val="0"/>
        <w:spacing w:before="50" w:after="50" w:line="360" w:lineRule="auto"/>
        <w:jc w:val="center"/>
        <w:rPr>
          <w:rFonts w:ascii="宋体" w:hAnsi="宋体" w:cs="宋体"/>
          <w:sz w:val="24"/>
        </w:rPr>
      </w:pPr>
      <w:r>
        <w:rPr>
          <w:rFonts w:hint="eastAsia" w:ascii="宋体" w:hAnsi="宋体" w:cs="宋体"/>
          <w:b/>
          <w:sz w:val="24"/>
        </w:rPr>
        <w:t xml:space="preserve">    </w:t>
      </w:r>
    </w:p>
    <w:p w14:paraId="4CD76510">
      <w:pPr>
        <w:spacing w:line="360" w:lineRule="auto"/>
        <w:ind w:firstLine="482" w:firstLineChars="200"/>
        <w:rPr>
          <w:rFonts w:ascii="宋体" w:hAnsi="宋体" w:cs="宋体"/>
          <w:sz w:val="24"/>
        </w:rPr>
      </w:pPr>
      <w:r>
        <w:rPr>
          <w:rFonts w:hint="eastAsia" w:ascii="宋体" w:hAnsi="宋体" w:cs="宋体"/>
          <w:b/>
          <w:sz w:val="24"/>
          <w:lang w:val="en-US" w:eastAsia="zh-CN"/>
        </w:rPr>
        <w:t>B</w:t>
      </w:r>
      <w:r>
        <w:rPr>
          <w:rFonts w:hint="eastAsia" w:ascii="宋体" w:hAnsi="宋体" w:cs="宋体"/>
          <w:b/>
          <w:sz w:val="24"/>
        </w:rPr>
        <w:t>、</w:t>
      </w:r>
      <w:r>
        <w:rPr>
          <w:rFonts w:hint="eastAsia" w:ascii="宋体" w:hAnsi="宋体" w:cs="宋体"/>
          <w:sz w:val="24"/>
        </w:rPr>
        <w:t>要求合同分包的，提供分包意向协议（附件</w:t>
      </w:r>
      <w:r>
        <w:rPr>
          <w:rFonts w:hint="eastAsia" w:ascii="宋体" w:hAnsi="宋体" w:cs="宋体"/>
          <w:sz w:val="24"/>
          <w:lang w:val="en-US" w:eastAsia="zh-CN"/>
        </w:rPr>
        <w:t>5</w:t>
      </w:r>
      <w:r>
        <w:rPr>
          <w:rFonts w:hint="eastAsia" w:ascii="宋体" w:hAnsi="宋体" w:cs="宋体"/>
          <w:sz w:val="24"/>
        </w:rPr>
        <w:t>）</w:t>
      </w:r>
    </w:p>
    <w:p w14:paraId="06D187D8">
      <w:pPr>
        <w:widowControl/>
        <w:spacing w:line="360" w:lineRule="auto"/>
        <w:ind w:left="150"/>
        <w:jc w:val="center"/>
        <w:rPr>
          <w:rFonts w:ascii="宋体" w:hAnsi="宋体" w:cs="宋体"/>
          <w:b/>
          <w:kern w:val="0"/>
          <w:sz w:val="32"/>
          <w:szCs w:val="32"/>
        </w:rPr>
      </w:pPr>
    </w:p>
    <w:p w14:paraId="39ABBB01">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四、本项目的特定资格要求</w:t>
      </w:r>
    </w:p>
    <w:p w14:paraId="2AAC33F7">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14:paraId="2A09C648">
      <w:pPr>
        <w:rPr>
          <w:rFonts w:ascii="宋体" w:hAnsi="宋体" w:cs="宋体"/>
        </w:rPr>
      </w:pPr>
    </w:p>
    <w:p w14:paraId="2A625590">
      <w:pPr>
        <w:snapToGrid w:val="0"/>
        <w:spacing w:line="360" w:lineRule="auto"/>
        <w:outlineLvl w:val="0"/>
        <w:rPr>
          <w:rFonts w:ascii="宋体" w:hAnsi="宋体" w:cs="宋体"/>
          <w:b/>
          <w:kern w:val="0"/>
          <w:sz w:val="32"/>
          <w:szCs w:val="32"/>
        </w:rPr>
      </w:pPr>
      <w:r>
        <w:rPr>
          <w:rFonts w:ascii="宋体" w:hAnsi="宋体" w:cs="宋体"/>
          <w:b/>
          <w:kern w:val="0"/>
          <w:sz w:val="32"/>
          <w:szCs w:val="32"/>
        </w:rPr>
        <w:br w:type="page"/>
      </w:r>
    </w:p>
    <w:p w14:paraId="70ED753B">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14:paraId="0359A23C">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14:paraId="37CD961B">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14:paraId="3386D7D6">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14:paraId="52004223">
      <w:pPr>
        <w:snapToGrid w:val="0"/>
        <w:spacing w:line="360" w:lineRule="auto"/>
        <w:ind w:firstLine="480" w:firstLineChars="200"/>
        <w:rPr>
          <w:rFonts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14:paraId="407AC504">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……………………………………………………（页码）</w:t>
      </w:r>
      <w:r>
        <w:rPr>
          <w:rFonts w:hint="eastAsia" w:ascii="宋体" w:hAnsi="宋体" w:cs="宋体"/>
          <w:sz w:val="24"/>
        </w:rPr>
        <w:t>（</w:t>
      </w:r>
      <w:r>
        <w:rPr>
          <w:rFonts w:ascii="宋体" w:hAnsi="宋体" w:cs="宋体"/>
          <w:sz w:val="24"/>
        </w:rPr>
        <w:t>6</w:t>
      </w:r>
      <w:r>
        <w:rPr>
          <w:rFonts w:hint="eastAsia" w:ascii="宋体" w:hAnsi="宋体" w:cs="宋体"/>
          <w:sz w:val="24"/>
        </w:rPr>
        <w:t>）投标标的清单</w:t>
      </w:r>
      <w:r>
        <w:rPr>
          <w:rFonts w:hint="eastAsia" w:ascii="宋体" w:hAnsi="宋体" w:cs="宋体"/>
        </w:rPr>
        <w:t>………………………………………………………………………（页码）</w:t>
      </w:r>
      <w:r>
        <w:rPr>
          <w:rFonts w:hint="eastAsia" w:ascii="宋体" w:hAnsi="宋体" w:cs="宋体"/>
          <w:sz w:val="24"/>
        </w:rPr>
        <w:t>（</w:t>
      </w:r>
      <w:r>
        <w:rPr>
          <w:rFonts w:ascii="宋体" w:hAnsi="宋体" w:cs="宋体"/>
          <w:sz w:val="24"/>
        </w:rPr>
        <w:t>7</w:t>
      </w:r>
      <w:r>
        <w:rPr>
          <w:rFonts w:hint="eastAsia" w:ascii="宋体" w:hAnsi="宋体" w:cs="宋体"/>
          <w:sz w:val="24"/>
        </w:rPr>
        <w:t>）商务技术偏离表</w:t>
      </w:r>
      <w:r>
        <w:rPr>
          <w:rFonts w:hint="eastAsia" w:ascii="宋体" w:hAnsi="宋体" w:cs="宋体"/>
        </w:rPr>
        <w:t>………………………………………………………………………（页码）</w:t>
      </w:r>
    </w:p>
    <w:p w14:paraId="04571B68">
      <w:pPr>
        <w:snapToGrid w:val="0"/>
        <w:spacing w:line="360" w:lineRule="auto"/>
        <w:ind w:left="479" w:leftChars="228"/>
        <w:rPr>
          <w:rFonts w:ascii="宋体" w:hAnsi="宋体" w:cs="宋体"/>
        </w:rPr>
      </w:pP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）采购供应商廉洁自律承诺书</w:t>
      </w:r>
      <w:r>
        <w:rPr>
          <w:rFonts w:hint="eastAsia" w:ascii="宋体" w:hAnsi="宋体" w:cs="宋体"/>
        </w:rPr>
        <w:t>……………………………………………………（页码）</w:t>
      </w:r>
    </w:p>
    <w:p w14:paraId="0F165D50">
      <w:pPr>
        <w:snapToGrid w:val="0"/>
        <w:spacing w:line="360" w:lineRule="auto"/>
        <w:jc w:val="center"/>
        <w:rPr>
          <w:rFonts w:ascii="宋体" w:hAnsi="宋体" w:cs="宋体"/>
          <w:b/>
          <w:kern w:val="0"/>
          <w:sz w:val="32"/>
          <w:szCs w:val="32"/>
          <w:lang w:val="zh-CN"/>
        </w:rPr>
      </w:pPr>
    </w:p>
    <w:p w14:paraId="72E36287">
      <w:pPr>
        <w:snapToGrid w:val="0"/>
        <w:spacing w:line="360" w:lineRule="auto"/>
        <w:jc w:val="center"/>
        <w:rPr>
          <w:rFonts w:ascii="宋体" w:hAnsi="宋体" w:cs="宋体"/>
          <w:b/>
          <w:kern w:val="0"/>
          <w:sz w:val="32"/>
          <w:szCs w:val="32"/>
          <w:lang w:val="zh-CN"/>
        </w:rPr>
      </w:pPr>
    </w:p>
    <w:p w14:paraId="1581A637">
      <w:pPr>
        <w:snapToGrid w:val="0"/>
        <w:spacing w:line="360" w:lineRule="auto"/>
        <w:jc w:val="center"/>
        <w:rPr>
          <w:rFonts w:ascii="宋体" w:hAnsi="宋体" w:cs="宋体"/>
          <w:b/>
          <w:kern w:val="0"/>
          <w:sz w:val="32"/>
          <w:szCs w:val="32"/>
          <w:lang w:val="zh-CN"/>
        </w:rPr>
      </w:pPr>
    </w:p>
    <w:p w14:paraId="134AB431">
      <w:pPr>
        <w:snapToGrid w:val="0"/>
        <w:spacing w:line="360" w:lineRule="auto"/>
        <w:jc w:val="center"/>
        <w:rPr>
          <w:rFonts w:ascii="宋体" w:hAnsi="宋体" w:cs="宋体"/>
          <w:b/>
          <w:kern w:val="0"/>
          <w:sz w:val="32"/>
          <w:szCs w:val="32"/>
          <w:lang w:val="zh-CN"/>
        </w:rPr>
      </w:pPr>
    </w:p>
    <w:p w14:paraId="3B43528A">
      <w:pPr>
        <w:snapToGrid w:val="0"/>
        <w:spacing w:line="360" w:lineRule="auto"/>
        <w:jc w:val="center"/>
        <w:rPr>
          <w:rFonts w:ascii="宋体" w:hAnsi="宋体" w:cs="宋体"/>
          <w:b/>
          <w:kern w:val="0"/>
          <w:sz w:val="32"/>
          <w:szCs w:val="32"/>
          <w:lang w:val="zh-CN"/>
        </w:rPr>
      </w:pPr>
    </w:p>
    <w:p w14:paraId="7AF22B1C">
      <w:pPr>
        <w:snapToGrid w:val="0"/>
        <w:spacing w:line="360" w:lineRule="auto"/>
        <w:jc w:val="center"/>
        <w:outlineLvl w:val="0"/>
        <w:rPr>
          <w:rFonts w:ascii="宋体" w:hAnsi="宋体" w:cs="宋体"/>
          <w:b/>
          <w:kern w:val="0"/>
          <w:sz w:val="32"/>
          <w:szCs w:val="32"/>
        </w:rPr>
      </w:pPr>
    </w:p>
    <w:p w14:paraId="29872A93">
      <w:pPr>
        <w:snapToGrid w:val="0"/>
        <w:spacing w:line="360" w:lineRule="auto"/>
        <w:jc w:val="center"/>
        <w:outlineLvl w:val="0"/>
        <w:rPr>
          <w:rFonts w:ascii="宋体" w:hAnsi="宋体" w:cs="宋体"/>
          <w:b/>
          <w:kern w:val="0"/>
          <w:sz w:val="32"/>
          <w:szCs w:val="32"/>
        </w:rPr>
      </w:pPr>
    </w:p>
    <w:p w14:paraId="5820BD00">
      <w:pPr>
        <w:rPr>
          <w:rFonts w:ascii="宋体" w:hAnsi="宋体" w:cs="宋体"/>
        </w:rPr>
      </w:pPr>
    </w:p>
    <w:p w14:paraId="5A5EC32B">
      <w:pPr>
        <w:snapToGrid w:val="0"/>
        <w:spacing w:line="360" w:lineRule="auto"/>
        <w:jc w:val="center"/>
        <w:outlineLvl w:val="0"/>
        <w:rPr>
          <w:rFonts w:ascii="宋体" w:hAnsi="宋体" w:cs="宋体"/>
          <w:b/>
          <w:kern w:val="0"/>
          <w:sz w:val="32"/>
          <w:szCs w:val="32"/>
        </w:rPr>
      </w:pPr>
    </w:p>
    <w:p w14:paraId="16DE72EC">
      <w:pPr>
        <w:snapToGrid w:val="0"/>
        <w:spacing w:line="360" w:lineRule="auto"/>
        <w:jc w:val="center"/>
        <w:outlineLvl w:val="0"/>
        <w:rPr>
          <w:rFonts w:ascii="宋体" w:hAnsi="宋体" w:cs="宋体"/>
          <w:b/>
          <w:kern w:val="0"/>
          <w:sz w:val="32"/>
          <w:szCs w:val="32"/>
        </w:rPr>
      </w:pPr>
    </w:p>
    <w:p w14:paraId="5D67625C">
      <w:pPr>
        <w:pStyle w:val="3"/>
        <w:rPr>
          <w:lang w:val="en-US"/>
        </w:rPr>
      </w:pPr>
    </w:p>
    <w:p w14:paraId="7E6962DB"/>
    <w:p w14:paraId="7AAD2034">
      <w:pPr>
        <w:snapToGrid w:val="0"/>
        <w:spacing w:line="360" w:lineRule="auto"/>
        <w:ind w:firstLine="3855" w:firstLineChars="1200"/>
        <w:outlineLvl w:val="0"/>
        <w:rPr>
          <w:rFonts w:ascii="宋体" w:hAnsi="宋体" w:cs="宋体"/>
          <w:b/>
          <w:kern w:val="0"/>
          <w:sz w:val="32"/>
          <w:szCs w:val="32"/>
        </w:rPr>
      </w:pPr>
    </w:p>
    <w:p w14:paraId="1A8CE460">
      <w:pPr>
        <w:pStyle w:val="24"/>
        <w:rPr>
          <w:rFonts w:ascii="宋体" w:hAnsi="宋体" w:cs="宋体"/>
          <w:b/>
          <w:kern w:val="0"/>
          <w:sz w:val="32"/>
          <w:szCs w:val="32"/>
        </w:rPr>
      </w:pPr>
    </w:p>
    <w:p w14:paraId="5CD12505">
      <w:pPr>
        <w:pStyle w:val="61"/>
      </w:pPr>
    </w:p>
    <w:p w14:paraId="2AAD39FE">
      <w:pPr>
        <w:pStyle w:val="62"/>
        <w:ind w:firstLine="643"/>
        <w:rPr>
          <w:rFonts w:cs="宋体"/>
          <w:b/>
          <w:kern w:val="0"/>
          <w:sz w:val="32"/>
          <w:szCs w:val="32"/>
        </w:rPr>
      </w:pPr>
    </w:p>
    <w:p w14:paraId="54E0D1D1"/>
    <w:p w14:paraId="5673F6C0">
      <w:pPr>
        <w:snapToGrid w:val="0"/>
        <w:spacing w:line="360" w:lineRule="auto"/>
        <w:ind w:firstLine="3855" w:firstLineChars="1200"/>
        <w:outlineLvl w:val="0"/>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14:paraId="4DCB180D">
      <w:pPr>
        <w:snapToGrid w:val="0"/>
        <w:spacing w:line="360" w:lineRule="auto"/>
        <w:rPr>
          <w:rFonts w:ascii="宋体" w:hAnsi="宋体" w:cs="宋体"/>
          <w:sz w:val="24"/>
        </w:rPr>
      </w:pPr>
      <w:r>
        <w:rPr>
          <w:rFonts w:hint="eastAsia" w:ascii="宋体" w:hAnsi="宋体" w:cs="宋体"/>
          <w:sz w:val="24"/>
        </w:rPr>
        <w:t>淳安县</w:t>
      </w:r>
      <w:r>
        <w:rPr>
          <w:rFonts w:hint="eastAsia" w:ascii="宋体" w:hAnsi="宋体" w:cs="宋体"/>
          <w:sz w:val="24"/>
          <w:lang w:val="en-US" w:eastAsia="zh-CN"/>
        </w:rPr>
        <w:t>公路养护工程有限公司</w:t>
      </w:r>
      <w:r>
        <w:rPr>
          <w:rFonts w:hint="eastAsia" w:ascii="宋体" w:hAnsi="宋体" w:cs="宋体"/>
          <w:sz w:val="24"/>
        </w:rPr>
        <w:t>、</w:t>
      </w:r>
      <w:r>
        <w:rPr>
          <w:rFonts w:hint="eastAsia" w:ascii="宋体" w:hAnsi="宋体" w:cs="宋体"/>
          <w:sz w:val="24"/>
          <w:lang w:val="en-US" w:eastAsia="zh-CN"/>
        </w:rPr>
        <w:t>浙江浙坤工程管理有限公司</w:t>
      </w:r>
      <w:r>
        <w:rPr>
          <w:rFonts w:hint="eastAsia" w:ascii="宋体" w:hAnsi="宋体" w:cs="宋体"/>
          <w:sz w:val="24"/>
        </w:rPr>
        <w:t>：</w:t>
      </w:r>
    </w:p>
    <w:p w14:paraId="1F3A6663">
      <w:pPr>
        <w:snapToGrid w:val="0"/>
        <w:spacing w:line="360" w:lineRule="auto"/>
        <w:ind w:firstLine="480" w:firstLineChars="200"/>
        <w:rPr>
          <w:rFonts w:ascii="宋体" w:hAnsi="宋体" w:cs="宋体"/>
          <w:sz w:val="24"/>
        </w:rPr>
      </w:pPr>
      <w:r>
        <w:rPr>
          <w:rFonts w:hint="eastAsia" w:ascii="宋体" w:hAnsi="宋体" w:cs="宋体"/>
          <w:sz w:val="24"/>
        </w:rPr>
        <w:t>我方参加你方组织的</w:t>
      </w:r>
      <w:r>
        <w:rPr>
          <w:rFonts w:hint="eastAsia" w:ascii="宋体" w:hAnsi="宋体" w:cs="宋体"/>
          <w:sz w:val="24"/>
          <w:u w:val="single"/>
          <w:lang w:val="en-US" w:eastAsia="zh-CN"/>
        </w:rPr>
        <w:t xml:space="preserve"> </w:t>
      </w:r>
      <w:r>
        <w:rPr>
          <w:rFonts w:hint="eastAsia" w:asciiTheme="minorEastAsia" w:hAnsiTheme="minorEastAsia" w:eastAsiaTheme="minorEastAsia"/>
          <w:sz w:val="24"/>
          <w:u w:val="single"/>
          <w:lang w:val="en-US" w:eastAsia="zh-CN"/>
        </w:rPr>
        <w:t>2024年普通国道（G330）路基路面养护工程（含安装）及县乡公路大中修工程钢护栏材料采购项目</w:t>
      </w:r>
      <w:r>
        <w:rPr>
          <w:rFonts w:hint="eastAsia" w:ascii="宋体" w:hAnsi="宋体" w:cs="宋体"/>
          <w:sz w:val="24"/>
          <w:u w:val="single"/>
          <w:lang w:val="en-US" w:eastAsia="zh-CN"/>
        </w:rPr>
        <w:t xml:space="preserve"> </w:t>
      </w:r>
      <w:r>
        <w:rPr>
          <w:rFonts w:hint="eastAsia" w:ascii="宋体" w:hAnsi="宋体" w:cs="宋体"/>
          <w:sz w:val="24"/>
        </w:rPr>
        <w:t>【招标编号：</w:t>
      </w:r>
      <w:r>
        <w:rPr>
          <w:rFonts w:hint="eastAsia" w:asciiTheme="minorEastAsia" w:hAnsiTheme="minorEastAsia" w:eastAsiaTheme="minorEastAsia"/>
          <w:sz w:val="24"/>
          <w:lang w:val="en-US" w:eastAsia="zh-CN"/>
        </w:rPr>
        <w:t>ZKCC2024008</w:t>
      </w:r>
      <w:r>
        <w:rPr>
          <w:rFonts w:hint="eastAsia" w:asciiTheme="minorEastAsia" w:hAnsiTheme="minorEastAsia" w:eastAsiaTheme="minorEastAsia"/>
          <w:sz w:val="24"/>
        </w:rPr>
        <w:t>号</w:t>
      </w:r>
      <w:r>
        <w:rPr>
          <w:rFonts w:hint="eastAsia" w:ascii="宋体" w:hAnsi="宋体" w:cs="宋体"/>
          <w:sz w:val="24"/>
        </w:rPr>
        <w:t>】招标的有关活动，并对此项目进行投标。为此：</w:t>
      </w:r>
    </w:p>
    <w:p w14:paraId="629C35AE">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14:paraId="39A635BA">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14:paraId="32698896">
      <w:pPr>
        <w:snapToGrid w:val="0"/>
        <w:spacing w:line="360" w:lineRule="auto"/>
        <w:ind w:left="210" w:leftChars="100" w:firstLine="482" w:firstLineChars="200"/>
        <w:rPr>
          <w:rFonts w:ascii="宋体" w:hAnsi="宋体" w:cs="宋体"/>
          <w:b/>
          <w:bCs/>
          <w:sz w:val="24"/>
        </w:rPr>
      </w:pPr>
      <w:r>
        <w:rPr>
          <w:rFonts w:hint="eastAsia" w:ascii="宋体" w:hAnsi="宋体" w:cs="宋体"/>
          <w:b/>
          <w:bCs/>
          <w:sz w:val="24"/>
        </w:rPr>
        <w:t>2.1资格文件：</w:t>
      </w:r>
    </w:p>
    <w:p w14:paraId="7911AE83">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14:paraId="19919F7C">
      <w:pPr>
        <w:snapToGrid w:val="0"/>
        <w:spacing w:line="360" w:lineRule="auto"/>
        <w:ind w:left="420" w:leftChars="200" w:firstLine="480" w:firstLineChars="200"/>
        <w:rPr>
          <w:rFonts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联合协议（如果有)；</w:t>
      </w:r>
    </w:p>
    <w:p w14:paraId="2862ED36">
      <w:pPr>
        <w:snapToGrid w:val="0"/>
        <w:spacing w:line="360" w:lineRule="auto"/>
        <w:ind w:left="420" w:leftChars="200" w:firstLine="480" w:firstLineChars="200"/>
        <w:rPr>
          <w:rFonts w:hint="eastAsia" w:ascii="宋体" w:hAnsi="宋体" w:eastAsia="宋体" w:cs="宋体"/>
          <w:sz w:val="24"/>
          <w:lang w:eastAsia="zh-CN"/>
        </w:rPr>
      </w:pPr>
      <w:r>
        <w:rPr>
          <w:rFonts w:hint="eastAsia" w:ascii="宋体" w:hAnsi="宋体" w:cs="宋体"/>
          <w:sz w:val="24"/>
        </w:rPr>
        <w:t>2</w:t>
      </w:r>
      <w:r>
        <w:rPr>
          <w:rFonts w:ascii="宋体" w:hAnsi="宋体" w:cs="宋体"/>
          <w:sz w:val="24"/>
        </w:rPr>
        <w:t>.1.3</w:t>
      </w:r>
      <w:r>
        <w:rPr>
          <w:rFonts w:hint="eastAsia" w:ascii="宋体" w:hAnsi="宋体" w:cs="宋体"/>
          <w:sz w:val="24"/>
        </w:rPr>
        <w:t>需满足的资格要求</w:t>
      </w:r>
      <w:r>
        <w:rPr>
          <w:rFonts w:hint="eastAsia" w:ascii="宋体" w:hAnsi="宋体" w:cs="宋体"/>
          <w:snapToGrid w:val="0"/>
          <w:kern w:val="28"/>
          <w:sz w:val="24"/>
          <w:szCs w:val="20"/>
        </w:rPr>
        <w:t>（如果有）</w:t>
      </w:r>
      <w:r>
        <w:rPr>
          <w:rFonts w:hint="eastAsia" w:ascii="宋体" w:hAnsi="宋体" w:cs="宋体"/>
          <w:sz w:val="24"/>
          <w:lang w:val="en-US" w:eastAsia="zh-CN"/>
        </w:rPr>
        <w:t>。</w:t>
      </w:r>
    </w:p>
    <w:p w14:paraId="3BF5CB07">
      <w:pPr>
        <w:snapToGrid w:val="0"/>
        <w:spacing w:line="360" w:lineRule="auto"/>
        <w:ind w:left="210" w:leftChars="100" w:firstLine="482" w:firstLineChars="200"/>
        <w:rPr>
          <w:rFonts w:ascii="宋体" w:hAnsi="宋体" w:cs="宋体"/>
          <w:b/>
          <w:bCs/>
          <w:sz w:val="24"/>
          <w:lang w:val="zh-CN"/>
        </w:rPr>
      </w:pPr>
      <w:r>
        <w:rPr>
          <w:rFonts w:hint="eastAsia" w:ascii="宋体" w:hAnsi="宋体" w:cs="宋体"/>
          <w:b/>
          <w:bCs/>
          <w:sz w:val="24"/>
        </w:rPr>
        <w:t>2</w:t>
      </w:r>
      <w:r>
        <w:rPr>
          <w:rFonts w:hint="eastAsia" w:ascii="宋体" w:hAnsi="宋体" w:cs="宋体"/>
          <w:b/>
          <w:bCs/>
          <w:sz w:val="24"/>
          <w:lang w:val="zh-CN"/>
        </w:rPr>
        <w:t>.</w:t>
      </w:r>
      <w:r>
        <w:rPr>
          <w:rFonts w:hint="eastAsia" w:ascii="宋体" w:hAnsi="宋体" w:cs="宋体"/>
          <w:b/>
          <w:bCs/>
          <w:sz w:val="24"/>
        </w:rPr>
        <w:t>2</w:t>
      </w:r>
      <w:r>
        <w:rPr>
          <w:rFonts w:hint="eastAsia" w:ascii="宋体" w:hAnsi="宋体" w:cs="宋体"/>
          <w:b/>
          <w:bCs/>
          <w:sz w:val="24"/>
          <w:lang w:val="zh-CN"/>
        </w:rPr>
        <w:t xml:space="preserve"> </w:t>
      </w:r>
      <w:r>
        <w:rPr>
          <w:rFonts w:hint="eastAsia" w:ascii="宋体" w:hAnsi="宋体" w:cs="宋体"/>
          <w:b/>
          <w:bCs/>
          <w:sz w:val="24"/>
        </w:rPr>
        <w:t>商务技术</w:t>
      </w:r>
      <w:r>
        <w:rPr>
          <w:rFonts w:hint="eastAsia" w:ascii="宋体" w:hAnsi="宋体" w:cs="宋体"/>
          <w:b/>
          <w:bCs/>
          <w:sz w:val="24"/>
          <w:lang w:val="zh-CN"/>
        </w:rPr>
        <w:t>文件：</w:t>
      </w:r>
    </w:p>
    <w:p w14:paraId="5237082D">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14:paraId="166F0B89">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14:paraId="1DFF8B37">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w:t>
      </w:r>
      <w:r>
        <w:rPr>
          <w:rFonts w:hint="eastAsia" w:ascii="宋体" w:hAnsi="宋体" w:cs="宋体"/>
          <w:snapToGrid w:val="0"/>
          <w:kern w:val="28"/>
          <w:sz w:val="24"/>
          <w:szCs w:val="20"/>
        </w:rPr>
        <w:t>（如果有）</w:t>
      </w:r>
      <w:r>
        <w:rPr>
          <w:rFonts w:hint="eastAsia" w:ascii="宋体" w:hAnsi="宋体" w:cs="宋体"/>
          <w:sz w:val="24"/>
        </w:rPr>
        <w:t>；</w:t>
      </w:r>
    </w:p>
    <w:p w14:paraId="66208BA0">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14:paraId="7425F2B7">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评标标准相应的商务技术资料；</w:t>
      </w:r>
    </w:p>
    <w:p w14:paraId="243D8203">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6</w:t>
      </w:r>
      <w:r>
        <w:rPr>
          <w:rFonts w:hint="eastAsia" w:ascii="宋体" w:hAnsi="宋体" w:cs="宋体"/>
          <w:sz w:val="24"/>
        </w:rPr>
        <w:t>投标标的清单；</w:t>
      </w:r>
    </w:p>
    <w:p w14:paraId="00CBAECC">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7</w:t>
      </w:r>
      <w:r>
        <w:rPr>
          <w:rFonts w:hint="eastAsia" w:ascii="宋体" w:hAnsi="宋体" w:cs="宋体"/>
          <w:sz w:val="24"/>
        </w:rPr>
        <w:t>商务技术偏离表；</w:t>
      </w:r>
    </w:p>
    <w:p w14:paraId="210C1632">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采购供应商廉洁自律承诺书；</w:t>
      </w:r>
    </w:p>
    <w:p w14:paraId="2A53BEC7">
      <w:pPr>
        <w:snapToGrid w:val="0"/>
        <w:spacing w:line="360" w:lineRule="auto"/>
        <w:ind w:left="420" w:leftChars="200" w:firstLine="482" w:firstLineChars="200"/>
        <w:rPr>
          <w:rFonts w:hint="eastAsia" w:ascii="宋体" w:hAnsi="宋体" w:cs="宋体"/>
          <w:b/>
          <w:bCs/>
          <w:sz w:val="24"/>
        </w:rPr>
      </w:pPr>
      <w:r>
        <w:rPr>
          <w:rFonts w:hint="eastAsia" w:ascii="宋体" w:hAnsi="宋体" w:cs="宋体"/>
          <w:b/>
          <w:bCs/>
          <w:sz w:val="24"/>
        </w:rPr>
        <w:t>2</w:t>
      </w:r>
      <w:r>
        <w:rPr>
          <w:rFonts w:hint="eastAsia" w:ascii="宋体" w:hAnsi="宋体" w:cs="宋体"/>
          <w:b/>
          <w:bCs/>
          <w:sz w:val="24"/>
          <w:lang w:val="zh-CN"/>
        </w:rPr>
        <w:t>.</w:t>
      </w:r>
      <w:r>
        <w:rPr>
          <w:rFonts w:hint="eastAsia" w:ascii="宋体" w:hAnsi="宋体" w:cs="宋体"/>
          <w:b/>
          <w:bCs/>
          <w:sz w:val="24"/>
        </w:rPr>
        <w:t>3报价文件</w:t>
      </w:r>
    </w:p>
    <w:p w14:paraId="7BCE188E">
      <w:pPr>
        <w:snapToGrid w:val="0"/>
        <w:spacing w:line="360" w:lineRule="auto"/>
        <w:ind w:left="420" w:leftChars="200" w:firstLine="480" w:firstLineChars="200"/>
        <w:rPr>
          <w:rFonts w:hint="eastAsia" w:ascii="宋体" w:hAnsi="宋体" w:eastAsia="宋体" w:cs="宋体"/>
          <w:sz w:val="24"/>
          <w:lang w:val="en-US" w:eastAsia="zh-CN"/>
        </w:rPr>
      </w:pPr>
      <w:r>
        <w:rPr>
          <w:rFonts w:hint="eastAsia" w:ascii="宋体" w:hAnsi="宋体" w:cs="宋体"/>
          <w:sz w:val="24"/>
        </w:rPr>
        <w:t>2.3.1开标一览表（报价表）；</w:t>
      </w:r>
    </w:p>
    <w:p w14:paraId="46BA8AE8">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w:t>
      </w:r>
    </w:p>
    <w:p w14:paraId="5D37706E">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14:paraId="761C51D2">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14:paraId="284F5936">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14:paraId="2ABA61F3">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14:paraId="74E3B001">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14:paraId="25274C9A">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14:paraId="00FD378E">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14:paraId="523E4857">
      <w:pPr>
        <w:spacing w:line="360" w:lineRule="auto"/>
        <w:jc w:val="center"/>
        <w:rPr>
          <w:rFonts w:ascii="宋体" w:hAnsi="宋体" w:cs="宋体"/>
          <w:sz w:val="24"/>
        </w:rPr>
      </w:pPr>
      <w:r>
        <w:rPr>
          <w:rFonts w:hint="eastAsia" w:ascii="宋体" w:hAnsi="宋体" w:cs="宋体"/>
          <w:sz w:val="24"/>
        </w:rPr>
        <w:t xml:space="preserve">     日期：  年   月   日</w:t>
      </w:r>
    </w:p>
    <w:p w14:paraId="0444745C">
      <w:pPr>
        <w:snapToGrid w:val="0"/>
        <w:spacing w:line="360" w:lineRule="auto"/>
        <w:ind w:left="420" w:leftChars="200" w:firstLine="4200" w:firstLineChars="1750"/>
        <w:rPr>
          <w:rFonts w:ascii="宋体" w:hAnsi="宋体" w:cs="宋体"/>
          <w:kern w:val="0"/>
          <w:sz w:val="24"/>
          <w:u w:val="single"/>
        </w:rPr>
      </w:pPr>
    </w:p>
    <w:p w14:paraId="6D318256">
      <w:pPr>
        <w:spacing w:line="360" w:lineRule="auto"/>
        <w:ind w:right="420"/>
        <w:rPr>
          <w:rFonts w:ascii="宋体" w:hAnsi="宋体" w:cs="宋体"/>
          <w:sz w:val="24"/>
        </w:rPr>
      </w:pPr>
      <w:r>
        <w:rPr>
          <w:rFonts w:hint="eastAsia" w:ascii="宋体" w:hAnsi="宋体" w:cs="宋体"/>
          <w:sz w:val="24"/>
        </w:rPr>
        <w:t>注：按本格式和要求提供。</w:t>
      </w:r>
    </w:p>
    <w:p w14:paraId="3F7445D9">
      <w:pPr>
        <w:snapToGrid w:val="0"/>
        <w:spacing w:line="360" w:lineRule="auto"/>
        <w:jc w:val="center"/>
        <w:rPr>
          <w:rFonts w:ascii="宋体" w:hAnsi="宋体" w:cs="宋体"/>
          <w:b/>
          <w:kern w:val="0"/>
          <w:sz w:val="32"/>
          <w:szCs w:val="32"/>
        </w:rPr>
      </w:pPr>
    </w:p>
    <w:p w14:paraId="4942947B">
      <w:pPr>
        <w:snapToGrid w:val="0"/>
        <w:spacing w:line="360" w:lineRule="auto"/>
        <w:rPr>
          <w:rFonts w:ascii="宋体" w:hAnsi="宋体" w:cs="宋体"/>
          <w:sz w:val="24"/>
        </w:rPr>
      </w:pPr>
    </w:p>
    <w:p w14:paraId="2B828D9A">
      <w:pPr>
        <w:jc w:val="center"/>
        <w:rPr>
          <w:rFonts w:ascii="宋体" w:hAnsi="宋体" w:cs="宋体"/>
          <w:b/>
          <w:kern w:val="0"/>
          <w:sz w:val="32"/>
          <w:szCs w:val="32"/>
        </w:rPr>
      </w:pPr>
    </w:p>
    <w:p w14:paraId="0A6AE87B">
      <w:pPr>
        <w:jc w:val="center"/>
        <w:rPr>
          <w:rFonts w:ascii="宋体" w:hAnsi="宋体" w:cs="宋体"/>
          <w:b/>
          <w:kern w:val="0"/>
          <w:sz w:val="32"/>
          <w:szCs w:val="32"/>
        </w:rPr>
      </w:pPr>
    </w:p>
    <w:p w14:paraId="7F0E966D">
      <w:pPr>
        <w:jc w:val="center"/>
        <w:rPr>
          <w:rFonts w:ascii="宋体" w:hAnsi="宋体" w:cs="宋体"/>
          <w:b/>
          <w:kern w:val="0"/>
          <w:sz w:val="32"/>
          <w:szCs w:val="32"/>
        </w:rPr>
      </w:pPr>
    </w:p>
    <w:p w14:paraId="2E198AF5">
      <w:pPr>
        <w:jc w:val="center"/>
        <w:rPr>
          <w:rFonts w:ascii="宋体" w:hAnsi="宋体" w:cs="宋体"/>
          <w:b/>
          <w:kern w:val="0"/>
          <w:sz w:val="32"/>
          <w:szCs w:val="32"/>
        </w:rPr>
      </w:pPr>
    </w:p>
    <w:p w14:paraId="73CFC191">
      <w:pPr>
        <w:jc w:val="center"/>
        <w:rPr>
          <w:rFonts w:ascii="宋体" w:hAnsi="宋体" w:cs="宋体"/>
          <w:b/>
          <w:kern w:val="0"/>
          <w:sz w:val="32"/>
          <w:szCs w:val="32"/>
        </w:rPr>
      </w:pPr>
    </w:p>
    <w:p w14:paraId="35E06120">
      <w:pPr>
        <w:jc w:val="center"/>
        <w:rPr>
          <w:rFonts w:ascii="宋体" w:hAnsi="宋体" w:cs="宋体"/>
          <w:b/>
          <w:kern w:val="0"/>
          <w:sz w:val="32"/>
          <w:szCs w:val="32"/>
        </w:rPr>
      </w:pPr>
    </w:p>
    <w:p w14:paraId="4AD91562">
      <w:pPr>
        <w:jc w:val="center"/>
        <w:rPr>
          <w:rFonts w:ascii="宋体" w:hAnsi="宋体" w:cs="宋体"/>
          <w:b/>
          <w:kern w:val="0"/>
          <w:sz w:val="32"/>
          <w:szCs w:val="32"/>
        </w:rPr>
      </w:pPr>
    </w:p>
    <w:p w14:paraId="28E232D6">
      <w:pPr>
        <w:jc w:val="center"/>
        <w:rPr>
          <w:rFonts w:ascii="宋体" w:hAnsi="宋体" w:cs="宋体"/>
          <w:b/>
          <w:kern w:val="0"/>
          <w:sz w:val="32"/>
          <w:szCs w:val="32"/>
        </w:rPr>
      </w:pPr>
    </w:p>
    <w:p w14:paraId="6B2B688E">
      <w:pPr>
        <w:jc w:val="center"/>
        <w:rPr>
          <w:rFonts w:ascii="宋体" w:hAnsi="宋体" w:cs="宋体"/>
          <w:b/>
          <w:kern w:val="0"/>
          <w:sz w:val="32"/>
          <w:szCs w:val="32"/>
        </w:rPr>
      </w:pPr>
    </w:p>
    <w:p w14:paraId="1B5C86A2">
      <w:pPr>
        <w:jc w:val="center"/>
        <w:rPr>
          <w:rFonts w:ascii="宋体" w:hAnsi="宋体" w:cs="宋体"/>
          <w:b/>
          <w:kern w:val="0"/>
          <w:sz w:val="32"/>
          <w:szCs w:val="32"/>
        </w:rPr>
      </w:pPr>
    </w:p>
    <w:p w14:paraId="6243769B">
      <w:pPr>
        <w:jc w:val="center"/>
        <w:rPr>
          <w:rFonts w:ascii="宋体" w:hAnsi="宋体" w:cs="宋体"/>
          <w:b/>
          <w:kern w:val="0"/>
          <w:sz w:val="32"/>
          <w:szCs w:val="32"/>
        </w:rPr>
      </w:pPr>
    </w:p>
    <w:p w14:paraId="07BCF9AE">
      <w:pPr>
        <w:jc w:val="center"/>
        <w:rPr>
          <w:rFonts w:ascii="宋体" w:hAnsi="宋体" w:cs="宋体"/>
          <w:b/>
          <w:kern w:val="0"/>
          <w:sz w:val="32"/>
          <w:szCs w:val="32"/>
        </w:rPr>
      </w:pPr>
    </w:p>
    <w:p w14:paraId="6B3B9394">
      <w:pPr>
        <w:jc w:val="center"/>
        <w:rPr>
          <w:rFonts w:ascii="宋体" w:hAnsi="宋体" w:cs="宋体"/>
          <w:b/>
          <w:kern w:val="0"/>
          <w:sz w:val="32"/>
          <w:szCs w:val="32"/>
        </w:rPr>
      </w:pPr>
    </w:p>
    <w:p w14:paraId="069EC29E">
      <w:pPr>
        <w:jc w:val="center"/>
        <w:rPr>
          <w:rFonts w:ascii="宋体" w:hAnsi="宋体" w:cs="宋体"/>
          <w:b/>
          <w:kern w:val="0"/>
          <w:sz w:val="32"/>
          <w:szCs w:val="32"/>
        </w:rPr>
      </w:pPr>
    </w:p>
    <w:p w14:paraId="758C6860">
      <w:pPr>
        <w:jc w:val="center"/>
        <w:rPr>
          <w:rFonts w:ascii="宋体" w:hAnsi="宋体" w:cs="宋体"/>
          <w:b/>
          <w:kern w:val="0"/>
          <w:sz w:val="32"/>
          <w:szCs w:val="32"/>
        </w:rPr>
      </w:pPr>
    </w:p>
    <w:p w14:paraId="51633C3D">
      <w:pPr>
        <w:jc w:val="center"/>
        <w:rPr>
          <w:rFonts w:ascii="宋体" w:hAnsi="宋体" w:cs="宋体"/>
          <w:b/>
          <w:kern w:val="0"/>
          <w:sz w:val="32"/>
          <w:szCs w:val="32"/>
        </w:rPr>
      </w:pPr>
    </w:p>
    <w:p w14:paraId="24A47C50">
      <w:pPr>
        <w:jc w:val="center"/>
        <w:rPr>
          <w:rFonts w:ascii="宋体" w:hAnsi="宋体" w:cs="宋体"/>
          <w:b/>
          <w:kern w:val="0"/>
          <w:sz w:val="32"/>
          <w:szCs w:val="32"/>
        </w:rPr>
      </w:pPr>
    </w:p>
    <w:p w14:paraId="5E4E6C4F">
      <w:pPr>
        <w:jc w:val="center"/>
        <w:rPr>
          <w:rFonts w:ascii="宋体" w:hAnsi="宋体" w:cs="宋体"/>
          <w:b/>
          <w:kern w:val="0"/>
          <w:sz w:val="32"/>
          <w:szCs w:val="32"/>
        </w:rPr>
      </w:pPr>
    </w:p>
    <w:p w14:paraId="3C090F57">
      <w:pPr>
        <w:jc w:val="center"/>
        <w:rPr>
          <w:rFonts w:ascii="宋体" w:hAnsi="宋体" w:cs="宋体"/>
          <w:b/>
          <w:kern w:val="0"/>
          <w:sz w:val="32"/>
          <w:szCs w:val="32"/>
        </w:rPr>
      </w:pPr>
    </w:p>
    <w:p w14:paraId="0F6D51AC">
      <w:pPr>
        <w:jc w:val="center"/>
        <w:rPr>
          <w:rFonts w:ascii="宋体" w:hAnsi="宋体" w:cs="宋体"/>
          <w:b/>
          <w:kern w:val="0"/>
          <w:sz w:val="32"/>
          <w:szCs w:val="32"/>
        </w:rPr>
      </w:pPr>
    </w:p>
    <w:p w14:paraId="72ED4E0A">
      <w:pPr>
        <w:jc w:val="center"/>
        <w:rPr>
          <w:rFonts w:ascii="宋体" w:hAnsi="宋体" w:cs="宋体"/>
          <w:b/>
          <w:kern w:val="0"/>
          <w:sz w:val="32"/>
          <w:szCs w:val="32"/>
        </w:rPr>
      </w:pPr>
    </w:p>
    <w:p w14:paraId="0126DABF">
      <w:pPr>
        <w:jc w:val="center"/>
        <w:rPr>
          <w:rFonts w:ascii="宋体" w:hAnsi="宋体" w:cs="宋体"/>
          <w:b/>
          <w:kern w:val="0"/>
          <w:sz w:val="32"/>
          <w:szCs w:val="32"/>
        </w:rPr>
      </w:pPr>
    </w:p>
    <w:p w14:paraId="0A67D43A">
      <w:pPr>
        <w:jc w:val="center"/>
        <w:rPr>
          <w:rFonts w:ascii="宋体" w:hAnsi="宋体" w:cs="宋体"/>
          <w:b/>
          <w:kern w:val="0"/>
          <w:sz w:val="32"/>
          <w:szCs w:val="32"/>
        </w:rPr>
      </w:pPr>
    </w:p>
    <w:p w14:paraId="75815EC3">
      <w:pPr>
        <w:widowControl/>
        <w:adjustRightInd/>
        <w:jc w:val="left"/>
        <w:rPr>
          <w:rFonts w:ascii="宋体" w:hAnsi="宋体" w:cs="宋体"/>
          <w:b/>
          <w:kern w:val="0"/>
          <w:sz w:val="32"/>
          <w:szCs w:val="32"/>
        </w:rPr>
      </w:pPr>
      <w:r>
        <w:rPr>
          <w:rFonts w:ascii="宋体" w:hAnsi="宋体" w:cs="宋体"/>
          <w:b/>
          <w:kern w:val="0"/>
          <w:sz w:val="32"/>
          <w:szCs w:val="32"/>
        </w:rPr>
        <w:br w:type="page"/>
      </w:r>
    </w:p>
    <w:p w14:paraId="4404D043">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14:paraId="7E38D321">
      <w:pPr>
        <w:snapToGrid w:val="0"/>
        <w:spacing w:line="360" w:lineRule="auto"/>
        <w:rPr>
          <w:rFonts w:ascii="宋体" w:hAnsi="宋体" w:cs="宋体"/>
          <w:sz w:val="24"/>
        </w:rPr>
      </w:pPr>
      <w:r>
        <w:rPr>
          <w:rFonts w:hint="eastAsia" w:ascii="宋体" w:hAnsi="宋体" w:cs="宋体"/>
          <w:sz w:val="24"/>
        </w:rPr>
        <w:t xml:space="preserve">                                </w:t>
      </w:r>
    </w:p>
    <w:p w14:paraId="4193346C">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14:paraId="2B636D68">
      <w:pPr>
        <w:snapToGrid w:val="0"/>
        <w:spacing w:line="360" w:lineRule="auto"/>
        <w:rPr>
          <w:rFonts w:ascii="宋体" w:hAnsi="宋体" w:cs="宋体"/>
          <w:sz w:val="24"/>
        </w:rPr>
      </w:pPr>
      <w:r>
        <w:rPr>
          <w:rFonts w:hint="eastAsia" w:ascii="宋体" w:hAnsi="宋体" w:cs="宋体"/>
          <w:sz w:val="24"/>
        </w:rPr>
        <w:t>淳安县</w:t>
      </w:r>
      <w:r>
        <w:rPr>
          <w:rFonts w:hint="eastAsia" w:ascii="宋体" w:hAnsi="宋体" w:cs="宋体"/>
          <w:sz w:val="24"/>
          <w:lang w:val="en-US" w:eastAsia="zh-CN"/>
        </w:rPr>
        <w:t>公路养护工程有限公司</w:t>
      </w:r>
      <w:r>
        <w:rPr>
          <w:rFonts w:hint="eastAsia" w:ascii="宋体" w:hAnsi="宋体" w:cs="宋体"/>
          <w:sz w:val="24"/>
        </w:rPr>
        <w:t>、</w:t>
      </w:r>
      <w:r>
        <w:rPr>
          <w:rFonts w:hint="eastAsia" w:ascii="宋体" w:hAnsi="宋体" w:cs="宋体"/>
          <w:sz w:val="24"/>
          <w:lang w:val="en-US" w:eastAsia="zh-CN"/>
        </w:rPr>
        <w:t>浙江浙坤工程管理有限公司</w:t>
      </w:r>
      <w:r>
        <w:rPr>
          <w:rFonts w:hint="eastAsia" w:ascii="宋体" w:hAnsi="宋体" w:cs="宋体"/>
          <w:sz w:val="24"/>
        </w:rPr>
        <w:t>：</w:t>
      </w:r>
    </w:p>
    <w:p w14:paraId="34DC954A">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Theme="minorEastAsia" w:hAnsiTheme="minorEastAsia" w:eastAsiaTheme="minorEastAsia"/>
          <w:sz w:val="24"/>
          <w:u w:val="single"/>
          <w:lang w:val="en-US" w:eastAsia="zh-CN"/>
        </w:rPr>
        <w:t>2024年普通国道（G330）路基路面养护工程（含安装）及县乡公路大中修工程钢护栏材料采购项目</w:t>
      </w:r>
      <w:r>
        <w:rPr>
          <w:rFonts w:hint="eastAsia" w:ascii="宋体" w:hAnsi="宋体" w:cs="宋体"/>
          <w:sz w:val="24"/>
        </w:rPr>
        <w:t>【招标编号：</w:t>
      </w:r>
      <w:r>
        <w:rPr>
          <w:rFonts w:hint="eastAsia" w:asciiTheme="minorEastAsia" w:hAnsiTheme="minorEastAsia" w:eastAsiaTheme="minorEastAsia"/>
          <w:sz w:val="24"/>
          <w:lang w:val="en-US" w:eastAsia="zh-CN"/>
        </w:rPr>
        <w:t>ZKCC2024008</w:t>
      </w:r>
      <w:r>
        <w:rPr>
          <w:rFonts w:hint="eastAsia" w:asciiTheme="minorEastAsia" w:hAnsiTheme="minorEastAsia" w:eastAsiaTheme="minorEastAsia"/>
          <w:sz w:val="24"/>
        </w:rPr>
        <w:t>号</w:t>
      </w:r>
      <w:r>
        <w:rPr>
          <w:rFonts w:hint="eastAsia" w:ascii="宋体" w:hAnsi="宋体" w:cs="宋体"/>
          <w:sz w:val="24"/>
        </w:rPr>
        <w:t>】</w:t>
      </w:r>
      <w:r>
        <w:rPr>
          <w:rFonts w:hint="eastAsia" w:ascii="宋体" w:hAnsi="宋体" w:cs="宋体"/>
          <w:kern w:val="0"/>
          <w:sz w:val="24"/>
          <w:lang w:val="zh-CN"/>
        </w:rPr>
        <w:t>采购投标的一切事项，其法律后果由我方承担。</w:t>
      </w:r>
    </w:p>
    <w:p w14:paraId="55E77B28">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11A0B483">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163A2F33">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14:paraId="1DBCB6BF">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14:paraId="3B5B3F22">
      <w:pPr>
        <w:snapToGrid w:val="0"/>
        <w:spacing w:line="360" w:lineRule="auto"/>
        <w:rPr>
          <w:rFonts w:ascii="宋体" w:hAnsi="宋体" w:cs="宋体"/>
          <w:sz w:val="24"/>
        </w:rPr>
      </w:pPr>
    </w:p>
    <w:p w14:paraId="4D7AE487">
      <w:pPr>
        <w:snapToGrid w:val="0"/>
        <w:spacing w:line="360" w:lineRule="auto"/>
        <w:rPr>
          <w:rFonts w:ascii="宋体" w:hAnsi="宋体" w:cs="宋体"/>
          <w:sz w:val="24"/>
        </w:rPr>
      </w:pPr>
    </w:p>
    <w:p w14:paraId="397A8E8D">
      <w:pPr>
        <w:snapToGrid w:val="0"/>
        <w:spacing w:line="360" w:lineRule="auto"/>
        <w:rPr>
          <w:rFonts w:ascii="宋体" w:hAnsi="宋体" w:cs="宋体"/>
          <w:sz w:val="24"/>
        </w:rPr>
      </w:pPr>
    </w:p>
    <w:p w14:paraId="70EA7667">
      <w:pPr>
        <w:jc w:val="center"/>
        <w:rPr>
          <w:rFonts w:ascii="宋体" w:hAnsi="宋体" w:cs="宋体"/>
          <w:b/>
          <w:kern w:val="0"/>
          <w:sz w:val="32"/>
          <w:szCs w:val="32"/>
        </w:rPr>
      </w:pPr>
      <w:r>
        <w:rPr>
          <w:rFonts w:hint="eastAsia" w:ascii="宋体" w:hAnsi="宋体" w:cs="宋体"/>
          <w:b/>
          <w:kern w:val="0"/>
          <w:sz w:val="32"/>
          <w:szCs w:val="32"/>
          <w:lang w:val="zh-CN"/>
        </w:rPr>
        <w:t xml:space="preserve">      </w:t>
      </w:r>
      <w:r>
        <w:rPr>
          <w:rFonts w:hint="eastAsia" w:ascii="宋体" w:hAnsi="宋体" w:cs="宋体"/>
          <w:b/>
          <w:kern w:val="0"/>
          <w:sz w:val="32"/>
          <w:szCs w:val="32"/>
        </w:rPr>
        <w:t xml:space="preserve"> </w:t>
      </w:r>
      <w:r>
        <w:rPr>
          <w:rFonts w:hint="eastAsia" w:ascii="宋体" w:hAnsi="宋体" w:cs="宋体"/>
          <w:b/>
          <w:kern w:val="0"/>
          <w:sz w:val="32"/>
          <w:szCs w:val="32"/>
          <w:lang w:val="zh-CN"/>
        </w:rPr>
        <w:t>授权委托书（适用于联合体投标）</w:t>
      </w:r>
    </w:p>
    <w:p w14:paraId="3AD793F0">
      <w:pPr>
        <w:snapToGrid w:val="0"/>
        <w:spacing w:line="360" w:lineRule="auto"/>
        <w:rPr>
          <w:rFonts w:ascii="宋体" w:hAnsi="宋体" w:cs="宋体"/>
          <w:sz w:val="24"/>
        </w:rPr>
      </w:pPr>
      <w:r>
        <w:rPr>
          <w:rFonts w:hint="eastAsia" w:ascii="宋体" w:hAnsi="宋体" w:cs="宋体"/>
          <w:sz w:val="24"/>
        </w:rPr>
        <w:t>淳安县</w:t>
      </w:r>
      <w:r>
        <w:rPr>
          <w:rFonts w:hint="eastAsia" w:ascii="宋体" w:hAnsi="宋体" w:cs="宋体"/>
          <w:sz w:val="24"/>
          <w:lang w:val="en-US" w:eastAsia="zh-CN"/>
        </w:rPr>
        <w:t>公路养护工程有限公司</w:t>
      </w:r>
      <w:r>
        <w:rPr>
          <w:rFonts w:hint="eastAsia" w:ascii="宋体" w:hAnsi="宋体" w:cs="宋体"/>
          <w:sz w:val="24"/>
        </w:rPr>
        <w:t>、</w:t>
      </w:r>
      <w:r>
        <w:rPr>
          <w:rFonts w:hint="eastAsia" w:ascii="宋体" w:hAnsi="宋体" w:cs="宋体"/>
          <w:sz w:val="24"/>
          <w:lang w:val="en-US" w:eastAsia="zh-CN"/>
        </w:rPr>
        <w:t>浙江浙坤工程管理有限公司</w:t>
      </w:r>
      <w:r>
        <w:rPr>
          <w:rFonts w:hint="eastAsia" w:ascii="宋体" w:hAnsi="宋体" w:cs="宋体"/>
          <w:sz w:val="24"/>
        </w:rPr>
        <w:t>：</w:t>
      </w:r>
    </w:p>
    <w:p w14:paraId="1AE7A538">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kern w:val="0"/>
          <w:sz w:val="24"/>
          <w:u w:val="single"/>
          <w:lang w:val="en-US" w:eastAsia="zh-CN"/>
        </w:rPr>
        <w:t xml:space="preserve"> </w:t>
      </w:r>
      <w:r>
        <w:rPr>
          <w:rFonts w:hint="eastAsia" w:asciiTheme="minorEastAsia" w:hAnsiTheme="minorEastAsia" w:eastAsiaTheme="minorEastAsia"/>
          <w:sz w:val="24"/>
          <w:u w:val="single"/>
          <w:lang w:val="en-US" w:eastAsia="zh-CN"/>
        </w:rPr>
        <w:t>2024年普通国道（G330）路基路面养护工程（含安装）及县乡公路大中修工程钢护栏材料采购项目</w:t>
      </w:r>
      <w:r>
        <w:rPr>
          <w:rFonts w:hint="eastAsia" w:ascii="宋体" w:hAnsi="宋体" w:cs="宋体"/>
          <w:sz w:val="24"/>
        </w:rPr>
        <w:t>【招标编号：</w:t>
      </w:r>
      <w:r>
        <w:rPr>
          <w:rFonts w:hint="eastAsia" w:asciiTheme="minorEastAsia" w:hAnsiTheme="minorEastAsia" w:eastAsiaTheme="minorEastAsia"/>
          <w:sz w:val="24"/>
          <w:lang w:val="en-US" w:eastAsia="zh-CN"/>
        </w:rPr>
        <w:t>ZKCC2024008</w:t>
      </w:r>
      <w:r>
        <w:rPr>
          <w:rFonts w:hint="eastAsia" w:asciiTheme="minorEastAsia" w:hAnsiTheme="minorEastAsia" w:eastAsiaTheme="minorEastAsia"/>
          <w:sz w:val="24"/>
        </w:rPr>
        <w:t>号</w:t>
      </w:r>
      <w:r>
        <w:rPr>
          <w:rFonts w:hint="eastAsia" w:ascii="宋体" w:hAnsi="宋体" w:cs="宋体"/>
          <w:sz w:val="24"/>
        </w:rPr>
        <w:t>】</w:t>
      </w:r>
      <w:r>
        <w:rPr>
          <w:rFonts w:hint="eastAsia" w:ascii="宋体" w:hAnsi="宋体" w:cs="宋体"/>
          <w:kern w:val="0"/>
          <w:sz w:val="24"/>
          <w:lang w:val="zh-CN"/>
        </w:rPr>
        <w:t>采购投标的一切事项，其法律后果由我方承担。</w:t>
      </w:r>
    </w:p>
    <w:p w14:paraId="4943B93E">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24EC0E46">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4A39C957">
      <w:pPr>
        <w:jc w:val="center"/>
        <w:rPr>
          <w:rFonts w:ascii="宋体" w:hAnsi="宋体" w:cs="宋体"/>
          <w:b/>
          <w:kern w:val="0"/>
          <w:sz w:val="32"/>
          <w:szCs w:val="32"/>
        </w:rPr>
      </w:pPr>
    </w:p>
    <w:p w14:paraId="62404383">
      <w:pPr>
        <w:jc w:val="center"/>
        <w:rPr>
          <w:rFonts w:ascii="宋体" w:hAnsi="宋体" w:cs="宋体"/>
          <w:b/>
          <w:kern w:val="0"/>
          <w:sz w:val="32"/>
          <w:szCs w:val="32"/>
        </w:rPr>
      </w:pPr>
    </w:p>
    <w:p w14:paraId="274E0C2E">
      <w:pPr>
        <w:jc w:val="center"/>
        <w:rPr>
          <w:rFonts w:ascii="宋体" w:hAnsi="宋体" w:cs="宋体"/>
          <w:b/>
          <w:kern w:val="0"/>
          <w:sz w:val="32"/>
          <w:szCs w:val="32"/>
        </w:rPr>
      </w:pPr>
    </w:p>
    <w:p w14:paraId="0BB658C9">
      <w:pPr>
        <w:rPr>
          <w:rFonts w:ascii="宋体" w:hAnsi="宋体" w:cs="宋体"/>
        </w:rPr>
      </w:pPr>
    </w:p>
    <w:p w14:paraId="3AE9989A">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11E3D505">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47337E82">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17D41BAD">
      <w:pPr>
        <w:snapToGrid w:val="0"/>
        <w:spacing w:line="360" w:lineRule="auto"/>
        <w:rPr>
          <w:rFonts w:hint="eastAsia" w:ascii="宋体" w:hAnsi="宋体" w:cs="宋体"/>
          <w:kern w:val="0"/>
          <w:sz w:val="24"/>
          <w:lang w:val="zh-CN"/>
        </w:rPr>
      </w:pPr>
      <w:r>
        <w:rPr>
          <w:rFonts w:hint="eastAsia" w:ascii="宋体" w:hAnsi="宋体" w:cs="宋体"/>
          <w:kern w:val="0"/>
          <w:sz w:val="24"/>
          <w:lang w:val="zh-CN"/>
        </w:rPr>
        <w:t xml:space="preserve">                                               日期：  年  月   日</w:t>
      </w:r>
    </w:p>
    <w:p w14:paraId="0408B410">
      <w:pPr>
        <w:autoSpaceDE w:val="0"/>
        <w:autoSpaceDN w:val="0"/>
        <w:spacing w:line="360" w:lineRule="auto"/>
        <w:jc w:val="both"/>
        <w:rPr>
          <w:rFonts w:hint="eastAsia" w:ascii="宋体" w:hAnsi="宋体" w:cs="宋体"/>
          <w:b/>
          <w:kern w:val="0"/>
          <w:sz w:val="32"/>
          <w:szCs w:val="32"/>
          <w:lang w:val="zh-CN"/>
        </w:rPr>
      </w:pPr>
    </w:p>
    <w:p w14:paraId="405DAFF8">
      <w:pPr>
        <w:autoSpaceDE w:val="0"/>
        <w:autoSpaceDN w:val="0"/>
        <w:spacing w:line="360" w:lineRule="auto"/>
        <w:jc w:val="both"/>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240B0B48">
      <w:pPr>
        <w:pStyle w:val="151"/>
        <w:spacing w:line="360" w:lineRule="auto"/>
        <w:rPr>
          <w:rFonts w:hAnsi="宋体" w:cs="宋体"/>
          <w:bCs/>
          <w:sz w:val="24"/>
        </w:rPr>
      </w:pPr>
      <w:r>
        <w:rPr>
          <w:rFonts w:hint="eastAsia" w:hAnsi="宋体" w:cs="宋体"/>
          <w:bCs/>
          <w:sz w:val="24"/>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C481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tcPr>
          <w:p w14:paraId="28D21978">
            <w:pPr>
              <w:pStyle w:val="151"/>
              <w:adjustRightInd w:val="0"/>
              <w:spacing w:line="360" w:lineRule="auto"/>
              <w:rPr>
                <w:rFonts w:hAnsi="宋体" w:cs="宋体"/>
                <w:bCs/>
                <w:sz w:val="24"/>
              </w:rPr>
            </w:pPr>
            <w:r>
              <w:rPr>
                <w:rFonts w:hint="eastAsia" w:hAnsi="宋体" w:cs="宋体"/>
                <w:bCs/>
                <w:sz w:val="24"/>
              </w:rPr>
              <w:t>正面：                                 反面：</w:t>
            </w:r>
          </w:p>
          <w:p w14:paraId="6C0AD4CA">
            <w:pPr>
              <w:pStyle w:val="151"/>
              <w:adjustRightInd w:val="0"/>
              <w:spacing w:line="360" w:lineRule="auto"/>
              <w:rPr>
                <w:rFonts w:hAnsi="宋体" w:cs="宋体"/>
                <w:bCs/>
                <w:sz w:val="24"/>
              </w:rPr>
            </w:pPr>
          </w:p>
        </w:tc>
      </w:tr>
    </w:tbl>
    <w:p w14:paraId="562D5EDC">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14:paraId="6FF0C47E">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14:paraId="51E685AD">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49141C60">
      <w:pPr>
        <w:jc w:val="center"/>
        <w:rPr>
          <w:rFonts w:ascii="宋体" w:hAnsi="宋体" w:cs="宋体"/>
          <w:b/>
          <w:kern w:val="0"/>
          <w:sz w:val="32"/>
          <w:szCs w:val="32"/>
        </w:rPr>
      </w:pPr>
    </w:p>
    <w:p w14:paraId="562F6055">
      <w:pPr>
        <w:jc w:val="center"/>
        <w:rPr>
          <w:rFonts w:ascii="宋体" w:hAnsi="宋体" w:cs="宋体"/>
          <w:b/>
          <w:kern w:val="0"/>
          <w:sz w:val="32"/>
          <w:szCs w:val="32"/>
        </w:rPr>
      </w:pPr>
    </w:p>
    <w:p w14:paraId="0D388C5F">
      <w:pPr>
        <w:jc w:val="center"/>
        <w:rPr>
          <w:rFonts w:ascii="宋体" w:hAnsi="宋体" w:cs="宋体"/>
          <w:b/>
          <w:kern w:val="0"/>
          <w:sz w:val="32"/>
          <w:szCs w:val="32"/>
        </w:rPr>
      </w:pPr>
    </w:p>
    <w:p w14:paraId="4F768B03">
      <w:pPr>
        <w:jc w:val="center"/>
        <w:rPr>
          <w:rFonts w:ascii="宋体" w:hAnsi="宋体" w:cs="宋体"/>
          <w:b/>
          <w:kern w:val="0"/>
          <w:sz w:val="32"/>
          <w:szCs w:val="32"/>
        </w:rPr>
      </w:pPr>
    </w:p>
    <w:p w14:paraId="209EE1CB">
      <w:pPr>
        <w:jc w:val="center"/>
        <w:rPr>
          <w:rFonts w:ascii="宋体" w:hAnsi="宋体" w:cs="宋体"/>
          <w:b/>
          <w:kern w:val="0"/>
          <w:sz w:val="32"/>
          <w:szCs w:val="32"/>
        </w:rPr>
      </w:pPr>
    </w:p>
    <w:p w14:paraId="511B0C3B">
      <w:pPr>
        <w:jc w:val="center"/>
        <w:rPr>
          <w:rFonts w:ascii="宋体" w:hAnsi="宋体" w:cs="宋体"/>
          <w:b/>
          <w:kern w:val="0"/>
          <w:sz w:val="32"/>
          <w:szCs w:val="32"/>
        </w:rPr>
      </w:pPr>
    </w:p>
    <w:p w14:paraId="00441CE8">
      <w:pPr>
        <w:jc w:val="center"/>
        <w:rPr>
          <w:rFonts w:ascii="宋体" w:hAnsi="宋体" w:cs="宋体"/>
          <w:b/>
          <w:kern w:val="0"/>
          <w:sz w:val="32"/>
          <w:szCs w:val="32"/>
        </w:rPr>
      </w:pPr>
    </w:p>
    <w:p w14:paraId="277FC753">
      <w:pPr>
        <w:jc w:val="center"/>
        <w:rPr>
          <w:rFonts w:ascii="宋体" w:hAnsi="宋体" w:cs="宋体"/>
          <w:b/>
          <w:kern w:val="0"/>
          <w:sz w:val="32"/>
          <w:szCs w:val="32"/>
        </w:rPr>
      </w:pPr>
    </w:p>
    <w:p w14:paraId="7E859663">
      <w:pPr>
        <w:jc w:val="center"/>
        <w:rPr>
          <w:rFonts w:ascii="宋体" w:hAnsi="宋体" w:cs="宋体"/>
          <w:b/>
          <w:kern w:val="0"/>
          <w:sz w:val="32"/>
          <w:szCs w:val="32"/>
        </w:rPr>
      </w:pPr>
    </w:p>
    <w:p w14:paraId="59862E4E">
      <w:pPr>
        <w:jc w:val="center"/>
        <w:rPr>
          <w:rFonts w:ascii="宋体" w:hAnsi="宋体" w:cs="宋体"/>
          <w:b/>
          <w:kern w:val="0"/>
          <w:sz w:val="32"/>
          <w:szCs w:val="32"/>
        </w:rPr>
      </w:pPr>
    </w:p>
    <w:p w14:paraId="69FD34F1">
      <w:pPr>
        <w:snapToGrid w:val="0"/>
        <w:spacing w:line="360" w:lineRule="auto"/>
        <w:ind w:right="480"/>
        <w:rPr>
          <w:rFonts w:ascii="宋体" w:hAnsi="宋体" w:cs="宋体"/>
          <w:b/>
          <w:kern w:val="0"/>
          <w:sz w:val="32"/>
          <w:szCs w:val="32"/>
        </w:rPr>
        <w:sectPr>
          <w:headerReference r:id="rId11" w:type="first"/>
          <w:footerReference r:id="rId13" w:type="first"/>
          <w:headerReference r:id="rId10" w:type="default"/>
          <w:footerReference r:id="rId12"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0672BC3F">
      <w:pPr>
        <w:snapToGrid w:val="0"/>
        <w:spacing w:line="360" w:lineRule="auto"/>
        <w:jc w:val="center"/>
        <w:rPr>
          <w:rFonts w:ascii="宋体" w:hAnsi="宋体" w:cs="宋体"/>
          <w:b/>
          <w:kern w:val="0"/>
          <w:sz w:val="32"/>
          <w:szCs w:val="32"/>
        </w:rPr>
      </w:pPr>
      <w:r>
        <w:rPr>
          <w:rFonts w:hint="eastAsia" w:ascii="宋体" w:hAnsi="宋体" w:cs="宋体"/>
          <w:b/>
          <w:kern w:val="0"/>
          <w:sz w:val="32"/>
          <w:szCs w:val="32"/>
        </w:rPr>
        <w:t>三、分包意向协议（如果有）</w:t>
      </w:r>
    </w:p>
    <w:p w14:paraId="393DD0E1">
      <w:pPr>
        <w:widowControl/>
        <w:spacing w:line="360" w:lineRule="auto"/>
        <w:ind w:firstLine="120" w:firstLineChars="50"/>
        <w:jc w:val="left"/>
        <w:rPr>
          <w:rFonts w:ascii="宋体" w:hAnsi="宋体" w:cs="宋体"/>
          <w:sz w:val="24"/>
        </w:rPr>
      </w:pPr>
      <w:bookmarkStart w:id="396" w:name="_Hlk101169080"/>
      <w:r>
        <w:rPr>
          <w:rFonts w:hint="eastAsia" w:ascii="宋体" w:hAnsi="宋体" w:cs="宋体"/>
          <w:sz w:val="24"/>
        </w:rPr>
        <w:t>[</w:t>
      </w:r>
      <w:r>
        <w:rPr>
          <w:rFonts w:hint="eastAsia" w:ascii="宋体" w:hAnsi="宋体" w:cs="宋体"/>
          <w:b/>
          <w:sz w:val="24"/>
        </w:rPr>
        <w:t>中标后以分包方式履行合同的，提供分包意向协议(附件</w:t>
      </w:r>
      <w:r>
        <w:rPr>
          <w:rFonts w:hint="eastAsia" w:ascii="宋体" w:hAnsi="宋体" w:cs="宋体"/>
          <w:b/>
          <w:sz w:val="24"/>
          <w:lang w:val="en-US" w:eastAsia="zh-CN"/>
        </w:rPr>
        <w:t>5</w:t>
      </w:r>
      <w:r>
        <w:rPr>
          <w:rFonts w:ascii="宋体" w:hAnsi="宋体" w:cs="宋体"/>
          <w:b/>
          <w:sz w:val="24"/>
        </w:rPr>
        <w:t>)</w:t>
      </w:r>
      <w:r>
        <w:rPr>
          <w:rFonts w:hint="eastAsia" w:ascii="宋体" w:hAnsi="宋体" w:cs="宋体"/>
          <w:b/>
          <w:sz w:val="24"/>
        </w:rPr>
        <w:t>；采购人不同意分包或者投标人中标后不以分包方式履行合同的，则不需要提供。</w:t>
      </w:r>
      <w:r>
        <w:rPr>
          <w:rFonts w:hint="eastAsia" w:ascii="宋体" w:hAnsi="宋体" w:cs="宋体"/>
          <w:sz w:val="24"/>
        </w:rPr>
        <w:t>]</w:t>
      </w:r>
    </w:p>
    <w:bookmarkEnd w:id="396"/>
    <w:p w14:paraId="15A3F0FF">
      <w:pPr>
        <w:pStyle w:val="3"/>
        <w:ind w:left="0" w:firstLine="0"/>
        <w:rPr>
          <w:lang w:val="en-US"/>
        </w:rPr>
      </w:pPr>
    </w:p>
    <w:p w14:paraId="38522655">
      <w:pPr>
        <w:jc w:val="center"/>
        <w:rPr>
          <w:rFonts w:ascii="宋体" w:hAnsi="宋体" w:cs="宋体"/>
          <w:b/>
          <w:kern w:val="0"/>
          <w:sz w:val="32"/>
          <w:szCs w:val="32"/>
        </w:rPr>
      </w:pPr>
    </w:p>
    <w:p w14:paraId="3FFBEB97">
      <w:pPr>
        <w:jc w:val="center"/>
        <w:rPr>
          <w:rFonts w:ascii="宋体" w:hAnsi="宋体" w:cs="宋体"/>
          <w:b/>
          <w:kern w:val="0"/>
          <w:sz w:val="32"/>
          <w:szCs w:val="32"/>
        </w:rPr>
      </w:pPr>
      <w:r>
        <w:rPr>
          <w:rFonts w:hint="eastAsia" w:ascii="宋体" w:hAnsi="宋体" w:cs="宋体"/>
          <w:b/>
          <w:kern w:val="0"/>
          <w:sz w:val="32"/>
          <w:szCs w:val="32"/>
        </w:rPr>
        <w:t>四、符合性审查资料</w:t>
      </w:r>
    </w:p>
    <w:p w14:paraId="347AC50F">
      <w:pPr>
        <w:jc w:val="center"/>
        <w:rPr>
          <w:rFonts w:ascii="宋体" w:hAnsi="宋体" w:cs="宋体"/>
          <w:b/>
          <w:kern w:val="0"/>
          <w:sz w:val="32"/>
          <w:szCs w:val="32"/>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673D2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08CB553F">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14:paraId="0D3534A7">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14:paraId="5263DA6F">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14:paraId="48214188">
            <w:pPr>
              <w:snapToGrid w:val="0"/>
              <w:spacing w:line="240" w:lineRule="atLeast"/>
              <w:jc w:val="center"/>
              <w:rPr>
                <w:rFonts w:ascii="宋体" w:hAnsi="宋体" w:cs="宋体"/>
                <w:b/>
                <w:sz w:val="24"/>
              </w:rPr>
            </w:pPr>
            <w:r>
              <w:rPr>
                <w:rFonts w:hint="eastAsia" w:ascii="宋体" w:hAnsi="宋体" w:cs="宋体"/>
                <w:b/>
                <w:sz w:val="24"/>
              </w:rPr>
              <w:t>投标文件中的</w:t>
            </w:r>
          </w:p>
          <w:p w14:paraId="6AAC3CC9">
            <w:pPr>
              <w:snapToGrid w:val="0"/>
              <w:spacing w:line="240" w:lineRule="atLeast"/>
              <w:jc w:val="center"/>
              <w:rPr>
                <w:rFonts w:ascii="宋体" w:hAnsi="宋体" w:cs="宋体"/>
                <w:b/>
                <w:sz w:val="24"/>
              </w:rPr>
            </w:pPr>
            <w:r>
              <w:rPr>
                <w:rFonts w:hint="eastAsia" w:ascii="宋体" w:hAnsi="宋体" w:cs="宋体"/>
                <w:b/>
                <w:sz w:val="24"/>
              </w:rPr>
              <w:t>页码位置</w:t>
            </w:r>
          </w:p>
        </w:tc>
      </w:tr>
      <w:tr w14:paraId="3D6F1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1E747DF">
            <w:pPr>
              <w:jc w:val="center"/>
              <w:rPr>
                <w:rFonts w:ascii="宋体" w:hAnsi="宋体" w:cs="宋体"/>
                <w:sz w:val="24"/>
              </w:rPr>
            </w:pPr>
            <w:r>
              <w:rPr>
                <w:rFonts w:hint="eastAsia" w:ascii="宋体" w:hAnsi="宋体" w:cs="宋体"/>
                <w:sz w:val="24"/>
              </w:rPr>
              <w:t>1</w:t>
            </w:r>
          </w:p>
        </w:tc>
        <w:tc>
          <w:tcPr>
            <w:tcW w:w="4991" w:type="dxa"/>
            <w:vAlign w:val="center"/>
          </w:tcPr>
          <w:p w14:paraId="4E740AEE">
            <w:pPr>
              <w:spacing w:line="360" w:lineRule="auto"/>
              <w:jc w:val="both"/>
              <w:rPr>
                <w:rFonts w:ascii="宋体" w:hAnsi="宋体" w:cs="宋体"/>
                <w:sz w:val="24"/>
              </w:rPr>
            </w:pPr>
            <w:r>
              <w:rPr>
                <w:rFonts w:hint="eastAsia" w:ascii="宋体" w:hAnsi="宋体" w:cs="宋体"/>
                <w:sz w:val="24"/>
              </w:rPr>
              <w:t>投标文件按照招标文件要求签署、盖章。</w:t>
            </w:r>
          </w:p>
        </w:tc>
        <w:tc>
          <w:tcPr>
            <w:tcW w:w="2551" w:type="dxa"/>
            <w:vAlign w:val="center"/>
          </w:tcPr>
          <w:p w14:paraId="78D25B54">
            <w:pPr>
              <w:rPr>
                <w:rFonts w:ascii="宋体" w:hAnsi="宋体" w:cs="宋体"/>
                <w:sz w:val="24"/>
              </w:rPr>
            </w:pPr>
            <w:r>
              <w:rPr>
                <w:rFonts w:hint="eastAsia" w:ascii="宋体" w:hAnsi="宋体" w:cs="宋体"/>
                <w:sz w:val="24"/>
              </w:rPr>
              <w:t>需要使用电子签名或者签字盖章的投标文件的组成部分</w:t>
            </w:r>
          </w:p>
        </w:tc>
        <w:tc>
          <w:tcPr>
            <w:tcW w:w="1418" w:type="dxa"/>
            <w:vAlign w:val="center"/>
          </w:tcPr>
          <w:p w14:paraId="1AB01C07">
            <w:pPr>
              <w:jc w:val="center"/>
              <w:rPr>
                <w:rFonts w:ascii="宋体" w:hAnsi="宋体" w:cs="宋体"/>
                <w:sz w:val="24"/>
              </w:rPr>
            </w:pPr>
          </w:p>
          <w:p w14:paraId="0819E57C">
            <w:pPr>
              <w:jc w:val="center"/>
              <w:rPr>
                <w:rFonts w:ascii="宋体" w:hAnsi="宋体" w:cs="宋体"/>
                <w:sz w:val="24"/>
              </w:rPr>
            </w:pPr>
            <w:r>
              <w:rPr>
                <w:rFonts w:hint="eastAsia" w:ascii="宋体" w:hAnsi="宋体" w:cs="宋体"/>
                <w:sz w:val="24"/>
              </w:rPr>
              <w:t>见投标文件</w:t>
            </w:r>
          </w:p>
          <w:p w14:paraId="5E8EA165">
            <w:pPr>
              <w:jc w:val="cente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487C9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774EF3E">
            <w:pPr>
              <w:jc w:val="center"/>
              <w:rPr>
                <w:rFonts w:ascii="宋体" w:hAnsi="宋体" w:cs="宋体"/>
                <w:sz w:val="24"/>
              </w:rPr>
            </w:pPr>
            <w:r>
              <w:rPr>
                <w:rFonts w:hint="eastAsia" w:ascii="宋体" w:hAnsi="宋体" w:cs="宋体"/>
                <w:sz w:val="24"/>
              </w:rPr>
              <w:t>2</w:t>
            </w:r>
          </w:p>
        </w:tc>
        <w:tc>
          <w:tcPr>
            <w:tcW w:w="4991" w:type="dxa"/>
          </w:tcPr>
          <w:p w14:paraId="4A119DEA">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14:paraId="05AACADF">
            <w:pPr>
              <w:rPr>
                <w:rFonts w:ascii="宋体" w:hAnsi="宋体" w:cs="宋体"/>
                <w:sz w:val="24"/>
              </w:rPr>
            </w:pPr>
            <w:r>
              <w:rPr>
                <w:rFonts w:hint="eastAsia" w:ascii="宋体" w:hAnsi="宋体" w:cs="宋体"/>
                <w:sz w:val="24"/>
              </w:rPr>
              <w:t>投标函</w:t>
            </w:r>
          </w:p>
        </w:tc>
        <w:tc>
          <w:tcPr>
            <w:tcW w:w="1418" w:type="dxa"/>
            <w:vAlign w:val="center"/>
          </w:tcPr>
          <w:p w14:paraId="7DAAB9CA">
            <w:pPr>
              <w:jc w:val="cente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2401E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78E3A03">
            <w:pPr>
              <w:jc w:val="center"/>
              <w:rPr>
                <w:rFonts w:ascii="宋体" w:hAnsi="宋体" w:cs="宋体"/>
                <w:sz w:val="24"/>
              </w:rPr>
            </w:pPr>
            <w:r>
              <w:rPr>
                <w:rFonts w:hint="eastAsia" w:ascii="宋体" w:hAnsi="宋体" w:cs="宋体"/>
                <w:sz w:val="24"/>
              </w:rPr>
              <w:t>3</w:t>
            </w:r>
          </w:p>
        </w:tc>
        <w:tc>
          <w:tcPr>
            <w:tcW w:w="4991" w:type="dxa"/>
            <w:vAlign w:val="center"/>
          </w:tcPr>
          <w:p w14:paraId="58519D62">
            <w:pPr>
              <w:spacing w:line="360" w:lineRule="auto"/>
              <w:jc w:val="both"/>
              <w:rPr>
                <w:rFonts w:ascii="宋体" w:hAnsi="宋体" w:cs="宋体"/>
                <w:sz w:val="24"/>
              </w:rPr>
            </w:pPr>
            <w:r>
              <w:rPr>
                <w:rFonts w:hint="eastAsia" w:ascii="宋体" w:hAnsi="宋体" w:cs="宋体"/>
                <w:sz w:val="24"/>
              </w:rPr>
              <w:t>投标文件满足招标文件的其它实质性要求。</w:t>
            </w:r>
          </w:p>
        </w:tc>
        <w:tc>
          <w:tcPr>
            <w:tcW w:w="2551" w:type="dxa"/>
            <w:vAlign w:val="center"/>
          </w:tcPr>
          <w:p w14:paraId="465B5037">
            <w:pPr>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vAlign w:val="center"/>
          </w:tcPr>
          <w:p w14:paraId="6A1FFDA4">
            <w:pPr>
              <w:jc w:val="cente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14:paraId="0A68F69C">
      <w:pPr>
        <w:spacing w:line="360" w:lineRule="auto"/>
        <w:ind w:right="420"/>
        <w:rPr>
          <w:rFonts w:ascii="宋体" w:hAnsi="宋体" w:cs="宋体"/>
          <w:sz w:val="24"/>
        </w:rPr>
      </w:pPr>
      <w:r>
        <w:rPr>
          <w:rFonts w:hint="eastAsia" w:ascii="宋体" w:hAnsi="宋体" w:cs="宋体"/>
          <w:sz w:val="24"/>
        </w:rPr>
        <w:t>注：按本格式和要求提供。</w:t>
      </w:r>
    </w:p>
    <w:p w14:paraId="58F4F3D9">
      <w:pPr>
        <w:jc w:val="center"/>
        <w:rPr>
          <w:rFonts w:ascii="宋体" w:hAnsi="宋体" w:cs="宋体"/>
          <w:b/>
          <w:kern w:val="0"/>
          <w:sz w:val="32"/>
          <w:szCs w:val="32"/>
        </w:rPr>
      </w:pPr>
    </w:p>
    <w:p w14:paraId="57F3074C">
      <w:pPr>
        <w:jc w:val="center"/>
        <w:rPr>
          <w:rFonts w:ascii="宋体" w:hAnsi="宋体" w:cs="宋体"/>
          <w:b/>
          <w:kern w:val="0"/>
          <w:sz w:val="32"/>
          <w:szCs w:val="32"/>
        </w:rPr>
      </w:pPr>
      <w:r>
        <w:rPr>
          <w:rFonts w:hint="eastAsia" w:ascii="宋体" w:hAnsi="宋体" w:cs="宋体"/>
          <w:b/>
          <w:kern w:val="0"/>
          <w:sz w:val="32"/>
          <w:szCs w:val="32"/>
        </w:rPr>
        <w:t xml:space="preserve">            </w:t>
      </w:r>
    </w:p>
    <w:p w14:paraId="77770C79">
      <w:pPr>
        <w:jc w:val="center"/>
        <w:rPr>
          <w:rFonts w:ascii="宋体" w:hAnsi="宋体" w:cs="宋体"/>
          <w:b/>
          <w:kern w:val="0"/>
          <w:sz w:val="32"/>
          <w:szCs w:val="32"/>
        </w:rPr>
      </w:pPr>
    </w:p>
    <w:p w14:paraId="45FA4CAD">
      <w:pPr>
        <w:jc w:val="center"/>
        <w:rPr>
          <w:rFonts w:ascii="宋体" w:hAnsi="宋体" w:cs="宋体"/>
          <w:b/>
          <w:kern w:val="0"/>
          <w:sz w:val="32"/>
          <w:szCs w:val="32"/>
        </w:rPr>
      </w:pPr>
    </w:p>
    <w:p w14:paraId="04334BA3">
      <w:pPr>
        <w:jc w:val="center"/>
        <w:rPr>
          <w:rFonts w:ascii="宋体" w:hAnsi="宋体" w:cs="宋体"/>
          <w:b/>
          <w:kern w:val="0"/>
          <w:sz w:val="32"/>
          <w:szCs w:val="32"/>
        </w:rPr>
      </w:pPr>
    </w:p>
    <w:p w14:paraId="61571CDF">
      <w:pPr>
        <w:jc w:val="center"/>
        <w:rPr>
          <w:rFonts w:ascii="宋体" w:hAnsi="宋体" w:cs="宋体"/>
          <w:b/>
          <w:kern w:val="0"/>
          <w:sz w:val="32"/>
          <w:szCs w:val="32"/>
        </w:rPr>
      </w:pPr>
    </w:p>
    <w:p w14:paraId="6BD91787">
      <w:pPr>
        <w:widowControl/>
        <w:adjustRightInd/>
        <w:jc w:val="left"/>
        <w:rPr>
          <w:rFonts w:ascii="宋体" w:hAnsi="宋体" w:cs="宋体"/>
          <w:b/>
          <w:kern w:val="0"/>
          <w:sz w:val="32"/>
          <w:szCs w:val="32"/>
        </w:rPr>
      </w:pPr>
      <w:r>
        <w:rPr>
          <w:rFonts w:ascii="宋体" w:hAnsi="宋体" w:cs="宋体"/>
          <w:b/>
          <w:kern w:val="0"/>
          <w:sz w:val="32"/>
          <w:szCs w:val="32"/>
        </w:rPr>
        <w:br w:type="page"/>
      </w:r>
    </w:p>
    <w:p w14:paraId="0BB3DFD1">
      <w:pPr>
        <w:jc w:val="center"/>
        <w:rPr>
          <w:rFonts w:ascii="宋体" w:hAnsi="宋体" w:cs="宋体"/>
        </w:rPr>
      </w:pPr>
      <w:r>
        <w:rPr>
          <w:rFonts w:hint="eastAsia" w:ascii="宋体" w:hAnsi="宋体" w:cs="宋体"/>
          <w:b/>
          <w:kern w:val="0"/>
          <w:sz w:val="32"/>
          <w:szCs w:val="32"/>
        </w:rPr>
        <w:t>五、评标标准相应的商务技术资料</w:t>
      </w:r>
    </w:p>
    <w:p w14:paraId="598BA076">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14:paraId="48080A09">
      <w:pPr>
        <w:jc w:val="center"/>
        <w:rPr>
          <w:rFonts w:ascii="宋体" w:hAnsi="宋体" w:cs="宋体"/>
          <w:b/>
          <w:kern w:val="0"/>
          <w:sz w:val="32"/>
          <w:szCs w:val="32"/>
        </w:rPr>
      </w:pPr>
    </w:p>
    <w:p w14:paraId="4BDF3F44">
      <w:pPr>
        <w:jc w:val="center"/>
        <w:rPr>
          <w:rFonts w:ascii="宋体" w:hAnsi="宋体" w:cs="宋体"/>
          <w:b/>
          <w:kern w:val="0"/>
          <w:sz w:val="32"/>
          <w:szCs w:val="32"/>
        </w:rPr>
      </w:pPr>
    </w:p>
    <w:p w14:paraId="13DF900D">
      <w:pPr>
        <w:jc w:val="center"/>
        <w:rPr>
          <w:rFonts w:ascii="宋体" w:hAnsi="宋体" w:cs="宋体"/>
          <w:b/>
          <w:kern w:val="0"/>
          <w:sz w:val="32"/>
          <w:szCs w:val="32"/>
        </w:rPr>
      </w:pPr>
    </w:p>
    <w:p w14:paraId="22581880">
      <w:pPr>
        <w:ind w:firstLine="2891" w:firstLineChars="900"/>
        <w:rPr>
          <w:rFonts w:ascii="宋体" w:hAnsi="宋体" w:cs="宋体"/>
          <w:b/>
          <w:kern w:val="0"/>
          <w:sz w:val="32"/>
          <w:szCs w:val="32"/>
        </w:rPr>
      </w:pPr>
      <w:r>
        <w:rPr>
          <w:rFonts w:hint="eastAsia" w:ascii="宋体" w:hAnsi="宋体" w:cs="宋体"/>
          <w:b/>
          <w:kern w:val="0"/>
          <w:sz w:val="32"/>
          <w:szCs w:val="32"/>
        </w:rPr>
        <w:t>六、投标标的清单</w:t>
      </w:r>
    </w:p>
    <w:tbl>
      <w:tblPr>
        <w:tblStyle w:val="63"/>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29A48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1671FFB">
            <w:pPr>
              <w:spacing w:line="360" w:lineRule="auto"/>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467F1BCE">
            <w:pPr>
              <w:spacing w:line="360" w:lineRule="auto"/>
              <w:jc w:val="center"/>
              <w:rPr>
                <w:rFonts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14:paraId="7EB494B0">
            <w:pPr>
              <w:spacing w:line="360" w:lineRule="auto"/>
              <w:jc w:val="center"/>
              <w:rPr>
                <w:rFonts w:ascii="宋体" w:hAnsi="宋体" w:cs="宋体"/>
                <w:b/>
                <w:sz w:val="24"/>
              </w:rPr>
            </w:pPr>
          </w:p>
          <w:p w14:paraId="7B131AEE">
            <w:pPr>
              <w:spacing w:line="360" w:lineRule="auto"/>
              <w:jc w:val="center"/>
              <w:rPr>
                <w:rFonts w:ascii="宋体" w:hAnsi="宋体" w:cs="宋体"/>
                <w:b/>
                <w:sz w:val="24"/>
              </w:rPr>
            </w:pPr>
            <w:r>
              <w:rPr>
                <w:rFonts w:hint="eastAsia" w:ascii="宋体" w:hAnsi="宋体" w:cs="宋体"/>
                <w:b/>
                <w:sz w:val="24"/>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03D1286F">
            <w:pPr>
              <w:spacing w:line="360" w:lineRule="auto"/>
              <w:jc w:val="center"/>
              <w:rPr>
                <w:rFonts w:ascii="宋体" w:hAnsi="宋体" w:cs="宋体"/>
                <w:b/>
                <w:sz w:val="24"/>
              </w:rPr>
            </w:pPr>
            <w:r>
              <w:rPr>
                <w:rFonts w:hint="eastAsia" w:ascii="宋体" w:hAnsi="宋体" w:cs="宋体"/>
                <w:b/>
                <w:sz w:val="24"/>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7B0F70F8">
            <w:pPr>
              <w:spacing w:line="360" w:lineRule="auto"/>
              <w:jc w:val="center"/>
              <w:rPr>
                <w:rFonts w:ascii="宋体" w:hAnsi="宋体" w:cs="宋体"/>
                <w:b/>
                <w:sz w:val="24"/>
              </w:rPr>
            </w:pPr>
            <w:r>
              <w:rPr>
                <w:rFonts w:hint="eastAsia" w:ascii="宋体" w:hAnsi="宋体" w:cs="宋体"/>
                <w:b/>
                <w:sz w:val="24"/>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6074C1BB">
            <w:pPr>
              <w:spacing w:line="360" w:lineRule="auto"/>
              <w:jc w:val="center"/>
              <w:rPr>
                <w:rFonts w:ascii="宋体" w:hAnsi="宋体" w:cs="宋体"/>
                <w:b/>
                <w:sz w:val="24"/>
              </w:rPr>
            </w:pPr>
            <w:r>
              <w:rPr>
                <w:rFonts w:hint="eastAsia" w:ascii="宋体" w:hAnsi="宋体" w:cs="宋体"/>
                <w:b/>
                <w:sz w:val="24"/>
              </w:rPr>
              <w:t>备注</w:t>
            </w:r>
          </w:p>
        </w:tc>
      </w:tr>
      <w:tr w14:paraId="6ECF3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BB0DB8F">
            <w:pPr>
              <w:spacing w:line="360" w:lineRule="auto"/>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0298936D">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4692B05B">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5318823E">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56308882">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4FB2F38C">
            <w:pPr>
              <w:spacing w:line="360" w:lineRule="auto"/>
              <w:jc w:val="center"/>
              <w:rPr>
                <w:rFonts w:ascii="宋体" w:hAnsi="宋体" w:cs="宋体"/>
                <w:sz w:val="24"/>
              </w:rPr>
            </w:pPr>
          </w:p>
        </w:tc>
      </w:tr>
      <w:tr w14:paraId="41042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83421C4">
            <w:pPr>
              <w:spacing w:line="360" w:lineRule="auto"/>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11F935B8">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4002DD96">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55C52B87">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1BC351F2">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77992306">
            <w:pPr>
              <w:spacing w:line="360" w:lineRule="auto"/>
              <w:jc w:val="center"/>
              <w:rPr>
                <w:rFonts w:ascii="宋体" w:hAnsi="宋体" w:cs="宋体"/>
                <w:sz w:val="24"/>
              </w:rPr>
            </w:pPr>
          </w:p>
        </w:tc>
      </w:tr>
      <w:tr w14:paraId="1227E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8947B13">
            <w:pPr>
              <w:spacing w:line="360" w:lineRule="auto"/>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1FAA9006">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5172E6E6">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7C6BC929">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2B813940">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10784992">
            <w:pPr>
              <w:spacing w:line="360" w:lineRule="auto"/>
              <w:jc w:val="center"/>
              <w:rPr>
                <w:rFonts w:ascii="宋体" w:hAnsi="宋体" w:cs="宋体"/>
                <w:sz w:val="24"/>
              </w:rPr>
            </w:pPr>
          </w:p>
        </w:tc>
      </w:tr>
    </w:tbl>
    <w:p w14:paraId="13E23AF6">
      <w:pPr>
        <w:spacing w:line="360" w:lineRule="auto"/>
        <w:ind w:right="420"/>
        <w:rPr>
          <w:rFonts w:ascii="宋体" w:hAnsi="宋体" w:cs="宋体"/>
          <w:sz w:val="24"/>
        </w:rPr>
      </w:pPr>
      <w:r>
        <w:rPr>
          <w:rFonts w:hint="eastAsia" w:ascii="宋体" w:hAnsi="宋体" w:cs="宋体"/>
          <w:sz w:val="24"/>
        </w:rPr>
        <w:t>注：按本格式和要求提供。</w:t>
      </w:r>
    </w:p>
    <w:p w14:paraId="0E84BC4C">
      <w:pPr>
        <w:jc w:val="center"/>
        <w:rPr>
          <w:rFonts w:ascii="宋体" w:hAnsi="宋体" w:cs="宋体"/>
          <w:b/>
          <w:kern w:val="0"/>
          <w:sz w:val="32"/>
          <w:szCs w:val="32"/>
        </w:rPr>
      </w:pPr>
    </w:p>
    <w:p w14:paraId="1E000127">
      <w:pPr>
        <w:jc w:val="center"/>
        <w:rPr>
          <w:rFonts w:ascii="宋体" w:hAnsi="宋体" w:cs="宋体"/>
          <w:b/>
          <w:kern w:val="0"/>
          <w:sz w:val="32"/>
          <w:szCs w:val="32"/>
        </w:rPr>
      </w:pPr>
    </w:p>
    <w:p w14:paraId="02EFB79A">
      <w:pPr>
        <w:jc w:val="center"/>
        <w:rPr>
          <w:rFonts w:ascii="宋体" w:hAnsi="宋体" w:cs="宋体"/>
          <w:b/>
          <w:kern w:val="0"/>
          <w:sz w:val="32"/>
          <w:szCs w:val="32"/>
        </w:rPr>
      </w:pPr>
      <w:r>
        <w:rPr>
          <w:rFonts w:hint="eastAsia" w:ascii="宋体" w:hAnsi="宋体" w:cs="宋体"/>
          <w:b/>
          <w:kern w:val="0"/>
          <w:sz w:val="32"/>
          <w:szCs w:val="32"/>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23166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14:paraId="7B22A8FC">
            <w:pPr>
              <w:jc w:val="center"/>
              <w:rPr>
                <w:rFonts w:ascii="宋体" w:hAnsi="宋体" w:cs="宋体"/>
                <w:b/>
                <w:bCs/>
                <w:sz w:val="24"/>
              </w:rPr>
            </w:pPr>
            <w:r>
              <w:rPr>
                <w:rFonts w:hint="eastAsia" w:ascii="宋体" w:hAnsi="宋体" w:cs="宋体"/>
                <w:b/>
                <w:bCs/>
                <w:sz w:val="24"/>
              </w:rPr>
              <w:t>序号</w:t>
            </w:r>
          </w:p>
        </w:tc>
        <w:tc>
          <w:tcPr>
            <w:tcW w:w="3683" w:type="dxa"/>
          </w:tcPr>
          <w:p w14:paraId="137F2402">
            <w:pPr>
              <w:jc w:val="center"/>
              <w:rPr>
                <w:rFonts w:ascii="宋体" w:hAnsi="宋体" w:cs="宋体"/>
                <w:b/>
                <w:bCs/>
                <w:sz w:val="24"/>
              </w:rPr>
            </w:pPr>
            <w:r>
              <w:rPr>
                <w:rFonts w:hint="eastAsia" w:ascii="宋体" w:hAnsi="宋体" w:cs="宋体"/>
                <w:b/>
                <w:bCs/>
                <w:sz w:val="24"/>
              </w:rPr>
              <w:t>招标文件章节及具体内容</w:t>
            </w:r>
          </w:p>
        </w:tc>
        <w:tc>
          <w:tcPr>
            <w:tcW w:w="3546" w:type="dxa"/>
          </w:tcPr>
          <w:p w14:paraId="57A7F868">
            <w:pPr>
              <w:jc w:val="center"/>
              <w:rPr>
                <w:rFonts w:ascii="宋体" w:hAnsi="宋体" w:cs="宋体"/>
                <w:b/>
                <w:bCs/>
                <w:sz w:val="24"/>
              </w:rPr>
            </w:pPr>
            <w:r>
              <w:rPr>
                <w:rFonts w:hint="eastAsia" w:ascii="宋体" w:hAnsi="宋体" w:cs="宋体"/>
                <w:b/>
                <w:bCs/>
                <w:sz w:val="24"/>
              </w:rPr>
              <w:t>投标文件章节及具体内容</w:t>
            </w:r>
          </w:p>
        </w:tc>
        <w:tc>
          <w:tcPr>
            <w:tcW w:w="1276" w:type="dxa"/>
          </w:tcPr>
          <w:p w14:paraId="72A73F85">
            <w:pPr>
              <w:jc w:val="center"/>
              <w:rPr>
                <w:rFonts w:ascii="宋体" w:hAnsi="宋体" w:cs="宋体"/>
                <w:b/>
                <w:bCs/>
                <w:sz w:val="24"/>
              </w:rPr>
            </w:pPr>
            <w:r>
              <w:rPr>
                <w:rFonts w:hint="eastAsia" w:ascii="宋体" w:hAnsi="宋体" w:cs="宋体"/>
                <w:b/>
                <w:bCs/>
                <w:sz w:val="24"/>
              </w:rPr>
              <w:t>偏离说明</w:t>
            </w:r>
          </w:p>
        </w:tc>
      </w:tr>
      <w:tr w14:paraId="2EB9F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E1A79F4">
            <w:pPr>
              <w:jc w:val="center"/>
              <w:rPr>
                <w:rFonts w:ascii="宋体" w:hAnsi="宋体" w:cs="宋体"/>
                <w:kern w:val="0"/>
                <w:sz w:val="24"/>
              </w:rPr>
            </w:pPr>
            <w:r>
              <w:rPr>
                <w:rFonts w:hint="eastAsia" w:ascii="宋体" w:hAnsi="宋体" w:cs="宋体"/>
                <w:kern w:val="0"/>
                <w:sz w:val="24"/>
              </w:rPr>
              <w:t>1</w:t>
            </w:r>
          </w:p>
        </w:tc>
        <w:tc>
          <w:tcPr>
            <w:tcW w:w="3683" w:type="dxa"/>
          </w:tcPr>
          <w:p w14:paraId="04EC99F4">
            <w:pPr>
              <w:jc w:val="center"/>
              <w:rPr>
                <w:rFonts w:ascii="宋体" w:hAnsi="宋体" w:cs="宋体"/>
                <w:b/>
                <w:kern w:val="0"/>
                <w:sz w:val="32"/>
                <w:szCs w:val="32"/>
              </w:rPr>
            </w:pPr>
          </w:p>
        </w:tc>
        <w:tc>
          <w:tcPr>
            <w:tcW w:w="3546" w:type="dxa"/>
          </w:tcPr>
          <w:p w14:paraId="6F21578B">
            <w:pPr>
              <w:jc w:val="center"/>
              <w:rPr>
                <w:rFonts w:ascii="宋体" w:hAnsi="宋体" w:cs="宋体"/>
                <w:b/>
                <w:kern w:val="0"/>
                <w:sz w:val="32"/>
                <w:szCs w:val="32"/>
              </w:rPr>
            </w:pPr>
          </w:p>
        </w:tc>
        <w:tc>
          <w:tcPr>
            <w:tcW w:w="1276" w:type="dxa"/>
          </w:tcPr>
          <w:p w14:paraId="5454EA73">
            <w:pPr>
              <w:jc w:val="center"/>
              <w:rPr>
                <w:rFonts w:ascii="宋体" w:hAnsi="宋体" w:cs="宋体"/>
                <w:b/>
                <w:kern w:val="0"/>
                <w:sz w:val="32"/>
                <w:szCs w:val="32"/>
              </w:rPr>
            </w:pPr>
          </w:p>
        </w:tc>
      </w:tr>
      <w:tr w14:paraId="3C31B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367CE82">
            <w:pPr>
              <w:jc w:val="center"/>
              <w:rPr>
                <w:rFonts w:ascii="宋体" w:hAnsi="宋体" w:cs="宋体"/>
                <w:kern w:val="0"/>
                <w:sz w:val="24"/>
              </w:rPr>
            </w:pPr>
            <w:r>
              <w:rPr>
                <w:rFonts w:hint="eastAsia" w:ascii="宋体" w:hAnsi="宋体" w:cs="宋体"/>
                <w:kern w:val="0"/>
                <w:sz w:val="24"/>
              </w:rPr>
              <w:t>2</w:t>
            </w:r>
          </w:p>
        </w:tc>
        <w:tc>
          <w:tcPr>
            <w:tcW w:w="3683" w:type="dxa"/>
          </w:tcPr>
          <w:p w14:paraId="184CDC14">
            <w:pPr>
              <w:jc w:val="center"/>
              <w:rPr>
                <w:rFonts w:ascii="宋体" w:hAnsi="宋体" w:cs="宋体"/>
                <w:b/>
                <w:kern w:val="0"/>
                <w:sz w:val="32"/>
                <w:szCs w:val="32"/>
              </w:rPr>
            </w:pPr>
          </w:p>
        </w:tc>
        <w:tc>
          <w:tcPr>
            <w:tcW w:w="3546" w:type="dxa"/>
          </w:tcPr>
          <w:p w14:paraId="3D340EF7">
            <w:pPr>
              <w:jc w:val="center"/>
              <w:rPr>
                <w:rFonts w:ascii="宋体" w:hAnsi="宋体" w:cs="宋体"/>
                <w:b/>
                <w:kern w:val="0"/>
                <w:sz w:val="32"/>
                <w:szCs w:val="32"/>
              </w:rPr>
            </w:pPr>
          </w:p>
        </w:tc>
        <w:tc>
          <w:tcPr>
            <w:tcW w:w="1276" w:type="dxa"/>
          </w:tcPr>
          <w:p w14:paraId="4203C8A8">
            <w:pPr>
              <w:jc w:val="center"/>
              <w:rPr>
                <w:rFonts w:ascii="宋体" w:hAnsi="宋体" w:cs="宋体"/>
                <w:b/>
                <w:kern w:val="0"/>
                <w:sz w:val="32"/>
                <w:szCs w:val="32"/>
              </w:rPr>
            </w:pPr>
          </w:p>
        </w:tc>
      </w:tr>
      <w:tr w14:paraId="71291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6BF7440">
            <w:pPr>
              <w:jc w:val="center"/>
              <w:rPr>
                <w:rFonts w:ascii="宋体" w:hAnsi="宋体" w:cs="宋体"/>
                <w:kern w:val="0"/>
                <w:sz w:val="24"/>
              </w:rPr>
            </w:pPr>
            <w:r>
              <w:rPr>
                <w:rFonts w:hint="eastAsia" w:ascii="宋体" w:hAnsi="宋体" w:cs="宋体"/>
                <w:kern w:val="0"/>
                <w:sz w:val="24"/>
              </w:rPr>
              <w:t>……</w:t>
            </w:r>
          </w:p>
        </w:tc>
        <w:tc>
          <w:tcPr>
            <w:tcW w:w="3683" w:type="dxa"/>
          </w:tcPr>
          <w:p w14:paraId="3B1C6896">
            <w:pPr>
              <w:jc w:val="center"/>
              <w:rPr>
                <w:rFonts w:ascii="宋体" w:hAnsi="宋体" w:cs="宋体"/>
                <w:b/>
                <w:kern w:val="0"/>
                <w:sz w:val="32"/>
                <w:szCs w:val="32"/>
              </w:rPr>
            </w:pPr>
          </w:p>
        </w:tc>
        <w:tc>
          <w:tcPr>
            <w:tcW w:w="3546" w:type="dxa"/>
          </w:tcPr>
          <w:p w14:paraId="2586E68C">
            <w:pPr>
              <w:jc w:val="center"/>
              <w:rPr>
                <w:rFonts w:ascii="宋体" w:hAnsi="宋体" w:cs="宋体"/>
                <w:b/>
                <w:kern w:val="0"/>
                <w:sz w:val="32"/>
                <w:szCs w:val="32"/>
              </w:rPr>
            </w:pPr>
          </w:p>
        </w:tc>
        <w:tc>
          <w:tcPr>
            <w:tcW w:w="1276" w:type="dxa"/>
          </w:tcPr>
          <w:p w14:paraId="40ADE7EF">
            <w:pPr>
              <w:jc w:val="center"/>
              <w:rPr>
                <w:rFonts w:ascii="宋体" w:hAnsi="宋体" w:cs="宋体"/>
                <w:b/>
                <w:kern w:val="0"/>
                <w:sz w:val="32"/>
                <w:szCs w:val="32"/>
              </w:rPr>
            </w:pPr>
          </w:p>
        </w:tc>
      </w:tr>
    </w:tbl>
    <w:p w14:paraId="1B1A2CCE">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14:paraId="262C1CEB">
      <w:pPr>
        <w:jc w:val="center"/>
        <w:rPr>
          <w:rFonts w:ascii="宋体" w:hAnsi="宋体" w:cs="宋体"/>
          <w:b/>
          <w:kern w:val="0"/>
          <w:sz w:val="32"/>
          <w:szCs w:val="32"/>
        </w:rPr>
      </w:pPr>
    </w:p>
    <w:p w14:paraId="4C8390EF">
      <w:pPr>
        <w:spacing w:line="360" w:lineRule="auto"/>
        <w:ind w:right="420"/>
        <w:rPr>
          <w:rFonts w:ascii="宋体" w:hAnsi="宋体" w:cs="宋体"/>
          <w:sz w:val="24"/>
        </w:rPr>
      </w:pPr>
      <w:r>
        <w:rPr>
          <w:rFonts w:hint="eastAsia" w:ascii="宋体" w:hAnsi="宋体" w:cs="宋体"/>
          <w:sz w:val="24"/>
        </w:rPr>
        <w:t>注：按本格式和要求提供。</w:t>
      </w:r>
    </w:p>
    <w:p w14:paraId="62A58E92">
      <w:pPr>
        <w:ind w:firstLine="1911" w:firstLineChars="595"/>
        <w:rPr>
          <w:rFonts w:ascii="宋体" w:hAnsi="宋体" w:cs="宋体"/>
          <w:b/>
          <w:bCs/>
          <w:sz w:val="32"/>
          <w:szCs w:val="32"/>
        </w:rPr>
      </w:pPr>
    </w:p>
    <w:p w14:paraId="468344ED">
      <w:pPr>
        <w:ind w:firstLine="1911" w:firstLineChars="595"/>
        <w:rPr>
          <w:rFonts w:ascii="宋体" w:hAnsi="宋体" w:cs="宋体"/>
          <w:b/>
          <w:bCs/>
          <w:sz w:val="32"/>
          <w:szCs w:val="32"/>
        </w:rPr>
      </w:pPr>
    </w:p>
    <w:p w14:paraId="69FF1879">
      <w:pPr>
        <w:ind w:firstLine="1911" w:firstLineChars="595"/>
        <w:rPr>
          <w:rFonts w:ascii="宋体" w:hAnsi="宋体" w:cs="宋体"/>
          <w:b/>
          <w:bCs/>
          <w:sz w:val="32"/>
          <w:szCs w:val="32"/>
        </w:rPr>
      </w:pPr>
    </w:p>
    <w:p w14:paraId="2DFDD3AD">
      <w:pPr>
        <w:ind w:firstLine="1911" w:firstLineChars="595"/>
        <w:rPr>
          <w:rFonts w:ascii="宋体" w:hAnsi="宋体" w:cs="宋体"/>
          <w:b/>
          <w:bCs/>
          <w:sz w:val="32"/>
          <w:szCs w:val="32"/>
        </w:rPr>
      </w:pPr>
    </w:p>
    <w:p w14:paraId="49CB8567">
      <w:pPr>
        <w:ind w:firstLine="1911" w:firstLineChars="595"/>
        <w:rPr>
          <w:rFonts w:ascii="宋体" w:hAnsi="宋体" w:cs="宋体"/>
          <w:b/>
          <w:bCs/>
          <w:sz w:val="32"/>
          <w:szCs w:val="32"/>
        </w:rPr>
      </w:pPr>
    </w:p>
    <w:p w14:paraId="14835BA7">
      <w:pPr>
        <w:widowControl/>
        <w:adjustRightInd/>
        <w:jc w:val="left"/>
        <w:rPr>
          <w:rFonts w:ascii="宋体" w:hAnsi="宋体" w:cs="宋体"/>
          <w:b/>
          <w:bCs/>
          <w:sz w:val="32"/>
          <w:szCs w:val="32"/>
        </w:rPr>
      </w:pPr>
      <w:r>
        <w:rPr>
          <w:rFonts w:ascii="宋体" w:hAnsi="宋体" w:cs="宋体"/>
          <w:b/>
          <w:bCs/>
          <w:sz w:val="32"/>
          <w:szCs w:val="32"/>
        </w:rPr>
        <w:br w:type="page"/>
      </w:r>
    </w:p>
    <w:p w14:paraId="25CCC57F">
      <w:pPr>
        <w:ind w:firstLine="1911" w:firstLineChars="595"/>
        <w:rPr>
          <w:rFonts w:ascii="宋体" w:hAnsi="宋体" w:cs="宋体"/>
          <w:b/>
          <w:kern w:val="0"/>
          <w:sz w:val="32"/>
          <w:szCs w:val="32"/>
        </w:rPr>
      </w:pPr>
      <w:r>
        <w:rPr>
          <w:rFonts w:hint="eastAsia" w:ascii="宋体" w:hAnsi="宋体" w:cs="宋体"/>
          <w:b/>
          <w:bCs/>
          <w:sz w:val="32"/>
          <w:szCs w:val="32"/>
        </w:rPr>
        <w:t>八</w:t>
      </w:r>
      <w:r>
        <w:rPr>
          <w:rFonts w:hint="eastAsia" w:ascii="宋体" w:hAnsi="宋体" w:cs="宋体"/>
          <w:b/>
          <w:kern w:val="0"/>
          <w:sz w:val="32"/>
          <w:szCs w:val="32"/>
        </w:rPr>
        <w:t>、</w:t>
      </w:r>
      <w:r>
        <w:rPr>
          <w:rFonts w:hint="eastAsia" w:ascii="宋体" w:hAnsi="宋体" w:cs="宋体"/>
          <w:b/>
          <w:kern w:val="0"/>
          <w:sz w:val="32"/>
          <w:szCs w:val="32"/>
          <w:lang w:val="zh-CN"/>
        </w:rPr>
        <w:t>采购供应商廉洁自律承诺书</w:t>
      </w:r>
    </w:p>
    <w:p w14:paraId="690093E1">
      <w:pPr>
        <w:snapToGrid w:val="0"/>
        <w:spacing w:line="360" w:lineRule="auto"/>
        <w:rPr>
          <w:rFonts w:ascii="宋体" w:hAnsi="宋体" w:cs="宋体"/>
          <w:sz w:val="24"/>
        </w:rPr>
      </w:pPr>
    </w:p>
    <w:p w14:paraId="37DC6EC1">
      <w:pPr>
        <w:snapToGrid w:val="0"/>
        <w:spacing w:line="360" w:lineRule="auto"/>
        <w:rPr>
          <w:rFonts w:ascii="宋体" w:hAnsi="宋体" w:cs="宋体"/>
          <w:sz w:val="24"/>
        </w:rPr>
      </w:pPr>
      <w:r>
        <w:rPr>
          <w:rFonts w:hint="eastAsia" w:ascii="宋体" w:hAnsi="宋体" w:cs="宋体"/>
          <w:sz w:val="24"/>
        </w:rPr>
        <w:t>淳安县</w:t>
      </w:r>
      <w:r>
        <w:rPr>
          <w:rFonts w:hint="eastAsia" w:ascii="宋体" w:hAnsi="宋体" w:cs="宋体"/>
          <w:sz w:val="24"/>
          <w:lang w:val="en-US" w:eastAsia="zh-CN"/>
        </w:rPr>
        <w:t>公路养护工程有限公司</w:t>
      </w:r>
      <w:r>
        <w:rPr>
          <w:rFonts w:hint="eastAsia" w:ascii="宋体" w:hAnsi="宋体" w:cs="宋体"/>
          <w:sz w:val="24"/>
        </w:rPr>
        <w:t>、</w:t>
      </w:r>
      <w:r>
        <w:rPr>
          <w:rFonts w:hint="eastAsia" w:ascii="宋体" w:hAnsi="宋体" w:cs="宋体"/>
          <w:sz w:val="24"/>
          <w:lang w:val="en-US" w:eastAsia="zh-CN"/>
        </w:rPr>
        <w:t>浙江浙坤工程管理有限公司</w:t>
      </w:r>
      <w:r>
        <w:rPr>
          <w:rFonts w:hint="eastAsia" w:ascii="宋体" w:hAnsi="宋体" w:cs="宋体"/>
          <w:sz w:val="24"/>
        </w:rPr>
        <w:t>：</w:t>
      </w:r>
    </w:p>
    <w:p w14:paraId="29A07230">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5DAC023C">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732C0FC3">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1A0939FF">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32C89980">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21CBEEB2">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14:paraId="2F554212">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14:paraId="1949A215">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14:paraId="2E4CDFC9">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14:paraId="2278BECF">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14:paraId="5881C838">
      <w:pPr>
        <w:autoSpaceDE w:val="0"/>
        <w:autoSpaceDN w:val="0"/>
        <w:spacing w:line="360" w:lineRule="auto"/>
        <w:ind w:left="2"/>
        <w:jc w:val="left"/>
        <w:rPr>
          <w:rFonts w:ascii="宋体" w:hAnsi="宋体" w:cs="宋体"/>
          <w:kern w:val="0"/>
          <w:sz w:val="24"/>
          <w:lang w:val="zh-CN"/>
        </w:rPr>
      </w:pPr>
    </w:p>
    <w:p w14:paraId="16F90546">
      <w:pPr>
        <w:autoSpaceDE w:val="0"/>
        <w:autoSpaceDN w:val="0"/>
        <w:spacing w:line="360" w:lineRule="auto"/>
        <w:ind w:left="2"/>
        <w:jc w:val="left"/>
        <w:rPr>
          <w:rFonts w:ascii="宋体" w:hAnsi="宋体" w:cs="宋体"/>
          <w:kern w:val="0"/>
          <w:sz w:val="24"/>
          <w:lang w:val="zh-CN"/>
        </w:rPr>
      </w:pPr>
    </w:p>
    <w:p w14:paraId="249A3C31">
      <w:pPr>
        <w:autoSpaceDE w:val="0"/>
        <w:autoSpaceDN w:val="0"/>
        <w:spacing w:line="360" w:lineRule="auto"/>
        <w:ind w:left="2"/>
        <w:jc w:val="left"/>
        <w:rPr>
          <w:rFonts w:ascii="宋体" w:hAnsi="宋体" w:cs="宋体"/>
          <w:kern w:val="0"/>
          <w:sz w:val="24"/>
          <w:lang w:val="zh-CN"/>
        </w:rPr>
      </w:pPr>
    </w:p>
    <w:p w14:paraId="00B7DAA2">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14:paraId="6FC3C6BE">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77FF54B9">
      <w:pPr>
        <w:spacing w:line="360" w:lineRule="auto"/>
        <w:jc w:val="center"/>
        <w:rPr>
          <w:rFonts w:ascii="宋体" w:hAnsi="宋体" w:cs="宋体"/>
          <w:b/>
          <w:bCs/>
          <w:sz w:val="24"/>
        </w:rPr>
      </w:pPr>
    </w:p>
    <w:p w14:paraId="2D49B687">
      <w:pPr>
        <w:spacing w:line="360" w:lineRule="auto"/>
        <w:ind w:right="420"/>
        <w:rPr>
          <w:rFonts w:ascii="宋体" w:hAnsi="宋体" w:cs="宋体"/>
          <w:sz w:val="24"/>
        </w:rPr>
      </w:pPr>
      <w:r>
        <w:rPr>
          <w:rFonts w:hint="eastAsia" w:ascii="宋体" w:hAnsi="宋体" w:cs="宋体"/>
          <w:sz w:val="24"/>
        </w:rPr>
        <w:t>注：按本格式和要求提供。</w:t>
      </w:r>
    </w:p>
    <w:p w14:paraId="223A08BD">
      <w:pPr>
        <w:spacing w:line="360" w:lineRule="auto"/>
        <w:jc w:val="center"/>
        <w:rPr>
          <w:rFonts w:ascii="宋体" w:hAnsi="宋体" w:cs="宋体"/>
          <w:b/>
          <w:bCs/>
          <w:sz w:val="24"/>
        </w:rPr>
        <w:sectPr>
          <w:headerReference r:id="rId15" w:type="first"/>
          <w:footerReference r:id="rId17" w:type="first"/>
          <w:headerReference r:id="rId14" w:type="default"/>
          <w:footerReference r:id="rId16"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016216D1">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14:paraId="215D6B0C">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70BBB0CC">
      <w:pPr>
        <w:spacing w:line="360" w:lineRule="auto"/>
        <w:jc w:val="center"/>
        <w:outlineLvl w:val="0"/>
        <w:rPr>
          <w:rFonts w:ascii="宋体" w:hAnsi="宋体" w:cs="宋体"/>
          <w:b/>
          <w:kern w:val="0"/>
          <w:sz w:val="36"/>
          <w:szCs w:val="36"/>
        </w:rPr>
      </w:pPr>
    </w:p>
    <w:p w14:paraId="0F7F3487">
      <w:pPr>
        <w:snapToGrid w:val="0"/>
        <w:spacing w:line="360" w:lineRule="auto"/>
        <w:rPr>
          <w:rFonts w:ascii="宋体" w:hAnsi="宋体" w:cs="宋体"/>
          <w:sz w:val="24"/>
        </w:rPr>
      </w:pPr>
      <w:r>
        <w:rPr>
          <w:rFonts w:hint="eastAsia" w:ascii="宋体" w:hAnsi="宋体" w:cs="宋体"/>
          <w:sz w:val="24"/>
        </w:rPr>
        <w:t>（1）开标一览表（报价表）………………………………………………………（页码）</w:t>
      </w:r>
    </w:p>
    <w:p w14:paraId="7A664F48">
      <w:pPr>
        <w:snapToGrid w:val="0"/>
        <w:spacing w:line="360" w:lineRule="auto"/>
        <w:ind w:right="480"/>
        <w:jc w:val="center"/>
        <w:rPr>
          <w:rFonts w:ascii="宋体" w:hAnsi="宋体" w:cs="宋体"/>
          <w:b/>
          <w:kern w:val="0"/>
          <w:sz w:val="32"/>
          <w:szCs w:val="32"/>
        </w:rPr>
      </w:pPr>
    </w:p>
    <w:p w14:paraId="01EB694A">
      <w:pPr>
        <w:snapToGrid w:val="0"/>
        <w:spacing w:line="360" w:lineRule="auto"/>
        <w:ind w:right="480"/>
        <w:jc w:val="center"/>
        <w:rPr>
          <w:rFonts w:ascii="宋体" w:hAnsi="宋体" w:cs="宋体"/>
          <w:b/>
          <w:kern w:val="0"/>
          <w:sz w:val="32"/>
          <w:szCs w:val="32"/>
        </w:rPr>
      </w:pPr>
    </w:p>
    <w:p w14:paraId="2E9D2509">
      <w:pPr>
        <w:snapToGrid w:val="0"/>
        <w:spacing w:line="360" w:lineRule="auto"/>
        <w:ind w:right="480"/>
        <w:jc w:val="center"/>
        <w:rPr>
          <w:rFonts w:ascii="宋体" w:hAnsi="宋体" w:cs="宋体"/>
          <w:b/>
          <w:kern w:val="0"/>
          <w:sz w:val="32"/>
          <w:szCs w:val="32"/>
        </w:rPr>
      </w:pPr>
    </w:p>
    <w:p w14:paraId="67DC89CA">
      <w:pPr>
        <w:snapToGrid w:val="0"/>
        <w:spacing w:line="360" w:lineRule="auto"/>
        <w:ind w:right="480"/>
        <w:jc w:val="center"/>
        <w:rPr>
          <w:rFonts w:ascii="宋体" w:hAnsi="宋体" w:cs="宋体"/>
          <w:b/>
          <w:kern w:val="0"/>
          <w:sz w:val="32"/>
          <w:szCs w:val="32"/>
        </w:rPr>
      </w:pPr>
    </w:p>
    <w:p w14:paraId="267AF8B6">
      <w:pPr>
        <w:snapToGrid w:val="0"/>
        <w:spacing w:line="360" w:lineRule="auto"/>
        <w:ind w:right="480"/>
        <w:jc w:val="center"/>
        <w:rPr>
          <w:rFonts w:ascii="宋体" w:hAnsi="宋体" w:cs="宋体"/>
          <w:b/>
          <w:kern w:val="0"/>
          <w:sz w:val="32"/>
          <w:szCs w:val="32"/>
        </w:rPr>
      </w:pPr>
    </w:p>
    <w:p w14:paraId="0FFFA5B5">
      <w:pPr>
        <w:snapToGrid w:val="0"/>
        <w:spacing w:line="360" w:lineRule="auto"/>
        <w:ind w:right="480"/>
        <w:jc w:val="center"/>
        <w:rPr>
          <w:rFonts w:ascii="宋体" w:hAnsi="宋体" w:cs="宋体"/>
          <w:b/>
          <w:kern w:val="0"/>
          <w:sz w:val="32"/>
          <w:szCs w:val="32"/>
        </w:rPr>
      </w:pPr>
    </w:p>
    <w:p w14:paraId="6A7A063B">
      <w:pPr>
        <w:snapToGrid w:val="0"/>
        <w:spacing w:line="360" w:lineRule="auto"/>
        <w:ind w:right="480"/>
        <w:jc w:val="center"/>
        <w:rPr>
          <w:rFonts w:ascii="宋体" w:hAnsi="宋体" w:cs="宋体"/>
          <w:b/>
          <w:kern w:val="0"/>
          <w:sz w:val="32"/>
          <w:szCs w:val="32"/>
        </w:rPr>
      </w:pPr>
    </w:p>
    <w:p w14:paraId="022E02BE">
      <w:pPr>
        <w:snapToGrid w:val="0"/>
        <w:spacing w:line="360" w:lineRule="auto"/>
        <w:ind w:right="480"/>
        <w:jc w:val="center"/>
        <w:rPr>
          <w:rFonts w:ascii="宋体" w:hAnsi="宋体" w:cs="宋体"/>
          <w:b/>
          <w:kern w:val="0"/>
          <w:sz w:val="32"/>
          <w:szCs w:val="32"/>
        </w:rPr>
      </w:pPr>
    </w:p>
    <w:p w14:paraId="7C538110">
      <w:pPr>
        <w:snapToGrid w:val="0"/>
        <w:spacing w:line="360" w:lineRule="auto"/>
        <w:ind w:right="480"/>
        <w:jc w:val="center"/>
        <w:rPr>
          <w:rFonts w:ascii="宋体" w:hAnsi="宋体" w:cs="宋体"/>
          <w:b/>
          <w:kern w:val="0"/>
          <w:sz w:val="32"/>
          <w:szCs w:val="32"/>
        </w:rPr>
      </w:pPr>
    </w:p>
    <w:p w14:paraId="4D58A0CF">
      <w:pPr>
        <w:snapToGrid w:val="0"/>
        <w:spacing w:line="360" w:lineRule="auto"/>
        <w:ind w:right="480"/>
        <w:jc w:val="center"/>
        <w:rPr>
          <w:rFonts w:ascii="宋体" w:hAnsi="宋体" w:cs="宋体"/>
          <w:b/>
          <w:kern w:val="0"/>
          <w:sz w:val="32"/>
          <w:szCs w:val="32"/>
        </w:rPr>
      </w:pPr>
    </w:p>
    <w:p w14:paraId="35BD68F2">
      <w:pPr>
        <w:snapToGrid w:val="0"/>
        <w:spacing w:line="360" w:lineRule="auto"/>
        <w:ind w:right="480"/>
        <w:jc w:val="center"/>
        <w:rPr>
          <w:rFonts w:ascii="宋体" w:hAnsi="宋体" w:cs="宋体"/>
          <w:b/>
          <w:kern w:val="0"/>
          <w:sz w:val="32"/>
          <w:szCs w:val="32"/>
        </w:rPr>
      </w:pPr>
    </w:p>
    <w:p w14:paraId="0A1E2F13">
      <w:pPr>
        <w:snapToGrid w:val="0"/>
        <w:spacing w:line="360" w:lineRule="auto"/>
        <w:ind w:right="480"/>
        <w:jc w:val="center"/>
        <w:rPr>
          <w:rFonts w:ascii="宋体" w:hAnsi="宋体" w:cs="宋体"/>
          <w:b/>
          <w:kern w:val="0"/>
          <w:sz w:val="32"/>
          <w:szCs w:val="32"/>
        </w:rPr>
      </w:pPr>
    </w:p>
    <w:p w14:paraId="28982779">
      <w:pPr>
        <w:snapToGrid w:val="0"/>
        <w:spacing w:line="360" w:lineRule="auto"/>
        <w:ind w:right="480"/>
        <w:jc w:val="center"/>
        <w:rPr>
          <w:rFonts w:ascii="宋体" w:hAnsi="宋体" w:cs="宋体"/>
          <w:b/>
          <w:kern w:val="0"/>
          <w:sz w:val="32"/>
          <w:szCs w:val="32"/>
        </w:rPr>
      </w:pPr>
    </w:p>
    <w:p w14:paraId="5CF85331">
      <w:pPr>
        <w:snapToGrid w:val="0"/>
        <w:spacing w:line="360" w:lineRule="auto"/>
        <w:ind w:right="480"/>
        <w:jc w:val="center"/>
        <w:rPr>
          <w:rFonts w:ascii="宋体" w:hAnsi="宋体" w:cs="宋体"/>
          <w:b/>
          <w:kern w:val="0"/>
          <w:sz w:val="32"/>
          <w:szCs w:val="32"/>
        </w:rPr>
      </w:pPr>
    </w:p>
    <w:p w14:paraId="5A4BF254">
      <w:pPr>
        <w:pStyle w:val="692"/>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19" w:type="first"/>
          <w:footerReference r:id="rId21" w:type="first"/>
          <w:headerReference r:id="rId18" w:type="default"/>
          <w:footerReference r:id="rId20"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3BF6623B">
      <w:pPr>
        <w:pStyle w:val="692"/>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一、开标一览表（报价表）</w:t>
      </w:r>
    </w:p>
    <w:p w14:paraId="18072669">
      <w:pPr>
        <w:snapToGrid w:val="0"/>
        <w:spacing w:line="360" w:lineRule="auto"/>
        <w:rPr>
          <w:rFonts w:ascii="宋体" w:hAnsi="宋体" w:cs="宋体"/>
          <w:sz w:val="24"/>
        </w:rPr>
      </w:pPr>
      <w:r>
        <w:rPr>
          <w:rFonts w:hint="eastAsia" w:ascii="宋体" w:hAnsi="宋体" w:cs="宋体"/>
          <w:sz w:val="24"/>
        </w:rPr>
        <w:t>淳安县</w:t>
      </w:r>
      <w:r>
        <w:rPr>
          <w:rFonts w:hint="eastAsia" w:ascii="宋体" w:hAnsi="宋体" w:cs="宋体"/>
          <w:sz w:val="24"/>
          <w:lang w:val="en-US" w:eastAsia="zh-CN"/>
        </w:rPr>
        <w:t>公路养护工程有限公司</w:t>
      </w:r>
      <w:r>
        <w:rPr>
          <w:rFonts w:hint="eastAsia" w:ascii="宋体" w:hAnsi="宋体" w:cs="宋体"/>
          <w:sz w:val="24"/>
        </w:rPr>
        <w:t>、</w:t>
      </w:r>
      <w:r>
        <w:rPr>
          <w:rFonts w:hint="eastAsia" w:ascii="宋体" w:hAnsi="宋体" w:cs="宋体"/>
          <w:sz w:val="24"/>
          <w:lang w:val="en-US" w:eastAsia="zh-CN"/>
        </w:rPr>
        <w:t>浙江浙坤工程管理有限公司</w:t>
      </w:r>
      <w:r>
        <w:rPr>
          <w:rFonts w:hint="eastAsia" w:ascii="宋体" w:hAnsi="宋体" w:cs="宋体"/>
          <w:sz w:val="24"/>
        </w:rPr>
        <w:t>：</w:t>
      </w:r>
    </w:p>
    <w:p w14:paraId="31111812">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Theme="minorEastAsia" w:hAnsiTheme="minorEastAsia" w:eastAsiaTheme="minorEastAsia"/>
          <w:sz w:val="24"/>
          <w:u w:val="single"/>
          <w:lang w:val="en-US" w:eastAsia="zh-CN"/>
        </w:rPr>
        <w:t xml:space="preserve"> 2024年普通国道（G330）路基路面养护工程（含安装）及县乡公路大中修工程钢护栏材料采购项目</w:t>
      </w:r>
      <w:r>
        <w:rPr>
          <w:rFonts w:hint="eastAsia" w:ascii="宋体" w:hAnsi="宋体" w:cs="宋体"/>
          <w:kern w:val="0"/>
          <w:sz w:val="24"/>
          <w:lang w:val="zh-CN"/>
        </w:rPr>
        <w:t>【招标编号：</w:t>
      </w:r>
      <w:r>
        <w:rPr>
          <w:rFonts w:hint="eastAsia" w:asciiTheme="minorEastAsia" w:hAnsiTheme="minorEastAsia" w:eastAsiaTheme="minorEastAsia"/>
          <w:sz w:val="24"/>
          <w:lang w:val="en-US" w:eastAsia="zh-CN"/>
        </w:rPr>
        <w:t>ZKCC2024008</w:t>
      </w:r>
      <w:r>
        <w:rPr>
          <w:rFonts w:hint="eastAsia" w:asciiTheme="minorEastAsia" w:hAnsiTheme="minorEastAsia" w:eastAsiaTheme="minorEastAsia"/>
          <w:sz w:val="24"/>
        </w:rPr>
        <w:t>号</w:t>
      </w:r>
      <w:r>
        <w:rPr>
          <w:rFonts w:hint="eastAsia" w:ascii="宋体" w:hAnsi="宋体" w:cs="宋体"/>
          <w:sz w:val="24"/>
        </w:rPr>
        <w:t>】的实施</w:t>
      </w:r>
      <w:r>
        <w:rPr>
          <w:rFonts w:hint="eastAsia" w:ascii="宋体" w:hAnsi="宋体" w:cs="宋体"/>
          <w:kern w:val="0"/>
          <w:sz w:val="24"/>
          <w:lang w:val="zh-CN"/>
        </w:rPr>
        <w:t>。</w:t>
      </w:r>
    </w:p>
    <w:p w14:paraId="5D9E5A97">
      <w:pPr>
        <w:spacing w:line="360" w:lineRule="auto"/>
        <w:jc w:val="center"/>
        <w:rPr>
          <w:rFonts w:hint="eastAsia"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3"/>
        <w:tblW w:w="1267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369"/>
        <w:gridCol w:w="2896"/>
        <w:gridCol w:w="1343"/>
        <w:gridCol w:w="2456"/>
        <w:gridCol w:w="2612"/>
      </w:tblGrid>
      <w:tr w14:paraId="1A9543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759" w:hRule="atLeast"/>
          <w:jc w:val="center"/>
        </w:trPr>
        <w:tc>
          <w:tcPr>
            <w:tcW w:w="3369" w:type="dxa"/>
            <w:tcBorders>
              <w:top w:val="single" w:color="auto" w:sz="4" w:space="0"/>
              <w:left w:val="single" w:color="auto" w:sz="4" w:space="0"/>
              <w:bottom w:val="single" w:color="auto" w:sz="4" w:space="0"/>
              <w:right w:val="single" w:color="auto" w:sz="4" w:space="0"/>
            </w:tcBorders>
            <w:noWrap w:val="0"/>
            <w:vAlign w:val="center"/>
          </w:tcPr>
          <w:p w14:paraId="52EBE5A6">
            <w:pPr>
              <w:snapToGrid w:val="0"/>
              <w:spacing w:before="50" w:after="50" w:line="300" w:lineRule="exact"/>
              <w:jc w:val="center"/>
              <w:rPr>
                <w:rFonts w:hint="eastAsia" w:ascii="宋体" w:hAnsi="宋体"/>
                <w:b/>
                <w:sz w:val="24"/>
              </w:rPr>
            </w:pPr>
            <w:r>
              <w:rPr>
                <w:rFonts w:hint="eastAsia" w:ascii="宋体" w:hAnsi="宋体"/>
                <w:b/>
                <w:sz w:val="24"/>
              </w:rPr>
              <w:t>采购单位</w:t>
            </w:r>
          </w:p>
          <w:p w14:paraId="33036227">
            <w:pPr>
              <w:snapToGrid w:val="0"/>
              <w:spacing w:before="50" w:after="50" w:line="300" w:lineRule="exact"/>
              <w:jc w:val="center"/>
              <w:rPr>
                <w:rFonts w:hint="eastAsia" w:ascii="宋体" w:hAnsi="宋体"/>
                <w:b/>
                <w:sz w:val="24"/>
              </w:rPr>
            </w:pPr>
            <w:r>
              <w:rPr>
                <w:rFonts w:hint="eastAsia" w:ascii="宋体" w:hAnsi="宋体"/>
                <w:b/>
                <w:sz w:val="24"/>
              </w:rPr>
              <w:t>名称</w:t>
            </w:r>
          </w:p>
        </w:tc>
        <w:tc>
          <w:tcPr>
            <w:tcW w:w="2896" w:type="dxa"/>
            <w:tcBorders>
              <w:top w:val="single" w:color="auto" w:sz="4" w:space="0"/>
              <w:left w:val="single" w:color="auto" w:sz="4" w:space="0"/>
              <w:bottom w:val="single" w:color="auto" w:sz="4" w:space="0"/>
              <w:right w:val="single" w:color="auto" w:sz="4" w:space="0"/>
            </w:tcBorders>
            <w:noWrap w:val="0"/>
            <w:vAlign w:val="center"/>
          </w:tcPr>
          <w:p w14:paraId="263A802B">
            <w:pPr>
              <w:snapToGrid w:val="0"/>
              <w:spacing w:before="50" w:after="50" w:line="300" w:lineRule="exact"/>
              <w:jc w:val="center"/>
              <w:rPr>
                <w:rFonts w:ascii="宋体" w:hAnsi="宋体"/>
                <w:b/>
                <w:sz w:val="24"/>
              </w:rPr>
            </w:pPr>
            <w:r>
              <w:rPr>
                <w:rFonts w:hint="eastAsia" w:ascii="宋体" w:hAnsi="宋体"/>
                <w:b/>
                <w:sz w:val="24"/>
              </w:rPr>
              <w:t>项目名称</w:t>
            </w:r>
          </w:p>
        </w:tc>
        <w:tc>
          <w:tcPr>
            <w:tcW w:w="1343" w:type="dxa"/>
            <w:tcBorders>
              <w:top w:val="single" w:color="auto" w:sz="4" w:space="0"/>
              <w:left w:val="single" w:color="auto" w:sz="4" w:space="0"/>
              <w:bottom w:val="single" w:color="auto" w:sz="4" w:space="0"/>
              <w:right w:val="single" w:color="auto" w:sz="4" w:space="0"/>
            </w:tcBorders>
            <w:noWrap w:val="0"/>
            <w:vAlign w:val="center"/>
          </w:tcPr>
          <w:p w14:paraId="71FE9E6C">
            <w:pPr>
              <w:spacing w:line="336" w:lineRule="auto"/>
              <w:jc w:val="center"/>
              <w:rPr>
                <w:rFonts w:hint="eastAsia" w:ascii="宋体" w:hAnsi="宋体"/>
                <w:b/>
                <w:sz w:val="24"/>
              </w:rPr>
            </w:pPr>
            <w:r>
              <w:rPr>
                <w:rFonts w:hint="eastAsia" w:ascii="Arial" w:hAnsi="Arial" w:cs="Arial"/>
                <w:b/>
                <w:color w:val="000000"/>
                <w:sz w:val="24"/>
              </w:rPr>
              <w:t>数量及单位</w:t>
            </w:r>
          </w:p>
        </w:tc>
        <w:tc>
          <w:tcPr>
            <w:tcW w:w="2456" w:type="dxa"/>
            <w:tcBorders>
              <w:top w:val="single" w:color="auto" w:sz="4" w:space="0"/>
              <w:left w:val="single" w:color="auto" w:sz="4" w:space="0"/>
              <w:bottom w:val="single" w:color="auto" w:sz="4" w:space="0"/>
              <w:right w:val="single" w:color="auto" w:sz="4" w:space="0"/>
            </w:tcBorders>
            <w:noWrap w:val="0"/>
            <w:vAlign w:val="center"/>
          </w:tcPr>
          <w:p w14:paraId="32AA585B">
            <w:pPr>
              <w:snapToGrid w:val="0"/>
              <w:spacing w:before="50" w:after="50" w:line="300" w:lineRule="exact"/>
              <w:jc w:val="center"/>
              <w:rPr>
                <w:rFonts w:hint="eastAsia" w:ascii="宋体" w:hAnsi="宋体"/>
                <w:b/>
                <w:sz w:val="24"/>
              </w:rPr>
            </w:pPr>
            <w:r>
              <w:rPr>
                <w:rFonts w:hint="eastAsia" w:ascii="宋体" w:hAnsi="宋体"/>
                <w:b/>
                <w:sz w:val="24"/>
              </w:rPr>
              <w:t>项目负</w:t>
            </w:r>
          </w:p>
          <w:p w14:paraId="4B27C125">
            <w:pPr>
              <w:snapToGrid w:val="0"/>
              <w:spacing w:before="50" w:after="50" w:line="300" w:lineRule="exact"/>
              <w:jc w:val="center"/>
              <w:rPr>
                <w:rFonts w:hint="eastAsia" w:ascii="宋体" w:hAnsi="宋体"/>
                <w:b/>
                <w:sz w:val="24"/>
              </w:rPr>
            </w:pPr>
            <w:r>
              <w:rPr>
                <w:rFonts w:hint="eastAsia" w:ascii="宋体" w:hAnsi="宋体"/>
                <w:b/>
                <w:sz w:val="24"/>
              </w:rPr>
              <w:t>责人</w:t>
            </w:r>
          </w:p>
        </w:tc>
        <w:tc>
          <w:tcPr>
            <w:tcW w:w="2612" w:type="dxa"/>
            <w:tcBorders>
              <w:top w:val="single" w:color="auto" w:sz="4" w:space="0"/>
              <w:left w:val="single" w:color="auto" w:sz="4" w:space="0"/>
              <w:bottom w:val="single" w:color="auto" w:sz="4" w:space="0"/>
              <w:right w:val="single" w:color="auto" w:sz="4" w:space="0"/>
            </w:tcBorders>
            <w:noWrap w:val="0"/>
            <w:vAlign w:val="center"/>
          </w:tcPr>
          <w:p w14:paraId="4A6D0229">
            <w:pPr>
              <w:snapToGrid w:val="0"/>
              <w:spacing w:before="50" w:after="50" w:line="300" w:lineRule="exact"/>
              <w:jc w:val="center"/>
              <w:rPr>
                <w:rFonts w:hint="eastAsia" w:ascii="宋体" w:hAnsi="宋体"/>
                <w:b/>
                <w:sz w:val="24"/>
              </w:rPr>
            </w:pPr>
            <w:r>
              <w:rPr>
                <w:rFonts w:hint="eastAsia" w:ascii="宋体" w:hAnsi="宋体"/>
                <w:b/>
                <w:sz w:val="24"/>
              </w:rPr>
              <w:t>投标报价（元）</w:t>
            </w:r>
          </w:p>
        </w:tc>
      </w:tr>
      <w:tr w14:paraId="7B7EAF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96" w:hRule="atLeast"/>
          <w:jc w:val="center"/>
        </w:trPr>
        <w:tc>
          <w:tcPr>
            <w:tcW w:w="3369" w:type="dxa"/>
            <w:tcBorders>
              <w:top w:val="single" w:color="auto" w:sz="4" w:space="0"/>
              <w:left w:val="single" w:color="auto" w:sz="4" w:space="0"/>
              <w:right w:val="single" w:color="auto" w:sz="4" w:space="0"/>
            </w:tcBorders>
            <w:noWrap w:val="0"/>
            <w:vAlign w:val="center"/>
          </w:tcPr>
          <w:p w14:paraId="2EE66A90">
            <w:pPr>
              <w:snapToGrid w:val="0"/>
              <w:spacing w:line="400" w:lineRule="exact"/>
              <w:jc w:val="center"/>
              <w:rPr>
                <w:rFonts w:hint="eastAsia" w:ascii="宋体" w:hAnsi="宋体" w:eastAsia="宋体" w:cs="Arial"/>
                <w:bCs/>
                <w:sz w:val="24"/>
                <w:lang w:eastAsia="zh-CN"/>
              </w:rPr>
            </w:pPr>
            <w:r>
              <w:rPr>
                <w:rFonts w:hint="eastAsia" w:ascii="宋体" w:hAnsi="宋体" w:cs="宋体"/>
                <w:color w:val="000000"/>
                <w:kern w:val="0"/>
                <w:sz w:val="24"/>
                <w:lang w:eastAsia="zh-CN"/>
              </w:rPr>
              <w:t>淳安县公路养护工程有限公司</w:t>
            </w:r>
          </w:p>
        </w:tc>
        <w:tc>
          <w:tcPr>
            <w:tcW w:w="2896" w:type="dxa"/>
            <w:tcBorders>
              <w:top w:val="single" w:color="auto" w:sz="4" w:space="0"/>
              <w:left w:val="single" w:color="auto" w:sz="4" w:space="0"/>
              <w:right w:val="single" w:color="auto" w:sz="4" w:space="0"/>
            </w:tcBorders>
            <w:noWrap w:val="0"/>
            <w:vAlign w:val="center"/>
          </w:tcPr>
          <w:p w14:paraId="7FCA3B44">
            <w:pPr>
              <w:spacing w:line="400" w:lineRule="exact"/>
              <w:jc w:val="both"/>
              <w:rPr>
                <w:rFonts w:hint="eastAsia" w:ascii="宋体" w:hAnsi="宋体" w:cs="宋体"/>
                <w:color w:val="000000"/>
                <w:kern w:val="0"/>
                <w:sz w:val="24"/>
              </w:rPr>
            </w:pPr>
            <w:r>
              <w:rPr>
                <w:rFonts w:hint="eastAsia" w:asciiTheme="minorEastAsia" w:hAnsiTheme="minorEastAsia" w:eastAsiaTheme="minorEastAsia"/>
                <w:sz w:val="24"/>
                <w:u w:val="none"/>
                <w:lang w:val="en-US" w:eastAsia="zh-CN"/>
              </w:rPr>
              <w:t>2024年普通国道（G330）路基路面养护工程（含安装）及县乡公路大中修工程钢护栏材料采购项目</w:t>
            </w:r>
          </w:p>
        </w:tc>
        <w:tc>
          <w:tcPr>
            <w:tcW w:w="1343" w:type="dxa"/>
            <w:tcBorders>
              <w:top w:val="single" w:color="auto" w:sz="4" w:space="0"/>
              <w:left w:val="single" w:color="auto" w:sz="4" w:space="0"/>
              <w:right w:val="single" w:color="auto" w:sz="4" w:space="0"/>
            </w:tcBorders>
            <w:noWrap w:val="0"/>
            <w:vAlign w:val="center"/>
          </w:tcPr>
          <w:p w14:paraId="4B4A0BD7">
            <w:pPr>
              <w:jc w:val="center"/>
              <w:rPr>
                <w:rFonts w:ascii="宋体" w:hAnsi="宋体" w:cs="Arial"/>
                <w:bCs/>
                <w:sz w:val="24"/>
              </w:rPr>
            </w:pPr>
            <w:r>
              <w:rPr>
                <w:rFonts w:hint="eastAsia" w:ascii="宋体" w:hAnsi="宋体" w:cs="Arial"/>
                <w:bCs/>
                <w:sz w:val="24"/>
              </w:rPr>
              <w:t>1项</w:t>
            </w:r>
          </w:p>
        </w:tc>
        <w:tc>
          <w:tcPr>
            <w:tcW w:w="2456" w:type="dxa"/>
            <w:tcBorders>
              <w:top w:val="single" w:color="auto" w:sz="4" w:space="0"/>
              <w:left w:val="single" w:color="auto" w:sz="4" w:space="0"/>
              <w:bottom w:val="single" w:color="auto" w:sz="4" w:space="0"/>
              <w:right w:val="single" w:color="auto" w:sz="4" w:space="0"/>
            </w:tcBorders>
            <w:noWrap w:val="0"/>
            <w:vAlign w:val="center"/>
          </w:tcPr>
          <w:p w14:paraId="0C738885">
            <w:pPr>
              <w:snapToGrid w:val="0"/>
              <w:spacing w:before="50" w:after="50" w:line="300" w:lineRule="exact"/>
              <w:jc w:val="center"/>
              <w:rPr>
                <w:rFonts w:ascii="宋体" w:hAnsi="宋体"/>
                <w:sz w:val="24"/>
              </w:rPr>
            </w:pPr>
          </w:p>
        </w:tc>
        <w:tc>
          <w:tcPr>
            <w:tcW w:w="2612" w:type="dxa"/>
            <w:tcBorders>
              <w:top w:val="single" w:color="auto" w:sz="4" w:space="0"/>
              <w:left w:val="single" w:color="auto" w:sz="4" w:space="0"/>
              <w:right w:val="single" w:color="auto" w:sz="4" w:space="0"/>
            </w:tcBorders>
            <w:noWrap w:val="0"/>
            <w:vAlign w:val="center"/>
          </w:tcPr>
          <w:p w14:paraId="2850D07A">
            <w:pPr>
              <w:snapToGrid w:val="0"/>
              <w:spacing w:before="50" w:after="50" w:line="300" w:lineRule="exact"/>
              <w:jc w:val="center"/>
              <w:rPr>
                <w:rFonts w:ascii="宋体" w:hAnsi="宋体"/>
                <w:sz w:val="24"/>
              </w:rPr>
            </w:pPr>
          </w:p>
        </w:tc>
      </w:tr>
      <w:tr w14:paraId="724EE6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02" w:hRule="atLeast"/>
          <w:jc w:val="center"/>
        </w:trPr>
        <w:tc>
          <w:tcPr>
            <w:tcW w:w="12676" w:type="dxa"/>
            <w:gridSpan w:val="5"/>
            <w:tcBorders>
              <w:top w:val="single" w:color="auto" w:sz="4" w:space="0"/>
              <w:left w:val="single" w:color="auto" w:sz="4" w:space="0"/>
              <w:right w:val="single" w:color="auto" w:sz="4" w:space="0"/>
            </w:tcBorders>
            <w:noWrap w:val="0"/>
            <w:vAlign w:val="center"/>
          </w:tcPr>
          <w:p w14:paraId="6339C35B">
            <w:pPr>
              <w:snapToGrid w:val="0"/>
              <w:spacing w:before="50" w:after="50" w:line="300" w:lineRule="exact"/>
              <w:rPr>
                <w:rFonts w:hint="eastAsia" w:ascii="宋体" w:hAnsi="宋体"/>
                <w:sz w:val="24"/>
              </w:rPr>
            </w:pPr>
          </w:p>
          <w:p w14:paraId="7A20DC3E">
            <w:pPr>
              <w:snapToGrid w:val="0"/>
              <w:spacing w:before="50" w:after="50" w:line="300" w:lineRule="exact"/>
              <w:rPr>
                <w:rFonts w:hint="eastAsia" w:ascii="宋体" w:hAnsi="宋体" w:eastAsia="宋体" w:cs="Times New Roman"/>
                <w:sz w:val="24"/>
              </w:rPr>
            </w:pPr>
            <w:r>
              <w:rPr>
                <w:rFonts w:hint="eastAsia" w:ascii="宋体" w:hAnsi="宋体" w:eastAsia="宋体" w:cs="Times New Roman"/>
                <w:sz w:val="24"/>
              </w:rPr>
              <w:t>投标报价大写：</w:t>
            </w:r>
          </w:p>
          <w:p w14:paraId="540569D9">
            <w:pPr>
              <w:snapToGrid w:val="0"/>
              <w:spacing w:before="50" w:after="50" w:line="300" w:lineRule="exact"/>
              <w:rPr>
                <w:rFonts w:hint="eastAsia" w:ascii="宋体" w:hAnsi="宋体"/>
                <w:sz w:val="24"/>
              </w:rPr>
            </w:pPr>
            <w:r>
              <w:rPr>
                <w:rFonts w:hint="eastAsia" w:ascii="宋体" w:hAnsi="宋体" w:eastAsia="宋体" w:cs="Times New Roman"/>
                <w:sz w:val="24"/>
              </w:rPr>
              <w:t>投标报价</w:t>
            </w:r>
            <w:r>
              <w:rPr>
                <w:rFonts w:hint="eastAsia" w:ascii="宋体" w:hAnsi="宋体"/>
                <w:sz w:val="24"/>
              </w:rPr>
              <w:t>小写：</w:t>
            </w:r>
          </w:p>
          <w:p w14:paraId="08854EBB">
            <w:pPr>
              <w:snapToGrid w:val="0"/>
              <w:spacing w:before="50" w:after="50" w:line="300" w:lineRule="exact"/>
              <w:rPr>
                <w:rFonts w:hint="eastAsia" w:ascii="宋体" w:hAnsi="宋体"/>
                <w:sz w:val="30"/>
                <w:szCs w:val="30"/>
              </w:rPr>
            </w:pPr>
          </w:p>
        </w:tc>
      </w:tr>
    </w:tbl>
    <w:p w14:paraId="0DB5E06B">
      <w:pPr>
        <w:pStyle w:val="56"/>
        <w:rPr>
          <w:lang w:val="zh-CN"/>
        </w:rPr>
      </w:pPr>
    </w:p>
    <w:p w14:paraId="4D514626">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14:paraId="4F467F9C">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kern w:val="0"/>
          <w:sz w:val="24"/>
          <w:lang w:val="zh-CN"/>
        </w:rPr>
        <w:t>。</w:t>
      </w:r>
    </w:p>
    <w:p w14:paraId="47150681">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采购人将以合同形式有偿取得货物或服务，不接受投标人给予的赠品、回扣或者与采购无关的其他商品、服务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14:paraId="696AF063">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3、特别提示：采购代理机构将对项目名称和项目编号，中标供应商名称、地址和中标金额，主要中标标的名称、品牌（如果有）、规格型号、数量、单价等予以公示。</w:t>
      </w:r>
    </w:p>
    <w:p w14:paraId="24646764">
      <w:pPr>
        <w:pStyle w:val="61"/>
        <w:ind w:firstLine="480" w:firstLineChars="200"/>
        <w:rPr>
          <w:rFonts w:hint="eastAsia" w:hAnsi="宋体" w:cs="宋体"/>
          <w:b/>
          <w:bCs/>
          <w:kern w:val="0"/>
          <w:lang w:val="en-US"/>
        </w:rPr>
      </w:pPr>
      <w:r>
        <w:rPr>
          <w:rFonts w:hint="eastAsia" w:hAnsi="宋体" w:cs="宋体"/>
          <w:kern w:val="0"/>
          <w:lang w:val="en-US" w:eastAsia="zh-CN"/>
        </w:rPr>
        <w:t>4</w:t>
      </w:r>
      <w:r>
        <w:rPr>
          <w:rFonts w:hint="eastAsia" w:hAnsi="宋体" w:cs="宋体"/>
          <w:kern w:val="0"/>
          <w:lang w:val="en-US"/>
        </w:rPr>
        <w:t>、</w:t>
      </w:r>
      <w:r>
        <w:rPr>
          <w:rFonts w:hint="eastAsia" w:hAnsi="宋体" w:cs="宋体"/>
          <w:b/>
          <w:bCs/>
          <w:kern w:val="0"/>
          <w:lang w:val="en-US"/>
        </w:rPr>
        <w:t>特别说明：</w:t>
      </w:r>
      <w:r>
        <w:rPr>
          <w:rFonts w:hint="eastAsia" w:hAnsi="宋体" w:cs="宋体"/>
        </w:rPr>
        <w:t>▲</w:t>
      </w:r>
      <w:r>
        <w:rPr>
          <w:rFonts w:hint="eastAsia" w:hAnsi="宋体" w:cs="宋体"/>
          <w:b/>
          <w:bCs/>
          <w:kern w:val="0"/>
          <w:lang w:val="en-US"/>
        </w:rPr>
        <w:t>供应商报价低于项目预算50%的，应当在报价文件中详细阐述不影响产品质量或者诚信履约的具体原因。</w:t>
      </w:r>
    </w:p>
    <w:p w14:paraId="00BADA61">
      <w:pPr>
        <w:pStyle w:val="61"/>
        <w:ind w:firstLine="482" w:firstLineChars="200"/>
        <w:rPr>
          <w:rFonts w:hint="eastAsia" w:hAnsi="宋体" w:cs="宋体"/>
          <w:b/>
          <w:bCs/>
          <w:kern w:val="0"/>
          <w:lang w:val="en-US"/>
        </w:rPr>
        <w:sectPr>
          <w:pgSz w:w="16838" w:h="11906" w:orient="landscape"/>
          <w:pgMar w:top="1418" w:right="1247" w:bottom="1418" w:left="1276" w:header="851" w:footer="992" w:gutter="0"/>
          <w:pgBorders>
            <w:top w:val="none" w:sz="0" w:space="0"/>
            <w:left w:val="none" w:sz="0" w:space="0"/>
            <w:bottom w:val="none" w:sz="0" w:space="0"/>
            <w:right w:val="none" w:sz="0" w:space="0"/>
          </w:pgBorders>
          <w:cols w:space="720" w:num="1"/>
          <w:titlePg/>
          <w:docGrid w:linePitch="312" w:charSpace="0"/>
        </w:sectPr>
      </w:pPr>
    </w:p>
    <w:p w14:paraId="4CEFCF74">
      <w:pPr>
        <w:widowControl/>
        <w:adjustRightInd/>
        <w:jc w:val="center"/>
        <w:rPr>
          <w:rFonts w:hint="eastAsia" w:ascii="宋体" w:hAnsi="宋体" w:eastAsia="宋体" w:cs="宋体"/>
          <w:b/>
          <w:kern w:val="0"/>
          <w:sz w:val="24"/>
          <w:lang w:val="zh-CN" w:eastAsia="zh-CN"/>
        </w:rPr>
      </w:pPr>
      <w:bookmarkStart w:id="397" w:name="_Toc465665161"/>
      <w:r>
        <w:rPr>
          <w:rFonts w:hint="eastAsia" w:ascii="宋体" w:hAnsi="宋体" w:cs="宋体"/>
          <w:b/>
          <w:sz w:val="32"/>
          <w:szCs w:val="32"/>
          <w:lang w:val="en-US" w:eastAsia="zh-CN"/>
        </w:rPr>
        <w:t>投标</w:t>
      </w:r>
      <w:r>
        <w:rPr>
          <w:rFonts w:hint="eastAsia" w:ascii="宋体" w:hAnsi="宋体" w:eastAsia="宋体" w:cs="宋体"/>
          <w:b/>
          <w:sz w:val="32"/>
          <w:szCs w:val="32"/>
        </w:rPr>
        <w:t>报价明细</w:t>
      </w:r>
      <w:r>
        <w:rPr>
          <w:rFonts w:hint="eastAsia" w:ascii="宋体" w:hAnsi="宋体" w:cs="宋体"/>
          <w:b/>
          <w:sz w:val="32"/>
          <w:szCs w:val="32"/>
          <w:lang w:val="en-US" w:eastAsia="zh-CN"/>
        </w:rPr>
        <w:t>表</w:t>
      </w:r>
    </w:p>
    <w:p w14:paraId="02CFD190">
      <w:pPr>
        <w:spacing w:line="300" w:lineRule="auto"/>
        <w:jc w:val="left"/>
        <w:rPr>
          <w:rFonts w:hint="eastAsia" w:ascii="宋体" w:hAnsi="宋体" w:eastAsia="宋体" w:cs="宋体"/>
          <w:b/>
          <w:sz w:val="24"/>
          <w:szCs w:val="22"/>
        </w:rPr>
      </w:pPr>
      <w:r>
        <w:rPr>
          <w:rFonts w:hint="eastAsia" w:ascii="宋体" w:hAnsi="宋体" w:eastAsia="宋体" w:cs="宋体"/>
          <w:b/>
          <w:sz w:val="24"/>
          <w:szCs w:val="22"/>
        </w:rPr>
        <w:t>项目编号：项目名称：</w:t>
      </w:r>
    </w:p>
    <w:tbl>
      <w:tblPr>
        <w:tblStyle w:val="63"/>
        <w:tblW w:w="89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1624"/>
        <w:gridCol w:w="1314"/>
        <w:gridCol w:w="925"/>
        <w:gridCol w:w="1246"/>
        <w:gridCol w:w="1483"/>
        <w:gridCol w:w="1576"/>
      </w:tblGrid>
      <w:tr w14:paraId="452A7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27" w:type="dxa"/>
            <w:vAlign w:val="center"/>
          </w:tcPr>
          <w:p w14:paraId="43295E36">
            <w:pPr>
              <w:spacing w:line="300" w:lineRule="auto"/>
              <w:jc w:val="center"/>
              <w:rPr>
                <w:rFonts w:hint="eastAsia" w:ascii="宋体" w:hAnsi="宋体" w:eastAsia="宋体" w:cs="宋体"/>
                <w:b/>
                <w:sz w:val="24"/>
              </w:rPr>
            </w:pPr>
            <w:r>
              <w:rPr>
                <w:rFonts w:hint="eastAsia" w:ascii="宋体" w:hAnsi="宋体" w:eastAsia="宋体" w:cs="宋体"/>
                <w:b/>
                <w:sz w:val="24"/>
              </w:rPr>
              <w:t>序号</w:t>
            </w:r>
          </w:p>
        </w:tc>
        <w:tc>
          <w:tcPr>
            <w:tcW w:w="1624" w:type="dxa"/>
          </w:tcPr>
          <w:p w14:paraId="45736924">
            <w:pPr>
              <w:spacing w:line="360" w:lineRule="auto"/>
              <w:jc w:val="center"/>
              <w:rPr>
                <w:rFonts w:hint="default" w:ascii="宋体" w:hAnsi="宋体" w:eastAsia="宋体" w:cs="宋体"/>
                <w:b/>
                <w:sz w:val="24"/>
                <w:lang w:val="en-US" w:eastAsia="zh-CN"/>
              </w:rPr>
            </w:pPr>
            <w:r>
              <w:rPr>
                <w:rFonts w:hint="eastAsia" w:ascii="宋体" w:hAnsi="宋体" w:cs="宋体"/>
                <w:b/>
                <w:sz w:val="24"/>
                <w:lang w:val="en-US" w:eastAsia="zh-CN"/>
              </w:rPr>
              <w:t>货物名称</w:t>
            </w:r>
          </w:p>
        </w:tc>
        <w:tc>
          <w:tcPr>
            <w:tcW w:w="1314" w:type="dxa"/>
            <w:vAlign w:val="center"/>
          </w:tcPr>
          <w:p w14:paraId="13B44C62">
            <w:pPr>
              <w:spacing w:line="360" w:lineRule="auto"/>
              <w:jc w:val="center"/>
              <w:rPr>
                <w:rFonts w:hint="default" w:ascii="宋体" w:hAnsi="宋体" w:eastAsia="宋体" w:cs="宋体"/>
                <w:b/>
                <w:sz w:val="24"/>
                <w:lang w:val="en-US" w:eastAsia="zh-CN"/>
              </w:rPr>
            </w:pPr>
            <w:r>
              <w:rPr>
                <w:rFonts w:hint="eastAsia" w:ascii="宋体" w:hAnsi="宋体" w:cs="宋体"/>
                <w:b/>
                <w:sz w:val="24"/>
                <w:lang w:val="en-US" w:eastAsia="zh-CN"/>
              </w:rPr>
              <w:t>型号规格</w:t>
            </w:r>
          </w:p>
        </w:tc>
        <w:tc>
          <w:tcPr>
            <w:tcW w:w="925" w:type="dxa"/>
            <w:vAlign w:val="center"/>
          </w:tcPr>
          <w:p w14:paraId="56492BFF">
            <w:pPr>
              <w:spacing w:line="360" w:lineRule="auto"/>
              <w:jc w:val="center"/>
              <w:rPr>
                <w:rFonts w:hint="eastAsia" w:ascii="宋体" w:hAnsi="宋体" w:eastAsia="宋体" w:cs="宋体"/>
                <w:b/>
                <w:sz w:val="24"/>
                <w:lang w:eastAsia="zh-CN"/>
              </w:rPr>
            </w:pPr>
            <w:r>
              <w:rPr>
                <w:rFonts w:hint="eastAsia" w:ascii="宋体" w:hAnsi="宋体" w:cs="宋体"/>
                <w:b/>
                <w:sz w:val="24"/>
                <w:lang w:val="en-US" w:eastAsia="zh-CN"/>
              </w:rPr>
              <w:t>单位</w:t>
            </w:r>
          </w:p>
        </w:tc>
        <w:tc>
          <w:tcPr>
            <w:tcW w:w="1246" w:type="dxa"/>
            <w:vAlign w:val="center"/>
          </w:tcPr>
          <w:p w14:paraId="38AE383B">
            <w:pPr>
              <w:spacing w:line="360" w:lineRule="auto"/>
              <w:jc w:val="center"/>
              <w:rPr>
                <w:rFonts w:hint="eastAsia" w:ascii="宋体" w:hAnsi="宋体" w:eastAsia="宋体" w:cs="宋体"/>
                <w:b/>
                <w:sz w:val="24"/>
                <w:lang w:eastAsia="zh-CN"/>
              </w:rPr>
            </w:pPr>
            <w:r>
              <w:rPr>
                <w:rFonts w:hint="eastAsia" w:ascii="宋体" w:hAnsi="宋体" w:cs="宋体"/>
                <w:b/>
                <w:sz w:val="24"/>
                <w:lang w:val="en-US" w:eastAsia="zh-CN"/>
              </w:rPr>
              <w:t>数量</w:t>
            </w:r>
          </w:p>
        </w:tc>
        <w:tc>
          <w:tcPr>
            <w:tcW w:w="1483" w:type="dxa"/>
            <w:vAlign w:val="center"/>
          </w:tcPr>
          <w:p w14:paraId="15630CEE">
            <w:pPr>
              <w:spacing w:line="360" w:lineRule="auto"/>
              <w:jc w:val="center"/>
              <w:rPr>
                <w:rFonts w:hint="eastAsia" w:ascii="宋体" w:hAnsi="宋体" w:eastAsia="宋体" w:cs="宋体"/>
                <w:b/>
                <w:sz w:val="24"/>
                <w:lang w:eastAsia="zh-CN"/>
              </w:rPr>
            </w:pPr>
            <w:r>
              <w:rPr>
                <w:rFonts w:hint="eastAsia" w:ascii="宋体" w:hAnsi="宋体" w:cs="宋体"/>
                <w:b/>
                <w:sz w:val="24"/>
                <w:lang w:val="en-US" w:eastAsia="zh-CN"/>
              </w:rPr>
              <w:t>单价</w:t>
            </w:r>
          </w:p>
        </w:tc>
        <w:tc>
          <w:tcPr>
            <w:tcW w:w="1576" w:type="dxa"/>
            <w:vAlign w:val="center"/>
          </w:tcPr>
          <w:p w14:paraId="435AC22E">
            <w:pPr>
              <w:spacing w:line="360" w:lineRule="auto"/>
              <w:jc w:val="center"/>
              <w:rPr>
                <w:rFonts w:hint="default" w:ascii="宋体" w:hAnsi="宋体" w:cs="宋体"/>
                <w:b/>
                <w:sz w:val="24"/>
                <w:lang w:val="en-US" w:eastAsia="zh-CN"/>
              </w:rPr>
            </w:pPr>
            <w:r>
              <w:rPr>
                <w:rFonts w:hint="eastAsia" w:ascii="宋体" w:hAnsi="宋体" w:cs="宋体"/>
                <w:b/>
                <w:sz w:val="24"/>
                <w:lang w:val="en-US" w:eastAsia="zh-CN"/>
              </w:rPr>
              <w:t>金额</w:t>
            </w:r>
          </w:p>
        </w:tc>
      </w:tr>
      <w:tr w14:paraId="5BE32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827" w:type="dxa"/>
            <w:vAlign w:val="center"/>
          </w:tcPr>
          <w:p w14:paraId="5FD69287">
            <w:pPr>
              <w:spacing w:line="300" w:lineRule="auto"/>
              <w:jc w:val="center"/>
              <w:rPr>
                <w:rFonts w:hint="eastAsia" w:ascii="宋体" w:hAnsi="宋体" w:eastAsia="宋体" w:cs="宋体"/>
                <w:sz w:val="24"/>
              </w:rPr>
            </w:pPr>
          </w:p>
        </w:tc>
        <w:tc>
          <w:tcPr>
            <w:tcW w:w="1624" w:type="dxa"/>
            <w:vAlign w:val="center"/>
          </w:tcPr>
          <w:p w14:paraId="3E7C810C">
            <w:pPr>
              <w:spacing w:line="300" w:lineRule="auto"/>
              <w:jc w:val="center"/>
              <w:rPr>
                <w:rFonts w:hint="eastAsia" w:ascii="宋体" w:hAnsi="宋体" w:eastAsia="宋体" w:cs="宋体"/>
                <w:sz w:val="24"/>
              </w:rPr>
            </w:pPr>
          </w:p>
        </w:tc>
        <w:tc>
          <w:tcPr>
            <w:tcW w:w="1314" w:type="dxa"/>
          </w:tcPr>
          <w:p w14:paraId="2C7CEAFC">
            <w:pPr>
              <w:spacing w:line="300" w:lineRule="auto"/>
              <w:jc w:val="center"/>
              <w:rPr>
                <w:rFonts w:hint="eastAsia" w:ascii="宋体" w:hAnsi="宋体" w:eastAsia="宋体" w:cs="宋体"/>
                <w:sz w:val="24"/>
              </w:rPr>
            </w:pPr>
          </w:p>
        </w:tc>
        <w:tc>
          <w:tcPr>
            <w:tcW w:w="925" w:type="dxa"/>
            <w:vAlign w:val="center"/>
          </w:tcPr>
          <w:p w14:paraId="577AD7F6">
            <w:pPr>
              <w:spacing w:line="300" w:lineRule="auto"/>
              <w:jc w:val="center"/>
              <w:rPr>
                <w:rFonts w:hint="eastAsia" w:ascii="宋体" w:hAnsi="宋体" w:eastAsia="宋体" w:cs="宋体"/>
                <w:sz w:val="24"/>
              </w:rPr>
            </w:pPr>
          </w:p>
        </w:tc>
        <w:tc>
          <w:tcPr>
            <w:tcW w:w="1246" w:type="dxa"/>
            <w:vAlign w:val="center"/>
          </w:tcPr>
          <w:p w14:paraId="381A1243">
            <w:pPr>
              <w:spacing w:line="300" w:lineRule="auto"/>
              <w:jc w:val="center"/>
              <w:rPr>
                <w:rFonts w:hint="eastAsia" w:ascii="宋体" w:hAnsi="宋体" w:eastAsia="宋体" w:cs="宋体"/>
                <w:sz w:val="24"/>
              </w:rPr>
            </w:pPr>
          </w:p>
        </w:tc>
        <w:tc>
          <w:tcPr>
            <w:tcW w:w="1483" w:type="dxa"/>
            <w:vAlign w:val="center"/>
          </w:tcPr>
          <w:p w14:paraId="78762E3B">
            <w:pPr>
              <w:spacing w:line="300" w:lineRule="auto"/>
              <w:jc w:val="center"/>
              <w:rPr>
                <w:rFonts w:hint="eastAsia" w:ascii="宋体" w:hAnsi="宋体" w:eastAsia="宋体" w:cs="宋体"/>
                <w:sz w:val="24"/>
              </w:rPr>
            </w:pPr>
          </w:p>
        </w:tc>
        <w:tc>
          <w:tcPr>
            <w:tcW w:w="1576" w:type="dxa"/>
            <w:vAlign w:val="center"/>
          </w:tcPr>
          <w:p w14:paraId="5DCDDB59">
            <w:pPr>
              <w:spacing w:line="300" w:lineRule="auto"/>
              <w:jc w:val="center"/>
              <w:rPr>
                <w:rFonts w:hint="eastAsia" w:ascii="宋体" w:hAnsi="宋体" w:eastAsia="宋体" w:cs="宋体"/>
                <w:sz w:val="24"/>
              </w:rPr>
            </w:pPr>
          </w:p>
        </w:tc>
      </w:tr>
      <w:tr w14:paraId="2D5CC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827" w:type="dxa"/>
            <w:vAlign w:val="center"/>
          </w:tcPr>
          <w:p w14:paraId="04190176">
            <w:pPr>
              <w:spacing w:line="300" w:lineRule="auto"/>
              <w:jc w:val="center"/>
              <w:rPr>
                <w:rFonts w:hint="eastAsia" w:ascii="宋体" w:hAnsi="宋体" w:eastAsia="宋体" w:cs="宋体"/>
                <w:sz w:val="24"/>
              </w:rPr>
            </w:pPr>
          </w:p>
        </w:tc>
        <w:tc>
          <w:tcPr>
            <w:tcW w:w="1624" w:type="dxa"/>
            <w:vAlign w:val="center"/>
          </w:tcPr>
          <w:p w14:paraId="4306AE71">
            <w:pPr>
              <w:spacing w:line="300" w:lineRule="auto"/>
              <w:jc w:val="center"/>
              <w:rPr>
                <w:rFonts w:hint="eastAsia" w:ascii="宋体" w:hAnsi="宋体" w:eastAsia="宋体" w:cs="宋体"/>
                <w:sz w:val="24"/>
              </w:rPr>
            </w:pPr>
          </w:p>
        </w:tc>
        <w:tc>
          <w:tcPr>
            <w:tcW w:w="1314" w:type="dxa"/>
          </w:tcPr>
          <w:p w14:paraId="73C982A3">
            <w:pPr>
              <w:spacing w:line="300" w:lineRule="auto"/>
              <w:jc w:val="center"/>
              <w:rPr>
                <w:rFonts w:hint="eastAsia" w:ascii="宋体" w:hAnsi="宋体" w:eastAsia="宋体" w:cs="宋体"/>
                <w:sz w:val="24"/>
              </w:rPr>
            </w:pPr>
          </w:p>
        </w:tc>
        <w:tc>
          <w:tcPr>
            <w:tcW w:w="925" w:type="dxa"/>
            <w:vAlign w:val="center"/>
          </w:tcPr>
          <w:p w14:paraId="72560FAE">
            <w:pPr>
              <w:spacing w:line="300" w:lineRule="auto"/>
              <w:jc w:val="center"/>
              <w:rPr>
                <w:rFonts w:hint="eastAsia" w:ascii="宋体" w:hAnsi="宋体" w:eastAsia="宋体" w:cs="宋体"/>
                <w:sz w:val="24"/>
              </w:rPr>
            </w:pPr>
          </w:p>
        </w:tc>
        <w:tc>
          <w:tcPr>
            <w:tcW w:w="1246" w:type="dxa"/>
            <w:vAlign w:val="center"/>
          </w:tcPr>
          <w:p w14:paraId="4175562C">
            <w:pPr>
              <w:spacing w:line="300" w:lineRule="auto"/>
              <w:jc w:val="center"/>
              <w:rPr>
                <w:rFonts w:hint="eastAsia" w:ascii="宋体" w:hAnsi="宋体" w:eastAsia="宋体" w:cs="宋体"/>
                <w:sz w:val="24"/>
              </w:rPr>
            </w:pPr>
          </w:p>
        </w:tc>
        <w:tc>
          <w:tcPr>
            <w:tcW w:w="1483" w:type="dxa"/>
            <w:vAlign w:val="center"/>
          </w:tcPr>
          <w:p w14:paraId="3A94CC9F">
            <w:pPr>
              <w:spacing w:line="300" w:lineRule="auto"/>
              <w:jc w:val="center"/>
              <w:rPr>
                <w:rFonts w:hint="eastAsia" w:ascii="宋体" w:hAnsi="宋体" w:eastAsia="宋体" w:cs="宋体"/>
                <w:sz w:val="24"/>
              </w:rPr>
            </w:pPr>
          </w:p>
        </w:tc>
        <w:tc>
          <w:tcPr>
            <w:tcW w:w="1576" w:type="dxa"/>
            <w:vAlign w:val="center"/>
          </w:tcPr>
          <w:p w14:paraId="3E275221">
            <w:pPr>
              <w:spacing w:line="300" w:lineRule="auto"/>
              <w:jc w:val="center"/>
              <w:rPr>
                <w:rFonts w:hint="eastAsia" w:ascii="宋体" w:hAnsi="宋体" w:eastAsia="宋体" w:cs="宋体"/>
                <w:sz w:val="24"/>
              </w:rPr>
            </w:pPr>
          </w:p>
        </w:tc>
      </w:tr>
      <w:tr w14:paraId="11E1A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827" w:type="dxa"/>
            <w:vAlign w:val="center"/>
          </w:tcPr>
          <w:p w14:paraId="0E43E680">
            <w:pPr>
              <w:spacing w:line="300" w:lineRule="auto"/>
              <w:jc w:val="center"/>
              <w:rPr>
                <w:rFonts w:hint="eastAsia" w:ascii="宋体" w:hAnsi="宋体" w:eastAsia="宋体" w:cs="宋体"/>
                <w:sz w:val="24"/>
              </w:rPr>
            </w:pPr>
          </w:p>
        </w:tc>
        <w:tc>
          <w:tcPr>
            <w:tcW w:w="1624" w:type="dxa"/>
            <w:vAlign w:val="center"/>
          </w:tcPr>
          <w:p w14:paraId="14102AC1">
            <w:pPr>
              <w:spacing w:line="300" w:lineRule="auto"/>
              <w:jc w:val="center"/>
              <w:rPr>
                <w:rFonts w:hint="eastAsia" w:ascii="宋体" w:hAnsi="宋体" w:eastAsia="宋体" w:cs="宋体"/>
                <w:sz w:val="24"/>
              </w:rPr>
            </w:pPr>
          </w:p>
        </w:tc>
        <w:tc>
          <w:tcPr>
            <w:tcW w:w="1314" w:type="dxa"/>
          </w:tcPr>
          <w:p w14:paraId="1B6109E9">
            <w:pPr>
              <w:spacing w:line="300" w:lineRule="auto"/>
              <w:jc w:val="center"/>
              <w:rPr>
                <w:rFonts w:hint="eastAsia" w:ascii="宋体" w:hAnsi="宋体" w:eastAsia="宋体" w:cs="宋体"/>
                <w:sz w:val="24"/>
              </w:rPr>
            </w:pPr>
          </w:p>
        </w:tc>
        <w:tc>
          <w:tcPr>
            <w:tcW w:w="925" w:type="dxa"/>
            <w:vAlign w:val="center"/>
          </w:tcPr>
          <w:p w14:paraId="6A0DE649">
            <w:pPr>
              <w:spacing w:line="300" w:lineRule="auto"/>
              <w:jc w:val="center"/>
              <w:rPr>
                <w:rFonts w:hint="eastAsia" w:ascii="宋体" w:hAnsi="宋体" w:eastAsia="宋体" w:cs="宋体"/>
                <w:sz w:val="24"/>
              </w:rPr>
            </w:pPr>
          </w:p>
        </w:tc>
        <w:tc>
          <w:tcPr>
            <w:tcW w:w="1246" w:type="dxa"/>
            <w:vAlign w:val="center"/>
          </w:tcPr>
          <w:p w14:paraId="42C70CCA">
            <w:pPr>
              <w:spacing w:line="300" w:lineRule="auto"/>
              <w:jc w:val="center"/>
              <w:rPr>
                <w:rFonts w:hint="eastAsia" w:ascii="宋体" w:hAnsi="宋体" w:eastAsia="宋体" w:cs="宋体"/>
                <w:sz w:val="24"/>
              </w:rPr>
            </w:pPr>
          </w:p>
        </w:tc>
        <w:tc>
          <w:tcPr>
            <w:tcW w:w="1483" w:type="dxa"/>
            <w:vAlign w:val="center"/>
          </w:tcPr>
          <w:p w14:paraId="43B3D97D">
            <w:pPr>
              <w:spacing w:line="300" w:lineRule="auto"/>
              <w:jc w:val="center"/>
              <w:rPr>
                <w:rFonts w:hint="eastAsia" w:ascii="宋体" w:hAnsi="宋体" w:eastAsia="宋体" w:cs="宋体"/>
                <w:sz w:val="24"/>
              </w:rPr>
            </w:pPr>
          </w:p>
        </w:tc>
        <w:tc>
          <w:tcPr>
            <w:tcW w:w="1576" w:type="dxa"/>
            <w:vAlign w:val="center"/>
          </w:tcPr>
          <w:p w14:paraId="0F920CFE">
            <w:pPr>
              <w:spacing w:line="300" w:lineRule="auto"/>
              <w:jc w:val="center"/>
              <w:rPr>
                <w:rFonts w:hint="eastAsia" w:ascii="宋体" w:hAnsi="宋体" w:eastAsia="宋体" w:cs="宋体"/>
                <w:sz w:val="24"/>
              </w:rPr>
            </w:pPr>
          </w:p>
        </w:tc>
      </w:tr>
      <w:tr w14:paraId="4C313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827" w:type="dxa"/>
            <w:vAlign w:val="center"/>
          </w:tcPr>
          <w:p w14:paraId="276BC52B">
            <w:pPr>
              <w:spacing w:line="300" w:lineRule="auto"/>
              <w:jc w:val="center"/>
              <w:rPr>
                <w:rFonts w:hint="eastAsia" w:ascii="宋体" w:hAnsi="宋体" w:eastAsia="宋体" w:cs="宋体"/>
                <w:sz w:val="24"/>
              </w:rPr>
            </w:pPr>
          </w:p>
        </w:tc>
        <w:tc>
          <w:tcPr>
            <w:tcW w:w="1624" w:type="dxa"/>
            <w:vAlign w:val="center"/>
          </w:tcPr>
          <w:p w14:paraId="762FAF7B">
            <w:pPr>
              <w:spacing w:line="300" w:lineRule="auto"/>
              <w:jc w:val="center"/>
              <w:rPr>
                <w:rFonts w:hint="eastAsia" w:ascii="宋体" w:hAnsi="宋体" w:eastAsia="宋体" w:cs="宋体"/>
                <w:sz w:val="24"/>
              </w:rPr>
            </w:pPr>
          </w:p>
        </w:tc>
        <w:tc>
          <w:tcPr>
            <w:tcW w:w="1314" w:type="dxa"/>
          </w:tcPr>
          <w:p w14:paraId="26816D7E">
            <w:pPr>
              <w:spacing w:line="300" w:lineRule="auto"/>
              <w:jc w:val="center"/>
              <w:rPr>
                <w:rFonts w:hint="eastAsia" w:ascii="宋体" w:hAnsi="宋体" w:eastAsia="宋体" w:cs="宋体"/>
                <w:sz w:val="24"/>
              </w:rPr>
            </w:pPr>
          </w:p>
        </w:tc>
        <w:tc>
          <w:tcPr>
            <w:tcW w:w="925" w:type="dxa"/>
            <w:vAlign w:val="center"/>
          </w:tcPr>
          <w:p w14:paraId="1D96CCD0">
            <w:pPr>
              <w:spacing w:line="300" w:lineRule="auto"/>
              <w:jc w:val="center"/>
              <w:rPr>
                <w:rFonts w:hint="eastAsia" w:ascii="宋体" w:hAnsi="宋体" w:eastAsia="宋体" w:cs="宋体"/>
                <w:sz w:val="24"/>
              </w:rPr>
            </w:pPr>
          </w:p>
        </w:tc>
        <w:tc>
          <w:tcPr>
            <w:tcW w:w="1246" w:type="dxa"/>
            <w:vAlign w:val="center"/>
          </w:tcPr>
          <w:p w14:paraId="787B0FDB">
            <w:pPr>
              <w:spacing w:line="300" w:lineRule="auto"/>
              <w:jc w:val="center"/>
              <w:rPr>
                <w:rFonts w:hint="eastAsia" w:ascii="宋体" w:hAnsi="宋体" w:eastAsia="宋体" w:cs="宋体"/>
                <w:sz w:val="24"/>
              </w:rPr>
            </w:pPr>
          </w:p>
        </w:tc>
        <w:tc>
          <w:tcPr>
            <w:tcW w:w="1483" w:type="dxa"/>
            <w:vAlign w:val="center"/>
          </w:tcPr>
          <w:p w14:paraId="3CCE7936">
            <w:pPr>
              <w:spacing w:line="300" w:lineRule="auto"/>
              <w:jc w:val="center"/>
              <w:rPr>
                <w:rFonts w:hint="eastAsia" w:ascii="宋体" w:hAnsi="宋体" w:eastAsia="宋体" w:cs="宋体"/>
                <w:sz w:val="24"/>
              </w:rPr>
            </w:pPr>
          </w:p>
        </w:tc>
        <w:tc>
          <w:tcPr>
            <w:tcW w:w="1576" w:type="dxa"/>
            <w:vAlign w:val="center"/>
          </w:tcPr>
          <w:p w14:paraId="0E1FC9BB">
            <w:pPr>
              <w:spacing w:line="300" w:lineRule="auto"/>
              <w:jc w:val="center"/>
              <w:rPr>
                <w:rFonts w:hint="eastAsia" w:ascii="宋体" w:hAnsi="宋体" w:eastAsia="宋体" w:cs="宋体"/>
                <w:sz w:val="24"/>
              </w:rPr>
            </w:pPr>
          </w:p>
        </w:tc>
      </w:tr>
      <w:tr w14:paraId="5F9C9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827" w:type="dxa"/>
            <w:vAlign w:val="center"/>
          </w:tcPr>
          <w:p w14:paraId="37ADF758">
            <w:pPr>
              <w:spacing w:line="300" w:lineRule="auto"/>
              <w:jc w:val="center"/>
              <w:rPr>
                <w:rFonts w:hint="eastAsia" w:ascii="宋体" w:hAnsi="宋体" w:eastAsia="宋体" w:cs="宋体"/>
                <w:sz w:val="24"/>
              </w:rPr>
            </w:pPr>
          </w:p>
        </w:tc>
        <w:tc>
          <w:tcPr>
            <w:tcW w:w="1624" w:type="dxa"/>
            <w:vAlign w:val="center"/>
          </w:tcPr>
          <w:p w14:paraId="0FF23CC9">
            <w:pPr>
              <w:spacing w:line="300" w:lineRule="auto"/>
              <w:jc w:val="center"/>
              <w:rPr>
                <w:rFonts w:hint="eastAsia" w:ascii="宋体" w:hAnsi="宋体" w:eastAsia="宋体" w:cs="宋体"/>
                <w:sz w:val="24"/>
              </w:rPr>
            </w:pPr>
          </w:p>
        </w:tc>
        <w:tc>
          <w:tcPr>
            <w:tcW w:w="1314" w:type="dxa"/>
          </w:tcPr>
          <w:p w14:paraId="6FCA28FA">
            <w:pPr>
              <w:spacing w:line="300" w:lineRule="auto"/>
              <w:jc w:val="center"/>
              <w:rPr>
                <w:rFonts w:hint="eastAsia" w:ascii="宋体" w:hAnsi="宋体" w:eastAsia="宋体" w:cs="宋体"/>
                <w:sz w:val="24"/>
              </w:rPr>
            </w:pPr>
          </w:p>
        </w:tc>
        <w:tc>
          <w:tcPr>
            <w:tcW w:w="925" w:type="dxa"/>
            <w:vAlign w:val="center"/>
          </w:tcPr>
          <w:p w14:paraId="48AEF5B0">
            <w:pPr>
              <w:spacing w:line="300" w:lineRule="auto"/>
              <w:jc w:val="center"/>
              <w:rPr>
                <w:rFonts w:hint="eastAsia" w:ascii="宋体" w:hAnsi="宋体" w:eastAsia="宋体" w:cs="宋体"/>
                <w:sz w:val="24"/>
              </w:rPr>
            </w:pPr>
          </w:p>
        </w:tc>
        <w:tc>
          <w:tcPr>
            <w:tcW w:w="1246" w:type="dxa"/>
            <w:vAlign w:val="center"/>
          </w:tcPr>
          <w:p w14:paraId="253661F1">
            <w:pPr>
              <w:spacing w:line="300" w:lineRule="auto"/>
              <w:jc w:val="center"/>
              <w:rPr>
                <w:rFonts w:hint="eastAsia" w:ascii="宋体" w:hAnsi="宋体" w:eastAsia="宋体" w:cs="宋体"/>
                <w:sz w:val="24"/>
              </w:rPr>
            </w:pPr>
          </w:p>
        </w:tc>
        <w:tc>
          <w:tcPr>
            <w:tcW w:w="1483" w:type="dxa"/>
            <w:vAlign w:val="center"/>
          </w:tcPr>
          <w:p w14:paraId="0D78A0F7">
            <w:pPr>
              <w:spacing w:line="300" w:lineRule="auto"/>
              <w:jc w:val="center"/>
              <w:rPr>
                <w:rFonts w:hint="eastAsia" w:ascii="宋体" w:hAnsi="宋体" w:eastAsia="宋体" w:cs="宋体"/>
                <w:sz w:val="24"/>
              </w:rPr>
            </w:pPr>
          </w:p>
        </w:tc>
        <w:tc>
          <w:tcPr>
            <w:tcW w:w="1576" w:type="dxa"/>
            <w:vAlign w:val="center"/>
          </w:tcPr>
          <w:p w14:paraId="2DD035D1">
            <w:pPr>
              <w:spacing w:line="300" w:lineRule="auto"/>
              <w:jc w:val="center"/>
              <w:rPr>
                <w:rFonts w:hint="eastAsia" w:ascii="宋体" w:hAnsi="宋体" w:eastAsia="宋体" w:cs="宋体"/>
                <w:sz w:val="24"/>
              </w:rPr>
            </w:pPr>
          </w:p>
        </w:tc>
      </w:tr>
      <w:tr w14:paraId="58ABC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827" w:type="dxa"/>
            <w:vAlign w:val="center"/>
          </w:tcPr>
          <w:p w14:paraId="65D77F92">
            <w:pPr>
              <w:spacing w:line="300" w:lineRule="auto"/>
              <w:jc w:val="center"/>
              <w:rPr>
                <w:rFonts w:hint="eastAsia" w:ascii="宋体" w:hAnsi="宋体" w:eastAsia="宋体" w:cs="宋体"/>
                <w:sz w:val="24"/>
              </w:rPr>
            </w:pPr>
          </w:p>
        </w:tc>
        <w:tc>
          <w:tcPr>
            <w:tcW w:w="1624" w:type="dxa"/>
            <w:vAlign w:val="center"/>
          </w:tcPr>
          <w:p w14:paraId="2813FE0B">
            <w:pPr>
              <w:spacing w:line="300" w:lineRule="auto"/>
              <w:jc w:val="center"/>
              <w:rPr>
                <w:rFonts w:hint="eastAsia" w:ascii="宋体" w:hAnsi="宋体" w:eastAsia="宋体" w:cs="宋体"/>
                <w:sz w:val="24"/>
              </w:rPr>
            </w:pPr>
          </w:p>
        </w:tc>
        <w:tc>
          <w:tcPr>
            <w:tcW w:w="1314" w:type="dxa"/>
          </w:tcPr>
          <w:p w14:paraId="48AE4B0E">
            <w:pPr>
              <w:spacing w:line="300" w:lineRule="auto"/>
              <w:jc w:val="center"/>
              <w:rPr>
                <w:rFonts w:hint="eastAsia" w:ascii="宋体" w:hAnsi="宋体" w:eastAsia="宋体" w:cs="宋体"/>
                <w:sz w:val="24"/>
              </w:rPr>
            </w:pPr>
          </w:p>
        </w:tc>
        <w:tc>
          <w:tcPr>
            <w:tcW w:w="925" w:type="dxa"/>
            <w:vAlign w:val="center"/>
          </w:tcPr>
          <w:p w14:paraId="78F15CC4">
            <w:pPr>
              <w:spacing w:line="300" w:lineRule="auto"/>
              <w:jc w:val="center"/>
              <w:rPr>
                <w:rFonts w:hint="eastAsia" w:ascii="宋体" w:hAnsi="宋体" w:eastAsia="宋体" w:cs="宋体"/>
                <w:sz w:val="24"/>
              </w:rPr>
            </w:pPr>
          </w:p>
        </w:tc>
        <w:tc>
          <w:tcPr>
            <w:tcW w:w="1246" w:type="dxa"/>
            <w:vAlign w:val="center"/>
          </w:tcPr>
          <w:p w14:paraId="49E1B475">
            <w:pPr>
              <w:spacing w:line="300" w:lineRule="auto"/>
              <w:jc w:val="center"/>
              <w:rPr>
                <w:rFonts w:hint="eastAsia" w:ascii="宋体" w:hAnsi="宋体" w:eastAsia="宋体" w:cs="宋体"/>
                <w:sz w:val="24"/>
              </w:rPr>
            </w:pPr>
          </w:p>
        </w:tc>
        <w:tc>
          <w:tcPr>
            <w:tcW w:w="1483" w:type="dxa"/>
            <w:vAlign w:val="center"/>
          </w:tcPr>
          <w:p w14:paraId="15C75456">
            <w:pPr>
              <w:spacing w:line="300" w:lineRule="auto"/>
              <w:jc w:val="center"/>
              <w:rPr>
                <w:rFonts w:hint="eastAsia" w:ascii="宋体" w:hAnsi="宋体" w:eastAsia="宋体" w:cs="宋体"/>
                <w:sz w:val="24"/>
              </w:rPr>
            </w:pPr>
          </w:p>
        </w:tc>
        <w:tc>
          <w:tcPr>
            <w:tcW w:w="1576" w:type="dxa"/>
            <w:vAlign w:val="center"/>
          </w:tcPr>
          <w:p w14:paraId="208931DD">
            <w:pPr>
              <w:spacing w:line="300" w:lineRule="auto"/>
              <w:jc w:val="center"/>
              <w:rPr>
                <w:rFonts w:hint="eastAsia" w:ascii="宋体" w:hAnsi="宋体" w:eastAsia="宋体" w:cs="宋体"/>
                <w:sz w:val="24"/>
              </w:rPr>
            </w:pPr>
          </w:p>
        </w:tc>
      </w:tr>
      <w:tr w14:paraId="63D00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827" w:type="dxa"/>
            <w:vAlign w:val="center"/>
          </w:tcPr>
          <w:p w14:paraId="610938D9">
            <w:pPr>
              <w:spacing w:line="300" w:lineRule="auto"/>
              <w:jc w:val="center"/>
              <w:rPr>
                <w:rFonts w:hint="eastAsia" w:ascii="宋体" w:hAnsi="宋体" w:eastAsia="宋体" w:cs="宋体"/>
                <w:sz w:val="24"/>
              </w:rPr>
            </w:pPr>
          </w:p>
        </w:tc>
        <w:tc>
          <w:tcPr>
            <w:tcW w:w="1624" w:type="dxa"/>
            <w:vAlign w:val="center"/>
          </w:tcPr>
          <w:p w14:paraId="3C6784AE">
            <w:pPr>
              <w:spacing w:line="300" w:lineRule="auto"/>
              <w:jc w:val="center"/>
              <w:rPr>
                <w:rFonts w:hint="eastAsia" w:ascii="宋体" w:hAnsi="宋体" w:eastAsia="宋体" w:cs="宋体"/>
                <w:sz w:val="24"/>
              </w:rPr>
            </w:pPr>
          </w:p>
        </w:tc>
        <w:tc>
          <w:tcPr>
            <w:tcW w:w="1314" w:type="dxa"/>
          </w:tcPr>
          <w:p w14:paraId="25640348">
            <w:pPr>
              <w:spacing w:line="300" w:lineRule="auto"/>
              <w:jc w:val="center"/>
              <w:rPr>
                <w:rFonts w:hint="eastAsia" w:ascii="宋体" w:hAnsi="宋体" w:eastAsia="宋体" w:cs="宋体"/>
                <w:sz w:val="24"/>
              </w:rPr>
            </w:pPr>
          </w:p>
        </w:tc>
        <w:tc>
          <w:tcPr>
            <w:tcW w:w="925" w:type="dxa"/>
            <w:vAlign w:val="center"/>
          </w:tcPr>
          <w:p w14:paraId="50AC4A63">
            <w:pPr>
              <w:spacing w:line="300" w:lineRule="auto"/>
              <w:jc w:val="center"/>
              <w:rPr>
                <w:rFonts w:hint="eastAsia" w:ascii="宋体" w:hAnsi="宋体" w:eastAsia="宋体" w:cs="宋体"/>
                <w:sz w:val="24"/>
              </w:rPr>
            </w:pPr>
          </w:p>
        </w:tc>
        <w:tc>
          <w:tcPr>
            <w:tcW w:w="1246" w:type="dxa"/>
            <w:vAlign w:val="center"/>
          </w:tcPr>
          <w:p w14:paraId="1EA38856">
            <w:pPr>
              <w:spacing w:line="300" w:lineRule="auto"/>
              <w:jc w:val="center"/>
              <w:rPr>
                <w:rFonts w:hint="eastAsia" w:ascii="宋体" w:hAnsi="宋体" w:eastAsia="宋体" w:cs="宋体"/>
                <w:sz w:val="24"/>
              </w:rPr>
            </w:pPr>
          </w:p>
        </w:tc>
        <w:tc>
          <w:tcPr>
            <w:tcW w:w="1483" w:type="dxa"/>
            <w:vAlign w:val="center"/>
          </w:tcPr>
          <w:p w14:paraId="072FDA00">
            <w:pPr>
              <w:spacing w:line="300" w:lineRule="auto"/>
              <w:jc w:val="center"/>
              <w:rPr>
                <w:rFonts w:hint="eastAsia" w:ascii="宋体" w:hAnsi="宋体" w:eastAsia="宋体" w:cs="宋体"/>
                <w:sz w:val="24"/>
              </w:rPr>
            </w:pPr>
          </w:p>
        </w:tc>
        <w:tc>
          <w:tcPr>
            <w:tcW w:w="1576" w:type="dxa"/>
            <w:vAlign w:val="center"/>
          </w:tcPr>
          <w:p w14:paraId="4641CE43">
            <w:pPr>
              <w:spacing w:line="300" w:lineRule="auto"/>
              <w:jc w:val="center"/>
              <w:rPr>
                <w:rFonts w:hint="eastAsia" w:ascii="宋体" w:hAnsi="宋体" w:eastAsia="宋体" w:cs="宋体"/>
                <w:sz w:val="24"/>
              </w:rPr>
            </w:pPr>
          </w:p>
        </w:tc>
      </w:tr>
      <w:tr w14:paraId="4E09B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827" w:type="dxa"/>
            <w:vAlign w:val="center"/>
          </w:tcPr>
          <w:p w14:paraId="7D049C04">
            <w:pPr>
              <w:spacing w:line="300" w:lineRule="auto"/>
              <w:jc w:val="center"/>
              <w:rPr>
                <w:rFonts w:hint="eastAsia" w:ascii="宋体" w:hAnsi="宋体" w:eastAsia="宋体" w:cs="宋体"/>
                <w:sz w:val="24"/>
              </w:rPr>
            </w:pPr>
          </w:p>
        </w:tc>
        <w:tc>
          <w:tcPr>
            <w:tcW w:w="1624" w:type="dxa"/>
            <w:vAlign w:val="center"/>
          </w:tcPr>
          <w:p w14:paraId="0BED2C18">
            <w:pPr>
              <w:spacing w:line="300" w:lineRule="auto"/>
              <w:jc w:val="center"/>
              <w:rPr>
                <w:rFonts w:hint="eastAsia" w:ascii="宋体" w:hAnsi="宋体" w:eastAsia="宋体" w:cs="宋体"/>
                <w:sz w:val="24"/>
              </w:rPr>
            </w:pPr>
          </w:p>
        </w:tc>
        <w:tc>
          <w:tcPr>
            <w:tcW w:w="1314" w:type="dxa"/>
          </w:tcPr>
          <w:p w14:paraId="4428B2ED">
            <w:pPr>
              <w:spacing w:line="300" w:lineRule="auto"/>
              <w:jc w:val="center"/>
              <w:rPr>
                <w:rFonts w:hint="eastAsia" w:ascii="宋体" w:hAnsi="宋体" w:eastAsia="宋体" w:cs="宋体"/>
                <w:sz w:val="24"/>
              </w:rPr>
            </w:pPr>
          </w:p>
        </w:tc>
        <w:tc>
          <w:tcPr>
            <w:tcW w:w="925" w:type="dxa"/>
            <w:vAlign w:val="center"/>
          </w:tcPr>
          <w:p w14:paraId="1EA71A4E">
            <w:pPr>
              <w:spacing w:line="300" w:lineRule="auto"/>
              <w:jc w:val="center"/>
              <w:rPr>
                <w:rFonts w:hint="eastAsia" w:ascii="宋体" w:hAnsi="宋体" w:eastAsia="宋体" w:cs="宋体"/>
                <w:sz w:val="24"/>
              </w:rPr>
            </w:pPr>
          </w:p>
        </w:tc>
        <w:tc>
          <w:tcPr>
            <w:tcW w:w="1246" w:type="dxa"/>
            <w:vAlign w:val="center"/>
          </w:tcPr>
          <w:p w14:paraId="69F64BCA">
            <w:pPr>
              <w:spacing w:line="300" w:lineRule="auto"/>
              <w:jc w:val="center"/>
              <w:rPr>
                <w:rFonts w:hint="eastAsia" w:ascii="宋体" w:hAnsi="宋体" w:eastAsia="宋体" w:cs="宋体"/>
                <w:sz w:val="24"/>
              </w:rPr>
            </w:pPr>
          </w:p>
        </w:tc>
        <w:tc>
          <w:tcPr>
            <w:tcW w:w="1483" w:type="dxa"/>
            <w:vAlign w:val="center"/>
          </w:tcPr>
          <w:p w14:paraId="5E540A6D">
            <w:pPr>
              <w:spacing w:line="300" w:lineRule="auto"/>
              <w:jc w:val="center"/>
              <w:rPr>
                <w:rFonts w:hint="eastAsia" w:ascii="宋体" w:hAnsi="宋体" w:eastAsia="宋体" w:cs="宋体"/>
                <w:sz w:val="24"/>
              </w:rPr>
            </w:pPr>
          </w:p>
        </w:tc>
        <w:tc>
          <w:tcPr>
            <w:tcW w:w="1576" w:type="dxa"/>
            <w:vAlign w:val="center"/>
          </w:tcPr>
          <w:p w14:paraId="2A800F3F">
            <w:pPr>
              <w:spacing w:line="300" w:lineRule="auto"/>
              <w:jc w:val="center"/>
              <w:rPr>
                <w:rFonts w:hint="eastAsia" w:ascii="宋体" w:hAnsi="宋体" w:eastAsia="宋体" w:cs="宋体"/>
                <w:sz w:val="24"/>
              </w:rPr>
            </w:pPr>
          </w:p>
        </w:tc>
      </w:tr>
      <w:tr w14:paraId="1E335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827" w:type="dxa"/>
            <w:vAlign w:val="center"/>
          </w:tcPr>
          <w:p w14:paraId="74E260AF">
            <w:pPr>
              <w:spacing w:line="300" w:lineRule="auto"/>
              <w:jc w:val="center"/>
              <w:rPr>
                <w:rFonts w:hint="eastAsia" w:ascii="宋体" w:hAnsi="宋体" w:eastAsia="宋体" w:cs="宋体"/>
                <w:sz w:val="24"/>
              </w:rPr>
            </w:pPr>
          </w:p>
        </w:tc>
        <w:tc>
          <w:tcPr>
            <w:tcW w:w="1624" w:type="dxa"/>
            <w:vAlign w:val="center"/>
          </w:tcPr>
          <w:p w14:paraId="72311FCA">
            <w:pPr>
              <w:spacing w:line="300" w:lineRule="auto"/>
              <w:jc w:val="center"/>
              <w:rPr>
                <w:rFonts w:hint="eastAsia" w:ascii="宋体" w:hAnsi="宋体" w:eastAsia="宋体" w:cs="宋体"/>
                <w:sz w:val="24"/>
              </w:rPr>
            </w:pPr>
          </w:p>
        </w:tc>
        <w:tc>
          <w:tcPr>
            <w:tcW w:w="1314" w:type="dxa"/>
          </w:tcPr>
          <w:p w14:paraId="17F23A6C">
            <w:pPr>
              <w:spacing w:line="300" w:lineRule="auto"/>
              <w:jc w:val="center"/>
              <w:rPr>
                <w:rFonts w:hint="eastAsia" w:ascii="宋体" w:hAnsi="宋体" w:eastAsia="宋体" w:cs="宋体"/>
                <w:sz w:val="24"/>
              </w:rPr>
            </w:pPr>
          </w:p>
        </w:tc>
        <w:tc>
          <w:tcPr>
            <w:tcW w:w="925" w:type="dxa"/>
            <w:vAlign w:val="center"/>
          </w:tcPr>
          <w:p w14:paraId="234D9A3D">
            <w:pPr>
              <w:spacing w:line="300" w:lineRule="auto"/>
              <w:jc w:val="center"/>
              <w:rPr>
                <w:rFonts w:hint="eastAsia" w:ascii="宋体" w:hAnsi="宋体" w:eastAsia="宋体" w:cs="宋体"/>
                <w:sz w:val="24"/>
              </w:rPr>
            </w:pPr>
          </w:p>
        </w:tc>
        <w:tc>
          <w:tcPr>
            <w:tcW w:w="1246" w:type="dxa"/>
            <w:vAlign w:val="center"/>
          </w:tcPr>
          <w:p w14:paraId="49E9FBF9">
            <w:pPr>
              <w:spacing w:line="300" w:lineRule="auto"/>
              <w:jc w:val="center"/>
              <w:rPr>
                <w:rFonts w:hint="eastAsia" w:ascii="宋体" w:hAnsi="宋体" w:eastAsia="宋体" w:cs="宋体"/>
                <w:sz w:val="24"/>
              </w:rPr>
            </w:pPr>
          </w:p>
        </w:tc>
        <w:tc>
          <w:tcPr>
            <w:tcW w:w="1483" w:type="dxa"/>
            <w:vAlign w:val="center"/>
          </w:tcPr>
          <w:p w14:paraId="69ED2D29">
            <w:pPr>
              <w:spacing w:line="300" w:lineRule="auto"/>
              <w:jc w:val="center"/>
              <w:rPr>
                <w:rFonts w:hint="eastAsia" w:ascii="宋体" w:hAnsi="宋体" w:eastAsia="宋体" w:cs="宋体"/>
                <w:sz w:val="24"/>
              </w:rPr>
            </w:pPr>
          </w:p>
        </w:tc>
        <w:tc>
          <w:tcPr>
            <w:tcW w:w="1576" w:type="dxa"/>
            <w:vAlign w:val="center"/>
          </w:tcPr>
          <w:p w14:paraId="5E7A86BD">
            <w:pPr>
              <w:spacing w:line="300" w:lineRule="auto"/>
              <w:jc w:val="center"/>
              <w:rPr>
                <w:rFonts w:hint="eastAsia" w:ascii="宋体" w:hAnsi="宋体" w:eastAsia="宋体" w:cs="宋体"/>
                <w:sz w:val="24"/>
              </w:rPr>
            </w:pPr>
          </w:p>
        </w:tc>
      </w:tr>
      <w:tr w14:paraId="6FC5E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827" w:type="dxa"/>
            <w:vAlign w:val="center"/>
          </w:tcPr>
          <w:p w14:paraId="4F5CDC62">
            <w:pPr>
              <w:spacing w:line="300" w:lineRule="auto"/>
              <w:jc w:val="center"/>
              <w:rPr>
                <w:rFonts w:hint="eastAsia" w:ascii="宋体" w:hAnsi="宋体" w:eastAsia="宋体" w:cs="宋体"/>
                <w:sz w:val="24"/>
              </w:rPr>
            </w:pPr>
          </w:p>
        </w:tc>
        <w:tc>
          <w:tcPr>
            <w:tcW w:w="1624" w:type="dxa"/>
            <w:vAlign w:val="center"/>
          </w:tcPr>
          <w:p w14:paraId="21089FA9">
            <w:pPr>
              <w:spacing w:line="300" w:lineRule="auto"/>
              <w:jc w:val="center"/>
              <w:rPr>
                <w:rFonts w:hint="eastAsia" w:ascii="宋体" w:hAnsi="宋体" w:eastAsia="宋体" w:cs="宋体"/>
                <w:sz w:val="24"/>
              </w:rPr>
            </w:pPr>
          </w:p>
        </w:tc>
        <w:tc>
          <w:tcPr>
            <w:tcW w:w="1314" w:type="dxa"/>
          </w:tcPr>
          <w:p w14:paraId="18F0A933">
            <w:pPr>
              <w:spacing w:line="300" w:lineRule="auto"/>
              <w:jc w:val="center"/>
              <w:rPr>
                <w:rFonts w:hint="eastAsia" w:ascii="宋体" w:hAnsi="宋体" w:eastAsia="宋体" w:cs="宋体"/>
                <w:sz w:val="24"/>
              </w:rPr>
            </w:pPr>
          </w:p>
        </w:tc>
        <w:tc>
          <w:tcPr>
            <w:tcW w:w="925" w:type="dxa"/>
            <w:vAlign w:val="center"/>
          </w:tcPr>
          <w:p w14:paraId="659FCF01">
            <w:pPr>
              <w:spacing w:line="300" w:lineRule="auto"/>
              <w:jc w:val="center"/>
              <w:rPr>
                <w:rFonts w:hint="eastAsia" w:ascii="宋体" w:hAnsi="宋体" w:eastAsia="宋体" w:cs="宋体"/>
                <w:sz w:val="24"/>
              </w:rPr>
            </w:pPr>
          </w:p>
        </w:tc>
        <w:tc>
          <w:tcPr>
            <w:tcW w:w="1246" w:type="dxa"/>
            <w:vAlign w:val="center"/>
          </w:tcPr>
          <w:p w14:paraId="76F70F9F">
            <w:pPr>
              <w:spacing w:line="300" w:lineRule="auto"/>
              <w:jc w:val="center"/>
              <w:rPr>
                <w:rFonts w:hint="eastAsia" w:ascii="宋体" w:hAnsi="宋体" w:eastAsia="宋体" w:cs="宋体"/>
                <w:sz w:val="24"/>
              </w:rPr>
            </w:pPr>
          </w:p>
        </w:tc>
        <w:tc>
          <w:tcPr>
            <w:tcW w:w="1483" w:type="dxa"/>
            <w:vAlign w:val="center"/>
          </w:tcPr>
          <w:p w14:paraId="4E1424A5">
            <w:pPr>
              <w:spacing w:line="300" w:lineRule="auto"/>
              <w:jc w:val="center"/>
              <w:rPr>
                <w:rFonts w:hint="eastAsia" w:ascii="宋体" w:hAnsi="宋体" w:eastAsia="宋体" w:cs="宋体"/>
                <w:sz w:val="24"/>
              </w:rPr>
            </w:pPr>
          </w:p>
        </w:tc>
        <w:tc>
          <w:tcPr>
            <w:tcW w:w="1576" w:type="dxa"/>
            <w:vAlign w:val="center"/>
          </w:tcPr>
          <w:p w14:paraId="464AE80A">
            <w:pPr>
              <w:spacing w:line="300" w:lineRule="auto"/>
              <w:jc w:val="center"/>
              <w:rPr>
                <w:rFonts w:hint="eastAsia" w:ascii="宋体" w:hAnsi="宋体" w:eastAsia="宋体" w:cs="宋体"/>
                <w:sz w:val="24"/>
              </w:rPr>
            </w:pPr>
          </w:p>
        </w:tc>
      </w:tr>
      <w:tr w14:paraId="72B6C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827" w:type="dxa"/>
            <w:vAlign w:val="center"/>
          </w:tcPr>
          <w:p w14:paraId="48DE8386">
            <w:pPr>
              <w:spacing w:line="300" w:lineRule="auto"/>
              <w:jc w:val="center"/>
              <w:rPr>
                <w:rFonts w:hint="eastAsia" w:ascii="宋体" w:hAnsi="宋体" w:eastAsia="宋体" w:cs="宋体"/>
                <w:sz w:val="24"/>
              </w:rPr>
            </w:pPr>
          </w:p>
        </w:tc>
        <w:tc>
          <w:tcPr>
            <w:tcW w:w="1624" w:type="dxa"/>
            <w:vAlign w:val="center"/>
          </w:tcPr>
          <w:p w14:paraId="31570891">
            <w:pPr>
              <w:spacing w:line="300" w:lineRule="auto"/>
              <w:jc w:val="center"/>
              <w:rPr>
                <w:rFonts w:hint="eastAsia" w:ascii="宋体" w:hAnsi="宋体" w:eastAsia="宋体" w:cs="宋体"/>
                <w:sz w:val="24"/>
              </w:rPr>
            </w:pPr>
          </w:p>
        </w:tc>
        <w:tc>
          <w:tcPr>
            <w:tcW w:w="1314" w:type="dxa"/>
          </w:tcPr>
          <w:p w14:paraId="1EBADD87">
            <w:pPr>
              <w:spacing w:line="300" w:lineRule="auto"/>
              <w:jc w:val="center"/>
              <w:rPr>
                <w:rFonts w:hint="eastAsia" w:ascii="宋体" w:hAnsi="宋体" w:eastAsia="宋体" w:cs="宋体"/>
                <w:sz w:val="24"/>
              </w:rPr>
            </w:pPr>
          </w:p>
        </w:tc>
        <w:tc>
          <w:tcPr>
            <w:tcW w:w="925" w:type="dxa"/>
            <w:vAlign w:val="center"/>
          </w:tcPr>
          <w:p w14:paraId="32D45404">
            <w:pPr>
              <w:spacing w:line="300" w:lineRule="auto"/>
              <w:jc w:val="center"/>
              <w:rPr>
                <w:rFonts w:hint="eastAsia" w:ascii="宋体" w:hAnsi="宋体" w:eastAsia="宋体" w:cs="宋体"/>
                <w:sz w:val="24"/>
              </w:rPr>
            </w:pPr>
          </w:p>
        </w:tc>
        <w:tc>
          <w:tcPr>
            <w:tcW w:w="1246" w:type="dxa"/>
            <w:vAlign w:val="center"/>
          </w:tcPr>
          <w:p w14:paraId="0E2DBBBE">
            <w:pPr>
              <w:spacing w:line="300" w:lineRule="auto"/>
              <w:jc w:val="center"/>
              <w:rPr>
                <w:rFonts w:hint="eastAsia" w:ascii="宋体" w:hAnsi="宋体" w:eastAsia="宋体" w:cs="宋体"/>
                <w:sz w:val="24"/>
              </w:rPr>
            </w:pPr>
          </w:p>
        </w:tc>
        <w:tc>
          <w:tcPr>
            <w:tcW w:w="1483" w:type="dxa"/>
            <w:vAlign w:val="center"/>
          </w:tcPr>
          <w:p w14:paraId="52FFC7F4">
            <w:pPr>
              <w:spacing w:line="300" w:lineRule="auto"/>
              <w:jc w:val="center"/>
              <w:rPr>
                <w:rFonts w:hint="eastAsia" w:ascii="宋体" w:hAnsi="宋体" w:eastAsia="宋体" w:cs="宋体"/>
                <w:sz w:val="24"/>
              </w:rPr>
            </w:pPr>
          </w:p>
        </w:tc>
        <w:tc>
          <w:tcPr>
            <w:tcW w:w="1576" w:type="dxa"/>
            <w:vAlign w:val="center"/>
          </w:tcPr>
          <w:p w14:paraId="26A017AF">
            <w:pPr>
              <w:spacing w:line="300" w:lineRule="auto"/>
              <w:jc w:val="center"/>
              <w:rPr>
                <w:rFonts w:hint="eastAsia" w:ascii="宋体" w:hAnsi="宋体" w:eastAsia="宋体" w:cs="宋体"/>
                <w:sz w:val="24"/>
              </w:rPr>
            </w:pPr>
          </w:p>
        </w:tc>
      </w:tr>
      <w:tr w14:paraId="3278A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827" w:type="dxa"/>
            <w:vAlign w:val="center"/>
          </w:tcPr>
          <w:p w14:paraId="7D593725">
            <w:pPr>
              <w:spacing w:line="300" w:lineRule="auto"/>
              <w:jc w:val="center"/>
              <w:rPr>
                <w:rFonts w:hint="eastAsia" w:ascii="宋体" w:hAnsi="宋体" w:eastAsia="宋体" w:cs="宋体"/>
                <w:sz w:val="24"/>
              </w:rPr>
            </w:pPr>
          </w:p>
        </w:tc>
        <w:tc>
          <w:tcPr>
            <w:tcW w:w="1624" w:type="dxa"/>
            <w:vAlign w:val="center"/>
          </w:tcPr>
          <w:p w14:paraId="4104BA3A">
            <w:pPr>
              <w:spacing w:line="300" w:lineRule="auto"/>
              <w:jc w:val="center"/>
              <w:rPr>
                <w:rFonts w:hint="eastAsia" w:ascii="宋体" w:hAnsi="宋体" w:eastAsia="宋体" w:cs="宋体"/>
                <w:sz w:val="24"/>
              </w:rPr>
            </w:pPr>
          </w:p>
        </w:tc>
        <w:tc>
          <w:tcPr>
            <w:tcW w:w="1314" w:type="dxa"/>
          </w:tcPr>
          <w:p w14:paraId="5A63C003">
            <w:pPr>
              <w:spacing w:line="300" w:lineRule="auto"/>
              <w:jc w:val="center"/>
              <w:rPr>
                <w:rFonts w:hint="eastAsia" w:ascii="宋体" w:hAnsi="宋体" w:eastAsia="宋体" w:cs="宋体"/>
                <w:sz w:val="24"/>
              </w:rPr>
            </w:pPr>
          </w:p>
        </w:tc>
        <w:tc>
          <w:tcPr>
            <w:tcW w:w="925" w:type="dxa"/>
            <w:vAlign w:val="center"/>
          </w:tcPr>
          <w:p w14:paraId="1CABD890">
            <w:pPr>
              <w:spacing w:line="300" w:lineRule="auto"/>
              <w:jc w:val="center"/>
              <w:rPr>
                <w:rFonts w:hint="eastAsia" w:ascii="宋体" w:hAnsi="宋体" w:eastAsia="宋体" w:cs="宋体"/>
                <w:sz w:val="24"/>
              </w:rPr>
            </w:pPr>
          </w:p>
        </w:tc>
        <w:tc>
          <w:tcPr>
            <w:tcW w:w="1246" w:type="dxa"/>
            <w:vAlign w:val="center"/>
          </w:tcPr>
          <w:p w14:paraId="3E31431B">
            <w:pPr>
              <w:spacing w:line="300" w:lineRule="auto"/>
              <w:jc w:val="center"/>
              <w:rPr>
                <w:rFonts w:hint="eastAsia" w:ascii="宋体" w:hAnsi="宋体" w:eastAsia="宋体" w:cs="宋体"/>
                <w:sz w:val="24"/>
              </w:rPr>
            </w:pPr>
          </w:p>
        </w:tc>
        <w:tc>
          <w:tcPr>
            <w:tcW w:w="1483" w:type="dxa"/>
            <w:vAlign w:val="center"/>
          </w:tcPr>
          <w:p w14:paraId="3900207E">
            <w:pPr>
              <w:spacing w:line="300" w:lineRule="auto"/>
              <w:jc w:val="center"/>
              <w:rPr>
                <w:rFonts w:hint="eastAsia" w:ascii="宋体" w:hAnsi="宋体" w:eastAsia="宋体" w:cs="宋体"/>
                <w:sz w:val="24"/>
              </w:rPr>
            </w:pPr>
          </w:p>
        </w:tc>
        <w:tc>
          <w:tcPr>
            <w:tcW w:w="1576" w:type="dxa"/>
            <w:vAlign w:val="center"/>
          </w:tcPr>
          <w:p w14:paraId="38CF35C4">
            <w:pPr>
              <w:spacing w:line="300" w:lineRule="auto"/>
              <w:jc w:val="center"/>
              <w:rPr>
                <w:rFonts w:hint="eastAsia" w:ascii="宋体" w:hAnsi="宋体" w:eastAsia="宋体" w:cs="宋体"/>
                <w:sz w:val="24"/>
              </w:rPr>
            </w:pPr>
          </w:p>
        </w:tc>
      </w:tr>
      <w:tr w14:paraId="32471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827" w:type="dxa"/>
            <w:vAlign w:val="center"/>
          </w:tcPr>
          <w:p w14:paraId="1A0F5C98">
            <w:pPr>
              <w:spacing w:line="300" w:lineRule="auto"/>
              <w:jc w:val="center"/>
              <w:rPr>
                <w:rFonts w:hint="eastAsia" w:ascii="宋体" w:hAnsi="宋体" w:eastAsia="宋体" w:cs="宋体"/>
                <w:sz w:val="24"/>
              </w:rPr>
            </w:pPr>
          </w:p>
        </w:tc>
        <w:tc>
          <w:tcPr>
            <w:tcW w:w="1624" w:type="dxa"/>
            <w:vAlign w:val="center"/>
          </w:tcPr>
          <w:p w14:paraId="7BBA1849">
            <w:pPr>
              <w:spacing w:line="300" w:lineRule="auto"/>
              <w:jc w:val="center"/>
              <w:rPr>
                <w:rFonts w:hint="eastAsia" w:ascii="宋体" w:hAnsi="宋体" w:eastAsia="宋体" w:cs="宋体"/>
                <w:sz w:val="24"/>
              </w:rPr>
            </w:pPr>
          </w:p>
        </w:tc>
        <w:tc>
          <w:tcPr>
            <w:tcW w:w="1314" w:type="dxa"/>
          </w:tcPr>
          <w:p w14:paraId="74180641">
            <w:pPr>
              <w:spacing w:line="300" w:lineRule="auto"/>
              <w:jc w:val="center"/>
              <w:rPr>
                <w:rFonts w:hint="eastAsia" w:ascii="宋体" w:hAnsi="宋体" w:eastAsia="宋体" w:cs="宋体"/>
                <w:sz w:val="24"/>
              </w:rPr>
            </w:pPr>
          </w:p>
        </w:tc>
        <w:tc>
          <w:tcPr>
            <w:tcW w:w="925" w:type="dxa"/>
            <w:vAlign w:val="center"/>
          </w:tcPr>
          <w:p w14:paraId="19E890FE">
            <w:pPr>
              <w:spacing w:line="300" w:lineRule="auto"/>
              <w:jc w:val="center"/>
              <w:rPr>
                <w:rFonts w:hint="eastAsia" w:ascii="宋体" w:hAnsi="宋体" w:eastAsia="宋体" w:cs="宋体"/>
                <w:sz w:val="24"/>
              </w:rPr>
            </w:pPr>
          </w:p>
        </w:tc>
        <w:tc>
          <w:tcPr>
            <w:tcW w:w="1246" w:type="dxa"/>
            <w:vAlign w:val="center"/>
          </w:tcPr>
          <w:p w14:paraId="3457DA0F">
            <w:pPr>
              <w:spacing w:line="300" w:lineRule="auto"/>
              <w:jc w:val="center"/>
              <w:rPr>
                <w:rFonts w:hint="eastAsia" w:ascii="宋体" w:hAnsi="宋体" w:eastAsia="宋体" w:cs="宋体"/>
                <w:sz w:val="24"/>
              </w:rPr>
            </w:pPr>
          </w:p>
        </w:tc>
        <w:tc>
          <w:tcPr>
            <w:tcW w:w="1483" w:type="dxa"/>
            <w:vAlign w:val="center"/>
          </w:tcPr>
          <w:p w14:paraId="704F5858">
            <w:pPr>
              <w:spacing w:line="300" w:lineRule="auto"/>
              <w:jc w:val="center"/>
              <w:rPr>
                <w:rFonts w:hint="eastAsia" w:ascii="宋体" w:hAnsi="宋体" w:eastAsia="宋体" w:cs="宋体"/>
                <w:sz w:val="24"/>
              </w:rPr>
            </w:pPr>
          </w:p>
        </w:tc>
        <w:tc>
          <w:tcPr>
            <w:tcW w:w="1576" w:type="dxa"/>
            <w:vAlign w:val="center"/>
          </w:tcPr>
          <w:p w14:paraId="609BC615">
            <w:pPr>
              <w:spacing w:line="300" w:lineRule="auto"/>
              <w:jc w:val="center"/>
              <w:rPr>
                <w:rFonts w:hint="eastAsia" w:ascii="宋体" w:hAnsi="宋体" w:eastAsia="宋体" w:cs="宋体"/>
                <w:sz w:val="24"/>
              </w:rPr>
            </w:pPr>
          </w:p>
        </w:tc>
      </w:tr>
      <w:tr w14:paraId="59A10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827" w:type="dxa"/>
            <w:vAlign w:val="center"/>
          </w:tcPr>
          <w:p w14:paraId="7CC293BB">
            <w:pPr>
              <w:spacing w:line="300" w:lineRule="auto"/>
              <w:jc w:val="center"/>
              <w:rPr>
                <w:rFonts w:hint="eastAsia" w:ascii="宋体" w:hAnsi="宋体" w:eastAsia="宋体" w:cs="宋体"/>
                <w:sz w:val="24"/>
              </w:rPr>
            </w:pPr>
          </w:p>
        </w:tc>
        <w:tc>
          <w:tcPr>
            <w:tcW w:w="1624" w:type="dxa"/>
            <w:vAlign w:val="center"/>
          </w:tcPr>
          <w:p w14:paraId="791D52D6">
            <w:pPr>
              <w:spacing w:line="300" w:lineRule="auto"/>
              <w:jc w:val="center"/>
              <w:rPr>
                <w:rFonts w:hint="default" w:ascii="宋体" w:hAnsi="宋体" w:eastAsia="宋体" w:cs="宋体"/>
                <w:sz w:val="24"/>
                <w:lang w:val="en-US" w:eastAsia="zh-CN"/>
              </w:rPr>
            </w:pPr>
            <w:r>
              <w:rPr>
                <w:rFonts w:hint="eastAsia" w:ascii="宋体" w:hAnsi="宋体" w:cs="宋体"/>
                <w:sz w:val="24"/>
                <w:lang w:val="en-US" w:eastAsia="zh-CN"/>
              </w:rPr>
              <w:t>.......</w:t>
            </w:r>
          </w:p>
        </w:tc>
        <w:tc>
          <w:tcPr>
            <w:tcW w:w="1314" w:type="dxa"/>
          </w:tcPr>
          <w:p w14:paraId="19166C84">
            <w:pPr>
              <w:spacing w:line="300" w:lineRule="auto"/>
              <w:jc w:val="center"/>
              <w:rPr>
                <w:rFonts w:hint="eastAsia" w:ascii="宋体" w:hAnsi="宋体" w:eastAsia="宋体" w:cs="宋体"/>
                <w:sz w:val="24"/>
              </w:rPr>
            </w:pPr>
          </w:p>
        </w:tc>
        <w:tc>
          <w:tcPr>
            <w:tcW w:w="925" w:type="dxa"/>
            <w:vAlign w:val="center"/>
          </w:tcPr>
          <w:p w14:paraId="51850905">
            <w:pPr>
              <w:spacing w:line="300" w:lineRule="auto"/>
              <w:jc w:val="center"/>
              <w:rPr>
                <w:rFonts w:hint="eastAsia" w:ascii="宋体" w:hAnsi="宋体" w:eastAsia="宋体" w:cs="宋体"/>
                <w:sz w:val="24"/>
              </w:rPr>
            </w:pPr>
          </w:p>
        </w:tc>
        <w:tc>
          <w:tcPr>
            <w:tcW w:w="1246" w:type="dxa"/>
            <w:vAlign w:val="center"/>
          </w:tcPr>
          <w:p w14:paraId="72993971">
            <w:pPr>
              <w:spacing w:line="300" w:lineRule="auto"/>
              <w:jc w:val="center"/>
              <w:rPr>
                <w:rFonts w:hint="eastAsia" w:ascii="宋体" w:hAnsi="宋体" w:eastAsia="宋体" w:cs="宋体"/>
                <w:sz w:val="24"/>
              </w:rPr>
            </w:pPr>
          </w:p>
        </w:tc>
        <w:tc>
          <w:tcPr>
            <w:tcW w:w="1483" w:type="dxa"/>
            <w:vAlign w:val="center"/>
          </w:tcPr>
          <w:p w14:paraId="3441596C">
            <w:pPr>
              <w:spacing w:line="300" w:lineRule="auto"/>
              <w:jc w:val="center"/>
              <w:rPr>
                <w:rFonts w:hint="eastAsia" w:ascii="宋体" w:hAnsi="宋体" w:eastAsia="宋体" w:cs="宋体"/>
                <w:sz w:val="24"/>
              </w:rPr>
            </w:pPr>
          </w:p>
        </w:tc>
        <w:tc>
          <w:tcPr>
            <w:tcW w:w="1576" w:type="dxa"/>
            <w:vAlign w:val="center"/>
          </w:tcPr>
          <w:p w14:paraId="18708433">
            <w:pPr>
              <w:spacing w:line="300" w:lineRule="auto"/>
              <w:jc w:val="center"/>
              <w:rPr>
                <w:rFonts w:hint="eastAsia" w:ascii="宋体" w:hAnsi="宋体" w:eastAsia="宋体" w:cs="宋体"/>
                <w:sz w:val="24"/>
              </w:rPr>
            </w:pPr>
          </w:p>
        </w:tc>
      </w:tr>
      <w:tr w14:paraId="1E5A5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827" w:type="dxa"/>
            <w:vAlign w:val="center"/>
          </w:tcPr>
          <w:p w14:paraId="6DD054EB">
            <w:pPr>
              <w:spacing w:line="300" w:lineRule="auto"/>
              <w:jc w:val="center"/>
              <w:rPr>
                <w:rFonts w:hint="eastAsia" w:ascii="宋体" w:hAnsi="宋体" w:eastAsia="宋体" w:cs="宋体"/>
                <w:sz w:val="24"/>
              </w:rPr>
            </w:pPr>
          </w:p>
        </w:tc>
        <w:tc>
          <w:tcPr>
            <w:tcW w:w="1624" w:type="dxa"/>
            <w:vAlign w:val="center"/>
          </w:tcPr>
          <w:p w14:paraId="7E036B06">
            <w:pPr>
              <w:spacing w:line="300" w:lineRule="auto"/>
              <w:jc w:val="center"/>
              <w:rPr>
                <w:rFonts w:hint="eastAsia" w:ascii="宋体" w:hAnsi="宋体" w:eastAsia="宋体" w:cs="宋体"/>
                <w:sz w:val="24"/>
              </w:rPr>
            </w:pPr>
          </w:p>
        </w:tc>
        <w:tc>
          <w:tcPr>
            <w:tcW w:w="1314" w:type="dxa"/>
          </w:tcPr>
          <w:p w14:paraId="6E728A17">
            <w:pPr>
              <w:spacing w:line="300" w:lineRule="auto"/>
              <w:jc w:val="center"/>
              <w:rPr>
                <w:rFonts w:hint="eastAsia" w:ascii="宋体" w:hAnsi="宋体" w:eastAsia="宋体" w:cs="宋体"/>
                <w:sz w:val="24"/>
              </w:rPr>
            </w:pPr>
          </w:p>
        </w:tc>
        <w:tc>
          <w:tcPr>
            <w:tcW w:w="925" w:type="dxa"/>
            <w:vAlign w:val="center"/>
          </w:tcPr>
          <w:p w14:paraId="1283BE68">
            <w:pPr>
              <w:spacing w:line="300" w:lineRule="auto"/>
              <w:jc w:val="center"/>
              <w:rPr>
                <w:rFonts w:hint="eastAsia" w:ascii="宋体" w:hAnsi="宋体" w:eastAsia="宋体" w:cs="宋体"/>
                <w:sz w:val="24"/>
              </w:rPr>
            </w:pPr>
          </w:p>
        </w:tc>
        <w:tc>
          <w:tcPr>
            <w:tcW w:w="1246" w:type="dxa"/>
            <w:vAlign w:val="center"/>
          </w:tcPr>
          <w:p w14:paraId="77E54D69">
            <w:pPr>
              <w:spacing w:line="300" w:lineRule="auto"/>
              <w:jc w:val="center"/>
              <w:rPr>
                <w:rFonts w:hint="eastAsia" w:ascii="宋体" w:hAnsi="宋体" w:eastAsia="宋体" w:cs="宋体"/>
                <w:sz w:val="24"/>
              </w:rPr>
            </w:pPr>
          </w:p>
        </w:tc>
        <w:tc>
          <w:tcPr>
            <w:tcW w:w="1483" w:type="dxa"/>
            <w:vAlign w:val="center"/>
          </w:tcPr>
          <w:p w14:paraId="6DFD643C">
            <w:pPr>
              <w:spacing w:line="300" w:lineRule="auto"/>
              <w:jc w:val="center"/>
              <w:rPr>
                <w:rFonts w:hint="eastAsia" w:ascii="宋体" w:hAnsi="宋体" w:eastAsia="宋体" w:cs="宋体"/>
                <w:sz w:val="24"/>
              </w:rPr>
            </w:pPr>
          </w:p>
        </w:tc>
        <w:tc>
          <w:tcPr>
            <w:tcW w:w="1576" w:type="dxa"/>
            <w:vAlign w:val="center"/>
          </w:tcPr>
          <w:p w14:paraId="5A87520F">
            <w:pPr>
              <w:spacing w:line="300" w:lineRule="auto"/>
              <w:jc w:val="center"/>
              <w:rPr>
                <w:rFonts w:hint="eastAsia" w:ascii="宋体" w:hAnsi="宋体" w:eastAsia="宋体" w:cs="宋体"/>
                <w:sz w:val="24"/>
              </w:rPr>
            </w:pPr>
          </w:p>
        </w:tc>
      </w:tr>
      <w:tr w14:paraId="78F1F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2451" w:type="dxa"/>
            <w:gridSpan w:val="2"/>
            <w:vAlign w:val="center"/>
          </w:tcPr>
          <w:p w14:paraId="76FE1E64">
            <w:pPr>
              <w:spacing w:line="300" w:lineRule="auto"/>
              <w:jc w:val="center"/>
              <w:rPr>
                <w:rFonts w:hint="eastAsia" w:ascii="宋体" w:hAnsi="宋体" w:eastAsia="宋体" w:cs="宋体"/>
                <w:sz w:val="24"/>
              </w:rPr>
            </w:pPr>
            <w:r>
              <w:rPr>
                <w:rFonts w:hint="eastAsia" w:ascii="宋体" w:hAnsi="宋体" w:cs="宋体"/>
                <w:sz w:val="24"/>
                <w:lang w:eastAsia="zh-CN"/>
              </w:rPr>
              <w:t>合计</w:t>
            </w:r>
            <w:r>
              <w:rPr>
                <w:rFonts w:hint="eastAsia" w:ascii="宋体" w:hAnsi="宋体" w:eastAsia="宋体" w:cs="宋体"/>
                <w:sz w:val="24"/>
              </w:rPr>
              <w:t>（小写）</w:t>
            </w:r>
          </w:p>
        </w:tc>
        <w:tc>
          <w:tcPr>
            <w:tcW w:w="6544" w:type="dxa"/>
            <w:gridSpan w:val="5"/>
          </w:tcPr>
          <w:p w14:paraId="2BA7F5C3">
            <w:pPr>
              <w:spacing w:line="300" w:lineRule="auto"/>
              <w:jc w:val="center"/>
              <w:rPr>
                <w:rFonts w:hint="eastAsia" w:ascii="宋体" w:hAnsi="宋体" w:eastAsia="宋体" w:cs="宋体"/>
                <w:sz w:val="24"/>
              </w:rPr>
            </w:pPr>
          </w:p>
        </w:tc>
      </w:tr>
      <w:tr w14:paraId="334D7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451" w:type="dxa"/>
            <w:gridSpan w:val="2"/>
            <w:vAlign w:val="center"/>
          </w:tcPr>
          <w:p w14:paraId="527B6A58">
            <w:pPr>
              <w:spacing w:line="300" w:lineRule="auto"/>
              <w:jc w:val="center"/>
              <w:rPr>
                <w:rFonts w:hint="eastAsia" w:ascii="宋体" w:hAnsi="宋体" w:eastAsia="宋体" w:cs="宋体"/>
                <w:sz w:val="24"/>
              </w:rPr>
            </w:pPr>
            <w:r>
              <w:rPr>
                <w:rFonts w:hint="eastAsia" w:ascii="宋体" w:hAnsi="宋体" w:cs="宋体"/>
                <w:sz w:val="24"/>
                <w:lang w:eastAsia="zh-CN"/>
              </w:rPr>
              <w:t>合计</w:t>
            </w:r>
            <w:r>
              <w:rPr>
                <w:rFonts w:hint="eastAsia" w:ascii="宋体" w:hAnsi="宋体" w:eastAsia="宋体" w:cs="宋体"/>
                <w:sz w:val="24"/>
              </w:rPr>
              <w:t>（大写）</w:t>
            </w:r>
          </w:p>
        </w:tc>
        <w:tc>
          <w:tcPr>
            <w:tcW w:w="6544" w:type="dxa"/>
            <w:gridSpan w:val="5"/>
          </w:tcPr>
          <w:p w14:paraId="1A45265E">
            <w:pPr>
              <w:spacing w:line="300" w:lineRule="auto"/>
              <w:jc w:val="center"/>
              <w:rPr>
                <w:rFonts w:hint="eastAsia" w:ascii="宋体" w:hAnsi="宋体" w:eastAsia="宋体" w:cs="宋体"/>
                <w:sz w:val="24"/>
              </w:rPr>
            </w:pPr>
          </w:p>
        </w:tc>
      </w:tr>
    </w:tbl>
    <w:p w14:paraId="243F4F9E">
      <w:pPr>
        <w:snapToGrid w:val="0"/>
        <w:spacing w:line="300" w:lineRule="auto"/>
        <w:rPr>
          <w:rFonts w:hint="eastAsia" w:ascii="宋体" w:hAnsi="宋体" w:eastAsia="宋体" w:cs="宋体"/>
          <w:b/>
          <w:bCs/>
          <w:kern w:val="0"/>
          <w:sz w:val="24"/>
          <w:lang w:val="zh-CN"/>
        </w:rPr>
      </w:pPr>
      <w:r>
        <w:rPr>
          <w:rFonts w:hint="eastAsia" w:ascii="宋体" w:hAnsi="宋体" w:eastAsia="宋体" w:cs="宋体"/>
          <w:kern w:val="0"/>
          <w:sz w:val="24"/>
          <w:lang w:val="zh-CN"/>
        </w:rPr>
        <w:t xml:space="preserve">注： </w:t>
      </w:r>
      <w:r>
        <w:rPr>
          <w:rFonts w:hint="eastAsia" w:ascii="宋体" w:hAnsi="宋体" w:eastAsia="宋体" w:cs="宋体"/>
          <w:b/>
          <w:bCs/>
          <w:kern w:val="0"/>
          <w:sz w:val="24"/>
          <w:lang w:val="zh-CN"/>
        </w:rPr>
        <w:t>1、</w:t>
      </w:r>
      <w:r>
        <w:rPr>
          <w:rFonts w:hint="eastAsia" w:ascii="宋体" w:hAnsi="宋体"/>
          <w:b/>
          <w:bCs/>
          <w:sz w:val="24"/>
          <w:lang w:val="zh-CN"/>
        </w:rPr>
        <w:t>上述表格中各项费用可根据标项实际情况增减，若需进一步细分，栏数不够可自加</w:t>
      </w:r>
      <w:r>
        <w:rPr>
          <w:rFonts w:hint="eastAsia" w:ascii="宋体" w:hAnsi="宋体" w:eastAsia="宋体" w:cs="宋体"/>
          <w:b/>
          <w:bCs/>
          <w:kern w:val="0"/>
          <w:sz w:val="24"/>
          <w:lang w:val="zh-CN"/>
        </w:rPr>
        <w:t>。</w:t>
      </w:r>
    </w:p>
    <w:p w14:paraId="7E410112">
      <w:pPr>
        <w:snapToGrid w:val="0"/>
        <w:spacing w:line="300" w:lineRule="auto"/>
        <w:ind w:firstLine="482" w:firstLineChars="200"/>
        <w:jc w:val="left"/>
        <w:rPr>
          <w:rFonts w:hint="eastAsia" w:ascii="宋体" w:hAnsi="宋体" w:eastAsia="宋体" w:cs="宋体"/>
          <w:b/>
          <w:bCs/>
          <w:kern w:val="0"/>
          <w:sz w:val="24"/>
          <w:lang w:val="zh-CN"/>
        </w:rPr>
      </w:pPr>
    </w:p>
    <w:p w14:paraId="41615E9D">
      <w:pPr>
        <w:autoSpaceDE w:val="0"/>
        <w:autoSpaceDN w:val="0"/>
        <w:spacing w:line="360" w:lineRule="auto"/>
        <w:ind w:left="2" w:leftChars="1" w:right="2080" w:firstLine="3600" w:firstLineChars="1500"/>
        <w:rPr>
          <w:rFonts w:hint="eastAsia" w:ascii="宋体" w:hAnsi="宋体" w:eastAsia="宋体" w:cs="宋体"/>
          <w:kern w:val="0"/>
          <w:sz w:val="24"/>
          <w:lang w:val="zh-CN"/>
        </w:rPr>
      </w:pPr>
      <w:r>
        <w:rPr>
          <w:rFonts w:hint="eastAsia" w:ascii="宋体" w:hAnsi="宋体" w:eastAsia="宋体" w:cs="宋体"/>
          <w:kern w:val="0"/>
          <w:sz w:val="24"/>
          <w:lang w:val="zh-CN"/>
        </w:rPr>
        <w:t>投标人名称（</w:t>
      </w:r>
      <w:r>
        <w:rPr>
          <w:rFonts w:hint="eastAsia" w:ascii="宋体" w:hAnsi="宋体" w:eastAsia="宋体" w:cs="宋体"/>
          <w:sz w:val="24"/>
        </w:rPr>
        <w:t>电子签名</w:t>
      </w:r>
      <w:r>
        <w:rPr>
          <w:rFonts w:hint="eastAsia" w:ascii="宋体" w:hAnsi="宋体" w:eastAsia="宋体" w:cs="宋体"/>
          <w:kern w:val="0"/>
          <w:sz w:val="24"/>
          <w:lang w:val="zh-CN"/>
        </w:rPr>
        <w:t xml:space="preserve">）：                                                                                                                                                                                                               </w:t>
      </w:r>
    </w:p>
    <w:p w14:paraId="47C4FBBD">
      <w:pPr>
        <w:spacing w:line="360" w:lineRule="auto"/>
        <w:ind w:firstLine="5040" w:firstLineChars="2100"/>
        <w:rPr>
          <w:rFonts w:hint="eastAsia" w:ascii="宋体" w:hAnsi="宋体" w:eastAsia="宋体" w:cs="宋体"/>
          <w:sz w:val="24"/>
        </w:rPr>
      </w:pPr>
      <w:r>
        <w:rPr>
          <w:rFonts w:hint="eastAsia" w:ascii="宋体" w:hAnsi="宋体" w:eastAsia="宋体" w:cs="宋体"/>
          <w:kern w:val="0"/>
          <w:sz w:val="24"/>
          <w:lang w:val="zh-CN"/>
        </w:rPr>
        <w:t>日期</w:t>
      </w:r>
      <w:r>
        <w:rPr>
          <w:rFonts w:hint="eastAsia" w:ascii="宋体" w:hAnsi="宋体" w:eastAsia="宋体" w:cs="宋体"/>
          <w:kern w:val="0"/>
          <w:sz w:val="24"/>
        </w:rPr>
        <w:t>：</w:t>
      </w:r>
      <w:r>
        <w:rPr>
          <w:rFonts w:hint="eastAsia" w:ascii="宋体" w:hAnsi="宋体" w:eastAsia="宋体" w:cs="宋体"/>
          <w:kern w:val="0"/>
          <w:sz w:val="24"/>
          <w:lang w:val="zh-CN"/>
        </w:rPr>
        <w:t xml:space="preserve">   年   月   日</w:t>
      </w:r>
    </w:p>
    <w:bookmarkEnd w:id="397"/>
    <w:p w14:paraId="568F662B">
      <w:pPr>
        <w:pStyle w:val="80"/>
        <w:rPr>
          <w:rFonts w:hint="eastAsia" w:ascii="宋体" w:hAnsi="宋体" w:cs="宋体"/>
          <w:sz w:val="24"/>
        </w:rPr>
      </w:pPr>
    </w:p>
    <w:p w14:paraId="4482E9D9">
      <w:pPr>
        <w:pStyle w:val="80"/>
        <w:rPr>
          <w:rFonts w:hint="eastAsia" w:ascii="宋体" w:hAnsi="宋体" w:cs="宋体"/>
          <w:sz w:val="24"/>
        </w:rPr>
      </w:pPr>
    </w:p>
    <w:p w14:paraId="443CA4F1">
      <w:pPr>
        <w:pStyle w:val="80"/>
        <w:rPr>
          <w:rFonts w:hint="eastAsia" w:ascii="宋体" w:hAnsi="宋体" w:cs="宋体"/>
          <w:sz w:val="24"/>
        </w:rPr>
      </w:pPr>
    </w:p>
    <w:p w14:paraId="1C9520BA">
      <w:pPr>
        <w:pStyle w:val="80"/>
        <w:rPr>
          <w:rFonts w:hint="eastAsia" w:ascii="宋体" w:hAnsi="宋体" w:cs="宋体"/>
          <w:sz w:val="24"/>
        </w:rPr>
      </w:pPr>
    </w:p>
    <w:p w14:paraId="57B2A3B4">
      <w:pPr>
        <w:pStyle w:val="80"/>
        <w:rPr>
          <w:rFonts w:hint="eastAsia" w:ascii="宋体" w:hAnsi="宋体" w:cs="宋体"/>
          <w:sz w:val="24"/>
        </w:rPr>
      </w:pPr>
    </w:p>
    <w:p w14:paraId="30B9DE52">
      <w:pPr>
        <w:pStyle w:val="80"/>
        <w:rPr>
          <w:rFonts w:hint="eastAsia" w:ascii="宋体" w:hAnsi="宋体" w:cs="宋体"/>
          <w:sz w:val="24"/>
        </w:rPr>
      </w:pPr>
    </w:p>
    <w:p w14:paraId="61AB060B">
      <w:pPr>
        <w:spacing w:line="360" w:lineRule="auto"/>
        <w:jc w:val="left"/>
        <w:rPr>
          <w:rFonts w:ascii="宋体" w:hAnsi="宋体" w:cs="宋体"/>
          <w:b/>
          <w:spacing w:val="6"/>
          <w:sz w:val="32"/>
          <w:szCs w:val="32"/>
        </w:rPr>
      </w:pPr>
      <w:r>
        <w:rPr>
          <w:rFonts w:hint="eastAsia" w:ascii="宋体" w:hAnsi="宋体" w:cs="宋体"/>
          <w:b/>
          <w:spacing w:val="6"/>
          <w:sz w:val="32"/>
          <w:szCs w:val="32"/>
        </w:rPr>
        <w:t>附件</w:t>
      </w:r>
      <w:r>
        <w:rPr>
          <w:rFonts w:hint="eastAsia" w:ascii="宋体" w:hAnsi="宋体" w:cs="宋体"/>
          <w:b/>
          <w:spacing w:val="6"/>
          <w:sz w:val="32"/>
          <w:szCs w:val="32"/>
          <w:lang w:val="en-US" w:eastAsia="zh-CN"/>
        </w:rPr>
        <w:t>1</w:t>
      </w:r>
      <w:r>
        <w:rPr>
          <w:rFonts w:hint="eastAsia" w:ascii="宋体" w:hAnsi="宋体" w:cs="宋体"/>
          <w:b/>
          <w:spacing w:val="6"/>
          <w:sz w:val="32"/>
          <w:szCs w:val="32"/>
        </w:rPr>
        <w:t>：质疑函范本及制作说明</w:t>
      </w:r>
    </w:p>
    <w:p w14:paraId="49FAC3E4">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14:paraId="4570ABAB">
      <w:pPr>
        <w:snapToGrid w:val="0"/>
        <w:spacing w:beforeLines="100" w:line="360" w:lineRule="auto"/>
        <w:rPr>
          <w:rFonts w:ascii="宋体" w:hAnsi="宋体" w:cs="宋体"/>
          <w:bCs/>
          <w:sz w:val="24"/>
        </w:rPr>
      </w:pPr>
      <w:r>
        <w:rPr>
          <w:rFonts w:hint="eastAsia" w:ascii="宋体" w:hAnsi="宋体" w:cs="宋体"/>
          <w:bCs/>
          <w:sz w:val="24"/>
        </w:rPr>
        <w:t>一、质疑供应商基本信息</w:t>
      </w:r>
    </w:p>
    <w:p w14:paraId="68BE6F9E">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1085F41A">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277F929E">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00CDABBF">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1C71BC79">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6E8F39BC">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7F1AC950">
      <w:pPr>
        <w:snapToGrid w:val="0"/>
        <w:spacing w:line="360" w:lineRule="auto"/>
        <w:rPr>
          <w:rFonts w:ascii="宋体" w:hAnsi="宋体" w:cs="宋体"/>
          <w:bCs/>
          <w:sz w:val="24"/>
        </w:rPr>
      </w:pPr>
      <w:r>
        <w:rPr>
          <w:rFonts w:hint="eastAsia" w:ascii="宋体" w:hAnsi="宋体" w:cs="宋体"/>
          <w:bCs/>
          <w:sz w:val="24"/>
        </w:rPr>
        <w:t>二、质疑项目基本情况</w:t>
      </w:r>
    </w:p>
    <w:p w14:paraId="1F726B0D">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5696D906">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15302445">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33DA32DF">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0A5DC209">
      <w:pPr>
        <w:snapToGrid w:val="0"/>
        <w:spacing w:line="360" w:lineRule="auto"/>
        <w:rPr>
          <w:rFonts w:ascii="宋体" w:hAnsi="宋体" w:cs="宋体"/>
          <w:bCs/>
          <w:sz w:val="24"/>
        </w:rPr>
      </w:pPr>
      <w:r>
        <w:rPr>
          <w:rFonts w:hint="eastAsia" w:ascii="宋体" w:hAnsi="宋体" w:cs="宋体"/>
          <w:bCs/>
          <w:sz w:val="24"/>
        </w:rPr>
        <w:t>三、质疑事项具体内容</w:t>
      </w:r>
    </w:p>
    <w:p w14:paraId="068AB640">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30B8AA8F">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1E4EFD9A">
      <w:pPr>
        <w:snapToGrid w:val="0"/>
        <w:spacing w:line="360" w:lineRule="auto"/>
        <w:rPr>
          <w:rFonts w:ascii="宋体" w:hAnsi="宋体" w:cs="宋体"/>
          <w:sz w:val="24"/>
        </w:rPr>
      </w:pPr>
      <w:r>
        <w:rPr>
          <w:rFonts w:hint="eastAsia" w:ascii="宋体" w:hAnsi="宋体" w:cs="宋体"/>
          <w:sz w:val="24"/>
          <w:u w:val="dotted"/>
        </w:rPr>
        <w:t xml:space="preserve">                                                       </w:t>
      </w:r>
    </w:p>
    <w:p w14:paraId="53987B60">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14080D49">
      <w:pPr>
        <w:snapToGrid w:val="0"/>
        <w:spacing w:line="360" w:lineRule="auto"/>
        <w:rPr>
          <w:rFonts w:ascii="宋体" w:hAnsi="宋体" w:cs="宋体"/>
          <w:sz w:val="24"/>
          <w:u w:val="dotted"/>
        </w:rPr>
      </w:pPr>
      <w:r>
        <w:rPr>
          <w:rFonts w:hint="eastAsia" w:ascii="宋体" w:hAnsi="宋体" w:cs="宋体"/>
          <w:sz w:val="24"/>
          <w:u w:val="dotted"/>
        </w:rPr>
        <w:t xml:space="preserve">                                                     </w:t>
      </w:r>
    </w:p>
    <w:p w14:paraId="511ED03F">
      <w:pPr>
        <w:snapToGrid w:val="0"/>
        <w:spacing w:line="360" w:lineRule="auto"/>
        <w:rPr>
          <w:rFonts w:ascii="宋体" w:hAnsi="宋体" w:cs="宋体"/>
          <w:sz w:val="24"/>
          <w:u w:val="dotted"/>
        </w:rPr>
      </w:pPr>
      <w:r>
        <w:rPr>
          <w:rFonts w:hint="eastAsia" w:ascii="宋体" w:hAnsi="宋体" w:cs="宋体"/>
          <w:sz w:val="24"/>
        </w:rPr>
        <w:t>质疑事项2</w:t>
      </w:r>
    </w:p>
    <w:p w14:paraId="441EEB10">
      <w:pPr>
        <w:snapToGrid w:val="0"/>
        <w:spacing w:line="360" w:lineRule="auto"/>
        <w:rPr>
          <w:rFonts w:ascii="宋体" w:hAnsi="宋体" w:cs="宋体"/>
          <w:sz w:val="24"/>
        </w:rPr>
      </w:pPr>
      <w:r>
        <w:rPr>
          <w:rFonts w:hint="eastAsia" w:ascii="宋体" w:hAnsi="宋体" w:cs="宋体"/>
          <w:sz w:val="24"/>
        </w:rPr>
        <w:t>……</w:t>
      </w:r>
    </w:p>
    <w:p w14:paraId="2608E562">
      <w:pPr>
        <w:snapToGrid w:val="0"/>
        <w:spacing w:line="360" w:lineRule="auto"/>
        <w:rPr>
          <w:rFonts w:ascii="宋体" w:hAnsi="宋体" w:cs="宋体"/>
          <w:bCs/>
          <w:sz w:val="24"/>
        </w:rPr>
      </w:pPr>
      <w:r>
        <w:rPr>
          <w:rFonts w:hint="eastAsia" w:ascii="宋体" w:hAnsi="宋体" w:cs="宋体"/>
          <w:bCs/>
          <w:sz w:val="24"/>
        </w:rPr>
        <w:t>四、与质疑事项相关的质疑请求</w:t>
      </w:r>
    </w:p>
    <w:p w14:paraId="3EDFE56D">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317403D8">
      <w:pPr>
        <w:spacing w:line="360" w:lineRule="auto"/>
        <w:rPr>
          <w:rFonts w:ascii="宋体" w:hAnsi="宋体" w:cs="宋体"/>
          <w:sz w:val="24"/>
        </w:rPr>
      </w:pPr>
      <w:r>
        <w:rPr>
          <w:rFonts w:hint="eastAsia" w:ascii="宋体" w:hAnsi="宋体" w:cs="宋体"/>
          <w:sz w:val="24"/>
        </w:rPr>
        <w:t xml:space="preserve">签字(签章)：                   公章：                      </w:t>
      </w:r>
    </w:p>
    <w:p w14:paraId="31EB12E8">
      <w:pPr>
        <w:spacing w:line="360" w:lineRule="auto"/>
        <w:rPr>
          <w:rFonts w:ascii="宋体" w:hAnsi="宋体" w:cs="宋体"/>
          <w:sz w:val="24"/>
        </w:rPr>
      </w:pPr>
      <w:r>
        <w:rPr>
          <w:rFonts w:hint="eastAsia" w:ascii="宋体" w:hAnsi="宋体" w:cs="宋体"/>
          <w:sz w:val="24"/>
        </w:rPr>
        <w:t xml:space="preserve">日期：    </w:t>
      </w:r>
    </w:p>
    <w:p w14:paraId="14348CFB">
      <w:pPr>
        <w:spacing w:line="360" w:lineRule="auto"/>
        <w:rPr>
          <w:rFonts w:ascii="宋体" w:hAnsi="宋体" w:cs="宋体"/>
          <w:b/>
          <w:sz w:val="24"/>
        </w:rPr>
      </w:pPr>
    </w:p>
    <w:p w14:paraId="0659A39A">
      <w:pPr>
        <w:spacing w:line="360" w:lineRule="auto"/>
        <w:rPr>
          <w:rFonts w:hint="eastAsia" w:ascii="宋体" w:hAnsi="宋体" w:cs="宋体"/>
          <w:b/>
          <w:sz w:val="24"/>
        </w:rPr>
      </w:pPr>
    </w:p>
    <w:p w14:paraId="6B3B14E5">
      <w:pPr>
        <w:spacing w:line="360" w:lineRule="auto"/>
        <w:rPr>
          <w:rFonts w:ascii="宋体" w:hAnsi="宋体" w:cs="宋体"/>
          <w:b/>
          <w:sz w:val="24"/>
        </w:rPr>
      </w:pPr>
      <w:r>
        <w:rPr>
          <w:rFonts w:hint="eastAsia" w:ascii="宋体" w:hAnsi="宋体" w:cs="宋体"/>
          <w:b/>
          <w:sz w:val="24"/>
        </w:rPr>
        <w:t>质疑函制作说明：</w:t>
      </w:r>
    </w:p>
    <w:p w14:paraId="7F8AD03B">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1319D7DA">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03D8976D">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14:paraId="7D67B512">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14:paraId="7987E94C">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14:paraId="205BA3EA">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79B251AF">
      <w:pPr>
        <w:widowControl/>
        <w:spacing w:line="360" w:lineRule="auto"/>
        <w:ind w:firstLine="600" w:firstLineChars="200"/>
        <w:jc w:val="left"/>
        <w:rPr>
          <w:rFonts w:ascii="宋体" w:hAnsi="宋体" w:cs="宋体"/>
          <w:sz w:val="30"/>
          <w:szCs w:val="30"/>
        </w:rPr>
      </w:pPr>
    </w:p>
    <w:p w14:paraId="40D91CC6">
      <w:pPr>
        <w:spacing w:line="360" w:lineRule="auto"/>
        <w:jc w:val="center"/>
        <w:rPr>
          <w:rFonts w:ascii="宋体" w:hAnsi="宋体" w:cs="宋体"/>
          <w:b/>
          <w:spacing w:val="6"/>
          <w:sz w:val="32"/>
          <w:szCs w:val="32"/>
        </w:rPr>
      </w:pPr>
    </w:p>
    <w:p w14:paraId="19310A74">
      <w:pPr>
        <w:spacing w:line="360" w:lineRule="auto"/>
        <w:jc w:val="center"/>
        <w:rPr>
          <w:rFonts w:ascii="宋体" w:hAnsi="宋体" w:cs="宋体"/>
          <w:b/>
          <w:spacing w:val="6"/>
          <w:sz w:val="32"/>
          <w:szCs w:val="32"/>
        </w:rPr>
      </w:pPr>
    </w:p>
    <w:p w14:paraId="5D4171E6">
      <w:pPr>
        <w:spacing w:line="360" w:lineRule="auto"/>
        <w:jc w:val="center"/>
        <w:rPr>
          <w:rFonts w:ascii="宋体" w:hAnsi="宋体" w:cs="宋体"/>
          <w:b/>
          <w:spacing w:val="6"/>
          <w:sz w:val="32"/>
          <w:szCs w:val="32"/>
        </w:rPr>
      </w:pPr>
    </w:p>
    <w:p w14:paraId="48611D0F">
      <w:pPr>
        <w:spacing w:line="360" w:lineRule="auto"/>
        <w:jc w:val="center"/>
        <w:rPr>
          <w:rFonts w:ascii="宋体" w:hAnsi="宋体" w:cs="宋体"/>
          <w:b/>
          <w:spacing w:val="6"/>
          <w:sz w:val="32"/>
          <w:szCs w:val="32"/>
        </w:rPr>
      </w:pPr>
    </w:p>
    <w:p w14:paraId="18DDC63C">
      <w:pPr>
        <w:spacing w:line="360" w:lineRule="auto"/>
        <w:jc w:val="center"/>
        <w:rPr>
          <w:rFonts w:ascii="宋体" w:hAnsi="宋体" w:cs="宋体"/>
          <w:b/>
          <w:spacing w:val="6"/>
          <w:sz w:val="32"/>
          <w:szCs w:val="32"/>
        </w:rPr>
      </w:pPr>
    </w:p>
    <w:p w14:paraId="7A05F9A5">
      <w:pPr>
        <w:spacing w:line="360" w:lineRule="auto"/>
        <w:jc w:val="center"/>
        <w:rPr>
          <w:rFonts w:ascii="宋体" w:hAnsi="宋体" w:cs="宋体"/>
          <w:b/>
          <w:spacing w:val="6"/>
          <w:sz w:val="32"/>
          <w:szCs w:val="32"/>
        </w:rPr>
      </w:pPr>
    </w:p>
    <w:p w14:paraId="3D54E0D1">
      <w:pPr>
        <w:spacing w:line="360" w:lineRule="auto"/>
        <w:jc w:val="center"/>
        <w:rPr>
          <w:rFonts w:ascii="宋体" w:hAnsi="宋体" w:cs="宋体"/>
          <w:b/>
          <w:spacing w:val="6"/>
          <w:sz w:val="32"/>
          <w:szCs w:val="32"/>
        </w:rPr>
      </w:pPr>
    </w:p>
    <w:p w14:paraId="3804DDED">
      <w:pPr>
        <w:spacing w:line="360" w:lineRule="auto"/>
        <w:jc w:val="center"/>
        <w:rPr>
          <w:rFonts w:ascii="宋体" w:hAnsi="宋体" w:cs="宋体"/>
          <w:b/>
          <w:spacing w:val="6"/>
          <w:sz w:val="32"/>
          <w:szCs w:val="32"/>
        </w:rPr>
      </w:pPr>
    </w:p>
    <w:p w14:paraId="63363016">
      <w:pPr>
        <w:spacing w:line="360" w:lineRule="auto"/>
        <w:jc w:val="center"/>
        <w:rPr>
          <w:rFonts w:ascii="宋体" w:hAnsi="宋体" w:cs="宋体"/>
          <w:b/>
          <w:spacing w:val="6"/>
          <w:sz w:val="32"/>
          <w:szCs w:val="32"/>
        </w:rPr>
      </w:pPr>
    </w:p>
    <w:p w14:paraId="69A51093">
      <w:pPr>
        <w:spacing w:line="360" w:lineRule="auto"/>
        <w:jc w:val="center"/>
        <w:rPr>
          <w:rFonts w:ascii="宋体" w:hAnsi="宋体" w:cs="宋体"/>
          <w:b/>
          <w:spacing w:val="6"/>
          <w:sz w:val="32"/>
          <w:szCs w:val="32"/>
        </w:rPr>
      </w:pPr>
    </w:p>
    <w:p w14:paraId="3941729E">
      <w:pPr>
        <w:spacing w:line="360" w:lineRule="auto"/>
        <w:jc w:val="center"/>
        <w:rPr>
          <w:rFonts w:ascii="宋体" w:hAnsi="宋体" w:cs="宋体"/>
          <w:b/>
          <w:spacing w:val="6"/>
          <w:sz w:val="32"/>
          <w:szCs w:val="32"/>
        </w:rPr>
      </w:pPr>
    </w:p>
    <w:p w14:paraId="4D05B40C">
      <w:pPr>
        <w:spacing w:line="360" w:lineRule="auto"/>
        <w:jc w:val="center"/>
        <w:rPr>
          <w:rFonts w:ascii="宋体" w:hAnsi="宋体" w:cs="宋体"/>
          <w:b/>
          <w:spacing w:val="6"/>
          <w:sz w:val="32"/>
          <w:szCs w:val="32"/>
        </w:rPr>
      </w:pPr>
    </w:p>
    <w:p w14:paraId="0E094713">
      <w:pPr>
        <w:spacing w:line="360" w:lineRule="auto"/>
        <w:jc w:val="left"/>
        <w:rPr>
          <w:rFonts w:ascii="宋体" w:hAnsi="宋体" w:cs="宋体"/>
          <w:b/>
          <w:spacing w:val="6"/>
          <w:sz w:val="32"/>
          <w:szCs w:val="32"/>
        </w:rPr>
      </w:pPr>
    </w:p>
    <w:p w14:paraId="002BBE7F">
      <w:pPr>
        <w:spacing w:line="360" w:lineRule="auto"/>
        <w:jc w:val="left"/>
        <w:rPr>
          <w:rFonts w:ascii="宋体" w:hAnsi="宋体" w:cs="宋体"/>
          <w:b/>
          <w:spacing w:val="6"/>
          <w:sz w:val="32"/>
          <w:szCs w:val="32"/>
        </w:rPr>
      </w:pPr>
    </w:p>
    <w:p w14:paraId="756C1323">
      <w:pPr>
        <w:spacing w:line="360" w:lineRule="auto"/>
        <w:jc w:val="left"/>
        <w:rPr>
          <w:rFonts w:hint="eastAsia" w:ascii="宋体" w:hAnsi="宋体" w:cs="宋体"/>
          <w:b/>
          <w:spacing w:val="6"/>
          <w:sz w:val="32"/>
          <w:szCs w:val="32"/>
        </w:rPr>
      </w:pPr>
    </w:p>
    <w:p w14:paraId="1C67D1E7">
      <w:pPr>
        <w:spacing w:line="360" w:lineRule="auto"/>
        <w:jc w:val="left"/>
        <w:rPr>
          <w:rFonts w:ascii="宋体" w:hAnsi="宋体" w:cs="宋体"/>
          <w:b/>
          <w:spacing w:val="6"/>
          <w:sz w:val="32"/>
          <w:szCs w:val="32"/>
        </w:rPr>
      </w:pPr>
      <w:r>
        <w:rPr>
          <w:rFonts w:hint="eastAsia" w:ascii="宋体" w:hAnsi="宋体" w:cs="宋体"/>
          <w:b/>
          <w:spacing w:val="6"/>
          <w:sz w:val="32"/>
          <w:szCs w:val="32"/>
        </w:rPr>
        <w:t>附件</w:t>
      </w:r>
      <w:r>
        <w:rPr>
          <w:rFonts w:hint="eastAsia" w:ascii="宋体" w:hAnsi="宋体" w:cs="宋体"/>
          <w:b/>
          <w:spacing w:val="6"/>
          <w:sz w:val="32"/>
          <w:szCs w:val="32"/>
          <w:lang w:val="en-US" w:eastAsia="zh-CN"/>
        </w:rPr>
        <w:t>2</w:t>
      </w:r>
      <w:r>
        <w:rPr>
          <w:rFonts w:hint="eastAsia" w:ascii="宋体" w:hAnsi="宋体" w:cs="宋体"/>
          <w:b/>
          <w:spacing w:val="6"/>
          <w:sz w:val="32"/>
          <w:szCs w:val="32"/>
        </w:rPr>
        <w:t>：投诉书范本及制作说明</w:t>
      </w:r>
    </w:p>
    <w:p w14:paraId="3C375581">
      <w:pPr>
        <w:spacing w:line="360" w:lineRule="auto"/>
        <w:jc w:val="center"/>
        <w:rPr>
          <w:rFonts w:ascii="宋体" w:hAnsi="宋体" w:cs="宋体"/>
          <w:b/>
          <w:sz w:val="24"/>
        </w:rPr>
      </w:pPr>
    </w:p>
    <w:p w14:paraId="314B5325">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14:paraId="0BAD8FF3">
      <w:pPr>
        <w:spacing w:line="360" w:lineRule="auto"/>
        <w:rPr>
          <w:rFonts w:ascii="宋体" w:hAnsi="宋体" w:cs="宋体"/>
          <w:sz w:val="24"/>
        </w:rPr>
      </w:pPr>
      <w:r>
        <w:rPr>
          <w:rFonts w:hint="eastAsia" w:ascii="宋体" w:hAnsi="宋体" w:cs="宋体"/>
          <w:sz w:val="24"/>
        </w:rPr>
        <w:t>一、投诉相关主体基本情况</w:t>
      </w:r>
    </w:p>
    <w:p w14:paraId="51C1CA14">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25BB422F">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4FC42C3D">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4D14A83E">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2731D06A">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2EC4B857">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329CF5F6">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51B7E430">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6FFFEB55">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7785844E">
      <w:pPr>
        <w:spacing w:line="360" w:lineRule="auto"/>
        <w:rPr>
          <w:rFonts w:ascii="宋体" w:hAnsi="宋体" w:cs="宋体"/>
          <w:sz w:val="24"/>
        </w:rPr>
      </w:pPr>
      <w:r>
        <w:rPr>
          <w:rFonts w:hint="eastAsia" w:ascii="宋体" w:hAnsi="宋体" w:cs="宋体"/>
          <w:sz w:val="24"/>
        </w:rPr>
        <w:t>被投诉人2</w:t>
      </w:r>
    </w:p>
    <w:p w14:paraId="6866DBF1">
      <w:pPr>
        <w:spacing w:line="360" w:lineRule="auto"/>
        <w:rPr>
          <w:rFonts w:ascii="宋体" w:hAnsi="宋体" w:cs="宋体"/>
          <w:sz w:val="24"/>
          <w:u w:val="dotted"/>
        </w:rPr>
      </w:pPr>
      <w:r>
        <w:rPr>
          <w:rFonts w:hint="eastAsia" w:ascii="宋体" w:hAnsi="宋体" w:cs="宋体"/>
          <w:sz w:val="24"/>
        </w:rPr>
        <w:t>……</w:t>
      </w:r>
    </w:p>
    <w:p w14:paraId="12864979">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14:paraId="69D97363">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4A65D1A0">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205C931C">
      <w:pPr>
        <w:spacing w:line="360" w:lineRule="auto"/>
        <w:rPr>
          <w:rFonts w:ascii="宋体" w:hAnsi="宋体" w:cs="宋体"/>
          <w:sz w:val="24"/>
        </w:rPr>
      </w:pPr>
      <w:r>
        <w:rPr>
          <w:rFonts w:hint="eastAsia" w:ascii="宋体" w:hAnsi="宋体" w:cs="宋体"/>
          <w:sz w:val="24"/>
        </w:rPr>
        <w:t>二、投诉项目基本情况</w:t>
      </w:r>
    </w:p>
    <w:p w14:paraId="101A4F71">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547F7F2A">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1807A39A">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14:paraId="5E638DA3">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3BE511F8">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45CA7000">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061BC5F3">
      <w:pPr>
        <w:spacing w:line="360" w:lineRule="auto"/>
        <w:rPr>
          <w:rFonts w:ascii="宋体" w:hAnsi="宋体" w:cs="宋体"/>
          <w:sz w:val="24"/>
        </w:rPr>
      </w:pPr>
      <w:r>
        <w:rPr>
          <w:rFonts w:hint="eastAsia" w:ascii="宋体" w:hAnsi="宋体" w:cs="宋体"/>
          <w:sz w:val="24"/>
        </w:rPr>
        <w:t>三、质疑基本情况</w:t>
      </w:r>
    </w:p>
    <w:p w14:paraId="41316B8D">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5DBE29A9">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4BDB3CED">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37051477">
      <w:pPr>
        <w:spacing w:line="360" w:lineRule="auto"/>
        <w:rPr>
          <w:rFonts w:ascii="宋体" w:hAnsi="宋体" w:cs="宋体"/>
          <w:sz w:val="24"/>
        </w:rPr>
      </w:pPr>
      <w:r>
        <w:rPr>
          <w:rFonts w:hint="eastAsia" w:ascii="宋体" w:hAnsi="宋体" w:cs="宋体"/>
          <w:sz w:val="24"/>
        </w:rPr>
        <w:t>四、投诉事项具体内容</w:t>
      </w:r>
    </w:p>
    <w:p w14:paraId="522A93BC">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3C178B78">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69A70E31">
      <w:pPr>
        <w:spacing w:line="360" w:lineRule="auto"/>
        <w:rPr>
          <w:rFonts w:ascii="宋体" w:hAnsi="宋体" w:cs="宋体"/>
          <w:sz w:val="24"/>
          <w:u w:val="dotted"/>
        </w:rPr>
      </w:pPr>
      <w:r>
        <w:rPr>
          <w:rFonts w:hint="eastAsia" w:ascii="宋体" w:hAnsi="宋体" w:cs="宋体"/>
          <w:sz w:val="24"/>
          <w:u w:val="dotted"/>
        </w:rPr>
        <w:t xml:space="preserve">                                                      </w:t>
      </w:r>
    </w:p>
    <w:p w14:paraId="4EF63AE3">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3693A75F">
      <w:pPr>
        <w:spacing w:line="360" w:lineRule="auto"/>
        <w:rPr>
          <w:rFonts w:ascii="宋体" w:hAnsi="宋体" w:cs="宋体"/>
          <w:sz w:val="24"/>
          <w:u w:val="dotted"/>
        </w:rPr>
      </w:pPr>
      <w:r>
        <w:rPr>
          <w:rFonts w:hint="eastAsia" w:ascii="宋体" w:hAnsi="宋体" w:cs="宋体"/>
          <w:sz w:val="24"/>
          <w:u w:val="dotted"/>
        </w:rPr>
        <w:t xml:space="preserve">                                                      </w:t>
      </w:r>
    </w:p>
    <w:p w14:paraId="4259511C">
      <w:pPr>
        <w:spacing w:line="360" w:lineRule="auto"/>
        <w:rPr>
          <w:rFonts w:ascii="宋体" w:hAnsi="宋体" w:cs="宋体"/>
          <w:sz w:val="24"/>
        </w:rPr>
      </w:pPr>
      <w:r>
        <w:rPr>
          <w:rFonts w:hint="eastAsia" w:ascii="宋体" w:hAnsi="宋体" w:cs="宋体"/>
          <w:sz w:val="24"/>
        </w:rPr>
        <w:t>投诉事项2</w:t>
      </w:r>
    </w:p>
    <w:p w14:paraId="6213F16F">
      <w:pPr>
        <w:spacing w:line="360" w:lineRule="auto"/>
        <w:rPr>
          <w:rFonts w:ascii="宋体" w:hAnsi="宋体" w:cs="宋体"/>
          <w:sz w:val="24"/>
          <w:u w:val="dotted"/>
        </w:rPr>
      </w:pPr>
      <w:r>
        <w:rPr>
          <w:rFonts w:hint="eastAsia" w:ascii="宋体" w:hAnsi="宋体" w:cs="宋体"/>
          <w:sz w:val="24"/>
        </w:rPr>
        <w:t>……</w:t>
      </w:r>
    </w:p>
    <w:p w14:paraId="2E194DB6">
      <w:pPr>
        <w:spacing w:line="360" w:lineRule="auto"/>
        <w:rPr>
          <w:rFonts w:ascii="宋体" w:hAnsi="宋体" w:cs="宋体"/>
          <w:sz w:val="24"/>
        </w:rPr>
      </w:pPr>
      <w:r>
        <w:rPr>
          <w:rFonts w:hint="eastAsia" w:ascii="宋体" w:hAnsi="宋体" w:cs="宋体"/>
          <w:sz w:val="24"/>
        </w:rPr>
        <w:t>五、与投诉事项相关的投诉请求</w:t>
      </w:r>
    </w:p>
    <w:p w14:paraId="3367E953">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7E48DBDA">
      <w:pPr>
        <w:spacing w:line="360" w:lineRule="auto"/>
        <w:rPr>
          <w:rFonts w:ascii="宋体" w:hAnsi="宋体" w:cs="宋体"/>
          <w:sz w:val="24"/>
          <w:u w:val="single"/>
        </w:rPr>
      </w:pPr>
      <w:r>
        <w:rPr>
          <w:rFonts w:hint="eastAsia" w:ascii="宋体" w:hAnsi="宋体" w:cs="宋体"/>
          <w:sz w:val="24"/>
        </w:rPr>
        <w:t xml:space="preserve">                                                                                                    </w:t>
      </w:r>
    </w:p>
    <w:p w14:paraId="5A74FECD">
      <w:pPr>
        <w:spacing w:line="360" w:lineRule="auto"/>
        <w:rPr>
          <w:rFonts w:ascii="宋体" w:hAnsi="宋体" w:cs="宋体"/>
          <w:sz w:val="24"/>
        </w:rPr>
      </w:pPr>
      <w:r>
        <w:rPr>
          <w:rFonts w:hint="eastAsia" w:ascii="宋体" w:hAnsi="宋体" w:cs="宋体"/>
          <w:sz w:val="24"/>
        </w:rPr>
        <w:t xml:space="preserve">签字(签章)：                   公章：                      </w:t>
      </w:r>
    </w:p>
    <w:p w14:paraId="6AF6281F">
      <w:pPr>
        <w:spacing w:line="360" w:lineRule="auto"/>
        <w:rPr>
          <w:rFonts w:ascii="宋体" w:hAnsi="宋体" w:cs="宋体"/>
          <w:sz w:val="24"/>
        </w:rPr>
      </w:pPr>
      <w:r>
        <w:rPr>
          <w:rFonts w:hint="eastAsia" w:ascii="宋体" w:hAnsi="宋体" w:cs="宋体"/>
          <w:sz w:val="24"/>
        </w:rPr>
        <w:t xml:space="preserve">日期：    </w:t>
      </w:r>
    </w:p>
    <w:p w14:paraId="19795E96">
      <w:pPr>
        <w:spacing w:line="360" w:lineRule="auto"/>
        <w:rPr>
          <w:rFonts w:ascii="宋体" w:hAnsi="宋体" w:cs="宋体"/>
          <w:b/>
          <w:sz w:val="24"/>
        </w:rPr>
      </w:pPr>
    </w:p>
    <w:p w14:paraId="57217E5E">
      <w:pPr>
        <w:spacing w:line="360" w:lineRule="auto"/>
        <w:rPr>
          <w:rFonts w:ascii="宋体" w:hAnsi="宋体" w:cs="宋体"/>
          <w:b/>
          <w:sz w:val="24"/>
        </w:rPr>
      </w:pPr>
    </w:p>
    <w:p w14:paraId="036CC4D6">
      <w:pPr>
        <w:spacing w:line="360" w:lineRule="auto"/>
        <w:rPr>
          <w:rFonts w:ascii="宋体" w:hAnsi="宋体" w:cs="宋体"/>
          <w:b/>
          <w:sz w:val="24"/>
        </w:rPr>
      </w:pPr>
      <w:r>
        <w:rPr>
          <w:rFonts w:hint="eastAsia" w:ascii="宋体" w:hAnsi="宋体" w:cs="宋体"/>
          <w:b/>
          <w:sz w:val="24"/>
        </w:rPr>
        <w:t>投诉书制作说明：</w:t>
      </w:r>
    </w:p>
    <w:p w14:paraId="07FCCE88">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2038E477">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3EDAED26">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14:paraId="53BFC535">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14:paraId="6E356404">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14:paraId="53C22819">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14:paraId="4D7D9104">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5D29F2BF">
      <w:pPr>
        <w:spacing w:line="360" w:lineRule="auto"/>
        <w:rPr>
          <w:rFonts w:ascii="宋体" w:hAnsi="宋体" w:cs="宋体"/>
          <w:b/>
          <w:sz w:val="24"/>
        </w:rPr>
      </w:pPr>
    </w:p>
    <w:p w14:paraId="110A5E06">
      <w:pPr>
        <w:autoSpaceDE w:val="0"/>
        <w:autoSpaceDN w:val="0"/>
        <w:jc w:val="center"/>
        <w:rPr>
          <w:rFonts w:ascii="宋体" w:hAnsi="宋体" w:cs="宋体"/>
          <w:b/>
          <w:spacing w:val="6"/>
          <w:sz w:val="32"/>
          <w:szCs w:val="32"/>
        </w:rPr>
      </w:pPr>
    </w:p>
    <w:p w14:paraId="73EB1EC6">
      <w:pPr>
        <w:autoSpaceDE w:val="0"/>
        <w:autoSpaceDN w:val="0"/>
        <w:jc w:val="center"/>
        <w:rPr>
          <w:rFonts w:ascii="宋体" w:hAnsi="宋体" w:cs="宋体"/>
          <w:b/>
          <w:spacing w:val="6"/>
          <w:sz w:val="32"/>
          <w:szCs w:val="32"/>
        </w:rPr>
      </w:pPr>
    </w:p>
    <w:p w14:paraId="0186FF98">
      <w:pPr>
        <w:autoSpaceDE w:val="0"/>
        <w:autoSpaceDN w:val="0"/>
        <w:jc w:val="center"/>
        <w:rPr>
          <w:rFonts w:ascii="宋体" w:hAnsi="宋体" w:cs="宋体"/>
          <w:b/>
          <w:bCs/>
          <w:sz w:val="32"/>
          <w:szCs w:val="32"/>
        </w:rPr>
      </w:pPr>
      <w:r>
        <w:rPr>
          <w:rFonts w:hint="eastAsia" w:ascii="宋体" w:hAnsi="宋体" w:cs="宋体"/>
          <w:b/>
          <w:spacing w:val="6"/>
          <w:sz w:val="32"/>
          <w:szCs w:val="32"/>
        </w:rPr>
        <w:t>附件</w:t>
      </w:r>
      <w:r>
        <w:rPr>
          <w:rFonts w:hint="eastAsia" w:ascii="宋体" w:hAnsi="宋体" w:cs="宋体"/>
          <w:b/>
          <w:spacing w:val="6"/>
          <w:sz w:val="32"/>
          <w:szCs w:val="32"/>
          <w:lang w:val="en-US" w:eastAsia="zh-CN"/>
        </w:rPr>
        <w:t>3</w:t>
      </w:r>
      <w:r>
        <w:rPr>
          <w:rFonts w:hint="eastAsia" w:ascii="宋体" w:hAnsi="宋体" w:cs="宋体"/>
          <w:b/>
          <w:spacing w:val="6"/>
          <w:sz w:val="32"/>
          <w:szCs w:val="32"/>
        </w:rPr>
        <w:t>：</w:t>
      </w:r>
      <w:r>
        <w:rPr>
          <w:rFonts w:hint="eastAsia" w:ascii="宋体" w:hAnsi="宋体" w:cs="宋体"/>
          <w:b/>
          <w:bCs/>
          <w:sz w:val="32"/>
          <w:szCs w:val="32"/>
        </w:rPr>
        <w:t>业务专用章使用说明函</w:t>
      </w:r>
    </w:p>
    <w:p w14:paraId="0939EF96">
      <w:pPr>
        <w:spacing w:line="360" w:lineRule="auto"/>
        <w:rPr>
          <w:rFonts w:ascii="宋体" w:hAnsi="宋体" w:cs="宋体"/>
          <w:color w:val="0000FF"/>
          <w:sz w:val="24"/>
          <w:u w:val="single"/>
        </w:rPr>
      </w:pPr>
    </w:p>
    <w:p w14:paraId="5D125FFB">
      <w:pPr>
        <w:snapToGrid w:val="0"/>
        <w:spacing w:line="360" w:lineRule="auto"/>
        <w:rPr>
          <w:rFonts w:ascii="宋体" w:hAnsi="宋体" w:cs="宋体"/>
          <w:sz w:val="24"/>
        </w:rPr>
      </w:pPr>
      <w:r>
        <w:rPr>
          <w:rFonts w:hint="eastAsia" w:ascii="宋体" w:hAnsi="宋体" w:cs="宋体"/>
          <w:sz w:val="24"/>
        </w:rPr>
        <w:t>淳安县</w:t>
      </w:r>
      <w:r>
        <w:rPr>
          <w:rFonts w:hint="eastAsia" w:ascii="宋体" w:hAnsi="宋体" w:cs="宋体"/>
          <w:sz w:val="24"/>
          <w:lang w:val="en-US" w:eastAsia="zh-CN"/>
        </w:rPr>
        <w:t>公路养护工程有限公司</w:t>
      </w:r>
      <w:r>
        <w:rPr>
          <w:rFonts w:hint="eastAsia" w:ascii="宋体" w:hAnsi="宋体" w:cs="宋体"/>
          <w:sz w:val="24"/>
        </w:rPr>
        <w:t>、</w:t>
      </w:r>
      <w:r>
        <w:rPr>
          <w:rFonts w:hint="eastAsia" w:ascii="宋体" w:hAnsi="宋体" w:cs="宋体"/>
          <w:sz w:val="24"/>
          <w:lang w:val="en-US" w:eastAsia="zh-CN"/>
        </w:rPr>
        <w:t>浙江浙坤工程管理有限公司</w:t>
      </w:r>
      <w:r>
        <w:rPr>
          <w:rFonts w:hint="eastAsia" w:ascii="宋体" w:hAnsi="宋体" w:cs="宋体"/>
          <w:sz w:val="24"/>
        </w:rPr>
        <w:t>：</w:t>
      </w:r>
    </w:p>
    <w:p w14:paraId="40001860">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w:t>
      </w:r>
      <w:r>
        <w:rPr>
          <w:rFonts w:hint="eastAsia" w:ascii="宋体" w:hAnsi="宋体" w:cs="宋体"/>
          <w:sz w:val="24"/>
          <w:u w:val="single"/>
          <w:lang w:val="en-US" w:eastAsia="zh-CN"/>
        </w:rPr>
        <w:t xml:space="preserve"> </w:t>
      </w:r>
      <w:r>
        <w:rPr>
          <w:rFonts w:hint="eastAsia" w:asciiTheme="minorEastAsia" w:hAnsiTheme="minorEastAsia" w:eastAsiaTheme="minorEastAsia"/>
          <w:sz w:val="24"/>
          <w:u w:val="single"/>
          <w:lang w:val="en-US" w:eastAsia="zh-CN"/>
        </w:rPr>
        <w:t>2024年普通国道（G330）路基路面养护工程（含安装）及县乡公路大中修工程钢护栏材料采购项目</w:t>
      </w:r>
      <w:r>
        <w:rPr>
          <w:rFonts w:hint="eastAsia" w:ascii="宋体" w:hAnsi="宋体" w:cs="宋体"/>
          <w:sz w:val="24"/>
        </w:rPr>
        <w:t>【招标编号：</w:t>
      </w:r>
      <w:r>
        <w:rPr>
          <w:rFonts w:hint="eastAsia" w:ascii="宋体" w:hAnsi="宋体" w:cs="宋体"/>
          <w:sz w:val="24"/>
          <w:lang w:val="en-US" w:eastAsia="zh-CN"/>
        </w:rPr>
        <w:t>ZKCC2024008</w:t>
      </w:r>
      <w:r>
        <w:rPr>
          <w:rFonts w:hint="eastAsia" w:ascii="宋体" w:hAnsi="宋体" w:cs="宋体"/>
          <w:sz w:val="24"/>
        </w:rPr>
        <w:t>号】</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565092BB">
      <w:pPr>
        <w:spacing w:line="360" w:lineRule="auto"/>
        <w:ind w:firstLine="480" w:firstLineChars="200"/>
        <w:rPr>
          <w:rFonts w:ascii="宋体" w:hAnsi="宋体" w:cs="宋体"/>
          <w:sz w:val="24"/>
        </w:rPr>
      </w:pPr>
      <w:r>
        <w:rPr>
          <w:rFonts w:hint="eastAsia" w:ascii="宋体" w:hAnsi="宋体" w:cs="宋体"/>
          <w:sz w:val="24"/>
        </w:rPr>
        <w:t>特此说明。</w:t>
      </w:r>
    </w:p>
    <w:p w14:paraId="6A8F2CCF">
      <w:pPr>
        <w:spacing w:line="360" w:lineRule="auto"/>
        <w:ind w:firstLine="494"/>
        <w:rPr>
          <w:rFonts w:ascii="宋体" w:hAnsi="宋体" w:cs="宋体"/>
          <w:sz w:val="24"/>
        </w:rPr>
      </w:pPr>
    </w:p>
    <w:p w14:paraId="36EE3330">
      <w:pPr>
        <w:spacing w:line="360" w:lineRule="auto"/>
        <w:ind w:firstLine="494"/>
        <w:rPr>
          <w:rFonts w:ascii="宋体" w:hAnsi="宋体" w:cs="宋体"/>
          <w:sz w:val="24"/>
        </w:rPr>
      </w:pPr>
    </w:p>
    <w:p w14:paraId="4B0A4D6B">
      <w:pPr>
        <w:spacing w:line="360" w:lineRule="auto"/>
        <w:ind w:firstLine="494"/>
        <w:rPr>
          <w:rFonts w:ascii="宋体" w:hAnsi="宋体" w:cs="宋体"/>
          <w:sz w:val="24"/>
        </w:rPr>
      </w:pPr>
    </w:p>
    <w:p w14:paraId="0C9FEF3D">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14:paraId="21C4A83B">
      <w:pPr>
        <w:ind w:right="1440" w:firstLine="494"/>
        <w:jc w:val="center"/>
        <w:rPr>
          <w:rFonts w:ascii="宋体" w:hAnsi="宋体" w:cs="宋体"/>
          <w:sz w:val="24"/>
        </w:rPr>
      </w:pPr>
      <w:r>
        <w:rPr>
          <w:rFonts w:hint="eastAsia" w:ascii="宋体" w:hAnsi="宋体" w:cs="宋体"/>
          <w:sz w:val="24"/>
        </w:rPr>
        <w:t xml:space="preserve">                              日期：       年     月     日</w:t>
      </w:r>
    </w:p>
    <w:p w14:paraId="0F10E1CB">
      <w:pPr>
        <w:rPr>
          <w:rFonts w:ascii="宋体" w:hAnsi="宋体" w:cs="宋体"/>
          <w:sz w:val="24"/>
        </w:rPr>
      </w:pPr>
      <w:r>
        <w:rPr>
          <w:rFonts w:hint="eastAsia" w:ascii="宋体" w:hAnsi="宋体" w:cs="宋体"/>
          <w:b/>
          <w:bCs/>
          <w:sz w:val="24"/>
        </w:rPr>
        <w:t>附：</w:t>
      </w:r>
    </w:p>
    <w:p w14:paraId="7D6D0C5F">
      <w:pPr>
        <w:spacing w:line="360" w:lineRule="auto"/>
        <w:rPr>
          <w:rFonts w:ascii="宋体" w:hAnsi="宋体" w:cs="宋体"/>
          <w:bCs/>
          <w:sz w:val="24"/>
        </w:rPr>
      </w:pPr>
      <w:r>
        <w:rPr>
          <w:rFonts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0" t="0" r="0" b="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fill on="t" focussize="0,0"/>
                <v:stroke color="#000000" miterlimit="2" joinstyle="miter"/>
                <v:imagedata o:title=""/>
                <o:lock v:ext="edit" aspectratio="f"/>
              </v:rect>
            </w:pict>
          </mc:Fallback>
        </mc:AlternateContent>
      </w:r>
      <w:r>
        <w:rPr>
          <w:rFonts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0" t="0" r="0" b="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WcsNC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NZyw0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宋体" w:hAnsi="宋体" w:cs="宋体"/>
          <w:sz w:val="24"/>
        </w:rPr>
        <w:t>投标单位法定名称章（印模）                投标单位“XX专用章”（印模）</w:t>
      </w:r>
    </w:p>
    <w:p w14:paraId="1C94EF63">
      <w:pPr>
        <w:autoSpaceDE w:val="0"/>
        <w:autoSpaceDN w:val="0"/>
        <w:jc w:val="center"/>
        <w:rPr>
          <w:rFonts w:ascii="宋体" w:hAnsi="宋体" w:cs="宋体"/>
          <w:b/>
          <w:spacing w:val="6"/>
          <w:sz w:val="32"/>
          <w:szCs w:val="32"/>
        </w:rPr>
      </w:pPr>
    </w:p>
    <w:p w14:paraId="0158FD72">
      <w:pPr>
        <w:autoSpaceDE w:val="0"/>
        <w:autoSpaceDN w:val="0"/>
        <w:jc w:val="center"/>
        <w:rPr>
          <w:rFonts w:ascii="宋体" w:hAnsi="宋体" w:cs="宋体"/>
          <w:b/>
          <w:spacing w:val="6"/>
          <w:sz w:val="32"/>
          <w:szCs w:val="32"/>
        </w:rPr>
      </w:pPr>
    </w:p>
    <w:p w14:paraId="3232AE6B">
      <w:pPr>
        <w:autoSpaceDE w:val="0"/>
        <w:autoSpaceDN w:val="0"/>
        <w:jc w:val="center"/>
        <w:rPr>
          <w:rFonts w:ascii="宋体" w:hAnsi="宋体" w:cs="宋体"/>
          <w:b/>
          <w:spacing w:val="6"/>
          <w:sz w:val="32"/>
          <w:szCs w:val="32"/>
        </w:rPr>
      </w:pPr>
    </w:p>
    <w:p w14:paraId="63D8A104">
      <w:pPr>
        <w:autoSpaceDE w:val="0"/>
        <w:autoSpaceDN w:val="0"/>
        <w:jc w:val="center"/>
        <w:rPr>
          <w:rFonts w:ascii="宋体" w:hAnsi="宋体" w:cs="宋体"/>
          <w:b/>
          <w:spacing w:val="6"/>
          <w:sz w:val="32"/>
          <w:szCs w:val="32"/>
        </w:rPr>
      </w:pPr>
    </w:p>
    <w:p w14:paraId="220E8DD9">
      <w:pPr>
        <w:autoSpaceDE w:val="0"/>
        <w:autoSpaceDN w:val="0"/>
        <w:jc w:val="center"/>
        <w:rPr>
          <w:rFonts w:ascii="宋体" w:hAnsi="宋体" w:cs="宋体"/>
          <w:b/>
          <w:spacing w:val="6"/>
          <w:sz w:val="32"/>
          <w:szCs w:val="32"/>
        </w:rPr>
      </w:pPr>
    </w:p>
    <w:p w14:paraId="7E4B0E96">
      <w:pPr>
        <w:autoSpaceDE w:val="0"/>
        <w:autoSpaceDN w:val="0"/>
        <w:jc w:val="center"/>
        <w:rPr>
          <w:rFonts w:ascii="宋体" w:hAnsi="宋体" w:cs="宋体"/>
          <w:b/>
          <w:spacing w:val="6"/>
          <w:sz w:val="32"/>
          <w:szCs w:val="32"/>
        </w:rPr>
      </w:pPr>
    </w:p>
    <w:p w14:paraId="4DEA36FD">
      <w:pPr>
        <w:autoSpaceDE w:val="0"/>
        <w:autoSpaceDN w:val="0"/>
        <w:jc w:val="center"/>
        <w:rPr>
          <w:rFonts w:ascii="宋体" w:hAnsi="宋体" w:cs="宋体"/>
          <w:b/>
          <w:spacing w:val="6"/>
          <w:sz w:val="32"/>
          <w:szCs w:val="32"/>
        </w:rPr>
      </w:pPr>
    </w:p>
    <w:p w14:paraId="0BCD9695">
      <w:pPr>
        <w:autoSpaceDE w:val="0"/>
        <w:autoSpaceDN w:val="0"/>
        <w:jc w:val="center"/>
        <w:rPr>
          <w:rFonts w:ascii="宋体" w:hAnsi="宋体" w:cs="宋体"/>
          <w:b/>
          <w:spacing w:val="6"/>
          <w:sz w:val="32"/>
          <w:szCs w:val="32"/>
        </w:rPr>
      </w:pPr>
    </w:p>
    <w:p w14:paraId="1C20DDBD">
      <w:pPr>
        <w:autoSpaceDE w:val="0"/>
        <w:autoSpaceDN w:val="0"/>
        <w:jc w:val="center"/>
        <w:rPr>
          <w:rFonts w:ascii="宋体" w:hAnsi="宋体" w:cs="宋体"/>
          <w:b/>
          <w:spacing w:val="6"/>
          <w:sz w:val="32"/>
          <w:szCs w:val="32"/>
        </w:rPr>
      </w:pPr>
    </w:p>
    <w:p w14:paraId="1A24FC91">
      <w:pPr>
        <w:autoSpaceDE w:val="0"/>
        <w:autoSpaceDN w:val="0"/>
        <w:jc w:val="center"/>
        <w:rPr>
          <w:rFonts w:ascii="宋体" w:hAnsi="宋体" w:cs="宋体"/>
          <w:b/>
          <w:spacing w:val="6"/>
          <w:sz w:val="32"/>
          <w:szCs w:val="32"/>
        </w:rPr>
      </w:pPr>
    </w:p>
    <w:p w14:paraId="065CAF03">
      <w:pPr>
        <w:autoSpaceDE w:val="0"/>
        <w:autoSpaceDN w:val="0"/>
        <w:jc w:val="center"/>
        <w:rPr>
          <w:rFonts w:ascii="宋体" w:hAnsi="宋体" w:cs="宋体"/>
          <w:b/>
          <w:spacing w:val="6"/>
          <w:sz w:val="32"/>
          <w:szCs w:val="32"/>
        </w:rPr>
      </w:pPr>
    </w:p>
    <w:p w14:paraId="562B4F6A">
      <w:pPr>
        <w:autoSpaceDE w:val="0"/>
        <w:autoSpaceDN w:val="0"/>
        <w:jc w:val="center"/>
        <w:rPr>
          <w:rFonts w:ascii="宋体" w:hAnsi="宋体" w:cs="宋体"/>
          <w:b/>
          <w:spacing w:val="6"/>
          <w:sz w:val="32"/>
          <w:szCs w:val="32"/>
        </w:rPr>
      </w:pPr>
    </w:p>
    <w:p w14:paraId="5C2CDDB3">
      <w:pPr>
        <w:autoSpaceDE w:val="0"/>
        <w:autoSpaceDN w:val="0"/>
        <w:jc w:val="center"/>
        <w:rPr>
          <w:rFonts w:ascii="宋体" w:hAnsi="宋体" w:cs="宋体"/>
          <w:b/>
          <w:spacing w:val="6"/>
          <w:sz w:val="32"/>
          <w:szCs w:val="32"/>
        </w:rPr>
      </w:pPr>
    </w:p>
    <w:p w14:paraId="7162BEBB">
      <w:pPr>
        <w:autoSpaceDE w:val="0"/>
        <w:autoSpaceDN w:val="0"/>
        <w:jc w:val="center"/>
        <w:rPr>
          <w:rFonts w:ascii="宋体" w:hAnsi="宋体" w:cs="宋体"/>
          <w:b/>
          <w:spacing w:val="6"/>
          <w:sz w:val="32"/>
          <w:szCs w:val="32"/>
        </w:rPr>
      </w:pPr>
    </w:p>
    <w:p w14:paraId="0844321D">
      <w:pPr>
        <w:autoSpaceDE w:val="0"/>
        <w:autoSpaceDN w:val="0"/>
        <w:jc w:val="center"/>
        <w:rPr>
          <w:rFonts w:ascii="宋体" w:hAnsi="宋体" w:cs="宋体"/>
          <w:b/>
          <w:spacing w:val="6"/>
          <w:sz w:val="32"/>
          <w:szCs w:val="32"/>
        </w:rPr>
      </w:pPr>
    </w:p>
    <w:p w14:paraId="526F6187">
      <w:pPr>
        <w:autoSpaceDE w:val="0"/>
        <w:autoSpaceDN w:val="0"/>
        <w:rPr>
          <w:rFonts w:ascii="宋体" w:hAnsi="宋体" w:cs="宋体"/>
          <w:b/>
          <w:spacing w:val="6"/>
          <w:sz w:val="32"/>
          <w:szCs w:val="32"/>
        </w:rPr>
      </w:pPr>
    </w:p>
    <w:p w14:paraId="5D699334">
      <w:pPr>
        <w:pStyle w:val="3"/>
      </w:pPr>
    </w:p>
    <w:p w14:paraId="157744ED">
      <w:pPr>
        <w:snapToGrid w:val="0"/>
        <w:spacing w:line="360" w:lineRule="auto"/>
        <w:jc w:val="center"/>
        <w:outlineLvl w:val="0"/>
        <w:rPr>
          <w:rFonts w:ascii="宋体" w:hAnsi="宋体" w:cs="宋体"/>
          <w:b/>
          <w:kern w:val="0"/>
          <w:sz w:val="32"/>
          <w:szCs w:val="32"/>
        </w:rPr>
      </w:pPr>
      <w:r>
        <w:rPr>
          <w:rFonts w:hint="eastAsia" w:ascii="宋体" w:hAnsi="宋体" w:cs="宋体"/>
          <w:b/>
          <w:kern w:val="0"/>
          <w:sz w:val="32"/>
          <w:szCs w:val="32"/>
        </w:rPr>
        <w:t>附件</w:t>
      </w:r>
      <w:r>
        <w:rPr>
          <w:rFonts w:hint="eastAsia" w:ascii="宋体" w:hAnsi="宋体" w:cs="宋体"/>
          <w:b/>
          <w:kern w:val="0"/>
          <w:sz w:val="32"/>
          <w:szCs w:val="32"/>
          <w:lang w:val="en-US" w:eastAsia="zh-CN"/>
        </w:rPr>
        <w:t>4</w:t>
      </w:r>
      <w:r>
        <w:rPr>
          <w:rFonts w:hint="eastAsia" w:ascii="宋体" w:hAnsi="宋体" w:cs="宋体"/>
          <w:b/>
          <w:kern w:val="0"/>
          <w:sz w:val="32"/>
          <w:szCs w:val="32"/>
        </w:rPr>
        <w:t>：联合协议</w:t>
      </w:r>
    </w:p>
    <w:p w14:paraId="2B80EF47">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14:paraId="1BAF0C99">
      <w:pPr>
        <w:snapToGrid w:val="0"/>
        <w:spacing w:line="360" w:lineRule="auto"/>
        <w:ind w:left="1498" w:leftChars="342" w:hanging="780" w:hangingChars="325"/>
        <w:jc w:val="left"/>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kern w:val="0"/>
          <w:sz w:val="24"/>
          <w:u w:val="single"/>
          <w:lang w:val="en-US" w:eastAsia="zh-CN"/>
        </w:rPr>
        <w:t xml:space="preserve"> </w:t>
      </w:r>
      <w:r>
        <w:rPr>
          <w:rFonts w:hint="eastAsia" w:asciiTheme="minorEastAsia" w:hAnsiTheme="minorEastAsia" w:eastAsiaTheme="minorEastAsia"/>
          <w:sz w:val="24"/>
          <w:u w:val="single"/>
          <w:lang w:val="en-US" w:eastAsia="zh-CN"/>
        </w:rPr>
        <w:t>2024年普通国道（G330）路基路面养护工程（含安装）及县乡公路大中修工程钢护栏材料采购项目</w:t>
      </w:r>
      <w:r>
        <w:rPr>
          <w:rFonts w:hint="eastAsia" w:ascii="宋体" w:hAnsi="宋体" w:cs="宋体"/>
          <w:sz w:val="24"/>
        </w:rPr>
        <w:t>【招标编号：</w:t>
      </w:r>
      <w:r>
        <w:rPr>
          <w:rFonts w:hint="eastAsia" w:ascii="宋体" w:hAnsi="宋体" w:cs="宋体"/>
          <w:sz w:val="24"/>
          <w:lang w:val="en-US" w:eastAsia="zh-CN"/>
        </w:rPr>
        <w:t>ZKCC2024008</w:t>
      </w:r>
      <w:r>
        <w:rPr>
          <w:rFonts w:hint="eastAsia" w:ascii="宋体" w:hAnsi="宋体" w:cs="宋体"/>
          <w:sz w:val="24"/>
        </w:rPr>
        <w:t>号】</w:t>
      </w:r>
      <w:r>
        <w:rPr>
          <w:rFonts w:hint="eastAsia" w:ascii="宋体" w:hAnsi="宋体" w:cs="宋体"/>
          <w:kern w:val="0"/>
          <w:sz w:val="24"/>
          <w:lang w:val="zh-CN"/>
        </w:rPr>
        <w:t xml:space="preserve">投标。 </w:t>
      </w:r>
    </w:p>
    <w:p w14:paraId="44D5A803">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14:paraId="5BE7B3E6">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授权代表根据招标文件规定及投标内容而对采购人、采购代理机构所作的任何合法承诺，包括书面澄清及相应等均对联合投标各方产生约束力。</w:t>
      </w:r>
    </w:p>
    <w:p w14:paraId="0BE47B8A">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14:paraId="2E9BB925">
      <w:pPr>
        <w:snapToGrid w:val="0"/>
        <w:spacing w:line="360" w:lineRule="auto"/>
        <w:ind w:firstLine="576"/>
        <w:rPr>
          <w:rFonts w:ascii="宋体" w:hAnsi="宋体" w:cs="宋体"/>
          <w:kern w:val="0"/>
          <w:sz w:val="24"/>
          <w:lang w:val="zh-CN"/>
        </w:rPr>
      </w:pPr>
      <w:bookmarkStart w:id="398" w:name="_Hlk101134295"/>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6834E69E">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0689AC3D">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bookmarkEnd w:id="398"/>
    <w:p w14:paraId="6B94968B">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14:paraId="310C2060">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（联合体成员</w:t>
      </w:r>
      <w:r>
        <w:rPr>
          <w:rFonts w:ascii="宋体" w:hAnsi="宋体" w:cs="宋体"/>
          <w:kern w:val="0"/>
          <w:sz w:val="24"/>
          <w:u w:val="single"/>
        </w:rPr>
        <w:t>X,</w:t>
      </w:r>
      <w:r>
        <w:rPr>
          <w:rFonts w:hint="eastAsia" w:ascii="宋体" w:hAnsi="宋体" w:cs="宋体"/>
          <w:kern w:val="0"/>
          <w:sz w:val="24"/>
          <w:u w:val="single"/>
        </w:rPr>
        <w:t>……）</w:t>
      </w:r>
      <w:r>
        <w:rPr>
          <w:rFonts w:hint="eastAsia" w:ascii="宋体" w:hAnsi="宋体" w:cs="宋体"/>
          <w:kern w:val="0"/>
          <w:sz w:val="24"/>
        </w:rPr>
        <w:t>提供的全部货物由小微企业制造，其合同份额占到合同总金额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22182CD7">
      <w:pPr>
        <w:snapToGrid w:val="0"/>
        <w:spacing w:line="360" w:lineRule="auto"/>
        <w:ind w:firstLine="576"/>
        <w:rPr>
          <w:rFonts w:ascii="宋体" w:hAnsi="宋体" w:cs="宋体"/>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p>
    <w:p w14:paraId="7F288CAC">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14:paraId="58095FB0">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14:paraId="23385C5A">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1、联合体各方不再单独参加或者与其他供应商另外组成联合体参加同一合同项下的采购活动。</w:t>
      </w:r>
    </w:p>
    <w:p w14:paraId="2B7938CC">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617A7848">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14:paraId="5C473A2B">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15BFF234">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671BBEAD">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14:paraId="0B8C0CD8">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14:paraId="10A9AB59">
      <w:pPr>
        <w:spacing w:line="360" w:lineRule="auto"/>
        <w:ind w:right="420"/>
        <w:rPr>
          <w:rFonts w:ascii="宋体" w:hAnsi="宋体" w:cs="宋体"/>
          <w:sz w:val="24"/>
        </w:rPr>
      </w:pPr>
      <w:r>
        <w:rPr>
          <w:rFonts w:hint="eastAsia" w:ascii="宋体" w:hAnsi="宋体" w:cs="宋体"/>
          <w:sz w:val="24"/>
        </w:rPr>
        <w:t>注：按本格式和要求提供。</w:t>
      </w:r>
    </w:p>
    <w:p w14:paraId="014A04B0">
      <w:pPr>
        <w:autoSpaceDE w:val="0"/>
        <w:autoSpaceDN w:val="0"/>
        <w:jc w:val="center"/>
        <w:rPr>
          <w:rFonts w:ascii="宋体" w:hAnsi="宋体" w:cs="宋体"/>
          <w:b/>
          <w:spacing w:val="6"/>
          <w:sz w:val="32"/>
          <w:szCs w:val="32"/>
        </w:rPr>
      </w:pPr>
    </w:p>
    <w:p w14:paraId="6DE85B20">
      <w:pPr>
        <w:autoSpaceDE w:val="0"/>
        <w:autoSpaceDN w:val="0"/>
        <w:jc w:val="center"/>
        <w:rPr>
          <w:rFonts w:ascii="宋体" w:hAnsi="宋体" w:cs="宋体"/>
          <w:b/>
          <w:spacing w:val="6"/>
          <w:sz w:val="32"/>
          <w:szCs w:val="32"/>
        </w:rPr>
      </w:pPr>
    </w:p>
    <w:p w14:paraId="59B388AE">
      <w:pPr>
        <w:autoSpaceDE w:val="0"/>
        <w:autoSpaceDN w:val="0"/>
        <w:jc w:val="center"/>
        <w:rPr>
          <w:rFonts w:ascii="宋体" w:hAnsi="宋体" w:cs="宋体"/>
          <w:b/>
          <w:spacing w:val="6"/>
          <w:sz w:val="32"/>
          <w:szCs w:val="32"/>
        </w:rPr>
      </w:pPr>
    </w:p>
    <w:p w14:paraId="54F2EE55">
      <w:pPr>
        <w:autoSpaceDE w:val="0"/>
        <w:autoSpaceDN w:val="0"/>
        <w:jc w:val="center"/>
        <w:rPr>
          <w:rFonts w:ascii="宋体" w:hAnsi="宋体" w:cs="宋体"/>
          <w:b/>
          <w:spacing w:val="6"/>
          <w:sz w:val="32"/>
          <w:szCs w:val="32"/>
        </w:rPr>
      </w:pPr>
    </w:p>
    <w:p w14:paraId="00293488">
      <w:pPr>
        <w:autoSpaceDE w:val="0"/>
        <w:autoSpaceDN w:val="0"/>
        <w:jc w:val="center"/>
        <w:rPr>
          <w:rFonts w:ascii="宋体" w:hAnsi="宋体" w:cs="宋体"/>
          <w:b/>
          <w:spacing w:val="6"/>
          <w:sz w:val="32"/>
          <w:szCs w:val="32"/>
        </w:rPr>
      </w:pPr>
    </w:p>
    <w:p w14:paraId="33AB29AF">
      <w:pPr>
        <w:autoSpaceDE w:val="0"/>
        <w:autoSpaceDN w:val="0"/>
        <w:jc w:val="center"/>
        <w:rPr>
          <w:rFonts w:ascii="宋体" w:hAnsi="宋体" w:cs="宋体"/>
          <w:b/>
          <w:spacing w:val="6"/>
          <w:sz w:val="32"/>
          <w:szCs w:val="32"/>
        </w:rPr>
      </w:pPr>
    </w:p>
    <w:p w14:paraId="1C29B0A6">
      <w:pPr>
        <w:autoSpaceDE w:val="0"/>
        <w:autoSpaceDN w:val="0"/>
        <w:jc w:val="center"/>
        <w:rPr>
          <w:rFonts w:ascii="宋体" w:hAnsi="宋体" w:cs="宋体"/>
          <w:b/>
          <w:spacing w:val="6"/>
          <w:sz w:val="32"/>
          <w:szCs w:val="32"/>
        </w:rPr>
      </w:pPr>
    </w:p>
    <w:p w14:paraId="533C8E81">
      <w:pPr>
        <w:autoSpaceDE w:val="0"/>
        <w:autoSpaceDN w:val="0"/>
        <w:jc w:val="center"/>
        <w:rPr>
          <w:rFonts w:ascii="宋体" w:hAnsi="宋体" w:cs="宋体"/>
          <w:b/>
          <w:spacing w:val="6"/>
          <w:sz w:val="32"/>
          <w:szCs w:val="32"/>
        </w:rPr>
      </w:pPr>
    </w:p>
    <w:p w14:paraId="15FA2685">
      <w:pPr>
        <w:autoSpaceDE w:val="0"/>
        <w:autoSpaceDN w:val="0"/>
        <w:jc w:val="center"/>
        <w:rPr>
          <w:rFonts w:ascii="宋体" w:hAnsi="宋体" w:cs="宋体"/>
          <w:b/>
          <w:spacing w:val="6"/>
          <w:sz w:val="32"/>
          <w:szCs w:val="32"/>
        </w:rPr>
      </w:pPr>
    </w:p>
    <w:p w14:paraId="2B04012F">
      <w:pPr>
        <w:autoSpaceDE w:val="0"/>
        <w:autoSpaceDN w:val="0"/>
        <w:jc w:val="center"/>
        <w:rPr>
          <w:rFonts w:ascii="宋体" w:hAnsi="宋体" w:cs="宋体"/>
          <w:b/>
          <w:spacing w:val="6"/>
          <w:sz w:val="32"/>
          <w:szCs w:val="32"/>
        </w:rPr>
      </w:pPr>
    </w:p>
    <w:p w14:paraId="5F3D7068">
      <w:pPr>
        <w:autoSpaceDE w:val="0"/>
        <w:autoSpaceDN w:val="0"/>
        <w:jc w:val="center"/>
        <w:rPr>
          <w:rFonts w:ascii="宋体" w:hAnsi="宋体" w:cs="宋体"/>
          <w:b/>
          <w:spacing w:val="6"/>
          <w:sz w:val="32"/>
          <w:szCs w:val="32"/>
        </w:rPr>
      </w:pPr>
    </w:p>
    <w:p w14:paraId="09E9CE83">
      <w:pPr>
        <w:autoSpaceDE w:val="0"/>
        <w:autoSpaceDN w:val="0"/>
        <w:jc w:val="center"/>
        <w:rPr>
          <w:rFonts w:ascii="宋体" w:hAnsi="宋体" w:cs="宋体"/>
          <w:b/>
          <w:spacing w:val="6"/>
          <w:sz w:val="32"/>
          <w:szCs w:val="32"/>
        </w:rPr>
      </w:pPr>
    </w:p>
    <w:p w14:paraId="0AF1CD59">
      <w:pPr>
        <w:autoSpaceDE w:val="0"/>
        <w:autoSpaceDN w:val="0"/>
        <w:jc w:val="center"/>
        <w:rPr>
          <w:rFonts w:ascii="宋体" w:hAnsi="宋体" w:cs="宋体"/>
          <w:b/>
          <w:spacing w:val="6"/>
          <w:sz w:val="32"/>
          <w:szCs w:val="32"/>
        </w:rPr>
      </w:pPr>
    </w:p>
    <w:p w14:paraId="7ECC3A45">
      <w:pPr>
        <w:autoSpaceDE w:val="0"/>
        <w:autoSpaceDN w:val="0"/>
        <w:jc w:val="center"/>
        <w:rPr>
          <w:rFonts w:ascii="宋体" w:hAnsi="宋体" w:cs="宋体"/>
          <w:b/>
          <w:spacing w:val="6"/>
          <w:sz w:val="32"/>
          <w:szCs w:val="32"/>
        </w:rPr>
      </w:pPr>
    </w:p>
    <w:p w14:paraId="42C607A1">
      <w:pPr>
        <w:autoSpaceDE w:val="0"/>
        <w:autoSpaceDN w:val="0"/>
        <w:jc w:val="center"/>
        <w:rPr>
          <w:rFonts w:ascii="宋体" w:hAnsi="宋体" w:cs="宋体"/>
          <w:b/>
          <w:spacing w:val="6"/>
          <w:sz w:val="32"/>
          <w:szCs w:val="32"/>
        </w:rPr>
      </w:pPr>
    </w:p>
    <w:p w14:paraId="689F74A3">
      <w:pPr>
        <w:autoSpaceDE w:val="0"/>
        <w:autoSpaceDN w:val="0"/>
        <w:jc w:val="center"/>
        <w:rPr>
          <w:rFonts w:ascii="宋体" w:hAnsi="宋体" w:cs="宋体"/>
          <w:b/>
          <w:spacing w:val="6"/>
          <w:sz w:val="32"/>
          <w:szCs w:val="32"/>
        </w:rPr>
      </w:pPr>
    </w:p>
    <w:p w14:paraId="4831131F">
      <w:pPr>
        <w:autoSpaceDE w:val="0"/>
        <w:autoSpaceDN w:val="0"/>
        <w:jc w:val="center"/>
        <w:rPr>
          <w:rFonts w:ascii="宋体" w:hAnsi="宋体" w:cs="宋体"/>
          <w:b/>
          <w:spacing w:val="6"/>
          <w:sz w:val="32"/>
          <w:szCs w:val="32"/>
        </w:rPr>
      </w:pPr>
    </w:p>
    <w:p w14:paraId="5CF98429">
      <w:pPr>
        <w:autoSpaceDE w:val="0"/>
        <w:autoSpaceDN w:val="0"/>
        <w:jc w:val="center"/>
        <w:rPr>
          <w:rFonts w:ascii="宋体" w:hAnsi="宋体" w:cs="宋体"/>
          <w:b/>
          <w:spacing w:val="6"/>
          <w:sz w:val="32"/>
          <w:szCs w:val="32"/>
        </w:rPr>
      </w:pPr>
    </w:p>
    <w:p w14:paraId="0ABFFD68">
      <w:pPr>
        <w:autoSpaceDE w:val="0"/>
        <w:autoSpaceDN w:val="0"/>
        <w:jc w:val="center"/>
        <w:rPr>
          <w:rFonts w:ascii="宋体" w:hAnsi="宋体" w:cs="宋体"/>
          <w:b/>
          <w:spacing w:val="6"/>
          <w:sz w:val="32"/>
          <w:szCs w:val="32"/>
        </w:rPr>
      </w:pPr>
    </w:p>
    <w:p w14:paraId="65767F9C">
      <w:pPr>
        <w:autoSpaceDE w:val="0"/>
        <w:autoSpaceDN w:val="0"/>
        <w:jc w:val="center"/>
        <w:rPr>
          <w:rFonts w:ascii="宋体" w:hAnsi="宋体" w:cs="宋体"/>
          <w:b/>
          <w:spacing w:val="6"/>
          <w:sz w:val="32"/>
          <w:szCs w:val="32"/>
        </w:rPr>
      </w:pPr>
    </w:p>
    <w:p w14:paraId="15AE8E15">
      <w:pPr>
        <w:autoSpaceDE w:val="0"/>
        <w:autoSpaceDN w:val="0"/>
        <w:jc w:val="center"/>
        <w:rPr>
          <w:rFonts w:ascii="宋体" w:hAnsi="宋体" w:cs="宋体"/>
          <w:b/>
          <w:spacing w:val="6"/>
          <w:sz w:val="32"/>
          <w:szCs w:val="32"/>
        </w:rPr>
      </w:pPr>
    </w:p>
    <w:p w14:paraId="2CE7E326">
      <w:pPr>
        <w:pStyle w:val="3"/>
      </w:pPr>
    </w:p>
    <w:p w14:paraId="3CE851FB">
      <w:pPr>
        <w:autoSpaceDE w:val="0"/>
        <w:autoSpaceDN w:val="0"/>
        <w:jc w:val="center"/>
        <w:rPr>
          <w:rFonts w:ascii="宋体" w:hAnsi="宋体" w:cs="宋体"/>
          <w:b/>
          <w:spacing w:val="6"/>
          <w:sz w:val="32"/>
          <w:szCs w:val="32"/>
        </w:rPr>
      </w:pPr>
    </w:p>
    <w:p w14:paraId="43073B60">
      <w:pPr>
        <w:autoSpaceDE w:val="0"/>
        <w:autoSpaceDN w:val="0"/>
        <w:rPr>
          <w:rFonts w:ascii="宋体" w:hAnsi="宋体" w:cs="宋体"/>
          <w:b/>
          <w:spacing w:val="6"/>
          <w:sz w:val="32"/>
          <w:szCs w:val="32"/>
        </w:rPr>
      </w:pPr>
    </w:p>
    <w:p w14:paraId="1A8C99A4">
      <w:pPr>
        <w:snapToGrid w:val="0"/>
        <w:spacing w:line="360" w:lineRule="auto"/>
        <w:jc w:val="center"/>
        <w:outlineLvl w:val="0"/>
        <w:rPr>
          <w:rFonts w:ascii="宋体" w:hAnsi="宋体" w:cs="宋体"/>
          <w:b/>
          <w:kern w:val="0"/>
          <w:sz w:val="32"/>
          <w:szCs w:val="32"/>
        </w:rPr>
      </w:pPr>
      <w:r>
        <w:rPr>
          <w:rFonts w:hint="eastAsia" w:ascii="宋体" w:hAnsi="宋体" w:cs="宋体"/>
          <w:b/>
          <w:kern w:val="0"/>
          <w:sz w:val="32"/>
          <w:szCs w:val="32"/>
        </w:rPr>
        <w:t>附件</w:t>
      </w:r>
      <w:r>
        <w:rPr>
          <w:rFonts w:hint="eastAsia" w:ascii="宋体" w:hAnsi="宋体" w:cs="宋体"/>
          <w:b/>
          <w:kern w:val="0"/>
          <w:sz w:val="32"/>
          <w:szCs w:val="32"/>
          <w:lang w:val="en-US" w:eastAsia="zh-CN"/>
        </w:rPr>
        <w:t>5</w:t>
      </w:r>
      <w:r>
        <w:rPr>
          <w:rFonts w:hint="eastAsia" w:ascii="宋体" w:hAnsi="宋体" w:cs="宋体"/>
          <w:b/>
          <w:kern w:val="0"/>
          <w:sz w:val="32"/>
          <w:szCs w:val="32"/>
        </w:rPr>
        <w:t>：分包意向协议</w:t>
      </w:r>
    </w:p>
    <w:p w14:paraId="2FB1DA98">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14:paraId="71912493">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Theme="minorEastAsia" w:hAnsiTheme="minorEastAsia" w:eastAsiaTheme="minorEastAsia"/>
          <w:sz w:val="24"/>
          <w:u w:val="single"/>
          <w:lang w:val="en-US" w:eastAsia="zh-CN"/>
        </w:rPr>
        <w:t>2024年普通国道（G330）路基路面养护工程（含安装）及县乡公路大中修工程钢护栏材料采购项目</w:t>
      </w:r>
      <w:r>
        <w:rPr>
          <w:rFonts w:hint="eastAsia" w:ascii="宋体" w:hAnsi="宋体" w:cs="宋体"/>
          <w:sz w:val="24"/>
        </w:rPr>
        <w:t>【招标编号：</w:t>
      </w:r>
      <w:r>
        <w:rPr>
          <w:rFonts w:hint="eastAsia" w:asciiTheme="minorEastAsia" w:hAnsiTheme="minorEastAsia" w:eastAsiaTheme="minorEastAsia"/>
          <w:sz w:val="24"/>
          <w:lang w:val="en-US" w:eastAsia="zh-CN"/>
        </w:rPr>
        <w:t>ZKCC2024008</w:t>
      </w:r>
      <w:r>
        <w:rPr>
          <w:rFonts w:hint="eastAsia" w:asciiTheme="minorEastAsia" w:hAnsiTheme="minorEastAsia" w:eastAsiaTheme="minorEastAsia"/>
          <w:sz w:val="24"/>
        </w:rPr>
        <w:t xml:space="preserve"> 号</w:t>
      </w:r>
      <w:r>
        <w:rPr>
          <w:rFonts w:hint="eastAsia" w:ascii="宋体" w:hAnsi="宋体" w:cs="宋体"/>
          <w:sz w:val="24"/>
        </w:rPr>
        <w:t>】</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14:paraId="420E21C5">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14:paraId="3BD8D525">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（分包供应商1名称），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14:paraId="684D0235">
      <w:pPr>
        <w:pStyle w:val="3"/>
        <w:ind w:left="664" w:leftChars="316" w:firstLine="229" w:firstLineChars="95"/>
        <w:rPr>
          <w:rFonts w:ascii="宋体" w:hAnsi="宋体" w:eastAsia="宋体" w:cs="宋体"/>
          <w:kern w:val="0"/>
          <w:sz w:val="24"/>
          <w:szCs w:val="24"/>
        </w:rPr>
      </w:pPr>
      <w:r>
        <w:rPr>
          <w:rFonts w:hint="eastAsia" w:ascii="宋体" w:hAnsi="宋体" w:eastAsia="宋体" w:cs="宋体"/>
          <w:kern w:val="0"/>
          <w:sz w:val="24"/>
          <w:szCs w:val="24"/>
        </w:rPr>
        <w:t>……</w:t>
      </w:r>
    </w:p>
    <w:p w14:paraId="2D894A30">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14:paraId="60A58D50">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……）提供的货物全部由小微企业制造，</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68FDC63F">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399"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bookmarkEnd w:id="399"/>
    </w:p>
    <w:p w14:paraId="5342878F">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14:paraId="1F83AE5F">
      <w:pPr>
        <w:snapToGrid w:val="0"/>
        <w:spacing w:line="360" w:lineRule="auto"/>
        <w:ind w:firstLine="576"/>
        <w:rPr>
          <w:rFonts w:ascii="宋体" w:hAnsi="宋体" w:cs="宋体"/>
          <w:u w:val="single"/>
        </w:rPr>
      </w:pPr>
      <w:r>
        <w:rPr>
          <w:rFonts w:hint="eastAsia" w:ascii="宋体" w:hAnsi="宋体" w:cs="宋体"/>
          <w:u w:val="single"/>
        </w:rPr>
        <w:t xml:space="preserve">                                                                                  </w:t>
      </w:r>
    </w:p>
    <w:p w14:paraId="243810DB">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14:paraId="045685A0">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1628D6BD">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14:paraId="03F454C0">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14:paraId="2574B429">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14:paraId="0CAC0403">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0AF0A573">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14:paraId="322B984A">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358F2D80">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投标人名称(电子签名)：</w:t>
      </w:r>
    </w:p>
    <w:p w14:paraId="2BF15251">
      <w:pPr>
        <w:snapToGrid w:val="0"/>
        <w:spacing w:line="360" w:lineRule="auto"/>
        <w:jc w:val="right"/>
        <w:rPr>
          <w:rFonts w:ascii="宋体" w:hAnsi="宋体" w:cs="宋体"/>
          <w:kern w:val="0"/>
          <w:sz w:val="24"/>
          <w:lang w:val="zh-CN"/>
        </w:rPr>
      </w:pPr>
      <w:r>
        <w:rPr>
          <w:rFonts w:hint="eastAsia" w:ascii="宋体" w:hAnsi="宋体" w:cs="宋体"/>
          <w:kern w:val="0"/>
          <w:sz w:val="24"/>
          <w:lang w:val="zh-CN"/>
        </w:rPr>
        <w:t>分包供应商名称(电子签名/公章)：</w:t>
      </w:r>
    </w:p>
    <w:p w14:paraId="15CD225A">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64FAB786">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36328EC3">
      <w:pPr>
        <w:spacing w:line="360" w:lineRule="auto"/>
        <w:ind w:right="420"/>
        <w:rPr>
          <w:rFonts w:ascii="宋体" w:hAnsi="宋体" w:cs="宋体"/>
          <w:sz w:val="24"/>
        </w:rPr>
      </w:pPr>
      <w:r>
        <w:rPr>
          <w:rFonts w:hint="eastAsia" w:ascii="宋体" w:hAnsi="宋体" w:cs="宋体"/>
          <w:sz w:val="24"/>
        </w:rPr>
        <w:t>注：按本格式和要求提供。</w:t>
      </w:r>
    </w:p>
    <w:p w14:paraId="72C70A32">
      <w:pPr>
        <w:autoSpaceDE w:val="0"/>
        <w:autoSpaceDN w:val="0"/>
        <w:jc w:val="center"/>
        <w:rPr>
          <w:rFonts w:ascii="宋体" w:hAnsi="宋体" w:cs="宋体"/>
          <w:b/>
          <w:spacing w:val="6"/>
          <w:sz w:val="32"/>
          <w:szCs w:val="32"/>
        </w:rPr>
      </w:pPr>
    </w:p>
    <w:p w14:paraId="2A9F9B2F">
      <w:pPr>
        <w:autoSpaceDE w:val="0"/>
        <w:autoSpaceDN w:val="0"/>
        <w:jc w:val="center"/>
        <w:rPr>
          <w:rFonts w:ascii="宋体" w:hAnsi="宋体" w:cs="宋体"/>
          <w:b/>
          <w:spacing w:val="6"/>
          <w:sz w:val="32"/>
          <w:szCs w:val="32"/>
        </w:rPr>
      </w:pPr>
    </w:p>
    <w:p w14:paraId="09A7B73B">
      <w:pPr>
        <w:autoSpaceDE w:val="0"/>
        <w:autoSpaceDN w:val="0"/>
        <w:jc w:val="center"/>
        <w:rPr>
          <w:rFonts w:ascii="宋体" w:hAnsi="宋体" w:cs="宋体"/>
          <w:b/>
          <w:spacing w:val="6"/>
          <w:sz w:val="32"/>
          <w:szCs w:val="32"/>
        </w:rPr>
      </w:pPr>
    </w:p>
    <w:p w14:paraId="1E436406">
      <w:pPr>
        <w:snapToGrid w:val="0"/>
        <w:spacing w:line="360" w:lineRule="auto"/>
        <w:jc w:val="center"/>
        <w:outlineLvl w:val="0"/>
        <w:rPr>
          <w:rFonts w:hint="eastAsia" w:ascii="宋体" w:hAnsi="宋体" w:cs="宋体"/>
          <w:b/>
          <w:kern w:val="0"/>
          <w:sz w:val="32"/>
          <w:szCs w:val="32"/>
        </w:rPr>
      </w:pPr>
    </w:p>
    <w:p w14:paraId="692FF888">
      <w:pPr>
        <w:snapToGrid w:val="0"/>
        <w:spacing w:line="360" w:lineRule="auto"/>
        <w:jc w:val="center"/>
        <w:outlineLvl w:val="0"/>
        <w:rPr>
          <w:rFonts w:hint="eastAsia" w:ascii="宋体" w:hAnsi="宋体" w:cs="宋体"/>
          <w:b/>
          <w:kern w:val="0"/>
          <w:sz w:val="32"/>
          <w:szCs w:val="32"/>
        </w:rPr>
      </w:pPr>
    </w:p>
    <w:p w14:paraId="417597F4">
      <w:pPr>
        <w:snapToGrid w:val="0"/>
        <w:spacing w:line="360" w:lineRule="auto"/>
        <w:jc w:val="center"/>
        <w:outlineLvl w:val="0"/>
        <w:rPr>
          <w:rFonts w:hint="eastAsia" w:ascii="宋体" w:hAnsi="宋体" w:cs="宋体"/>
          <w:b/>
          <w:kern w:val="0"/>
          <w:sz w:val="32"/>
          <w:szCs w:val="32"/>
        </w:rPr>
      </w:pPr>
    </w:p>
    <w:p w14:paraId="093B2E6F">
      <w:pPr>
        <w:snapToGrid w:val="0"/>
        <w:spacing w:line="360" w:lineRule="auto"/>
        <w:jc w:val="center"/>
        <w:outlineLvl w:val="0"/>
        <w:rPr>
          <w:rFonts w:hint="eastAsia" w:ascii="宋体" w:hAnsi="宋体" w:cs="宋体"/>
          <w:b/>
          <w:kern w:val="0"/>
          <w:sz w:val="32"/>
          <w:szCs w:val="32"/>
        </w:rPr>
      </w:pPr>
    </w:p>
    <w:p w14:paraId="0D9183BD">
      <w:pPr>
        <w:snapToGrid w:val="0"/>
        <w:spacing w:line="360" w:lineRule="auto"/>
        <w:jc w:val="center"/>
        <w:outlineLvl w:val="0"/>
        <w:rPr>
          <w:rFonts w:hint="eastAsia" w:ascii="宋体" w:hAnsi="宋体" w:cs="宋体"/>
          <w:b/>
          <w:kern w:val="0"/>
          <w:sz w:val="32"/>
          <w:szCs w:val="32"/>
        </w:rPr>
      </w:pPr>
    </w:p>
    <w:p w14:paraId="7FFC784C">
      <w:pPr>
        <w:snapToGrid w:val="0"/>
        <w:spacing w:line="360" w:lineRule="auto"/>
        <w:jc w:val="center"/>
        <w:outlineLvl w:val="0"/>
        <w:rPr>
          <w:rFonts w:hint="eastAsia" w:ascii="宋体" w:hAnsi="宋体" w:cs="宋体"/>
          <w:b/>
          <w:kern w:val="0"/>
          <w:sz w:val="32"/>
          <w:szCs w:val="32"/>
        </w:rPr>
      </w:pPr>
    </w:p>
    <w:p w14:paraId="5F6CF389">
      <w:pPr>
        <w:snapToGrid w:val="0"/>
        <w:spacing w:line="360" w:lineRule="auto"/>
        <w:jc w:val="center"/>
        <w:outlineLvl w:val="0"/>
        <w:rPr>
          <w:rFonts w:hint="eastAsia" w:ascii="宋体" w:hAnsi="宋体" w:cs="宋体"/>
          <w:b/>
          <w:kern w:val="0"/>
          <w:sz w:val="32"/>
          <w:szCs w:val="32"/>
        </w:rPr>
      </w:pPr>
    </w:p>
    <w:p w14:paraId="63AC0FE8">
      <w:pPr>
        <w:snapToGrid w:val="0"/>
        <w:spacing w:line="360" w:lineRule="auto"/>
        <w:jc w:val="center"/>
        <w:outlineLvl w:val="0"/>
        <w:rPr>
          <w:rFonts w:hint="eastAsia" w:ascii="宋体" w:hAnsi="宋体" w:cs="宋体"/>
          <w:b/>
          <w:kern w:val="0"/>
          <w:sz w:val="32"/>
          <w:szCs w:val="32"/>
        </w:rPr>
      </w:pPr>
    </w:p>
    <w:p w14:paraId="705895D5">
      <w:pPr>
        <w:snapToGrid w:val="0"/>
        <w:spacing w:line="360" w:lineRule="auto"/>
        <w:jc w:val="center"/>
        <w:outlineLvl w:val="0"/>
        <w:rPr>
          <w:rFonts w:hint="eastAsia" w:ascii="宋体" w:hAnsi="宋体" w:cs="宋体"/>
          <w:b/>
          <w:kern w:val="0"/>
          <w:sz w:val="32"/>
          <w:szCs w:val="32"/>
        </w:rPr>
      </w:pPr>
    </w:p>
    <w:p w14:paraId="237021EA">
      <w:pPr>
        <w:snapToGrid w:val="0"/>
        <w:spacing w:line="360" w:lineRule="auto"/>
        <w:jc w:val="center"/>
        <w:outlineLvl w:val="0"/>
        <w:rPr>
          <w:rFonts w:hint="eastAsia" w:ascii="宋体" w:hAnsi="宋体" w:cs="宋体"/>
          <w:b/>
          <w:kern w:val="0"/>
          <w:sz w:val="32"/>
          <w:szCs w:val="32"/>
        </w:rPr>
      </w:pPr>
    </w:p>
    <w:p w14:paraId="6C8C1B16">
      <w:pPr>
        <w:snapToGrid w:val="0"/>
        <w:spacing w:line="360" w:lineRule="auto"/>
        <w:jc w:val="center"/>
        <w:outlineLvl w:val="0"/>
        <w:rPr>
          <w:rFonts w:hint="eastAsia" w:ascii="宋体" w:hAnsi="宋体" w:cs="宋体"/>
          <w:b/>
          <w:kern w:val="0"/>
          <w:sz w:val="32"/>
          <w:szCs w:val="32"/>
        </w:rPr>
      </w:pPr>
    </w:p>
    <w:p w14:paraId="338AF8AB">
      <w:pPr>
        <w:snapToGrid w:val="0"/>
        <w:spacing w:line="360" w:lineRule="auto"/>
        <w:jc w:val="center"/>
        <w:outlineLvl w:val="0"/>
        <w:rPr>
          <w:rFonts w:hint="eastAsia" w:ascii="宋体" w:hAnsi="宋体" w:cs="宋体"/>
          <w:b/>
          <w:kern w:val="0"/>
          <w:sz w:val="32"/>
          <w:szCs w:val="32"/>
        </w:rPr>
      </w:pPr>
    </w:p>
    <w:p w14:paraId="0BA56C53">
      <w:pPr>
        <w:snapToGrid w:val="0"/>
        <w:spacing w:line="360" w:lineRule="auto"/>
        <w:jc w:val="center"/>
        <w:outlineLvl w:val="0"/>
        <w:rPr>
          <w:rFonts w:hint="eastAsia" w:ascii="宋体" w:hAnsi="宋体" w:cs="宋体"/>
          <w:b/>
          <w:kern w:val="0"/>
          <w:sz w:val="32"/>
          <w:szCs w:val="32"/>
        </w:rPr>
      </w:pPr>
    </w:p>
    <w:p w14:paraId="7AFE3651">
      <w:pPr>
        <w:snapToGrid w:val="0"/>
        <w:spacing w:line="360" w:lineRule="auto"/>
        <w:jc w:val="center"/>
        <w:outlineLvl w:val="0"/>
        <w:rPr>
          <w:rFonts w:hint="eastAsia" w:ascii="宋体" w:hAnsi="宋体" w:cs="宋体"/>
          <w:b/>
          <w:kern w:val="0"/>
          <w:sz w:val="32"/>
          <w:szCs w:val="32"/>
        </w:rPr>
      </w:pPr>
    </w:p>
    <w:p w14:paraId="73514FD1">
      <w:pPr>
        <w:snapToGrid w:val="0"/>
        <w:spacing w:line="360" w:lineRule="auto"/>
        <w:jc w:val="center"/>
        <w:outlineLvl w:val="0"/>
        <w:rPr>
          <w:rFonts w:hint="eastAsia" w:ascii="宋体" w:hAnsi="宋体" w:cs="宋体"/>
          <w:b/>
          <w:kern w:val="0"/>
          <w:sz w:val="32"/>
          <w:szCs w:val="32"/>
        </w:rPr>
      </w:pPr>
    </w:p>
    <w:p w14:paraId="2F44C6B0">
      <w:pPr>
        <w:snapToGrid w:val="0"/>
        <w:spacing w:line="360" w:lineRule="auto"/>
        <w:jc w:val="both"/>
        <w:outlineLvl w:val="0"/>
        <w:rPr>
          <w:rFonts w:hint="eastAsia" w:ascii="宋体" w:hAnsi="宋体" w:cs="宋体"/>
          <w:b/>
          <w:kern w:val="0"/>
          <w:sz w:val="32"/>
          <w:szCs w:val="32"/>
        </w:rPr>
      </w:pPr>
    </w:p>
    <w:p w14:paraId="07E4D575">
      <w:pPr>
        <w:snapToGrid w:val="0"/>
        <w:spacing w:line="360" w:lineRule="auto"/>
        <w:jc w:val="center"/>
        <w:outlineLvl w:val="0"/>
        <w:rPr>
          <w:rFonts w:hint="eastAsia" w:ascii="宋体" w:hAnsi="宋体" w:cs="宋体"/>
          <w:b/>
          <w:kern w:val="0"/>
          <w:sz w:val="32"/>
          <w:szCs w:val="32"/>
        </w:rPr>
      </w:pPr>
      <w:r>
        <w:rPr>
          <w:rFonts w:hint="eastAsia" w:ascii="宋体" w:hAnsi="宋体" w:cs="宋体"/>
          <w:b/>
          <w:kern w:val="0"/>
          <w:sz w:val="32"/>
          <w:szCs w:val="32"/>
        </w:rPr>
        <w:t>附件</w:t>
      </w:r>
      <w:r>
        <w:rPr>
          <w:rFonts w:hint="eastAsia" w:ascii="宋体" w:hAnsi="宋体" w:cs="宋体"/>
          <w:b/>
          <w:kern w:val="0"/>
          <w:sz w:val="32"/>
          <w:szCs w:val="32"/>
          <w:lang w:val="en-US" w:eastAsia="zh-CN"/>
        </w:rPr>
        <w:t>6</w:t>
      </w:r>
      <w:r>
        <w:rPr>
          <w:rFonts w:hint="eastAsia" w:ascii="宋体" w:hAnsi="宋体" w:cs="宋体"/>
          <w:b/>
          <w:kern w:val="0"/>
          <w:sz w:val="32"/>
          <w:szCs w:val="32"/>
        </w:rPr>
        <w:t xml:space="preserve">：收费附表 </w:t>
      </w:r>
    </w:p>
    <w:p w14:paraId="17427069">
      <w:pPr>
        <w:ind w:firstLine="723" w:firstLineChars="200"/>
        <w:rPr>
          <w:rFonts w:hint="eastAsia" w:ascii="宋体" w:hAnsi="宋体"/>
          <w:b/>
          <w:sz w:val="36"/>
          <w:szCs w:val="36"/>
        </w:rPr>
      </w:pPr>
    </w:p>
    <w:p w14:paraId="06D39C83">
      <w:pPr>
        <w:ind w:firstLine="480" w:firstLineChars="200"/>
        <w:rPr>
          <w:rFonts w:hint="eastAsia" w:ascii="宋体" w:hAnsi="宋体"/>
          <w:sz w:val="24"/>
        </w:rPr>
      </w:pPr>
      <w:r>
        <w:rPr>
          <w:rFonts w:hint="eastAsia" w:ascii="宋体" w:hAnsi="宋体"/>
          <w:sz w:val="24"/>
        </w:rPr>
        <w:t>根据淳国资办[2021]32号文《淳安县国有资产监督管理办公室关于明确国有产权交易、货物与服务采购收费标准及费用分配的通知》收取招标代理费。该收费标准具体收费形式见下表：</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1980"/>
        <w:gridCol w:w="1980"/>
        <w:gridCol w:w="1980"/>
      </w:tblGrid>
      <w:tr w14:paraId="31957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2" w:hRule="atLeast"/>
          <w:jc w:val="center"/>
        </w:trPr>
        <w:tc>
          <w:tcPr>
            <w:tcW w:w="2448" w:type="dxa"/>
            <w:noWrap w:val="0"/>
            <w:vAlign w:val="top"/>
          </w:tcPr>
          <w:p w14:paraId="791D7C39">
            <w:pPr>
              <w:ind w:firstLine="211"/>
              <w:rPr>
                <w:b/>
              </w:rPr>
            </w:pPr>
            <w:r>
              <mc:AlternateContent>
                <mc:Choice Requires="wps">
                  <w:drawing>
                    <wp:anchor distT="0" distB="0" distL="114300" distR="114300" simplePos="0" relativeHeight="251662336" behindDoc="0" locked="0" layoutInCell="1" allowOverlap="1">
                      <wp:simplePos x="0" y="0"/>
                      <wp:positionH relativeFrom="column">
                        <wp:posOffset>-12065</wp:posOffset>
                      </wp:positionH>
                      <wp:positionV relativeFrom="paragraph">
                        <wp:posOffset>2540</wp:posOffset>
                      </wp:positionV>
                      <wp:extent cx="1514475" cy="1724025"/>
                      <wp:effectExtent l="3810" t="3175" r="5715" b="6350"/>
                      <wp:wrapNone/>
                      <wp:docPr id="6" name="直接连接符 6"/>
                      <wp:cNvGraphicFramePr/>
                      <a:graphic xmlns:a="http://schemas.openxmlformats.org/drawingml/2006/main">
                        <a:graphicData uri="http://schemas.microsoft.com/office/word/2010/wordprocessingShape">
                          <wps:wsp>
                            <wps:cNvCnPr/>
                            <wps:spPr>
                              <a:xfrm>
                                <a:off x="1075055" y="2675890"/>
                                <a:ext cx="1514475" cy="1724025"/>
                              </a:xfrm>
                              <a:prstGeom prst="line">
                                <a:avLst/>
                              </a:prstGeom>
                              <a:noFill/>
                              <a:ln w="9525" cap="flat" cmpd="sng" algn="ctr">
                                <a:solidFill>
                                  <a:srgbClr val="4A7EBB">
                                    <a:shade val="95000"/>
                                    <a:satMod val="105000"/>
                                  </a:srgbClr>
                                </a:solidFill>
                                <a:prstDash val="solid"/>
                              </a:ln>
                              <a:effectLst/>
                            </wps:spPr>
                            <wps:bodyPr/>
                          </wps:wsp>
                        </a:graphicData>
                      </a:graphic>
                    </wp:anchor>
                  </w:drawing>
                </mc:Choice>
                <mc:Fallback>
                  <w:pict>
                    <v:line id="_x0000_s1026" o:spid="_x0000_s1026" o:spt="20" style="position:absolute;left:0pt;margin-left:-0.95pt;margin-top:0.2pt;height:135.75pt;width:119.25pt;z-index:251662336;mso-width-relative:page;mso-height-relative:page;" filled="f" stroked="t" coordsize="21600,21600" o:gfxdata="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A7LOO7VAAAABwEAAA8AAAAAAAAAAQAgAAAAIgAA&#10;AGRycy9kb3ducmV2LnhtbFBLAQIUABQAAAAIAIdO4kDroV00CwIAAPMDAAAOAAAAAAAAAAEAIAAA&#10;ACQBAABkcnMvZTJvRG9jLnhtbFBLBQYAAAAABgAGAFkBAAChBQAAAAA=&#10;">
                      <v:fill on="f" focussize="0,0"/>
                      <v:stroke color="#457BBA" joinstyle="round"/>
                      <v:imagedata o:title=""/>
                      <o:lock v:ext="edit" aspectratio="f"/>
                    </v:line>
                  </w:pict>
                </mc:Fallback>
              </mc:AlternateContent>
            </w:r>
          </w:p>
          <w:p w14:paraId="7B5F0981">
            <w:pPr>
              <w:ind w:firstLine="1004"/>
              <w:rPr>
                <w:b/>
              </w:rPr>
            </w:pPr>
            <w:r>
              <w:rPr>
                <w:rFonts w:hint="eastAsia"/>
                <w:b/>
              </w:rPr>
              <w:t>　　　</w:t>
            </w:r>
          </w:p>
          <w:p w14:paraId="638C247D">
            <w:pPr>
              <w:ind w:firstLine="843" w:firstLineChars="400"/>
              <w:rPr>
                <w:b/>
              </w:rPr>
            </w:pPr>
            <w:r>
              <w:rPr>
                <w:rFonts w:hint="eastAsia"/>
                <w:b/>
              </w:rPr>
              <w:t>服务类型</w:t>
            </w:r>
          </w:p>
          <w:p w14:paraId="139B01A7">
            <w:pPr>
              <w:ind w:firstLine="1301" w:firstLineChars="617"/>
              <w:rPr>
                <w:b/>
              </w:rPr>
            </w:pPr>
          </w:p>
          <w:p w14:paraId="3F6BE5AF">
            <w:pPr>
              <w:ind w:firstLine="1301" w:firstLineChars="617"/>
              <w:rPr>
                <w:b/>
              </w:rPr>
            </w:pPr>
          </w:p>
          <w:p w14:paraId="34D3EFCC">
            <w:pPr>
              <w:ind w:firstLine="630" w:firstLineChars="300"/>
              <w:rPr>
                <w:b/>
              </w:rPr>
            </w:pPr>
            <w:r>
              <mc:AlternateContent>
                <mc:Choice Requires="wps">
                  <w:drawing>
                    <wp:anchor distT="0" distB="0" distL="114300" distR="114300" simplePos="0" relativeHeight="251661312" behindDoc="0" locked="0" layoutInCell="1" allowOverlap="1">
                      <wp:simplePos x="0" y="0"/>
                      <wp:positionH relativeFrom="column">
                        <wp:posOffset>-107950</wp:posOffset>
                      </wp:positionH>
                      <wp:positionV relativeFrom="paragraph">
                        <wp:posOffset>71120</wp:posOffset>
                      </wp:positionV>
                      <wp:extent cx="1401445" cy="643255"/>
                      <wp:effectExtent l="1905" t="4445" r="6350" b="19050"/>
                      <wp:wrapNone/>
                      <wp:docPr id="5" name="直接连接符 5"/>
                      <wp:cNvGraphicFramePr/>
                      <a:graphic xmlns:a="http://schemas.openxmlformats.org/drawingml/2006/main">
                        <a:graphicData uri="http://schemas.microsoft.com/office/word/2010/wordprocessingShape">
                          <wps:wsp>
                            <wps:cNvCnPr/>
                            <wps:spPr>
                              <a:xfrm>
                                <a:off x="1075055" y="3361690"/>
                                <a:ext cx="1504950" cy="613410"/>
                              </a:xfrm>
                              <a:prstGeom prst="line">
                                <a:avLst/>
                              </a:prstGeom>
                              <a:noFill/>
                              <a:ln w="9525" cap="flat" cmpd="sng" algn="ctr">
                                <a:solidFill>
                                  <a:srgbClr val="4A7EBB">
                                    <a:shade val="95000"/>
                                    <a:satMod val="105000"/>
                                  </a:srgbClr>
                                </a:solidFill>
                                <a:prstDash val="solid"/>
                              </a:ln>
                              <a:effectLst/>
                            </wps:spPr>
                            <wps:bodyPr/>
                          </wps:wsp>
                        </a:graphicData>
                      </a:graphic>
                    </wp:anchor>
                  </w:drawing>
                </mc:Choice>
                <mc:Fallback>
                  <w:pict>
                    <v:line id="_x0000_s1026" o:spid="_x0000_s1026" o:spt="20" style="position:absolute;left:0pt;margin-left:-8.5pt;margin-top:5.6pt;height:50.65pt;width:110.35pt;z-index:251661312;mso-width-relative:page;mso-height-relative:page;" filled="f" stroked="t" coordsize="21600,21600" o:gfxdata="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W3NMT2AAAAAoBAAAPAAAAAAAAAAEAIAAA&#10;ACIAAABkcnMvZG93bnJldi54bWxQSwECFAAUAAAACACHTuJAKxcNVgwCAADyAwAADgAAAAAAAAAB&#10;ACAAAAAnAQAAZHJzL2Uyb0RvYy54bWxQSwUGAAAAAAYABgBZAQAApQUAAAAA&#10;">
                      <v:fill on="f" focussize="0,0"/>
                      <v:stroke color="#457BBA" joinstyle="round"/>
                      <v:imagedata o:title=""/>
                      <o:lock v:ext="edit" aspectratio="f"/>
                    </v:line>
                  </w:pict>
                </mc:Fallback>
              </mc:AlternateContent>
            </w:r>
            <w:r>
              <w:rPr>
                <w:rFonts w:hint="eastAsia"/>
                <w:b/>
              </w:rPr>
              <w:t>费率</w:t>
            </w:r>
          </w:p>
          <w:p w14:paraId="3A9041D4">
            <w:pPr>
              <w:ind w:firstLine="1054"/>
              <w:rPr>
                <w:b/>
              </w:rPr>
            </w:pPr>
            <w:r>
              <w:rPr>
                <w:rFonts w:hint="eastAsia"/>
                <w:b/>
              </w:rPr>
              <w:t>　　　</w:t>
            </w:r>
          </w:p>
          <w:p w14:paraId="737EC828">
            <w:pPr>
              <w:ind w:firstLine="1054"/>
              <w:rPr>
                <w:b/>
              </w:rPr>
            </w:pPr>
            <w:r>
              <w:rPr>
                <w:rFonts w:hint="eastAsia"/>
                <w:b/>
              </w:rPr>
              <w:t>　　　　</w:t>
            </w:r>
          </w:p>
          <w:p w14:paraId="153EF273">
            <w:pPr>
              <w:ind w:firstLine="211" w:firstLineChars="100"/>
              <w:rPr>
                <w:rFonts w:hint="eastAsia"/>
                <w:b/>
              </w:rPr>
            </w:pPr>
            <w:r>
              <w:rPr>
                <w:rFonts w:hint="eastAsia"/>
                <w:b/>
              </w:rPr>
              <w:t>中标金额</w:t>
            </w:r>
          </w:p>
          <w:p w14:paraId="75AB563C">
            <w:pPr>
              <w:ind w:firstLine="211" w:firstLineChars="100"/>
              <w:rPr>
                <w:b/>
              </w:rPr>
            </w:pPr>
            <w:r>
              <w:rPr>
                <w:rFonts w:hint="eastAsia"/>
                <w:b/>
              </w:rPr>
              <w:t xml:space="preserve">（万元） </w:t>
            </w:r>
          </w:p>
        </w:tc>
        <w:tc>
          <w:tcPr>
            <w:tcW w:w="1980" w:type="dxa"/>
            <w:noWrap w:val="0"/>
            <w:vAlign w:val="center"/>
          </w:tcPr>
          <w:p w14:paraId="124FA991">
            <w:pPr>
              <w:jc w:val="center"/>
              <w:rPr>
                <w:b/>
              </w:rPr>
            </w:pPr>
            <w:r>
              <w:rPr>
                <w:rFonts w:hint="eastAsia"/>
                <w:b/>
              </w:rPr>
              <w:t>货物招标</w:t>
            </w:r>
          </w:p>
        </w:tc>
        <w:tc>
          <w:tcPr>
            <w:tcW w:w="1980" w:type="dxa"/>
            <w:noWrap w:val="0"/>
            <w:vAlign w:val="center"/>
          </w:tcPr>
          <w:p w14:paraId="326AB36F">
            <w:pPr>
              <w:jc w:val="center"/>
              <w:rPr>
                <w:b/>
              </w:rPr>
            </w:pPr>
            <w:r>
              <w:rPr>
                <w:rFonts w:hint="eastAsia"/>
                <w:b/>
              </w:rPr>
              <w:t>服务招标</w:t>
            </w:r>
          </w:p>
        </w:tc>
        <w:tc>
          <w:tcPr>
            <w:tcW w:w="1980" w:type="dxa"/>
            <w:noWrap w:val="0"/>
            <w:vAlign w:val="center"/>
          </w:tcPr>
          <w:p w14:paraId="7CE06B40">
            <w:pPr>
              <w:jc w:val="center"/>
              <w:rPr>
                <w:b/>
              </w:rPr>
            </w:pPr>
            <w:r>
              <w:rPr>
                <w:rFonts w:hint="eastAsia"/>
                <w:b/>
              </w:rPr>
              <w:t>工程招标</w:t>
            </w:r>
          </w:p>
        </w:tc>
      </w:tr>
      <w:tr w14:paraId="641FA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val="0"/>
            <w:vAlign w:val="top"/>
          </w:tcPr>
          <w:p w14:paraId="5FA83DB2">
            <w:pPr>
              <w:jc w:val="center"/>
            </w:pPr>
            <w:r>
              <w:rPr>
                <w:rFonts w:hint="eastAsia"/>
              </w:rPr>
              <w:t>100以下</w:t>
            </w:r>
          </w:p>
        </w:tc>
        <w:tc>
          <w:tcPr>
            <w:tcW w:w="1980" w:type="dxa"/>
            <w:noWrap w:val="0"/>
            <w:vAlign w:val="top"/>
          </w:tcPr>
          <w:p w14:paraId="221F177A">
            <w:pPr>
              <w:jc w:val="center"/>
            </w:pPr>
            <w:r>
              <w:rPr>
                <w:rFonts w:hint="eastAsia"/>
              </w:rPr>
              <w:t>1.5%</w:t>
            </w:r>
          </w:p>
        </w:tc>
        <w:tc>
          <w:tcPr>
            <w:tcW w:w="1980" w:type="dxa"/>
            <w:noWrap w:val="0"/>
            <w:vAlign w:val="top"/>
          </w:tcPr>
          <w:p w14:paraId="45630B97">
            <w:pPr>
              <w:jc w:val="center"/>
            </w:pPr>
            <w:r>
              <w:rPr>
                <w:rFonts w:hint="eastAsia"/>
              </w:rPr>
              <w:t>1.5%</w:t>
            </w:r>
          </w:p>
        </w:tc>
        <w:tc>
          <w:tcPr>
            <w:tcW w:w="1980" w:type="dxa"/>
            <w:noWrap w:val="0"/>
            <w:vAlign w:val="top"/>
          </w:tcPr>
          <w:p w14:paraId="2DB5023E">
            <w:pPr>
              <w:jc w:val="center"/>
            </w:pPr>
            <w:r>
              <w:rPr>
                <w:rFonts w:hint="eastAsia"/>
              </w:rPr>
              <w:t>1.0%</w:t>
            </w:r>
          </w:p>
        </w:tc>
      </w:tr>
      <w:tr w14:paraId="02E4A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val="0"/>
            <w:vAlign w:val="top"/>
          </w:tcPr>
          <w:p w14:paraId="390DFC50">
            <w:pPr>
              <w:jc w:val="center"/>
            </w:pPr>
            <w:r>
              <w:rPr>
                <w:rFonts w:hint="eastAsia"/>
              </w:rPr>
              <w:t>100-500</w:t>
            </w:r>
          </w:p>
        </w:tc>
        <w:tc>
          <w:tcPr>
            <w:tcW w:w="1980" w:type="dxa"/>
            <w:noWrap w:val="0"/>
            <w:vAlign w:val="top"/>
          </w:tcPr>
          <w:p w14:paraId="0355F5BE">
            <w:pPr>
              <w:jc w:val="center"/>
            </w:pPr>
            <w:r>
              <w:rPr>
                <w:rFonts w:hint="eastAsia"/>
              </w:rPr>
              <w:t>1.1%</w:t>
            </w:r>
          </w:p>
        </w:tc>
        <w:tc>
          <w:tcPr>
            <w:tcW w:w="1980" w:type="dxa"/>
            <w:noWrap w:val="0"/>
            <w:vAlign w:val="top"/>
          </w:tcPr>
          <w:p w14:paraId="2037D797">
            <w:pPr>
              <w:jc w:val="center"/>
            </w:pPr>
            <w:r>
              <w:rPr>
                <w:rFonts w:hint="eastAsia"/>
              </w:rPr>
              <w:t>0.85%</w:t>
            </w:r>
          </w:p>
        </w:tc>
        <w:tc>
          <w:tcPr>
            <w:tcW w:w="1980" w:type="dxa"/>
            <w:noWrap w:val="0"/>
            <w:vAlign w:val="top"/>
          </w:tcPr>
          <w:p w14:paraId="7414EA37">
            <w:pPr>
              <w:jc w:val="center"/>
            </w:pPr>
            <w:r>
              <w:rPr>
                <w:rFonts w:hint="eastAsia"/>
              </w:rPr>
              <w:t>0.7%</w:t>
            </w:r>
          </w:p>
        </w:tc>
      </w:tr>
      <w:tr w14:paraId="08B5F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val="0"/>
            <w:vAlign w:val="top"/>
          </w:tcPr>
          <w:p w14:paraId="11AA43B9">
            <w:pPr>
              <w:jc w:val="center"/>
            </w:pPr>
            <w:r>
              <w:rPr>
                <w:rFonts w:hint="eastAsia"/>
              </w:rPr>
              <w:t>500-1000</w:t>
            </w:r>
          </w:p>
        </w:tc>
        <w:tc>
          <w:tcPr>
            <w:tcW w:w="1980" w:type="dxa"/>
            <w:noWrap w:val="0"/>
            <w:vAlign w:val="top"/>
          </w:tcPr>
          <w:p w14:paraId="49AC2C51">
            <w:pPr>
              <w:jc w:val="center"/>
            </w:pPr>
            <w:r>
              <w:rPr>
                <w:rFonts w:hint="eastAsia"/>
              </w:rPr>
              <w:t>0.8%</w:t>
            </w:r>
          </w:p>
        </w:tc>
        <w:tc>
          <w:tcPr>
            <w:tcW w:w="1980" w:type="dxa"/>
            <w:noWrap w:val="0"/>
            <w:vAlign w:val="top"/>
          </w:tcPr>
          <w:p w14:paraId="60F75BAF">
            <w:pPr>
              <w:jc w:val="center"/>
            </w:pPr>
            <w:r>
              <w:rPr>
                <w:rFonts w:hint="eastAsia"/>
              </w:rPr>
              <w:t>0.45%</w:t>
            </w:r>
          </w:p>
        </w:tc>
        <w:tc>
          <w:tcPr>
            <w:tcW w:w="1980" w:type="dxa"/>
            <w:noWrap w:val="0"/>
            <w:vAlign w:val="top"/>
          </w:tcPr>
          <w:p w14:paraId="3302E5B5">
            <w:pPr>
              <w:jc w:val="center"/>
            </w:pPr>
            <w:r>
              <w:rPr>
                <w:rFonts w:hint="eastAsia"/>
              </w:rPr>
              <w:t>0.55%</w:t>
            </w:r>
          </w:p>
        </w:tc>
      </w:tr>
      <w:tr w14:paraId="7FAA3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val="0"/>
            <w:vAlign w:val="top"/>
          </w:tcPr>
          <w:p w14:paraId="3645B115">
            <w:pPr>
              <w:jc w:val="center"/>
            </w:pPr>
            <w:r>
              <w:rPr>
                <w:rFonts w:hint="eastAsia"/>
              </w:rPr>
              <w:t>1000-5000</w:t>
            </w:r>
          </w:p>
        </w:tc>
        <w:tc>
          <w:tcPr>
            <w:tcW w:w="1980" w:type="dxa"/>
            <w:noWrap w:val="0"/>
            <w:vAlign w:val="top"/>
          </w:tcPr>
          <w:p w14:paraId="71289A3F">
            <w:pPr>
              <w:jc w:val="center"/>
            </w:pPr>
            <w:r>
              <w:rPr>
                <w:rFonts w:hint="eastAsia"/>
              </w:rPr>
              <w:t>0.5%</w:t>
            </w:r>
          </w:p>
        </w:tc>
        <w:tc>
          <w:tcPr>
            <w:tcW w:w="1980" w:type="dxa"/>
            <w:noWrap w:val="0"/>
            <w:vAlign w:val="top"/>
          </w:tcPr>
          <w:p w14:paraId="23D1580C">
            <w:pPr>
              <w:jc w:val="center"/>
            </w:pPr>
            <w:r>
              <w:rPr>
                <w:rFonts w:hint="eastAsia"/>
              </w:rPr>
              <w:t>0.25%</w:t>
            </w:r>
          </w:p>
        </w:tc>
        <w:tc>
          <w:tcPr>
            <w:tcW w:w="1980" w:type="dxa"/>
            <w:noWrap w:val="0"/>
            <w:vAlign w:val="top"/>
          </w:tcPr>
          <w:p w14:paraId="72D7A92D">
            <w:pPr>
              <w:jc w:val="center"/>
            </w:pPr>
            <w:r>
              <w:rPr>
                <w:rFonts w:hint="eastAsia"/>
              </w:rPr>
              <w:t>0.35%</w:t>
            </w:r>
          </w:p>
        </w:tc>
      </w:tr>
      <w:tr w14:paraId="19AD4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val="0"/>
            <w:vAlign w:val="top"/>
          </w:tcPr>
          <w:p w14:paraId="51848FA3">
            <w:pPr>
              <w:jc w:val="center"/>
            </w:pPr>
            <w:r>
              <w:rPr>
                <w:rFonts w:hint="eastAsia"/>
              </w:rPr>
              <w:t>5000-10000</w:t>
            </w:r>
          </w:p>
        </w:tc>
        <w:tc>
          <w:tcPr>
            <w:tcW w:w="1980" w:type="dxa"/>
            <w:noWrap w:val="0"/>
            <w:vAlign w:val="top"/>
          </w:tcPr>
          <w:p w14:paraId="270AE052">
            <w:pPr>
              <w:jc w:val="center"/>
            </w:pPr>
            <w:r>
              <w:rPr>
                <w:rFonts w:hint="eastAsia"/>
              </w:rPr>
              <w:t>0.25%</w:t>
            </w:r>
          </w:p>
        </w:tc>
        <w:tc>
          <w:tcPr>
            <w:tcW w:w="1980" w:type="dxa"/>
            <w:noWrap w:val="0"/>
            <w:vAlign w:val="top"/>
          </w:tcPr>
          <w:p w14:paraId="4D0AADE1">
            <w:pPr>
              <w:jc w:val="center"/>
            </w:pPr>
            <w:r>
              <w:rPr>
                <w:rFonts w:hint="eastAsia"/>
              </w:rPr>
              <w:t>0.1%</w:t>
            </w:r>
          </w:p>
        </w:tc>
        <w:tc>
          <w:tcPr>
            <w:tcW w:w="1980" w:type="dxa"/>
            <w:noWrap w:val="0"/>
            <w:vAlign w:val="top"/>
          </w:tcPr>
          <w:p w14:paraId="33BB35BE">
            <w:pPr>
              <w:jc w:val="center"/>
            </w:pPr>
            <w:r>
              <w:rPr>
                <w:rFonts w:hint="eastAsia"/>
              </w:rPr>
              <w:t>0.2%</w:t>
            </w:r>
          </w:p>
        </w:tc>
      </w:tr>
      <w:tr w14:paraId="53228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val="0"/>
            <w:vAlign w:val="top"/>
          </w:tcPr>
          <w:p w14:paraId="2ECE89B2">
            <w:pPr>
              <w:jc w:val="center"/>
            </w:pPr>
            <w:r>
              <w:rPr>
                <w:rFonts w:hint="eastAsia"/>
              </w:rPr>
              <w:t>10000-50000</w:t>
            </w:r>
          </w:p>
        </w:tc>
        <w:tc>
          <w:tcPr>
            <w:tcW w:w="1980" w:type="dxa"/>
            <w:noWrap w:val="0"/>
            <w:vAlign w:val="top"/>
          </w:tcPr>
          <w:p w14:paraId="454AFC58">
            <w:pPr>
              <w:jc w:val="center"/>
            </w:pPr>
            <w:r>
              <w:rPr>
                <w:rFonts w:hint="eastAsia"/>
              </w:rPr>
              <w:t>0.05%</w:t>
            </w:r>
          </w:p>
        </w:tc>
        <w:tc>
          <w:tcPr>
            <w:tcW w:w="1980" w:type="dxa"/>
            <w:noWrap w:val="0"/>
            <w:vAlign w:val="top"/>
          </w:tcPr>
          <w:p w14:paraId="67E45FC8">
            <w:pPr>
              <w:jc w:val="center"/>
            </w:pPr>
            <w:r>
              <w:rPr>
                <w:rFonts w:hint="eastAsia"/>
              </w:rPr>
              <w:t>0.05%</w:t>
            </w:r>
          </w:p>
        </w:tc>
        <w:tc>
          <w:tcPr>
            <w:tcW w:w="1980" w:type="dxa"/>
            <w:noWrap w:val="0"/>
            <w:vAlign w:val="top"/>
          </w:tcPr>
          <w:p w14:paraId="5067787D">
            <w:pPr>
              <w:jc w:val="center"/>
            </w:pPr>
            <w:r>
              <w:rPr>
                <w:rFonts w:hint="eastAsia"/>
              </w:rPr>
              <w:t>0.05%</w:t>
            </w:r>
          </w:p>
        </w:tc>
      </w:tr>
      <w:tr w14:paraId="4FC0E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val="0"/>
            <w:vAlign w:val="top"/>
          </w:tcPr>
          <w:p w14:paraId="30A1F175">
            <w:pPr>
              <w:jc w:val="center"/>
            </w:pPr>
            <w:r>
              <w:rPr>
                <w:rFonts w:hint="eastAsia"/>
              </w:rPr>
              <w:t>50000-100000</w:t>
            </w:r>
          </w:p>
        </w:tc>
        <w:tc>
          <w:tcPr>
            <w:tcW w:w="1980" w:type="dxa"/>
            <w:noWrap w:val="0"/>
            <w:vAlign w:val="top"/>
          </w:tcPr>
          <w:p w14:paraId="0E19A57B">
            <w:pPr>
              <w:jc w:val="center"/>
            </w:pPr>
            <w:r>
              <w:rPr>
                <w:rFonts w:hint="eastAsia"/>
              </w:rPr>
              <w:t>0.035%</w:t>
            </w:r>
          </w:p>
        </w:tc>
        <w:tc>
          <w:tcPr>
            <w:tcW w:w="1980" w:type="dxa"/>
            <w:noWrap w:val="0"/>
            <w:vAlign w:val="top"/>
          </w:tcPr>
          <w:p w14:paraId="730D1159">
            <w:pPr>
              <w:jc w:val="center"/>
            </w:pPr>
            <w:r>
              <w:rPr>
                <w:rFonts w:hint="eastAsia"/>
              </w:rPr>
              <w:t>0.035%</w:t>
            </w:r>
          </w:p>
        </w:tc>
        <w:tc>
          <w:tcPr>
            <w:tcW w:w="1980" w:type="dxa"/>
            <w:noWrap w:val="0"/>
            <w:vAlign w:val="top"/>
          </w:tcPr>
          <w:p w14:paraId="353CDB2E">
            <w:pPr>
              <w:jc w:val="center"/>
            </w:pPr>
            <w:r>
              <w:rPr>
                <w:rFonts w:hint="eastAsia"/>
              </w:rPr>
              <w:t>0.035%</w:t>
            </w:r>
          </w:p>
        </w:tc>
      </w:tr>
      <w:tr w14:paraId="640A7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val="0"/>
            <w:vAlign w:val="top"/>
          </w:tcPr>
          <w:p w14:paraId="3FD96842">
            <w:pPr>
              <w:jc w:val="center"/>
            </w:pPr>
            <w:r>
              <w:rPr>
                <w:rFonts w:hint="eastAsia"/>
              </w:rPr>
              <w:t>100000-500000</w:t>
            </w:r>
          </w:p>
        </w:tc>
        <w:tc>
          <w:tcPr>
            <w:tcW w:w="1980" w:type="dxa"/>
            <w:noWrap w:val="0"/>
            <w:vAlign w:val="top"/>
          </w:tcPr>
          <w:p w14:paraId="66126C24">
            <w:pPr>
              <w:jc w:val="center"/>
            </w:pPr>
            <w:r>
              <w:rPr>
                <w:rFonts w:hint="eastAsia"/>
              </w:rPr>
              <w:t>0.008%</w:t>
            </w:r>
          </w:p>
        </w:tc>
        <w:tc>
          <w:tcPr>
            <w:tcW w:w="1980" w:type="dxa"/>
            <w:noWrap w:val="0"/>
            <w:vAlign w:val="top"/>
          </w:tcPr>
          <w:p w14:paraId="670C6225">
            <w:pPr>
              <w:jc w:val="center"/>
            </w:pPr>
            <w:r>
              <w:rPr>
                <w:rFonts w:hint="eastAsia"/>
              </w:rPr>
              <w:t>0.008%</w:t>
            </w:r>
          </w:p>
        </w:tc>
        <w:tc>
          <w:tcPr>
            <w:tcW w:w="1980" w:type="dxa"/>
            <w:noWrap w:val="0"/>
            <w:vAlign w:val="top"/>
          </w:tcPr>
          <w:p w14:paraId="70F3E5EB">
            <w:pPr>
              <w:jc w:val="center"/>
            </w:pPr>
            <w:r>
              <w:rPr>
                <w:rFonts w:hint="eastAsia"/>
              </w:rPr>
              <w:t>0.008%</w:t>
            </w:r>
          </w:p>
        </w:tc>
      </w:tr>
      <w:tr w14:paraId="65B41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val="0"/>
            <w:vAlign w:val="top"/>
          </w:tcPr>
          <w:p w14:paraId="30663987">
            <w:pPr>
              <w:jc w:val="center"/>
            </w:pPr>
            <w:r>
              <w:rPr>
                <w:rFonts w:hint="eastAsia"/>
              </w:rPr>
              <w:t>500000-1000000</w:t>
            </w:r>
          </w:p>
        </w:tc>
        <w:tc>
          <w:tcPr>
            <w:tcW w:w="1980" w:type="dxa"/>
            <w:noWrap w:val="0"/>
            <w:vAlign w:val="top"/>
          </w:tcPr>
          <w:p w14:paraId="5DAD2772">
            <w:pPr>
              <w:jc w:val="center"/>
            </w:pPr>
            <w:r>
              <w:rPr>
                <w:rFonts w:hint="eastAsia"/>
              </w:rPr>
              <w:t>0.006%</w:t>
            </w:r>
          </w:p>
        </w:tc>
        <w:tc>
          <w:tcPr>
            <w:tcW w:w="1980" w:type="dxa"/>
            <w:noWrap w:val="0"/>
            <w:vAlign w:val="top"/>
          </w:tcPr>
          <w:p w14:paraId="6760AFAC">
            <w:pPr>
              <w:jc w:val="center"/>
            </w:pPr>
            <w:r>
              <w:rPr>
                <w:rFonts w:hint="eastAsia"/>
              </w:rPr>
              <w:t>0.006%</w:t>
            </w:r>
          </w:p>
        </w:tc>
        <w:tc>
          <w:tcPr>
            <w:tcW w:w="1980" w:type="dxa"/>
            <w:noWrap w:val="0"/>
            <w:vAlign w:val="top"/>
          </w:tcPr>
          <w:p w14:paraId="2F47B059">
            <w:pPr>
              <w:jc w:val="center"/>
            </w:pPr>
            <w:r>
              <w:rPr>
                <w:rFonts w:hint="eastAsia"/>
              </w:rPr>
              <w:t>0.006%</w:t>
            </w:r>
          </w:p>
        </w:tc>
      </w:tr>
      <w:tr w14:paraId="570B7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val="0"/>
            <w:vAlign w:val="top"/>
          </w:tcPr>
          <w:p w14:paraId="512C6BFA">
            <w:pPr>
              <w:jc w:val="center"/>
            </w:pPr>
            <w:r>
              <w:rPr>
                <w:rFonts w:hint="eastAsia"/>
              </w:rPr>
              <w:t>1000000以上</w:t>
            </w:r>
          </w:p>
        </w:tc>
        <w:tc>
          <w:tcPr>
            <w:tcW w:w="1980" w:type="dxa"/>
            <w:noWrap w:val="0"/>
            <w:vAlign w:val="top"/>
          </w:tcPr>
          <w:p w14:paraId="5950A81B">
            <w:pPr>
              <w:jc w:val="center"/>
            </w:pPr>
            <w:r>
              <w:rPr>
                <w:rFonts w:hint="eastAsia"/>
              </w:rPr>
              <w:t>0.004%</w:t>
            </w:r>
          </w:p>
        </w:tc>
        <w:tc>
          <w:tcPr>
            <w:tcW w:w="1980" w:type="dxa"/>
            <w:noWrap w:val="0"/>
            <w:vAlign w:val="top"/>
          </w:tcPr>
          <w:p w14:paraId="2895AE8E">
            <w:pPr>
              <w:jc w:val="center"/>
            </w:pPr>
            <w:r>
              <w:rPr>
                <w:rFonts w:hint="eastAsia"/>
              </w:rPr>
              <w:t>0.004%</w:t>
            </w:r>
          </w:p>
        </w:tc>
        <w:tc>
          <w:tcPr>
            <w:tcW w:w="1980" w:type="dxa"/>
            <w:noWrap w:val="0"/>
            <w:vAlign w:val="top"/>
          </w:tcPr>
          <w:p w14:paraId="4F83FD96">
            <w:pPr>
              <w:jc w:val="center"/>
            </w:pPr>
            <w:r>
              <w:rPr>
                <w:rFonts w:hint="eastAsia"/>
              </w:rPr>
              <w:t>0.004%</w:t>
            </w:r>
          </w:p>
        </w:tc>
      </w:tr>
    </w:tbl>
    <w:p w14:paraId="2BADD224">
      <w:pPr>
        <w:ind w:firstLine="420" w:firstLineChars="200"/>
        <w:rPr>
          <w:rFonts w:ascii="宋体" w:hAnsi="宋体"/>
          <w:szCs w:val="21"/>
        </w:rPr>
      </w:pPr>
      <w:r>
        <w:rPr>
          <w:rFonts w:hint="eastAsia" w:ascii="宋体" w:hAnsi="宋体"/>
          <w:szCs w:val="21"/>
        </w:rPr>
        <w:t>注：收费标准低于2000元的按2000元收取。</w:t>
      </w:r>
    </w:p>
    <w:p w14:paraId="6A294921">
      <w:pPr>
        <w:ind w:firstLine="420" w:firstLineChars="200"/>
        <w:rPr>
          <w:rFonts w:ascii="宋体" w:hAnsi="宋体"/>
          <w:szCs w:val="21"/>
        </w:rPr>
      </w:pPr>
      <w:r>
        <w:rPr>
          <w:rFonts w:hint="eastAsia" w:ascii="宋体" w:hAnsi="宋体"/>
          <w:szCs w:val="21"/>
        </w:rPr>
        <w:t>例：一项货物采购项目，中标金额6000万元，收费如下：</w:t>
      </w:r>
    </w:p>
    <w:p w14:paraId="5E0A3C34">
      <w:pPr>
        <w:ind w:firstLine="420" w:firstLineChars="200"/>
        <w:rPr>
          <w:rFonts w:ascii="宋体" w:hAnsi="宋体"/>
          <w:szCs w:val="21"/>
        </w:rPr>
      </w:pPr>
      <w:r>
        <w:rPr>
          <w:rFonts w:hint="eastAsia" w:ascii="宋体" w:hAnsi="宋体"/>
          <w:szCs w:val="21"/>
        </w:rPr>
        <w:t>100万元×1.5％＝1.5万元</w:t>
      </w:r>
    </w:p>
    <w:p w14:paraId="29A6E299">
      <w:pPr>
        <w:ind w:firstLine="420" w:firstLineChars="200"/>
        <w:rPr>
          <w:rFonts w:ascii="宋体" w:hAnsi="宋体"/>
          <w:szCs w:val="21"/>
        </w:rPr>
      </w:pPr>
      <w:r>
        <w:rPr>
          <w:rFonts w:hint="eastAsia" w:ascii="宋体" w:hAnsi="宋体"/>
          <w:szCs w:val="21"/>
        </w:rPr>
        <w:t>（500-100）万元×1.1％＝4.4万元</w:t>
      </w:r>
    </w:p>
    <w:p w14:paraId="411F31C9">
      <w:pPr>
        <w:ind w:firstLine="420" w:firstLineChars="200"/>
        <w:rPr>
          <w:rFonts w:ascii="宋体" w:hAnsi="宋体"/>
          <w:szCs w:val="21"/>
        </w:rPr>
      </w:pPr>
      <w:r>
        <w:rPr>
          <w:rFonts w:hint="eastAsia" w:ascii="宋体" w:hAnsi="宋体"/>
          <w:szCs w:val="21"/>
        </w:rPr>
        <w:t>（1000-500）万元×0.8％=4万元</w:t>
      </w:r>
    </w:p>
    <w:p w14:paraId="503E1CD2">
      <w:pPr>
        <w:ind w:firstLine="420" w:firstLineChars="200"/>
        <w:rPr>
          <w:rFonts w:ascii="宋体" w:hAnsi="宋体"/>
          <w:szCs w:val="21"/>
        </w:rPr>
      </w:pPr>
      <w:r>
        <w:rPr>
          <w:rFonts w:hint="eastAsia" w:ascii="宋体" w:hAnsi="宋体"/>
          <w:szCs w:val="21"/>
        </w:rPr>
        <w:t>（5000-1000）万元×0.5％=20万元</w:t>
      </w:r>
    </w:p>
    <w:p w14:paraId="78117728">
      <w:pPr>
        <w:ind w:firstLine="420" w:firstLineChars="200"/>
        <w:rPr>
          <w:rFonts w:ascii="宋体" w:hAnsi="宋体"/>
          <w:szCs w:val="21"/>
        </w:rPr>
      </w:pPr>
      <w:r>
        <w:rPr>
          <w:rFonts w:hint="eastAsia" w:ascii="宋体" w:hAnsi="宋体"/>
          <w:szCs w:val="21"/>
        </w:rPr>
        <w:t>（6000-5000）万元×0.25％=2.5万元</w:t>
      </w:r>
    </w:p>
    <w:p w14:paraId="2BF3271A">
      <w:pPr>
        <w:ind w:firstLine="420" w:firstLineChars="200"/>
        <w:rPr>
          <w:rFonts w:ascii="宋体" w:hAnsi="宋体" w:cs="宋体"/>
          <w:b/>
          <w:spacing w:val="6"/>
          <w:sz w:val="32"/>
          <w:szCs w:val="32"/>
        </w:rPr>
      </w:pPr>
      <w:r>
        <w:rPr>
          <w:rFonts w:hint="eastAsia" w:ascii="宋体" w:hAnsi="宋体"/>
          <w:szCs w:val="21"/>
        </w:rPr>
        <w:t>合计收费＝1.5+4.4+4+20+2.5＝32.4万元</w:t>
      </w:r>
    </w:p>
    <w:p w14:paraId="54AFA49A">
      <w:pPr>
        <w:autoSpaceDE w:val="0"/>
        <w:autoSpaceDN w:val="0"/>
        <w:jc w:val="center"/>
        <w:rPr>
          <w:rFonts w:ascii="宋体" w:hAnsi="宋体" w:cs="宋体"/>
          <w:b/>
          <w:spacing w:val="6"/>
          <w:sz w:val="32"/>
          <w:szCs w:val="32"/>
        </w:rPr>
      </w:pPr>
    </w:p>
    <w:p w14:paraId="79A45F09">
      <w:pPr>
        <w:autoSpaceDE w:val="0"/>
        <w:autoSpaceDN w:val="0"/>
        <w:jc w:val="center"/>
        <w:rPr>
          <w:rFonts w:ascii="宋体" w:hAnsi="宋体" w:cs="宋体"/>
          <w:b/>
          <w:spacing w:val="6"/>
          <w:sz w:val="32"/>
          <w:szCs w:val="32"/>
        </w:rPr>
      </w:pPr>
    </w:p>
    <w:sectPr>
      <w:headerReference r:id="rId23" w:type="first"/>
      <w:footerReference r:id="rId26" w:type="first"/>
      <w:headerReference r:id="rId22" w:type="default"/>
      <w:footerReference r:id="rId24" w:type="default"/>
      <w:footerReference r:id="rId25" w:type="even"/>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roman"/>
    <w:pitch w:val="default"/>
    <w:sig w:usb0="00000000" w:usb1="00000000" w:usb2="0000003F" w:usb3="00000000" w:csb0="603F01FF" w:csb1="FFFF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altName w:val="NumberOnly"/>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PMingLiU">
    <w:panose1 w:val="02020500000000000000"/>
    <w:charset w:val="88"/>
    <w:family w:val="auto"/>
    <w:pitch w:val="default"/>
    <w:sig w:usb0="A00002FF" w:usb1="28CFFCFA" w:usb2="00000016" w:usb3="00000000" w:csb0="00100001" w:csb1="00000000"/>
  </w:font>
  <w:font w:name="Segoe Print">
    <w:panose1 w:val="02000600000000000000"/>
    <w:charset w:val="00"/>
    <w:family w:val="auto"/>
    <w:pitch w:val="default"/>
    <w:sig w:usb0="0000028F" w:usb1="00000000" w:usb2="00000000" w:usb3="00000000" w:csb0="2000009F" w:csb1="47010000"/>
  </w:font>
  <w:font w:name="NumberOnly">
    <w:panose1 w:val="020B0500000000000000"/>
    <w:charset w:val="00"/>
    <w:family w:val="auto"/>
    <w:pitch w:val="default"/>
    <w:sig w:usb0="8000002F" w:usb1="10000048" w:usb2="00000000" w:usb3="00000000" w:csb0="0000011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2CD464">
    <w:pPr>
      <w:pStyle w:val="39"/>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57150" cy="147955"/>
              <wp:effectExtent l="0" t="0" r="0" b="0"/>
              <wp:wrapNone/>
              <wp:docPr id="1" name="文本框 1"/>
              <wp:cNvGraphicFramePr/>
              <a:graphic xmlns:a="http://schemas.openxmlformats.org/drawingml/2006/main">
                <a:graphicData uri="http://schemas.microsoft.com/office/word/2010/wordprocessingShape">
                  <wps:wsp>
                    <wps:cNvSpPr txBox="1"/>
                    <wps:spPr>
                      <a:xfrm>
                        <a:off x="0" y="0"/>
                        <a:ext cx="57150" cy="147955"/>
                      </a:xfrm>
                      <a:prstGeom prst="rect">
                        <a:avLst/>
                      </a:prstGeom>
                      <a:noFill/>
                      <a:ln>
                        <a:noFill/>
                      </a:ln>
                      <a:effectLst/>
                    </wps:spPr>
                    <wps:txbx>
                      <w:txbxContent>
                        <w:p w14:paraId="5939B2ED">
                          <w:pPr>
                            <w:pStyle w:val="39"/>
                          </w:pPr>
                          <w:r>
                            <w:rPr>
                              <w:rFonts w:hint="eastAsia" w:ascii="楷体" w:eastAsia="楷体" w:cs="楷体"/>
                            </w:rPr>
                            <w:fldChar w:fldCharType="begin"/>
                          </w:r>
                          <w:r>
                            <w:rPr>
                              <w:rFonts w:hint="eastAsia" w:ascii="楷体" w:eastAsia="楷体" w:cs="楷体"/>
                            </w:rPr>
                            <w:instrText xml:space="preserve"> PAGE  \* MERGEFORMAT </w:instrText>
                          </w:r>
                          <w:r>
                            <w:rPr>
                              <w:rFonts w:hint="eastAsia" w:ascii="楷体" w:eastAsia="楷体" w:cs="楷体"/>
                            </w:rPr>
                            <w:fldChar w:fldCharType="separate"/>
                          </w:r>
                          <w:r>
                            <w:rPr>
                              <w:rFonts w:ascii="楷体" w:eastAsia="楷体" w:cs="楷体"/>
                            </w:rPr>
                            <w:t>1</w:t>
                          </w:r>
                          <w:r>
                            <w:rPr>
                              <w:rFonts w:hint="eastAsia" w:ascii="楷体" w:eastAsia="楷体" w:cs="楷体"/>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65pt;width:4.5pt;mso-position-horizontal:center;mso-position-horizontal-relative:margin;mso-wrap-style:none;z-index:251661312;mso-width-relative:page;mso-height-relative:page;" filled="f" stroked="f" coordsize="21600,21600" o:gfxdata="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m0JBs0AAAAAIBAAAPAAAAAAAAAAEAIAAAACIAAABkcnMv&#10;ZG93bnJldi54bWxQSwECFAAUAAAACACHTuJAtbCEuNIBAACkAwAADgAAAAAAAAABACAAAAAfAQAA&#10;ZHJzL2Uyb0RvYy54bWxQSwUGAAAAAAYABgBZAQAAYwUAAAAA&#10;">
              <v:fill on="f" focussize="0,0"/>
              <v:stroke on="f"/>
              <v:imagedata o:title=""/>
              <o:lock v:ext="edit" aspectratio="f"/>
              <v:textbox inset="0mm,0mm,0mm,0mm" style="mso-fit-shape-to-text:t;">
                <w:txbxContent>
                  <w:p w14:paraId="5939B2ED">
                    <w:pPr>
                      <w:pStyle w:val="39"/>
                    </w:pPr>
                    <w:r>
                      <w:rPr>
                        <w:rFonts w:hint="eastAsia" w:ascii="楷体" w:eastAsia="楷体" w:cs="楷体"/>
                      </w:rPr>
                      <w:fldChar w:fldCharType="begin"/>
                    </w:r>
                    <w:r>
                      <w:rPr>
                        <w:rFonts w:hint="eastAsia" w:ascii="楷体" w:eastAsia="楷体" w:cs="楷体"/>
                      </w:rPr>
                      <w:instrText xml:space="preserve"> PAGE  \* MERGEFORMAT </w:instrText>
                    </w:r>
                    <w:r>
                      <w:rPr>
                        <w:rFonts w:hint="eastAsia" w:ascii="楷体" w:eastAsia="楷体" w:cs="楷体"/>
                      </w:rPr>
                      <w:fldChar w:fldCharType="separate"/>
                    </w:r>
                    <w:r>
                      <w:rPr>
                        <w:rFonts w:ascii="楷体" w:eastAsia="楷体" w:cs="楷体"/>
                      </w:rPr>
                      <w:t>1</w:t>
                    </w:r>
                    <w:r>
                      <w:rPr>
                        <w:rFonts w:hint="eastAsia" w:ascii="楷体" w:eastAsia="楷体" w:cs="楷体"/>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2E6760">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w:t>
    </w:r>
  </w:p>
  <w:p w14:paraId="2726748B">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8FFE0B">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77</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1E07A5">
    <w:pPr>
      <w:pStyle w:val="39"/>
      <w:framePr w:wrap="around" w:vAnchor="text" w:hAnchor="margin" w:xAlign="right" w:y="1"/>
      <w:rPr>
        <w:rStyle w:val="73"/>
      </w:rPr>
    </w:pPr>
    <w:r>
      <w:fldChar w:fldCharType="begin"/>
    </w:r>
    <w:r>
      <w:rPr>
        <w:rStyle w:val="73"/>
      </w:rPr>
      <w:instrText xml:space="preserve">PAGE  </w:instrText>
    </w:r>
    <w:r>
      <w:fldChar w:fldCharType="end"/>
    </w:r>
  </w:p>
  <w:p w14:paraId="0F877C93">
    <w:pPr>
      <w:pStyle w:val="39"/>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BFD5D4">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66</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66</w:t>
    </w:r>
    <w:r>
      <w:rPr>
        <w:rFonts w:hint="eastAsia" w:ascii="仿宋_GB2312" w:eastAsia="仿宋_GB2312"/>
        <w:kern w:val="0"/>
        <w:szCs w:val="21"/>
      </w:rPr>
      <w:fldChar w:fldCharType="end"/>
    </w:r>
    <w:bookmarkStart w:id="400" w:name="_Toc91899912"/>
    <w:bookmarkStart w:id="401" w:name="_Toc164085800"/>
    <w:bookmarkStart w:id="402" w:name="_Toc36110187"/>
    <w:bookmarkStart w:id="403" w:name="_Toc131845147"/>
    <w:r>
      <w:rPr>
        <w:rFonts w:hint="eastAsia" w:ascii="仿宋_GB2312" w:eastAsia="仿宋_GB2312"/>
        <w:kern w:val="0"/>
        <w:szCs w:val="21"/>
      </w:rPr>
      <w:t xml:space="preserve"> 页</w:t>
    </w:r>
    <w:bookmarkEnd w:id="400"/>
    <w:bookmarkEnd w:id="401"/>
    <w:bookmarkEnd w:id="402"/>
    <w:bookmarkEnd w:id="403"/>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4275A5">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77</w:t>
    </w:r>
    <w:r>
      <w:rPr>
        <w:rFonts w:hint="eastAsia" w:ascii="仿宋_GB2312" w:eastAsia="仿宋_GB2312"/>
        <w:kern w:val="0"/>
      </w:rPr>
      <w:fldChar w:fldCharType="end"/>
    </w:r>
    <w:r>
      <w:rPr>
        <w:rFonts w:hint="eastAsia" w:ascii="仿宋_GB2312" w:eastAsia="仿宋_GB2312"/>
        <w:kern w:val="0"/>
      </w:rPr>
      <w:t xml:space="preserve"> 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D558E6">
    <w:pPr>
      <w:pStyle w:val="39"/>
      <w:framePr w:wrap="around" w:vAnchor="text" w:hAnchor="margin" w:xAlign="right" w:y="1"/>
      <w:rPr>
        <w:rStyle w:val="73"/>
      </w:rPr>
    </w:pPr>
    <w:r>
      <w:fldChar w:fldCharType="begin"/>
    </w:r>
    <w:r>
      <w:rPr>
        <w:rStyle w:val="73"/>
      </w:rPr>
      <w:instrText xml:space="preserve">PAGE  </w:instrText>
    </w:r>
    <w:r>
      <w:fldChar w:fldCharType="end"/>
    </w:r>
  </w:p>
  <w:p w14:paraId="24B3AD35">
    <w:pPr>
      <w:pStyle w:val="39"/>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F89837">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w:t>
    </w:r>
    <w:r>
      <w:rPr>
        <w:rFonts w:hint="eastAsia" w:ascii="仿宋_GB2312" w:eastAsia="仿宋_GB2312"/>
        <w:kern w:val="0"/>
      </w:rPr>
      <w:fldChar w:fldCharType="end"/>
    </w:r>
    <w:r>
      <w:rPr>
        <w:rFonts w:hint="eastAsia" w:ascii="仿宋_GB2312" w:eastAsia="仿宋_GB2312"/>
        <w:kern w:val="0"/>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9A8B4B">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77</w:t>
    </w:r>
    <w:r>
      <w:rPr>
        <w:rFonts w:hint="eastAsia" w:ascii="仿宋_GB2312" w:eastAsia="仿宋_GB2312"/>
        <w:kern w:val="0"/>
      </w:rPr>
      <w:fldChar w:fldCharType="end"/>
    </w:r>
    <w:r>
      <w:rPr>
        <w:rFonts w:hint="eastAsia" w:ascii="仿宋_GB2312" w:eastAsia="仿宋_GB2312"/>
        <w:kern w:val="0"/>
      </w:rPr>
      <w:t xml:space="preserve"> 页</w:t>
    </w:r>
  </w:p>
  <w:p w14:paraId="345068EC">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F98C1E">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77</w:t>
    </w:r>
    <w:r>
      <w:rPr>
        <w:rFonts w:hint="eastAsia" w:ascii="仿宋_GB2312" w:eastAsia="仿宋_GB2312"/>
        <w:kern w:val="0"/>
      </w:rPr>
      <w:fldChar w:fldCharType="end"/>
    </w:r>
    <w:r>
      <w:rPr>
        <w:rFonts w:hint="eastAsia" w:ascii="仿宋_GB2312" w:eastAsia="仿宋_GB2312"/>
        <w:kern w:val="0"/>
      </w:rPr>
      <w:t xml:space="preserve"> 页</w:t>
    </w:r>
  </w:p>
  <w:p w14:paraId="123C3E65">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B0E40E">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w:t>
    </w:r>
  </w:p>
  <w:p w14:paraId="6A59A698">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C435B7">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w:t>
    </w:r>
  </w:p>
  <w:p w14:paraId="0C99D826">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125486">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w:t>
    </w:r>
  </w:p>
  <w:p w14:paraId="228BE38F">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435C50">
    <w:pPr>
      <w:pStyle w:val="41"/>
      <w:pBdr>
        <w:bottom w:val="none" w:color="auto" w:sz="0" w:space="0"/>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F7F826">
    <w:pPr>
      <w:pStyle w:val="41"/>
      <w:jc w:val="right"/>
      <w:rPr>
        <w:rFonts w:ascii="仿宋_GB2312" w:eastAsia="仿宋_GB2312"/>
        <w:b/>
        <w:i/>
        <w:iCs/>
        <w:u w:val="single"/>
      </w:rPr>
    </w:pPr>
    <w:r>
      <w:t></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AB2D96">
    <w:pPr>
      <w:pStyle w:val="41"/>
    </w:pPr>
    <w:r>
      <w:t></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441739">
    <w:pPr>
      <w:pStyle w:val="41"/>
      <w:jc w:val="both"/>
      <w:rPr>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DCEE6B">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30F0B3">
    <w:pPr>
      <w:pStyle w:val="41"/>
      <w:jc w:val="right"/>
      <w:rPr>
        <w:rFonts w:ascii="仿宋_GB2312" w:eastAsia="仿宋_GB2312"/>
        <w:b/>
        <w:i/>
        <w:u w:val="single"/>
      </w:rPr>
    </w:pPr>
    <w:r>
      <w:t></w:t>
    </w:r>
    <w:r>
      <w:rPr>
        <w:rFonts w:hint="eastAsia"/>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8A44A6">
    <w:pPr>
      <w:pStyle w:val="41"/>
    </w:pPr>
    <w:r>
      <w:t></w:t>
    </w:r>
    <w:r>
      <w:rPr>
        <w:rFonts w:hint="eastAsia"/>
      </w:rPr>
      <w:t xml:space="preserve">         </w:t>
    </w:r>
  </w:p>
  <w:p w14:paraId="4D82E9BA">
    <w:pPr>
      <w:pStyle w:val="41"/>
    </w:pPr>
    <w:r>
      <w:rPr>
        <w:rFonts w:hint="eastAsia"/>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69C539">
    <w:pPr>
      <w:pStyle w:val="41"/>
      <w:rPr>
        <w:rFonts w:ascii="仿宋_GB2312" w:eastAsia="仿宋_GB2312"/>
        <w:b/>
        <w:i/>
        <w:u w:val="single"/>
      </w:rPr>
    </w:pPr>
    <w:r>
      <w:t></w:t>
    </w:r>
    <w:r>
      <w:rPr>
        <w:rFonts w:hint="eastAsia"/>
      </w:rPr>
      <w:t xml:space="preserve">                                                </w:t>
    </w:r>
  </w:p>
  <w:p w14:paraId="17062D1B">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D7C61A">
    <w:pPr>
      <w:pStyle w:val="41"/>
      <w:jc w:val="right"/>
    </w:pPr>
    <w:r>
      <w:t></w:t>
    </w:r>
    <w:r>
      <w:rPr>
        <w:rFonts w:hint="eastAsia"/>
      </w:rP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0F3073">
    <w:pPr>
      <w:pStyle w:val="41"/>
      <w:jc w:val="right"/>
      <w:rPr>
        <w:rFonts w:ascii="仿宋_GB2312" w:eastAsia="仿宋_GB2312"/>
        <w:b/>
        <w:i/>
        <w:u w:val="single"/>
      </w:rPr>
    </w:pPr>
    <w:r>
      <w:rPr>
        <w:rFonts w:hint="eastAsia"/>
      </w:rPr>
      <w:t xml:space="preserve">                                  </w:t>
    </w:r>
  </w:p>
  <w:p w14:paraId="5FE33B10">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09AE21">
    <w:pPr>
      <w:pStyle w:val="41"/>
      <w:jc w:val="righ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5A32BA"/>
    <w:multiLevelType w:val="singleLevel"/>
    <w:tmpl w:val="B55A32BA"/>
    <w:lvl w:ilvl="0" w:tentative="0">
      <w:start w:val="2"/>
      <w:numFmt w:val="chineseCounting"/>
      <w:suff w:val="nothing"/>
      <w:lvlText w:val="%1、"/>
      <w:lvlJc w:val="left"/>
      <w:rPr>
        <w:rFonts w:hint="eastAsia"/>
      </w:rPr>
    </w:lvl>
  </w:abstractNum>
  <w:abstractNum w:abstractNumId="1">
    <w:nsid w:val="D9481290"/>
    <w:multiLevelType w:val="singleLevel"/>
    <w:tmpl w:val="D9481290"/>
    <w:lvl w:ilvl="0" w:tentative="0">
      <w:start w:val="2"/>
      <w:numFmt w:val="decimal"/>
      <w:suff w:val="nothing"/>
      <w:lvlText w:val="（%1）"/>
      <w:lvlJc w:val="left"/>
    </w:lvl>
  </w:abstractNum>
  <w:abstractNum w:abstractNumId="2">
    <w:nsid w:val="165A3542"/>
    <w:multiLevelType w:val="singleLevel"/>
    <w:tmpl w:val="165A3542"/>
    <w:lvl w:ilvl="0" w:tentative="0">
      <w:start w:val="3"/>
      <w:numFmt w:val="chineseCounting"/>
      <w:suff w:val="space"/>
      <w:lvlText w:val="第%1部分"/>
      <w:lvlJc w:val="left"/>
      <w:rPr>
        <w:rFonts w:hint="eastAsia"/>
      </w:rPr>
    </w:lvl>
  </w:abstractNum>
  <w:abstractNum w:abstractNumId="3">
    <w:nsid w:val="248E2AF7"/>
    <w:multiLevelType w:val="singleLevel"/>
    <w:tmpl w:val="248E2AF7"/>
    <w:lvl w:ilvl="0" w:tentative="0">
      <w:start w:val="4"/>
      <w:numFmt w:val="chineseCounting"/>
      <w:suff w:val="nothing"/>
      <w:lvlText w:val="%1、"/>
      <w:lvlJc w:val="left"/>
      <w:rPr>
        <w:rFonts w:hint="eastAsia"/>
      </w:rPr>
    </w:lvl>
  </w:abstractNum>
  <w:abstractNum w:abstractNumId="4">
    <w:nsid w:val="273B0BF7"/>
    <w:multiLevelType w:val="singleLevel"/>
    <w:tmpl w:val="273B0BF7"/>
    <w:lvl w:ilvl="0" w:tentative="0">
      <w:start w:val="1"/>
      <w:numFmt w:val="decimal"/>
      <w:suff w:val="nothing"/>
      <w:lvlText w:val="（%1）"/>
      <w:lvlJc w:val="left"/>
    </w:lvl>
  </w:abstractNum>
  <w:abstractNum w:abstractNumId="5">
    <w:nsid w:val="3CCEC845"/>
    <w:multiLevelType w:val="singleLevel"/>
    <w:tmpl w:val="3CCEC845"/>
    <w:lvl w:ilvl="0" w:tentative="0">
      <w:start w:val="3"/>
      <w:numFmt w:val="decimal"/>
      <w:lvlText w:val="%1."/>
      <w:lvlJc w:val="left"/>
      <w:pPr>
        <w:tabs>
          <w:tab w:val="left" w:pos="312"/>
        </w:tabs>
      </w:pPr>
    </w:lvl>
  </w:abstractNum>
  <w:abstractNum w:abstractNumId="6">
    <w:nsid w:val="6A46493D"/>
    <w:multiLevelType w:val="singleLevel"/>
    <w:tmpl w:val="6A46493D"/>
    <w:lvl w:ilvl="0" w:tentative="0">
      <w:start w:val="1"/>
      <w:numFmt w:val="decimal"/>
      <w:suff w:val="space"/>
      <w:lvlText w:val="（%1）"/>
      <w:lvlJc w:val="left"/>
    </w:lvl>
  </w:abstractNum>
  <w:num w:numId="1">
    <w:abstractNumId w:val="0"/>
  </w:num>
  <w:num w:numId="2">
    <w:abstractNumId w:val="4"/>
  </w:num>
  <w:num w:numId="3">
    <w:abstractNumId w:val="6"/>
  </w:num>
  <w:num w:numId="4">
    <w:abstractNumId w:val="2"/>
  </w:num>
  <w:num w:numId="5">
    <w:abstractNumId w:val="5"/>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zMWJjMjIzMDJkYmU5Nzk4YWRlZjA3YzBiMzJmNTM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C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461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575FB"/>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9E6"/>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139"/>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7F4"/>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23E"/>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4CC5"/>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87B7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05C9"/>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402"/>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5738"/>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4B64"/>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73E47"/>
    <w:rsid w:val="011F6449"/>
    <w:rsid w:val="01236AFB"/>
    <w:rsid w:val="017E5928"/>
    <w:rsid w:val="019F7441"/>
    <w:rsid w:val="01B37585"/>
    <w:rsid w:val="01D03B74"/>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0F1BFB"/>
    <w:rsid w:val="041A5A3B"/>
    <w:rsid w:val="042311BA"/>
    <w:rsid w:val="042B157A"/>
    <w:rsid w:val="043C785D"/>
    <w:rsid w:val="047902EA"/>
    <w:rsid w:val="048F763B"/>
    <w:rsid w:val="049F330E"/>
    <w:rsid w:val="04AA775C"/>
    <w:rsid w:val="04AF1889"/>
    <w:rsid w:val="04F66F48"/>
    <w:rsid w:val="04F77256"/>
    <w:rsid w:val="05251E14"/>
    <w:rsid w:val="057B7761"/>
    <w:rsid w:val="05A16594"/>
    <w:rsid w:val="05A7762D"/>
    <w:rsid w:val="060E5941"/>
    <w:rsid w:val="06110FAF"/>
    <w:rsid w:val="06493CA7"/>
    <w:rsid w:val="065A6178"/>
    <w:rsid w:val="066F1CF3"/>
    <w:rsid w:val="06930BB8"/>
    <w:rsid w:val="06C908CD"/>
    <w:rsid w:val="06E0792B"/>
    <w:rsid w:val="0702176B"/>
    <w:rsid w:val="07245D42"/>
    <w:rsid w:val="07264C62"/>
    <w:rsid w:val="0779354C"/>
    <w:rsid w:val="079E6BD3"/>
    <w:rsid w:val="08061376"/>
    <w:rsid w:val="08253366"/>
    <w:rsid w:val="08452D77"/>
    <w:rsid w:val="086401F8"/>
    <w:rsid w:val="08751CAA"/>
    <w:rsid w:val="087E4C40"/>
    <w:rsid w:val="08A871D0"/>
    <w:rsid w:val="08C571E9"/>
    <w:rsid w:val="08D66AD6"/>
    <w:rsid w:val="08D86946"/>
    <w:rsid w:val="08DA33A3"/>
    <w:rsid w:val="08E80F13"/>
    <w:rsid w:val="09335624"/>
    <w:rsid w:val="0944690F"/>
    <w:rsid w:val="09535675"/>
    <w:rsid w:val="095E7BDD"/>
    <w:rsid w:val="095F057D"/>
    <w:rsid w:val="09642282"/>
    <w:rsid w:val="09733572"/>
    <w:rsid w:val="09772C16"/>
    <w:rsid w:val="098353B5"/>
    <w:rsid w:val="09A92330"/>
    <w:rsid w:val="09B06B87"/>
    <w:rsid w:val="09C13146"/>
    <w:rsid w:val="09E04166"/>
    <w:rsid w:val="0A0D638C"/>
    <w:rsid w:val="0A1C0718"/>
    <w:rsid w:val="0A3E7710"/>
    <w:rsid w:val="0A5B7E63"/>
    <w:rsid w:val="0AA374A5"/>
    <w:rsid w:val="0AAB7649"/>
    <w:rsid w:val="0ABC5606"/>
    <w:rsid w:val="0ABE0716"/>
    <w:rsid w:val="0B30404E"/>
    <w:rsid w:val="0B3B32E1"/>
    <w:rsid w:val="0B4B60CB"/>
    <w:rsid w:val="0B4C6C14"/>
    <w:rsid w:val="0B547599"/>
    <w:rsid w:val="0B631A88"/>
    <w:rsid w:val="0B683D45"/>
    <w:rsid w:val="0B7F3F11"/>
    <w:rsid w:val="0B884417"/>
    <w:rsid w:val="0BF6188C"/>
    <w:rsid w:val="0BF73C91"/>
    <w:rsid w:val="0C12150F"/>
    <w:rsid w:val="0C170175"/>
    <w:rsid w:val="0C571A41"/>
    <w:rsid w:val="0C5C1171"/>
    <w:rsid w:val="0C5E1CBC"/>
    <w:rsid w:val="0C615B50"/>
    <w:rsid w:val="0C8445DA"/>
    <w:rsid w:val="0C87121B"/>
    <w:rsid w:val="0CC007F7"/>
    <w:rsid w:val="0CC14386"/>
    <w:rsid w:val="0CC617AC"/>
    <w:rsid w:val="0CE618DF"/>
    <w:rsid w:val="0CFE707A"/>
    <w:rsid w:val="0D063BDA"/>
    <w:rsid w:val="0D08375F"/>
    <w:rsid w:val="0D184CFB"/>
    <w:rsid w:val="0D2D2D0E"/>
    <w:rsid w:val="0D4A7419"/>
    <w:rsid w:val="0D827401"/>
    <w:rsid w:val="0D84094E"/>
    <w:rsid w:val="0D8A00E9"/>
    <w:rsid w:val="0D8D589E"/>
    <w:rsid w:val="0DA01C73"/>
    <w:rsid w:val="0DD63300"/>
    <w:rsid w:val="0DF50604"/>
    <w:rsid w:val="0DF702FE"/>
    <w:rsid w:val="0E060E51"/>
    <w:rsid w:val="0E5604B2"/>
    <w:rsid w:val="0E5D33F4"/>
    <w:rsid w:val="0E6D5D79"/>
    <w:rsid w:val="0E9D0089"/>
    <w:rsid w:val="0EB803EE"/>
    <w:rsid w:val="0EF94D4B"/>
    <w:rsid w:val="0F3A24D7"/>
    <w:rsid w:val="0F4958DC"/>
    <w:rsid w:val="0F515DF7"/>
    <w:rsid w:val="0F596BA8"/>
    <w:rsid w:val="0F6248D2"/>
    <w:rsid w:val="0F693536"/>
    <w:rsid w:val="0F7B0511"/>
    <w:rsid w:val="0F7B76D9"/>
    <w:rsid w:val="0F816ACD"/>
    <w:rsid w:val="0F840B40"/>
    <w:rsid w:val="0F9832DB"/>
    <w:rsid w:val="0FBF3FD2"/>
    <w:rsid w:val="0FBF7FF3"/>
    <w:rsid w:val="0FE93454"/>
    <w:rsid w:val="10044A9B"/>
    <w:rsid w:val="100F554C"/>
    <w:rsid w:val="10646583"/>
    <w:rsid w:val="107D4B15"/>
    <w:rsid w:val="108A3C80"/>
    <w:rsid w:val="10953945"/>
    <w:rsid w:val="109D6F15"/>
    <w:rsid w:val="10A40E35"/>
    <w:rsid w:val="10C26171"/>
    <w:rsid w:val="10F33360"/>
    <w:rsid w:val="10FC16EA"/>
    <w:rsid w:val="110F1D40"/>
    <w:rsid w:val="11266F33"/>
    <w:rsid w:val="112C299E"/>
    <w:rsid w:val="11301FEB"/>
    <w:rsid w:val="114C2338"/>
    <w:rsid w:val="118963A1"/>
    <w:rsid w:val="11C6522A"/>
    <w:rsid w:val="11E104CC"/>
    <w:rsid w:val="11E20309"/>
    <w:rsid w:val="12255233"/>
    <w:rsid w:val="1242357A"/>
    <w:rsid w:val="12457393"/>
    <w:rsid w:val="12530213"/>
    <w:rsid w:val="127723A9"/>
    <w:rsid w:val="12862074"/>
    <w:rsid w:val="12883966"/>
    <w:rsid w:val="129220FD"/>
    <w:rsid w:val="12986875"/>
    <w:rsid w:val="129E45B4"/>
    <w:rsid w:val="12D1773B"/>
    <w:rsid w:val="12D81596"/>
    <w:rsid w:val="13021765"/>
    <w:rsid w:val="13072A44"/>
    <w:rsid w:val="135B2C24"/>
    <w:rsid w:val="135F4BE2"/>
    <w:rsid w:val="138F0B1F"/>
    <w:rsid w:val="139A5ADB"/>
    <w:rsid w:val="139B1A0A"/>
    <w:rsid w:val="139D25C7"/>
    <w:rsid w:val="13BF3CE4"/>
    <w:rsid w:val="140402D7"/>
    <w:rsid w:val="141008D8"/>
    <w:rsid w:val="14125FE6"/>
    <w:rsid w:val="146D271E"/>
    <w:rsid w:val="14982588"/>
    <w:rsid w:val="149A5AD9"/>
    <w:rsid w:val="14A7619D"/>
    <w:rsid w:val="150536C3"/>
    <w:rsid w:val="150C1963"/>
    <w:rsid w:val="151447A0"/>
    <w:rsid w:val="154A6454"/>
    <w:rsid w:val="15762120"/>
    <w:rsid w:val="15E47DE8"/>
    <w:rsid w:val="15E57F80"/>
    <w:rsid w:val="15EA70AD"/>
    <w:rsid w:val="16064831"/>
    <w:rsid w:val="16A8729C"/>
    <w:rsid w:val="16B33777"/>
    <w:rsid w:val="16BC70A7"/>
    <w:rsid w:val="16C6339E"/>
    <w:rsid w:val="172F2D79"/>
    <w:rsid w:val="17371DE5"/>
    <w:rsid w:val="174636D5"/>
    <w:rsid w:val="17557BEF"/>
    <w:rsid w:val="177E1B9E"/>
    <w:rsid w:val="17D349C1"/>
    <w:rsid w:val="18244F26"/>
    <w:rsid w:val="1830729E"/>
    <w:rsid w:val="1870062C"/>
    <w:rsid w:val="18817102"/>
    <w:rsid w:val="18830A15"/>
    <w:rsid w:val="18852B28"/>
    <w:rsid w:val="188B5321"/>
    <w:rsid w:val="18A1612A"/>
    <w:rsid w:val="18D84DA8"/>
    <w:rsid w:val="19565056"/>
    <w:rsid w:val="197B7B7C"/>
    <w:rsid w:val="19932372"/>
    <w:rsid w:val="19A20DD5"/>
    <w:rsid w:val="19AE03F1"/>
    <w:rsid w:val="19AF0C44"/>
    <w:rsid w:val="19D93BD4"/>
    <w:rsid w:val="1A071A03"/>
    <w:rsid w:val="1A156A7B"/>
    <w:rsid w:val="1A1F16AE"/>
    <w:rsid w:val="1A2136B6"/>
    <w:rsid w:val="1A3B5C77"/>
    <w:rsid w:val="1A626AD9"/>
    <w:rsid w:val="1A7E355A"/>
    <w:rsid w:val="1A984BAD"/>
    <w:rsid w:val="1AB8220E"/>
    <w:rsid w:val="1AE4166C"/>
    <w:rsid w:val="1AF06CFB"/>
    <w:rsid w:val="1AF11B8D"/>
    <w:rsid w:val="1B11359C"/>
    <w:rsid w:val="1B2A271F"/>
    <w:rsid w:val="1B3C333B"/>
    <w:rsid w:val="1B494B83"/>
    <w:rsid w:val="1B4C7393"/>
    <w:rsid w:val="1B530544"/>
    <w:rsid w:val="1B6865DB"/>
    <w:rsid w:val="1B713184"/>
    <w:rsid w:val="1BA209CF"/>
    <w:rsid w:val="1BB4777D"/>
    <w:rsid w:val="1BC7655F"/>
    <w:rsid w:val="1BD75AB8"/>
    <w:rsid w:val="1C0459C2"/>
    <w:rsid w:val="1C1425F4"/>
    <w:rsid w:val="1C1B3B4A"/>
    <w:rsid w:val="1C88086E"/>
    <w:rsid w:val="1CDC0016"/>
    <w:rsid w:val="1CE73468"/>
    <w:rsid w:val="1D266CE1"/>
    <w:rsid w:val="1D3963AF"/>
    <w:rsid w:val="1D6A673C"/>
    <w:rsid w:val="1D6F54DB"/>
    <w:rsid w:val="1D9247AE"/>
    <w:rsid w:val="1DA50519"/>
    <w:rsid w:val="1DAB7439"/>
    <w:rsid w:val="1DB567EC"/>
    <w:rsid w:val="1DDF7CE7"/>
    <w:rsid w:val="1DF51A98"/>
    <w:rsid w:val="1E051CD9"/>
    <w:rsid w:val="1E3D060F"/>
    <w:rsid w:val="1E3F7D2E"/>
    <w:rsid w:val="1E4134E4"/>
    <w:rsid w:val="1E5062B3"/>
    <w:rsid w:val="1E523514"/>
    <w:rsid w:val="1E714A66"/>
    <w:rsid w:val="1E802593"/>
    <w:rsid w:val="1E8B6156"/>
    <w:rsid w:val="1EA703CC"/>
    <w:rsid w:val="1EB7330C"/>
    <w:rsid w:val="1EC65C53"/>
    <w:rsid w:val="1EFE19D9"/>
    <w:rsid w:val="1F0A0FF3"/>
    <w:rsid w:val="1F45785D"/>
    <w:rsid w:val="1F5764F9"/>
    <w:rsid w:val="1F5771FF"/>
    <w:rsid w:val="1FD52574"/>
    <w:rsid w:val="1FE868A9"/>
    <w:rsid w:val="20034907"/>
    <w:rsid w:val="20173E4B"/>
    <w:rsid w:val="204E48BC"/>
    <w:rsid w:val="208921B3"/>
    <w:rsid w:val="20940D5A"/>
    <w:rsid w:val="20973DEB"/>
    <w:rsid w:val="20B26522"/>
    <w:rsid w:val="20B44310"/>
    <w:rsid w:val="211116EB"/>
    <w:rsid w:val="216133FC"/>
    <w:rsid w:val="21D20B1C"/>
    <w:rsid w:val="21D56769"/>
    <w:rsid w:val="21E52EF3"/>
    <w:rsid w:val="21FB5D7B"/>
    <w:rsid w:val="22015E94"/>
    <w:rsid w:val="220B1C3D"/>
    <w:rsid w:val="221D1D20"/>
    <w:rsid w:val="22334A87"/>
    <w:rsid w:val="224156DA"/>
    <w:rsid w:val="226E2973"/>
    <w:rsid w:val="227C56E4"/>
    <w:rsid w:val="22BE6801"/>
    <w:rsid w:val="233500BF"/>
    <w:rsid w:val="23377FF7"/>
    <w:rsid w:val="236B425F"/>
    <w:rsid w:val="23836192"/>
    <w:rsid w:val="23901F29"/>
    <w:rsid w:val="239C0061"/>
    <w:rsid w:val="23AC72D4"/>
    <w:rsid w:val="23B908A4"/>
    <w:rsid w:val="23E95BEF"/>
    <w:rsid w:val="23EB4C4B"/>
    <w:rsid w:val="23FD0064"/>
    <w:rsid w:val="24434087"/>
    <w:rsid w:val="245375B0"/>
    <w:rsid w:val="245A4A6F"/>
    <w:rsid w:val="24642C0A"/>
    <w:rsid w:val="24B22173"/>
    <w:rsid w:val="24B95AD9"/>
    <w:rsid w:val="24BE24DA"/>
    <w:rsid w:val="24CF5825"/>
    <w:rsid w:val="24D663E6"/>
    <w:rsid w:val="24D77F2B"/>
    <w:rsid w:val="250749B9"/>
    <w:rsid w:val="258B00E2"/>
    <w:rsid w:val="25A917A6"/>
    <w:rsid w:val="25B10B02"/>
    <w:rsid w:val="25BE27CC"/>
    <w:rsid w:val="25CA57D2"/>
    <w:rsid w:val="25E92311"/>
    <w:rsid w:val="25F2465F"/>
    <w:rsid w:val="25F74A5C"/>
    <w:rsid w:val="25F948BA"/>
    <w:rsid w:val="2628662C"/>
    <w:rsid w:val="262D45DE"/>
    <w:rsid w:val="267C2AE1"/>
    <w:rsid w:val="26871DC8"/>
    <w:rsid w:val="268C786C"/>
    <w:rsid w:val="26A53EF9"/>
    <w:rsid w:val="26A94201"/>
    <w:rsid w:val="26AC274F"/>
    <w:rsid w:val="27021D65"/>
    <w:rsid w:val="27032D56"/>
    <w:rsid w:val="27044A29"/>
    <w:rsid w:val="271D34C8"/>
    <w:rsid w:val="2759240E"/>
    <w:rsid w:val="276142BF"/>
    <w:rsid w:val="276F4A98"/>
    <w:rsid w:val="27783712"/>
    <w:rsid w:val="27907362"/>
    <w:rsid w:val="27A9467E"/>
    <w:rsid w:val="27EE6FF6"/>
    <w:rsid w:val="28325AF1"/>
    <w:rsid w:val="28333E1D"/>
    <w:rsid w:val="2845437F"/>
    <w:rsid w:val="28454BD6"/>
    <w:rsid w:val="28455253"/>
    <w:rsid w:val="28551971"/>
    <w:rsid w:val="285B1C53"/>
    <w:rsid w:val="285C501C"/>
    <w:rsid w:val="28925E5B"/>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AC670C5"/>
    <w:rsid w:val="2B052A32"/>
    <w:rsid w:val="2B410523"/>
    <w:rsid w:val="2B437463"/>
    <w:rsid w:val="2B7807EE"/>
    <w:rsid w:val="2BA50BF7"/>
    <w:rsid w:val="2BBF00EC"/>
    <w:rsid w:val="2BC14B51"/>
    <w:rsid w:val="2BC37CFD"/>
    <w:rsid w:val="2BD5237F"/>
    <w:rsid w:val="2BE536CE"/>
    <w:rsid w:val="2BE758D9"/>
    <w:rsid w:val="2BF346BB"/>
    <w:rsid w:val="2C09049E"/>
    <w:rsid w:val="2C0A653C"/>
    <w:rsid w:val="2C191F85"/>
    <w:rsid w:val="2C7548FE"/>
    <w:rsid w:val="2CE82D6F"/>
    <w:rsid w:val="2D343236"/>
    <w:rsid w:val="2D3C02EB"/>
    <w:rsid w:val="2D575011"/>
    <w:rsid w:val="2DB84065"/>
    <w:rsid w:val="2DD15014"/>
    <w:rsid w:val="2DF72DE4"/>
    <w:rsid w:val="2E0220AF"/>
    <w:rsid w:val="2E03662F"/>
    <w:rsid w:val="2E494CD9"/>
    <w:rsid w:val="2E4B082A"/>
    <w:rsid w:val="2E5D4E86"/>
    <w:rsid w:val="2E5D790B"/>
    <w:rsid w:val="2E9A3C18"/>
    <w:rsid w:val="2EBB0FEE"/>
    <w:rsid w:val="2EC63002"/>
    <w:rsid w:val="2ECA37FB"/>
    <w:rsid w:val="2F0A6B38"/>
    <w:rsid w:val="2F146650"/>
    <w:rsid w:val="2F495AD7"/>
    <w:rsid w:val="2F946CCB"/>
    <w:rsid w:val="2FD25781"/>
    <w:rsid w:val="2FDC745C"/>
    <w:rsid w:val="2FFD7934"/>
    <w:rsid w:val="30733ACD"/>
    <w:rsid w:val="308C3862"/>
    <w:rsid w:val="309379D8"/>
    <w:rsid w:val="30A270F7"/>
    <w:rsid w:val="30DF1478"/>
    <w:rsid w:val="30EC586F"/>
    <w:rsid w:val="31025B09"/>
    <w:rsid w:val="3184130A"/>
    <w:rsid w:val="319C6071"/>
    <w:rsid w:val="31AC537E"/>
    <w:rsid w:val="31E3679B"/>
    <w:rsid w:val="31E732FD"/>
    <w:rsid w:val="320E0106"/>
    <w:rsid w:val="324D516E"/>
    <w:rsid w:val="32517576"/>
    <w:rsid w:val="32BE5C2C"/>
    <w:rsid w:val="32DA7E47"/>
    <w:rsid w:val="32E77866"/>
    <w:rsid w:val="32FB6478"/>
    <w:rsid w:val="33263B3F"/>
    <w:rsid w:val="334A176C"/>
    <w:rsid w:val="336963EB"/>
    <w:rsid w:val="336B6ED1"/>
    <w:rsid w:val="33816EEB"/>
    <w:rsid w:val="339F4C7D"/>
    <w:rsid w:val="33EB55CD"/>
    <w:rsid w:val="33EC4C02"/>
    <w:rsid w:val="340D2360"/>
    <w:rsid w:val="3410665D"/>
    <w:rsid w:val="34211214"/>
    <w:rsid w:val="342E63AB"/>
    <w:rsid w:val="34784F8C"/>
    <w:rsid w:val="34950E68"/>
    <w:rsid w:val="34986E94"/>
    <w:rsid w:val="34AF62C9"/>
    <w:rsid w:val="34CB4388"/>
    <w:rsid w:val="34D6485D"/>
    <w:rsid w:val="34FA6E12"/>
    <w:rsid w:val="351209F1"/>
    <w:rsid w:val="352B085D"/>
    <w:rsid w:val="354D7158"/>
    <w:rsid w:val="358D5588"/>
    <w:rsid w:val="35B2271F"/>
    <w:rsid w:val="35C62B52"/>
    <w:rsid w:val="35CF507F"/>
    <w:rsid w:val="363A3B40"/>
    <w:rsid w:val="365302AE"/>
    <w:rsid w:val="36607A0A"/>
    <w:rsid w:val="366E227C"/>
    <w:rsid w:val="366F2E0D"/>
    <w:rsid w:val="36746F6F"/>
    <w:rsid w:val="367B6A5C"/>
    <w:rsid w:val="36A463B6"/>
    <w:rsid w:val="36A74ADA"/>
    <w:rsid w:val="36AD60D5"/>
    <w:rsid w:val="36B224F9"/>
    <w:rsid w:val="36DC45F1"/>
    <w:rsid w:val="36EC0CC9"/>
    <w:rsid w:val="373122E8"/>
    <w:rsid w:val="37380DC9"/>
    <w:rsid w:val="373F410B"/>
    <w:rsid w:val="374C03F0"/>
    <w:rsid w:val="376B527C"/>
    <w:rsid w:val="37EE7094"/>
    <w:rsid w:val="38296C89"/>
    <w:rsid w:val="383002EB"/>
    <w:rsid w:val="38586797"/>
    <w:rsid w:val="385D15DF"/>
    <w:rsid w:val="38BC0149"/>
    <w:rsid w:val="38D87D1C"/>
    <w:rsid w:val="3921458E"/>
    <w:rsid w:val="39636459"/>
    <w:rsid w:val="396B7F6C"/>
    <w:rsid w:val="398C10E2"/>
    <w:rsid w:val="39946F33"/>
    <w:rsid w:val="39B417A9"/>
    <w:rsid w:val="39FC5695"/>
    <w:rsid w:val="39FE58DC"/>
    <w:rsid w:val="3A006D8E"/>
    <w:rsid w:val="3A3651E5"/>
    <w:rsid w:val="3A744481"/>
    <w:rsid w:val="3A7B21B4"/>
    <w:rsid w:val="3A8C7BEF"/>
    <w:rsid w:val="3A906246"/>
    <w:rsid w:val="3AF161F5"/>
    <w:rsid w:val="3AF81008"/>
    <w:rsid w:val="3B2349B7"/>
    <w:rsid w:val="3B616CFF"/>
    <w:rsid w:val="3B6259F6"/>
    <w:rsid w:val="3B6D2D8C"/>
    <w:rsid w:val="3B976654"/>
    <w:rsid w:val="3BC01EFC"/>
    <w:rsid w:val="3BCA786A"/>
    <w:rsid w:val="3BCB3FF7"/>
    <w:rsid w:val="3BD31E2F"/>
    <w:rsid w:val="3BF15831"/>
    <w:rsid w:val="3C076F0B"/>
    <w:rsid w:val="3C105946"/>
    <w:rsid w:val="3C471448"/>
    <w:rsid w:val="3C5F759A"/>
    <w:rsid w:val="3C6C525A"/>
    <w:rsid w:val="3CCE23CB"/>
    <w:rsid w:val="3CD17D17"/>
    <w:rsid w:val="3D1B53A0"/>
    <w:rsid w:val="3D3C7F39"/>
    <w:rsid w:val="3D440F09"/>
    <w:rsid w:val="3D4504A0"/>
    <w:rsid w:val="3D8734BB"/>
    <w:rsid w:val="3D9A11D4"/>
    <w:rsid w:val="3DA16D89"/>
    <w:rsid w:val="3DA364BE"/>
    <w:rsid w:val="3DCE0BAE"/>
    <w:rsid w:val="3DE041CB"/>
    <w:rsid w:val="3E0D48F6"/>
    <w:rsid w:val="3E1868B4"/>
    <w:rsid w:val="3E377251"/>
    <w:rsid w:val="3E42664B"/>
    <w:rsid w:val="3E5A7334"/>
    <w:rsid w:val="3E730EFE"/>
    <w:rsid w:val="3E7B5D6B"/>
    <w:rsid w:val="3E843E66"/>
    <w:rsid w:val="3E8F51FE"/>
    <w:rsid w:val="3E926F87"/>
    <w:rsid w:val="3E9A59DE"/>
    <w:rsid w:val="3EAF4836"/>
    <w:rsid w:val="3EB90436"/>
    <w:rsid w:val="3EC33DFA"/>
    <w:rsid w:val="3F060E16"/>
    <w:rsid w:val="3F1D1096"/>
    <w:rsid w:val="3F2F0234"/>
    <w:rsid w:val="3F3F65AD"/>
    <w:rsid w:val="3F6363FE"/>
    <w:rsid w:val="3F756B8F"/>
    <w:rsid w:val="3F95482B"/>
    <w:rsid w:val="40026051"/>
    <w:rsid w:val="4019356B"/>
    <w:rsid w:val="40592157"/>
    <w:rsid w:val="405D2655"/>
    <w:rsid w:val="406E1CAE"/>
    <w:rsid w:val="40A0133A"/>
    <w:rsid w:val="40A06146"/>
    <w:rsid w:val="40AC70B9"/>
    <w:rsid w:val="40C31A53"/>
    <w:rsid w:val="40FF545D"/>
    <w:rsid w:val="410067C8"/>
    <w:rsid w:val="410F49D4"/>
    <w:rsid w:val="417967E7"/>
    <w:rsid w:val="418F0D2A"/>
    <w:rsid w:val="41C55588"/>
    <w:rsid w:val="41D01505"/>
    <w:rsid w:val="42474939"/>
    <w:rsid w:val="424C3C57"/>
    <w:rsid w:val="42613FF3"/>
    <w:rsid w:val="42660D96"/>
    <w:rsid w:val="428667D2"/>
    <w:rsid w:val="42CD1CE0"/>
    <w:rsid w:val="42E1381E"/>
    <w:rsid w:val="42ED6459"/>
    <w:rsid w:val="42FE58DD"/>
    <w:rsid w:val="43174B3D"/>
    <w:rsid w:val="4348021F"/>
    <w:rsid w:val="434B790E"/>
    <w:rsid w:val="4360274F"/>
    <w:rsid w:val="43977AB6"/>
    <w:rsid w:val="43A3342B"/>
    <w:rsid w:val="43BD1491"/>
    <w:rsid w:val="43C77C27"/>
    <w:rsid w:val="43DE09EE"/>
    <w:rsid w:val="44002FAD"/>
    <w:rsid w:val="441507A1"/>
    <w:rsid w:val="44401616"/>
    <w:rsid w:val="449101DD"/>
    <w:rsid w:val="449E07F1"/>
    <w:rsid w:val="44C0401B"/>
    <w:rsid w:val="44C93746"/>
    <w:rsid w:val="44DE1391"/>
    <w:rsid w:val="44F01EAF"/>
    <w:rsid w:val="45184A87"/>
    <w:rsid w:val="451B225C"/>
    <w:rsid w:val="452410C9"/>
    <w:rsid w:val="45317DFB"/>
    <w:rsid w:val="45405D7F"/>
    <w:rsid w:val="45637592"/>
    <w:rsid w:val="456D3CE4"/>
    <w:rsid w:val="456E6B63"/>
    <w:rsid w:val="4579042C"/>
    <w:rsid w:val="457F0571"/>
    <w:rsid w:val="45851176"/>
    <w:rsid w:val="45C63B94"/>
    <w:rsid w:val="460E7DA5"/>
    <w:rsid w:val="46422483"/>
    <w:rsid w:val="4659254A"/>
    <w:rsid w:val="465B0637"/>
    <w:rsid w:val="465E3F0D"/>
    <w:rsid w:val="466A16E6"/>
    <w:rsid w:val="46893F2B"/>
    <w:rsid w:val="46C4686E"/>
    <w:rsid w:val="46CA429B"/>
    <w:rsid w:val="46D37817"/>
    <w:rsid w:val="46D86BA4"/>
    <w:rsid w:val="46E32E3A"/>
    <w:rsid w:val="46E67E4D"/>
    <w:rsid w:val="477B778F"/>
    <w:rsid w:val="478203EC"/>
    <w:rsid w:val="47B025FA"/>
    <w:rsid w:val="47D20B55"/>
    <w:rsid w:val="47EF15B1"/>
    <w:rsid w:val="4809698F"/>
    <w:rsid w:val="4811697D"/>
    <w:rsid w:val="487A3E25"/>
    <w:rsid w:val="48825CB0"/>
    <w:rsid w:val="488B5503"/>
    <w:rsid w:val="48937E21"/>
    <w:rsid w:val="489A0361"/>
    <w:rsid w:val="48B94FF3"/>
    <w:rsid w:val="48CC18F2"/>
    <w:rsid w:val="48E37AAB"/>
    <w:rsid w:val="48F36A23"/>
    <w:rsid w:val="48FD4B4C"/>
    <w:rsid w:val="490A68E0"/>
    <w:rsid w:val="491055FE"/>
    <w:rsid w:val="49437E06"/>
    <w:rsid w:val="495F5B3E"/>
    <w:rsid w:val="496F77D7"/>
    <w:rsid w:val="497654FD"/>
    <w:rsid w:val="49B64211"/>
    <w:rsid w:val="49F6167F"/>
    <w:rsid w:val="4A064FA0"/>
    <w:rsid w:val="4A16615C"/>
    <w:rsid w:val="4A3C0AC7"/>
    <w:rsid w:val="4A4424D7"/>
    <w:rsid w:val="4AB82D0F"/>
    <w:rsid w:val="4AD60806"/>
    <w:rsid w:val="4AEA1B36"/>
    <w:rsid w:val="4AEB7664"/>
    <w:rsid w:val="4AFD3FE5"/>
    <w:rsid w:val="4AFD7C19"/>
    <w:rsid w:val="4B0567D1"/>
    <w:rsid w:val="4B236AAE"/>
    <w:rsid w:val="4B4003C5"/>
    <w:rsid w:val="4B707271"/>
    <w:rsid w:val="4B810772"/>
    <w:rsid w:val="4B87527B"/>
    <w:rsid w:val="4B9739F7"/>
    <w:rsid w:val="4BD121C5"/>
    <w:rsid w:val="4BE66664"/>
    <w:rsid w:val="4BEE2503"/>
    <w:rsid w:val="4C245A30"/>
    <w:rsid w:val="4C871DB8"/>
    <w:rsid w:val="4CAE158F"/>
    <w:rsid w:val="4CB6685F"/>
    <w:rsid w:val="4CC367FE"/>
    <w:rsid w:val="4CE84F2B"/>
    <w:rsid w:val="4D077F3C"/>
    <w:rsid w:val="4D123355"/>
    <w:rsid w:val="4D2A3B31"/>
    <w:rsid w:val="4D312C52"/>
    <w:rsid w:val="4D4128AF"/>
    <w:rsid w:val="4D7508FB"/>
    <w:rsid w:val="4D905305"/>
    <w:rsid w:val="4D94524E"/>
    <w:rsid w:val="4D964A72"/>
    <w:rsid w:val="4D97538E"/>
    <w:rsid w:val="4D980F04"/>
    <w:rsid w:val="4D9C1254"/>
    <w:rsid w:val="4E30647F"/>
    <w:rsid w:val="4E793892"/>
    <w:rsid w:val="4E800872"/>
    <w:rsid w:val="4EAC3D58"/>
    <w:rsid w:val="4EC569ED"/>
    <w:rsid w:val="4ED50EA1"/>
    <w:rsid w:val="4EEC050C"/>
    <w:rsid w:val="4F104EC3"/>
    <w:rsid w:val="4F337FD5"/>
    <w:rsid w:val="4F47354A"/>
    <w:rsid w:val="4F911C54"/>
    <w:rsid w:val="4F9A1DAF"/>
    <w:rsid w:val="4FE625E0"/>
    <w:rsid w:val="50211B71"/>
    <w:rsid w:val="5021480F"/>
    <w:rsid w:val="50962ECB"/>
    <w:rsid w:val="50A42E38"/>
    <w:rsid w:val="50A4577F"/>
    <w:rsid w:val="50A56100"/>
    <w:rsid w:val="50B73D1F"/>
    <w:rsid w:val="50BD5BC9"/>
    <w:rsid w:val="50C11EEE"/>
    <w:rsid w:val="50E97CFC"/>
    <w:rsid w:val="50FA4028"/>
    <w:rsid w:val="510D65B7"/>
    <w:rsid w:val="511157AB"/>
    <w:rsid w:val="511735C6"/>
    <w:rsid w:val="51283F24"/>
    <w:rsid w:val="5142540C"/>
    <w:rsid w:val="5162713C"/>
    <w:rsid w:val="518832C8"/>
    <w:rsid w:val="519D3C50"/>
    <w:rsid w:val="51A0432A"/>
    <w:rsid w:val="51A0472B"/>
    <w:rsid w:val="51A11B6E"/>
    <w:rsid w:val="51A86090"/>
    <w:rsid w:val="51B7396D"/>
    <w:rsid w:val="51F31FFB"/>
    <w:rsid w:val="522E4CC3"/>
    <w:rsid w:val="5244713B"/>
    <w:rsid w:val="526130AB"/>
    <w:rsid w:val="52615633"/>
    <w:rsid w:val="526F4DE4"/>
    <w:rsid w:val="52862CBC"/>
    <w:rsid w:val="52977FD4"/>
    <w:rsid w:val="52A25790"/>
    <w:rsid w:val="52A96B6F"/>
    <w:rsid w:val="52B45975"/>
    <w:rsid w:val="52D94AA4"/>
    <w:rsid w:val="52EA3A62"/>
    <w:rsid w:val="52F50BB8"/>
    <w:rsid w:val="53097272"/>
    <w:rsid w:val="534F55FA"/>
    <w:rsid w:val="53544462"/>
    <w:rsid w:val="535F5C2B"/>
    <w:rsid w:val="53945E8E"/>
    <w:rsid w:val="5397158E"/>
    <w:rsid w:val="53984811"/>
    <w:rsid w:val="53CF08F5"/>
    <w:rsid w:val="53F22EE5"/>
    <w:rsid w:val="54013861"/>
    <w:rsid w:val="54487265"/>
    <w:rsid w:val="544D6070"/>
    <w:rsid w:val="54605E1E"/>
    <w:rsid w:val="548D462B"/>
    <w:rsid w:val="54B3506A"/>
    <w:rsid w:val="54B92B9F"/>
    <w:rsid w:val="54CA0D16"/>
    <w:rsid w:val="54DD4057"/>
    <w:rsid w:val="54E7490F"/>
    <w:rsid w:val="550764A4"/>
    <w:rsid w:val="550B2BF6"/>
    <w:rsid w:val="55214EB5"/>
    <w:rsid w:val="55364EFD"/>
    <w:rsid w:val="555D4828"/>
    <w:rsid w:val="55757C92"/>
    <w:rsid w:val="557A4C8B"/>
    <w:rsid w:val="558931E1"/>
    <w:rsid w:val="55923347"/>
    <w:rsid w:val="55925180"/>
    <w:rsid w:val="55983B1B"/>
    <w:rsid w:val="55A8376B"/>
    <w:rsid w:val="55DC29B6"/>
    <w:rsid w:val="55DD4241"/>
    <w:rsid w:val="55F01A8B"/>
    <w:rsid w:val="561319D8"/>
    <w:rsid w:val="566B6D1E"/>
    <w:rsid w:val="56835CE6"/>
    <w:rsid w:val="568D58BE"/>
    <w:rsid w:val="568F660A"/>
    <w:rsid w:val="57032A2C"/>
    <w:rsid w:val="570F5219"/>
    <w:rsid w:val="57224A79"/>
    <w:rsid w:val="574A05B2"/>
    <w:rsid w:val="575D12B5"/>
    <w:rsid w:val="57610A87"/>
    <w:rsid w:val="577B1140"/>
    <w:rsid w:val="577B7F21"/>
    <w:rsid w:val="577F181B"/>
    <w:rsid w:val="57921984"/>
    <w:rsid w:val="579737F0"/>
    <w:rsid w:val="57AB7B30"/>
    <w:rsid w:val="57AF5251"/>
    <w:rsid w:val="57B26373"/>
    <w:rsid w:val="57B63F04"/>
    <w:rsid w:val="57BD0D84"/>
    <w:rsid w:val="57C11DC7"/>
    <w:rsid w:val="57C71C02"/>
    <w:rsid w:val="57CD20C2"/>
    <w:rsid w:val="57D675AB"/>
    <w:rsid w:val="57D73717"/>
    <w:rsid w:val="57D95FDD"/>
    <w:rsid w:val="58917D2F"/>
    <w:rsid w:val="5894085C"/>
    <w:rsid w:val="58AE4F0C"/>
    <w:rsid w:val="58B85899"/>
    <w:rsid w:val="58E363A9"/>
    <w:rsid w:val="59166304"/>
    <w:rsid w:val="595E1678"/>
    <w:rsid w:val="596D5BD4"/>
    <w:rsid w:val="597E3DD8"/>
    <w:rsid w:val="59975042"/>
    <w:rsid w:val="59B370ED"/>
    <w:rsid w:val="59F80043"/>
    <w:rsid w:val="5A09252F"/>
    <w:rsid w:val="5A0B2778"/>
    <w:rsid w:val="5A2A7C7B"/>
    <w:rsid w:val="5A33357F"/>
    <w:rsid w:val="5A3E2560"/>
    <w:rsid w:val="5A5A0E47"/>
    <w:rsid w:val="5A5D3B6E"/>
    <w:rsid w:val="5A637A76"/>
    <w:rsid w:val="5A6D33BA"/>
    <w:rsid w:val="5A712B48"/>
    <w:rsid w:val="5A792B1F"/>
    <w:rsid w:val="5A874767"/>
    <w:rsid w:val="5AA85BE2"/>
    <w:rsid w:val="5AAD6F28"/>
    <w:rsid w:val="5AB64941"/>
    <w:rsid w:val="5AD63A24"/>
    <w:rsid w:val="5B2E1A1D"/>
    <w:rsid w:val="5B4459CD"/>
    <w:rsid w:val="5B843A1C"/>
    <w:rsid w:val="5B873E3F"/>
    <w:rsid w:val="5BD92F82"/>
    <w:rsid w:val="5C02690E"/>
    <w:rsid w:val="5C1564E9"/>
    <w:rsid w:val="5C196DA7"/>
    <w:rsid w:val="5C2A048C"/>
    <w:rsid w:val="5C657D92"/>
    <w:rsid w:val="5C7560D1"/>
    <w:rsid w:val="5C80234E"/>
    <w:rsid w:val="5C8A680C"/>
    <w:rsid w:val="5D0C4701"/>
    <w:rsid w:val="5D0F0395"/>
    <w:rsid w:val="5D221076"/>
    <w:rsid w:val="5D397964"/>
    <w:rsid w:val="5D571DD8"/>
    <w:rsid w:val="5D5A391C"/>
    <w:rsid w:val="5D5F10C0"/>
    <w:rsid w:val="5D6F2B20"/>
    <w:rsid w:val="5D891B7B"/>
    <w:rsid w:val="5DAD38EE"/>
    <w:rsid w:val="5DE75433"/>
    <w:rsid w:val="5E006862"/>
    <w:rsid w:val="5E0207B9"/>
    <w:rsid w:val="5E1834A1"/>
    <w:rsid w:val="5E23390B"/>
    <w:rsid w:val="5E261785"/>
    <w:rsid w:val="5E292F3B"/>
    <w:rsid w:val="5E3D49CC"/>
    <w:rsid w:val="5E4A7017"/>
    <w:rsid w:val="5E4F5691"/>
    <w:rsid w:val="5E552BBA"/>
    <w:rsid w:val="5E611C10"/>
    <w:rsid w:val="5E7A0F3F"/>
    <w:rsid w:val="5E916EEA"/>
    <w:rsid w:val="5EFC7377"/>
    <w:rsid w:val="5F06174D"/>
    <w:rsid w:val="5F0A577B"/>
    <w:rsid w:val="5F1F7A66"/>
    <w:rsid w:val="5F3A3602"/>
    <w:rsid w:val="5F3A53B0"/>
    <w:rsid w:val="5F45733B"/>
    <w:rsid w:val="5F6277C6"/>
    <w:rsid w:val="5F6D0B1D"/>
    <w:rsid w:val="5F8D0B82"/>
    <w:rsid w:val="5F970754"/>
    <w:rsid w:val="5FCC5339"/>
    <w:rsid w:val="5FE34A5B"/>
    <w:rsid w:val="5FE46498"/>
    <w:rsid w:val="5FFE1E36"/>
    <w:rsid w:val="60232584"/>
    <w:rsid w:val="607330CE"/>
    <w:rsid w:val="60825176"/>
    <w:rsid w:val="609F2AC4"/>
    <w:rsid w:val="60F6604E"/>
    <w:rsid w:val="60FA2EE8"/>
    <w:rsid w:val="61054A27"/>
    <w:rsid w:val="610A52BC"/>
    <w:rsid w:val="611D2366"/>
    <w:rsid w:val="61421856"/>
    <w:rsid w:val="61474CB9"/>
    <w:rsid w:val="615227C4"/>
    <w:rsid w:val="61654E3F"/>
    <w:rsid w:val="6182292A"/>
    <w:rsid w:val="619F7F92"/>
    <w:rsid w:val="61F335F4"/>
    <w:rsid w:val="61F94C26"/>
    <w:rsid w:val="62000E56"/>
    <w:rsid w:val="623923D4"/>
    <w:rsid w:val="624F3E49"/>
    <w:rsid w:val="62632286"/>
    <w:rsid w:val="62784BFA"/>
    <w:rsid w:val="62885958"/>
    <w:rsid w:val="62F40B65"/>
    <w:rsid w:val="62FC2CFE"/>
    <w:rsid w:val="63024505"/>
    <w:rsid w:val="630B00A7"/>
    <w:rsid w:val="6320666B"/>
    <w:rsid w:val="632B573B"/>
    <w:rsid w:val="634E142A"/>
    <w:rsid w:val="635600A5"/>
    <w:rsid w:val="635B1DB5"/>
    <w:rsid w:val="63711FED"/>
    <w:rsid w:val="63880DDC"/>
    <w:rsid w:val="638D750D"/>
    <w:rsid w:val="63AC6CC0"/>
    <w:rsid w:val="64055776"/>
    <w:rsid w:val="64240056"/>
    <w:rsid w:val="643E143A"/>
    <w:rsid w:val="64491666"/>
    <w:rsid w:val="648B6EEF"/>
    <w:rsid w:val="64C158BF"/>
    <w:rsid w:val="64CE2EAA"/>
    <w:rsid w:val="65130235"/>
    <w:rsid w:val="653C3090"/>
    <w:rsid w:val="65854376"/>
    <w:rsid w:val="658767BE"/>
    <w:rsid w:val="65892531"/>
    <w:rsid w:val="66195831"/>
    <w:rsid w:val="662E75B1"/>
    <w:rsid w:val="66342C2E"/>
    <w:rsid w:val="663E784C"/>
    <w:rsid w:val="667165ED"/>
    <w:rsid w:val="668B6A45"/>
    <w:rsid w:val="67026358"/>
    <w:rsid w:val="672C7F92"/>
    <w:rsid w:val="672F3F24"/>
    <w:rsid w:val="673E055F"/>
    <w:rsid w:val="67551CE3"/>
    <w:rsid w:val="67A22552"/>
    <w:rsid w:val="67B22DCC"/>
    <w:rsid w:val="67BE71AA"/>
    <w:rsid w:val="67D90273"/>
    <w:rsid w:val="67DE5875"/>
    <w:rsid w:val="67E35558"/>
    <w:rsid w:val="67E55852"/>
    <w:rsid w:val="67EB1AB4"/>
    <w:rsid w:val="67FA1285"/>
    <w:rsid w:val="68063175"/>
    <w:rsid w:val="682D666D"/>
    <w:rsid w:val="68551F4F"/>
    <w:rsid w:val="687C10C9"/>
    <w:rsid w:val="68840C16"/>
    <w:rsid w:val="68876EFB"/>
    <w:rsid w:val="68884654"/>
    <w:rsid w:val="6894168D"/>
    <w:rsid w:val="689F444F"/>
    <w:rsid w:val="68A660BF"/>
    <w:rsid w:val="68B96DBB"/>
    <w:rsid w:val="68CA2805"/>
    <w:rsid w:val="68DC1286"/>
    <w:rsid w:val="68E937A3"/>
    <w:rsid w:val="693E15D3"/>
    <w:rsid w:val="693E3CEF"/>
    <w:rsid w:val="69627681"/>
    <w:rsid w:val="6977531D"/>
    <w:rsid w:val="69942868"/>
    <w:rsid w:val="69B12712"/>
    <w:rsid w:val="69CC2BFF"/>
    <w:rsid w:val="69E70743"/>
    <w:rsid w:val="69FD55B8"/>
    <w:rsid w:val="6A0B1C62"/>
    <w:rsid w:val="6A2406C8"/>
    <w:rsid w:val="6A3A0C2B"/>
    <w:rsid w:val="6ADE0BD1"/>
    <w:rsid w:val="6AE96859"/>
    <w:rsid w:val="6B147746"/>
    <w:rsid w:val="6B24787C"/>
    <w:rsid w:val="6B573233"/>
    <w:rsid w:val="6B5B6274"/>
    <w:rsid w:val="6B935D53"/>
    <w:rsid w:val="6C196F71"/>
    <w:rsid w:val="6C226FCB"/>
    <w:rsid w:val="6C31226F"/>
    <w:rsid w:val="6C316F1F"/>
    <w:rsid w:val="6C325071"/>
    <w:rsid w:val="6C552F0B"/>
    <w:rsid w:val="6C8C67B7"/>
    <w:rsid w:val="6C9D744C"/>
    <w:rsid w:val="6CB344B1"/>
    <w:rsid w:val="6D167928"/>
    <w:rsid w:val="6D26299B"/>
    <w:rsid w:val="6D4772EC"/>
    <w:rsid w:val="6D48131E"/>
    <w:rsid w:val="6D8D6DE8"/>
    <w:rsid w:val="6D9078AF"/>
    <w:rsid w:val="6DAA3FEF"/>
    <w:rsid w:val="6DB620A5"/>
    <w:rsid w:val="6DC0172B"/>
    <w:rsid w:val="6DCB1511"/>
    <w:rsid w:val="6DCB690C"/>
    <w:rsid w:val="6DD41A5B"/>
    <w:rsid w:val="6DF43C2E"/>
    <w:rsid w:val="6DF51CA3"/>
    <w:rsid w:val="6E63506F"/>
    <w:rsid w:val="6E8335BD"/>
    <w:rsid w:val="6E8E12EF"/>
    <w:rsid w:val="6E972936"/>
    <w:rsid w:val="6ED446C5"/>
    <w:rsid w:val="6F296E61"/>
    <w:rsid w:val="6F2A7D94"/>
    <w:rsid w:val="6F334FFC"/>
    <w:rsid w:val="6F8331F1"/>
    <w:rsid w:val="6F9D48C5"/>
    <w:rsid w:val="6FAE1A09"/>
    <w:rsid w:val="6FD75BF8"/>
    <w:rsid w:val="702E34E0"/>
    <w:rsid w:val="707723D0"/>
    <w:rsid w:val="70F5661B"/>
    <w:rsid w:val="71360107"/>
    <w:rsid w:val="713B688E"/>
    <w:rsid w:val="71D43752"/>
    <w:rsid w:val="71F1796A"/>
    <w:rsid w:val="720A6E64"/>
    <w:rsid w:val="72154626"/>
    <w:rsid w:val="72262B5D"/>
    <w:rsid w:val="72283FF7"/>
    <w:rsid w:val="722E7212"/>
    <w:rsid w:val="723A0474"/>
    <w:rsid w:val="725923E4"/>
    <w:rsid w:val="72864BF7"/>
    <w:rsid w:val="729023FC"/>
    <w:rsid w:val="72E164F6"/>
    <w:rsid w:val="72F33FD8"/>
    <w:rsid w:val="73BD0A2D"/>
    <w:rsid w:val="73C0646E"/>
    <w:rsid w:val="73E80822"/>
    <w:rsid w:val="742222F5"/>
    <w:rsid w:val="742F470C"/>
    <w:rsid w:val="74476126"/>
    <w:rsid w:val="74706664"/>
    <w:rsid w:val="747F3682"/>
    <w:rsid w:val="749C4185"/>
    <w:rsid w:val="74B31275"/>
    <w:rsid w:val="75067759"/>
    <w:rsid w:val="75210778"/>
    <w:rsid w:val="75242FB6"/>
    <w:rsid w:val="752E6DCD"/>
    <w:rsid w:val="7538507B"/>
    <w:rsid w:val="7551380D"/>
    <w:rsid w:val="75600BE5"/>
    <w:rsid w:val="7564475C"/>
    <w:rsid w:val="7583797F"/>
    <w:rsid w:val="75D20F1D"/>
    <w:rsid w:val="75DA2C18"/>
    <w:rsid w:val="75F54412"/>
    <w:rsid w:val="761D08E0"/>
    <w:rsid w:val="763E790A"/>
    <w:rsid w:val="765D347C"/>
    <w:rsid w:val="76826699"/>
    <w:rsid w:val="76A42E74"/>
    <w:rsid w:val="76C87133"/>
    <w:rsid w:val="76CD08D5"/>
    <w:rsid w:val="76DB4B92"/>
    <w:rsid w:val="77052AA4"/>
    <w:rsid w:val="77136511"/>
    <w:rsid w:val="77340A39"/>
    <w:rsid w:val="77351FD0"/>
    <w:rsid w:val="77472422"/>
    <w:rsid w:val="777F31F2"/>
    <w:rsid w:val="77886049"/>
    <w:rsid w:val="77BC3493"/>
    <w:rsid w:val="77D1700D"/>
    <w:rsid w:val="77EC04CC"/>
    <w:rsid w:val="78775729"/>
    <w:rsid w:val="78A42DB0"/>
    <w:rsid w:val="78A656AB"/>
    <w:rsid w:val="78AF5D62"/>
    <w:rsid w:val="78B2245C"/>
    <w:rsid w:val="78CC1378"/>
    <w:rsid w:val="78E172CC"/>
    <w:rsid w:val="78EA1D1F"/>
    <w:rsid w:val="790072D7"/>
    <w:rsid w:val="7904172F"/>
    <w:rsid w:val="790F7E27"/>
    <w:rsid w:val="792A231A"/>
    <w:rsid w:val="79316829"/>
    <w:rsid w:val="797E66A9"/>
    <w:rsid w:val="79804269"/>
    <w:rsid w:val="798518A4"/>
    <w:rsid w:val="79A97383"/>
    <w:rsid w:val="79E27E8B"/>
    <w:rsid w:val="79F850CE"/>
    <w:rsid w:val="79FD443C"/>
    <w:rsid w:val="7A1D1975"/>
    <w:rsid w:val="7A363D39"/>
    <w:rsid w:val="7A3E5150"/>
    <w:rsid w:val="7A4670D6"/>
    <w:rsid w:val="7A534B63"/>
    <w:rsid w:val="7A615382"/>
    <w:rsid w:val="7A65091E"/>
    <w:rsid w:val="7A67303B"/>
    <w:rsid w:val="7A7949D5"/>
    <w:rsid w:val="7A835A05"/>
    <w:rsid w:val="7AAB1D04"/>
    <w:rsid w:val="7ABA4368"/>
    <w:rsid w:val="7AD05746"/>
    <w:rsid w:val="7ADE761C"/>
    <w:rsid w:val="7B257FFD"/>
    <w:rsid w:val="7B3330BB"/>
    <w:rsid w:val="7B343476"/>
    <w:rsid w:val="7B5A2978"/>
    <w:rsid w:val="7B5A7E4C"/>
    <w:rsid w:val="7B667AF9"/>
    <w:rsid w:val="7B7468F8"/>
    <w:rsid w:val="7BEE0103"/>
    <w:rsid w:val="7C0A0FE4"/>
    <w:rsid w:val="7C254906"/>
    <w:rsid w:val="7C4116D4"/>
    <w:rsid w:val="7C590818"/>
    <w:rsid w:val="7C7C10F6"/>
    <w:rsid w:val="7C853BEA"/>
    <w:rsid w:val="7C881368"/>
    <w:rsid w:val="7C9A79F1"/>
    <w:rsid w:val="7CA0528F"/>
    <w:rsid w:val="7CC77E2B"/>
    <w:rsid w:val="7CD74B2F"/>
    <w:rsid w:val="7CE27788"/>
    <w:rsid w:val="7D0C32F1"/>
    <w:rsid w:val="7D0F408D"/>
    <w:rsid w:val="7D17603D"/>
    <w:rsid w:val="7D2C7534"/>
    <w:rsid w:val="7D491C6C"/>
    <w:rsid w:val="7D5429C0"/>
    <w:rsid w:val="7D6E6D43"/>
    <w:rsid w:val="7D7C4ECA"/>
    <w:rsid w:val="7DB57A34"/>
    <w:rsid w:val="7DD722F0"/>
    <w:rsid w:val="7DE60973"/>
    <w:rsid w:val="7DEF0916"/>
    <w:rsid w:val="7E1E5218"/>
    <w:rsid w:val="7E9A4E1F"/>
    <w:rsid w:val="7EA7723A"/>
    <w:rsid w:val="7EDE145C"/>
    <w:rsid w:val="7EF56FBB"/>
    <w:rsid w:val="7F0768EB"/>
    <w:rsid w:val="7F0D7F93"/>
    <w:rsid w:val="7F143BEC"/>
    <w:rsid w:val="7F2826D7"/>
    <w:rsid w:val="7F6A0F42"/>
    <w:rsid w:val="7F715AF2"/>
    <w:rsid w:val="7F7F6F7C"/>
    <w:rsid w:val="7F886E69"/>
    <w:rsid w:val="7F9D0021"/>
    <w:rsid w:val="7FFA4074"/>
    <w:rsid w:val="BB7FA927"/>
    <w:rsid w:val="BDFB2FDB"/>
    <w:rsid w:val="F5FFD31F"/>
    <w:rsid w:val="FFCF1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4"/>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8"/>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4"/>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9"/>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8"/>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59"/>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4"/>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5">
    <w:name w:val="Normal Indent"/>
    <w:basedOn w:val="1"/>
    <w:next w:val="16"/>
    <w:link w:val="195"/>
    <w:qFormat/>
    <w:uiPriority w:val="0"/>
    <w:pPr>
      <w:widowControl/>
      <w:snapToGrid w:val="0"/>
      <w:spacing w:line="480" w:lineRule="exact"/>
      <w:ind w:firstLine="567"/>
    </w:pPr>
    <w:rPr>
      <w:rFonts w:ascii="宋体"/>
      <w:snapToGrid w:val="0"/>
      <w:color w:val="000000"/>
      <w:kern w:val="28"/>
      <w:sz w:val="28"/>
      <w:szCs w:val="20"/>
    </w:rPr>
  </w:style>
  <w:style w:type="paragraph" w:styleId="16">
    <w:name w:val="Body Text Indent"/>
    <w:basedOn w:val="1"/>
    <w:next w:val="15"/>
    <w:link w:val="266"/>
    <w:qFormat/>
    <w:uiPriority w:val="0"/>
    <w:pPr>
      <w:spacing w:line="480" w:lineRule="exact"/>
      <w:ind w:firstLine="480" w:firstLineChars="200"/>
    </w:pPr>
    <w:rPr>
      <w:rFonts w:ascii="宋体" w:hAnsi="宋体"/>
      <w:sz w:val="24"/>
    </w:rPr>
  </w:style>
  <w:style w:type="paragraph" w:styleId="17">
    <w:name w:val="caption"/>
    <w:basedOn w:val="1"/>
    <w:next w:val="1"/>
    <w:link w:val="231"/>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4"/>
    <w:qFormat/>
    <w:uiPriority w:val="0"/>
    <w:pPr>
      <w:shd w:val="clear" w:color="auto" w:fill="000080"/>
    </w:pPr>
  </w:style>
  <w:style w:type="paragraph" w:styleId="20">
    <w:name w:val="annotation text"/>
    <w:basedOn w:val="1"/>
    <w:link w:val="345"/>
    <w:qFormat/>
    <w:uiPriority w:val="99"/>
    <w:pPr>
      <w:jc w:val="left"/>
    </w:pPr>
  </w:style>
  <w:style w:type="paragraph" w:styleId="21">
    <w:name w:val="Salutation"/>
    <w:basedOn w:val="1"/>
    <w:next w:val="1"/>
    <w:link w:val="299"/>
    <w:qFormat/>
    <w:uiPriority w:val="0"/>
    <w:rPr>
      <w:rFonts w:ascii="仿宋_GB2312" w:eastAsia="仿宋_GB2312"/>
      <w:sz w:val="28"/>
      <w:szCs w:val="20"/>
    </w:rPr>
  </w:style>
  <w:style w:type="paragraph" w:styleId="22">
    <w:name w:val="Body Text 3"/>
    <w:basedOn w:val="1"/>
    <w:link w:val="331"/>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link w:val="431"/>
    <w:qFormat/>
    <w:uiPriority w:val="0"/>
    <w:pPr>
      <w:autoSpaceDE w:val="0"/>
      <w:autoSpaceDN w:val="0"/>
      <w:spacing w:line="360" w:lineRule="auto"/>
    </w:pPr>
    <w:rPr>
      <w:rFonts w:ascii="宋体" w:hAnsi="Arial" w:cs="Arial"/>
      <w:snapToGrid w:val="0"/>
      <w:sz w:val="24"/>
      <w:szCs w:val="21"/>
      <w:lang w:val="zh-CN"/>
    </w:rPr>
  </w:style>
  <w:style w:type="paragraph" w:styleId="25">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21"/>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next w:val="1"/>
    <w:link w:val="127"/>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83"/>
    <w:qFormat/>
    <w:uiPriority w:val="0"/>
    <w:pPr>
      <w:ind w:left="100" w:leftChars="2500"/>
    </w:pPr>
    <w:rPr>
      <w:rFonts w:ascii="宋体"/>
      <w:sz w:val="24"/>
      <w:szCs w:val="21"/>
      <w:lang w:val="zh-CN"/>
    </w:rPr>
  </w:style>
  <w:style w:type="paragraph" w:styleId="36">
    <w:name w:val="Body Text Indent 2"/>
    <w:basedOn w:val="1"/>
    <w:link w:val="309"/>
    <w:qFormat/>
    <w:uiPriority w:val="0"/>
    <w:pPr>
      <w:spacing w:line="360" w:lineRule="auto"/>
      <w:ind w:firstLine="601"/>
      <w:textAlignment w:val="baseline"/>
    </w:pPr>
    <w:rPr>
      <w:rFonts w:ascii="宋体"/>
      <w:kern w:val="0"/>
      <w:sz w:val="28"/>
      <w:szCs w:val="20"/>
    </w:rPr>
  </w:style>
  <w:style w:type="paragraph" w:styleId="37">
    <w:name w:val="endnote text"/>
    <w:basedOn w:val="1"/>
    <w:link w:val="931"/>
    <w:qFormat/>
    <w:uiPriority w:val="0"/>
    <w:rPr>
      <w:lang w:val="zh-CN"/>
    </w:rPr>
  </w:style>
  <w:style w:type="paragraph" w:styleId="38">
    <w:name w:val="Balloon Text"/>
    <w:basedOn w:val="1"/>
    <w:link w:val="190"/>
    <w:qFormat/>
    <w:uiPriority w:val="0"/>
    <w:rPr>
      <w:sz w:val="18"/>
      <w:szCs w:val="18"/>
    </w:rPr>
  </w:style>
  <w:style w:type="paragraph" w:styleId="39">
    <w:name w:val="footer"/>
    <w:basedOn w:val="1"/>
    <w:link w:val="384"/>
    <w:qFormat/>
    <w:uiPriority w:val="99"/>
    <w:pPr>
      <w:tabs>
        <w:tab w:val="center" w:pos="4153"/>
        <w:tab w:val="right" w:pos="8306"/>
      </w:tabs>
      <w:snapToGrid w:val="0"/>
      <w:jc w:val="left"/>
    </w:pPr>
    <w:rPr>
      <w:sz w:val="18"/>
      <w:szCs w:val="18"/>
    </w:rPr>
  </w:style>
  <w:style w:type="paragraph" w:styleId="40">
    <w:name w:val="envelope return"/>
    <w:basedOn w:val="1"/>
    <w:qFormat/>
    <w:uiPriority w:val="99"/>
    <w:pPr>
      <w:snapToGrid w:val="0"/>
    </w:pPr>
    <w:rPr>
      <w:rFonts w:ascii="Arial" w:hAnsi="Arial" w:cs="Arial"/>
      <w:sz w:val="24"/>
    </w:rPr>
  </w:style>
  <w:style w:type="paragraph" w:styleId="41">
    <w:name w:val="header"/>
    <w:basedOn w:val="1"/>
    <w:link w:val="393"/>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6"/>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5"/>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1"/>
    <w:link w:val="311"/>
    <w:qFormat/>
    <w:uiPriority w:val="0"/>
    <w:pPr>
      <w:adjustRightInd/>
      <w:spacing w:before="60" w:after="60" w:line="300" w:lineRule="exact"/>
    </w:pPr>
    <w:rPr>
      <w:rFonts w:ascii="Calibri"/>
      <w:color w:val="0000FF"/>
      <w:kern w:val="0"/>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6"/>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3"/>
    <w:qFormat/>
    <w:uiPriority w:val="0"/>
    <w:pPr>
      <w:spacing w:after="120" w:line="480" w:lineRule="auto"/>
    </w:pPr>
  </w:style>
  <w:style w:type="paragraph" w:styleId="57">
    <w:name w:val="HTML Preformatted"/>
    <w:basedOn w:val="1"/>
    <w:link w:val="30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7"/>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0"/>
    <w:next w:val="20"/>
    <w:link w:val="98"/>
    <w:qFormat/>
    <w:uiPriority w:val="0"/>
    <w:rPr>
      <w:b/>
      <w:bCs/>
    </w:rPr>
  </w:style>
  <w:style w:type="paragraph" w:styleId="61">
    <w:name w:val="Body Text First Indent"/>
    <w:basedOn w:val="24"/>
    <w:next w:val="1"/>
    <w:link w:val="322"/>
    <w:qFormat/>
    <w:uiPriority w:val="0"/>
    <w:pPr>
      <w:ind w:firstLine="420"/>
    </w:pPr>
    <w:rPr>
      <w:rFonts w:hAnsi="Calibri" w:cs="Times New Roman"/>
      <w:snapToGrid/>
      <w:szCs w:val="20"/>
    </w:rPr>
  </w:style>
  <w:style w:type="paragraph" w:styleId="62">
    <w:name w:val="Body Text First Indent 2"/>
    <w:basedOn w:val="16"/>
    <w:next w:val="61"/>
    <w:link w:val="123"/>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81">
    <w:name w:val="Normal Indent1"/>
    <w:basedOn w:val="1"/>
    <w:qFormat/>
    <w:uiPriority w:val="7"/>
    <w:pPr>
      <w:ind w:firstLine="420"/>
    </w:pPr>
  </w:style>
  <w:style w:type="paragraph" w:customStyle="1" w:styleId="82">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83">
    <w:name w:val="Default"/>
    <w:link w:val="236"/>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84">
    <w:name w:val="表格非标题文字 Char"/>
    <w:link w:val="85"/>
    <w:qFormat/>
    <w:uiPriority w:val="0"/>
    <w:rPr>
      <w:rFonts w:ascii="Futura Bk" w:hAnsi="Futura Bk"/>
      <w:kern w:val="2"/>
      <w:sz w:val="18"/>
      <w:szCs w:val="21"/>
      <w:lang w:val="en-US" w:eastAsia="zh-CN" w:bidi="ar-SA"/>
    </w:rPr>
  </w:style>
  <w:style w:type="paragraph" w:customStyle="1" w:styleId="85">
    <w:name w:val="表格非标题文字"/>
    <w:link w:val="84"/>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6">
    <w:name w:val="*正文 Char"/>
    <w:link w:val="87"/>
    <w:qFormat/>
    <w:locked/>
    <w:uiPriority w:val="0"/>
    <w:rPr>
      <w:rFonts w:ascii="宋体" w:hAnsi="宋体"/>
      <w:sz w:val="24"/>
    </w:rPr>
  </w:style>
  <w:style w:type="paragraph" w:customStyle="1" w:styleId="87">
    <w:name w:val="*正文"/>
    <w:basedOn w:val="1"/>
    <w:link w:val="86"/>
    <w:qFormat/>
    <w:uiPriority w:val="0"/>
    <w:pPr>
      <w:snapToGrid w:val="0"/>
      <w:spacing w:line="360" w:lineRule="auto"/>
      <w:ind w:firstLine="482"/>
      <w:jc w:val="left"/>
    </w:pPr>
    <w:rPr>
      <w:rFonts w:ascii="宋体" w:hAnsi="宋体"/>
      <w:kern w:val="0"/>
      <w:sz w:val="24"/>
      <w:szCs w:val="20"/>
    </w:rPr>
  </w:style>
  <w:style w:type="character" w:customStyle="1" w:styleId="88">
    <w:name w:val="Char Char71"/>
    <w:semiHidden/>
    <w:qFormat/>
    <w:uiPriority w:val="0"/>
    <w:rPr>
      <w:rFonts w:eastAsia="宋体"/>
      <w:kern w:val="2"/>
      <w:sz w:val="21"/>
      <w:szCs w:val="24"/>
      <w:lang w:val="en-US" w:eastAsia="zh-CN" w:bidi="ar-SA"/>
    </w:rPr>
  </w:style>
  <w:style w:type="character" w:customStyle="1" w:styleId="89">
    <w:name w:val="Char Char6"/>
    <w:qFormat/>
    <w:uiPriority w:val="0"/>
    <w:rPr>
      <w:rFonts w:eastAsia="宋体"/>
      <w:kern w:val="2"/>
      <w:sz w:val="21"/>
      <w:szCs w:val="24"/>
      <w:lang w:val="en-US" w:eastAsia="zh-CN" w:bidi="ar-SA"/>
    </w:rPr>
  </w:style>
  <w:style w:type="character" w:customStyle="1" w:styleId="90">
    <w:name w:val="正文缩进 Char"/>
    <w:qFormat/>
    <w:uiPriority w:val="0"/>
    <w:rPr>
      <w:rFonts w:eastAsia="宋体"/>
      <w:kern w:val="2"/>
      <w:sz w:val="21"/>
      <w:lang w:val="en-US" w:eastAsia="zh-CN"/>
    </w:rPr>
  </w:style>
  <w:style w:type="character" w:customStyle="1" w:styleId="91">
    <w:name w:val="正文首行缩进 Char1"/>
    <w:qFormat/>
    <w:uiPriority w:val="0"/>
    <w:rPr>
      <w:rFonts w:ascii="宋体" w:hAnsi="Times New Roman" w:eastAsia="宋体" w:cs="Times New Roman"/>
      <w:snapToGrid w:val="0"/>
      <w:kern w:val="2"/>
      <w:sz w:val="24"/>
      <w:szCs w:val="21"/>
      <w:lang w:val="zh-CN"/>
    </w:rPr>
  </w:style>
  <w:style w:type="character" w:customStyle="1" w:styleId="92">
    <w:name w:val="Char Char28"/>
    <w:qFormat/>
    <w:uiPriority w:val="6"/>
    <w:rPr>
      <w:rFonts w:ascii="仿宋_GB2312" w:hAnsi="仿宋_GB2312" w:eastAsia="仿宋_GB2312"/>
      <w:kern w:val="1"/>
      <w:sz w:val="28"/>
    </w:rPr>
  </w:style>
  <w:style w:type="character" w:customStyle="1" w:styleId="93">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4">
    <w:name w:val="Heading 1 Char"/>
    <w:qFormat/>
    <w:uiPriority w:val="6"/>
    <w:rPr>
      <w:rFonts w:ascii="Times New Roman" w:hAnsi="Times New Roman" w:eastAsia="黑体" w:cs="Times New Roman"/>
      <w:b/>
      <w:kern w:val="0"/>
      <w:sz w:val="24"/>
      <w:szCs w:val="24"/>
    </w:rPr>
  </w:style>
  <w:style w:type="character" w:customStyle="1" w:styleId="95">
    <w:name w:val="U_正文 Char"/>
    <w:link w:val="96"/>
    <w:qFormat/>
    <w:uiPriority w:val="0"/>
    <w:rPr>
      <w:sz w:val="24"/>
      <w:szCs w:val="24"/>
    </w:rPr>
  </w:style>
  <w:style w:type="paragraph" w:customStyle="1" w:styleId="96">
    <w:name w:val="U_正文"/>
    <w:basedOn w:val="1"/>
    <w:link w:val="95"/>
    <w:qFormat/>
    <w:uiPriority w:val="0"/>
    <w:pPr>
      <w:adjustRightInd/>
      <w:spacing w:beforeLines="20" w:afterLines="20" w:line="300" w:lineRule="auto"/>
      <w:ind w:firstLine="200" w:firstLineChars="200"/>
    </w:pPr>
    <w:rPr>
      <w:kern w:val="0"/>
      <w:sz w:val="24"/>
    </w:rPr>
  </w:style>
  <w:style w:type="character" w:customStyle="1" w:styleId="97">
    <w:name w:val="HTML 地址 Char1"/>
    <w:qFormat/>
    <w:uiPriority w:val="0"/>
    <w:rPr>
      <w:rFonts w:ascii="Times New Roman" w:hAnsi="Times New Roman" w:eastAsia="宋体" w:cs="Times New Roman"/>
      <w:i/>
      <w:iCs/>
      <w:szCs w:val="24"/>
    </w:rPr>
  </w:style>
  <w:style w:type="character" w:customStyle="1" w:styleId="98">
    <w:name w:val="批注主题 Char1"/>
    <w:link w:val="60"/>
    <w:qFormat/>
    <w:uiPriority w:val="0"/>
    <w:rPr>
      <w:b/>
      <w:bCs/>
      <w:kern w:val="2"/>
      <w:sz w:val="21"/>
      <w:szCs w:val="24"/>
    </w:rPr>
  </w:style>
  <w:style w:type="character" w:customStyle="1" w:styleId="99">
    <w:name w:val="Char Char51"/>
    <w:qFormat/>
    <w:uiPriority w:val="0"/>
    <w:rPr>
      <w:rFonts w:ascii="宋体" w:hAnsi="Courier New" w:eastAsia="宋体"/>
      <w:kern w:val="2"/>
      <w:sz w:val="21"/>
      <w:lang w:val="en-US" w:eastAsia="zh-CN"/>
    </w:rPr>
  </w:style>
  <w:style w:type="character" w:customStyle="1" w:styleId="100">
    <w:name w:val="表正文 Char"/>
    <w:qFormat/>
    <w:uiPriority w:val="0"/>
    <w:rPr>
      <w:rFonts w:ascii="宋体" w:eastAsia="宋体"/>
      <w:snapToGrid w:val="0"/>
      <w:color w:val="000000"/>
      <w:kern w:val="28"/>
      <w:sz w:val="28"/>
      <w:lang w:val="en-US" w:eastAsia="zh-CN" w:bidi="ar-SA"/>
    </w:rPr>
  </w:style>
  <w:style w:type="character" w:customStyle="1" w:styleId="101">
    <w:name w:val="Char Char34"/>
    <w:qFormat/>
    <w:uiPriority w:val="6"/>
    <w:rPr>
      <w:b/>
      <w:kern w:val="1"/>
      <w:sz w:val="28"/>
      <w:szCs w:val="28"/>
    </w:rPr>
  </w:style>
  <w:style w:type="character" w:customStyle="1" w:styleId="102">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3">
    <w:name w:val="哈哈正文 Char"/>
    <w:link w:val="104"/>
    <w:qFormat/>
    <w:uiPriority w:val="0"/>
    <w:rPr>
      <w:rFonts w:ascii="宋体" w:hAnsi="宋体" w:eastAsia="宋体"/>
      <w:kern w:val="2"/>
      <w:sz w:val="24"/>
      <w:lang w:bidi="ar-SA"/>
    </w:rPr>
  </w:style>
  <w:style w:type="paragraph" w:customStyle="1" w:styleId="104">
    <w:name w:val="哈哈正文"/>
    <w:basedOn w:val="1"/>
    <w:link w:val="103"/>
    <w:qFormat/>
    <w:uiPriority w:val="0"/>
    <w:pPr>
      <w:adjustRightInd/>
      <w:spacing w:line="360" w:lineRule="auto"/>
      <w:ind w:firstLine="200" w:firstLineChars="200"/>
    </w:pPr>
    <w:rPr>
      <w:rFonts w:ascii="宋体" w:hAnsi="宋体"/>
      <w:sz w:val="24"/>
      <w:szCs w:val="20"/>
    </w:rPr>
  </w:style>
  <w:style w:type="character" w:customStyle="1" w:styleId="105">
    <w:name w:val="未处理的提及1"/>
    <w:qFormat/>
    <w:uiPriority w:val="0"/>
    <w:rPr>
      <w:color w:val="808080"/>
      <w:shd w:val="clear" w:color="auto" w:fill="E6E6E6"/>
    </w:rPr>
  </w:style>
  <w:style w:type="character" w:customStyle="1" w:styleId="106">
    <w:name w:val="txt"/>
    <w:qFormat/>
    <w:uiPriority w:val="0"/>
    <w:rPr>
      <w:rFonts w:ascii="仿宋_GB2312" w:eastAsia="微软雅黑"/>
      <w:b/>
      <w:kern w:val="2"/>
      <w:sz w:val="32"/>
      <w:szCs w:val="32"/>
      <w:lang w:val="en-US" w:eastAsia="zh-CN" w:bidi="ar-SA"/>
    </w:rPr>
  </w:style>
  <w:style w:type="character" w:customStyle="1" w:styleId="107">
    <w:name w:val="二级标题 Char Char"/>
    <w:qFormat/>
    <w:uiPriority w:val="0"/>
    <w:rPr>
      <w:rFonts w:ascii="宋体" w:hAnsi="宋体" w:eastAsia="宋体"/>
      <w:b/>
      <w:snapToGrid w:val="0"/>
      <w:kern w:val="2"/>
      <w:sz w:val="24"/>
      <w:szCs w:val="24"/>
      <w:lang w:val="en-US" w:eastAsia="zh-CN" w:bidi="ar-SA"/>
    </w:rPr>
  </w:style>
  <w:style w:type="character" w:customStyle="1" w:styleId="108">
    <w:name w:val="Char Char32"/>
    <w:qFormat/>
    <w:uiPriority w:val="6"/>
    <w:rPr>
      <w:b/>
      <w:kern w:val="1"/>
      <w:sz w:val="24"/>
      <w:szCs w:val="24"/>
    </w:rPr>
  </w:style>
  <w:style w:type="character" w:customStyle="1" w:styleId="109">
    <w:name w:val="PI Char1"/>
    <w:qFormat/>
    <w:uiPriority w:val="0"/>
    <w:rPr>
      <w:rFonts w:ascii="宋体" w:hAnsi="宋体"/>
      <w:kern w:val="2"/>
      <w:sz w:val="24"/>
      <w:szCs w:val="24"/>
    </w:rPr>
  </w:style>
  <w:style w:type="character" w:customStyle="1" w:styleId="110">
    <w:name w:val="tw4winTerm"/>
    <w:qFormat/>
    <w:uiPriority w:val="0"/>
    <w:rPr>
      <w:color w:val="0000FF"/>
    </w:rPr>
  </w:style>
  <w:style w:type="character" w:customStyle="1" w:styleId="111">
    <w:name w:val="Footer Char"/>
    <w:qFormat/>
    <w:locked/>
    <w:uiPriority w:val="0"/>
    <w:rPr>
      <w:rFonts w:eastAsia="宋体"/>
      <w:kern w:val="2"/>
      <w:sz w:val="18"/>
      <w:lang w:val="en-US" w:eastAsia="zh-CN" w:bidi="ar-SA"/>
    </w:rPr>
  </w:style>
  <w:style w:type="character" w:customStyle="1" w:styleId="112">
    <w:name w:val="普通文字 Char Char1"/>
    <w:qFormat/>
    <w:uiPriority w:val="0"/>
    <w:rPr>
      <w:rFonts w:ascii="宋体" w:hAnsi="Courier New"/>
      <w:kern w:val="2"/>
      <w:sz w:val="21"/>
    </w:rPr>
  </w:style>
  <w:style w:type="character" w:customStyle="1" w:styleId="113">
    <w:name w:val="Char Char101"/>
    <w:qFormat/>
    <w:uiPriority w:val="6"/>
    <w:rPr>
      <w:rFonts w:ascii="宋体" w:hAnsi="宋体"/>
      <w:kern w:val="2"/>
      <w:sz w:val="21"/>
      <w:szCs w:val="24"/>
      <w:lang w:val="en-US" w:eastAsia="zh-CN"/>
    </w:rPr>
  </w:style>
  <w:style w:type="character" w:customStyle="1" w:styleId="114">
    <w:name w:val="标题 4 Char"/>
    <w:qFormat/>
    <w:uiPriority w:val="0"/>
    <w:rPr>
      <w:rFonts w:ascii="Arial" w:hAnsi="Arial" w:eastAsia="黑体"/>
      <w:b/>
      <w:kern w:val="2"/>
      <w:sz w:val="28"/>
    </w:rPr>
  </w:style>
  <w:style w:type="character" w:customStyle="1" w:styleId="115">
    <w:name w:val="链接"/>
    <w:qFormat/>
    <w:uiPriority w:val="0"/>
    <w:rPr>
      <w:color w:val="0000FF"/>
      <w:sz w:val="21"/>
      <w:szCs w:val="21"/>
      <w:u w:val="single"/>
    </w:rPr>
  </w:style>
  <w:style w:type="character" w:customStyle="1" w:styleId="116">
    <w:name w:val="h4 Char"/>
    <w:qFormat/>
    <w:uiPriority w:val="0"/>
    <w:rPr>
      <w:rFonts w:ascii="Arial" w:hAnsi="Arial" w:eastAsia="黑体"/>
      <w:b/>
      <w:bCs/>
      <w:kern w:val="2"/>
      <w:sz w:val="28"/>
      <w:szCs w:val="28"/>
      <w:lang w:val="zh-CN" w:eastAsia="zh-CN" w:bidi="ar-SA"/>
    </w:rPr>
  </w:style>
  <w:style w:type="character" w:customStyle="1" w:styleId="117">
    <w:name w:val="5正文 Char"/>
    <w:link w:val="118"/>
    <w:qFormat/>
    <w:uiPriority w:val="0"/>
    <w:rPr>
      <w:rFonts w:ascii="仿宋_GB2312" w:hAnsi="微软雅黑" w:eastAsia="仿宋_GB2312"/>
      <w:sz w:val="28"/>
      <w:szCs w:val="21"/>
    </w:rPr>
  </w:style>
  <w:style w:type="paragraph" w:customStyle="1" w:styleId="118">
    <w:name w:val="5正文"/>
    <w:basedOn w:val="1"/>
    <w:link w:val="117"/>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9">
    <w:name w:val="标题 3 字符"/>
    <w:qFormat/>
    <w:uiPriority w:val="9"/>
    <w:rPr>
      <w:b/>
      <w:bCs/>
      <w:kern w:val="2"/>
      <w:sz w:val="32"/>
      <w:szCs w:val="32"/>
    </w:rPr>
  </w:style>
  <w:style w:type="character" w:customStyle="1" w:styleId="120">
    <w:name w:val="样式6 Char"/>
    <w:qFormat/>
    <w:uiPriority w:val="0"/>
    <w:rPr>
      <w:rFonts w:ascii="仿宋_GB2312" w:hAnsi="宋体" w:eastAsia="仿宋_GB2312"/>
      <w:b/>
      <w:bCs/>
      <w:kern w:val="2"/>
      <w:sz w:val="24"/>
      <w:szCs w:val="24"/>
      <w:lang w:val="en-US" w:eastAsia="zh-CN" w:bidi="ar-SA"/>
    </w:rPr>
  </w:style>
  <w:style w:type="character" w:customStyle="1" w:styleId="121">
    <w:name w:val="Char Char14"/>
    <w:qFormat/>
    <w:uiPriority w:val="6"/>
    <w:rPr>
      <w:rFonts w:ascii="黑体" w:hAnsi="黑体" w:eastAsia="黑体"/>
    </w:rPr>
  </w:style>
  <w:style w:type="character" w:customStyle="1" w:styleId="122">
    <w:name w:val="Heading 2 Hidden Char"/>
    <w:qFormat/>
    <w:uiPriority w:val="0"/>
    <w:rPr>
      <w:rFonts w:ascii="仿宋_GB2312" w:eastAsia="仿宋_GB2312"/>
      <w:b/>
      <w:bCs/>
      <w:kern w:val="2"/>
      <w:sz w:val="24"/>
      <w:szCs w:val="24"/>
      <w:lang w:val="zh-CN" w:eastAsia="zh-CN" w:bidi="ar-SA"/>
    </w:rPr>
  </w:style>
  <w:style w:type="character" w:customStyle="1" w:styleId="123">
    <w:name w:val="正文首行缩进 2 Char"/>
    <w:link w:val="62"/>
    <w:qFormat/>
    <w:uiPriority w:val="0"/>
    <w:rPr>
      <w:rFonts w:ascii="宋体" w:hAnsi="宋体"/>
      <w:kern w:val="2"/>
      <w:sz w:val="21"/>
      <w:szCs w:val="24"/>
    </w:rPr>
  </w:style>
  <w:style w:type="character" w:customStyle="1" w:styleId="124">
    <w:name w:val="font11"/>
    <w:qFormat/>
    <w:uiPriority w:val="0"/>
    <w:rPr>
      <w:rFonts w:hint="default" w:ascii="Times New Roman" w:hAnsi="Times New Roman" w:cs="Times New Roman"/>
      <w:color w:val="000000"/>
      <w:sz w:val="22"/>
      <w:szCs w:val="22"/>
      <w:u w:val="none"/>
    </w:rPr>
  </w:style>
  <w:style w:type="character" w:customStyle="1" w:styleId="125">
    <w:name w:val="表正文 Char1"/>
    <w:qFormat/>
    <w:uiPriority w:val="0"/>
    <w:rPr>
      <w:rFonts w:ascii="宋体" w:eastAsia="宋体"/>
      <w:snapToGrid w:val="0"/>
      <w:color w:val="000000"/>
      <w:kern w:val="28"/>
      <w:sz w:val="28"/>
    </w:rPr>
  </w:style>
  <w:style w:type="character" w:customStyle="1" w:styleId="126">
    <w:name w:val="blue1"/>
    <w:basedOn w:val="70"/>
    <w:qFormat/>
    <w:uiPriority w:val="0"/>
    <w:rPr>
      <w:rFonts w:ascii="Arial" w:hAnsi="Arial" w:eastAsia="黑体" w:cs="Arial"/>
      <w:snapToGrid w:val="0"/>
      <w:kern w:val="0"/>
      <w:szCs w:val="21"/>
    </w:rPr>
  </w:style>
  <w:style w:type="character" w:customStyle="1" w:styleId="127">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128">
    <w:name w:val="标书1 Char"/>
    <w:qFormat/>
    <w:uiPriority w:val="0"/>
    <w:rPr>
      <w:rFonts w:eastAsia="宋体"/>
      <w:b/>
      <w:bCs/>
      <w:kern w:val="44"/>
      <w:sz w:val="44"/>
      <w:szCs w:val="44"/>
      <w:lang w:val="en-US" w:eastAsia="zh-CN" w:bidi="ar-SA"/>
    </w:rPr>
  </w:style>
  <w:style w:type="character" w:customStyle="1" w:styleId="129">
    <w:name w:val="样式5 Char"/>
    <w:qFormat/>
    <w:uiPriority w:val="0"/>
    <w:rPr>
      <w:rFonts w:ascii="仿宋_GB2312" w:hAnsi="仿宋" w:eastAsia="仿宋_GB2312"/>
      <w:kern w:val="2"/>
      <w:sz w:val="24"/>
      <w:szCs w:val="24"/>
    </w:rPr>
  </w:style>
  <w:style w:type="character" w:customStyle="1" w:styleId="130">
    <w:name w:val="样式4 Char"/>
    <w:qFormat/>
    <w:uiPriority w:val="0"/>
    <w:rPr>
      <w:rFonts w:ascii="仿宋_GB2312" w:hAnsi="仿宋" w:eastAsia="仿宋_GB2312"/>
      <w:b/>
      <w:kern w:val="2"/>
      <w:sz w:val="32"/>
      <w:szCs w:val="32"/>
      <w:lang w:bidi="ar-SA"/>
    </w:rPr>
  </w:style>
  <w:style w:type="character" w:customStyle="1" w:styleId="131">
    <w:name w:val="插图说明 Char"/>
    <w:qFormat/>
    <w:uiPriority w:val="0"/>
    <w:rPr>
      <w:rFonts w:eastAsia="黑体"/>
      <w:sz w:val="24"/>
      <w:lang w:val="en-US" w:eastAsia="zh-CN"/>
    </w:rPr>
  </w:style>
  <w:style w:type="character" w:customStyle="1" w:styleId="132">
    <w:name w:val="正文2 Char Char"/>
    <w:link w:val="133"/>
    <w:qFormat/>
    <w:uiPriority w:val="0"/>
    <w:rPr>
      <w:rFonts w:eastAsia="宋体"/>
      <w:kern w:val="2"/>
      <w:sz w:val="24"/>
      <w:lang w:val="en-US" w:eastAsia="zh-CN" w:bidi="ar-SA"/>
    </w:rPr>
  </w:style>
  <w:style w:type="paragraph" w:customStyle="1" w:styleId="133">
    <w:name w:val="正文2"/>
    <w:basedOn w:val="1"/>
    <w:link w:val="132"/>
    <w:qFormat/>
    <w:uiPriority w:val="0"/>
    <w:pPr>
      <w:spacing w:before="156" w:line="360" w:lineRule="auto"/>
      <w:ind w:firstLine="510" w:firstLineChars="200"/>
    </w:pPr>
    <w:rPr>
      <w:sz w:val="24"/>
      <w:szCs w:val="20"/>
    </w:rPr>
  </w:style>
  <w:style w:type="character" w:customStyle="1" w:styleId="134">
    <w:name w:val="Char Char24"/>
    <w:qFormat/>
    <w:uiPriority w:val="6"/>
    <w:rPr>
      <w:kern w:val="1"/>
      <w:sz w:val="21"/>
    </w:rPr>
  </w:style>
  <w:style w:type="character" w:customStyle="1" w:styleId="135">
    <w:name w:val="副标题 Char"/>
    <w:link w:val="47"/>
    <w:qFormat/>
    <w:uiPriority w:val="0"/>
    <w:rPr>
      <w:rFonts w:ascii="Arial" w:hAnsi="Arial" w:eastAsia="隶书"/>
      <w:b/>
      <w:bCs/>
      <w:kern w:val="28"/>
      <w:sz w:val="44"/>
      <w:szCs w:val="32"/>
      <w:lang w:val="en-US" w:eastAsia="zh-CN" w:bidi="ar-SA"/>
    </w:rPr>
  </w:style>
  <w:style w:type="character" w:customStyle="1" w:styleId="136">
    <w:name w:val="普通文字 Char1 Char"/>
    <w:qFormat/>
    <w:uiPriority w:val="0"/>
    <w:rPr>
      <w:rFonts w:ascii="宋体" w:hAnsi="Courier New" w:eastAsia="宋体"/>
      <w:kern w:val="2"/>
      <w:sz w:val="21"/>
      <w:szCs w:val="24"/>
      <w:lang w:val="en-US" w:eastAsia="zh-CN" w:bidi="ar-SA"/>
    </w:rPr>
  </w:style>
  <w:style w:type="character" w:customStyle="1" w:styleId="137">
    <w:name w:val="h3 Char1"/>
    <w:qFormat/>
    <w:uiPriority w:val="0"/>
    <w:rPr>
      <w:rFonts w:eastAsia="宋体"/>
      <w:b/>
      <w:bCs/>
      <w:kern w:val="2"/>
      <w:sz w:val="32"/>
      <w:szCs w:val="32"/>
      <w:lang w:bidi="ar-SA"/>
    </w:rPr>
  </w:style>
  <w:style w:type="character" w:customStyle="1" w:styleId="138">
    <w:name w:val="标题 Char1"/>
    <w:qFormat/>
    <w:uiPriority w:val="0"/>
    <w:rPr>
      <w:rFonts w:ascii="Cambria" w:hAnsi="Cambria" w:eastAsia="宋体" w:cs="Times New Roman"/>
      <w:b/>
      <w:bCs/>
      <w:sz w:val="32"/>
      <w:szCs w:val="32"/>
      <w:lang w:bidi="ar-SA"/>
    </w:rPr>
  </w:style>
  <w:style w:type="character" w:customStyle="1" w:styleId="139">
    <w:name w:val="gf正文1 Char"/>
    <w:qFormat/>
    <w:uiPriority w:val="0"/>
    <w:rPr>
      <w:rFonts w:ascii="宋体" w:hAnsi="宋体" w:eastAsia="宋体" w:cs="宋体"/>
      <w:kern w:val="2"/>
      <w:sz w:val="24"/>
      <w:szCs w:val="24"/>
      <w:lang w:val="en-US" w:eastAsia="zh-CN" w:bidi="ar-SA"/>
    </w:rPr>
  </w:style>
  <w:style w:type="character" w:customStyle="1" w:styleId="140">
    <w:name w:val="正文文本缩进 Char1"/>
    <w:qFormat/>
    <w:uiPriority w:val="0"/>
    <w:rPr>
      <w:rFonts w:ascii="Calibri" w:hAnsi="Calibri"/>
      <w:sz w:val="28"/>
    </w:rPr>
  </w:style>
  <w:style w:type="character" w:customStyle="1" w:styleId="141">
    <w:name w:val="No Spacing Char"/>
    <w:link w:val="142"/>
    <w:qFormat/>
    <w:uiPriority w:val="1"/>
    <w:rPr>
      <w:sz w:val="22"/>
      <w:szCs w:val="22"/>
      <w:lang w:val="en-US" w:eastAsia="zh-CN" w:bidi="ar-SA"/>
    </w:rPr>
  </w:style>
  <w:style w:type="paragraph" w:customStyle="1" w:styleId="142">
    <w:name w:val="无间隔1"/>
    <w:link w:val="141"/>
    <w:qFormat/>
    <w:uiPriority w:val="1"/>
    <w:rPr>
      <w:rFonts w:ascii="Times New Roman" w:hAnsi="Times New Roman" w:eastAsia="宋体" w:cs="Times New Roman"/>
      <w:sz w:val="22"/>
      <w:szCs w:val="22"/>
      <w:lang w:val="en-US" w:eastAsia="zh-CN" w:bidi="ar-SA"/>
    </w:rPr>
  </w:style>
  <w:style w:type="character" w:customStyle="1" w:styleId="143">
    <w:name w:val="样式7 Char"/>
    <w:qFormat/>
    <w:uiPriority w:val="0"/>
    <w:rPr>
      <w:rFonts w:ascii="仿宋_GB2312" w:hAnsi="仿宋" w:eastAsia="仿宋_GB2312"/>
      <w:b/>
      <w:kern w:val="2"/>
      <w:sz w:val="24"/>
      <w:szCs w:val="24"/>
    </w:rPr>
  </w:style>
  <w:style w:type="character" w:customStyle="1" w:styleId="144">
    <w:name w:val="font12gray1"/>
    <w:qFormat/>
    <w:uiPriority w:val="0"/>
    <w:rPr>
      <w:rFonts w:ascii="仿宋_GB2312" w:eastAsia="微软雅黑"/>
      <w:b/>
      <w:spacing w:val="300"/>
      <w:kern w:val="2"/>
      <w:sz w:val="18"/>
      <w:szCs w:val="18"/>
      <w:lang w:val="en-US" w:eastAsia="zh-CN" w:bidi="ar-SA"/>
    </w:rPr>
  </w:style>
  <w:style w:type="character" w:customStyle="1" w:styleId="145">
    <w:name w:val="Char Char7"/>
    <w:semiHidden/>
    <w:qFormat/>
    <w:uiPriority w:val="0"/>
    <w:rPr>
      <w:rFonts w:eastAsia="宋体"/>
      <w:kern w:val="2"/>
      <w:sz w:val="21"/>
      <w:szCs w:val="24"/>
      <w:lang w:val="en-US" w:eastAsia="zh-CN" w:bidi="ar-SA"/>
    </w:rPr>
  </w:style>
  <w:style w:type="character" w:customStyle="1" w:styleId="146">
    <w:name w:val="表名 Char"/>
    <w:qFormat/>
    <w:uiPriority w:val="0"/>
    <w:rPr>
      <w:rFonts w:eastAsia="宋体"/>
      <w:b/>
      <w:bCs/>
      <w:kern w:val="2"/>
      <w:sz w:val="24"/>
      <w:szCs w:val="24"/>
      <w:lang w:val="en-US" w:eastAsia="zh-CN" w:bidi="ar-SA"/>
    </w:rPr>
  </w:style>
  <w:style w:type="character" w:customStyle="1" w:styleId="147">
    <w:name w:val="Document Map Char"/>
    <w:qFormat/>
    <w:locked/>
    <w:uiPriority w:val="0"/>
    <w:rPr>
      <w:rFonts w:eastAsia="宋体"/>
      <w:kern w:val="2"/>
      <w:sz w:val="21"/>
      <w:szCs w:val="24"/>
      <w:lang w:val="en-US" w:eastAsia="zh-CN" w:bidi="ar-SA"/>
    </w:rPr>
  </w:style>
  <w:style w:type="character" w:customStyle="1" w:styleId="148">
    <w:name w:val="font41"/>
    <w:qFormat/>
    <w:uiPriority w:val="0"/>
    <w:rPr>
      <w:rFonts w:hint="eastAsia" w:ascii="仿宋_GB2312" w:eastAsia="仿宋_GB2312" w:cs="仿宋_GB2312"/>
      <w:color w:val="000000"/>
      <w:sz w:val="22"/>
      <w:szCs w:val="22"/>
      <w:u w:val="none"/>
    </w:rPr>
  </w:style>
  <w:style w:type="character" w:customStyle="1" w:styleId="149">
    <w:name w:val="标题 6 Char"/>
    <w:link w:val="7"/>
    <w:qFormat/>
    <w:uiPriority w:val="0"/>
    <w:rPr>
      <w:rFonts w:ascii="Arial" w:hAnsi="Arial" w:eastAsia="黑体"/>
      <w:b/>
      <w:bCs/>
      <w:kern w:val="2"/>
      <w:sz w:val="24"/>
      <w:szCs w:val="24"/>
    </w:rPr>
  </w:style>
  <w:style w:type="character" w:customStyle="1" w:styleId="150">
    <w:name w:val="纯文本 Char_0"/>
    <w:link w:val="151"/>
    <w:qFormat/>
    <w:uiPriority w:val="0"/>
    <w:rPr>
      <w:rFonts w:ascii="宋体" w:hAnsi="Courier New"/>
      <w:kern w:val="2"/>
      <w:sz w:val="21"/>
      <w:szCs w:val="21"/>
      <w:lang w:val="en-US" w:eastAsia="zh-CN"/>
    </w:rPr>
  </w:style>
  <w:style w:type="paragraph" w:customStyle="1" w:styleId="151">
    <w:name w:val="纯文本_0_0"/>
    <w:basedOn w:val="152"/>
    <w:link w:val="150"/>
    <w:qFormat/>
    <w:uiPriority w:val="0"/>
    <w:rPr>
      <w:rFonts w:ascii="宋体" w:hAnsi="Courier New"/>
      <w:szCs w:val="21"/>
    </w:rPr>
  </w:style>
  <w:style w:type="paragraph" w:customStyle="1" w:styleId="15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3">
    <w:name w:val="Balloon Text Char"/>
    <w:qFormat/>
    <w:locked/>
    <w:uiPriority w:val="0"/>
    <w:rPr>
      <w:rFonts w:eastAsia="宋体"/>
      <w:kern w:val="2"/>
      <w:sz w:val="18"/>
      <w:szCs w:val="18"/>
      <w:lang w:val="en-US" w:eastAsia="zh-CN" w:bidi="ar-SA"/>
    </w:rPr>
  </w:style>
  <w:style w:type="character" w:customStyle="1" w:styleId="154">
    <w:name w:val="正文 项目2 Char"/>
    <w:basedOn w:val="155"/>
    <w:qFormat/>
    <w:uiPriority w:val="0"/>
    <w:rPr>
      <w:rFonts w:ascii="仿宋_GB2312" w:hAnsi="仿宋_GB2312" w:eastAsia="仿宋_GB2312"/>
      <w:kern w:val="2"/>
      <w:sz w:val="24"/>
      <w:lang w:bidi="ar-SA"/>
    </w:rPr>
  </w:style>
  <w:style w:type="character" w:customStyle="1" w:styleId="155">
    <w:name w:val="正文 项目 Char"/>
    <w:qFormat/>
    <w:uiPriority w:val="0"/>
    <w:rPr>
      <w:rFonts w:ascii="仿宋_GB2312" w:hAnsi="仿宋_GB2312" w:eastAsia="仿宋_GB2312"/>
      <w:kern w:val="2"/>
      <w:sz w:val="24"/>
      <w:lang w:bidi="ar-SA"/>
    </w:rPr>
  </w:style>
  <w:style w:type="character" w:customStyle="1" w:styleId="156">
    <w:name w:val="h Char Char1"/>
    <w:qFormat/>
    <w:uiPriority w:val="0"/>
    <w:rPr>
      <w:rFonts w:eastAsia="宋体"/>
      <w:kern w:val="2"/>
      <w:sz w:val="18"/>
      <w:szCs w:val="18"/>
      <w:lang w:val="en-US" w:eastAsia="zh-CN" w:bidi="ar-SA"/>
    </w:rPr>
  </w:style>
  <w:style w:type="character" w:customStyle="1" w:styleId="157">
    <w:name w:val="Char Char27"/>
    <w:qFormat/>
    <w:uiPriority w:val="6"/>
    <w:rPr>
      <w:rFonts w:ascii="宋体" w:hAnsi="宋体" w:eastAsia="宋体"/>
      <w:color w:val="000000"/>
      <w:kern w:val="1"/>
      <w:sz w:val="28"/>
      <w:lang w:val="en-US" w:eastAsia="zh-CN" w:bidi="ar-SA"/>
    </w:rPr>
  </w:style>
  <w:style w:type="character" w:customStyle="1" w:styleId="158">
    <w:name w:val="px14"/>
    <w:qFormat/>
    <w:uiPriority w:val="0"/>
    <w:rPr>
      <w:rFonts w:ascii="仿宋_GB2312" w:eastAsia="微软雅黑" w:cs="Times New Roman"/>
      <w:b/>
      <w:kern w:val="2"/>
      <w:sz w:val="32"/>
      <w:szCs w:val="32"/>
      <w:lang w:val="en-US" w:eastAsia="zh-CN" w:bidi="ar-SA"/>
    </w:rPr>
  </w:style>
  <w:style w:type="character" w:customStyle="1" w:styleId="159">
    <w:name w:val="HTML 预设格式 Char1"/>
    <w:qFormat/>
    <w:uiPriority w:val="0"/>
    <w:rPr>
      <w:rFonts w:ascii="Courier New" w:hAnsi="Courier New" w:eastAsia="宋体" w:cs="Courier New"/>
      <w:sz w:val="20"/>
      <w:szCs w:val="20"/>
    </w:rPr>
  </w:style>
  <w:style w:type="character" w:customStyle="1" w:styleId="160">
    <w:name w:val="普通文字 Char1"/>
    <w:qFormat/>
    <w:uiPriority w:val="0"/>
    <w:rPr>
      <w:rFonts w:ascii="宋体" w:hAnsi="Courier New" w:eastAsia="宋体"/>
      <w:kern w:val="2"/>
      <w:sz w:val="21"/>
      <w:lang w:val="en-US" w:eastAsia="zh-CN"/>
    </w:rPr>
  </w:style>
  <w:style w:type="character" w:customStyle="1" w:styleId="161">
    <w:name w:val="hei16b1"/>
    <w:qFormat/>
    <w:uiPriority w:val="0"/>
    <w:rPr>
      <w:rFonts w:hint="default" w:ascii="Arial" w:hAnsi="Arial" w:cs="Arial"/>
      <w:b/>
      <w:bCs/>
      <w:color w:val="000000"/>
      <w:sz w:val="24"/>
      <w:szCs w:val="24"/>
    </w:rPr>
  </w:style>
  <w:style w:type="character" w:customStyle="1" w:styleId="162">
    <w:name w:val="正文（绿盟科技） Char"/>
    <w:link w:val="163"/>
    <w:qFormat/>
    <w:uiPriority w:val="0"/>
    <w:rPr>
      <w:rFonts w:ascii="Arial" w:hAnsi="Arial"/>
      <w:sz w:val="21"/>
      <w:szCs w:val="21"/>
    </w:rPr>
  </w:style>
  <w:style w:type="paragraph" w:customStyle="1" w:styleId="163">
    <w:name w:val="正文（绿盟科技）"/>
    <w:link w:val="162"/>
    <w:qFormat/>
    <w:uiPriority w:val="0"/>
    <w:pPr>
      <w:spacing w:line="300" w:lineRule="auto"/>
    </w:pPr>
    <w:rPr>
      <w:rFonts w:ascii="Arial" w:hAnsi="Arial" w:eastAsia="宋体" w:cs="Times New Roman"/>
      <w:sz w:val="21"/>
      <w:szCs w:val="21"/>
      <w:lang w:val="en-US" w:eastAsia="zh-CN" w:bidi="ar-SA"/>
    </w:rPr>
  </w:style>
  <w:style w:type="character" w:customStyle="1" w:styleId="164">
    <w:name w:val="Char Char19"/>
    <w:qFormat/>
    <w:uiPriority w:val="6"/>
    <w:rPr>
      <w:rFonts w:ascii="宋体" w:hAnsi="宋体"/>
      <w:i/>
      <w:sz w:val="24"/>
      <w:szCs w:val="24"/>
    </w:rPr>
  </w:style>
  <w:style w:type="character" w:customStyle="1" w:styleId="165">
    <w:name w:val="页脚 Char"/>
    <w:qFormat/>
    <w:uiPriority w:val="0"/>
    <w:rPr>
      <w:rFonts w:eastAsia="仿宋_GB2312"/>
      <w:kern w:val="2"/>
      <w:sz w:val="18"/>
      <w:lang w:val="en-US" w:eastAsia="zh-CN"/>
    </w:rPr>
  </w:style>
  <w:style w:type="character" w:customStyle="1" w:styleId="166">
    <w:name w:val="批注主题 Char"/>
    <w:qFormat/>
    <w:uiPriority w:val="0"/>
    <w:rPr>
      <w:rFonts w:eastAsia="宋体"/>
      <w:b/>
      <w:bCs/>
      <w:kern w:val="2"/>
      <w:sz w:val="21"/>
      <w:szCs w:val="24"/>
      <w:lang w:val="en-US" w:eastAsia="zh-CN" w:bidi="ar-SA"/>
    </w:rPr>
  </w:style>
  <w:style w:type="character" w:customStyle="1" w:styleId="167">
    <w:name w:val="Comment Text Char"/>
    <w:qFormat/>
    <w:locked/>
    <w:uiPriority w:val="0"/>
    <w:rPr>
      <w:rFonts w:ascii="宋体" w:hAnsi="宋体" w:eastAsia="宋体"/>
      <w:kern w:val="2"/>
      <w:sz w:val="24"/>
      <w:lang w:val="en-US" w:eastAsia="zh-CN" w:bidi="ar-SA"/>
    </w:rPr>
  </w:style>
  <w:style w:type="character" w:customStyle="1" w:styleId="168">
    <w:name w:val="标题 2 字符"/>
    <w:qFormat/>
    <w:uiPriority w:val="1"/>
    <w:rPr>
      <w:rFonts w:ascii="仿宋_GB2312" w:hAnsi="Times New Roman" w:eastAsia="仿宋_GB2312" w:cs="Times New Roman"/>
      <w:b/>
      <w:kern w:val="2"/>
      <w:sz w:val="24"/>
      <w:lang w:val="zh-CN"/>
    </w:rPr>
  </w:style>
  <w:style w:type="character" w:customStyle="1" w:styleId="169">
    <w:name w:val="Char Char72"/>
    <w:qFormat/>
    <w:uiPriority w:val="0"/>
    <w:rPr>
      <w:rFonts w:eastAsia="宋体"/>
      <w:kern w:val="2"/>
      <w:sz w:val="21"/>
      <w:szCs w:val="24"/>
      <w:lang w:val="en-US" w:eastAsia="zh-CN" w:bidi="ar-SA"/>
    </w:rPr>
  </w:style>
  <w:style w:type="character" w:customStyle="1" w:styleId="170">
    <w:name w:val="正文文本缩进 Char2"/>
    <w:qFormat/>
    <w:uiPriority w:val="0"/>
    <w:rPr>
      <w:rFonts w:ascii="Times New Roman" w:hAnsi="Times New Roman" w:eastAsia="宋体" w:cs="Times New Roman"/>
      <w:snapToGrid w:val="0"/>
      <w:kern w:val="0"/>
      <w:szCs w:val="24"/>
    </w:rPr>
  </w:style>
  <w:style w:type="character" w:customStyle="1" w:styleId="171">
    <w:name w:val="样式2 Char"/>
    <w:qFormat/>
    <w:uiPriority w:val="0"/>
    <w:rPr>
      <w:rFonts w:ascii="仿宋_GB2312" w:hAnsi="仿宋" w:eastAsia="仿宋_GB2312" w:cs="仿宋_GB2312"/>
      <w:b/>
      <w:bCs/>
      <w:sz w:val="32"/>
      <w:szCs w:val="30"/>
      <w:lang w:val="zh-CN"/>
    </w:rPr>
  </w:style>
  <w:style w:type="character" w:customStyle="1" w:styleId="172">
    <w:name w:val="表格名称[858D7CFB-ED40-4347-BF05-701D383B685F]"/>
    <w:link w:val="173"/>
    <w:qFormat/>
    <w:uiPriority w:val="0"/>
    <w:rPr>
      <w:sz w:val="32"/>
    </w:rPr>
  </w:style>
  <w:style w:type="paragraph" w:customStyle="1" w:styleId="173">
    <w:name w:val="表格名称"/>
    <w:basedOn w:val="3"/>
    <w:link w:val="172"/>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4">
    <w:name w:val="Char Char4"/>
    <w:qFormat/>
    <w:uiPriority w:val="0"/>
    <w:rPr>
      <w:rFonts w:eastAsia="宋体"/>
      <w:b/>
      <w:sz w:val="24"/>
      <w:lang w:val="en-GB" w:eastAsia="zh-CN" w:bidi="ar-SA"/>
    </w:rPr>
  </w:style>
  <w:style w:type="character" w:customStyle="1" w:styleId="175">
    <w:name w:val="c7 style3"/>
    <w:qFormat/>
    <w:uiPriority w:val="0"/>
  </w:style>
  <w:style w:type="character" w:customStyle="1" w:styleId="176">
    <w:name w:val="正文文本 3 Char1"/>
    <w:semiHidden/>
    <w:qFormat/>
    <w:uiPriority w:val="99"/>
    <w:rPr>
      <w:rFonts w:ascii="Times New Roman" w:hAnsi="Times New Roman" w:eastAsia="宋体" w:cs="Times New Roman"/>
      <w:sz w:val="16"/>
      <w:szCs w:val="16"/>
    </w:rPr>
  </w:style>
  <w:style w:type="character" w:customStyle="1" w:styleId="177">
    <w:name w:val="tw4winInternal"/>
    <w:qFormat/>
    <w:uiPriority w:val="0"/>
    <w:rPr>
      <w:rFonts w:ascii="Courier New" w:hAnsi="Courier New" w:cs="Courier New"/>
      <w:color w:val="FF0000"/>
      <w:lang w:val="en-US" w:eastAsia="zh-CN"/>
    </w:rPr>
  </w:style>
  <w:style w:type="character" w:customStyle="1" w:styleId="178">
    <w:name w:val="Char Char10"/>
    <w:semiHidden/>
    <w:qFormat/>
    <w:uiPriority w:val="0"/>
    <w:rPr>
      <w:rFonts w:ascii="宋体" w:hAnsi="宋体"/>
      <w:kern w:val="2"/>
      <w:sz w:val="21"/>
      <w:szCs w:val="24"/>
      <w:lang w:val="en-US" w:eastAsia="zh-CN"/>
    </w:rPr>
  </w:style>
  <w:style w:type="character" w:customStyle="1" w:styleId="179">
    <w:name w:val="shadow11"/>
    <w:qFormat/>
    <w:uiPriority w:val="0"/>
    <w:rPr>
      <w:color w:val="000000"/>
      <w:sz w:val="21"/>
    </w:rPr>
  </w:style>
  <w:style w:type="character" w:customStyle="1" w:styleId="180">
    <w:name w:val="正文非缩进 Char3"/>
    <w:qFormat/>
    <w:uiPriority w:val="0"/>
    <w:rPr>
      <w:rFonts w:ascii="宋体" w:eastAsia="宋体"/>
      <w:snapToGrid w:val="0"/>
      <w:color w:val="000000"/>
      <w:kern w:val="28"/>
      <w:sz w:val="28"/>
      <w:lang w:val="en-US" w:eastAsia="zh-CN" w:bidi="ar-SA"/>
    </w:rPr>
  </w:style>
  <w:style w:type="character" w:customStyle="1" w:styleId="181">
    <w:name w:val="Char Char"/>
    <w:qFormat/>
    <w:uiPriority w:val="0"/>
    <w:rPr>
      <w:rFonts w:ascii="宋体" w:hAnsi="Courier New" w:eastAsia="宋体"/>
      <w:kern w:val="2"/>
      <w:sz w:val="21"/>
      <w:lang w:val="en-US" w:eastAsia="zh-CN" w:bidi="ar-SA"/>
    </w:rPr>
  </w:style>
  <w:style w:type="character" w:customStyle="1" w:styleId="182">
    <w:name w:val="签名 Char1"/>
    <w:qFormat/>
    <w:uiPriority w:val="0"/>
    <w:rPr>
      <w:rFonts w:ascii="Times New Roman" w:hAnsi="Times New Roman" w:eastAsia="宋体" w:cs="Times New Roman"/>
      <w:szCs w:val="24"/>
    </w:rPr>
  </w:style>
  <w:style w:type="character" w:customStyle="1" w:styleId="183">
    <w:name w:val="日期 Char"/>
    <w:link w:val="35"/>
    <w:qFormat/>
    <w:uiPriority w:val="0"/>
    <w:rPr>
      <w:rFonts w:ascii="宋体"/>
      <w:kern w:val="2"/>
      <w:sz w:val="24"/>
      <w:szCs w:val="21"/>
      <w:lang w:val="zh-CN"/>
    </w:rPr>
  </w:style>
  <w:style w:type="character" w:customStyle="1" w:styleId="184">
    <w:name w:val="标题 9 Char"/>
    <w:link w:val="10"/>
    <w:qFormat/>
    <w:uiPriority w:val="0"/>
    <w:rPr>
      <w:rFonts w:ascii="Arial" w:hAnsi="Arial" w:eastAsia="黑体"/>
      <w:kern w:val="2"/>
      <w:sz w:val="21"/>
      <w:szCs w:val="21"/>
    </w:rPr>
  </w:style>
  <w:style w:type="character" w:customStyle="1" w:styleId="185">
    <w:name w:val="Char Char18"/>
    <w:qFormat/>
    <w:uiPriority w:val="6"/>
    <w:rPr>
      <w:rFonts w:ascii="宋体" w:hAnsi="宋体"/>
      <w:sz w:val="28"/>
    </w:rPr>
  </w:style>
  <w:style w:type="character" w:customStyle="1" w:styleId="186">
    <w:name w:val="批注文字 Char"/>
    <w:qFormat/>
    <w:uiPriority w:val="0"/>
    <w:rPr>
      <w:kern w:val="2"/>
      <w:sz w:val="21"/>
      <w:szCs w:val="24"/>
    </w:rPr>
  </w:style>
  <w:style w:type="character" w:customStyle="1" w:styleId="187">
    <w:name w:val="Char Char22"/>
    <w:qFormat/>
    <w:uiPriority w:val="6"/>
    <w:rPr>
      <w:rFonts w:ascii="宋体" w:hAnsi="宋体"/>
      <w:kern w:val="1"/>
      <w:sz w:val="24"/>
      <w:szCs w:val="24"/>
    </w:rPr>
  </w:style>
  <w:style w:type="character" w:customStyle="1" w:styleId="188">
    <w:name w:val="pt141"/>
    <w:qFormat/>
    <w:uiPriority w:val="0"/>
    <w:rPr>
      <w:color w:val="330066"/>
      <w:sz w:val="22"/>
      <w:szCs w:val="22"/>
    </w:rPr>
  </w:style>
  <w:style w:type="character" w:customStyle="1" w:styleId="189">
    <w:name w:val="正文文本缩进 2 Char1"/>
    <w:semiHidden/>
    <w:qFormat/>
    <w:uiPriority w:val="99"/>
    <w:rPr>
      <w:rFonts w:ascii="Times New Roman" w:hAnsi="Times New Roman" w:eastAsia="宋体" w:cs="Times New Roman"/>
      <w:szCs w:val="24"/>
    </w:rPr>
  </w:style>
  <w:style w:type="character" w:customStyle="1" w:styleId="190">
    <w:name w:val="批注框文本 Char"/>
    <w:link w:val="38"/>
    <w:qFormat/>
    <w:uiPriority w:val="0"/>
    <w:rPr>
      <w:kern w:val="2"/>
      <w:sz w:val="18"/>
      <w:szCs w:val="18"/>
    </w:rPr>
  </w:style>
  <w:style w:type="character" w:customStyle="1" w:styleId="191">
    <w:name w:val="Char Char611"/>
    <w:qFormat/>
    <w:uiPriority w:val="0"/>
    <w:rPr>
      <w:rFonts w:eastAsia="宋体"/>
      <w:kern w:val="2"/>
      <w:sz w:val="21"/>
      <w:szCs w:val="24"/>
      <w:lang w:val="en-US" w:eastAsia="zh-CN" w:bidi="ar-SA"/>
    </w:rPr>
  </w:style>
  <w:style w:type="character" w:customStyle="1" w:styleId="192">
    <w:name w:val="highlight1"/>
    <w:qFormat/>
    <w:uiPriority w:val="0"/>
    <w:rPr>
      <w:rFonts w:ascii="仿宋_GB2312" w:eastAsia="微软雅黑"/>
      <w:b/>
      <w:kern w:val="2"/>
      <w:sz w:val="23"/>
      <w:szCs w:val="23"/>
      <w:lang w:val="en-US" w:eastAsia="zh-CN" w:bidi="ar-SA"/>
    </w:rPr>
  </w:style>
  <w:style w:type="character" w:customStyle="1" w:styleId="193">
    <w:name w:val="my正文 Char"/>
    <w:link w:val="194"/>
    <w:qFormat/>
    <w:locked/>
    <w:uiPriority w:val="0"/>
    <w:rPr>
      <w:rFonts w:ascii="Tahoma" w:hAnsi="Tahoma"/>
      <w:sz w:val="24"/>
      <w:szCs w:val="24"/>
    </w:rPr>
  </w:style>
  <w:style w:type="paragraph" w:customStyle="1" w:styleId="194">
    <w:name w:val="my正文"/>
    <w:basedOn w:val="1"/>
    <w:link w:val="193"/>
    <w:qFormat/>
    <w:uiPriority w:val="0"/>
    <w:pPr>
      <w:adjustRightInd/>
      <w:spacing w:line="360" w:lineRule="auto"/>
      <w:ind w:firstLine="480" w:firstLineChars="200"/>
    </w:pPr>
    <w:rPr>
      <w:rFonts w:ascii="Tahoma" w:hAnsi="Tahoma"/>
      <w:kern w:val="0"/>
      <w:sz w:val="24"/>
    </w:rPr>
  </w:style>
  <w:style w:type="character" w:customStyle="1" w:styleId="195">
    <w:name w:val="正文缩进 Char2"/>
    <w:link w:val="15"/>
    <w:qFormat/>
    <w:uiPriority w:val="0"/>
    <w:rPr>
      <w:rFonts w:ascii="宋体" w:eastAsia="宋体"/>
      <w:snapToGrid w:val="0"/>
      <w:color w:val="000000"/>
      <w:kern w:val="28"/>
      <w:sz w:val="28"/>
      <w:lang w:val="en-US" w:eastAsia="zh-CN" w:bidi="ar-SA"/>
    </w:rPr>
  </w:style>
  <w:style w:type="character" w:customStyle="1" w:styleId="196">
    <w:name w:val="Used by Word for text of Help footnotes Char Char1"/>
    <w:qFormat/>
    <w:uiPriority w:val="0"/>
    <w:rPr>
      <w:color w:val="0000FF"/>
      <w:sz w:val="21"/>
    </w:rPr>
  </w:style>
  <w:style w:type="character" w:customStyle="1" w:styleId="197">
    <w:name w:val="页眉 Char"/>
    <w:qFormat/>
    <w:uiPriority w:val="0"/>
    <w:rPr>
      <w:rFonts w:eastAsia="仿宋_GB2312"/>
      <w:kern w:val="2"/>
      <w:sz w:val="18"/>
      <w:lang w:val="en-US" w:eastAsia="zh-CN"/>
    </w:rPr>
  </w:style>
  <w:style w:type="character" w:customStyle="1" w:styleId="198">
    <w:name w:val="FA正文 Char Char"/>
    <w:qFormat/>
    <w:uiPriority w:val="0"/>
    <w:rPr>
      <w:rFonts w:hAnsi="宋体"/>
      <w:kern w:val="2"/>
      <w:sz w:val="24"/>
      <w:lang w:bidi="ar-SA"/>
    </w:rPr>
  </w:style>
  <w:style w:type="character" w:customStyle="1" w:styleId="199">
    <w:name w:val="纯文本 字符"/>
    <w:qFormat/>
    <w:uiPriority w:val="0"/>
    <w:rPr>
      <w:rFonts w:ascii="宋体" w:hAnsi="Courier New" w:eastAsia="宋体" w:cs="Arial"/>
      <w:snapToGrid w:val="0"/>
      <w:kern w:val="2"/>
      <w:sz w:val="21"/>
      <w:szCs w:val="21"/>
      <w:lang w:val="en-US" w:eastAsia="zh-CN" w:bidi="ar-SA"/>
    </w:rPr>
  </w:style>
  <w:style w:type="character" w:customStyle="1" w:styleId="200">
    <w:name w:val="3级 Char"/>
    <w:link w:val="201"/>
    <w:qFormat/>
    <w:uiPriority w:val="0"/>
    <w:rPr>
      <w:rFonts w:ascii="宋体" w:hAnsi="宋体"/>
      <w:b/>
      <w:bCs/>
      <w:snapToGrid/>
      <w:sz w:val="28"/>
    </w:rPr>
  </w:style>
  <w:style w:type="paragraph" w:customStyle="1" w:styleId="201">
    <w:name w:val="3级"/>
    <w:basedOn w:val="202"/>
    <w:link w:val="200"/>
    <w:qFormat/>
    <w:uiPriority w:val="0"/>
    <w:pPr>
      <w:ind w:left="0" w:right="466" w:firstLine="288"/>
    </w:pPr>
    <w:rPr>
      <w:rFonts w:hAnsi="宋体"/>
      <w:snapToGrid/>
    </w:rPr>
  </w:style>
  <w:style w:type="paragraph" w:customStyle="1" w:styleId="202">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3">
    <w:name w:val="myp11"/>
    <w:qFormat/>
    <w:uiPriority w:val="0"/>
    <w:rPr>
      <w:rFonts w:ascii="仿宋_GB2312" w:eastAsia="微软雅黑"/>
      <w:b/>
      <w:kern w:val="2"/>
      <w:sz w:val="32"/>
      <w:szCs w:val="32"/>
      <w:lang w:val="en-US" w:eastAsia="zh-CN" w:bidi="ar-SA"/>
    </w:rPr>
  </w:style>
  <w:style w:type="character" w:customStyle="1" w:styleId="204">
    <w:name w:val="文档结构图 Char1"/>
    <w:link w:val="19"/>
    <w:qFormat/>
    <w:uiPriority w:val="0"/>
    <w:rPr>
      <w:kern w:val="2"/>
      <w:sz w:val="21"/>
      <w:szCs w:val="24"/>
      <w:shd w:val="clear" w:color="auto" w:fill="000080"/>
    </w:rPr>
  </w:style>
  <w:style w:type="character" w:customStyle="1" w:styleId="205">
    <w:name w:val="H6 Char"/>
    <w:qFormat/>
    <w:uiPriority w:val="0"/>
    <w:rPr>
      <w:rFonts w:ascii="Arial" w:hAnsi="Arial" w:eastAsia="黑体"/>
      <w:b/>
      <w:bCs/>
      <w:kern w:val="2"/>
      <w:sz w:val="24"/>
      <w:szCs w:val="24"/>
    </w:rPr>
  </w:style>
  <w:style w:type="character" w:customStyle="1" w:styleId="206">
    <w:name w:val="Char Char91"/>
    <w:qFormat/>
    <w:uiPriority w:val="0"/>
    <w:rPr>
      <w:rFonts w:eastAsia="宋体"/>
      <w:kern w:val="2"/>
      <w:sz w:val="18"/>
      <w:szCs w:val="18"/>
      <w:lang w:val="en-US" w:eastAsia="zh-CN" w:bidi="ar-SA"/>
    </w:rPr>
  </w:style>
  <w:style w:type="character" w:customStyle="1" w:styleId="207">
    <w:name w:val="副标题 Char1"/>
    <w:qFormat/>
    <w:uiPriority w:val="0"/>
    <w:rPr>
      <w:rFonts w:ascii="Cambria" w:hAnsi="Cambria" w:eastAsia="宋体" w:cs="Times New Roman"/>
      <w:b/>
      <w:bCs/>
      <w:snapToGrid w:val="0"/>
      <w:kern w:val="28"/>
      <w:sz w:val="32"/>
      <w:szCs w:val="32"/>
    </w:rPr>
  </w:style>
  <w:style w:type="character" w:customStyle="1" w:styleId="208">
    <w:name w:val="font61"/>
    <w:qFormat/>
    <w:uiPriority w:val="0"/>
    <w:rPr>
      <w:rFonts w:hint="eastAsia" w:ascii="仿宋" w:hAnsi="仿宋" w:eastAsia="仿宋" w:cs="仿宋"/>
      <w:color w:val="000000"/>
      <w:sz w:val="20"/>
      <w:szCs w:val="20"/>
      <w:u w:val="none"/>
    </w:rPr>
  </w:style>
  <w:style w:type="character" w:customStyle="1" w:styleId="209">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0">
    <w:name w:val="Char Char211"/>
    <w:qFormat/>
    <w:uiPriority w:val="0"/>
    <w:rPr>
      <w:rFonts w:eastAsia="宋体"/>
      <w:b/>
      <w:bCs/>
      <w:kern w:val="2"/>
      <w:sz w:val="21"/>
      <w:szCs w:val="24"/>
      <w:lang w:val="en-US" w:eastAsia="zh-CN" w:bidi="ar-SA"/>
    </w:rPr>
  </w:style>
  <w:style w:type="character" w:customStyle="1" w:styleId="211">
    <w:name w:val="标题 2 Char"/>
    <w:qFormat/>
    <w:uiPriority w:val="0"/>
    <w:rPr>
      <w:rFonts w:ascii="Arial" w:hAnsi="Arial" w:eastAsia="黑体"/>
      <w:b/>
      <w:kern w:val="2"/>
      <w:sz w:val="32"/>
      <w:lang w:val="en-US" w:eastAsia="zh-CN"/>
    </w:rPr>
  </w:style>
  <w:style w:type="character" w:customStyle="1" w:styleId="212">
    <w:name w:val="maywed421"/>
    <w:qFormat/>
    <w:uiPriority w:val="0"/>
    <w:rPr>
      <w:color w:val="366FB6"/>
      <w:u w:val="none"/>
    </w:rPr>
  </w:style>
  <w:style w:type="character" w:customStyle="1" w:styleId="213">
    <w:name w:val="正文文本缩进 Char"/>
    <w:qFormat/>
    <w:uiPriority w:val="0"/>
    <w:rPr>
      <w:rFonts w:ascii="宋体" w:hAnsi="宋体"/>
      <w:kern w:val="2"/>
      <w:sz w:val="24"/>
      <w:szCs w:val="24"/>
    </w:rPr>
  </w:style>
  <w:style w:type="character" w:customStyle="1" w:styleId="214">
    <w:name w:val="Char Char102"/>
    <w:semiHidden/>
    <w:qFormat/>
    <w:uiPriority w:val="0"/>
    <w:rPr>
      <w:rFonts w:ascii="宋体" w:hAnsi="宋体"/>
      <w:kern w:val="2"/>
      <w:sz w:val="21"/>
      <w:szCs w:val="24"/>
      <w:lang w:val="en-US" w:eastAsia="zh-CN"/>
    </w:rPr>
  </w:style>
  <w:style w:type="character" w:customStyle="1" w:styleId="215">
    <w:name w:val="页眉 Char1"/>
    <w:qFormat/>
    <w:uiPriority w:val="0"/>
    <w:rPr>
      <w:rFonts w:eastAsia="宋体"/>
      <w:kern w:val="2"/>
      <w:sz w:val="18"/>
      <w:szCs w:val="18"/>
      <w:lang w:val="en-US" w:eastAsia="zh-CN" w:bidi="ar-SA"/>
    </w:rPr>
  </w:style>
  <w:style w:type="character" w:customStyle="1" w:styleId="216">
    <w:name w:val="md"/>
    <w:basedOn w:val="70"/>
    <w:qFormat/>
    <w:uiPriority w:val="0"/>
    <w:rPr>
      <w:rFonts w:ascii="Arial" w:hAnsi="Arial" w:eastAsia="黑体" w:cs="Arial"/>
      <w:snapToGrid w:val="0"/>
      <w:kern w:val="0"/>
      <w:szCs w:val="21"/>
    </w:rPr>
  </w:style>
  <w:style w:type="character" w:customStyle="1" w:styleId="217">
    <w:name w:val="big1"/>
    <w:qFormat/>
    <w:uiPriority w:val="0"/>
    <w:rPr>
      <w:rFonts w:hint="eastAsia" w:ascii="宋体" w:hAnsi="宋体" w:eastAsia="宋体"/>
      <w:color w:val="333333"/>
      <w:sz w:val="22"/>
      <w:szCs w:val="22"/>
    </w:rPr>
  </w:style>
  <w:style w:type="character" w:customStyle="1" w:styleId="218">
    <w:name w:val="Char Char311"/>
    <w:qFormat/>
    <w:uiPriority w:val="0"/>
    <w:rPr>
      <w:rFonts w:eastAsia="宋体"/>
      <w:kern w:val="2"/>
      <w:sz w:val="21"/>
      <w:szCs w:val="24"/>
      <w:lang w:val="en-US" w:eastAsia="zh-CN" w:bidi="ar-SA"/>
    </w:rPr>
  </w:style>
  <w:style w:type="character" w:customStyle="1" w:styleId="219">
    <w:name w:val="Char Char81"/>
    <w:qFormat/>
    <w:uiPriority w:val="6"/>
    <w:rPr>
      <w:rFonts w:eastAsia="宋体"/>
      <w:b/>
      <w:sz w:val="24"/>
      <w:lang w:val="en-GB" w:eastAsia="zh-CN"/>
    </w:rPr>
  </w:style>
  <w:style w:type="character" w:customStyle="1" w:styleId="220">
    <w:name w:val="样式3 Char"/>
    <w:basedOn w:val="171"/>
    <w:qFormat/>
    <w:uiPriority w:val="0"/>
    <w:rPr>
      <w:rFonts w:ascii="仿宋_GB2312" w:hAnsi="仿宋" w:eastAsia="仿宋_GB2312" w:cs="仿宋_GB2312"/>
      <w:sz w:val="32"/>
      <w:szCs w:val="30"/>
      <w:lang w:val="zh-CN"/>
    </w:rPr>
  </w:style>
  <w:style w:type="character" w:customStyle="1" w:styleId="221">
    <w:name w:val="HTML 地址 Char"/>
    <w:link w:val="29"/>
    <w:qFormat/>
    <w:uiPriority w:val="0"/>
    <w:rPr>
      <w:rFonts w:ascii="宋体" w:hAnsi="宋体"/>
      <w:i/>
      <w:iCs/>
      <w:sz w:val="24"/>
      <w:szCs w:val="24"/>
    </w:rPr>
  </w:style>
  <w:style w:type="character" w:customStyle="1" w:styleId="222">
    <w:name w:val="正文首行缩进 2 Char1"/>
    <w:qFormat/>
    <w:uiPriority w:val="0"/>
    <w:rPr>
      <w:rFonts w:ascii="Times New Roman" w:hAnsi="Times New Roman" w:eastAsia="宋体" w:cs="Times New Roman"/>
      <w:kern w:val="2"/>
      <w:sz w:val="24"/>
      <w:szCs w:val="24"/>
    </w:rPr>
  </w:style>
  <w:style w:type="character" w:customStyle="1" w:styleId="223">
    <w:name w:val="副标题 Char2"/>
    <w:qFormat/>
    <w:uiPriority w:val="0"/>
    <w:rPr>
      <w:rFonts w:ascii="Cambria" w:hAnsi="Cambria" w:eastAsia="宋体" w:cs="Times New Roman"/>
      <w:b/>
      <w:bCs/>
      <w:snapToGrid w:val="0"/>
      <w:kern w:val="28"/>
      <w:sz w:val="32"/>
      <w:szCs w:val="32"/>
    </w:rPr>
  </w:style>
  <w:style w:type="character" w:customStyle="1" w:styleId="224">
    <w:name w:val="标题4-dyf Char"/>
    <w:link w:val="225"/>
    <w:qFormat/>
    <w:uiPriority w:val="0"/>
    <w:rPr>
      <w:rFonts w:ascii="Cambria" w:hAnsi="Cambria"/>
      <w:b/>
      <w:bCs/>
      <w:color w:val="000000"/>
      <w:kern w:val="2"/>
      <w:sz w:val="21"/>
      <w:szCs w:val="21"/>
    </w:rPr>
  </w:style>
  <w:style w:type="paragraph" w:customStyle="1" w:styleId="225">
    <w:name w:val="标题4-dyf"/>
    <w:basedOn w:val="5"/>
    <w:link w:val="224"/>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6">
    <w:name w:val="dectext1"/>
    <w:qFormat/>
    <w:uiPriority w:val="0"/>
    <w:rPr>
      <w:rFonts w:ascii="宋体" w:hAnsi="宋体" w:eastAsia="宋体"/>
      <w:color w:val="333333"/>
      <w:sz w:val="21"/>
      <w:szCs w:val="21"/>
      <w:u w:val="none"/>
    </w:rPr>
  </w:style>
  <w:style w:type="character" w:customStyle="1" w:styleId="227">
    <w:name w:val="冯 Char"/>
    <w:link w:val="228"/>
    <w:qFormat/>
    <w:uiPriority w:val="0"/>
    <w:rPr>
      <w:rFonts w:ascii="宋体" w:hAnsi="宋体"/>
      <w:color w:val="000000"/>
      <w:sz w:val="24"/>
      <w:szCs w:val="24"/>
    </w:rPr>
  </w:style>
  <w:style w:type="paragraph" w:customStyle="1" w:styleId="228">
    <w:name w:val="冯"/>
    <w:basedOn w:val="1"/>
    <w:link w:val="227"/>
    <w:qFormat/>
    <w:uiPriority w:val="0"/>
    <w:pPr>
      <w:widowControl/>
      <w:adjustRightInd/>
      <w:spacing w:line="360" w:lineRule="auto"/>
      <w:ind w:firstLine="480" w:firstLineChars="200"/>
    </w:pPr>
    <w:rPr>
      <w:rFonts w:ascii="宋体" w:hAnsi="宋体"/>
      <w:color w:val="000000"/>
      <w:kern w:val="0"/>
      <w:sz w:val="24"/>
    </w:rPr>
  </w:style>
  <w:style w:type="character" w:customStyle="1" w:styleId="229">
    <w:name w:val="Header Char"/>
    <w:qFormat/>
    <w:locked/>
    <w:uiPriority w:val="0"/>
    <w:rPr>
      <w:rFonts w:eastAsia="宋体"/>
      <w:kern w:val="2"/>
      <w:sz w:val="18"/>
      <w:szCs w:val="18"/>
      <w:lang w:val="en-US" w:eastAsia="zh-CN" w:bidi="ar-SA"/>
    </w:rPr>
  </w:style>
  <w:style w:type="character" w:customStyle="1" w:styleId="230">
    <w:name w:val="Char Char12"/>
    <w:qFormat/>
    <w:uiPriority w:val="0"/>
    <w:rPr>
      <w:rFonts w:ascii="仿宋_GB2312" w:eastAsia="仿宋_GB2312"/>
      <w:b/>
      <w:bCs/>
      <w:kern w:val="2"/>
      <w:sz w:val="24"/>
      <w:szCs w:val="24"/>
      <w:lang w:val="zh-CN" w:eastAsia="zh-CN" w:bidi="ar-SA"/>
    </w:rPr>
  </w:style>
  <w:style w:type="character" w:customStyle="1" w:styleId="231">
    <w:name w:val="题注 Char"/>
    <w:link w:val="17"/>
    <w:qFormat/>
    <w:uiPriority w:val="0"/>
    <w:rPr>
      <w:b/>
      <w:kern w:val="2"/>
      <w:sz w:val="28"/>
    </w:rPr>
  </w:style>
  <w:style w:type="character" w:customStyle="1" w:styleId="232">
    <w:name w:val="普通文字 Char3"/>
    <w:qFormat/>
    <w:uiPriority w:val="0"/>
    <w:rPr>
      <w:rFonts w:ascii="宋体" w:hAnsi="Courier New" w:eastAsia="宋体"/>
      <w:kern w:val="2"/>
      <w:sz w:val="21"/>
      <w:lang w:val="en-US" w:eastAsia="zh-CN" w:bidi="ar-SA"/>
    </w:rPr>
  </w:style>
  <w:style w:type="character" w:customStyle="1" w:styleId="233">
    <w:name w:val="公文正文 Char"/>
    <w:qFormat/>
    <w:uiPriority w:val="0"/>
    <w:rPr>
      <w:rFonts w:ascii="仿宋_GB2312" w:eastAsia="仿宋_GB2312"/>
      <w:kern w:val="2"/>
      <w:sz w:val="24"/>
      <w:szCs w:val="24"/>
      <w:lang w:val="en-US" w:eastAsia="zh-CN" w:bidi="ar-SA"/>
    </w:rPr>
  </w:style>
  <w:style w:type="character" w:customStyle="1" w:styleId="234">
    <w:name w:val="正文首行缩进 Char Char Char Char Char"/>
    <w:qFormat/>
    <w:uiPriority w:val="0"/>
    <w:rPr>
      <w:rFonts w:ascii="宋体"/>
      <w:kern w:val="2"/>
      <w:sz w:val="24"/>
      <w:lang w:val="zh-CN"/>
    </w:rPr>
  </w:style>
  <w:style w:type="character" w:customStyle="1" w:styleId="235">
    <w:name w:val="PI Char"/>
    <w:qFormat/>
    <w:uiPriority w:val="0"/>
    <w:rPr>
      <w:rFonts w:ascii="宋体" w:hAnsi="宋体" w:eastAsia="宋体"/>
      <w:kern w:val="2"/>
      <w:sz w:val="24"/>
      <w:szCs w:val="24"/>
      <w:lang w:val="en-US" w:eastAsia="zh-CN" w:bidi="ar-SA"/>
    </w:rPr>
  </w:style>
  <w:style w:type="character" w:customStyle="1" w:styleId="236">
    <w:name w:val="Default Char"/>
    <w:link w:val="83"/>
    <w:qFormat/>
    <w:uiPriority w:val="0"/>
    <w:rPr>
      <w:rFonts w:ascii="仿宋_GB2312" w:eastAsia="仿宋_GB2312" w:cs="仿宋_GB2312"/>
      <w:color w:val="000000"/>
      <w:sz w:val="24"/>
      <w:szCs w:val="24"/>
      <w:lang w:val="en-US" w:eastAsia="zh-CN" w:bidi="ar-SA"/>
    </w:rPr>
  </w:style>
  <w:style w:type="character" w:customStyle="1" w:styleId="237">
    <w:name w:val="style91"/>
    <w:qFormat/>
    <w:uiPriority w:val="0"/>
    <w:rPr>
      <w:color w:val="333333"/>
    </w:rPr>
  </w:style>
  <w:style w:type="character" w:customStyle="1" w:styleId="238">
    <w:name w:val="列出段落 Char2"/>
    <w:qFormat/>
    <w:uiPriority w:val="34"/>
    <w:rPr>
      <w:rFonts w:ascii="Calibri" w:hAnsi="Calibri"/>
      <w:kern w:val="2"/>
      <w:sz w:val="28"/>
    </w:rPr>
  </w:style>
  <w:style w:type="character" w:customStyle="1" w:styleId="239">
    <w:name w:val="mdeck"/>
    <w:qFormat/>
    <w:uiPriority w:val="0"/>
    <w:rPr>
      <w:rFonts w:ascii="仿宋_GB2312" w:eastAsia="微软雅黑"/>
      <w:b/>
      <w:kern w:val="2"/>
      <w:sz w:val="32"/>
      <w:szCs w:val="32"/>
      <w:lang w:val="en-US" w:eastAsia="zh-CN" w:bidi="ar-SA"/>
    </w:rPr>
  </w:style>
  <w:style w:type="character" w:customStyle="1" w:styleId="240">
    <w:name w:val="unnamed11"/>
    <w:qFormat/>
    <w:uiPriority w:val="0"/>
    <w:rPr>
      <w:sz w:val="20"/>
      <w:szCs w:val="20"/>
    </w:rPr>
  </w:style>
  <w:style w:type="character" w:customStyle="1" w:styleId="241">
    <w:name w:val="正文文本 Char2"/>
    <w:semiHidden/>
    <w:qFormat/>
    <w:uiPriority w:val="99"/>
    <w:rPr>
      <w:rFonts w:ascii="Times New Roman" w:hAnsi="Times New Roman" w:eastAsia="宋体" w:cs="Times New Roman"/>
      <w:snapToGrid w:val="0"/>
      <w:kern w:val="0"/>
      <w:szCs w:val="24"/>
    </w:rPr>
  </w:style>
  <w:style w:type="character" w:customStyle="1" w:styleId="242">
    <w:name w:val="标书正文格式 Char"/>
    <w:qFormat/>
    <w:uiPriority w:val="0"/>
    <w:rPr>
      <w:rFonts w:eastAsia="楷体_GB2312"/>
      <w:kern w:val="2"/>
      <w:sz w:val="24"/>
      <w:szCs w:val="24"/>
      <w:lang w:bidi="ar-SA"/>
    </w:rPr>
  </w:style>
  <w:style w:type="character" w:customStyle="1" w:styleId="243">
    <w:name w:val="Char Char11"/>
    <w:qFormat/>
    <w:locked/>
    <w:uiPriority w:val="0"/>
    <w:rPr>
      <w:rFonts w:ascii="宋体" w:hAnsi="宋体" w:eastAsia="宋体"/>
      <w:b/>
      <w:kern w:val="2"/>
      <w:sz w:val="24"/>
      <w:szCs w:val="24"/>
      <w:lang w:val="en-US" w:eastAsia="zh-CN" w:bidi="ar-SA"/>
    </w:rPr>
  </w:style>
  <w:style w:type="character" w:customStyle="1" w:styleId="244">
    <w:name w:val="ca-131"/>
    <w:qFormat/>
    <w:uiPriority w:val="0"/>
    <w:rPr>
      <w:rFonts w:hint="eastAsia" w:ascii="仿宋_GB2312" w:eastAsia="仿宋_GB2312"/>
      <w:b/>
      <w:bCs/>
      <w:color w:val="000000"/>
      <w:spacing w:val="-20"/>
      <w:sz w:val="24"/>
      <w:szCs w:val="24"/>
    </w:rPr>
  </w:style>
  <w:style w:type="character" w:customStyle="1" w:styleId="245">
    <w:name w:val="tw4winMark"/>
    <w:qFormat/>
    <w:uiPriority w:val="0"/>
    <w:rPr>
      <w:rFonts w:ascii="Courier New" w:hAnsi="Courier New" w:cs="Courier New"/>
      <w:vanish/>
      <w:color w:val="800080"/>
      <w:sz w:val="24"/>
      <w:szCs w:val="24"/>
      <w:vertAlign w:val="subscript"/>
    </w:rPr>
  </w:style>
  <w:style w:type="character" w:customStyle="1" w:styleId="246">
    <w:name w:val="正文样式 Char"/>
    <w:link w:val="247"/>
    <w:qFormat/>
    <w:uiPriority w:val="0"/>
    <w:rPr>
      <w:rFonts w:ascii="Calibri" w:hAnsi="Calibri"/>
      <w:sz w:val="24"/>
      <w:szCs w:val="24"/>
    </w:rPr>
  </w:style>
  <w:style w:type="paragraph" w:customStyle="1" w:styleId="247">
    <w:name w:val="正文样式"/>
    <w:basedOn w:val="1"/>
    <w:link w:val="246"/>
    <w:qFormat/>
    <w:uiPriority w:val="0"/>
    <w:pPr>
      <w:adjustRightInd/>
      <w:spacing w:line="360" w:lineRule="auto"/>
      <w:ind w:firstLine="480" w:firstLineChars="200"/>
    </w:pPr>
    <w:rPr>
      <w:kern w:val="0"/>
      <w:sz w:val="24"/>
    </w:rPr>
  </w:style>
  <w:style w:type="character" w:customStyle="1" w:styleId="248">
    <w:name w:val="表正文 Char3"/>
    <w:qFormat/>
    <w:uiPriority w:val="0"/>
    <w:rPr>
      <w:rFonts w:eastAsia="宋体"/>
    </w:rPr>
  </w:style>
  <w:style w:type="character" w:customStyle="1" w:styleId="249">
    <w:name w:val="H5 Char"/>
    <w:qFormat/>
    <w:uiPriority w:val="0"/>
    <w:rPr>
      <w:b/>
      <w:bCs/>
      <w:kern w:val="2"/>
      <w:sz w:val="28"/>
      <w:szCs w:val="28"/>
    </w:rPr>
  </w:style>
  <w:style w:type="character" w:customStyle="1" w:styleId="250">
    <w:name w:val="Char Char3"/>
    <w:qFormat/>
    <w:uiPriority w:val="0"/>
    <w:rPr>
      <w:rFonts w:eastAsia="宋体"/>
      <w:kern w:val="2"/>
      <w:sz w:val="21"/>
      <w:szCs w:val="24"/>
      <w:lang w:val="en-US" w:eastAsia="zh-CN" w:bidi="ar-SA"/>
    </w:rPr>
  </w:style>
  <w:style w:type="character" w:customStyle="1" w:styleId="251">
    <w:name w:val="正文 编号 Char"/>
    <w:qFormat/>
    <w:uiPriority w:val="0"/>
    <w:rPr>
      <w:rFonts w:ascii="仿宋_GB2312" w:hAnsi="仿宋_GB2312" w:eastAsia="仿宋_GB2312"/>
      <w:kern w:val="2"/>
      <w:sz w:val="24"/>
      <w:lang w:bidi="ar-SA"/>
    </w:rPr>
  </w:style>
  <w:style w:type="character" w:customStyle="1" w:styleId="252">
    <w:name w:val="question-title2"/>
    <w:qFormat/>
    <w:uiPriority w:val="6"/>
    <w:rPr>
      <w:rFonts w:ascii="Arial" w:hAnsi="Arial" w:eastAsia="黑体" w:cs="Arial"/>
      <w:snapToGrid w:val="0"/>
      <w:kern w:val="0"/>
      <w:szCs w:val="21"/>
    </w:rPr>
  </w:style>
  <w:style w:type="character" w:customStyle="1" w:styleId="253">
    <w:name w:val="gf正文1 Char Char"/>
    <w:link w:val="254"/>
    <w:qFormat/>
    <w:uiPriority w:val="0"/>
    <w:rPr>
      <w:rFonts w:ascii="宋体" w:hAnsi="宋体" w:cs="宋体"/>
      <w:kern w:val="2"/>
      <w:sz w:val="24"/>
      <w:szCs w:val="24"/>
    </w:rPr>
  </w:style>
  <w:style w:type="paragraph" w:customStyle="1" w:styleId="254">
    <w:name w:val="gf正文1"/>
    <w:basedOn w:val="1"/>
    <w:link w:val="253"/>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qFormat/>
    <w:uiPriority w:val="6"/>
    <w:rPr>
      <w:rFonts w:ascii="宋体" w:hAnsi="宋体"/>
      <w:kern w:val="1"/>
      <w:sz w:val="21"/>
    </w:rPr>
  </w:style>
  <w:style w:type="character" w:customStyle="1" w:styleId="256">
    <w:name w:val="正文缩进 Char3"/>
    <w:qFormat/>
    <w:uiPriority w:val="0"/>
    <w:rPr>
      <w:rFonts w:ascii="宋体" w:eastAsia="宋体"/>
      <w:snapToGrid w:val="0"/>
      <w:color w:val="000000"/>
      <w:kern w:val="28"/>
      <w:sz w:val="28"/>
      <w:lang w:val="en-US" w:eastAsia="zh-CN" w:bidi="ar-SA"/>
    </w:rPr>
  </w:style>
  <w:style w:type="character" w:customStyle="1" w:styleId="257">
    <w:name w:val="列出段落 Char1"/>
    <w:link w:val="258"/>
    <w:qFormat/>
    <w:uiPriority w:val="0"/>
    <w:rPr>
      <w:rFonts w:ascii="Calibri" w:hAnsi="Calibri"/>
      <w:sz w:val="24"/>
      <w:lang w:eastAsia="en-US"/>
    </w:rPr>
  </w:style>
  <w:style w:type="paragraph" w:customStyle="1" w:styleId="258">
    <w:name w:val="列表1"/>
    <w:basedOn w:val="1"/>
    <w:next w:val="259"/>
    <w:link w:val="257"/>
    <w:qFormat/>
    <w:uiPriority w:val="0"/>
    <w:pPr>
      <w:widowControl/>
      <w:adjustRightInd/>
      <w:spacing w:after="200" w:line="360" w:lineRule="auto"/>
      <w:ind w:left="720" w:firstLine="200" w:firstLineChars="200"/>
      <w:jc w:val="left"/>
    </w:pPr>
    <w:rPr>
      <w:kern w:val="0"/>
      <w:sz w:val="24"/>
      <w:szCs w:val="20"/>
      <w:lang w:eastAsia="en-US"/>
    </w:rPr>
  </w:style>
  <w:style w:type="paragraph" w:styleId="259">
    <w:name w:val="List Paragraph"/>
    <w:basedOn w:val="1"/>
    <w:qFormat/>
    <w:uiPriority w:val="34"/>
    <w:pPr>
      <w:spacing w:line="360" w:lineRule="auto"/>
      <w:ind w:firstLine="200" w:firstLineChars="200"/>
    </w:pPr>
    <w:rPr>
      <w:rFonts w:eastAsia="楷体_GB2312" w:cs="Lucida Sans"/>
      <w:sz w:val="24"/>
    </w:rPr>
  </w:style>
  <w:style w:type="character" w:customStyle="1" w:styleId="260">
    <w:name w:val="Char Char8"/>
    <w:qFormat/>
    <w:uiPriority w:val="0"/>
    <w:rPr>
      <w:rFonts w:eastAsia="宋体"/>
      <w:b/>
      <w:sz w:val="24"/>
      <w:lang w:val="en-GB" w:eastAsia="zh-CN"/>
    </w:rPr>
  </w:style>
  <w:style w:type="character" w:customStyle="1" w:styleId="261">
    <w:name w:val="Normal Indent Char Char"/>
    <w:qFormat/>
    <w:uiPriority w:val="0"/>
    <w:rPr>
      <w:rFonts w:eastAsia="宋体"/>
      <w:kern w:val="2"/>
      <w:sz w:val="21"/>
      <w:lang w:val="en-US" w:eastAsia="zh-CN" w:bidi="ar-SA"/>
    </w:rPr>
  </w:style>
  <w:style w:type="character" w:customStyle="1" w:styleId="262">
    <w:name w:val="列表段落 字符"/>
    <w:qFormat/>
    <w:uiPriority w:val="99"/>
  </w:style>
  <w:style w:type="character" w:customStyle="1" w:styleId="263">
    <w:name w:val="Ò³Ã¼ Char Char1"/>
    <w:qFormat/>
    <w:uiPriority w:val="0"/>
    <w:rPr>
      <w:rFonts w:eastAsia="宋体"/>
      <w:kern w:val="2"/>
      <w:sz w:val="18"/>
      <w:szCs w:val="18"/>
      <w:lang w:val="en-US" w:eastAsia="zh-CN" w:bidi="ar-SA"/>
    </w:rPr>
  </w:style>
  <w:style w:type="character" w:customStyle="1" w:styleId="264">
    <w:name w:val="方案正文 Char"/>
    <w:qFormat/>
    <w:uiPriority w:val="0"/>
    <w:rPr>
      <w:rFonts w:ascii="仿宋_GB2312" w:eastAsia="仿宋_GB2312"/>
      <w:b/>
      <w:color w:val="000000"/>
      <w:kern w:val="2"/>
      <w:sz w:val="24"/>
      <w:lang w:val="en-US" w:eastAsia="zh-CN" w:bidi="ar-SA"/>
    </w:rPr>
  </w:style>
  <w:style w:type="character" w:customStyle="1" w:styleId="265">
    <w:name w:val="Char Char30"/>
    <w:qFormat/>
    <w:uiPriority w:val="6"/>
    <w:rPr>
      <w:rFonts w:ascii="Arial" w:hAnsi="Arial" w:eastAsia="黑体"/>
      <w:kern w:val="1"/>
      <w:sz w:val="21"/>
      <w:szCs w:val="21"/>
    </w:rPr>
  </w:style>
  <w:style w:type="character" w:customStyle="1" w:styleId="266">
    <w:name w:val="正文文本缩进 Char3"/>
    <w:link w:val="16"/>
    <w:qFormat/>
    <w:uiPriority w:val="0"/>
    <w:rPr>
      <w:rFonts w:ascii="宋体" w:hAnsi="宋体"/>
      <w:kern w:val="2"/>
      <w:sz w:val="24"/>
      <w:szCs w:val="24"/>
    </w:rPr>
  </w:style>
  <w:style w:type="character" w:customStyle="1" w:styleId="267">
    <w:name w:val="font01"/>
    <w:qFormat/>
    <w:uiPriority w:val="0"/>
    <w:rPr>
      <w:rFonts w:hint="eastAsia" w:ascii="微软雅黑" w:hAnsi="微软雅黑" w:eastAsia="微软雅黑" w:cs="微软雅黑"/>
      <w:color w:val="000000"/>
      <w:sz w:val="20"/>
      <w:szCs w:val="20"/>
      <w:u w:val="none"/>
    </w:rPr>
  </w:style>
  <w:style w:type="character" w:customStyle="1" w:styleId="268">
    <w:name w:val="Char Char20"/>
    <w:qFormat/>
    <w:uiPriority w:val="6"/>
    <w:rPr>
      <w:kern w:val="1"/>
      <w:sz w:val="24"/>
    </w:rPr>
  </w:style>
  <w:style w:type="character" w:customStyle="1" w:styleId="269">
    <w:name w:val="tw4winExternal"/>
    <w:qFormat/>
    <w:uiPriority w:val="0"/>
    <w:rPr>
      <w:rFonts w:ascii="Courier New" w:hAnsi="Courier New" w:cs="Courier New"/>
      <w:color w:val="808080"/>
      <w:lang w:val="en-US" w:eastAsia="zh-CN"/>
    </w:rPr>
  </w:style>
  <w:style w:type="character" w:customStyle="1" w:styleId="270">
    <w:name w:val="标题 4 Char1"/>
    <w:qFormat/>
    <w:uiPriority w:val="9"/>
    <w:rPr>
      <w:rFonts w:ascii="Cambria" w:hAnsi="Cambria" w:eastAsia="宋体" w:cs="Times New Roman"/>
      <w:b/>
      <w:bCs/>
      <w:kern w:val="2"/>
      <w:sz w:val="28"/>
      <w:szCs w:val="28"/>
    </w:rPr>
  </w:style>
  <w:style w:type="character" w:customStyle="1" w:styleId="271">
    <w:name w:val="批注文字 Char2"/>
    <w:qFormat/>
    <w:uiPriority w:val="99"/>
    <w:rPr>
      <w:rFonts w:ascii="Times New Roman" w:hAnsi="Times New Roman" w:eastAsia="宋体" w:cs="Times New Roman"/>
      <w:snapToGrid w:val="0"/>
      <w:kern w:val="0"/>
      <w:szCs w:val="24"/>
    </w:rPr>
  </w:style>
  <w:style w:type="character" w:customStyle="1" w:styleId="272">
    <w:name w:val="正文文本 2 Char"/>
    <w:qFormat/>
    <w:uiPriority w:val="0"/>
    <w:rPr>
      <w:rFonts w:eastAsia="宋体"/>
      <w:kern w:val="2"/>
      <w:sz w:val="21"/>
      <w:szCs w:val="24"/>
      <w:lang w:val="en-US" w:eastAsia="zh-CN" w:bidi="ar-SA"/>
    </w:rPr>
  </w:style>
  <w:style w:type="character" w:customStyle="1" w:styleId="273">
    <w:name w:val="Ò³Ã¼ Char Char"/>
    <w:qFormat/>
    <w:uiPriority w:val="0"/>
    <w:rPr>
      <w:rFonts w:eastAsia="宋体"/>
      <w:kern w:val="2"/>
      <w:sz w:val="18"/>
      <w:lang w:val="en-US" w:eastAsia="zh-CN" w:bidi="ar-SA"/>
    </w:rPr>
  </w:style>
  <w:style w:type="character" w:customStyle="1" w:styleId="274">
    <w:name w:val="message1"/>
    <w:qFormat/>
    <w:uiPriority w:val="0"/>
    <w:rPr>
      <w:rFonts w:hint="default" w:ascii="Tahoma" w:hAnsi="Tahoma" w:cs="Tahoma"/>
      <w:sz w:val="18"/>
      <w:szCs w:val="18"/>
    </w:rPr>
  </w:style>
  <w:style w:type="character" w:customStyle="1" w:styleId="275">
    <w:name w:val="Char Char23"/>
    <w:qFormat/>
    <w:uiPriority w:val="6"/>
    <w:rPr>
      <w:color w:val="0000FF"/>
      <w:sz w:val="21"/>
    </w:rPr>
  </w:style>
  <w:style w:type="character" w:customStyle="1" w:styleId="276">
    <w:name w:val="批注框文本 字符"/>
    <w:qFormat/>
    <w:uiPriority w:val="0"/>
    <w:rPr>
      <w:rFonts w:ascii="Arial" w:hAnsi="Arial" w:eastAsia="黑体" w:cs="Arial"/>
      <w:snapToGrid w:val="0"/>
      <w:kern w:val="0"/>
      <w:sz w:val="18"/>
      <w:szCs w:val="18"/>
    </w:rPr>
  </w:style>
  <w:style w:type="character" w:customStyle="1" w:styleId="277">
    <w:name w:val="纯文本 Char2"/>
    <w:semiHidden/>
    <w:qFormat/>
    <w:uiPriority w:val="99"/>
    <w:rPr>
      <w:rFonts w:ascii="宋体" w:hAnsi="Courier New" w:eastAsia="宋体" w:cs="Courier New"/>
    </w:rPr>
  </w:style>
  <w:style w:type="character" w:customStyle="1" w:styleId="278">
    <w:name w:val="Char Char25"/>
    <w:qFormat/>
    <w:uiPriority w:val="6"/>
    <w:rPr>
      <w:rFonts w:ascii="宋体" w:hAnsi="宋体"/>
      <w:kern w:val="1"/>
      <w:sz w:val="24"/>
      <w:lang w:val="zh-CN"/>
    </w:rPr>
  </w:style>
  <w:style w:type="character" w:customStyle="1" w:styleId="279">
    <w:name w:val="Char Char411"/>
    <w:qFormat/>
    <w:uiPriority w:val="0"/>
    <w:rPr>
      <w:rFonts w:eastAsia="宋体"/>
      <w:b/>
      <w:sz w:val="24"/>
      <w:lang w:val="en-GB" w:eastAsia="zh-CN" w:bidi="ar-SA"/>
    </w:rPr>
  </w:style>
  <w:style w:type="character" w:customStyle="1" w:styleId="280">
    <w:name w:val="Heading 7 Char"/>
    <w:qFormat/>
    <w:locked/>
    <w:uiPriority w:val="0"/>
    <w:rPr>
      <w:rFonts w:ascii="宋体" w:hAnsi="宋体" w:eastAsia="宋体"/>
      <w:b/>
      <w:bCs/>
      <w:kern w:val="2"/>
      <w:sz w:val="24"/>
      <w:szCs w:val="24"/>
      <w:lang w:val="en-US" w:eastAsia="zh-CN" w:bidi="ar-SA"/>
    </w:rPr>
  </w:style>
  <w:style w:type="character" w:customStyle="1" w:styleId="281">
    <w:name w:val="此正文 Char"/>
    <w:link w:val="282"/>
    <w:qFormat/>
    <w:uiPriority w:val="0"/>
    <w:rPr>
      <w:kern w:val="2"/>
      <w:sz w:val="24"/>
      <w:szCs w:val="24"/>
    </w:rPr>
  </w:style>
  <w:style w:type="paragraph" w:customStyle="1" w:styleId="282">
    <w:name w:val="此正文"/>
    <w:basedOn w:val="1"/>
    <w:link w:val="281"/>
    <w:qFormat/>
    <w:uiPriority w:val="0"/>
    <w:pPr>
      <w:adjustRightInd/>
      <w:spacing w:line="360" w:lineRule="auto"/>
      <w:ind w:firstLine="200" w:firstLineChars="200"/>
    </w:pPr>
    <w:rPr>
      <w:sz w:val="24"/>
    </w:rPr>
  </w:style>
  <w:style w:type="character" w:customStyle="1" w:styleId="283">
    <w:name w:val="Char Char2"/>
    <w:qFormat/>
    <w:uiPriority w:val="0"/>
    <w:rPr>
      <w:rFonts w:eastAsia="宋体"/>
      <w:b/>
      <w:bCs/>
      <w:kern w:val="2"/>
      <w:sz w:val="21"/>
      <w:szCs w:val="24"/>
      <w:lang w:val="en-US" w:eastAsia="zh-CN" w:bidi="ar-SA"/>
    </w:rPr>
  </w:style>
  <w:style w:type="character" w:customStyle="1" w:styleId="284">
    <w:name w:val="标题 1 Char"/>
    <w:link w:val="2"/>
    <w:qFormat/>
    <w:uiPriority w:val="9"/>
    <w:rPr>
      <w:b/>
      <w:bCs/>
      <w:kern w:val="44"/>
      <w:sz w:val="44"/>
      <w:szCs w:val="44"/>
    </w:rPr>
  </w:style>
  <w:style w:type="character" w:customStyle="1" w:styleId="285">
    <w:name w:val="Footer-Even Char1"/>
    <w:qFormat/>
    <w:uiPriority w:val="0"/>
    <w:rPr>
      <w:rFonts w:eastAsia="宋体"/>
      <w:kern w:val="2"/>
      <w:sz w:val="18"/>
      <w:szCs w:val="18"/>
      <w:lang w:val="en-US" w:eastAsia="zh-CN" w:bidi="ar-SA"/>
    </w:rPr>
  </w:style>
  <w:style w:type="character" w:customStyle="1" w:styleId="286">
    <w:name w:val="Char Char29"/>
    <w:qFormat/>
    <w:uiPriority w:val="6"/>
    <w:rPr>
      <w:rFonts w:ascii="Arial" w:hAnsi="Arial" w:eastAsia="微软雅黑"/>
      <w:b/>
      <w:kern w:val="1"/>
      <w:sz w:val="44"/>
      <w:szCs w:val="32"/>
      <w:lang w:val="en-US" w:eastAsia="zh-CN" w:bidi="ar-SA"/>
    </w:rPr>
  </w:style>
  <w:style w:type="character" w:customStyle="1" w:styleId="287">
    <w:name w:val="标题 Char2"/>
    <w:link w:val="59"/>
    <w:qFormat/>
    <w:uiPriority w:val="10"/>
    <w:rPr>
      <w:b/>
      <w:sz w:val="24"/>
      <w:lang w:val="en-GB"/>
    </w:rPr>
  </w:style>
  <w:style w:type="character" w:customStyle="1" w:styleId="288">
    <w:name w:val="font81"/>
    <w:qFormat/>
    <w:uiPriority w:val="0"/>
    <w:rPr>
      <w:rFonts w:ascii="微软雅黑" w:hAnsi="微软雅黑" w:eastAsia="微软雅黑" w:cs="微软雅黑"/>
      <w:color w:val="000000"/>
      <w:sz w:val="20"/>
      <w:szCs w:val="20"/>
      <w:u w:val="none"/>
    </w:rPr>
  </w:style>
  <w:style w:type="character" w:customStyle="1" w:styleId="289">
    <w:name w:val="Char Char312"/>
    <w:qFormat/>
    <w:uiPriority w:val="0"/>
    <w:rPr>
      <w:rFonts w:ascii="Times New Roman" w:hAnsi="Times New Roman" w:eastAsia="宋体" w:cs="Times New Roman"/>
      <w:b/>
      <w:kern w:val="2"/>
      <w:sz w:val="32"/>
      <w:szCs w:val="24"/>
      <w:lang w:val="en-US" w:eastAsia="zh-CN" w:bidi="ar-SA"/>
    </w:rPr>
  </w:style>
  <w:style w:type="character" w:customStyle="1" w:styleId="290">
    <w:name w:val="t21"/>
    <w:qFormat/>
    <w:uiPriority w:val="0"/>
    <w:rPr>
      <w:rFonts w:ascii="仿宋_GB2312" w:eastAsia="微软雅黑"/>
      <w:b/>
      <w:kern w:val="2"/>
      <w:sz w:val="23"/>
      <w:szCs w:val="23"/>
      <w:lang w:val="en-US" w:eastAsia="zh-CN" w:bidi="ar-SA"/>
    </w:rPr>
  </w:style>
  <w:style w:type="character" w:customStyle="1" w:styleId="291">
    <w:name w:val="样式8 Char"/>
    <w:qFormat/>
    <w:uiPriority w:val="0"/>
    <w:rPr>
      <w:rFonts w:ascii="仿宋_GB2312" w:hAnsi="宋体" w:eastAsia="仿宋_GB2312"/>
      <w:b/>
      <w:bCs/>
      <w:kern w:val="2"/>
      <w:sz w:val="24"/>
      <w:szCs w:val="24"/>
    </w:rPr>
  </w:style>
  <w:style w:type="character" w:customStyle="1" w:styleId="292">
    <w:name w:val="表格 Char Char"/>
    <w:qFormat/>
    <w:uiPriority w:val="0"/>
    <w:rPr>
      <w:rFonts w:ascii="宋体" w:hAnsi="宋体" w:eastAsia="宋体"/>
      <w:lang w:bidi="ar-SA"/>
    </w:rPr>
  </w:style>
  <w:style w:type="character" w:customStyle="1" w:styleId="293">
    <w:name w:val="正文文本 字符1"/>
    <w:qFormat/>
    <w:uiPriority w:val="0"/>
    <w:rPr>
      <w:rFonts w:ascii="Calibri" w:hAnsi="Calibri" w:eastAsia="黑体" w:cs="Arial"/>
      <w:snapToGrid w:val="0"/>
      <w:kern w:val="2"/>
      <w:sz w:val="28"/>
      <w:szCs w:val="21"/>
    </w:rPr>
  </w:style>
  <w:style w:type="character" w:customStyle="1" w:styleId="294">
    <w:name w:val="标题 5 Char"/>
    <w:link w:val="6"/>
    <w:qFormat/>
    <w:uiPriority w:val="9"/>
    <w:rPr>
      <w:b/>
      <w:bCs/>
      <w:kern w:val="2"/>
      <w:sz w:val="28"/>
      <w:szCs w:val="28"/>
    </w:rPr>
  </w:style>
  <w:style w:type="character" w:customStyle="1" w:styleId="295">
    <w:name w:val="标题 6 Char1"/>
    <w:qFormat/>
    <w:uiPriority w:val="0"/>
    <w:rPr>
      <w:rFonts w:ascii="Arial" w:hAnsi="Arial" w:eastAsia="黑体" w:cs="Times New Roman"/>
      <w:b/>
      <w:sz w:val="24"/>
      <w:szCs w:val="20"/>
      <w:lang w:bidi="ar-SA"/>
    </w:rPr>
  </w:style>
  <w:style w:type="character" w:customStyle="1" w:styleId="296">
    <w:name w:val="带编号样式 Char"/>
    <w:qFormat/>
    <w:uiPriority w:val="0"/>
    <w:rPr>
      <w:rFonts w:ascii="仿宋_GB2312" w:eastAsia="仿宋_GB2312"/>
      <w:color w:val="000000"/>
      <w:sz w:val="24"/>
      <w:lang w:bidi="ar-SA"/>
    </w:rPr>
  </w:style>
  <w:style w:type="character" w:customStyle="1" w:styleId="297">
    <w:name w:val="unnamed31"/>
    <w:qFormat/>
    <w:uiPriority w:val="0"/>
    <w:rPr>
      <w:rFonts w:ascii="Tahoma" w:hAnsi="Tahoma" w:eastAsia="宋体"/>
      <w:b/>
      <w:kern w:val="2"/>
      <w:sz w:val="24"/>
      <w:szCs w:val="32"/>
      <w:u w:val="none"/>
      <w:lang w:val="en-US" w:eastAsia="zh-CN" w:bidi="ar-SA"/>
    </w:rPr>
  </w:style>
  <w:style w:type="character" w:customStyle="1" w:styleId="298">
    <w:name w:val="正文首行缩进 Char Char Char Char Char Char1"/>
    <w:qFormat/>
    <w:uiPriority w:val="0"/>
    <w:rPr>
      <w:rFonts w:ascii="宋体" w:eastAsia="宋体"/>
      <w:kern w:val="2"/>
      <w:sz w:val="24"/>
      <w:szCs w:val="24"/>
      <w:lang w:val="zh-CN" w:bidi="ar-SA"/>
    </w:rPr>
  </w:style>
  <w:style w:type="character" w:customStyle="1" w:styleId="299">
    <w:name w:val="称呼 Char"/>
    <w:link w:val="21"/>
    <w:qFormat/>
    <w:uiPriority w:val="0"/>
    <w:rPr>
      <w:rFonts w:ascii="仿宋_GB2312" w:eastAsia="仿宋_GB2312"/>
      <w:kern w:val="2"/>
      <w:sz w:val="28"/>
    </w:rPr>
  </w:style>
  <w:style w:type="character" w:customStyle="1" w:styleId="300">
    <w:name w:val="文本正文 Char Char"/>
    <w:qFormat/>
    <w:locked/>
    <w:uiPriority w:val="0"/>
    <w:rPr>
      <w:sz w:val="24"/>
      <w:lang w:bidi="ar-SA"/>
    </w:rPr>
  </w:style>
  <w:style w:type="character" w:customStyle="1" w:styleId="301">
    <w:name w:val="正文缩进 字符"/>
    <w:qFormat/>
    <w:uiPriority w:val="0"/>
    <w:rPr>
      <w:rFonts w:ascii="宋体" w:eastAsia="宋体"/>
      <w:snapToGrid w:val="0"/>
      <w:color w:val="000000"/>
      <w:kern w:val="28"/>
      <w:sz w:val="28"/>
      <w:lang w:val="en-US" w:eastAsia="zh-CN" w:bidi="ar-SA"/>
    </w:rPr>
  </w:style>
  <w:style w:type="character" w:customStyle="1" w:styleId="302">
    <w:name w:val="HTML 预设格式 Char"/>
    <w:link w:val="57"/>
    <w:qFormat/>
    <w:uiPriority w:val="0"/>
    <w:rPr>
      <w:rFonts w:ascii="黑体" w:hAnsi="Courier New" w:eastAsia="黑体"/>
    </w:rPr>
  </w:style>
  <w:style w:type="character" w:customStyle="1" w:styleId="303">
    <w:name w:val="正文文本 2 Char1"/>
    <w:link w:val="56"/>
    <w:qFormat/>
    <w:uiPriority w:val="0"/>
    <w:rPr>
      <w:kern w:val="2"/>
      <w:sz w:val="21"/>
      <w:szCs w:val="24"/>
    </w:rPr>
  </w:style>
  <w:style w:type="character" w:customStyle="1" w:styleId="304">
    <w:name w:val="样式 样式 标题 4h4H4Fab-4T5Ref Heading 1rh1Heading sqlsect 1.2.3.... +... Char"/>
    <w:link w:val="305"/>
    <w:qFormat/>
    <w:uiPriority w:val="0"/>
    <w:rPr>
      <w:rFonts w:ascii="微软雅黑" w:hAnsi="微软雅黑" w:eastAsia="微软雅黑"/>
      <w:b/>
      <w:bCs/>
      <w:kern w:val="2"/>
      <w:sz w:val="24"/>
      <w:szCs w:val="28"/>
    </w:rPr>
  </w:style>
  <w:style w:type="paragraph" w:customStyle="1" w:styleId="305">
    <w:name w:val="样式 样式 标题 4h4H4Fab-4T5Ref Heading 1rh1Heading sqlsect 1.2.3.... +..."/>
    <w:basedOn w:val="306"/>
    <w:link w:val="304"/>
    <w:qFormat/>
    <w:uiPriority w:val="0"/>
    <w:pPr>
      <w:tabs>
        <w:tab w:val="left" w:pos="2356"/>
      </w:tabs>
    </w:pPr>
  </w:style>
  <w:style w:type="paragraph" w:customStyle="1" w:styleId="306">
    <w:name w:val="样式 标题 4h4H4Fab-4T5Ref Heading 1rh1Heading sqlsect 1.2.3...."/>
    <w:basedOn w:val="5"/>
    <w:link w:val="414"/>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7">
    <w:name w:val="正文非缩进 Char"/>
    <w:qFormat/>
    <w:uiPriority w:val="0"/>
    <w:rPr>
      <w:rFonts w:ascii="宋体" w:eastAsia="宋体"/>
      <w:snapToGrid w:val="0"/>
      <w:color w:val="000000"/>
      <w:kern w:val="28"/>
      <w:sz w:val="28"/>
      <w:lang w:val="en-US" w:eastAsia="zh-CN" w:bidi="ar-SA"/>
    </w:rPr>
  </w:style>
  <w:style w:type="character" w:customStyle="1" w:styleId="308">
    <w:name w:val="标题 7 Char"/>
    <w:link w:val="8"/>
    <w:qFormat/>
    <w:uiPriority w:val="0"/>
    <w:rPr>
      <w:b/>
      <w:bCs/>
      <w:kern w:val="2"/>
      <w:sz w:val="24"/>
      <w:szCs w:val="24"/>
    </w:rPr>
  </w:style>
  <w:style w:type="character" w:customStyle="1" w:styleId="309">
    <w:name w:val="正文文本缩进 2 Char"/>
    <w:link w:val="36"/>
    <w:qFormat/>
    <w:uiPriority w:val="0"/>
    <w:rPr>
      <w:rFonts w:ascii="宋体"/>
      <w:sz w:val="28"/>
    </w:rPr>
  </w:style>
  <w:style w:type="character" w:customStyle="1" w:styleId="310">
    <w:name w:val="Char Char5"/>
    <w:qFormat/>
    <w:uiPriority w:val="0"/>
    <w:rPr>
      <w:rFonts w:ascii="宋体" w:hAnsi="Courier New" w:eastAsia="宋体"/>
      <w:kern w:val="2"/>
      <w:sz w:val="21"/>
      <w:lang w:val="en-US" w:eastAsia="zh-CN"/>
    </w:rPr>
  </w:style>
  <w:style w:type="character" w:customStyle="1" w:styleId="311">
    <w:name w:val="脚注文本 Char"/>
    <w:link w:val="50"/>
    <w:qFormat/>
    <w:uiPriority w:val="0"/>
    <w:rPr>
      <w:color w:val="0000FF"/>
      <w:sz w:val="21"/>
    </w:rPr>
  </w:style>
  <w:style w:type="character" w:customStyle="1" w:styleId="312">
    <w:name w:val="称呼 Char1"/>
    <w:qFormat/>
    <w:uiPriority w:val="0"/>
    <w:rPr>
      <w:rFonts w:ascii="Times New Roman" w:hAnsi="Times New Roman" w:eastAsia="宋体" w:cs="Times New Roman"/>
      <w:szCs w:val="24"/>
    </w:rPr>
  </w:style>
  <w:style w:type="character" w:customStyle="1" w:styleId="313">
    <w:name w:val="正文1 Char"/>
    <w:qFormat/>
    <w:uiPriority w:val="0"/>
    <w:rPr>
      <w:rFonts w:ascii="宋体" w:eastAsia="宋体"/>
      <w:snapToGrid w:val="0"/>
      <w:color w:val="000000"/>
      <w:kern w:val="28"/>
      <w:sz w:val="28"/>
      <w:lang w:val="en-US" w:eastAsia="zh-CN" w:bidi="ar-SA"/>
    </w:rPr>
  </w:style>
  <w:style w:type="character" w:customStyle="1" w:styleId="314">
    <w:name w:val="正文缩进 Char1"/>
    <w:qFormat/>
    <w:uiPriority w:val="0"/>
    <w:rPr>
      <w:rFonts w:ascii="宋体" w:eastAsia="宋体"/>
      <w:snapToGrid w:val="0"/>
      <w:color w:val="000000"/>
      <w:kern w:val="28"/>
      <w:sz w:val="28"/>
      <w:lang w:val="en-US" w:eastAsia="zh-CN" w:bidi="ar-SA"/>
    </w:rPr>
  </w:style>
  <w:style w:type="character" w:customStyle="1" w:styleId="315">
    <w:name w:val="font21"/>
    <w:qFormat/>
    <w:uiPriority w:val="0"/>
    <w:rPr>
      <w:rFonts w:hint="eastAsia" w:ascii="宋体" w:hAnsi="宋体" w:eastAsia="宋体"/>
      <w:kern w:val="2"/>
      <w:sz w:val="28"/>
      <w:szCs w:val="28"/>
      <w:lang w:val="en-US" w:eastAsia="zh-CN" w:bidi="ar-SA"/>
    </w:rPr>
  </w:style>
  <w:style w:type="character" w:customStyle="1" w:styleId="316">
    <w:name w:val="Char Char26"/>
    <w:qFormat/>
    <w:uiPriority w:val="6"/>
    <w:rPr>
      <w:kern w:val="1"/>
      <w:sz w:val="21"/>
      <w:szCs w:val="24"/>
    </w:rPr>
  </w:style>
  <w:style w:type="character" w:customStyle="1" w:styleId="317">
    <w:name w:val="Item List Char"/>
    <w:link w:val="318"/>
    <w:qFormat/>
    <w:uiPriority w:val="0"/>
    <w:rPr>
      <w:rFonts w:ascii="Arial"/>
      <w:bCs/>
      <w:sz w:val="21"/>
      <w:szCs w:val="21"/>
      <w:lang w:val="en-US" w:eastAsia="zh-CN" w:bidi="ar-SA"/>
    </w:rPr>
  </w:style>
  <w:style w:type="paragraph" w:customStyle="1" w:styleId="318">
    <w:name w:val="Item List"/>
    <w:link w:val="31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9">
    <w:name w:val="批注框文本 Char1"/>
    <w:qFormat/>
    <w:uiPriority w:val="0"/>
    <w:rPr>
      <w:rFonts w:ascii="Times New Roman" w:hAnsi="Times New Roman" w:eastAsia="宋体" w:cs="Times New Roman"/>
      <w:sz w:val="18"/>
      <w:szCs w:val="18"/>
    </w:rPr>
  </w:style>
  <w:style w:type="character" w:customStyle="1" w:styleId="320">
    <w:name w:val="纯文本 Char1"/>
    <w:link w:val="321"/>
    <w:qFormat/>
    <w:uiPriority w:val="0"/>
    <w:rPr>
      <w:rFonts w:ascii="宋体" w:hAnsi="Courier New"/>
    </w:rPr>
  </w:style>
  <w:style w:type="paragraph" w:customStyle="1" w:styleId="321">
    <w:name w:val="纯文本1"/>
    <w:basedOn w:val="1"/>
    <w:link w:val="320"/>
    <w:qFormat/>
    <w:uiPriority w:val="0"/>
    <w:pPr>
      <w:adjustRightInd/>
    </w:pPr>
    <w:rPr>
      <w:rFonts w:ascii="宋体" w:hAnsi="Courier New"/>
      <w:kern w:val="0"/>
      <w:sz w:val="20"/>
      <w:szCs w:val="20"/>
    </w:rPr>
  </w:style>
  <w:style w:type="character" w:customStyle="1" w:styleId="322">
    <w:name w:val="正文首行缩进 Char"/>
    <w:link w:val="61"/>
    <w:qFormat/>
    <w:uiPriority w:val="0"/>
    <w:rPr>
      <w:rFonts w:ascii="宋体"/>
      <w:kern w:val="2"/>
      <w:sz w:val="24"/>
      <w:lang w:val="zh-CN"/>
    </w:rPr>
  </w:style>
  <w:style w:type="character" w:customStyle="1" w:styleId="323">
    <w:name w:val="h3 Char"/>
    <w:qFormat/>
    <w:uiPriority w:val="0"/>
    <w:rPr>
      <w:rFonts w:eastAsia="宋体"/>
      <w:b/>
      <w:kern w:val="2"/>
      <w:sz w:val="32"/>
      <w:lang w:val="en-US" w:eastAsia="zh-CN" w:bidi="ar-SA"/>
    </w:rPr>
  </w:style>
  <w:style w:type="character" w:customStyle="1" w:styleId="324">
    <w:name w:val="dandyren_title1"/>
    <w:qFormat/>
    <w:uiPriority w:val="0"/>
    <w:rPr>
      <w:b/>
      <w:bCs/>
      <w:color w:val="FF6633"/>
      <w:sz w:val="18"/>
      <w:szCs w:val="18"/>
    </w:rPr>
  </w:style>
  <w:style w:type="character" w:customStyle="1" w:styleId="325">
    <w:name w:val="Char Char31"/>
    <w:qFormat/>
    <w:uiPriority w:val="6"/>
    <w:rPr>
      <w:rFonts w:ascii="Arial" w:hAnsi="Arial" w:eastAsia="黑体"/>
      <w:kern w:val="1"/>
      <w:sz w:val="24"/>
      <w:szCs w:val="24"/>
    </w:rPr>
  </w:style>
  <w:style w:type="character" w:customStyle="1" w:styleId="326">
    <w:name w:val="h Char1"/>
    <w:qFormat/>
    <w:uiPriority w:val="0"/>
    <w:rPr>
      <w:sz w:val="18"/>
      <w:szCs w:val="18"/>
    </w:rPr>
  </w:style>
  <w:style w:type="character" w:customStyle="1" w:styleId="327">
    <w:name w:val="solutionfonts"/>
    <w:qFormat/>
    <w:uiPriority w:val="0"/>
  </w:style>
  <w:style w:type="character" w:customStyle="1" w:styleId="328">
    <w:name w:val="标题 4 Char2"/>
    <w:link w:val="5"/>
    <w:qFormat/>
    <w:uiPriority w:val="9"/>
    <w:rPr>
      <w:rFonts w:ascii="Arial" w:hAnsi="Arial" w:eastAsia="黑体"/>
      <w:b/>
      <w:bCs/>
      <w:kern w:val="2"/>
      <w:sz w:val="28"/>
      <w:szCs w:val="28"/>
      <w:lang w:val="zh-CN"/>
    </w:rPr>
  </w:style>
  <w:style w:type="character" w:customStyle="1" w:styleId="329">
    <w:name w:val="首行缩进 Char"/>
    <w:qFormat/>
    <w:uiPriority w:val="0"/>
    <w:rPr>
      <w:rFonts w:ascii="宋体" w:eastAsia="宋体"/>
      <w:kern w:val="2"/>
      <w:sz w:val="24"/>
      <w:lang w:val="en-US" w:eastAsia="zh-CN" w:bidi="ar-SA"/>
    </w:rPr>
  </w:style>
  <w:style w:type="character" w:customStyle="1" w:styleId="330">
    <w:name w:val="Char Char52"/>
    <w:qFormat/>
    <w:uiPriority w:val="0"/>
    <w:rPr>
      <w:rFonts w:ascii="宋体" w:hAnsi="Courier New" w:eastAsia="宋体"/>
      <w:kern w:val="2"/>
      <w:sz w:val="21"/>
      <w:lang w:val="en-US" w:eastAsia="zh-CN"/>
    </w:rPr>
  </w:style>
  <w:style w:type="character" w:customStyle="1" w:styleId="331">
    <w:name w:val="正文文本 3 Char"/>
    <w:link w:val="22"/>
    <w:qFormat/>
    <w:uiPriority w:val="0"/>
    <w:rPr>
      <w:kern w:val="2"/>
      <w:sz w:val="21"/>
    </w:rPr>
  </w:style>
  <w:style w:type="character" w:customStyle="1" w:styleId="332">
    <w:name w:val="font31"/>
    <w:qFormat/>
    <w:uiPriority w:val="0"/>
    <w:rPr>
      <w:rFonts w:hint="eastAsia" w:ascii="仿宋" w:hAnsi="仿宋" w:eastAsia="仿宋" w:cs="仿宋"/>
      <w:color w:val="000000"/>
      <w:sz w:val="20"/>
      <w:szCs w:val="20"/>
      <w:u w:val="none"/>
    </w:rPr>
  </w:style>
  <w:style w:type="character" w:customStyle="1" w:styleId="333">
    <w:name w:val="正文说明 Char"/>
    <w:link w:val="334"/>
    <w:qFormat/>
    <w:uiPriority w:val="0"/>
    <w:rPr>
      <w:sz w:val="24"/>
      <w:szCs w:val="24"/>
    </w:rPr>
  </w:style>
  <w:style w:type="paragraph" w:customStyle="1" w:styleId="334">
    <w:name w:val="正文说明"/>
    <w:basedOn w:val="1"/>
    <w:link w:val="333"/>
    <w:qFormat/>
    <w:uiPriority w:val="0"/>
    <w:pPr>
      <w:adjustRightInd/>
      <w:spacing w:line="360" w:lineRule="auto"/>
    </w:pPr>
    <w:rPr>
      <w:kern w:val="0"/>
      <w:sz w:val="24"/>
    </w:rPr>
  </w:style>
  <w:style w:type="character" w:customStyle="1" w:styleId="335">
    <w:name w:val="脚注文本 Char1"/>
    <w:qFormat/>
    <w:uiPriority w:val="0"/>
    <w:rPr>
      <w:rFonts w:ascii="Times New Roman" w:hAnsi="Times New Roman" w:eastAsia="宋体" w:cs="Times New Roman"/>
      <w:sz w:val="18"/>
      <w:szCs w:val="18"/>
    </w:rPr>
  </w:style>
  <w:style w:type="character" w:customStyle="1" w:styleId="336">
    <w:name w:val="Char Char1211"/>
    <w:qFormat/>
    <w:uiPriority w:val="0"/>
    <w:rPr>
      <w:rFonts w:ascii="仿宋_GB2312" w:eastAsia="仿宋_GB2312"/>
      <w:b/>
      <w:bCs/>
      <w:kern w:val="2"/>
      <w:sz w:val="24"/>
      <w:szCs w:val="24"/>
      <w:lang w:val="zh-CN" w:eastAsia="zh-CN" w:bidi="ar-SA"/>
    </w:rPr>
  </w:style>
  <w:style w:type="character" w:customStyle="1" w:styleId="337">
    <w:name w:val="标题 Char"/>
    <w:qFormat/>
    <w:uiPriority w:val="0"/>
    <w:rPr>
      <w:rFonts w:eastAsia="宋体"/>
      <w:b/>
      <w:sz w:val="24"/>
      <w:lang w:val="en-GB" w:eastAsia="zh-CN" w:bidi="ar-SA"/>
    </w:rPr>
  </w:style>
  <w:style w:type="character" w:customStyle="1" w:styleId="338">
    <w:name w:val="Char Char35"/>
    <w:qFormat/>
    <w:uiPriority w:val="6"/>
    <w:rPr>
      <w:rFonts w:ascii="Arial" w:hAnsi="Arial" w:eastAsia="黑体"/>
      <w:b/>
      <w:kern w:val="1"/>
      <w:sz w:val="28"/>
      <w:szCs w:val="28"/>
      <w:lang w:val="zh-CN"/>
    </w:rPr>
  </w:style>
  <w:style w:type="character" w:customStyle="1" w:styleId="339">
    <w:name w:val="纯文本 Char Char Char"/>
    <w:qFormat/>
    <w:uiPriority w:val="0"/>
    <w:rPr>
      <w:rFonts w:ascii="宋体" w:hAnsi="Courier New" w:eastAsia="宋体"/>
      <w:kern w:val="2"/>
      <w:sz w:val="21"/>
      <w:lang w:val="en-US" w:eastAsia="zh-CN" w:bidi="ar-SA"/>
    </w:rPr>
  </w:style>
  <w:style w:type="character" w:customStyle="1" w:styleId="340">
    <w:name w:val="Table Text Char"/>
    <w:link w:val="341"/>
    <w:qFormat/>
    <w:uiPriority w:val="0"/>
    <w:rPr>
      <w:sz w:val="24"/>
      <w:szCs w:val="24"/>
    </w:rPr>
  </w:style>
  <w:style w:type="paragraph" w:customStyle="1" w:styleId="341">
    <w:name w:val="Table Text"/>
    <w:basedOn w:val="1"/>
    <w:link w:val="340"/>
    <w:qFormat/>
    <w:uiPriority w:val="0"/>
    <w:pPr>
      <w:widowControl/>
      <w:spacing w:before="60" w:after="60"/>
      <w:jc w:val="left"/>
    </w:pPr>
    <w:rPr>
      <w:kern w:val="0"/>
      <w:sz w:val="24"/>
    </w:rPr>
  </w:style>
  <w:style w:type="character" w:customStyle="1" w:styleId="342">
    <w:name w:val="正文1 Char1"/>
    <w:qFormat/>
    <w:uiPriority w:val="0"/>
    <w:rPr>
      <w:rFonts w:ascii="仿宋_GB2312" w:hAnsi="Courier New" w:eastAsia="仿宋_GB2312"/>
      <w:kern w:val="28"/>
      <w:sz w:val="24"/>
      <w:szCs w:val="24"/>
      <w:lang w:val="en-US" w:eastAsia="zh-CN"/>
    </w:rPr>
  </w:style>
  <w:style w:type="character" w:customStyle="1" w:styleId="343">
    <w:name w:val="页脚 Char1"/>
    <w:qFormat/>
    <w:uiPriority w:val="0"/>
    <w:rPr>
      <w:rFonts w:eastAsia="宋体"/>
      <w:kern w:val="2"/>
      <w:sz w:val="18"/>
      <w:szCs w:val="18"/>
      <w:lang w:val="en-US" w:eastAsia="zh-CN" w:bidi="ar-SA"/>
    </w:rPr>
  </w:style>
  <w:style w:type="character" w:customStyle="1" w:styleId="344">
    <w:name w:val="Bold"/>
    <w:qFormat/>
    <w:uiPriority w:val="0"/>
    <w:rPr>
      <w:rFonts w:ascii="Arial" w:hAnsi="Arial" w:eastAsia="黑体" w:cs="Times New Roman"/>
      <w:b/>
      <w:kern w:val="2"/>
      <w:sz w:val="32"/>
      <w:szCs w:val="32"/>
      <w:lang w:val="en-US" w:eastAsia="zh-CN" w:bidi="ar-SA"/>
    </w:rPr>
  </w:style>
  <w:style w:type="character" w:customStyle="1" w:styleId="345">
    <w:name w:val="批注文字 Char1"/>
    <w:link w:val="20"/>
    <w:qFormat/>
    <w:uiPriority w:val="0"/>
    <w:rPr>
      <w:kern w:val="2"/>
      <w:sz w:val="21"/>
      <w:szCs w:val="24"/>
    </w:rPr>
  </w:style>
  <w:style w:type="character" w:customStyle="1" w:styleId="346">
    <w:name w:val="签名 Char"/>
    <w:link w:val="42"/>
    <w:qFormat/>
    <w:uiPriority w:val="0"/>
    <w:rPr>
      <w:rFonts w:eastAsia="仿宋_GB2312"/>
      <w:sz w:val="24"/>
    </w:rPr>
  </w:style>
  <w:style w:type="character" w:customStyle="1" w:styleId="347">
    <w:name w:val="hui3"/>
    <w:qFormat/>
    <w:uiPriority w:val="0"/>
    <w:rPr>
      <w:color w:val="333333"/>
    </w:rPr>
  </w:style>
  <w:style w:type="character" w:customStyle="1" w:styleId="348">
    <w:name w:val="Char Char17"/>
    <w:qFormat/>
    <w:uiPriority w:val="6"/>
    <w:rPr>
      <w:rFonts w:eastAsia="仿宋_GB2312"/>
      <w:sz w:val="24"/>
    </w:rPr>
  </w:style>
  <w:style w:type="character" w:customStyle="1" w:styleId="349">
    <w:name w:val="标题 4 字符"/>
    <w:qFormat/>
    <w:uiPriority w:val="9"/>
    <w:rPr>
      <w:rFonts w:ascii="等线 Light" w:hAnsi="等线 Light" w:eastAsia="等线 Light" w:cs="Times New Roman"/>
      <w:b/>
      <w:bCs/>
      <w:snapToGrid w:val="0"/>
      <w:kern w:val="0"/>
      <w:sz w:val="28"/>
      <w:szCs w:val="28"/>
    </w:rPr>
  </w:style>
  <w:style w:type="character" w:customStyle="1" w:styleId="350">
    <w:name w:val="Char Char37"/>
    <w:qFormat/>
    <w:uiPriority w:val="6"/>
    <w:rPr>
      <w:b/>
      <w:kern w:val="1"/>
      <w:sz w:val="44"/>
      <w:szCs w:val="44"/>
    </w:rPr>
  </w:style>
  <w:style w:type="character" w:customStyle="1" w:styleId="351">
    <w:name w:val="列出段落 Char"/>
    <w:qFormat/>
    <w:uiPriority w:val="0"/>
    <w:rPr>
      <w:rFonts w:eastAsia="楷体_GB2312" w:cs="Lucida Sans"/>
      <w:kern w:val="2"/>
      <w:sz w:val="24"/>
      <w:szCs w:val="24"/>
      <w:lang w:val="en-US" w:eastAsia="zh-CN" w:bidi="ar-SA"/>
    </w:rPr>
  </w:style>
  <w:style w:type="character" w:customStyle="1" w:styleId="352">
    <w:name w:val="正文文本缩进 3 Char1"/>
    <w:semiHidden/>
    <w:qFormat/>
    <w:uiPriority w:val="99"/>
    <w:rPr>
      <w:rFonts w:ascii="Times New Roman" w:hAnsi="Times New Roman" w:eastAsia="宋体" w:cs="Times New Roman"/>
      <w:sz w:val="16"/>
      <w:szCs w:val="16"/>
    </w:rPr>
  </w:style>
  <w:style w:type="character" w:customStyle="1" w:styleId="353">
    <w:name w:val="公文正文 Char Char"/>
    <w:link w:val="354"/>
    <w:qFormat/>
    <w:uiPriority w:val="0"/>
    <w:rPr>
      <w:rFonts w:ascii="仿宋_GB2312" w:eastAsia="仿宋_GB2312"/>
      <w:kern w:val="2"/>
      <w:sz w:val="24"/>
      <w:szCs w:val="24"/>
    </w:rPr>
  </w:style>
  <w:style w:type="paragraph" w:customStyle="1" w:styleId="354">
    <w:name w:val="公文正文"/>
    <w:basedOn w:val="1"/>
    <w:link w:val="353"/>
    <w:qFormat/>
    <w:uiPriority w:val="0"/>
    <w:pPr>
      <w:adjustRightInd/>
      <w:spacing w:before="156" w:line="360" w:lineRule="auto"/>
      <w:ind w:firstLine="360" w:firstLineChars="200"/>
    </w:pPr>
    <w:rPr>
      <w:rFonts w:ascii="仿宋_GB2312" w:eastAsia="仿宋_GB2312"/>
      <w:sz w:val="24"/>
    </w:rPr>
  </w:style>
  <w:style w:type="character" w:customStyle="1" w:styleId="355">
    <w:name w:val="Table Text Char1"/>
    <w:qFormat/>
    <w:uiPriority w:val="0"/>
    <w:rPr>
      <w:rFonts w:eastAsia="宋体"/>
      <w:sz w:val="24"/>
      <w:szCs w:val="24"/>
      <w:lang w:val="en-US" w:eastAsia="zh-CN" w:bidi="ar-SA"/>
    </w:rPr>
  </w:style>
  <w:style w:type="character" w:customStyle="1" w:styleId="356">
    <w:name w:val="标题 1 Char Char"/>
    <w:qFormat/>
    <w:uiPriority w:val="0"/>
    <w:rPr>
      <w:rFonts w:hint="eastAsia" w:ascii="宋体" w:hAnsi="宋体" w:eastAsia="宋体"/>
      <w:b/>
      <w:spacing w:val="-2"/>
      <w:sz w:val="24"/>
      <w:lang w:val="en-US" w:eastAsia="zh-CN" w:bidi="ar-SA"/>
    </w:rPr>
  </w:style>
  <w:style w:type="character" w:customStyle="1" w:styleId="357">
    <w:name w:val="正文（缩进2汉字） Char"/>
    <w:link w:val="358"/>
    <w:qFormat/>
    <w:uiPriority w:val="0"/>
    <w:rPr>
      <w:rFonts w:ascii="宋体"/>
    </w:rPr>
  </w:style>
  <w:style w:type="paragraph" w:customStyle="1" w:styleId="358">
    <w:name w:val="正文（缩进2汉字）"/>
    <w:basedOn w:val="1"/>
    <w:link w:val="35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Char"/>
    <w:link w:val="9"/>
    <w:qFormat/>
    <w:uiPriority w:val="0"/>
    <w:rPr>
      <w:rFonts w:ascii="Arial" w:hAnsi="Arial" w:eastAsia="黑体"/>
      <w:kern w:val="2"/>
      <w:sz w:val="24"/>
      <w:szCs w:val="24"/>
    </w:rPr>
  </w:style>
  <w:style w:type="character" w:customStyle="1" w:styleId="360">
    <w:name w:val="标书表格字体格式 Char"/>
    <w:qFormat/>
    <w:uiPriority w:val="0"/>
    <w:rPr>
      <w:kern w:val="2"/>
      <w:sz w:val="21"/>
      <w:szCs w:val="24"/>
      <w:lang w:bidi="ar-SA"/>
    </w:rPr>
  </w:style>
  <w:style w:type="character" w:customStyle="1" w:styleId="361">
    <w:name w:val="tw4winError"/>
    <w:qFormat/>
    <w:uiPriority w:val="0"/>
    <w:rPr>
      <w:rFonts w:ascii="Courier New" w:hAnsi="Courier New" w:cs="Courier New"/>
      <w:color w:val="00FF00"/>
      <w:sz w:val="40"/>
      <w:szCs w:val="40"/>
    </w:rPr>
  </w:style>
  <w:style w:type="character" w:customStyle="1" w:styleId="362">
    <w:name w:val="Body Text(ch) Char Char"/>
    <w:qFormat/>
    <w:uiPriority w:val="0"/>
    <w:rPr>
      <w:rFonts w:ascii="宋体"/>
      <w:kern w:val="2"/>
      <w:sz w:val="24"/>
      <w:szCs w:val="21"/>
      <w:lang w:val="zh-CN"/>
    </w:rPr>
  </w:style>
  <w:style w:type="character" w:customStyle="1" w:styleId="363">
    <w:name w:val="正文首行缩进两字 Char"/>
    <w:qFormat/>
    <w:uiPriority w:val="0"/>
    <w:rPr>
      <w:sz w:val="24"/>
      <w:szCs w:val="24"/>
      <w:lang w:val="en-US" w:eastAsia="zh-CN" w:bidi="ar-SA"/>
    </w:rPr>
  </w:style>
  <w:style w:type="character" w:customStyle="1" w:styleId="364">
    <w:name w:val="正文文本 Char"/>
    <w:qFormat/>
    <w:uiPriority w:val="0"/>
    <w:rPr>
      <w:rFonts w:eastAsia="宋体"/>
      <w:kern w:val="2"/>
      <w:sz w:val="24"/>
      <w:szCs w:val="24"/>
      <w:lang w:val="en-US" w:eastAsia="zh-CN" w:bidi="ar-SA"/>
    </w:rPr>
  </w:style>
  <w:style w:type="character" w:customStyle="1" w:styleId="365">
    <w:name w:val="文档结构图 字符1"/>
    <w:qFormat/>
    <w:uiPriority w:val="0"/>
    <w:rPr>
      <w:rFonts w:ascii="宋体" w:hAnsi="Calibri" w:eastAsia="黑体" w:cs="Arial"/>
      <w:snapToGrid w:val="0"/>
      <w:kern w:val="2"/>
      <w:sz w:val="18"/>
      <w:szCs w:val="18"/>
    </w:rPr>
  </w:style>
  <w:style w:type="character" w:customStyle="1" w:styleId="366">
    <w:name w:val="content"/>
    <w:qFormat/>
    <w:uiPriority w:val="0"/>
  </w:style>
  <w:style w:type="character" w:customStyle="1" w:styleId="367">
    <w:name w:val="tw4winPopup"/>
    <w:qFormat/>
    <w:uiPriority w:val="0"/>
    <w:rPr>
      <w:rFonts w:ascii="Courier New" w:hAnsi="Courier New" w:cs="Courier New"/>
      <w:color w:val="008000"/>
      <w:lang w:val="en-US" w:eastAsia="zh-CN"/>
    </w:rPr>
  </w:style>
  <w:style w:type="character" w:customStyle="1" w:styleId="368">
    <w:name w:val="param-name"/>
    <w:qFormat/>
    <w:uiPriority w:val="99"/>
    <w:rPr>
      <w:rFonts w:ascii="Arial" w:hAnsi="Arial" w:eastAsia="黑体" w:cs="Arial"/>
      <w:snapToGrid w:val="0"/>
      <w:kern w:val="0"/>
      <w:szCs w:val="21"/>
    </w:rPr>
  </w:style>
  <w:style w:type="character" w:customStyle="1" w:styleId="369">
    <w:name w:val="标准正文格式 Char"/>
    <w:qFormat/>
    <w:uiPriority w:val="0"/>
    <w:rPr>
      <w:rFonts w:ascii="宋体" w:eastAsia="仿宋_GB2312" w:cs="宋体"/>
      <w:color w:val="000000"/>
      <w:sz w:val="24"/>
      <w:lang w:val="en-US" w:eastAsia="zh-CN" w:bidi="ar-SA"/>
    </w:rPr>
  </w:style>
  <w:style w:type="character" w:customStyle="1" w:styleId="370">
    <w:name w:val="Char Char212"/>
    <w:qFormat/>
    <w:uiPriority w:val="0"/>
    <w:rPr>
      <w:rFonts w:eastAsia="宋体"/>
      <w:b/>
      <w:bCs/>
      <w:kern w:val="2"/>
      <w:sz w:val="21"/>
      <w:szCs w:val="24"/>
      <w:lang w:val="en-US" w:eastAsia="zh-CN" w:bidi="ar-SA"/>
    </w:rPr>
  </w:style>
  <w:style w:type="character" w:customStyle="1" w:styleId="371">
    <w:name w:val="文档结构图 Char"/>
    <w:qFormat/>
    <w:uiPriority w:val="0"/>
    <w:rPr>
      <w:rFonts w:eastAsia="宋体"/>
      <w:kern w:val="2"/>
      <w:sz w:val="21"/>
      <w:szCs w:val="24"/>
      <w:lang w:val="en-US" w:eastAsia="zh-CN" w:bidi="ar-SA"/>
    </w:rPr>
  </w:style>
  <w:style w:type="character" w:customStyle="1" w:styleId="372">
    <w:name w:val="zbggmain style9"/>
    <w:qFormat/>
    <w:uiPriority w:val="0"/>
  </w:style>
  <w:style w:type="character" w:customStyle="1" w:styleId="373">
    <w:name w:val="Char Char16"/>
    <w:qFormat/>
    <w:uiPriority w:val="6"/>
    <w:rPr>
      <w:kern w:val="1"/>
      <w:sz w:val="18"/>
      <w:szCs w:val="18"/>
    </w:rPr>
  </w:style>
  <w:style w:type="character" w:customStyle="1" w:styleId="374">
    <w:name w:val="font51"/>
    <w:basedOn w:val="70"/>
    <w:qFormat/>
    <w:uiPriority w:val="0"/>
    <w:rPr>
      <w:rFonts w:hint="eastAsia" w:ascii="仿宋" w:hAnsi="仿宋" w:eastAsia="仿宋" w:cs="仿宋"/>
      <w:color w:val="000000"/>
      <w:sz w:val="20"/>
      <w:szCs w:val="20"/>
      <w:u w:val="none"/>
    </w:rPr>
  </w:style>
  <w:style w:type="character" w:customStyle="1" w:styleId="375">
    <w:name w:val="Char Char82"/>
    <w:qFormat/>
    <w:uiPriority w:val="0"/>
    <w:rPr>
      <w:rFonts w:eastAsia="宋体"/>
      <w:b/>
      <w:sz w:val="24"/>
      <w:lang w:val="en-GB" w:eastAsia="zh-CN"/>
    </w:rPr>
  </w:style>
  <w:style w:type="character" w:customStyle="1" w:styleId="376">
    <w:name w:val="正文文本缩进 3 Char"/>
    <w:link w:val="53"/>
    <w:qFormat/>
    <w:uiPriority w:val="0"/>
    <w:rPr>
      <w:kern w:val="2"/>
      <w:sz w:val="24"/>
    </w:rPr>
  </w:style>
  <w:style w:type="character" w:customStyle="1" w:styleId="377">
    <w:name w:val="日期 Char1"/>
    <w:semiHidden/>
    <w:qFormat/>
    <w:uiPriority w:val="99"/>
    <w:rPr>
      <w:rFonts w:ascii="Times New Roman" w:hAnsi="Times New Roman" w:eastAsia="宋体" w:cs="Times New Roman"/>
      <w:szCs w:val="24"/>
    </w:rPr>
  </w:style>
  <w:style w:type="character" w:customStyle="1" w:styleId="378">
    <w:name w:val="页眉 字符"/>
    <w:qFormat/>
    <w:uiPriority w:val="99"/>
    <w:rPr>
      <w:kern w:val="2"/>
      <w:sz w:val="18"/>
      <w:szCs w:val="18"/>
    </w:rPr>
  </w:style>
  <w:style w:type="character" w:customStyle="1" w:styleId="379">
    <w:name w:val="Char Char33"/>
    <w:qFormat/>
    <w:uiPriority w:val="6"/>
    <w:rPr>
      <w:rFonts w:ascii="Arial" w:hAnsi="Arial" w:eastAsia="黑体"/>
      <w:b/>
      <w:kern w:val="1"/>
      <w:sz w:val="24"/>
      <w:szCs w:val="24"/>
    </w:rPr>
  </w:style>
  <w:style w:type="character" w:customStyle="1" w:styleId="380">
    <w:name w:val="b11_01b Char"/>
    <w:link w:val="381"/>
    <w:qFormat/>
    <w:uiPriority w:val="0"/>
    <w:rPr>
      <w:rFonts w:ascii="Verdana" w:hAnsi="Verdana"/>
      <w:b/>
      <w:bCs/>
      <w:color w:val="4A82CA"/>
      <w:sz w:val="17"/>
      <w:szCs w:val="17"/>
    </w:rPr>
  </w:style>
  <w:style w:type="paragraph" w:customStyle="1" w:styleId="381">
    <w:name w:val="b11_01b"/>
    <w:basedOn w:val="1"/>
    <w:next w:val="1"/>
    <w:link w:val="38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qFormat/>
    <w:uiPriority w:val="6"/>
    <w:rPr>
      <w:rFonts w:ascii="仿宋_GB2312" w:eastAsia="仿宋_GB2312"/>
      <w:b/>
      <w:bCs/>
      <w:kern w:val="2"/>
      <w:sz w:val="24"/>
      <w:szCs w:val="24"/>
      <w:lang w:val="zh-CN" w:eastAsia="zh-CN" w:bidi="ar-SA"/>
    </w:rPr>
  </w:style>
  <w:style w:type="character" w:customStyle="1" w:styleId="383">
    <w:name w:val="Footer-Even Char"/>
    <w:qFormat/>
    <w:uiPriority w:val="0"/>
    <w:rPr>
      <w:rFonts w:eastAsia="宋体"/>
      <w:kern w:val="2"/>
      <w:sz w:val="18"/>
      <w:lang w:val="en-US" w:eastAsia="zh-CN" w:bidi="ar-SA"/>
    </w:rPr>
  </w:style>
  <w:style w:type="character" w:customStyle="1" w:styleId="384">
    <w:name w:val="页脚 Char2"/>
    <w:link w:val="39"/>
    <w:qFormat/>
    <w:locked/>
    <w:uiPriority w:val="99"/>
    <w:rPr>
      <w:kern w:val="2"/>
      <w:sz w:val="18"/>
      <w:szCs w:val="18"/>
    </w:rPr>
  </w:style>
  <w:style w:type="character" w:customStyle="1" w:styleId="385">
    <w:name w:val="Char Char36"/>
    <w:qFormat/>
    <w:uiPriority w:val="6"/>
    <w:rPr>
      <w:rFonts w:ascii="仿宋_GB2312" w:hAnsi="仿宋_GB2312" w:eastAsia="仿宋_GB2312" w:cs="Arial"/>
      <w:b/>
      <w:kern w:val="1"/>
      <w:sz w:val="32"/>
      <w:szCs w:val="32"/>
      <w:lang w:val="zh-CN" w:eastAsia="zh-CN" w:bidi="ar-SA"/>
    </w:rPr>
  </w:style>
  <w:style w:type="character" w:customStyle="1" w:styleId="386">
    <w:name w:val="Char Char61"/>
    <w:qFormat/>
    <w:uiPriority w:val="6"/>
    <w:rPr>
      <w:rFonts w:eastAsia="宋体"/>
      <w:kern w:val="2"/>
      <w:sz w:val="21"/>
      <w:szCs w:val="24"/>
      <w:lang w:val="en-US" w:eastAsia="zh-CN" w:bidi="ar-SA"/>
    </w:rPr>
  </w:style>
  <w:style w:type="character" w:customStyle="1" w:styleId="387">
    <w:name w:val="正文文字缩进 2 Char Char"/>
    <w:qFormat/>
    <w:uiPriority w:val="0"/>
    <w:rPr>
      <w:rFonts w:ascii="宋体"/>
      <w:sz w:val="28"/>
    </w:rPr>
  </w:style>
  <w:style w:type="character" w:customStyle="1" w:styleId="388">
    <w:name w:val="f141"/>
    <w:qFormat/>
    <w:uiPriority w:val="0"/>
    <w:rPr>
      <w:rFonts w:ascii="Tahoma" w:hAnsi="Tahoma" w:eastAsia="宋体"/>
      <w:b/>
      <w:kern w:val="2"/>
      <w:sz w:val="21"/>
      <w:szCs w:val="21"/>
      <w:lang w:val="en-US" w:eastAsia="zh-CN" w:bidi="ar-SA"/>
    </w:rPr>
  </w:style>
  <w:style w:type="character" w:customStyle="1" w:styleId="389">
    <w:name w:val="段落 Char Char"/>
    <w:link w:val="390"/>
    <w:qFormat/>
    <w:uiPriority w:val="0"/>
    <w:rPr>
      <w:rFonts w:ascii="宋体" w:hAnsi="宋体"/>
      <w:sz w:val="24"/>
    </w:rPr>
  </w:style>
  <w:style w:type="paragraph" w:customStyle="1" w:styleId="390">
    <w:name w:val="段落"/>
    <w:basedOn w:val="1"/>
    <w:link w:val="389"/>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qFormat/>
    <w:uiPriority w:val="0"/>
    <w:rPr>
      <w:rFonts w:eastAsia="宋体"/>
      <w:b/>
      <w:bCs/>
      <w:kern w:val="2"/>
      <w:sz w:val="32"/>
      <w:szCs w:val="32"/>
      <w:lang w:val="en-US" w:eastAsia="zh-CN" w:bidi="ar-SA"/>
    </w:rPr>
  </w:style>
  <w:style w:type="character" w:customStyle="1" w:styleId="392">
    <w:name w:val="apple-converted-space"/>
    <w:qFormat/>
    <w:uiPriority w:val="0"/>
  </w:style>
  <w:style w:type="character" w:customStyle="1" w:styleId="393">
    <w:name w:val="页眉 Char2"/>
    <w:link w:val="41"/>
    <w:qFormat/>
    <w:uiPriority w:val="99"/>
    <w:rPr>
      <w:kern w:val="2"/>
      <w:sz w:val="18"/>
      <w:szCs w:val="18"/>
    </w:rPr>
  </w:style>
  <w:style w:type="character" w:customStyle="1" w:styleId="394">
    <w:name w:val="Char Char9"/>
    <w:qFormat/>
    <w:uiPriority w:val="0"/>
    <w:rPr>
      <w:rFonts w:eastAsia="宋体"/>
      <w:kern w:val="2"/>
      <w:sz w:val="18"/>
      <w:szCs w:val="18"/>
      <w:lang w:val="en-US" w:eastAsia="zh-CN" w:bidi="ar-SA"/>
    </w:rPr>
  </w:style>
  <w:style w:type="character" w:customStyle="1" w:styleId="395">
    <w:name w:val="Char Char41"/>
    <w:qFormat/>
    <w:uiPriority w:val="0"/>
    <w:rPr>
      <w:rFonts w:eastAsia="宋体"/>
      <w:b/>
      <w:sz w:val="24"/>
      <w:lang w:val="en-GB" w:eastAsia="zh-CN" w:bidi="ar-SA"/>
    </w:rPr>
  </w:style>
  <w:style w:type="character" w:customStyle="1" w:styleId="396">
    <w:name w:val="large1"/>
    <w:qFormat/>
    <w:uiPriority w:val="0"/>
    <w:rPr>
      <w:rFonts w:hint="eastAsia" w:ascii="宋体" w:hAnsi="宋体" w:eastAsia="宋体"/>
      <w:sz w:val="21"/>
      <w:szCs w:val="21"/>
    </w:rPr>
  </w:style>
  <w:style w:type="character" w:customStyle="1" w:styleId="397">
    <w:name w:val="正文段 Char"/>
    <w:link w:val="398"/>
    <w:qFormat/>
    <w:uiPriority w:val="0"/>
    <w:rPr>
      <w:sz w:val="24"/>
    </w:rPr>
  </w:style>
  <w:style w:type="paragraph" w:customStyle="1" w:styleId="398">
    <w:name w:val="正文段"/>
    <w:basedOn w:val="1"/>
    <w:link w:val="397"/>
    <w:qFormat/>
    <w:uiPriority w:val="0"/>
    <w:pPr>
      <w:widowControl/>
      <w:snapToGrid w:val="0"/>
      <w:spacing w:afterLines="50"/>
      <w:ind w:firstLine="200" w:firstLineChars="200"/>
    </w:pPr>
    <w:rPr>
      <w:kern w:val="0"/>
      <w:sz w:val="24"/>
      <w:szCs w:val="20"/>
    </w:rPr>
  </w:style>
  <w:style w:type="character" w:customStyle="1" w:styleId="399">
    <w:name w:val="Char Char13"/>
    <w:qFormat/>
    <w:uiPriority w:val="6"/>
    <w:rPr>
      <w:rFonts w:ascii="宋体" w:hAnsi="宋体"/>
      <w:kern w:val="1"/>
      <w:sz w:val="21"/>
      <w:szCs w:val="24"/>
    </w:rPr>
  </w:style>
  <w:style w:type="character" w:customStyle="1" w:styleId="400">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qFormat/>
    <w:uiPriority w:val="0"/>
    <w:rPr>
      <w:rFonts w:ascii="宋体" w:hAnsi="宋体"/>
      <w:kern w:val="2"/>
      <w:sz w:val="24"/>
      <w:szCs w:val="22"/>
    </w:rPr>
  </w:style>
  <w:style w:type="paragraph" w:customStyle="1" w:styleId="402">
    <w:name w:val="冯广丽"/>
    <w:basedOn w:val="1"/>
    <w:link w:val="401"/>
    <w:qFormat/>
    <w:uiPriority w:val="0"/>
    <w:pPr>
      <w:adjustRightInd/>
      <w:spacing w:line="360" w:lineRule="auto"/>
      <w:ind w:firstLine="480" w:firstLineChars="200"/>
    </w:pPr>
    <w:rPr>
      <w:rFonts w:ascii="宋体" w:hAnsi="宋体"/>
      <w:sz w:val="24"/>
      <w:szCs w:val="22"/>
    </w:rPr>
  </w:style>
  <w:style w:type="character" w:customStyle="1" w:styleId="403">
    <w:name w:val="批注文字 字符"/>
    <w:qFormat/>
    <w:uiPriority w:val="0"/>
    <w:rPr>
      <w:rFonts w:ascii="Arial" w:hAnsi="Arial" w:eastAsia="黑体" w:cs="Arial"/>
      <w:snapToGrid w:val="0"/>
      <w:kern w:val="0"/>
      <w:szCs w:val="21"/>
    </w:rPr>
  </w:style>
  <w:style w:type="character" w:customStyle="1" w:styleId="404">
    <w:name w:val="Char Char161"/>
    <w:qFormat/>
    <w:uiPriority w:val="0"/>
    <w:rPr>
      <w:rFonts w:eastAsia="宋体"/>
      <w:b/>
      <w:kern w:val="2"/>
      <w:sz w:val="32"/>
      <w:lang w:val="en-US" w:eastAsia="zh-CN"/>
    </w:rPr>
  </w:style>
  <w:style w:type="character" w:customStyle="1" w:styleId="405">
    <w:name w:val="javascript"/>
    <w:qFormat/>
    <w:uiPriority w:val="0"/>
  </w:style>
  <w:style w:type="character" w:customStyle="1" w:styleId="406">
    <w:name w:val="图名 Char"/>
    <w:qFormat/>
    <w:uiPriority w:val="0"/>
    <w:rPr>
      <w:rFonts w:ascii="Arial" w:hAnsi="Arial" w:eastAsia="黑体"/>
      <w:kern w:val="2"/>
      <w:sz w:val="24"/>
      <w:szCs w:val="24"/>
      <w:lang w:val="en-US" w:eastAsia="zh-CN" w:bidi="ar-SA"/>
    </w:rPr>
  </w:style>
  <w:style w:type="character" w:customStyle="1" w:styleId="407">
    <w:name w:val="Used by Word for text of Help footnotes Char Char"/>
    <w:qFormat/>
    <w:uiPriority w:val="0"/>
    <w:rPr>
      <w:rFonts w:ascii="Times New Roman" w:hAnsi="Times New Roman" w:eastAsia="宋体" w:cs="Times New Roman"/>
      <w:sz w:val="20"/>
      <w:szCs w:val="20"/>
    </w:rPr>
  </w:style>
  <w:style w:type="character" w:customStyle="1" w:styleId="408">
    <w:name w:val="编号，小四 Char"/>
    <w:link w:val="409"/>
    <w:qFormat/>
    <w:uiPriority w:val="0"/>
    <w:rPr>
      <w:rFonts w:ascii="Arial" w:hAnsi="Arial"/>
      <w:sz w:val="24"/>
    </w:rPr>
  </w:style>
  <w:style w:type="paragraph" w:customStyle="1" w:styleId="409">
    <w:name w:val="编号，小四"/>
    <w:basedOn w:val="1"/>
    <w:link w:val="408"/>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qFormat/>
    <w:uiPriority w:val="99"/>
    <w:rPr>
      <w:rFonts w:ascii="宋体" w:eastAsia="宋体" w:cs="宋体"/>
      <w:color w:val="000000"/>
      <w:sz w:val="14"/>
      <w:szCs w:val="14"/>
    </w:rPr>
  </w:style>
  <w:style w:type="character" w:customStyle="1" w:styleId="411">
    <w:name w:val="标题 2 Char Char"/>
    <w:qFormat/>
    <w:uiPriority w:val="0"/>
    <w:rPr>
      <w:rFonts w:ascii="楷体_GB2312" w:hAnsi="Arial" w:eastAsia="楷体_GB2312"/>
      <w:b/>
      <w:bCs/>
      <w:kern w:val="2"/>
      <w:sz w:val="24"/>
      <w:szCs w:val="32"/>
      <w:lang w:val="en-US" w:eastAsia="zh-CN" w:bidi="ar-SA"/>
    </w:rPr>
  </w:style>
  <w:style w:type="character" w:customStyle="1" w:styleId="412">
    <w:name w:val="未用 Char"/>
    <w:qFormat/>
    <w:uiPriority w:val="0"/>
    <w:rPr>
      <w:rFonts w:ascii="Arial" w:hAnsi="Arial" w:eastAsia="黑体"/>
      <w:kern w:val="2"/>
      <w:sz w:val="21"/>
      <w:szCs w:val="21"/>
      <w:lang w:val="en-US" w:eastAsia="zh-CN" w:bidi="ar-SA"/>
    </w:rPr>
  </w:style>
  <w:style w:type="character" w:customStyle="1" w:styleId="413">
    <w:name w:val="myp1111"/>
    <w:qFormat/>
    <w:uiPriority w:val="0"/>
    <w:rPr>
      <w:rFonts w:hint="default" w:ascii="ˎ̥" w:hAnsi="ˎ̥"/>
      <w:color w:val="000000"/>
      <w:sz w:val="20"/>
      <w:szCs w:val="20"/>
      <w:u w:val="none"/>
    </w:rPr>
  </w:style>
  <w:style w:type="character" w:customStyle="1" w:styleId="414">
    <w:name w:val="样式 标题 4h4H4Fab-4T5Ref Heading 1rh1Heading sqlsect 1.2.3.... Char"/>
    <w:link w:val="306"/>
    <w:qFormat/>
    <w:uiPriority w:val="0"/>
    <w:rPr>
      <w:rFonts w:ascii="微软雅黑" w:hAnsi="微软雅黑" w:eastAsia="微软雅黑"/>
      <w:b/>
      <w:bCs/>
      <w:kern w:val="2"/>
      <w:sz w:val="24"/>
      <w:szCs w:val="28"/>
    </w:rPr>
  </w:style>
  <w:style w:type="character" w:customStyle="1" w:styleId="415">
    <w:name w:val="h Char Char"/>
    <w:qFormat/>
    <w:uiPriority w:val="0"/>
    <w:rPr>
      <w:rFonts w:eastAsia="宋体"/>
      <w:kern w:val="2"/>
      <w:sz w:val="18"/>
      <w:lang w:val="en-US" w:eastAsia="zh-CN" w:bidi="ar-SA"/>
    </w:rPr>
  </w:style>
  <w:style w:type="character" w:customStyle="1" w:styleId="416">
    <w:name w:val="仿宋正文 Char"/>
    <w:link w:val="417"/>
    <w:qFormat/>
    <w:uiPriority w:val="0"/>
    <w:rPr>
      <w:rFonts w:ascii="仿宋_GB2312" w:eastAsia="仿宋_GB2312"/>
      <w:kern w:val="2"/>
      <w:sz w:val="24"/>
      <w:lang w:val="en-US" w:eastAsia="zh-CN" w:bidi="ar-SA"/>
    </w:rPr>
  </w:style>
  <w:style w:type="paragraph" w:customStyle="1" w:styleId="417">
    <w:name w:val="仿宋正文"/>
    <w:basedOn w:val="1"/>
    <w:link w:val="416"/>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qFormat/>
    <w:uiPriority w:val="0"/>
    <w:rPr>
      <w:rFonts w:ascii="宋体" w:eastAsia="宋体"/>
      <w:kern w:val="2"/>
      <w:sz w:val="24"/>
      <w:lang w:val="zh-CN" w:bidi="ar-SA"/>
    </w:rPr>
  </w:style>
  <w:style w:type="character" w:customStyle="1" w:styleId="419">
    <w:name w:val="样式 宋体"/>
    <w:qFormat/>
    <w:uiPriority w:val="0"/>
    <w:rPr>
      <w:rFonts w:ascii="宋体" w:hAnsi="宋体"/>
      <w:sz w:val="24"/>
    </w:rPr>
  </w:style>
  <w:style w:type="character" w:customStyle="1" w:styleId="420">
    <w:name w:val="tw4winJump"/>
    <w:qFormat/>
    <w:uiPriority w:val="0"/>
    <w:rPr>
      <w:rFonts w:ascii="Courier New" w:hAnsi="Courier New" w:cs="Courier New"/>
      <w:color w:val="008080"/>
      <w:lang w:val="en-US" w:eastAsia="zh-CN"/>
    </w:rPr>
  </w:style>
  <w:style w:type="character" w:customStyle="1" w:styleId="421">
    <w:name w:val="标题 1 字符"/>
    <w:qFormat/>
    <w:uiPriority w:val="9"/>
    <w:rPr>
      <w:rFonts w:ascii="Arial" w:hAnsi="Arial" w:eastAsia="黑体" w:cs="Arial"/>
      <w:b/>
      <w:bCs/>
      <w:snapToGrid w:val="0"/>
      <w:kern w:val="44"/>
      <w:sz w:val="44"/>
      <w:szCs w:val="44"/>
    </w:rPr>
  </w:style>
  <w:style w:type="character" w:customStyle="1" w:styleId="422">
    <w:name w:val="style36"/>
    <w:basedOn w:val="70"/>
    <w:qFormat/>
    <w:uiPriority w:val="0"/>
    <w:rPr>
      <w:rFonts w:ascii="Arial" w:hAnsi="Arial" w:eastAsia="黑体" w:cs="Arial"/>
      <w:snapToGrid w:val="0"/>
      <w:kern w:val="0"/>
      <w:szCs w:val="21"/>
    </w:rPr>
  </w:style>
  <w:style w:type="character" w:customStyle="1" w:styleId="423">
    <w:name w:val="pt9"/>
    <w:qFormat/>
    <w:uiPriority w:val="0"/>
    <w:rPr>
      <w:rFonts w:ascii="仿宋_GB2312" w:eastAsia="微软雅黑"/>
      <w:b/>
      <w:kern w:val="2"/>
      <w:sz w:val="32"/>
      <w:szCs w:val="32"/>
      <w:lang w:val="en-US" w:eastAsia="zh-CN" w:bidi="ar-SA"/>
    </w:rPr>
  </w:style>
  <w:style w:type="character" w:customStyle="1" w:styleId="424">
    <w:name w:val="DO_NOT_TRANSLATE"/>
    <w:qFormat/>
    <w:uiPriority w:val="0"/>
    <w:rPr>
      <w:rFonts w:ascii="Courier New" w:hAnsi="Courier New" w:cs="Courier New"/>
      <w:color w:val="800000"/>
      <w:lang w:val="en-US" w:eastAsia="zh-CN"/>
    </w:rPr>
  </w:style>
  <w:style w:type="character" w:customStyle="1" w:styleId="425">
    <w:name w:val="标书1 Char1"/>
    <w:qFormat/>
    <w:uiPriority w:val="0"/>
    <w:rPr>
      <w:rFonts w:eastAsia="宋体"/>
      <w:b/>
      <w:bCs/>
      <w:kern w:val="44"/>
      <w:sz w:val="44"/>
      <w:szCs w:val="44"/>
      <w:lang w:val="en-US" w:eastAsia="zh-CN" w:bidi="ar-SA"/>
    </w:rPr>
  </w:style>
  <w:style w:type="character" w:customStyle="1" w:styleId="426">
    <w:name w:val="页脚 字符"/>
    <w:qFormat/>
    <w:uiPriority w:val="99"/>
    <w:rPr>
      <w:kern w:val="2"/>
      <w:sz w:val="18"/>
      <w:szCs w:val="18"/>
    </w:rPr>
  </w:style>
  <w:style w:type="character" w:customStyle="1" w:styleId="427">
    <w:name w:val="正文2 Char"/>
    <w:qFormat/>
    <w:uiPriority w:val="0"/>
    <w:rPr>
      <w:rFonts w:eastAsia="宋体"/>
      <w:kern w:val="2"/>
      <w:sz w:val="24"/>
      <w:lang w:val="en-US" w:eastAsia="zh-CN" w:bidi="ar-SA"/>
    </w:rPr>
  </w:style>
  <w:style w:type="character" w:customStyle="1" w:styleId="428">
    <w:name w:val="Char Char21"/>
    <w:qFormat/>
    <w:uiPriority w:val="6"/>
    <w:rPr>
      <w:rFonts w:ascii="宋体" w:hAnsi="宋体"/>
      <w:kern w:val="1"/>
      <w:sz w:val="24"/>
      <w:szCs w:val="21"/>
      <w:lang w:val="zh-CN"/>
    </w:rPr>
  </w:style>
  <w:style w:type="character" w:customStyle="1" w:styleId="429">
    <w:name w:val="样式 正文缩进 + 首行缩进:  2 字符 Char Char"/>
    <w:link w:val="430"/>
    <w:qFormat/>
    <w:uiPriority w:val="0"/>
    <w:rPr>
      <w:rFonts w:cs="宋体"/>
      <w:kern w:val="2"/>
      <w:sz w:val="24"/>
    </w:rPr>
  </w:style>
  <w:style w:type="paragraph" w:customStyle="1" w:styleId="430">
    <w:name w:val="样式 正文缩进 + 首行缩进:  2 字符"/>
    <w:basedOn w:val="15"/>
    <w:link w:val="429"/>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1">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432">
    <w:name w:val="gray6"/>
    <w:basedOn w:val="70"/>
    <w:qFormat/>
    <w:uiPriority w:val="0"/>
    <w:rPr>
      <w:rFonts w:ascii="Arial" w:hAnsi="Arial" w:eastAsia="黑体" w:cs="Arial"/>
      <w:snapToGrid w:val="0"/>
      <w:kern w:val="0"/>
      <w:szCs w:val="21"/>
    </w:rPr>
  </w:style>
  <w:style w:type="character" w:customStyle="1" w:styleId="433">
    <w:name w:val="hui"/>
    <w:basedOn w:val="70"/>
    <w:qFormat/>
    <w:uiPriority w:val="0"/>
    <w:rPr>
      <w:rFonts w:ascii="Arial" w:hAnsi="Arial" w:eastAsia="黑体" w:cs="Arial"/>
      <w:snapToGrid w:val="0"/>
      <w:kern w:val="0"/>
      <w:szCs w:val="21"/>
    </w:rPr>
  </w:style>
  <w:style w:type="character" w:customStyle="1" w:styleId="434">
    <w:name w:val="哈哈正文 Char Char"/>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1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2">
    <w:name w:val="标题4_自定义"/>
    <w:basedOn w:val="5"/>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qFormat/>
    <w:uiPriority w:val="0"/>
    <w:pPr>
      <w:spacing w:before="120" w:line="360" w:lineRule="auto"/>
      <w:ind w:firstLine="567"/>
    </w:pPr>
    <w:rPr>
      <w:rFonts w:ascii="Arial" w:hAnsi="Arial"/>
      <w:sz w:val="20"/>
      <w:szCs w:val="20"/>
    </w:rPr>
  </w:style>
  <w:style w:type="paragraph" w:customStyle="1" w:styleId="445">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8">
    <w:name w:val="修订2"/>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2">
    <w:name w:val="封面公司名"/>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qFormat/>
    <w:uiPriority w:val="0"/>
    <w:pPr>
      <w:adjustRightInd/>
      <w:ind w:firstLine="200" w:firstLineChars="200"/>
    </w:pPr>
    <w:rPr>
      <w:rFonts w:ascii="Tahoma" w:hAnsi="Tahoma"/>
      <w:sz w:val="24"/>
      <w:szCs w:val="20"/>
    </w:rPr>
  </w:style>
  <w:style w:type="paragraph" w:customStyle="1" w:styleId="454">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qFormat/>
    <w:uiPriority w:val="0"/>
    <w:pPr>
      <w:tabs>
        <w:tab w:val="left" w:pos="360"/>
      </w:tabs>
    </w:pPr>
    <w:rPr>
      <w:sz w:val="24"/>
      <w:szCs w:val="20"/>
    </w:rPr>
  </w:style>
  <w:style w:type="paragraph" w:customStyle="1" w:styleId="457">
    <w:name w:val="Char Char11 Char Char Char"/>
    <w:basedOn w:val="1"/>
    <w:qFormat/>
    <w:uiPriority w:val="0"/>
    <w:pPr>
      <w:spacing w:line="360" w:lineRule="auto"/>
    </w:pPr>
    <w:rPr>
      <w:szCs w:val="20"/>
    </w:rPr>
  </w:style>
  <w:style w:type="paragraph" w:customStyle="1" w:styleId="458">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0">
    <w:name w:val="样式3"/>
    <w:basedOn w:val="461"/>
    <w:qFormat/>
    <w:uiPriority w:val="0"/>
    <w:pPr>
      <w:tabs>
        <w:tab w:val="left" w:pos="2790"/>
        <w:tab w:val="left" w:pos="4230"/>
      </w:tabs>
      <w:spacing w:beforeLines="100"/>
      <w:jc w:val="left"/>
    </w:pPr>
  </w:style>
  <w:style w:type="paragraph" w:customStyle="1" w:styleId="461">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2">
    <w:name w:val="Char Char1 Char Char1 Char Char1"/>
    <w:basedOn w:val="1"/>
    <w:qFormat/>
    <w:uiPriority w:val="0"/>
    <w:pPr>
      <w:tabs>
        <w:tab w:val="left" w:pos="840"/>
      </w:tabs>
      <w:ind w:left="840" w:hanging="420"/>
    </w:pPr>
    <w:rPr>
      <w:rFonts w:ascii="Tahoma" w:hAnsi="Tahoma"/>
      <w:sz w:val="24"/>
    </w:rPr>
  </w:style>
  <w:style w:type="paragraph" w:customStyle="1" w:styleId="463">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3"/>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6">
    <w:name w:val="正文21"/>
    <w:basedOn w:val="1"/>
    <w:qFormat/>
    <w:uiPriority w:val="0"/>
    <w:pPr>
      <w:adjustRightInd/>
      <w:spacing w:before="156" w:line="360" w:lineRule="auto"/>
      <w:ind w:firstLine="510" w:firstLineChars="200"/>
    </w:pPr>
    <w:rPr>
      <w:sz w:val="24"/>
      <w:szCs w:val="20"/>
    </w:rPr>
  </w:style>
  <w:style w:type="paragraph" w:customStyle="1" w:styleId="467">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8">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qFormat/>
    <w:uiPriority w:val="0"/>
    <w:rPr>
      <w:rFonts w:ascii="仿宋_GB2312" w:eastAsia="仿宋_GB2312"/>
      <w:b/>
      <w:sz w:val="32"/>
      <w:szCs w:val="32"/>
    </w:rPr>
  </w:style>
  <w:style w:type="paragraph" w:customStyle="1" w:styleId="470">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2">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3">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qFormat/>
    <w:uiPriority w:val="0"/>
    <w:pPr>
      <w:keepNext/>
      <w:tabs>
        <w:tab w:val="left" w:pos="360"/>
      </w:tabs>
      <w:outlineLvl w:val="5"/>
    </w:pPr>
  </w:style>
  <w:style w:type="paragraph" w:customStyle="1" w:styleId="475">
    <w:name w:val="5级标题"/>
    <w:basedOn w:val="476"/>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6">
    <w:name w:val="4级标题"/>
    <w:basedOn w:val="259"/>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qFormat/>
    <w:uiPriority w:val="0"/>
    <w:pPr>
      <w:adjustRightInd/>
      <w:ind w:left="420" w:leftChars="200"/>
      <w:jc w:val="left"/>
    </w:pPr>
    <w:rPr>
      <w:sz w:val="28"/>
      <w:szCs w:val="20"/>
      <w:lang w:eastAsia="zh-TW"/>
    </w:rPr>
  </w:style>
  <w:style w:type="paragraph" w:customStyle="1" w:styleId="478">
    <w:name w:val="Char2 Char Char"/>
    <w:basedOn w:val="1"/>
    <w:qFormat/>
    <w:uiPriority w:val="0"/>
    <w:pPr>
      <w:adjustRightInd/>
    </w:pPr>
    <w:rPr>
      <w:rFonts w:ascii="Tahoma" w:hAnsi="Tahoma"/>
      <w:sz w:val="24"/>
      <w:szCs w:val="20"/>
    </w:rPr>
  </w:style>
  <w:style w:type="paragraph" w:customStyle="1" w:styleId="479">
    <w:name w:val="_Style 11"/>
    <w:basedOn w:val="1"/>
    <w:qFormat/>
    <w:uiPriority w:val="34"/>
    <w:pPr>
      <w:adjustRightInd/>
      <w:ind w:firstLine="420" w:firstLineChars="200"/>
    </w:pPr>
    <w:rPr>
      <w:rFonts w:eastAsia="仿宋_GB2312"/>
      <w:sz w:val="28"/>
    </w:rPr>
  </w:style>
  <w:style w:type="paragraph" w:customStyle="1" w:styleId="480">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1">
    <w:name w:val="Char Char Char"/>
    <w:basedOn w:val="1"/>
    <w:qFormat/>
    <w:uiPriority w:val="0"/>
    <w:rPr>
      <w:rFonts w:ascii="Tahoma" w:hAnsi="Tahoma"/>
      <w:sz w:val="24"/>
      <w:szCs w:val="20"/>
    </w:rPr>
  </w:style>
  <w:style w:type="paragraph" w:customStyle="1" w:styleId="482">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3">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4">
    <w:name w:val="No Spacing"/>
    <w:basedOn w:val="1"/>
    <w:link w:val="932"/>
    <w:qFormat/>
    <w:uiPriority w:val="99"/>
    <w:rPr>
      <w:szCs w:val="22"/>
    </w:rPr>
  </w:style>
  <w:style w:type="paragraph" w:customStyle="1" w:styleId="485">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qFormat/>
    <w:uiPriority w:val="6"/>
    <w:rPr>
      <w:rFonts w:ascii="Tahoma" w:hAnsi="Tahoma" w:cs="仿宋_GB2312"/>
      <w:sz w:val="24"/>
      <w:szCs w:val="20"/>
    </w:rPr>
  </w:style>
  <w:style w:type="paragraph" w:customStyle="1" w:styleId="487">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9">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3"/>
    <w:qFormat/>
    <w:uiPriority w:val="0"/>
    <w:pPr>
      <w:tabs>
        <w:tab w:val="left" w:pos="1260"/>
      </w:tabs>
      <w:ind w:left="1260" w:hanging="420"/>
    </w:pPr>
    <w:rPr>
      <w:rFonts w:ascii="Arial" w:hAnsi="Arial" w:eastAsia="黑体"/>
      <w:lang w:val="en-US"/>
    </w:rPr>
  </w:style>
  <w:style w:type="paragraph" w:customStyle="1" w:styleId="491">
    <w:name w:val="五级无标题条"/>
    <w:basedOn w:val="1"/>
    <w:qFormat/>
    <w:uiPriority w:val="0"/>
    <w:pPr>
      <w:adjustRightInd/>
    </w:pPr>
  </w:style>
  <w:style w:type="paragraph" w:customStyle="1" w:styleId="492">
    <w:name w:val="Char5"/>
    <w:basedOn w:val="1"/>
    <w:qFormat/>
    <w:uiPriority w:val="0"/>
    <w:rPr>
      <w:rFonts w:ascii="仿宋_GB2312" w:eastAsia="仿宋_GB2312"/>
      <w:b/>
      <w:sz w:val="32"/>
      <w:szCs w:val="32"/>
    </w:rPr>
  </w:style>
  <w:style w:type="paragraph" w:customStyle="1" w:styleId="493">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qFormat/>
    <w:uiPriority w:val="0"/>
    <w:rPr>
      <w:rFonts w:ascii="仿宋_GB2312" w:eastAsia="仿宋_GB2312"/>
      <w:b/>
      <w:sz w:val="32"/>
      <w:szCs w:val="32"/>
    </w:rPr>
  </w:style>
  <w:style w:type="paragraph" w:customStyle="1" w:styleId="497">
    <w:name w:val="数字标题3"/>
    <w:basedOn w:val="4"/>
    <w:next w:val="1"/>
    <w:qFormat/>
    <w:uiPriority w:val="0"/>
    <w:pPr>
      <w:spacing w:line="240" w:lineRule="auto"/>
    </w:pPr>
    <w:rPr>
      <w:sz w:val="28"/>
      <w:szCs w:val="28"/>
    </w:rPr>
  </w:style>
  <w:style w:type="paragraph" w:customStyle="1" w:styleId="498">
    <w:name w:val="FA正文"/>
    <w:basedOn w:val="1"/>
    <w:qFormat/>
    <w:uiPriority w:val="0"/>
    <w:pPr>
      <w:spacing w:line="360" w:lineRule="auto"/>
      <w:ind w:firstLine="480" w:firstLineChars="200"/>
    </w:pPr>
    <w:rPr>
      <w:rFonts w:hAnsi="宋体"/>
      <w:sz w:val="24"/>
      <w:szCs w:val="20"/>
    </w:rPr>
  </w:style>
  <w:style w:type="paragraph" w:customStyle="1" w:styleId="499">
    <w:name w:val="MM Topic 5"/>
    <w:basedOn w:val="6"/>
    <w:qFormat/>
    <w:uiPriority w:val="0"/>
    <w:pPr>
      <w:tabs>
        <w:tab w:val="left" w:pos="2520"/>
      </w:tabs>
      <w:adjustRightInd/>
      <w:ind w:left="2520" w:hanging="420"/>
    </w:pPr>
  </w:style>
  <w:style w:type="paragraph" w:customStyle="1" w:styleId="500">
    <w:name w:val="Char Char Char Char Char Char Char Char Char Char1"/>
    <w:basedOn w:val="1"/>
    <w:qFormat/>
    <w:uiPriority w:val="0"/>
    <w:rPr>
      <w:rFonts w:ascii="仿宋_GB2312" w:eastAsia="仿宋_GB2312"/>
      <w:b/>
      <w:sz w:val="32"/>
      <w:szCs w:val="32"/>
    </w:rPr>
  </w:style>
  <w:style w:type="paragraph" w:customStyle="1" w:styleId="50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qFormat/>
    <w:uiPriority w:val="0"/>
    <w:rPr>
      <w:rFonts w:ascii="仿宋_GB2312" w:eastAsia="仿宋_GB2312"/>
      <w:b/>
      <w:sz w:val="32"/>
      <w:szCs w:val="32"/>
    </w:rPr>
  </w:style>
  <w:style w:type="paragraph" w:customStyle="1" w:styleId="504">
    <w:name w:val="Char2 Char Char Char1"/>
    <w:basedOn w:val="1"/>
    <w:qFormat/>
    <w:uiPriority w:val="6"/>
    <w:rPr>
      <w:rFonts w:ascii="仿宋_GB2312" w:eastAsia="仿宋_GB2312"/>
      <w:b/>
      <w:sz w:val="32"/>
      <w:szCs w:val="32"/>
    </w:rPr>
  </w:style>
  <w:style w:type="paragraph" w:customStyle="1" w:styleId="505">
    <w:name w:val="默认段落样式"/>
    <w:basedOn w:val="133"/>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qFormat/>
    <w:uiPriority w:val="0"/>
    <w:pPr>
      <w:snapToGrid w:val="0"/>
      <w:spacing w:line="0" w:lineRule="atLeast"/>
      <w:ind w:firstLine="200" w:firstLineChars="200"/>
      <w:jc w:val="center"/>
    </w:pPr>
    <w:rPr>
      <w:sz w:val="24"/>
      <w:szCs w:val="20"/>
    </w:rPr>
  </w:style>
  <w:style w:type="paragraph" w:customStyle="1" w:styleId="50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4"/>
    <w:qFormat/>
    <w:uiPriority w:val="0"/>
    <w:pPr>
      <w:tabs>
        <w:tab w:val="left" w:pos="1680"/>
      </w:tabs>
      <w:adjustRightInd/>
      <w:ind w:left="1680" w:hanging="420"/>
    </w:pPr>
  </w:style>
  <w:style w:type="paragraph" w:customStyle="1" w:styleId="509">
    <w:name w:val="标准小四"/>
    <w:basedOn w:val="1"/>
    <w:qFormat/>
    <w:uiPriority w:val="0"/>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qFormat/>
    <w:uiPriority w:val="0"/>
    <w:pPr>
      <w:adjustRightInd/>
      <w:snapToGrid w:val="0"/>
      <w:spacing w:line="300" w:lineRule="auto"/>
    </w:pPr>
    <w:rPr>
      <w:rFonts w:eastAsia="仿宋"/>
      <w:szCs w:val="21"/>
    </w:rPr>
  </w:style>
  <w:style w:type="paragraph" w:customStyle="1" w:styleId="51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qFormat/>
    <w:uiPriority w:val="6"/>
    <w:pPr>
      <w:adjustRightInd/>
    </w:pPr>
    <w:rPr>
      <w:rFonts w:ascii="Tahoma" w:hAnsi="Tahoma"/>
      <w:sz w:val="24"/>
      <w:szCs w:val="20"/>
    </w:rPr>
  </w:style>
  <w:style w:type="paragraph" w:customStyle="1" w:styleId="514">
    <w:name w:val="列出段落5"/>
    <w:basedOn w:val="1"/>
    <w:qFormat/>
    <w:uiPriority w:val="0"/>
    <w:pPr>
      <w:spacing w:line="360" w:lineRule="auto"/>
      <w:ind w:firstLine="200" w:firstLineChars="200"/>
    </w:pPr>
    <w:rPr>
      <w:rFonts w:eastAsia="楷体_GB2312" w:cs="Lucida Sans"/>
      <w:sz w:val="24"/>
    </w:rPr>
  </w:style>
  <w:style w:type="paragraph" w:customStyle="1" w:styleId="51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517">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1">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_Style 3"/>
    <w:basedOn w:val="1"/>
    <w:qFormat/>
    <w:uiPriority w:val="0"/>
    <w:pPr>
      <w:adjustRightInd/>
      <w:ind w:firstLine="420" w:firstLineChars="200"/>
    </w:pPr>
    <w:rPr>
      <w:rFonts w:eastAsia="仿宋_GB2312"/>
      <w:sz w:val="28"/>
    </w:rPr>
  </w:style>
  <w:style w:type="paragraph" w:customStyle="1" w:styleId="523">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qFormat/>
    <w:uiPriority w:val="0"/>
    <w:pPr>
      <w:adjustRightInd/>
      <w:ind w:firstLine="200" w:firstLineChars="200"/>
      <w:jc w:val="right"/>
    </w:pPr>
  </w:style>
  <w:style w:type="paragraph" w:customStyle="1" w:styleId="526">
    <w:name w:val="Char Char11 Char Char Char Char Char Char Char Char Char"/>
    <w:basedOn w:val="1"/>
    <w:qFormat/>
    <w:uiPriority w:val="0"/>
    <w:pPr>
      <w:spacing w:line="360" w:lineRule="auto"/>
    </w:pPr>
    <w:rPr>
      <w:szCs w:val="20"/>
    </w:rPr>
  </w:style>
  <w:style w:type="paragraph" w:customStyle="1" w:styleId="527">
    <w:name w:val="正文1.25"/>
    <w:basedOn w:val="1"/>
    <w:qFormat/>
    <w:uiPriority w:val="0"/>
    <w:pPr>
      <w:adjustRightInd/>
      <w:spacing w:line="300" w:lineRule="auto"/>
      <w:ind w:firstLine="480" w:firstLineChars="200"/>
    </w:pPr>
    <w:rPr>
      <w:sz w:val="24"/>
      <w:szCs w:val="20"/>
    </w:rPr>
  </w:style>
  <w:style w:type="paragraph" w:customStyle="1" w:styleId="528">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qFormat/>
    <w:uiPriority w:val="6"/>
    <w:rPr>
      <w:rFonts w:ascii="仿宋_GB2312" w:eastAsia="仿宋_GB2312"/>
      <w:b/>
      <w:sz w:val="32"/>
      <w:szCs w:val="20"/>
    </w:rPr>
  </w:style>
  <w:style w:type="paragraph" w:customStyle="1" w:styleId="532">
    <w:name w:val="列出段落2"/>
    <w:basedOn w:val="1"/>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qFormat/>
    <w:uiPriority w:val="0"/>
    <w:rPr>
      <w:rFonts w:eastAsia="仿宋_GB2312"/>
      <w:sz w:val="28"/>
      <w:szCs w:val="20"/>
    </w:rPr>
  </w:style>
  <w:style w:type="paragraph" w:customStyle="1" w:styleId="534">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5"/>
    <w:qFormat/>
    <w:uiPriority w:val="0"/>
    <w:pPr>
      <w:widowControl/>
      <w:jc w:val="left"/>
    </w:pPr>
    <w:rPr>
      <w:rFonts w:cs="宋体"/>
      <w:sz w:val="24"/>
      <w:szCs w:val="20"/>
    </w:rPr>
  </w:style>
  <w:style w:type="paragraph" w:customStyle="1" w:styleId="536">
    <w:name w:val="彩色列表 - 强调文字颜色 11"/>
    <w:basedOn w:val="1"/>
    <w:qFormat/>
    <w:uiPriority w:val="0"/>
    <w:pPr>
      <w:adjustRightInd/>
      <w:ind w:firstLine="420" w:firstLineChars="200"/>
    </w:pPr>
    <w:rPr>
      <w:rFonts w:ascii="Calibri" w:hAnsi="Calibri"/>
      <w:szCs w:val="22"/>
    </w:rPr>
  </w:style>
  <w:style w:type="paragraph" w:customStyle="1" w:styleId="537">
    <w:name w:val="加粗正文"/>
    <w:basedOn w:val="1"/>
    <w:qFormat/>
    <w:uiPriority w:val="0"/>
    <w:pPr>
      <w:adjustRightInd/>
      <w:spacing w:beforeLines="50" w:afterLines="50" w:line="360" w:lineRule="auto"/>
      <w:ind w:firstLine="422" w:firstLineChars="200"/>
    </w:pPr>
    <w:rPr>
      <w:b/>
      <w:bCs/>
      <w:szCs w:val="21"/>
    </w:rPr>
  </w:style>
  <w:style w:type="paragraph" w:customStyle="1" w:styleId="538">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qFormat/>
    <w:uiPriority w:val="6"/>
    <w:rPr>
      <w:szCs w:val="20"/>
    </w:rPr>
  </w:style>
  <w:style w:type="paragraph" w:customStyle="1" w:styleId="541">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83"/>
    <w:next w:val="83"/>
    <w:qFormat/>
    <w:uiPriority w:val="0"/>
    <w:pPr>
      <w:spacing w:after="68"/>
    </w:pPr>
    <w:rPr>
      <w:rFonts w:ascii="FHLHE E+ Futura Bk" w:eastAsia="FHLHE E+ Futura Bk" w:cs="Times New Roman"/>
      <w:color w:val="auto"/>
    </w:rPr>
  </w:style>
  <w:style w:type="paragraph" w:customStyle="1" w:styleId="547">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83"/>
    <w:next w:val="83"/>
    <w:qFormat/>
    <w:uiPriority w:val="0"/>
    <w:rPr>
      <w:rFonts w:ascii="宋体" w:eastAsia="宋体" w:cs="Times New Roman"/>
      <w:color w:val="auto"/>
    </w:rPr>
  </w:style>
  <w:style w:type="paragraph" w:customStyle="1" w:styleId="551">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qFormat/>
    <w:uiPriority w:val="0"/>
    <w:rPr>
      <w:rFonts w:ascii="仿宋_GB2312" w:eastAsia="仿宋_GB2312"/>
      <w:b/>
      <w:sz w:val="32"/>
      <w:szCs w:val="32"/>
    </w:rPr>
  </w:style>
  <w:style w:type="paragraph" w:customStyle="1" w:styleId="553">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qFormat/>
    <w:uiPriority w:val="0"/>
    <w:pPr>
      <w:spacing w:line="360" w:lineRule="auto"/>
    </w:pPr>
    <w:rPr>
      <w:szCs w:val="20"/>
    </w:rPr>
  </w:style>
  <w:style w:type="paragraph" w:customStyle="1" w:styleId="556">
    <w:name w:val="Char"/>
    <w:basedOn w:val="1"/>
    <w:qFormat/>
    <w:uiPriority w:val="0"/>
    <w:rPr>
      <w:rFonts w:ascii="仿宋_GB2312" w:eastAsia="仿宋_GB2312"/>
      <w:b/>
      <w:sz w:val="32"/>
      <w:szCs w:val="32"/>
    </w:rPr>
  </w:style>
  <w:style w:type="paragraph" w:customStyle="1" w:styleId="55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qFormat/>
    <w:uiPriority w:val="0"/>
    <w:rPr>
      <w:szCs w:val="20"/>
    </w:rPr>
  </w:style>
  <w:style w:type="paragraph" w:customStyle="1" w:styleId="560">
    <w:name w:val="正文标准"/>
    <w:basedOn w:val="1"/>
    <w:qFormat/>
    <w:uiPriority w:val="0"/>
    <w:pPr>
      <w:adjustRightInd/>
      <w:spacing w:line="360" w:lineRule="auto"/>
      <w:ind w:firstLine="200" w:firstLineChars="200"/>
    </w:pPr>
    <w:rPr>
      <w:rFonts w:ascii="宋体" w:hAnsi="Calibri"/>
      <w:sz w:val="24"/>
    </w:rPr>
  </w:style>
  <w:style w:type="paragraph" w:customStyle="1" w:styleId="56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5">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5">
    <w:name w:val="_正文段落"/>
    <w:basedOn w:val="1"/>
    <w:qFormat/>
    <w:uiPriority w:val="0"/>
    <w:pPr>
      <w:adjustRightInd/>
      <w:ind w:firstLine="560"/>
    </w:pPr>
    <w:rPr>
      <w:rFonts w:ascii="仿宋_GB2312" w:hAnsi="仿宋" w:eastAsia="仿宋_GB2312"/>
      <w:kern w:val="0"/>
      <w:sz w:val="28"/>
      <w:szCs w:val="28"/>
    </w:rPr>
  </w:style>
  <w:style w:type="paragraph" w:customStyle="1" w:styleId="576">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16"/>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qFormat/>
    <w:uiPriority w:val="0"/>
    <w:rPr>
      <w:szCs w:val="20"/>
    </w:rPr>
  </w:style>
  <w:style w:type="paragraph" w:customStyle="1" w:styleId="58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qFormat/>
    <w:uiPriority w:val="0"/>
    <w:rPr>
      <w:rFonts w:ascii="Tahoma" w:hAnsi="Tahoma"/>
      <w:sz w:val="24"/>
      <w:szCs w:val="20"/>
    </w:rPr>
  </w:style>
  <w:style w:type="paragraph" w:customStyle="1" w:styleId="585">
    <w:name w:val="标题五"/>
    <w:basedOn w:val="1"/>
    <w:qFormat/>
    <w:uiPriority w:val="0"/>
    <w:pPr>
      <w:adjustRightInd/>
      <w:spacing w:beforeLines="50" w:line="360" w:lineRule="auto"/>
    </w:pPr>
    <w:rPr>
      <w:b/>
      <w:sz w:val="24"/>
    </w:rPr>
  </w:style>
  <w:style w:type="paragraph" w:customStyle="1" w:styleId="586">
    <w:name w:val="Char Char1101"/>
    <w:basedOn w:val="1"/>
    <w:qFormat/>
    <w:uiPriority w:val="0"/>
    <w:pPr>
      <w:spacing w:line="360" w:lineRule="auto"/>
    </w:pPr>
    <w:rPr>
      <w:rFonts w:ascii="Tahoma" w:hAnsi="Tahoma"/>
      <w:sz w:val="24"/>
      <w:szCs w:val="20"/>
    </w:rPr>
  </w:style>
  <w:style w:type="paragraph" w:customStyle="1" w:styleId="587">
    <w:name w:val="Char Char Char Char Char Char Char Char1"/>
    <w:basedOn w:val="1"/>
    <w:qFormat/>
    <w:uiPriority w:val="0"/>
    <w:pPr>
      <w:tabs>
        <w:tab w:val="left" w:pos="360"/>
      </w:tabs>
    </w:pPr>
    <w:rPr>
      <w:sz w:val="24"/>
      <w:szCs w:val="20"/>
    </w:rPr>
  </w:style>
  <w:style w:type="paragraph" w:customStyle="1" w:styleId="588">
    <w:name w:val="Char Char Char 字元 字元"/>
    <w:basedOn w:val="1"/>
    <w:qFormat/>
    <w:uiPriority w:val="0"/>
    <w:pPr>
      <w:adjustRightInd/>
      <w:spacing w:line="360" w:lineRule="auto"/>
      <w:ind w:firstLine="200" w:firstLineChars="200"/>
    </w:pPr>
    <w:rPr>
      <w:szCs w:val="20"/>
    </w:rPr>
  </w:style>
  <w:style w:type="paragraph" w:customStyle="1" w:styleId="589">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qFormat/>
    <w:uiPriority w:val="0"/>
    <w:rPr>
      <w:rFonts w:ascii="仿宋_GB2312" w:eastAsia="仿宋_GB2312"/>
      <w:b/>
      <w:sz w:val="32"/>
      <w:szCs w:val="32"/>
    </w:rPr>
  </w:style>
  <w:style w:type="paragraph" w:customStyle="1" w:styleId="59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qFormat/>
    <w:uiPriority w:val="0"/>
    <w:pPr>
      <w:adjustRightInd/>
    </w:pPr>
    <w:rPr>
      <w:sz w:val="18"/>
      <w:szCs w:val="20"/>
    </w:rPr>
  </w:style>
  <w:style w:type="paragraph" w:customStyle="1" w:styleId="596">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qFormat/>
    <w:uiPriority w:val="99"/>
    <w:pPr>
      <w:adjustRightInd/>
      <w:spacing w:line="360" w:lineRule="auto"/>
    </w:pPr>
    <w:rPr>
      <w:rFonts w:ascii="仿宋_GB2312" w:eastAsia="仿宋_GB2312"/>
      <w:sz w:val="24"/>
      <w:szCs w:val="20"/>
    </w:rPr>
  </w:style>
  <w:style w:type="paragraph" w:customStyle="1" w:styleId="60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1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6"/>
    <w:qFormat/>
    <w:uiPriority w:val="0"/>
    <w:pPr>
      <w:snapToGrid w:val="0"/>
      <w:spacing w:line="360" w:lineRule="auto"/>
    </w:pPr>
    <w:rPr>
      <w:rFonts w:ascii="宋体"/>
      <w:b/>
      <w:sz w:val="24"/>
      <w:szCs w:val="20"/>
    </w:rPr>
  </w:style>
  <w:style w:type="paragraph" w:customStyle="1" w:styleId="606">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7">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qFormat/>
    <w:uiPriority w:val="7"/>
    <w:pPr>
      <w:adjustRightInd/>
    </w:pPr>
    <w:rPr>
      <w:rFonts w:ascii="宋体" w:hAnsi="Courier New"/>
    </w:rPr>
  </w:style>
  <w:style w:type="paragraph" w:customStyle="1" w:styleId="609">
    <w:name w:val="Char3"/>
    <w:basedOn w:val="1"/>
    <w:qFormat/>
    <w:uiPriority w:val="0"/>
    <w:pPr>
      <w:adjustRightInd/>
    </w:pPr>
    <w:rPr>
      <w:rFonts w:ascii="仿宋_GB2312" w:eastAsia="仿宋_GB2312"/>
      <w:b/>
      <w:sz w:val="32"/>
      <w:szCs w:val="32"/>
    </w:rPr>
  </w:style>
  <w:style w:type="paragraph" w:customStyle="1" w:styleId="61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qFormat/>
    <w:uiPriority w:val="0"/>
    <w:pPr>
      <w:widowControl/>
      <w:adjustRightInd/>
      <w:spacing w:after="160" w:line="240" w:lineRule="exact"/>
      <w:jc w:val="left"/>
    </w:pPr>
    <w:rPr>
      <w:szCs w:val="20"/>
    </w:rPr>
  </w:style>
  <w:style w:type="paragraph" w:customStyle="1" w:styleId="618">
    <w:name w:val="表格标题2"/>
    <w:basedOn w:val="619"/>
    <w:qFormat/>
    <w:uiPriority w:val="0"/>
    <w:rPr>
      <w:b/>
    </w:rPr>
  </w:style>
  <w:style w:type="paragraph" w:customStyle="1" w:styleId="619">
    <w:name w:val="表格内文"/>
    <w:basedOn w:val="1"/>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qFormat/>
    <w:uiPriority w:val="0"/>
    <w:rPr>
      <w:rFonts w:ascii="仿宋_GB2312" w:eastAsia="仿宋_GB2312"/>
      <w:b/>
      <w:sz w:val="32"/>
      <w:szCs w:val="32"/>
    </w:rPr>
  </w:style>
  <w:style w:type="paragraph" w:customStyle="1" w:styleId="621">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qFormat/>
    <w:uiPriority w:val="0"/>
    <w:pPr>
      <w:spacing w:line="360" w:lineRule="auto"/>
    </w:pPr>
    <w:rPr>
      <w:szCs w:val="20"/>
    </w:rPr>
  </w:style>
  <w:style w:type="paragraph" w:customStyle="1" w:styleId="624">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6">
    <w:name w:val="MM Topic 1"/>
    <w:basedOn w:val="2"/>
    <w:qFormat/>
    <w:uiPriority w:val="0"/>
    <w:pPr>
      <w:tabs>
        <w:tab w:val="left" w:pos="840"/>
      </w:tabs>
      <w:adjustRightInd/>
      <w:ind w:left="840" w:hanging="420"/>
    </w:pPr>
  </w:style>
  <w:style w:type="paragraph" w:customStyle="1" w:styleId="627">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qFormat/>
    <w:uiPriority w:val="0"/>
    <w:pPr>
      <w:spacing w:line="360" w:lineRule="auto"/>
      <w:ind w:firstLine="200" w:firstLineChars="200"/>
    </w:pPr>
    <w:rPr>
      <w:kern w:val="0"/>
      <w:sz w:val="24"/>
      <w:szCs w:val="20"/>
    </w:rPr>
  </w:style>
  <w:style w:type="paragraph" w:customStyle="1" w:styleId="629">
    <w:name w:val="表格"/>
    <w:basedOn w:val="1"/>
    <w:qFormat/>
    <w:uiPriority w:val="0"/>
    <w:pPr>
      <w:snapToGrid w:val="0"/>
      <w:ind w:firstLine="42" w:firstLineChars="21"/>
    </w:pPr>
    <w:rPr>
      <w:rFonts w:ascii="宋体" w:hAnsi="宋体"/>
      <w:kern w:val="0"/>
      <w:sz w:val="20"/>
      <w:szCs w:val="20"/>
    </w:rPr>
  </w:style>
  <w:style w:type="paragraph" w:customStyle="1" w:styleId="630">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qFormat/>
    <w:uiPriority w:val="0"/>
    <w:pPr>
      <w:adjustRightInd/>
      <w:spacing w:line="300" w:lineRule="auto"/>
      <w:jc w:val="center"/>
    </w:pPr>
  </w:style>
  <w:style w:type="paragraph" w:customStyle="1" w:styleId="635">
    <w:name w:val="_Style 6"/>
    <w:basedOn w:val="1"/>
    <w:qFormat/>
    <w:uiPriority w:val="34"/>
    <w:pPr>
      <w:adjustRightInd/>
      <w:ind w:firstLine="420" w:firstLineChars="200"/>
    </w:pPr>
    <w:rPr>
      <w:rFonts w:eastAsia="仿宋_GB2312"/>
      <w:sz w:val="28"/>
    </w:rPr>
  </w:style>
  <w:style w:type="paragraph" w:customStyle="1" w:styleId="636">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82"/>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1"/>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82"/>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82"/>
    <w:qFormat/>
    <w:uiPriority w:val="0"/>
    <w:pPr>
      <w:tabs>
        <w:tab w:val="left" w:pos="1260"/>
        <w:tab w:val="left" w:pos="1680"/>
        <w:tab w:val="left" w:pos="2100"/>
      </w:tabs>
      <w:ind w:left="0"/>
      <w:outlineLvl w:val="3"/>
    </w:pPr>
  </w:style>
  <w:style w:type="paragraph" w:customStyle="1" w:styleId="657">
    <w:name w:val="一级条标题"/>
    <w:basedOn w:val="658"/>
    <w:next w:val="82"/>
    <w:qFormat/>
    <w:uiPriority w:val="0"/>
    <w:pPr>
      <w:tabs>
        <w:tab w:val="left" w:pos="1260"/>
        <w:tab w:val="left" w:pos="1680"/>
      </w:tabs>
      <w:spacing w:beforeLines="0" w:afterLines="0"/>
      <w:ind w:left="1680"/>
      <w:outlineLvl w:val="2"/>
    </w:pPr>
  </w:style>
  <w:style w:type="paragraph" w:customStyle="1" w:styleId="658">
    <w:name w:val="章标题"/>
    <w:next w:val="82"/>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2级标题"/>
    <w:basedOn w:val="672"/>
    <w:qFormat/>
    <w:uiPriority w:val="0"/>
    <w:pPr>
      <w:jc w:val="left"/>
      <w:outlineLvl w:val="1"/>
    </w:pPr>
    <w:rPr>
      <w:rFonts w:ascii="Times New Roman" w:hAnsi="Times New Roman" w:eastAsia="仿宋"/>
      <w:sz w:val="30"/>
    </w:rPr>
  </w:style>
  <w:style w:type="paragraph" w:customStyle="1" w:styleId="672">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3">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qFormat/>
    <w:uiPriority w:val="0"/>
    <w:pPr>
      <w:tabs>
        <w:tab w:val="left" w:pos="840"/>
      </w:tabs>
      <w:adjustRightInd/>
      <w:ind w:left="840" w:hanging="420"/>
    </w:pPr>
  </w:style>
  <w:style w:type="paragraph" w:customStyle="1" w:styleId="67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5"/>
    <w:qFormat/>
    <w:uiPriority w:val="0"/>
    <w:pPr>
      <w:tabs>
        <w:tab w:val="left" w:pos="2100"/>
      </w:tabs>
      <w:adjustRightInd/>
      <w:ind w:left="2100" w:hanging="420"/>
    </w:pPr>
    <w:rPr>
      <w:lang w:val="en-US"/>
    </w:rPr>
  </w:style>
  <w:style w:type="paragraph" w:customStyle="1" w:styleId="686">
    <w:name w:val="Char11"/>
    <w:basedOn w:val="1"/>
    <w:qFormat/>
    <w:uiPriority w:val="0"/>
    <w:pPr>
      <w:tabs>
        <w:tab w:val="left" w:pos="432"/>
      </w:tabs>
      <w:adjustRightInd/>
      <w:spacing w:beforeLines="50" w:afterLines="50"/>
      <w:ind w:left="432" w:hanging="432" w:firstLineChars="200"/>
    </w:pPr>
    <w:rPr>
      <w:sz w:val="24"/>
    </w:rPr>
  </w:style>
  <w:style w:type="paragraph" w:customStyle="1" w:styleId="687">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qFormat/>
    <w:uiPriority w:val="6"/>
    <w:pPr>
      <w:spacing w:line="360" w:lineRule="auto"/>
    </w:pPr>
    <w:rPr>
      <w:szCs w:val="20"/>
    </w:rPr>
  </w:style>
  <w:style w:type="paragraph" w:customStyle="1" w:styleId="68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qFormat/>
    <w:uiPriority w:val="0"/>
    <w:pPr>
      <w:adjustRightInd/>
      <w:spacing w:line="360" w:lineRule="auto"/>
      <w:jc w:val="center"/>
    </w:pPr>
    <w:rPr>
      <w:sz w:val="24"/>
    </w:rPr>
  </w:style>
  <w:style w:type="paragraph" w:customStyle="1" w:styleId="699">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qFormat/>
    <w:uiPriority w:val="6"/>
    <w:rPr>
      <w:rFonts w:ascii="仿宋_GB2312" w:eastAsia="仿宋_GB2312"/>
      <w:b/>
      <w:sz w:val="32"/>
      <w:szCs w:val="32"/>
    </w:rPr>
  </w:style>
  <w:style w:type="paragraph" w:customStyle="1" w:styleId="701">
    <w:name w:val="正文缩进1"/>
    <w:basedOn w:val="1"/>
    <w:next w:val="1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qFormat/>
    <w:uiPriority w:val="0"/>
    <w:pPr>
      <w:widowControl/>
      <w:adjustRightInd/>
      <w:spacing w:after="160" w:line="240" w:lineRule="exact"/>
      <w:jc w:val="left"/>
    </w:pPr>
    <w:rPr>
      <w:szCs w:val="20"/>
    </w:rPr>
  </w:style>
  <w:style w:type="paragraph" w:customStyle="1" w:styleId="704">
    <w:name w:val="Char Char1121"/>
    <w:basedOn w:val="1"/>
    <w:qFormat/>
    <w:uiPriority w:val="0"/>
    <w:pPr>
      <w:spacing w:line="360" w:lineRule="auto"/>
    </w:pPr>
    <w:rPr>
      <w:szCs w:val="20"/>
    </w:rPr>
  </w:style>
  <w:style w:type="paragraph" w:customStyle="1" w:styleId="70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qFormat/>
    <w:uiPriority w:val="0"/>
    <w:rPr>
      <w:rFonts w:ascii="Times New Roman" w:hAnsi="Times New Roman" w:eastAsia="宋体" w:cs="Times New Roman"/>
      <w:lang w:val="en-US" w:eastAsia="en-US" w:bidi="ar-SA"/>
    </w:rPr>
  </w:style>
  <w:style w:type="paragraph" w:customStyle="1" w:styleId="708">
    <w:name w:val="带编号样式"/>
    <w:basedOn w:val="628"/>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qFormat/>
    <w:uiPriority w:val="0"/>
    <w:pPr>
      <w:spacing w:line="360" w:lineRule="atLeast"/>
      <w:jc w:val="right"/>
      <w:textAlignment w:val="baseline"/>
    </w:pPr>
    <w:rPr>
      <w:rFonts w:ascii="Symbol" w:hAnsi="Symbol"/>
      <w:kern w:val="0"/>
      <w:szCs w:val="20"/>
    </w:rPr>
  </w:style>
  <w:style w:type="paragraph" w:customStyle="1" w:styleId="712">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qFormat/>
    <w:uiPriority w:val="0"/>
    <w:pPr>
      <w:spacing w:line="240" w:lineRule="atLeast"/>
      <w:ind w:left="420" w:firstLine="420"/>
    </w:pPr>
    <w:rPr>
      <w:sz w:val="24"/>
    </w:rPr>
  </w:style>
  <w:style w:type="paragraph" w:customStyle="1" w:styleId="715">
    <w:name w:val="WW-正文文字缩进 2"/>
    <w:basedOn w:val="1"/>
    <w:qFormat/>
    <w:uiPriority w:val="0"/>
    <w:pPr>
      <w:suppressAutoHyphens/>
      <w:adjustRightInd/>
      <w:ind w:firstLine="420"/>
    </w:pPr>
    <w:rPr>
      <w:kern w:val="1"/>
      <w:szCs w:val="20"/>
    </w:rPr>
  </w:style>
  <w:style w:type="paragraph" w:customStyle="1" w:styleId="71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qFormat/>
    <w:uiPriority w:val="0"/>
    <w:pPr>
      <w:adjustRightInd/>
      <w:spacing w:line="400" w:lineRule="exact"/>
      <w:ind w:firstLine="200" w:firstLineChars="200"/>
    </w:pPr>
    <w:rPr>
      <w:rFonts w:ascii="Arial" w:hAnsi="Arial"/>
    </w:rPr>
  </w:style>
  <w:style w:type="paragraph" w:customStyle="1" w:styleId="71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6"/>
    <w:qFormat/>
    <w:uiPriority w:val="0"/>
    <w:pPr>
      <w:spacing w:after="120" w:line="480" w:lineRule="auto"/>
      <w:ind w:left="420" w:leftChars="200"/>
    </w:pPr>
    <w:rPr>
      <w:sz w:val="24"/>
      <w:szCs w:val="20"/>
    </w:rPr>
  </w:style>
  <w:style w:type="paragraph" w:customStyle="1" w:styleId="72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4"/>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qFormat/>
    <w:uiPriority w:val="0"/>
    <w:rPr>
      <w:rFonts w:ascii="仿宋_GB2312" w:eastAsia="仿宋_GB2312"/>
      <w:b/>
      <w:sz w:val="32"/>
      <w:szCs w:val="20"/>
    </w:rPr>
  </w:style>
  <w:style w:type="paragraph" w:customStyle="1" w:styleId="731">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qFormat/>
    <w:uiPriority w:val="0"/>
    <w:rPr>
      <w:rFonts w:ascii="仿宋_GB2312" w:eastAsia="仿宋_GB2312"/>
      <w:b/>
      <w:sz w:val="32"/>
      <w:szCs w:val="32"/>
    </w:rPr>
  </w:style>
  <w:style w:type="paragraph" w:customStyle="1" w:styleId="735">
    <w:name w:val="Char3 Char Char Char1"/>
    <w:basedOn w:val="1"/>
    <w:qFormat/>
    <w:uiPriority w:val="6"/>
    <w:pPr>
      <w:widowControl/>
      <w:adjustRightInd/>
      <w:spacing w:after="160" w:line="240" w:lineRule="exact"/>
      <w:jc w:val="left"/>
    </w:pPr>
    <w:rPr>
      <w:szCs w:val="20"/>
    </w:rPr>
  </w:style>
  <w:style w:type="paragraph" w:customStyle="1" w:styleId="736">
    <w:name w:val="Char1 Char Char Char21"/>
    <w:basedOn w:val="1"/>
    <w:qFormat/>
    <w:uiPriority w:val="0"/>
    <w:rPr>
      <w:rFonts w:ascii="Tahoma" w:hAnsi="Tahoma"/>
      <w:sz w:val="24"/>
      <w:szCs w:val="20"/>
    </w:rPr>
  </w:style>
  <w:style w:type="paragraph" w:customStyle="1" w:styleId="73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qFormat/>
    <w:uiPriority w:val="0"/>
    <w:pPr>
      <w:spacing w:line="360" w:lineRule="auto"/>
      <w:ind w:firstLine="200" w:firstLineChars="200"/>
    </w:pPr>
    <w:rPr>
      <w:sz w:val="24"/>
    </w:rPr>
  </w:style>
  <w:style w:type="paragraph" w:customStyle="1" w:styleId="73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qFormat/>
    <w:uiPriority w:val="0"/>
    <w:pPr>
      <w:adjustRightInd/>
      <w:ind w:firstLine="200" w:firstLineChars="200"/>
    </w:pPr>
    <w:rPr>
      <w:rFonts w:ascii="Tahoma" w:hAnsi="Tahoma"/>
      <w:sz w:val="24"/>
      <w:szCs w:val="20"/>
    </w:rPr>
  </w:style>
  <w:style w:type="paragraph" w:customStyle="1" w:styleId="745">
    <w:name w:val="_标题2"/>
    <w:basedOn w:val="712"/>
    <w:next w:val="712"/>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6">
    <w:name w:val="样式1 + (中宋体"/>
    <w:basedOn w:val="723"/>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qFormat/>
    <w:uiPriority w:val="0"/>
    <w:pPr>
      <w:adjustRightInd/>
      <w:spacing w:line="360" w:lineRule="auto"/>
    </w:pPr>
    <w:rPr>
      <w:rFonts w:ascii="宋体" w:hAnsi="宋体"/>
      <w:szCs w:val="20"/>
    </w:rPr>
  </w:style>
  <w:style w:type="paragraph" w:customStyle="1" w:styleId="75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qFormat/>
    <w:uiPriority w:val="0"/>
    <w:pPr>
      <w:adjustRightInd/>
    </w:pPr>
    <w:rPr>
      <w:rFonts w:ascii="Tahoma" w:hAnsi="Tahoma"/>
      <w:sz w:val="24"/>
    </w:rPr>
  </w:style>
  <w:style w:type="paragraph" w:customStyle="1" w:styleId="753">
    <w:name w:val="Char Char Char Char11"/>
    <w:basedOn w:val="1"/>
    <w:qFormat/>
    <w:uiPriority w:val="0"/>
    <w:rPr>
      <w:rFonts w:ascii="Tahoma" w:hAnsi="Tahoma"/>
      <w:sz w:val="24"/>
      <w:szCs w:val="20"/>
    </w:rPr>
  </w:style>
  <w:style w:type="paragraph" w:customStyle="1" w:styleId="75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qFormat/>
    <w:uiPriority w:val="0"/>
    <w:rPr>
      <w:rFonts w:ascii="Tahoma" w:hAnsi="Tahoma"/>
      <w:sz w:val="24"/>
      <w:szCs w:val="20"/>
    </w:rPr>
  </w:style>
  <w:style w:type="paragraph" w:customStyle="1" w:styleId="756">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qFormat/>
    <w:uiPriority w:val="0"/>
    <w:pPr>
      <w:adjustRightInd/>
    </w:pPr>
    <w:rPr>
      <w:szCs w:val="20"/>
    </w:rPr>
  </w:style>
  <w:style w:type="paragraph" w:customStyle="1" w:styleId="75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60">
    <w:name w:val="_Style 5"/>
    <w:basedOn w:val="1"/>
    <w:qFormat/>
    <w:uiPriority w:val="34"/>
    <w:pPr>
      <w:adjustRightInd/>
      <w:ind w:firstLine="420" w:firstLineChars="200"/>
    </w:pPr>
    <w:rPr>
      <w:rFonts w:eastAsia="仿宋_GB2312"/>
      <w:sz w:val="28"/>
    </w:rPr>
  </w:style>
  <w:style w:type="paragraph" w:customStyle="1" w:styleId="76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6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qFormat/>
    <w:uiPriority w:val="0"/>
    <w:rPr>
      <w:rFonts w:ascii="宋体" w:hAnsi="Times New Roman" w:eastAsia="宋体" w:cs="Times New Roman"/>
      <w:kern w:val="2"/>
      <w:lang w:val="en-US" w:eastAsia="zh-CN" w:bidi="ar-SA"/>
    </w:rPr>
  </w:style>
  <w:style w:type="paragraph" w:customStyle="1" w:styleId="771">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qFormat/>
    <w:uiPriority w:val="0"/>
    <w:pPr>
      <w:tabs>
        <w:tab w:val="left" w:pos="360"/>
      </w:tabs>
    </w:pPr>
    <w:rPr>
      <w:sz w:val="24"/>
      <w:szCs w:val="20"/>
    </w:rPr>
  </w:style>
  <w:style w:type="paragraph" w:customStyle="1" w:styleId="775">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1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15"/>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3">
    <w:name w:val="p0"/>
    <w:basedOn w:val="1"/>
    <w:qFormat/>
    <w:uiPriority w:val="0"/>
    <w:pPr>
      <w:widowControl/>
      <w:adjustRightInd/>
    </w:pPr>
    <w:rPr>
      <w:kern w:val="0"/>
      <w:szCs w:val="21"/>
    </w:rPr>
  </w:style>
  <w:style w:type="paragraph" w:customStyle="1" w:styleId="784">
    <w:name w:val="Char6"/>
    <w:basedOn w:val="1"/>
    <w:qFormat/>
    <w:uiPriority w:val="0"/>
    <w:rPr>
      <w:rFonts w:ascii="仿宋_GB2312" w:eastAsia="仿宋_GB2312"/>
      <w:b/>
      <w:sz w:val="32"/>
      <w:szCs w:val="32"/>
    </w:rPr>
  </w:style>
  <w:style w:type="paragraph" w:customStyle="1" w:styleId="785">
    <w:name w:val="Char111"/>
    <w:basedOn w:val="1"/>
    <w:qFormat/>
    <w:uiPriority w:val="0"/>
    <w:rPr>
      <w:rFonts w:ascii="仿宋_GB2312" w:eastAsia="仿宋_GB2312"/>
      <w:b/>
      <w:sz w:val="32"/>
      <w:szCs w:val="32"/>
    </w:rPr>
  </w:style>
  <w:style w:type="paragraph" w:customStyle="1" w:styleId="786">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8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qFormat/>
    <w:uiPriority w:val="0"/>
    <w:pPr>
      <w:adjustRightInd/>
      <w:ind w:firstLine="200" w:firstLineChars="200"/>
    </w:pPr>
    <w:rPr>
      <w:rFonts w:ascii="Tahoma" w:hAnsi="Tahoma"/>
      <w:sz w:val="24"/>
      <w:szCs w:val="20"/>
    </w:rPr>
  </w:style>
  <w:style w:type="paragraph" w:customStyle="1" w:styleId="790">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qFormat/>
    <w:uiPriority w:val="0"/>
    <w:rPr>
      <w:rFonts w:ascii="仿宋_GB2312" w:eastAsia="仿宋_GB2312"/>
      <w:b/>
      <w:sz w:val="32"/>
      <w:szCs w:val="32"/>
    </w:rPr>
  </w:style>
  <w:style w:type="paragraph" w:customStyle="1" w:styleId="793">
    <w:name w:val="五级条标题"/>
    <w:basedOn w:val="794"/>
    <w:next w:val="82"/>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5"/>
    <w:next w:val="82"/>
    <w:qFormat/>
    <w:uiPriority w:val="0"/>
    <w:pPr>
      <w:tabs>
        <w:tab w:val="left" w:pos="2940"/>
        <w:tab w:val="clear" w:pos="2520"/>
      </w:tabs>
      <w:ind w:left="2940"/>
      <w:outlineLvl w:val="5"/>
    </w:pPr>
  </w:style>
  <w:style w:type="paragraph" w:customStyle="1" w:styleId="79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qFormat/>
    <w:uiPriority w:val="0"/>
    <w:rPr>
      <w:rFonts w:ascii="仿宋_GB2312" w:eastAsia="仿宋_GB2312"/>
      <w:b/>
      <w:sz w:val="32"/>
      <w:szCs w:val="32"/>
    </w:rPr>
  </w:style>
  <w:style w:type="paragraph" w:customStyle="1" w:styleId="79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1">
    <w:name w:val="单元格左对齐"/>
    <w:basedOn w:val="1"/>
    <w:qFormat/>
    <w:uiPriority w:val="0"/>
    <w:pPr>
      <w:adjustRightInd/>
      <w:spacing w:line="360" w:lineRule="auto"/>
    </w:pPr>
    <w:rPr>
      <w:sz w:val="24"/>
    </w:rPr>
  </w:style>
  <w:style w:type="paragraph" w:customStyle="1" w:styleId="802">
    <w:name w:val="正文主体"/>
    <w:basedOn w:val="625"/>
    <w:qFormat/>
    <w:uiPriority w:val="0"/>
  </w:style>
  <w:style w:type="paragraph" w:customStyle="1" w:styleId="80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qFormat/>
    <w:uiPriority w:val="0"/>
    <w:pPr>
      <w:adjustRightInd/>
      <w:spacing w:line="360" w:lineRule="auto"/>
      <w:ind w:firstLine="480" w:firstLineChars="200"/>
    </w:pPr>
    <w:rPr>
      <w:sz w:val="24"/>
      <w:szCs w:val="20"/>
    </w:rPr>
  </w:style>
  <w:style w:type="paragraph" w:customStyle="1" w:styleId="807">
    <w:name w:val="P1"/>
    <w:basedOn w:val="1"/>
    <w:qFormat/>
    <w:uiPriority w:val="0"/>
    <w:pPr>
      <w:adjustRightInd/>
      <w:spacing w:line="288" w:lineRule="auto"/>
      <w:ind w:firstLine="425" w:firstLineChars="200"/>
    </w:pPr>
  </w:style>
  <w:style w:type="paragraph" w:customStyle="1" w:styleId="808">
    <w:name w:val="列表内容"/>
    <w:basedOn w:val="1"/>
    <w:next w:val="1"/>
    <w:qFormat/>
    <w:uiPriority w:val="0"/>
    <w:pPr>
      <w:widowControl/>
      <w:tabs>
        <w:tab w:val="left" w:pos="840"/>
      </w:tabs>
      <w:ind w:left="840" w:hanging="420"/>
      <w:jc w:val="left"/>
    </w:pPr>
    <w:rPr>
      <w:kern w:val="0"/>
      <w:sz w:val="18"/>
    </w:rPr>
  </w:style>
  <w:style w:type="paragraph" w:customStyle="1" w:styleId="809">
    <w:name w:val="Char Char11 Char Char Char1"/>
    <w:basedOn w:val="1"/>
    <w:qFormat/>
    <w:uiPriority w:val="6"/>
    <w:pPr>
      <w:spacing w:line="360" w:lineRule="auto"/>
    </w:pPr>
    <w:rPr>
      <w:szCs w:val="20"/>
    </w:rPr>
  </w:style>
  <w:style w:type="paragraph" w:customStyle="1" w:styleId="8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1">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qFormat/>
    <w:uiPriority w:val="0"/>
    <w:pPr>
      <w:spacing w:line="360" w:lineRule="auto"/>
    </w:pPr>
    <w:rPr>
      <w:szCs w:val="20"/>
    </w:rPr>
  </w:style>
  <w:style w:type="paragraph" w:customStyle="1" w:styleId="81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qFormat/>
    <w:uiPriority w:val="0"/>
    <w:rPr>
      <w:rFonts w:ascii="仿宋_GB2312" w:eastAsia="仿宋_GB2312"/>
      <w:b/>
      <w:sz w:val="32"/>
      <w:szCs w:val="32"/>
    </w:rPr>
  </w:style>
  <w:style w:type="paragraph" w:customStyle="1" w:styleId="81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qFormat/>
    <w:uiPriority w:val="0"/>
    <w:pPr>
      <w:adjustRightInd/>
      <w:spacing w:line="360" w:lineRule="auto"/>
      <w:ind w:firstLine="480"/>
    </w:pPr>
    <w:rPr>
      <w:rFonts w:cs="宋体"/>
      <w:sz w:val="24"/>
      <w:szCs w:val="20"/>
    </w:rPr>
  </w:style>
  <w:style w:type="paragraph" w:customStyle="1" w:styleId="822">
    <w:name w:val="Char Char4 Char Char"/>
    <w:basedOn w:val="1"/>
    <w:qFormat/>
    <w:uiPriority w:val="0"/>
    <w:pPr>
      <w:widowControl/>
      <w:adjustRightInd/>
      <w:spacing w:after="160" w:line="240" w:lineRule="exact"/>
      <w:jc w:val="left"/>
    </w:pPr>
  </w:style>
  <w:style w:type="paragraph" w:customStyle="1" w:styleId="82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qFormat/>
    <w:uiPriority w:val="0"/>
    <w:pPr>
      <w:spacing w:line="360" w:lineRule="auto"/>
    </w:pPr>
    <w:rPr>
      <w:szCs w:val="20"/>
    </w:rPr>
  </w:style>
  <w:style w:type="paragraph" w:customStyle="1" w:styleId="82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qFormat/>
    <w:uiPriority w:val="0"/>
    <w:pPr>
      <w:adjustRightInd/>
      <w:ind w:firstLine="200" w:firstLineChars="200"/>
    </w:pPr>
    <w:rPr>
      <w:rFonts w:ascii="Tahoma" w:hAnsi="Tahoma"/>
      <w:sz w:val="24"/>
      <w:szCs w:val="20"/>
    </w:rPr>
  </w:style>
  <w:style w:type="paragraph" w:customStyle="1" w:styleId="832">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qFormat/>
    <w:uiPriority w:val="0"/>
    <w:pPr>
      <w:tabs>
        <w:tab w:val="left" w:pos="0"/>
      </w:tabs>
      <w:ind w:left="900" w:firstLine="0" w:firstLineChars="0"/>
    </w:pPr>
  </w:style>
  <w:style w:type="paragraph" w:customStyle="1" w:styleId="835">
    <w:name w:val="Bulleted List"/>
    <w:basedOn w:val="1"/>
    <w:qFormat/>
    <w:uiPriority w:val="0"/>
    <w:pPr>
      <w:tabs>
        <w:tab w:val="left" w:pos="1260"/>
      </w:tabs>
      <w:adjustRightInd/>
      <w:ind w:left="1260" w:hanging="420"/>
    </w:pPr>
  </w:style>
  <w:style w:type="paragraph" w:customStyle="1" w:styleId="836">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qFormat/>
    <w:uiPriority w:val="0"/>
    <w:rPr>
      <w:rFonts w:ascii="Tahoma" w:hAnsi="Tahoma" w:cs="仿宋_GB2312"/>
      <w:sz w:val="24"/>
      <w:szCs w:val="20"/>
    </w:rPr>
  </w:style>
  <w:style w:type="paragraph" w:customStyle="1" w:styleId="839">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16"/>
    <w:qFormat/>
    <w:uiPriority w:val="0"/>
    <w:pPr>
      <w:adjustRightInd/>
      <w:spacing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qFormat/>
    <w:uiPriority w:val="0"/>
    <w:rPr>
      <w:rFonts w:ascii="仿宋_GB2312" w:eastAsia="仿宋_GB2312"/>
      <w:b/>
      <w:sz w:val="32"/>
      <w:szCs w:val="20"/>
    </w:rPr>
  </w:style>
  <w:style w:type="paragraph" w:customStyle="1" w:styleId="84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qFormat/>
    <w:uiPriority w:val="0"/>
    <w:rPr>
      <w:rFonts w:ascii="仿宋_GB2312" w:eastAsia="仿宋_GB2312"/>
      <w:b/>
      <w:sz w:val="32"/>
      <w:szCs w:val="20"/>
    </w:rPr>
  </w:style>
  <w:style w:type="paragraph" w:customStyle="1" w:styleId="84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qFormat/>
    <w:uiPriority w:val="0"/>
    <w:pPr>
      <w:widowControl/>
      <w:spacing w:after="160" w:line="240" w:lineRule="exact"/>
      <w:jc w:val="left"/>
    </w:pPr>
    <w:rPr>
      <w:rFonts w:eastAsia="仿宋_GB2312"/>
      <w:sz w:val="28"/>
    </w:rPr>
  </w:style>
  <w:style w:type="paragraph" w:customStyle="1" w:styleId="860">
    <w:name w:val="Char21"/>
    <w:basedOn w:val="1"/>
    <w:qFormat/>
    <w:uiPriority w:val="0"/>
    <w:pPr>
      <w:adjustRightInd/>
      <w:ind w:firstLine="200" w:firstLineChars="200"/>
    </w:pPr>
    <w:rPr>
      <w:rFonts w:ascii="仿宋_GB2312" w:eastAsia="仿宋_GB2312"/>
      <w:b/>
      <w:sz w:val="32"/>
      <w:szCs w:val="32"/>
    </w:rPr>
  </w:style>
  <w:style w:type="paragraph" w:customStyle="1" w:styleId="861">
    <w:name w:val="列表段落1"/>
    <w:basedOn w:val="1"/>
    <w:qFormat/>
    <w:uiPriority w:val="34"/>
    <w:pPr>
      <w:adjustRightInd/>
      <w:ind w:right="238" w:firstLine="420"/>
    </w:pPr>
    <w:rPr>
      <w:rFonts w:ascii="Calibri" w:hAnsi="Calibri"/>
      <w:sz w:val="24"/>
    </w:rPr>
  </w:style>
  <w:style w:type="paragraph" w:customStyle="1" w:styleId="862">
    <w:name w:val="Char Char110"/>
    <w:basedOn w:val="1"/>
    <w:qFormat/>
    <w:uiPriority w:val="6"/>
    <w:pPr>
      <w:spacing w:line="360" w:lineRule="auto"/>
    </w:pPr>
    <w:rPr>
      <w:rFonts w:ascii="Tahoma" w:hAnsi="Tahoma"/>
      <w:sz w:val="24"/>
      <w:szCs w:val="20"/>
    </w:rPr>
  </w:style>
  <w:style w:type="paragraph" w:customStyle="1" w:styleId="86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qFormat/>
    <w:uiPriority w:val="0"/>
    <w:rPr>
      <w:rFonts w:ascii="Tahoma" w:hAnsi="Tahoma" w:cs="仿宋_GB2312"/>
      <w:sz w:val="24"/>
      <w:szCs w:val="20"/>
    </w:rPr>
  </w:style>
  <w:style w:type="paragraph" w:customStyle="1" w:styleId="86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4"/>
    <w:qFormat/>
    <w:uiPriority w:val="2"/>
    <w:pPr>
      <w:tabs>
        <w:tab w:val="clear" w:pos="390"/>
        <w:tab w:val="clear" w:pos="454"/>
      </w:tabs>
      <w:ind w:left="840" w:hanging="420"/>
      <w:contextualSpacing/>
    </w:pPr>
    <w:rPr>
      <w:rFonts w:cs="宋体"/>
    </w:rPr>
  </w:style>
  <w:style w:type="paragraph" w:customStyle="1" w:styleId="87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2">
    <w:name w:val="_Style 12"/>
    <w:basedOn w:val="19"/>
    <w:qFormat/>
    <w:uiPriority w:val="0"/>
    <w:pPr>
      <w:snapToGrid w:val="0"/>
      <w:spacing w:line="360" w:lineRule="auto"/>
    </w:pPr>
  </w:style>
  <w:style w:type="paragraph" w:customStyle="1" w:styleId="873">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9"/>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1"/>
    <w:qFormat/>
    <w:uiPriority w:val="0"/>
    <w:pPr>
      <w:outlineLvl w:val="2"/>
    </w:pPr>
  </w:style>
  <w:style w:type="paragraph" w:customStyle="1" w:styleId="88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qFormat/>
    <w:uiPriority w:val="0"/>
    <w:pPr>
      <w:adjustRightInd/>
      <w:ind w:firstLine="200" w:firstLineChars="200"/>
    </w:pPr>
    <w:rPr>
      <w:rFonts w:ascii="Tahoma" w:hAnsi="Tahoma"/>
      <w:sz w:val="24"/>
      <w:szCs w:val="20"/>
    </w:rPr>
  </w:style>
  <w:style w:type="paragraph" w:customStyle="1" w:styleId="88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3">
    <w:name w:val="MM Empty"/>
    <w:basedOn w:val="1"/>
    <w:qFormat/>
    <w:uiPriority w:val="0"/>
    <w:pPr>
      <w:adjustRightInd/>
    </w:pPr>
  </w:style>
  <w:style w:type="paragraph" w:customStyle="1" w:styleId="884">
    <w:name w:val="Char24"/>
    <w:basedOn w:val="1"/>
    <w:qFormat/>
    <w:uiPriority w:val="0"/>
    <w:rPr>
      <w:rFonts w:ascii="仿宋_GB2312" w:eastAsia="仿宋_GB2312"/>
      <w:b/>
      <w:sz w:val="32"/>
      <w:szCs w:val="32"/>
    </w:rPr>
  </w:style>
  <w:style w:type="paragraph" w:customStyle="1" w:styleId="885">
    <w:name w:val="正文箭头"/>
    <w:basedOn w:val="539"/>
    <w:qFormat/>
    <w:uiPriority w:val="0"/>
  </w:style>
  <w:style w:type="paragraph" w:customStyle="1" w:styleId="886">
    <w:name w:val="U_编号2"/>
    <w:basedOn w:val="1"/>
    <w:qFormat/>
    <w:uiPriority w:val="0"/>
    <w:pPr>
      <w:tabs>
        <w:tab w:val="left" w:pos="785"/>
      </w:tabs>
      <w:adjustRightInd/>
      <w:spacing w:beforeLines="10" w:afterLines="10" w:line="300" w:lineRule="auto"/>
    </w:pPr>
    <w:rPr>
      <w:sz w:val="24"/>
    </w:rPr>
  </w:style>
  <w:style w:type="paragraph" w:customStyle="1" w:styleId="88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qFormat/>
    <w:uiPriority w:val="34"/>
    <w:pPr>
      <w:adjustRightInd/>
      <w:ind w:firstLine="420" w:firstLineChars="200"/>
    </w:pPr>
    <w:rPr>
      <w:rFonts w:eastAsia="仿宋_GB2312"/>
      <w:sz w:val="28"/>
    </w:rPr>
  </w:style>
  <w:style w:type="paragraph" w:customStyle="1" w:styleId="892">
    <w:name w:val="表格 内容"/>
    <w:basedOn w:val="728"/>
    <w:qFormat/>
    <w:uiPriority w:val="0"/>
    <w:rPr>
      <w:b w:val="0"/>
      <w:sz w:val="20"/>
    </w:rPr>
  </w:style>
  <w:style w:type="paragraph" w:customStyle="1" w:styleId="893">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6"/>
    <w:next w:val="1"/>
    <w:qFormat/>
    <w:uiPriority w:val="0"/>
    <w:pPr>
      <w:tabs>
        <w:tab w:val="left" w:pos="1080"/>
      </w:tabs>
      <w:ind w:left="1080" w:hanging="1080"/>
    </w:pPr>
  </w:style>
  <w:style w:type="paragraph" w:customStyle="1" w:styleId="896">
    <w:name w:val="数字标题1"/>
    <w:basedOn w:val="2"/>
    <w:next w:val="1"/>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qFormat/>
    <w:uiPriority w:val="0"/>
    <w:pPr>
      <w:widowControl/>
    </w:pPr>
    <w:rPr>
      <w:kern w:val="0"/>
      <w:sz w:val="24"/>
      <w:szCs w:val="20"/>
    </w:rPr>
  </w:style>
  <w:style w:type="paragraph" w:customStyle="1" w:styleId="904">
    <w:name w:val="Char Char113"/>
    <w:basedOn w:val="1"/>
    <w:qFormat/>
    <w:uiPriority w:val="0"/>
    <w:pPr>
      <w:widowControl/>
      <w:spacing w:after="160" w:line="240" w:lineRule="exact"/>
      <w:jc w:val="left"/>
    </w:pPr>
    <w:rPr>
      <w:rFonts w:eastAsia="仿宋_GB2312"/>
      <w:sz w:val="28"/>
    </w:rPr>
  </w:style>
  <w:style w:type="paragraph" w:customStyle="1" w:styleId="90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qFormat/>
    <w:uiPriority w:val="34"/>
    <w:pPr>
      <w:adjustRightInd/>
      <w:ind w:firstLine="420" w:firstLineChars="200"/>
    </w:pPr>
    <w:rPr>
      <w:rFonts w:eastAsia="仿宋_GB2312"/>
      <w:sz w:val="28"/>
    </w:rPr>
  </w:style>
  <w:style w:type="paragraph" w:customStyle="1" w:styleId="90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0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qFormat/>
    <w:uiPriority w:val="6"/>
    <w:pPr>
      <w:widowControl/>
      <w:spacing w:after="160" w:line="240" w:lineRule="exact"/>
      <w:jc w:val="left"/>
    </w:pPr>
    <w:rPr>
      <w:rFonts w:eastAsia="仿宋_GB2312"/>
      <w:sz w:val="28"/>
    </w:rPr>
  </w:style>
  <w:style w:type="paragraph" w:customStyle="1" w:styleId="913">
    <w:name w:val="正文 图"/>
    <w:basedOn w:val="444"/>
    <w:qFormat/>
    <w:uiPriority w:val="0"/>
    <w:pPr>
      <w:adjustRightInd/>
      <w:spacing w:before="0"/>
      <w:ind w:firstLine="0"/>
      <w:jc w:val="center"/>
    </w:pPr>
    <w:rPr>
      <w:rFonts w:ascii="微软雅黑" w:hAnsi="微软雅黑"/>
    </w:rPr>
  </w:style>
  <w:style w:type="paragraph" w:customStyle="1" w:styleId="91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3"/>
    <w:qFormat/>
    <w:uiPriority w:val="0"/>
    <w:pPr>
      <w:ind w:left="0"/>
    </w:pPr>
  </w:style>
  <w:style w:type="paragraph" w:customStyle="1" w:styleId="91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qFormat/>
    <w:uiPriority w:val="0"/>
    <w:pPr>
      <w:adjustRightInd/>
      <w:spacing w:line="360" w:lineRule="auto"/>
      <w:ind w:firstLine="480"/>
    </w:pPr>
    <w:rPr>
      <w:sz w:val="24"/>
    </w:rPr>
  </w:style>
  <w:style w:type="table" w:customStyle="1" w:styleId="920">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6">
    <w:name w:val="列出段落111"/>
    <w:basedOn w:val="1"/>
    <w:qFormat/>
    <w:uiPriority w:val="34"/>
    <w:pPr>
      <w:ind w:firstLine="420" w:firstLineChars="200"/>
    </w:pPr>
  </w:style>
  <w:style w:type="character" w:customStyle="1" w:styleId="927">
    <w:name w:val="交叉引用"/>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qFormat/>
    <w:uiPriority w:val="0"/>
    <w:rPr>
      <w:rFonts w:ascii="宋体" w:eastAsia="宋体"/>
      <w:snapToGrid w:val="0"/>
      <w:color w:val="000000"/>
      <w:kern w:val="28"/>
      <w:sz w:val="28"/>
      <w:lang w:val="en-US" w:eastAsia="zh-CN" w:bidi="ar-SA"/>
    </w:rPr>
  </w:style>
  <w:style w:type="character" w:customStyle="1" w:styleId="929">
    <w:name w:val="页脚 字符1"/>
    <w:qFormat/>
    <w:locked/>
    <w:uiPriority w:val="99"/>
    <w:rPr>
      <w:kern w:val="2"/>
      <w:sz w:val="18"/>
      <w:szCs w:val="18"/>
    </w:rPr>
  </w:style>
  <w:style w:type="character" w:customStyle="1" w:styleId="930">
    <w:name w:val="页眉 字符1"/>
    <w:qFormat/>
    <w:uiPriority w:val="99"/>
    <w:rPr>
      <w:kern w:val="2"/>
      <w:sz w:val="18"/>
      <w:szCs w:val="18"/>
    </w:rPr>
  </w:style>
  <w:style w:type="character" w:customStyle="1" w:styleId="931">
    <w:name w:val="尾注文本 Char"/>
    <w:link w:val="37"/>
    <w:qFormat/>
    <w:uiPriority w:val="0"/>
    <w:rPr>
      <w:kern w:val="2"/>
      <w:sz w:val="21"/>
      <w:szCs w:val="24"/>
      <w:lang w:val="zh-CN"/>
    </w:rPr>
  </w:style>
  <w:style w:type="character" w:customStyle="1" w:styleId="932">
    <w:name w:val="无间隔 Char"/>
    <w:link w:val="484"/>
    <w:qFormat/>
    <w:uiPriority w:val="99"/>
    <w:rPr>
      <w:kern w:val="2"/>
      <w:sz w:val="21"/>
      <w:szCs w:val="22"/>
    </w:rPr>
  </w:style>
  <w:style w:type="character" w:customStyle="1" w:styleId="933">
    <w:name w:val="标准文本 Char Char"/>
    <w:link w:val="934"/>
    <w:qFormat/>
    <w:uiPriority w:val="0"/>
    <w:rPr>
      <w:rFonts w:cs="宋体"/>
      <w:kern w:val="2"/>
      <w:sz w:val="24"/>
    </w:rPr>
  </w:style>
  <w:style w:type="paragraph" w:customStyle="1" w:styleId="934">
    <w:name w:val="标准文本"/>
    <w:basedOn w:val="1"/>
    <w:link w:val="933"/>
    <w:qFormat/>
    <w:uiPriority w:val="0"/>
    <w:pPr>
      <w:adjustRightInd/>
      <w:spacing w:line="360" w:lineRule="auto"/>
      <w:ind w:firstLine="480" w:firstLineChars="200"/>
    </w:pPr>
    <w:rPr>
      <w:rFonts w:cs="宋体"/>
      <w:sz w:val="24"/>
      <w:szCs w:val="20"/>
    </w:rPr>
  </w:style>
  <w:style w:type="character" w:customStyle="1" w:styleId="935">
    <w:name w:val="Char Char213"/>
    <w:qFormat/>
    <w:uiPriority w:val="0"/>
    <w:rPr>
      <w:rFonts w:eastAsia="Century Gothic"/>
      <w:b/>
      <w:bCs/>
      <w:kern w:val="44"/>
      <w:sz w:val="32"/>
      <w:szCs w:val="44"/>
      <w:lang w:val="en-US" w:eastAsia="zh-CN" w:bidi="ar-SA"/>
    </w:rPr>
  </w:style>
  <w:style w:type="character" w:customStyle="1" w:styleId="936">
    <w:name w:val="apple-style-span"/>
    <w:qFormat/>
    <w:uiPriority w:val="0"/>
    <w:rPr>
      <w:rFonts w:ascii="Arial" w:hAnsi="Arial" w:eastAsia="黑体" w:cs="Arial"/>
      <w:snapToGrid w:val="0"/>
      <w:kern w:val="0"/>
      <w:szCs w:val="21"/>
    </w:rPr>
  </w:style>
  <w:style w:type="character" w:customStyle="1" w:styleId="937">
    <w:name w:val="15"/>
    <w:qFormat/>
    <w:uiPriority w:val="0"/>
    <w:rPr>
      <w:rFonts w:hint="default" w:ascii="Calibri" w:hAnsi="Calibri"/>
      <w:color w:val="0000FF"/>
      <w:u w:val="single"/>
    </w:rPr>
  </w:style>
  <w:style w:type="character" w:customStyle="1" w:styleId="938">
    <w:name w:val="16"/>
    <w:qFormat/>
    <w:uiPriority w:val="0"/>
    <w:rPr>
      <w:rFonts w:hint="eastAsia" w:ascii="宋体" w:hAnsi="宋体" w:eastAsia="宋体"/>
      <w:color w:val="000000"/>
      <w:sz w:val="20"/>
      <w:szCs w:val="20"/>
    </w:rPr>
  </w:style>
  <w:style w:type="character" w:customStyle="1" w:styleId="939">
    <w:name w:val="edui-unclickable"/>
    <w:qFormat/>
    <w:uiPriority w:val="0"/>
    <w:rPr>
      <w:color w:val="808080"/>
    </w:rPr>
  </w:style>
  <w:style w:type="character" w:customStyle="1" w:styleId="940">
    <w:name w:val="tpc_content1"/>
    <w:qFormat/>
    <w:uiPriority w:val="0"/>
    <w:rPr>
      <w:sz w:val="20"/>
      <w:szCs w:val="20"/>
    </w:rPr>
  </w:style>
  <w:style w:type="character" w:customStyle="1" w:styleId="941">
    <w:name w:val="正文文本缩进 字符"/>
    <w:qFormat/>
    <w:uiPriority w:val="0"/>
    <w:rPr>
      <w:rFonts w:ascii="Century Gothic" w:hAnsi="Century Gothic" w:eastAsia="Century Gothic"/>
      <w:kern w:val="2"/>
      <w:sz w:val="24"/>
      <w:lang w:val="en-US" w:eastAsia="zh-CN" w:bidi="ar-SA"/>
    </w:rPr>
  </w:style>
  <w:style w:type="character" w:customStyle="1" w:styleId="942">
    <w:name w:val="正文文本 2 字符"/>
    <w:qFormat/>
    <w:uiPriority w:val="0"/>
    <w:rPr>
      <w:rFonts w:ascii="Arial" w:hAnsi="Arial" w:eastAsia="宋体"/>
      <w:kern w:val="2"/>
      <w:sz w:val="24"/>
      <w:szCs w:val="24"/>
      <w:lang w:val="en-US" w:eastAsia="zh-CN" w:bidi="ar-SA"/>
    </w:rPr>
  </w:style>
  <w:style w:type="character" w:customStyle="1" w:styleId="943">
    <w:name w:val="edui-clickable2"/>
    <w:qFormat/>
    <w:uiPriority w:val="0"/>
    <w:rPr>
      <w:color w:val="0000FF"/>
      <w:u w:val="single"/>
    </w:rPr>
  </w:style>
  <w:style w:type="character" w:customStyle="1" w:styleId="944">
    <w:name w:val="style1"/>
    <w:qFormat/>
    <w:uiPriority w:val="0"/>
    <w:rPr>
      <w:rFonts w:ascii="Arial" w:hAnsi="Arial" w:eastAsia="黑体" w:cs="Arial"/>
      <w:snapToGrid w:val="0"/>
      <w:kern w:val="0"/>
      <w:szCs w:val="21"/>
    </w:rPr>
  </w:style>
  <w:style w:type="character" w:customStyle="1" w:styleId="945">
    <w:name w:val="zbggtop11 style5"/>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7">
    <w:name w:val="bulletintext1"/>
    <w:qFormat/>
    <w:uiPriority w:val="0"/>
    <w:rPr>
      <w:color w:val="000000"/>
      <w:sz w:val="18"/>
    </w:rPr>
  </w:style>
  <w:style w:type="paragraph" w:customStyle="1" w:styleId="948">
    <w:name w:val="_Style 947"/>
    <w:basedOn w:val="1"/>
    <w:next w:val="259"/>
    <w:qFormat/>
    <w:uiPriority w:val="34"/>
    <w:pPr>
      <w:adjustRightInd/>
      <w:ind w:firstLine="420" w:firstLineChars="200"/>
    </w:pPr>
  </w:style>
  <w:style w:type="paragraph" w:customStyle="1" w:styleId="94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qFormat/>
    <w:uiPriority w:val="0"/>
    <w:pPr>
      <w:adjustRightInd/>
      <w:snapToGrid w:val="0"/>
      <w:jc w:val="left"/>
    </w:pPr>
    <w:rPr>
      <w:rFonts w:ascii="Century Gothic" w:hAnsi="楷体_GB2312" w:eastAsia="Century Gothic"/>
      <w:szCs w:val="20"/>
    </w:rPr>
  </w:style>
  <w:style w:type="paragraph" w:customStyle="1" w:styleId="95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qFormat/>
    <w:uiPriority w:val="0"/>
    <w:pPr>
      <w:autoSpaceDE w:val="0"/>
      <w:autoSpaceDN w:val="0"/>
      <w:spacing w:before="100" w:after="100"/>
      <w:ind w:left="360" w:right="360"/>
      <w:jc w:val="left"/>
    </w:pPr>
    <w:rPr>
      <w:kern w:val="0"/>
      <w:sz w:val="24"/>
      <w:szCs w:val="20"/>
    </w:rPr>
  </w:style>
  <w:style w:type="paragraph" w:customStyle="1" w:styleId="955">
    <w:name w:val="p1"/>
    <w:basedOn w:val="1"/>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qFormat/>
    <w:uiPriority w:val="0"/>
    <w:pPr>
      <w:adjustRightInd/>
      <w:jc w:val="left"/>
    </w:pPr>
    <w:rPr>
      <w:rFonts w:ascii="Calibri" w:hAnsi="Calibri"/>
      <w:kern w:val="0"/>
      <w:sz w:val="22"/>
      <w:szCs w:val="22"/>
      <w:lang w:eastAsia="en-US"/>
    </w:rPr>
  </w:style>
  <w:style w:type="paragraph" w:customStyle="1" w:styleId="95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70"/>
    <w:qFormat/>
    <w:uiPriority w:val="0"/>
    <w:rPr>
      <w:color w:val="000000"/>
      <w:shd w:val="clear" w:color="auto" w:fill="EFD200"/>
    </w:rPr>
  </w:style>
  <w:style w:type="character" w:customStyle="1" w:styleId="961">
    <w:name w:val="font71"/>
    <w:qFormat/>
    <w:uiPriority w:val="0"/>
    <w:rPr>
      <w:rFonts w:hint="eastAsia" w:ascii="宋体" w:hAnsi="宋体" w:eastAsia="宋体" w:cs="宋体"/>
      <w:color w:val="000000"/>
      <w:sz w:val="22"/>
      <w:szCs w:val="22"/>
      <w:u w:val="none"/>
    </w:rPr>
  </w:style>
  <w:style w:type="character" w:customStyle="1" w:styleId="962">
    <w:name w:val="font91"/>
    <w:qFormat/>
    <w:uiPriority w:val="0"/>
    <w:rPr>
      <w:rFonts w:hint="eastAsia" w:ascii="仿宋" w:hAnsi="仿宋" w:eastAsia="仿宋" w:cs="仿宋"/>
      <w:color w:val="000000"/>
      <w:sz w:val="22"/>
      <w:szCs w:val="22"/>
      <w:u w:val="none"/>
    </w:rPr>
  </w:style>
  <w:style w:type="paragraph" w:customStyle="1" w:styleId="963">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4">
    <w:name w:val="[Normal]"/>
    <w:basedOn w:val="1"/>
    <w:qFormat/>
    <w:uiPriority w:val="0"/>
    <w:pPr>
      <w:widowControl/>
      <w:jc w:val="left"/>
    </w:pPr>
    <w:rPr>
      <w:rFonts w:ascii="宋体" w:hAnsi="宋体" w:cs="宋体"/>
      <w:kern w:val="0"/>
      <w:sz w:val="24"/>
    </w:rPr>
  </w:style>
  <w:style w:type="paragraph" w:customStyle="1" w:styleId="965">
    <w:name w:val="DAS正文"/>
    <w:basedOn w:val="1"/>
    <w:qFormat/>
    <w:uiPriority w:val="0"/>
    <w:pPr>
      <w:ind w:right="181" w:firstLine="480"/>
    </w:pPr>
    <w:rPr>
      <w:rFonts w:ascii="Verdana" w:hAnsi="Verdana"/>
      <w:sz w:val="24"/>
    </w:rPr>
  </w:style>
  <w:style w:type="paragraph" w:customStyle="1" w:styleId="966">
    <w:name w:val="BodyText1I2"/>
    <w:basedOn w:val="1"/>
    <w:qFormat/>
    <w:uiPriority w:val="0"/>
    <w:pPr>
      <w:spacing w:line="360" w:lineRule="auto"/>
      <w:ind w:firstLine="200" w:firstLineChars="200"/>
      <w:textAlignment w:val="baseline"/>
    </w:pPr>
    <w:rPr>
      <w:rFonts w:eastAsia="仿宋"/>
      <w:sz w:val="28"/>
    </w:rPr>
  </w:style>
  <w:style w:type="character" w:customStyle="1" w:styleId="967">
    <w:name w:val="无"/>
    <w:qFormat/>
    <w:uiPriority w:val="99"/>
  </w:style>
  <w:style w:type="table" w:customStyle="1" w:styleId="968">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4" Type="http://schemas.openxmlformats.org/officeDocument/2006/relationships/fontTable" Target="fontTable.xml"/><Relationship Id="rId33" Type="http://schemas.openxmlformats.org/officeDocument/2006/relationships/numbering" Target="numbering.xml"/><Relationship Id="rId32" Type="http://schemas.openxmlformats.org/officeDocument/2006/relationships/customXml" Target="../customXml/item1.xml"/><Relationship Id="rId31" Type="http://schemas.openxmlformats.org/officeDocument/2006/relationships/image" Target="media/image4.png"/><Relationship Id="rId30" Type="http://schemas.openxmlformats.org/officeDocument/2006/relationships/image" Target="media/image3.jpeg"/><Relationship Id="rId3" Type="http://schemas.openxmlformats.org/officeDocument/2006/relationships/header" Target="header1.xml"/><Relationship Id="rId29" Type="http://schemas.openxmlformats.org/officeDocument/2006/relationships/image" Target="media/image2.jpeg"/><Relationship Id="rId28" Type="http://schemas.openxmlformats.org/officeDocument/2006/relationships/image" Target="media/image1.png"/><Relationship Id="rId27" Type="http://schemas.openxmlformats.org/officeDocument/2006/relationships/theme" Target="theme/theme1.xml"/><Relationship Id="rId26" Type="http://schemas.openxmlformats.org/officeDocument/2006/relationships/footer" Target="footer13.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68</Pages>
  <Words>30187</Words>
  <Characters>34110</Characters>
  <Lines>323</Lines>
  <Paragraphs>91</Paragraphs>
  <TotalTime>3</TotalTime>
  <ScaleCrop>false</ScaleCrop>
  <LinksUpToDate>false</LinksUpToDate>
  <CharactersWithSpaces>39354</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2021-07-30T16:22:00Z</dcterms:created>
  <dc:creator>玥</dc:creator>
  <cp:lastModifiedBy>136----6367</cp:lastModifiedBy>
  <cp:lastPrinted>2024-08-07T02:37:00Z</cp:lastPrinted>
  <dcterms:modified xsi:type="dcterms:W3CDTF">2024-09-18T08:16:05Z</dcterms:modified>
  <dc:title>杭州市市民卡扩大发卡工程</dc:title>
  <cp:revision>350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AE88797883A647DCA29ED181613122F3_13</vt:lpwstr>
  </property>
</Properties>
</file>